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8C0809" w14:textId="5DE8D0D3" w:rsidR="00EB0684" w:rsidRDefault="00EB0684" w:rsidP="00EB0684">
      <w:pPr>
        <w:spacing w:after="0" w:line="240" w:lineRule="auto"/>
        <w:jc w:val="both"/>
        <w:rPr>
          <w:rFonts w:ascii="Arial" w:eastAsia="Times New Roman" w:hAnsi="Arial" w:cs="Arial"/>
          <w:b/>
          <w:bCs/>
          <w:color w:val="000000"/>
          <w:kern w:val="0"/>
          <w:sz w:val="30"/>
          <w:szCs w:val="30"/>
          <w:shd w:val="clear" w:color="auto" w:fill="FFFFFF"/>
          <w:lang w:eastAsia="es-UY"/>
          <w14:ligatures w14:val="none"/>
        </w:rPr>
      </w:pPr>
      <w:r w:rsidRPr="00EB0684">
        <w:rPr>
          <w:rFonts w:ascii="Arial" w:eastAsia="Times New Roman" w:hAnsi="Arial" w:cs="Arial"/>
          <w:b/>
          <w:bCs/>
          <w:color w:val="000000"/>
          <w:kern w:val="0"/>
          <w:sz w:val="30"/>
          <w:szCs w:val="30"/>
          <w:shd w:val="clear" w:color="auto" w:fill="FFFFFF"/>
          <w:lang w:eastAsia="es-UY"/>
          <w14:ligatures w14:val="none"/>
        </w:rPr>
        <w:t>La inteligencia artificial como herramienta, no como ídolo</w:t>
      </w:r>
    </w:p>
    <w:p w14:paraId="654C8F16" w14:textId="77777777" w:rsidR="00EB0684" w:rsidRDefault="00EB0684" w:rsidP="00EB0684">
      <w:pPr>
        <w:spacing w:after="0" w:line="240" w:lineRule="auto"/>
        <w:jc w:val="both"/>
        <w:rPr>
          <w:rFonts w:ascii="Arial" w:eastAsia="Times New Roman" w:hAnsi="Arial" w:cs="Arial"/>
          <w:b/>
          <w:bCs/>
          <w:color w:val="000000"/>
          <w:kern w:val="0"/>
          <w:sz w:val="30"/>
          <w:szCs w:val="30"/>
          <w:shd w:val="clear" w:color="auto" w:fill="FFFFFF"/>
          <w:lang w:eastAsia="es-UY"/>
          <w14:ligatures w14:val="none"/>
        </w:rPr>
      </w:pPr>
    </w:p>
    <w:p w14:paraId="16094B9D" w14:textId="430E276C" w:rsidR="00EB0684" w:rsidRPr="00EB0684" w:rsidRDefault="00EB0684" w:rsidP="00EB0684">
      <w:pPr>
        <w:spacing w:after="0" w:line="240" w:lineRule="auto"/>
        <w:jc w:val="right"/>
        <w:rPr>
          <w:rFonts w:ascii="Times New Roman" w:eastAsia="Times New Roman" w:hAnsi="Times New Roman" w:cs="Times New Roman"/>
          <w:kern w:val="0"/>
          <w:lang w:eastAsia="es-UY"/>
          <w14:ligatures w14:val="none"/>
        </w:rPr>
      </w:pPr>
      <w:r w:rsidRPr="00EB0684">
        <w:rPr>
          <w:rFonts w:ascii="Arial" w:eastAsia="Times New Roman" w:hAnsi="Arial" w:cs="Arial"/>
          <w:b/>
          <w:bCs/>
          <w:color w:val="000000"/>
          <w:kern w:val="0"/>
          <w:shd w:val="clear" w:color="auto" w:fill="FFFFFF"/>
          <w:lang w:eastAsia="es-UY"/>
          <w14:ligatures w14:val="none"/>
        </w:rPr>
        <w:t>Jorge Espinosa</w:t>
      </w:r>
      <w:r w:rsidR="00410C76">
        <w:rPr>
          <w:rStyle w:val="Refdenotaalpie"/>
          <w:rFonts w:ascii="Arial" w:eastAsia="Times New Roman" w:hAnsi="Arial" w:cs="Arial"/>
          <w:b/>
          <w:bCs/>
          <w:color w:val="000000"/>
          <w:kern w:val="0"/>
          <w:shd w:val="clear" w:color="auto" w:fill="FFFFFF"/>
          <w:lang w:eastAsia="es-UY"/>
          <w14:ligatures w14:val="none"/>
        </w:rPr>
        <w:footnoteReference w:id="1"/>
      </w:r>
    </w:p>
    <w:p w14:paraId="5F939FEC" w14:textId="77777777" w:rsidR="00EB0684" w:rsidRPr="00EB0684" w:rsidRDefault="00EB0684" w:rsidP="00EB0684">
      <w:pPr>
        <w:shd w:val="clear" w:color="auto" w:fill="FFFFFF"/>
        <w:spacing w:after="0" w:line="240" w:lineRule="auto"/>
        <w:jc w:val="both"/>
        <w:rPr>
          <w:rFonts w:ascii="Arial" w:eastAsia="Times New Roman" w:hAnsi="Arial" w:cs="Arial"/>
          <w:color w:val="000000"/>
          <w:kern w:val="0"/>
          <w:lang w:eastAsia="es-UY"/>
          <w14:ligatures w14:val="none"/>
        </w:rPr>
      </w:pPr>
      <w:r w:rsidRPr="00EB0684">
        <w:rPr>
          <w:rFonts w:ascii="Arial" w:eastAsia="Times New Roman" w:hAnsi="Arial" w:cs="Arial"/>
          <w:color w:val="000000"/>
          <w:kern w:val="0"/>
          <w:sz w:val="27"/>
          <w:szCs w:val="27"/>
          <w:lang w:eastAsia="es-UY"/>
          <w14:ligatures w14:val="none"/>
        </w:rPr>
        <w:t> </w:t>
      </w:r>
    </w:p>
    <w:p w14:paraId="3D6B1C08" w14:textId="77777777" w:rsidR="00EB0684" w:rsidRPr="00EB0684" w:rsidRDefault="00EB0684" w:rsidP="00EB0684">
      <w:pPr>
        <w:shd w:val="clear" w:color="auto" w:fill="FFFFFF"/>
        <w:spacing w:after="0" w:line="240" w:lineRule="auto"/>
        <w:jc w:val="both"/>
        <w:rPr>
          <w:rFonts w:ascii="Arial" w:eastAsia="Times New Roman" w:hAnsi="Arial" w:cs="Arial"/>
          <w:color w:val="000000"/>
          <w:kern w:val="0"/>
          <w:lang w:eastAsia="es-UY"/>
          <w14:ligatures w14:val="none"/>
        </w:rPr>
      </w:pPr>
      <w:r w:rsidRPr="00EB0684">
        <w:rPr>
          <w:rFonts w:ascii="Arial" w:eastAsia="Times New Roman" w:hAnsi="Arial" w:cs="Arial"/>
          <w:color w:val="000000"/>
          <w:kern w:val="0"/>
          <w:sz w:val="27"/>
          <w:szCs w:val="27"/>
          <w:lang w:eastAsia="es-UY"/>
          <w14:ligatures w14:val="none"/>
        </w:rPr>
        <w:t xml:space="preserve">Vivimos en una era caracterizada por un cambio silencioso pero profundo en la arquitectura de la vida humana. En </w:t>
      </w:r>
      <w:proofErr w:type="gramStart"/>
      <w:r w:rsidRPr="00EB0684">
        <w:rPr>
          <w:rFonts w:ascii="Arial" w:eastAsia="Times New Roman" w:hAnsi="Arial" w:cs="Arial"/>
          <w:color w:val="000000"/>
          <w:kern w:val="0"/>
          <w:sz w:val="27"/>
          <w:szCs w:val="27"/>
          <w:lang w:eastAsia="es-UY"/>
          <w14:ligatures w14:val="none"/>
        </w:rPr>
        <w:t>EE.UU.</w:t>
      </w:r>
      <w:proofErr w:type="gramEnd"/>
      <w:r w:rsidRPr="00EB0684">
        <w:rPr>
          <w:rFonts w:ascii="Arial" w:eastAsia="Times New Roman" w:hAnsi="Arial" w:cs="Arial"/>
          <w:color w:val="000000"/>
          <w:kern w:val="0"/>
          <w:sz w:val="27"/>
          <w:szCs w:val="27"/>
          <w:lang w:eastAsia="es-UY"/>
          <w14:ligatures w14:val="none"/>
        </w:rPr>
        <w:t xml:space="preserve"> y en los laboratorios de innovación de todo el mundo, un puñado de entidades corporativas multimillonarias dictan agresivamente las condiciones de nuestro futuro. La rápida evolución de los modelos de inteligencia artificial y los sistemas multimodales, desarrollados de forma pionera por empresas destacadas como </w:t>
      </w:r>
      <w:proofErr w:type="spellStart"/>
      <w:r w:rsidRPr="00EB0684">
        <w:rPr>
          <w:rFonts w:ascii="Arial" w:eastAsia="Times New Roman" w:hAnsi="Arial" w:cs="Arial"/>
          <w:color w:val="000000"/>
          <w:kern w:val="0"/>
          <w:sz w:val="27"/>
          <w:szCs w:val="27"/>
          <w:lang w:eastAsia="es-UY"/>
          <w14:ligatures w14:val="none"/>
        </w:rPr>
        <w:t>Anthropic</w:t>
      </w:r>
      <w:proofErr w:type="spellEnd"/>
      <w:r w:rsidRPr="00EB0684">
        <w:rPr>
          <w:rFonts w:ascii="Arial" w:eastAsia="Times New Roman" w:hAnsi="Arial" w:cs="Arial"/>
          <w:color w:val="000000"/>
          <w:kern w:val="0"/>
          <w:sz w:val="27"/>
          <w:szCs w:val="27"/>
          <w:lang w:eastAsia="es-UY"/>
          <w14:ligatures w14:val="none"/>
        </w:rPr>
        <w:t xml:space="preserve">, </w:t>
      </w:r>
      <w:proofErr w:type="spellStart"/>
      <w:r w:rsidRPr="00EB0684">
        <w:rPr>
          <w:rFonts w:ascii="Arial" w:eastAsia="Times New Roman" w:hAnsi="Arial" w:cs="Arial"/>
          <w:color w:val="000000"/>
          <w:kern w:val="0"/>
          <w:sz w:val="27"/>
          <w:szCs w:val="27"/>
          <w:lang w:eastAsia="es-UY"/>
          <w14:ligatures w14:val="none"/>
        </w:rPr>
        <w:t>OpenAI</w:t>
      </w:r>
      <w:proofErr w:type="spellEnd"/>
      <w:r w:rsidRPr="00EB0684">
        <w:rPr>
          <w:rFonts w:ascii="Arial" w:eastAsia="Times New Roman" w:hAnsi="Arial" w:cs="Arial"/>
          <w:color w:val="000000"/>
          <w:kern w:val="0"/>
          <w:sz w:val="27"/>
          <w:szCs w:val="27"/>
          <w:lang w:eastAsia="es-UY"/>
          <w14:ligatures w14:val="none"/>
        </w:rPr>
        <w:t xml:space="preserve"> y Google,  ha integrado profundamente los modelos conversacionales y generativos en el tejido de la vida cotidiana. Estos sistemas pueden escribir poesía, simular compañía, redactar código de software y analizar vastos depósitos de datos a la velocidad del rayo. Sin embargo, considero que debemos detenernos y evaluar estos instrumentos a la luz de la dignidad humana. Lo que se nos vende como un progreso absoluto conlleva riesgos graves y existenciales para nuestras familias, nuestro orden social y nuestras almas.</w:t>
      </w:r>
    </w:p>
    <w:p w14:paraId="511F214B" w14:textId="77777777" w:rsidR="00EB0684" w:rsidRPr="00EB0684" w:rsidRDefault="00EB0684" w:rsidP="00EB0684">
      <w:pPr>
        <w:shd w:val="clear" w:color="auto" w:fill="FFFFFF"/>
        <w:spacing w:after="0" w:line="240" w:lineRule="auto"/>
        <w:jc w:val="both"/>
        <w:rPr>
          <w:rFonts w:ascii="Arial" w:eastAsia="Times New Roman" w:hAnsi="Arial" w:cs="Arial"/>
          <w:color w:val="000000"/>
          <w:kern w:val="0"/>
          <w:lang w:eastAsia="es-UY"/>
          <w14:ligatures w14:val="none"/>
        </w:rPr>
      </w:pPr>
    </w:p>
    <w:p w14:paraId="324D118A" w14:textId="77777777" w:rsidR="00EB0684" w:rsidRPr="00EB0684" w:rsidRDefault="00EB0684" w:rsidP="00EB0684">
      <w:pPr>
        <w:shd w:val="clear" w:color="auto" w:fill="FFFFFF"/>
        <w:spacing w:after="0" w:line="240" w:lineRule="auto"/>
        <w:jc w:val="both"/>
        <w:rPr>
          <w:rFonts w:ascii="Arial" w:eastAsia="Times New Roman" w:hAnsi="Arial" w:cs="Arial"/>
          <w:color w:val="000000"/>
          <w:kern w:val="0"/>
          <w:lang w:eastAsia="es-UY"/>
          <w14:ligatures w14:val="none"/>
        </w:rPr>
      </w:pPr>
      <w:r w:rsidRPr="00EB0684">
        <w:rPr>
          <w:rFonts w:ascii="Arial" w:eastAsia="Times New Roman" w:hAnsi="Arial" w:cs="Arial"/>
          <w:color w:val="000000"/>
          <w:kern w:val="0"/>
          <w:sz w:val="27"/>
          <w:szCs w:val="27"/>
          <w:lang w:eastAsia="es-UY"/>
          <w14:ligatures w14:val="none"/>
        </w:rPr>
        <w:t>El peligro principal no es simplemente el posible desplazamiento del trabajo humano o la desestabilización de las estructuras económicas, aunque esos desafíos son reales y severos. Más bien, se trata del insidioso costo espiritual y psicológico que estos modelos imponen. Los sistemas de chat de IA generativa se despliegan de forma masiva en las plataformas digitales prácticamente sin límites éticos centralizados, supervisión independiente o rendición de cuentas. Esta ausencia total de regulación es particularmente peligrosa para nuestros hijos. La agresiva presión de los conglomerados tecnológicos para integrar la IA en cada segundo de la existencia humana, desde guiar nuestro trabajo hasta susurrar consejos sobre nuestras ansiedades personales, ha transformado estos algoritmos de meras utilidades en una autoridad omnipresente. En un sentido profundo, estas corporaciones tecnológicas están diseñando una nueva y falsa religión. Nos invitan a depositar nuestra fe en un «paradigma tecnocrático». Cuando consultamos por reflejo a un modelo de lenguaje para resolver nuestros problemas, nuestro dolor y nuestras elecciones diarias, subvierte nuestra propia conciencia moral y socava nuestra capacidad de pensamiento crítico.</w:t>
      </w:r>
    </w:p>
    <w:p w14:paraId="51A6A60F" w14:textId="77777777" w:rsidR="00EB0684" w:rsidRPr="00EB0684" w:rsidRDefault="00EB0684" w:rsidP="00EB0684">
      <w:pPr>
        <w:shd w:val="clear" w:color="auto" w:fill="FFFFFF"/>
        <w:spacing w:after="0" w:line="240" w:lineRule="auto"/>
        <w:jc w:val="both"/>
        <w:rPr>
          <w:rFonts w:ascii="Arial" w:eastAsia="Times New Roman" w:hAnsi="Arial" w:cs="Arial"/>
          <w:color w:val="000000"/>
          <w:kern w:val="0"/>
          <w:lang w:eastAsia="es-UY"/>
          <w14:ligatures w14:val="none"/>
        </w:rPr>
      </w:pPr>
    </w:p>
    <w:p w14:paraId="013D7FDE" w14:textId="77777777" w:rsidR="00EB0684" w:rsidRPr="00EB0684" w:rsidRDefault="00EB0684" w:rsidP="00EB0684">
      <w:pPr>
        <w:shd w:val="clear" w:color="auto" w:fill="FFFFFF"/>
        <w:spacing w:after="0" w:line="240" w:lineRule="auto"/>
        <w:jc w:val="both"/>
        <w:rPr>
          <w:rFonts w:ascii="Arial" w:eastAsia="Times New Roman" w:hAnsi="Arial" w:cs="Arial"/>
          <w:color w:val="000000"/>
          <w:kern w:val="0"/>
          <w:lang w:eastAsia="es-UY"/>
          <w14:ligatures w14:val="none"/>
        </w:rPr>
      </w:pPr>
      <w:r w:rsidRPr="00EB0684">
        <w:rPr>
          <w:rFonts w:ascii="Arial" w:eastAsia="Times New Roman" w:hAnsi="Arial" w:cs="Arial"/>
          <w:color w:val="000000"/>
          <w:kern w:val="0"/>
          <w:sz w:val="27"/>
          <w:szCs w:val="27"/>
          <w:lang w:eastAsia="es-UY"/>
          <w14:ligatures w14:val="none"/>
        </w:rPr>
        <w:t xml:space="preserve">El Papa León XIV transformó fundamentalmente el debate ético al respecto y no se anduvo con rodeos. En su obra Magnifica </w:t>
      </w:r>
      <w:proofErr w:type="spellStart"/>
      <w:r w:rsidRPr="00EB0684">
        <w:rPr>
          <w:rFonts w:ascii="Arial" w:eastAsia="Times New Roman" w:hAnsi="Arial" w:cs="Arial"/>
          <w:color w:val="000000"/>
          <w:kern w:val="0"/>
          <w:sz w:val="27"/>
          <w:szCs w:val="27"/>
          <w:lang w:eastAsia="es-UY"/>
          <w14:ligatures w14:val="none"/>
        </w:rPr>
        <w:t>Humanitas</w:t>
      </w:r>
      <w:proofErr w:type="spellEnd"/>
      <w:r w:rsidRPr="00EB0684">
        <w:rPr>
          <w:rFonts w:ascii="Arial" w:eastAsia="Times New Roman" w:hAnsi="Arial" w:cs="Arial"/>
          <w:color w:val="000000"/>
          <w:kern w:val="0"/>
          <w:sz w:val="27"/>
          <w:szCs w:val="27"/>
          <w:lang w:eastAsia="es-UY"/>
          <w14:ligatures w14:val="none"/>
        </w:rPr>
        <w:t xml:space="preserve"> comparó la revolución de la IA con la Revolución Industrial, señalando </w:t>
      </w:r>
      <w:r w:rsidRPr="00EB0684">
        <w:rPr>
          <w:rFonts w:ascii="Arial" w:eastAsia="Times New Roman" w:hAnsi="Arial" w:cs="Arial"/>
          <w:color w:val="000000"/>
          <w:kern w:val="0"/>
          <w:sz w:val="27"/>
          <w:szCs w:val="27"/>
          <w:lang w:eastAsia="es-UY"/>
          <w14:ligatures w14:val="none"/>
        </w:rPr>
        <w:lastRenderedPageBreak/>
        <w:t>que, si bien la tecnología es un gran logro de la inteligencia humana, nunca es moralmente neutral. El Papa León XIV exigió explícitamente que la inteligencia artificial fuera «desarmada» de las lógicas de dominación y colonialismo económico. Advirtió que una concentración descontrolada del poder digital en manos de unos pocos intereses corporativos amenaza la capacidad de acción humana y vacía nuestra humanidad común.</w:t>
      </w:r>
    </w:p>
    <w:p w14:paraId="2F5F2923" w14:textId="77777777" w:rsidR="00EB0684" w:rsidRPr="00EB0684" w:rsidRDefault="00EB0684" w:rsidP="00EB0684">
      <w:pPr>
        <w:shd w:val="clear" w:color="auto" w:fill="FFFFFF"/>
        <w:spacing w:after="0" w:line="240" w:lineRule="auto"/>
        <w:jc w:val="both"/>
        <w:rPr>
          <w:rFonts w:ascii="Arial" w:eastAsia="Times New Roman" w:hAnsi="Arial" w:cs="Arial"/>
          <w:color w:val="000000"/>
          <w:kern w:val="0"/>
          <w:lang w:eastAsia="es-UY"/>
          <w14:ligatures w14:val="none"/>
        </w:rPr>
      </w:pPr>
      <w:r w:rsidRPr="00EB0684">
        <w:rPr>
          <w:rFonts w:ascii="Arial" w:eastAsia="Times New Roman" w:hAnsi="Arial" w:cs="Arial"/>
          <w:color w:val="000000"/>
          <w:kern w:val="0"/>
          <w:sz w:val="27"/>
          <w:szCs w:val="27"/>
          <w:lang w:eastAsia="es-UY"/>
          <w14:ligatures w14:val="none"/>
        </w:rPr>
        <w:t> </w:t>
      </w:r>
    </w:p>
    <w:p w14:paraId="70B9F41D" w14:textId="77777777" w:rsidR="00EB0684" w:rsidRPr="00EB0684" w:rsidRDefault="00EB0684" w:rsidP="00EB0684">
      <w:pPr>
        <w:shd w:val="clear" w:color="auto" w:fill="FFFFFF"/>
        <w:spacing w:after="0" w:line="240" w:lineRule="auto"/>
        <w:jc w:val="both"/>
        <w:rPr>
          <w:rFonts w:ascii="Arial" w:eastAsia="Times New Roman" w:hAnsi="Arial" w:cs="Arial"/>
          <w:color w:val="000000"/>
          <w:kern w:val="0"/>
          <w:lang w:eastAsia="es-UY"/>
          <w14:ligatures w14:val="none"/>
        </w:rPr>
      </w:pPr>
      <w:r w:rsidRPr="00EB0684">
        <w:rPr>
          <w:rFonts w:ascii="Arial" w:eastAsia="Times New Roman" w:hAnsi="Arial" w:cs="Arial"/>
          <w:color w:val="000000"/>
          <w:kern w:val="0"/>
          <w:sz w:val="27"/>
          <w:szCs w:val="27"/>
          <w:lang w:eastAsia="es-UY"/>
          <w14:ligatures w14:val="none"/>
        </w:rPr>
        <w:t>Debemos rechazar colectivamente el impulso cultural hacia la adoración de estas herramientas. Un programa de software no tiene alma, ni cuerpo, ni capacidad de sufrir, ni conciencia moral; simplemente refleja la inteligencia humana a través de complejos cálculos matemáticos.</w:t>
      </w:r>
    </w:p>
    <w:p w14:paraId="28D6DE0E" w14:textId="77777777" w:rsidR="00EB0684" w:rsidRPr="00EB0684" w:rsidRDefault="00EB0684" w:rsidP="00EB0684">
      <w:pPr>
        <w:shd w:val="clear" w:color="auto" w:fill="FFFFFF"/>
        <w:spacing w:after="0" w:line="240" w:lineRule="auto"/>
        <w:jc w:val="both"/>
        <w:rPr>
          <w:rFonts w:ascii="Arial" w:eastAsia="Times New Roman" w:hAnsi="Arial" w:cs="Arial"/>
          <w:color w:val="000000"/>
          <w:kern w:val="0"/>
          <w:lang w:eastAsia="es-UY"/>
          <w14:ligatures w14:val="none"/>
        </w:rPr>
      </w:pPr>
    </w:p>
    <w:p w14:paraId="56119554" w14:textId="77777777" w:rsidR="00EB0684" w:rsidRPr="00EB0684" w:rsidRDefault="00EB0684" w:rsidP="00EB0684">
      <w:pPr>
        <w:shd w:val="clear" w:color="auto" w:fill="FFFFFF"/>
        <w:spacing w:after="0" w:line="240" w:lineRule="auto"/>
        <w:jc w:val="both"/>
        <w:rPr>
          <w:rFonts w:ascii="Arial" w:eastAsia="Times New Roman" w:hAnsi="Arial" w:cs="Arial"/>
          <w:color w:val="000000"/>
          <w:kern w:val="0"/>
          <w:lang w:eastAsia="es-UY"/>
          <w14:ligatures w14:val="none"/>
        </w:rPr>
      </w:pPr>
      <w:proofErr w:type="gramStart"/>
      <w:r w:rsidRPr="00EB0684">
        <w:rPr>
          <w:rFonts w:ascii="Arial" w:eastAsia="Times New Roman" w:hAnsi="Arial" w:cs="Arial"/>
          <w:color w:val="000000"/>
          <w:kern w:val="0"/>
          <w:sz w:val="27"/>
          <w:szCs w:val="27"/>
          <w:lang w:eastAsia="es-UY"/>
          <w14:ligatures w14:val="none"/>
        </w:rPr>
        <w:t>El camino a seguir</w:t>
      </w:r>
      <w:proofErr w:type="gramEnd"/>
      <w:r w:rsidRPr="00EB0684">
        <w:rPr>
          <w:rFonts w:ascii="Arial" w:eastAsia="Times New Roman" w:hAnsi="Arial" w:cs="Arial"/>
          <w:color w:val="000000"/>
          <w:kern w:val="0"/>
          <w:sz w:val="27"/>
          <w:szCs w:val="27"/>
          <w:lang w:eastAsia="es-UY"/>
          <w14:ligatures w14:val="none"/>
        </w:rPr>
        <w:t xml:space="preserve"> requiere una reafirmación radical de la responsabilidad humana. Debemos restringir y gobernar activamente el uso generalizado de estos chats, plataformas y modelos automatizados de IA. Debemos recordar que son solo herramientas, diseñadas exclusivamente para hacer la vida humana más manejable y fácil, y no entidades autónomas a las que se deba reverenciar.</w:t>
      </w:r>
    </w:p>
    <w:p w14:paraId="7B9A93F9" w14:textId="77777777" w:rsidR="00EB0684" w:rsidRPr="00EB0684" w:rsidRDefault="00EB0684" w:rsidP="00EB0684">
      <w:pPr>
        <w:shd w:val="clear" w:color="auto" w:fill="FFFFFF"/>
        <w:spacing w:after="0" w:line="240" w:lineRule="auto"/>
        <w:jc w:val="both"/>
        <w:rPr>
          <w:rFonts w:ascii="Arial" w:eastAsia="Times New Roman" w:hAnsi="Arial" w:cs="Arial"/>
          <w:color w:val="000000"/>
          <w:kern w:val="0"/>
          <w:lang w:eastAsia="es-UY"/>
          <w14:ligatures w14:val="none"/>
        </w:rPr>
      </w:pPr>
    </w:p>
    <w:p w14:paraId="742BBD34" w14:textId="77777777" w:rsidR="00EB0684" w:rsidRPr="00EB0684" w:rsidRDefault="00EB0684" w:rsidP="00EB0684">
      <w:pPr>
        <w:shd w:val="clear" w:color="auto" w:fill="FFFFFF"/>
        <w:spacing w:after="0" w:line="240" w:lineRule="auto"/>
        <w:jc w:val="both"/>
        <w:rPr>
          <w:rFonts w:ascii="Arial" w:eastAsia="Times New Roman" w:hAnsi="Arial" w:cs="Arial"/>
          <w:color w:val="000000"/>
          <w:kern w:val="0"/>
          <w:lang w:eastAsia="es-UY"/>
          <w14:ligatures w14:val="none"/>
        </w:rPr>
      </w:pPr>
      <w:r w:rsidRPr="00EB0684">
        <w:rPr>
          <w:rFonts w:ascii="Arial" w:eastAsia="Times New Roman" w:hAnsi="Arial" w:cs="Arial"/>
          <w:color w:val="000000"/>
          <w:kern w:val="0"/>
          <w:sz w:val="27"/>
          <w:szCs w:val="27"/>
          <w:lang w:eastAsia="es-UY"/>
          <w14:ligatures w14:val="none"/>
        </w:rPr>
        <w:t>Para revertir la tendencia que nos lleva a esta esclavitud tecnocrática, nuestras comunidades locales y globales deben despertar ante los riesgos espirituales de este momento. No podemos permitirnos ser consumidores pasivos en un mundo digitalizado. Nos corresponde a todos exigir que nuestros representantes electos implementen marcos legales estrictos y una supervisión independiente y transparente sobre estas empresas tecnológicas. Los legisladores deben intervenir para proteger las mentes de nuestros hijos, defender la dignidad de los trabajadores y garantizar que las decisiones éticas irreversibles, ya sea en la medicina, la supervivencia económica o la defensa, permanezcan ancladas únicamente al juicio humano responsable. Al exigir una regulación robusta y al volver a centrar nuestras vidas en la auténtica comunión humana, podremos desarmar con éxito a estos gigantes digitales y asegurar que la tecnología siga siendo una servidora humilde del florecimiento humano, en lugar de un ídolo que exija nuestra subyugación.</w:t>
      </w:r>
    </w:p>
    <w:p w14:paraId="3328022A" w14:textId="77777777" w:rsidR="00EB0684" w:rsidRDefault="00EB0684"/>
    <w:p w14:paraId="545F8053" w14:textId="77777777" w:rsidR="00410C76" w:rsidRDefault="00410C76"/>
    <w:p w14:paraId="25456A2A" w14:textId="77777777" w:rsidR="00410C76" w:rsidRDefault="00410C76"/>
    <w:p w14:paraId="5EB8B91C" w14:textId="77777777" w:rsidR="00410C76" w:rsidRDefault="00410C76"/>
    <w:sectPr w:rsidR="00410C76">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F2F461" w14:textId="77777777" w:rsidR="00DA4311" w:rsidRDefault="00DA4311" w:rsidP="00410C76">
      <w:pPr>
        <w:spacing w:after="0" w:line="240" w:lineRule="auto"/>
      </w:pPr>
      <w:r>
        <w:separator/>
      </w:r>
    </w:p>
  </w:endnote>
  <w:endnote w:type="continuationSeparator" w:id="0">
    <w:p w14:paraId="20CE199D" w14:textId="77777777" w:rsidR="00DA4311" w:rsidRDefault="00DA4311" w:rsidP="00410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F37A13" w14:textId="77777777" w:rsidR="00DA4311" w:rsidRDefault="00DA4311" w:rsidP="00410C76">
      <w:pPr>
        <w:spacing w:after="0" w:line="240" w:lineRule="auto"/>
      </w:pPr>
      <w:r>
        <w:separator/>
      </w:r>
    </w:p>
  </w:footnote>
  <w:footnote w:type="continuationSeparator" w:id="0">
    <w:p w14:paraId="312A70E0" w14:textId="77777777" w:rsidR="00DA4311" w:rsidRDefault="00DA4311" w:rsidP="00410C76">
      <w:pPr>
        <w:spacing w:after="0" w:line="240" w:lineRule="auto"/>
      </w:pPr>
      <w:r>
        <w:continuationSeparator/>
      </w:r>
    </w:p>
  </w:footnote>
  <w:footnote w:id="1">
    <w:p w14:paraId="110B42C3" w14:textId="5FF2D55A" w:rsidR="00410C76" w:rsidRDefault="00410C76">
      <w:pPr>
        <w:pStyle w:val="Textonotapie"/>
      </w:pPr>
      <w:r>
        <w:rPr>
          <w:rStyle w:val="Refdenotaalpie"/>
        </w:rPr>
        <w:footnoteRef/>
      </w:r>
      <w:r>
        <w:t xml:space="preserve"> </w:t>
      </w:r>
      <w:r>
        <w:rPr>
          <w:rFonts w:ascii="Arial" w:hAnsi="Arial" w:cs="Arial"/>
          <w:color w:val="222222"/>
          <w:shd w:val="clear" w:color="auto" w:fill="FFFFFF"/>
        </w:rPr>
        <w:t>Jorge Espinoza, Analista Geopolítico y Periodista.</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0684"/>
    <w:rsid w:val="00125761"/>
    <w:rsid w:val="00410C76"/>
    <w:rsid w:val="00904980"/>
    <w:rsid w:val="00DA4311"/>
    <w:rsid w:val="00EB0684"/>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C5CB16"/>
  <w15:chartTrackingRefBased/>
  <w15:docId w15:val="{468030D1-8395-404F-9FDF-3F4975A347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UY"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EB068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EB068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EB0684"/>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EB0684"/>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EB0684"/>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EB0684"/>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EB0684"/>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EB0684"/>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EB0684"/>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B0684"/>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EB0684"/>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EB0684"/>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EB0684"/>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EB0684"/>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EB0684"/>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EB0684"/>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EB0684"/>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EB0684"/>
    <w:rPr>
      <w:rFonts w:eastAsiaTheme="majorEastAsia" w:cstheme="majorBidi"/>
      <w:color w:val="272727" w:themeColor="text1" w:themeTint="D8"/>
    </w:rPr>
  </w:style>
  <w:style w:type="paragraph" w:styleId="Ttulo">
    <w:name w:val="Title"/>
    <w:basedOn w:val="Normal"/>
    <w:next w:val="Normal"/>
    <w:link w:val="TtuloCar"/>
    <w:uiPriority w:val="10"/>
    <w:qFormat/>
    <w:rsid w:val="00EB068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EB0684"/>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EB0684"/>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EB0684"/>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EB0684"/>
    <w:pPr>
      <w:spacing w:before="160"/>
      <w:jc w:val="center"/>
    </w:pPr>
    <w:rPr>
      <w:i/>
      <w:iCs/>
      <w:color w:val="404040" w:themeColor="text1" w:themeTint="BF"/>
    </w:rPr>
  </w:style>
  <w:style w:type="character" w:customStyle="1" w:styleId="CitaCar">
    <w:name w:val="Cita Car"/>
    <w:basedOn w:val="Fuentedeprrafopredeter"/>
    <w:link w:val="Cita"/>
    <w:uiPriority w:val="29"/>
    <w:rsid w:val="00EB0684"/>
    <w:rPr>
      <w:i/>
      <w:iCs/>
      <w:color w:val="404040" w:themeColor="text1" w:themeTint="BF"/>
    </w:rPr>
  </w:style>
  <w:style w:type="paragraph" w:styleId="Prrafodelista">
    <w:name w:val="List Paragraph"/>
    <w:basedOn w:val="Normal"/>
    <w:uiPriority w:val="34"/>
    <w:qFormat/>
    <w:rsid w:val="00EB0684"/>
    <w:pPr>
      <w:ind w:left="720"/>
      <w:contextualSpacing/>
    </w:pPr>
  </w:style>
  <w:style w:type="character" w:styleId="nfasisintenso">
    <w:name w:val="Intense Emphasis"/>
    <w:basedOn w:val="Fuentedeprrafopredeter"/>
    <w:uiPriority w:val="21"/>
    <w:qFormat/>
    <w:rsid w:val="00EB0684"/>
    <w:rPr>
      <w:i/>
      <w:iCs/>
      <w:color w:val="0F4761" w:themeColor="accent1" w:themeShade="BF"/>
    </w:rPr>
  </w:style>
  <w:style w:type="paragraph" w:styleId="Citadestacada">
    <w:name w:val="Intense Quote"/>
    <w:basedOn w:val="Normal"/>
    <w:next w:val="Normal"/>
    <w:link w:val="CitadestacadaCar"/>
    <w:uiPriority w:val="30"/>
    <w:qFormat/>
    <w:rsid w:val="00EB068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EB0684"/>
    <w:rPr>
      <w:i/>
      <w:iCs/>
      <w:color w:val="0F4761" w:themeColor="accent1" w:themeShade="BF"/>
    </w:rPr>
  </w:style>
  <w:style w:type="character" w:styleId="Referenciaintensa">
    <w:name w:val="Intense Reference"/>
    <w:basedOn w:val="Fuentedeprrafopredeter"/>
    <w:uiPriority w:val="32"/>
    <w:qFormat/>
    <w:rsid w:val="00EB0684"/>
    <w:rPr>
      <w:b/>
      <w:bCs/>
      <w:smallCaps/>
      <w:color w:val="0F4761" w:themeColor="accent1" w:themeShade="BF"/>
      <w:spacing w:val="5"/>
    </w:rPr>
  </w:style>
  <w:style w:type="paragraph" w:styleId="Textonotapie">
    <w:name w:val="footnote text"/>
    <w:basedOn w:val="Normal"/>
    <w:link w:val="TextonotapieCar"/>
    <w:uiPriority w:val="99"/>
    <w:semiHidden/>
    <w:unhideWhenUsed/>
    <w:rsid w:val="00410C76"/>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410C76"/>
    <w:rPr>
      <w:sz w:val="20"/>
      <w:szCs w:val="20"/>
    </w:rPr>
  </w:style>
  <w:style w:type="character" w:styleId="Refdenotaalpie">
    <w:name w:val="footnote reference"/>
    <w:basedOn w:val="Fuentedeprrafopredeter"/>
    <w:uiPriority w:val="99"/>
    <w:semiHidden/>
    <w:unhideWhenUsed/>
    <w:rsid w:val="00410C7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1194A0-764A-4BF7-81F4-92137837A3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708</Words>
  <Characters>3899</Characters>
  <Application>Microsoft Office Word</Application>
  <DocSecurity>0</DocSecurity>
  <Lines>32</Lines>
  <Paragraphs>9</Paragraphs>
  <ScaleCrop>false</ScaleCrop>
  <Company/>
  <LinksUpToDate>false</LinksUpToDate>
  <CharactersWithSpaces>4598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2</cp:revision>
  <dcterms:created xsi:type="dcterms:W3CDTF">2026-09-15T15:30:00Z</dcterms:created>
  <dcterms:modified xsi:type="dcterms:W3CDTF">2026-09-15T15:30:00Z</dcterms:modified>
</cp:coreProperties>
</file>