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591884" w:rsidRPr="008F19EA" w:rsidRDefault="00000000" w:rsidP="008F19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8F19EA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Ciudadanía sitiada  y la contra Magnifica </w:t>
      </w:r>
      <w:proofErr w:type="spellStart"/>
      <w:r w:rsidRPr="008F19EA">
        <w:rPr>
          <w:rFonts w:ascii="Times New Roman" w:eastAsia="Times New Roman" w:hAnsi="Times New Roman" w:cs="Times New Roman"/>
          <w:b/>
          <w:bCs/>
          <w:sz w:val="32"/>
          <w:szCs w:val="32"/>
        </w:rPr>
        <w:t>Humanitas</w:t>
      </w:r>
      <w:proofErr w:type="spellEnd"/>
      <w:r w:rsidRPr="008F19EA">
        <w:rPr>
          <w:rFonts w:ascii="Times New Roman" w:eastAsia="Times New Roman" w:hAnsi="Times New Roman" w:cs="Times New Roman"/>
          <w:b/>
          <w:bCs/>
          <w:sz w:val="32"/>
          <w:szCs w:val="32"/>
        </w:rPr>
        <w:t>: Ultraderecha, gobernanza algorítmica y la disputa por los ecosistemas educativos democráticos  e inclusivos</w:t>
      </w:r>
    </w:p>
    <w:p w14:paraId="00000002" w14:textId="77777777" w:rsidR="00591884" w:rsidRPr="008F19EA" w:rsidRDefault="00591884" w:rsidP="008F19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03" w14:textId="77777777" w:rsidR="00591884" w:rsidRPr="008F19EA" w:rsidRDefault="00591884" w:rsidP="008F19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08" w14:textId="3FEBBF23" w:rsidR="00591884" w:rsidRPr="008F19EA" w:rsidRDefault="008F19EA" w:rsidP="008F19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[Por: </w:t>
      </w:r>
      <w:r w:rsidR="00000000" w:rsidRPr="008F19EA">
        <w:rPr>
          <w:rFonts w:ascii="Times New Roman" w:eastAsia="Times New Roman" w:hAnsi="Times New Roman" w:cs="Times New Roman"/>
          <w:sz w:val="28"/>
          <w:szCs w:val="28"/>
        </w:rPr>
        <w:t>Jorge Osorio Vargas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| </w:t>
      </w:r>
      <w:r w:rsidR="00000000" w:rsidRPr="008F19EA">
        <w:rPr>
          <w:rFonts w:ascii="Times New Roman" w:eastAsia="Times New Roman" w:hAnsi="Times New Roman" w:cs="Times New Roman"/>
          <w:sz w:val="28"/>
          <w:szCs w:val="28"/>
        </w:rPr>
        <w:t>Fundación Acción Paz y Justicia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| </w:t>
      </w:r>
      <w:r w:rsidR="00000000" w:rsidRPr="008F19EA">
        <w:rPr>
          <w:rFonts w:ascii="Times New Roman" w:eastAsia="Times New Roman" w:hAnsi="Times New Roman" w:cs="Times New Roman"/>
          <w:sz w:val="28"/>
          <w:szCs w:val="28"/>
        </w:rPr>
        <w:t>Valparaíso, Chile</w:t>
      </w:r>
      <w:r>
        <w:rPr>
          <w:rFonts w:ascii="Times New Roman" w:eastAsia="Times New Roman" w:hAnsi="Times New Roman" w:cs="Times New Roman"/>
          <w:sz w:val="28"/>
          <w:szCs w:val="28"/>
        </w:rPr>
        <w:t>]</w:t>
      </w:r>
    </w:p>
    <w:p w14:paraId="00000009" w14:textId="77777777" w:rsidR="00591884" w:rsidRPr="008F19EA" w:rsidRDefault="00591884" w:rsidP="008F19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0A" w14:textId="77777777" w:rsidR="00591884" w:rsidRPr="008F19EA" w:rsidRDefault="00000000" w:rsidP="008F19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4F6228" w:themeColor="accent3" w:themeShade="80"/>
          <w:sz w:val="32"/>
          <w:szCs w:val="32"/>
        </w:rPr>
      </w:pPr>
      <w:r w:rsidRPr="008F19EA">
        <w:rPr>
          <w:rFonts w:ascii="Times New Roman" w:eastAsia="Times New Roman" w:hAnsi="Times New Roman" w:cs="Times New Roman"/>
          <w:b/>
          <w:bCs/>
          <w:color w:val="4F6228" w:themeColor="accent3" w:themeShade="80"/>
          <w:sz w:val="32"/>
          <w:szCs w:val="32"/>
        </w:rPr>
        <w:t>Resumen</w:t>
      </w:r>
    </w:p>
    <w:p w14:paraId="0000000B" w14:textId="77777777" w:rsidR="00591884" w:rsidRPr="008F19EA" w:rsidRDefault="00591884" w:rsidP="008F19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0C" w14:textId="77777777" w:rsidR="00591884" w:rsidRPr="008F19EA" w:rsidRDefault="00000000" w:rsidP="008F19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F19EA">
        <w:rPr>
          <w:rFonts w:ascii="Times New Roman" w:eastAsia="Times New Roman" w:hAnsi="Times New Roman" w:cs="Times New Roman"/>
          <w:sz w:val="28"/>
          <w:szCs w:val="28"/>
        </w:rPr>
        <w:t>Este artículo plantea los desafíos para la construcción de ciudadanía en un contexto de ofensiva ultraderechista y control corporativo del conocimiento. Se examina cómo grandes empresas tecnológico-educativas imponen una gobernanza global del aprendizaje basada en la estandarización, la medición conductual y la disciplina epistémica. Frente a ello, se propone una reconceptualización de los ecosistemas educativos como espacios de deliberación ciudadana, memoria histórica y resistencia democrática, anclada en experiencias de América Latina.</w:t>
      </w:r>
    </w:p>
    <w:p w14:paraId="0000000D" w14:textId="77777777" w:rsidR="00591884" w:rsidRPr="008F19EA" w:rsidRDefault="00591884" w:rsidP="008F19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0E" w14:textId="77777777" w:rsidR="00591884" w:rsidRPr="008F19EA" w:rsidRDefault="00000000" w:rsidP="008F19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4F6228" w:themeColor="accent3" w:themeShade="80"/>
          <w:sz w:val="32"/>
          <w:szCs w:val="32"/>
        </w:rPr>
      </w:pPr>
      <w:r w:rsidRPr="008F19EA">
        <w:rPr>
          <w:rFonts w:ascii="Times New Roman" w:eastAsia="Times New Roman" w:hAnsi="Times New Roman" w:cs="Times New Roman"/>
          <w:b/>
          <w:bCs/>
          <w:color w:val="4F6228" w:themeColor="accent3" w:themeShade="80"/>
          <w:sz w:val="32"/>
          <w:szCs w:val="32"/>
        </w:rPr>
        <w:t>1.  El acoso a la democracia como cuestión pedagógica</w:t>
      </w:r>
    </w:p>
    <w:p w14:paraId="0000000F" w14:textId="77777777" w:rsidR="00591884" w:rsidRPr="008F19EA" w:rsidRDefault="00591884" w:rsidP="008F19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10" w14:textId="77777777" w:rsidR="00591884" w:rsidRPr="008F19EA" w:rsidRDefault="00000000" w:rsidP="008F19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F19EA">
        <w:rPr>
          <w:rFonts w:ascii="Times New Roman" w:eastAsia="Times New Roman" w:hAnsi="Times New Roman" w:cs="Times New Roman"/>
          <w:sz w:val="28"/>
          <w:szCs w:val="28"/>
        </w:rPr>
        <w:t xml:space="preserve">La democracia contemporánea no es destruida solo por golpes de Estado explícitos. En Chile y el mundo, la ultraderecha ha perfeccionado un asedio gradual: deslegitima instituciones, naturaliza el odio como opinión y vacía de contenido la participación. Simultáneamente, grandes corporaciones (Google, Pearson, Blackboard, plataformas </w:t>
      </w:r>
      <w:proofErr w:type="spellStart"/>
      <w:r w:rsidRPr="008F19EA">
        <w:rPr>
          <w:rFonts w:ascii="Times New Roman" w:eastAsia="Times New Roman" w:hAnsi="Times New Roman" w:cs="Times New Roman"/>
          <w:sz w:val="28"/>
          <w:szCs w:val="28"/>
        </w:rPr>
        <w:t>EdTech</w:t>
      </w:r>
      <w:proofErr w:type="spellEnd"/>
      <w:r w:rsidRPr="008F19EA">
        <w:rPr>
          <w:rFonts w:ascii="Times New Roman" w:eastAsia="Times New Roman" w:hAnsi="Times New Roman" w:cs="Times New Roman"/>
          <w:sz w:val="28"/>
          <w:szCs w:val="28"/>
        </w:rPr>
        <w:t>) promueven una gobernanza global del aprendizaje que reduce la educación a gestión de datos, competencias medibles y perfiles de empleabilidad. Este artículo sostiene que ambos fenómenos –la política de la ultraderecha y la economía política del conocimiento– convergen en un mismo objetivo: producir subjetividades dóciles, despolitizadas y funcionales al capitalismo de plataforma.</w:t>
      </w:r>
    </w:p>
    <w:p w14:paraId="00000011" w14:textId="77777777" w:rsidR="00591884" w:rsidRPr="008F19EA" w:rsidRDefault="00591884" w:rsidP="008F19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12" w14:textId="77777777" w:rsidR="00591884" w:rsidRPr="008F19EA" w:rsidRDefault="00000000" w:rsidP="008F19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4F6228" w:themeColor="accent3" w:themeShade="80"/>
          <w:sz w:val="32"/>
          <w:szCs w:val="32"/>
        </w:rPr>
      </w:pPr>
      <w:r w:rsidRPr="008F19EA">
        <w:rPr>
          <w:rFonts w:ascii="Times New Roman" w:eastAsia="Times New Roman" w:hAnsi="Times New Roman" w:cs="Times New Roman"/>
          <w:b/>
          <w:bCs/>
          <w:color w:val="4F6228" w:themeColor="accent3" w:themeShade="80"/>
          <w:sz w:val="32"/>
          <w:szCs w:val="32"/>
        </w:rPr>
        <w:t>2. La ultraderecha como pedagogía del desprecio y la desmemoria</w:t>
      </w:r>
    </w:p>
    <w:p w14:paraId="00000013" w14:textId="77777777" w:rsidR="00591884" w:rsidRPr="008F19EA" w:rsidRDefault="00591884" w:rsidP="008F19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14" w14:textId="77777777" w:rsidR="00591884" w:rsidRPr="008F19EA" w:rsidRDefault="00000000" w:rsidP="008F19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F19EA">
        <w:rPr>
          <w:rFonts w:ascii="Times New Roman" w:eastAsia="Times New Roman" w:hAnsi="Times New Roman" w:cs="Times New Roman"/>
          <w:sz w:val="28"/>
          <w:szCs w:val="28"/>
        </w:rPr>
        <w:t xml:space="preserve">La ultraderecha actual no es solo un conjunto de partidos; es un régimen de sensibilidad que enseña a odiar al diferente, a desconfiar de lo común y a celebrar la crueldad como virtud. Se despliegan </w:t>
      </w:r>
      <w:proofErr w:type="spellStart"/>
      <w:r w:rsidRPr="008F19EA">
        <w:rPr>
          <w:rFonts w:ascii="Times New Roman" w:eastAsia="Times New Roman" w:hAnsi="Times New Roman" w:cs="Times New Roman"/>
          <w:sz w:val="28"/>
          <w:szCs w:val="28"/>
        </w:rPr>
        <w:t>despliegan</w:t>
      </w:r>
      <w:proofErr w:type="spellEnd"/>
      <w:r w:rsidRPr="008F19EA">
        <w:rPr>
          <w:rFonts w:ascii="Times New Roman" w:eastAsia="Times New Roman" w:hAnsi="Times New Roman" w:cs="Times New Roman"/>
          <w:sz w:val="28"/>
          <w:szCs w:val="28"/>
        </w:rPr>
        <w:t xml:space="preserve">  políticas  que no conducen a ser construir una Magnifica </w:t>
      </w:r>
      <w:proofErr w:type="spellStart"/>
      <w:r w:rsidRPr="008F19EA">
        <w:rPr>
          <w:rFonts w:ascii="Times New Roman" w:eastAsia="Times New Roman" w:hAnsi="Times New Roman" w:cs="Times New Roman"/>
          <w:sz w:val="28"/>
          <w:szCs w:val="28"/>
        </w:rPr>
        <w:t>Humanitas</w:t>
      </w:r>
      <w:proofErr w:type="spellEnd"/>
      <w:r w:rsidRPr="008F19EA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00000015" w14:textId="77777777" w:rsidR="00591884" w:rsidRPr="008F19EA" w:rsidRDefault="00591884" w:rsidP="008F19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16" w14:textId="77777777" w:rsidR="00591884" w:rsidRPr="008F19EA" w:rsidRDefault="00000000" w:rsidP="008F19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F19EA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· </w:t>
      </w:r>
      <w:proofErr w:type="spellStart"/>
      <w:r w:rsidRPr="008F19EA">
        <w:rPr>
          <w:rFonts w:ascii="Times New Roman" w:eastAsia="Times New Roman" w:hAnsi="Times New Roman" w:cs="Times New Roman"/>
          <w:sz w:val="28"/>
          <w:szCs w:val="28"/>
        </w:rPr>
        <w:t>Antipolítica</w:t>
      </w:r>
      <w:proofErr w:type="spellEnd"/>
      <w:r w:rsidRPr="008F19EA">
        <w:rPr>
          <w:rFonts w:ascii="Times New Roman" w:eastAsia="Times New Roman" w:hAnsi="Times New Roman" w:cs="Times New Roman"/>
          <w:sz w:val="28"/>
          <w:szCs w:val="28"/>
        </w:rPr>
        <w:t xml:space="preserve"> como dogma.</w:t>
      </w:r>
    </w:p>
    <w:p w14:paraId="00000017" w14:textId="77777777" w:rsidR="00591884" w:rsidRPr="008F19EA" w:rsidRDefault="00000000" w:rsidP="008F19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F19EA">
        <w:rPr>
          <w:rFonts w:ascii="Times New Roman" w:eastAsia="Times New Roman" w:hAnsi="Times New Roman" w:cs="Times New Roman"/>
          <w:sz w:val="28"/>
          <w:szCs w:val="28"/>
        </w:rPr>
        <w:t>· Negacionismo histórico (golpe de Estados , dictaduras, violaciones a los derechos humanos)</w:t>
      </w:r>
    </w:p>
    <w:p w14:paraId="00000018" w14:textId="77777777" w:rsidR="00591884" w:rsidRPr="008F19EA" w:rsidRDefault="00000000" w:rsidP="008F19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F19EA">
        <w:rPr>
          <w:rFonts w:ascii="Times New Roman" w:eastAsia="Times New Roman" w:hAnsi="Times New Roman" w:cs="Times New Roman"/>
          <w:sz w:val="28"/>
          <w:szCs w:val="28"/>
        </w:rPr>
        <w:t>· Individualismo metodológico aplicado a la escuela (“el mérito”, “el emprendimiento”  como  ideologías  ).</w:t>
      </w:r>
    </w:p>
    <w:p w14:paraId="00000019" w14:textId="77777777" w:rsidR="00591884" w:rsidRPr="008F19EA" w:rsidRDefault="00591884" w:rsidP="008F19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1A" w14:textId="77777777" w:rsidR="00591884" w:rsidRPr="008F19EA" w:rsidRDefault="00000000" w:rsidP="008F19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F19EA">
        <w:rPr>
          <w:rFonts w:ascii="Times New Roman" w:eastAsia="Times New Roman" w:hAnsi="Times New Roman" w:cs="Times New Roman"/>
          <w:sz w:val="28"/>
          <w:szCs w:val="28"/>
        </w:rPr>
        <w:t xml:space="preserve">Este acoso a la democracia se ejerce también en las aulas cuando se silencia la memoria de los movimientos populares  y a las comunidades de base  o se presenta a los movimientos de defensa de los derechos humanos y de cuidado de </w:t>
      </w:r>
      <w:proofErr w:type="spellStart"/>
      <w:r w:rsidRPr="008F19EA">
        <w:rPr>
          <w:rFonts w:ascii="Times New Roman" w:eastAsia="Times New Roman" w:hAnsi="Times New Roman" w:cs="Times New Roman"/>
          <w:sz w:val="28"/>
          <w:szCs w:val="28"/>
        </w:rPr>
        <w:t>ka</w:t>
      </w:r>
      <w:proofErr w:type="spellEnd"/>
      <w:r w:rsidRPr="008F19EA">
        <w:rPr>
          <w:rFonts w:ascii="Times New Roman" w:eastAsia="Times New Roman" w:hAnsi="Times New Roman" w:cs="Times New Roman"/>
          <w:sz w:val="28"/>
          <w:szCs w:val="28"/>
        </w:rPr>
        <w:t xml:space="preserve"> Casa Común,  que practican la no </w:t>
      </w:r>
      <w:proofErr w:type="spellStart"/>
      <w:r w:rsidRPr="008F19EA">
        <w:rPr>
          <w:rFonts w:ascii="Times New Roman" w:eastAsia="Times New Roman" w:hAnsi="Times New Roman" w:cs="Times New Roman"/>
          <w:sz w:val="28"/>
          <w:szCs w:val="28"/>
        </w:rPr>
        <w:t>violencua</w:t>
      </w:r>
      <w:proofErr w:type="spellEnd"/>
      <w:r w:rsidRPr="008F19EA">
        <w:rPr>
          <w:rFonts w:ascii="Times New Roman" w:eastAsia="Times New Roman" w:hAnsi="Times New Roman" w:cs="Times New Roman"/>
          <w:sz w:val="28"/>
          <w:szCs w:val="28"/>
        </w:rPr>
        <w:t xml:space="preserve"> activa como “amenazas al orden”  según la nefasta   política del “enemigo interno”  propia de las dictaduras militares de años pasados y que en la actualidad vuelve a sostener los gobiernos de ultraderecha en nuestro continente.</w:t>
      </w:r>
    </w:p>
    <w:p w14:paraId="0000001B" w14:textId="77777777" w:rsidR="00591884" w:rsidRPr="008F19EA" w:rsidRDefault="00591884" w:rsidP="008F19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1C" w14:textId="74BD4BEA" w:rsidR="00591884" w:rsidRPr="008F19EA" w:rsidRDefault="00000000" w:rsidP="008F19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4F6228" w:themeColor="accent3" w:themeShade="80"/>
          <w:sz w:val="32"/>
          <w:szCs w:val="32"/>
        </w:rPr>
      </w:pPr>
      <w:r w:rsidRPr="008F19EA">
        <w:rPr>
          <w:rFonts w:ascii="Times New Roman" w:eastAsia="Times New Roman" w:hAnsi="Times New Roman" w:cs="Times New Roman"/>
          <w:b/>
          <w:bCs/>
          <w:color w:val="4F6228" w:themeColor="accent3" w:themeShade="80"/>
          <w:sz w:val="32"/>
          <w:szCs w:val="32"/>
        </w:rPr>
        <w:t>3. Tecno corporaciones de control y disciplina del conocimiento</w:t>
      </w:r>
    </w:p>
    <w:p w14:paraId="0000001D" w14:textId="77777777" w:rsidR="00591884" w:rsidRPr="008F19EA" w:rsidRDefault="00591884" w:rsidP="008F19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1E" w14:textId="77777777" w:rsidR="00591884" w:rsidRPr="008F19EA" w:rsidRDefault="00000000" w:rsidP="008F19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F19EA">
        <w:rPr>
          <w:rFonts w:ascii="Times New Roman" w:eastAsia="Times New Roman" w:hAnsi="Times New Roman" w:cs="Times New Roman"/>
          <w:sz w:val="28"/>
          <w:szCs w:val="28"/>
        </w:rPr>
        <w:t xml:space="preserve">Las grandes corporaciones de tecnología educativa no solo venden software: disciplinan lo que se puede saber, cómo y para quién. Mediante sistemas de gestión del aprendizaje ,  rúbricas algorítmicas y certificaciones globales (IB, STEM, PISA </w:t>
      </w:r>
      <w:proofErr w:type="spellStart"/>
      <w:r w:rsidRPr="008F19EA">
        <w:rPr>
          <w:rFonts w:ascii="Times New Roman" w:eastAsia="Times New Roman" w:hAnsi="Times New Roman" w:cs="Times New Roman"/>
          <w:sz w:val="28"/>
          <w:szCs w:val="28"/>
        </w:rPr>
        <w:t>for</w:t>
      </w:r>
      <w:proofErr w:type="spellEnd"/>
      <w:r w:rsidRPr="008F19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F19EA">
        <w:rPr>
          <w:rFonts w:ascii="Times New Roman" w:eastAsia="Times New Roman" w:hAnsi="Times New Roman" w:cs="Times New Roman"/>
          <w:sz w:val="28"/>
          <w:szCs w:val="28"/>
        </w:rPr>
        <w:t>Schools</w:t>
      </w:r>
      <w:proofErr w:type="spellEnd"/>
      <w:r w:rsidRPr="008F19EA">
        <w:rPr>
          <w:rFonts w:ascii="Times New Roman" w:eastAsia="Times New Roman" w:hAnsi="Times New Roman" w:cs="Times New Roman"/>
          <w:sz w:val="28"/>
          <w:szCs w:val="28"/>
        </w:rPr>
        <w:t>), instauran una gobernanza que:</w:t>
      </w:r>
    </w:p>
    <w:p w14:paraId="0000001F" w14:textId="77777777" w:rsidR="00591884" w:rsidRPr="008F19EA" w:rsidRDefault="00591884" w:rsidP="008F19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20" w14:textId="77777777" w:rsidR="00591884" w:rsidRPr="008F19EA" w:rsidRDefault="00000000" w:rsidP="008F19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F19EA">
        <w:rPr>
          <w:rFonts w:ascii="Times New Roman" w:eastAsia="Times New Roman" w:hAnsi="Times New Roman" w:cs="Times New Roman"/>
          <w:sz w:val="28"/>
          <w:szCs w:val="28"/>
        </w:rPr>
        <w:t xml:space="preserve">* Fragmenta el saber en unidades de estudio  </w:t>
      </w:r>
      <w:proofErr w:type="spellStart"/>
      <w:r w:rsidRPr="008F19EA">
        <w:rPr>
          <w:rFonts w:ascii="Times New Roman" w:eastAsia="Times New Roman" w:hAnsi="Times New Roman" w:cs="Times New Roman"/>
          <w:sz w:val="28"/>
          <w:szCs w:val="28"/>
        </w:rPr>
        <w:t>deshistorizadas</w:t>
      </w:r>
      <w:proofErr w:type="spellEnd"/>
      <w:r w:rsidRPr="008F19EA">
        <w:rPr>
          <w:rFonts w:ascii="Times New Roman" w:eastAsia="Times New Roman" w:hAnsi="Times New Roman" w:cs="Times New Roman"/>
          <w:sz w:val="28"/>
          <w:szCs w:val="28"/>
        </w:rPr>
        <w:t xml:space="preserve"> y sometidas a control, censura  y filtradas moralmente por concepciones religiosas fundamentalistas.</w:t>
      </w:r>
    </w:p>
    <w:p w14:paraId="00000021" w14:textId="77777777" w:rsidR="00591884" w:rsidRPr="008F19EA" w:rsidRDefault="00000000" w:rsidP="008F19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F19EA">
        <w:rPr>
          <w:rFonts w:ascii="Times New Roman" w:eastAsia="Times New Roman" w:hAnsi="Times New Roman" w:cs="Times New Roman"/>
          <w:sz w:val="28"/>
          <w:szCs w:val="28"/>
        </w:rPr>
        <w:t>* Somete al docente a la lógica del cumplimiento de  “ resultados”  según métricas  instrumental sin considerar la complejidad de los procesos educativos</w:t>
      </w:r>
    </w:p>
    <w:p w14:paraId="00000022" w14:textId="77777777" w:rsidR="00591884" w:rsidRPr="008F19EA" w:rsidRDefault="00000000" w:rsidP="008F19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F19EA">
        <w:rPr>
          <w:rFonts w:ascii="Times New Roman" w:eastAsia="Times New Roman" w:hAnsi="Times New Roman" w:cs="Times New Roman"/>
          <w:sz w:val="28"/>
          <w:szCs w:val="28"/>
        </w:rPr>
        <w:t>* Vigila a los docentes y los somete a dispositivos  llamados del control del “ adoctrinamiento” vulnerando  su libertad  de enseñanza y autonomía  profesional.</w:t>
      </w:r>
    </w:p>
    <w:p w14:paraId="00000023" w14:textId="77777777" w:rsidR="00591884" w:rsidRPr="008F19EA" w:rsidRDefault="00591884" w:rsidP="008F19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24" w14:textId="77777777" w:rsidR="00591884" w:rsidRPr="008F19EA" w:rsidRDefault="00000000" w:rsidP="008F19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F19EA">
        <w:rPr>
          <w:rFonts w:ascii="Times New Roman" w:eastAsia="Times New Roman" w:hAnsi="Times New Roman" w:cs="Times New Roman"/>
          <w:sz w:val="28"/>
          <w:szCs w:val="28"/>
        </w:rPr>
        <w:t>Esta racionalidad de control reemplaza la pregunta por una “educación como un bien público de acceso universal”   y por un necesario “pacto educativo” de raigambre ética y orientado a lograr justicia epistémica y el pleno acceso a los bienes culturales , tecnológicos y la humanidades que convoque  por sistemas educativos  estructurados por la lógica del capital humano y las dinámicas mercantiles de la formación humana Se produce así un despojo epistémico: las comunidades dejan de definir sus propios problemas y necesidades de aprendizaje   y se les expropia su soberanía pedagógica.</w:t>
      </w:r>
    </w:p>
    <w:p w14:paraId="00000025" w14:textId="77777777" w:rsidR="00591884" w:rsidRPr="008F19EA" w:rsidRDefault="00591884" w:rsidP="008F19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26" w14:textId="45963383" w:rsidR="00591884" w:rsidRPr="008F19EA" w:rsidRDefault="00000000" w:rsidP="008F19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4F6228" w:themeColor="accent3" w:themeShade="80"/>
          <w:sz w:val="32"/>
          <w:szCs w:val="32"/>
        </w:rPr>
      </w:pPr>
      <w:r w:rsidRPr="008F19EA">
        <w:rPr>
          <w:rFonts w:ascii="Times New Roman" w:eastAsia="Times New Roman" w:hAnsi="Times New Roman" w:cs="Times New Roman"/>
          <w:b/>
          <w:bCs/>
          <w:color w:val="4F6228" w:themeColor="accent3" w:themeShade="80"/>
          <w:sz w:val="32"/>
          <w:szCs w:val="32"/>
        </w:rPr>
        <w:lastRenderedPageBreak/>
        <w:t>4. Ecosistemas educativos versus  infraestructuras de control  del aprendizaje</w:t>
      </w:r>
    </w:p>
    <w:p w14:paraId="00000027" w14:textId="77777777" w:rsidR="00591884" w:rsidRPr="008F19EA" w:rsidRDefault="00591884" w:rsidP="008F19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28" w14:textId="77777777" w:rsidR="00591884" w:rsidRPr="008F19EA" w:rsidRDefault="00000000" w:rsidP="008F19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F19EA">
        <w:rPr>
          <w:rFonts w:ascii="Times New Roman" w:eastAsia="Times New Roman" w:hAnsi="Times New Roman" w:cs="Times New Roman"/>
          <w:sz w:val="28"/>
          <w:szCs w:val="28"/>
        </w:rPr>
        <w:t>Propongo distinguir entre:</w:t>
      </w:r>
    </w:p>
    <w:p w14:paraId="00000029" w14:textId="77777777" w:rsidR="00591884" w:rsidRPr="008F19EA" w:rsidRDefault="00591884" w:rsidP="008F19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2A" w14:textId="77777777" w:rsidR="00591884" w:rsidRPr="008F19EA" w:rsidRDefault="00000000" w:rsidP="008F19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F19EA">
        <w:rPr>
          <w:rFonts w:ascii="Times New Roman" w:eastAsia="Times New Roman" w:hAnsi="Times New Roman" w:cs="Times New Roman"/>
          <w:sz w:val="28"/>
          <w:szCs w:val="28"/>
        </w:rPr>
        <w:t>· Ecosistemas educativos: tejidos vivos, situados, históricos, donde confluyen saberes populares, académicos, indígenas y escolares. Allí la ciudadanía se construye en la controversia y el disenso.</w:t>
      </w:r>
    </w:p>
    <w:p w14:paraId="0000002B" w14:textId="77777777" w:rsidR="00591884" w:rsidRPr="008F19EA" w:rsidRDefault="00000000" w:rsidP="008F19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F19EA">
        <w:rPr>
          <w:rFonts w:ascii="Times New Roman" w:eastAsia="Times New Roman" w:hAnsi="Times New Roman" w:cs="Times New Roman"/>
          <w:sz w:val="28"/>
          <w:szCs w:val="28"/>
        </w:rPr>
        <w:t xml:space="preserve">· Infraestructuras globales de aprendizaje: sistemas cerrados, escalables, rentables, que homogeneizan ritmos, contenidos y evaluaciones. No educan: administran  y </w:t>
      </w:r>
      <w:proofErr w:type="spellStart"/>
      <w:r w:rsidRPr="008F19EA">
        <w:rPr>
          <w:rFonts w:ascii="Times New Roman" w:eastAsia="Times New Roman" w:hAnsi="Times New Roman" w:cs="Times New Roman"/>
          <w:sz w:val="28"/>
          <w:szCs w:val="28"/>
        </w:rPr>
        <w:t>controlal</w:t>
      </w:r>
      <w:proofErr w:type="spellEnd"/>
      <w:r w:rsidRPr="008F19EA">
        <w:rPr>
          <w:rFonts w:ascii="Times New Roman" w:eastAsia="Times New Roman" w:hAnsi="Times New Roman" w:cs="Times New Roman"/>
          <w:sz w:val="28"/>
          <w:szCs w:val="28"/>
        </w:rPr>
        <w:t xml:space="preserve"> comportamientos</w:t>
      </w:r>
    </w:p>
    <w:p w14:paraId="0000002C" w14:textId="77777777" w:rsidR="00591884" w:rsidRPr="008F19EA" w:rsidRDefault="00591884" w:rsidP="008F19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2D" w14:textId="77777777" w:rsidR="00591884" w:rsidRPr="008F19EA" w:rsidRDefault="00000000" w:rsidP="008F19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F19EA">
        <w:rPr>
          <w:rFonts w:ascii="Times New Roman" w:eastAsia="Times New Roman" w:hAnsi="Times New Roman" w:cs="Times New Roman"/>
          <w:sz w:val="28"/>
          <w:szCs w:val="28"/>
        </w:rPr>
        <w:t xml:space="preserve">La ultraderecha y las Big </w:t>
      </w:r>
      <w:proofErr w:type="spellStart"/>
      <w:r w:rsidRPr="008F19EA">
        <w:rPr>
          <w:rFonts w:ascii="Times New Roman" w:eastAsia="Times New Roman" w:hAnsi="Times New Roman" w:cs="Times New Roman"/>
          <w:sz w:val="28"/>
          <w:szCs w:val="28"/>
        </w:rPr>
        <w:t>EdTech</w:t>
      </w:r>
      <w:proofErr w:type="spellEnd"/>
      <w:r w:rsidRPr="008F19EA">
        <w:rPr>
          <w:rFonts w:ascii="Times New Roman" w:eastAsia="Times New Roman" w:hAnsi="Times New Roman" w:cs="Times New Roman"/>
          <w:sz w:val="28"/>
          <w:szCs w:val="28"/>
        </w:rPr>
        <w:t xml:space="preserve"> coinciden en atacar los ecosistemas: la primera mediante recortes presupuestarios y censura; la segunda, mediante la sustitución de lo público por plataformas “neutras” que, en los hechos, despolitizan la enseñanza.</w:t>
      </w:r>
    </w:p>
    <w:p w14:paraId="0000002E" w14:textId="77777777" w:rsidR="00591884" w:rsidRPr="008F19EA" w:rsidRDefault="00591884" w:rsidP="008F19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2F" w14:textId="77777777" w:rsidR="00591884" w:rsidRPr="008F19EA" w:rsidRDefault="00000000" w:rsidP="008F19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4F6228" w:themeColor="accent3" w:themeShade="80"/>
          <w:sz w:val="32"/>
          <w:szCs w:val="32"/>
        </w:rPr>
      </w:pPr>
      <w:r w:rsidRPr="008F19EA">
        <w:rPr>
          <w:rFonts w:ascii="Times New Roman" w:eastAsia="Times New Roman" w:hAnsi="Times New Roman" w:cs="Times New Roman"/>
          <w:b/>
          <w:bCs/>
          <w:color w:val="4F6228" w:themeColor="accent3" w:themeShade="80"/>
          <w:sz w:val="32"/>
          <w:szCs w:val="32"/>
        </w:rPr>
        <w:t>5. Hacia una pedagogía de la resistencia  y re-existencia ciudadana</w:t>
      </w:r>
    </w:p>
    <w:p w14:paraId="00000030" w14:textId="77777777" w:rsidR="00591884" w:rsidRPr="008F19EA" w:rsidRDefault="00591884" w:rsidP="008F19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31" w14:textId="77777777" w:rsidR="00591884" w:rsidRPr="008F19EA" w:rsidRDefault="00000000" w:rsidP="008F19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F19EA">
        <w:rPr>
          <w:rFonts w:ascii="Times New Roman" w:eastAsia="Times New Roman" w:hAnsi="Times New Roman" w:cs="Times New Roman"/>
          <w:sz w:val="28"/>
          <w:szCs w:val="28"/>
        </w:rPr>
        <w:t>Frente a este asedio, esbozo tres ejes de acción desde la experiencia chilena y latinoamericana:</w:t>
      </w:r>
    </w:p>
    <w:p w14:paraId="00000032" w14:textId="77777777" w:rsidR="00591884" w:rsidRPr="008F19EA" w:rsidRDefault="00591884" w:rsidP="008F19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33" w14:textId="77777777" w:rsidR="00591884" w:rsidRPr="008F19EA" w:rsidRDefault="00000000" w:rsidP="008F19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F19EA">
        <w:rPr>
          <w:rFonts w:ascii="Times New Roman" w:eastAsia="Times New Roman" w:hAnsi="Times New Roman" w:cs="Times New Roman"/>
          <w:sz w:val="28"/>
          <w:szCs w:val="28"/>
        </w:rPr>
        <w:t xml:space="preserve">1. Desobediencia epistémica curricular: recuperar los programas de estudio como territorios de disputa, introduciendo preguntas sobre propiedad del conocimiento, </w:t>
      </w:r>
      <w:proofErr w:type="spellStart"/>
      <w:r w:rsidRPr="008F19EA">
        <w:rPr>
          <w:rFonts w:ascii="Times New Roman" w:eastAsia="Times New Roman" w:hAnsi="Times New Roman" w:cs="Times New Roman"/>
          <w:sz w:val="28"/>
          <w:szCs w:val="28"/>
        </w:rPr>
        <w:t>extractivismo</w:t>
      </w:r>
      <w:proofErr w:type="spellEnd"/>
      <w:r w:rsidRPr="008F19EA">
        <w:rPr>
          <w:rFonts w:ascii="Times New Roman" w:eastAsia="Times New Roman" w:hAnsi="Times New Roman" w:cs="Times New Roman"/>
          <w:sz w:val="28"/>
          <w:szCs w:val="28"/>
        </w:rPr>
        <w:t xml:space="preserve"> digital y memoria democrática.</w:t>
      </w:r>
    </w:p>
    <w:p w14:paraId="00000034" w14:textId="77777777" w:rsidR="00591884" w:rsidRPr="008F19EA" w:rsidRDefault="00000000" w:rsidP="008F19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F19EA">
        <w:rPr>
          <w:rFonts w:ascii="Times New Roman" w:eastAsia="Times New Roman" w:hAnsi="Times New Roman" w:cs="Times New Roman"/>
          <w:sz w:val="28"/>
          <w:szCs w:val="28"/>
        </w:rPr>
        <w:t>2. Alfabetización en gobernanza algorítmica: enseñar a deconstruir cómo las plataformas modelan deseos, miedos y votos. No solo “uso crítico de TIC”, sino análisis político del software.</w:t>
      </w:r>
    </w:p>
    <w:p w14:paraId="00000035" w14:textId="77777777" w:rsidR="00591884" w:rsidRPr="008F19EA" w:rsidRDefault="00000000" w:rsidP="008F19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F19EA">
        <w:rPr>
          <w:rFonts w:ascii="Times New Roman" w:eastAsia="Times New Roman" w:hAnsi="Times New Roman" w:cs="Times New Roman"/>
          <w:sz w:val="28"/>
          <w:szCs w:val="28"/>
        </w:rPr>
        <w:t>3. Comunes educativos: construir repositorios, redes y currículos de código abierto sostenidos por docentes y comunidades, como antídoto a la privatización del aprendizaje.</w:t>
      </w:r>
    </w:p>
    <w:p w14:paraId="00000036" w14:textId="77777777" w:rsidR="00591884" w:rsidRPr="008F19EA" w:rsidRDefault="00591884" w:rsidP="008F19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37" w14:textId="77777777" w:rsidR="00591884" w:rsidRPr="008F19EA" w:rsidRDefault="00000000" w:rsidP="008F19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4F6228" w:themeColor="accent3" w:themeShade="80"/>
          <w:sz w:val="32"/>
          <w:szCs w:val="32"/>
        </w:rPr>
      </w:pPr>
      <w:r w:rsidRPr="008F19EA">
        <w:rPr>
          <w:rFonts w:ascii="Times New Roman" w:eastAsia="Times New Roman" w:hAnsi="Times New Roman" w:cs="Times New Roman"/>
          <w:b/>
          <w:bCs/>
          <w:color w:val="4F6228" w:themeColor="accent3" w:themeShade="80"/>
          <w:sz w:val="32"/>
          <w:szCs w:val="32"/>
        </w:rPr>
        <w:t>6. Conclusiones: La ciudadanía como práctica de lo imposible necesario</w:t>
      </w:r>
    </w:p>
    <w:p w14:paraId="00000038" w14:textId="77777777" w:rsidR="00591884" w:rsidRPr="008F19EA" w:rsidRDefault="00591884" w:rsidP="008F19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39" w14:textId="77777777" w:rsidR="00591884" w:rsidRPr="008F19EA" w:rsidRDefault="00000000" w:rsidP="008F19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F19EA">
        <w:rPr>
          <w:rFonts w:ascii="Times New Roman" w:eastAsia="Times New Roman" w:hAnsi="Times New Roman" w:cs="Times New Roman"/>
          <w:sz w:val="28"/>
          <w:szCs w:val="28"/>
        </w:rPr>
        <w:t xml:space="preserve">Si la ultraderecha y las corporaciones quieren una ciudadanía aislada, evaluable y predecible, la respuesta educativa debe ser la ciudadanía impredecible, solidaria y memoriosa. No se trata de “adaptar” la escuela al mundo digital ni </w:t>
      </w:r>
      <w:r w:rsidRPr="008F19EA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de “tolerar” a la derecha extrema. Se trata de reconstruir espacios donde el conflicto social  , las “situaciones límites “   y los “inéditos viables” se nombren, se piensen y  se desarrollen  capacidades  colectivas de transformación.  </w:t>
      </w:r>
    </w:p>
    <w:p w14:paraId="0000003A" w14:textId="77777777" w:rsidR="00591884" w:rsidRPr="008F19EA" w:rsidRDefault="00591884" w:rsidP="008F19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3B" w14:textId="77777777" w:rsidR="00591884" w:rsidRPr="008F19EA" w:rsidRDefault="00591884" w:rsidP="008F19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3C" w14:textId="77777777" w:rsidR="00591884" w:rsidRPr="008F19EA" w:rsidRDefault="00591884" w:rsidP="008F19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3D" w14:textId="77777777" w:rsidR="00591884" w:rsidRPr="008F19EA" w:rsidRDefault="00591884" w:rsidP="008F19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3E" w14:textId="77777777" w:rsidR="00591884" w:rsidRPr="008F19EA" w:rsidRDefault="00591884" w:rsidP="008F19EA">
      <w:pPr>
        <w:spacing w:after="0" w:line="240" w:lineRule="auto"/>
        <w:jc w:val="both"/>
        <w:rPr>
          <w:sz w:val="28"/>
          <w:szCs w:val="28"/>
        </w:rPr>
      </w:pPr>
    </w:p>
    <w:sectPr w:rsidR="00591884" w:rsidRPr="008F19EA"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1" w:fontKey="{97F78900-B47B-ED4A-B461-6C260CA7B373}"/>
    <w:embedItalic r:id="rId2" w:fontKey="{D84B4EBB-558D-5B41-A520-4D6657410834}"/>
  </w:font>
  <w:font w:name="Play">
    <w:altName w:val="Calibri"/>
    <w:panose1 w:val="020B0604020202020204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A9E48D32-BB41-B24C-9135-B1761D8E176D}"/>
    <w:embedBold r:id="rId5" w:fontKey="{8C651C20-DFD8-AF40-B9C3-07C688DB3FB7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6" w:fontKey="{AFDFF207-9A19-EC4F-A0A3-B5B1061AAE33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7" w:fontKey="{EE663A61-EC90-0949-9DA2-C4F93C565B6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7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1884"/>
    <w:rsid w:val="00591884"/>
    <w:rsid w:val="008F1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A842F37"/>
  <w15:docId w15:val="{9542B283-C2B5-3B4B-9987-348312189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Aptos"/>
        <w:sz w:val="24"/>
        <w:szCs w:val="24"/>
        <w:lang w:val="es-CL" w:eastAsia="es-MX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ubttulo">
    <w:name w:val="Subtitle"/>
    <w:basedOn w:val="Normal"/>
    <w:next w:val="Normal"/>
    <w:uiPriority w:val="11"/>
    <w:qFormat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940</Words>
  <Characters>5172</Characters>
  <Application>Microsoft Office Word</Application>
  <DocSecurity>0</DocSecurity>
  <Lines>43</Lines>
  <Paragraphs>12</Paragraphs>
  <ScaleCrop>false</ScaleCrop>
  <Company/>
  <LinksUpToDate>false</LinksUpToDate>
  <CharactersWithSpaces>6100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Oscar Elizalde</cp:lastModifiedBy>
  <cp:revision>2</cp:revision>
  <dcterms:created xsi:type="dcterms:W3CDTF">2026-09-14T15:40:00Z</dcterms:created>
  <dcterms:modified xsi:type="dcterms:W3CDTF">2026-09-14T15:46:00Z</dcterms:modified>
</cp:coreProperties>
</file>