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20FB9" w14:textId="042AE0FA" w:rsid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drawing>
          <wp:inline distT="0" distB="0" distL="0" distR="0" wp14:anchorId="7C057FF4" wp14:editId="72DB262A">
            <wp:extent cx="5400040" cy="2652395"/>
            <wp:effectExtent l="0" t="0" r="0" b="0"/>
            <wp:docPr id="7307790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779003" name=""/>
                    <pic:cNvPicPr/>
                  </pic:nvPicPr>
                  <pic:blipFill>
                    <a:blip r:embed="rId4"/>
                    <a:stretch>
                      <a:fillRect/>
                    </a:stretch>
                  </pic:blipFill>
                  <pic:spPr>
                    <a:xfrm>
                      <a:off x="0" y="0"/>
                      <a:ext cx="5400040" cy="2652395"/>
                    </a:xfrm>
                    <a:prstGeom prst="rect">
                      <a:avLst/>
                    </a:prstGeom>
                  </pic:spPr>
                </pic:pic>
              </a:graphicData>
            </a:graphic>
          </wp:inline>
        </w:drawing>
      </w:r>
    </w:p>
    <w:p w14:paraId="20BD92F6" w14:textId="77777777" w:rsidR="00793A07" w:rsidRDefault="00793A07" w:rsidP="00793A07">
      <w:pPr>
        <w:spacing w:after="0" w:line="240" w:lineRule="auto"/>
        <w:jc w:val="both"/>
        <w:rPr>
          <w:rFonts w:ascii="Arial" w:eastAsia="Times New Roman" w:hAnsi="Arial" w:cs="Arial"/>
          <w:color w:val="666666"/>
          <w:kern w:val="0"/>
          <w:lang w:eastAsia="es-UY"/>
          <w14:ligatures w14:val="none"/>
        </w:rPr>
      </w:pPr>
    </w:p>
    <w:p w14:paraId="0C59701B" w14:textId="1231EF7F"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hyperlink r:id="rId5" w:tgtFrame="_blank" w:history="1">
        <w:r w:rsidRPr="00793A07">
          <w:rPr>
            <w:rFonts w:ascii="Arial" w:eastAsia="Times New Roman" w:hAnsi="Arial" w:cs="Arial"/>
            <w:color w:val="FC6B01"/>
            <w:kern w:val="0"/>
            <w:u w:val="single"/>
            <w:lang w:eastAsia="es-UY"/>
            <w14:ligatures w14:val="none"/>
          </w:rPr>
          <w:t xml:space="preserve">Las </w:t>
        </w:r>
        <w:proofErr w:type="spellStart"/>
        <w:r w:rsidRPr="00793A07">
          <w:rPr>
            <w:rFonts w:ascii="Arial" w:eastAsia="Times New Roman" w:hAnsi="Arial" w:cs="Arial"/>
            <w:color w:val="FC6B01"/>
            <w:kern w:val="0"/>
            <w:u w:val="single"/>
            <w:lang w:eastAsia="es-UY"/>
            <w14:ligatures w14:val="none"/>
          </w:rPr>
          <w:t>cosmotécnicas</w:t>
        </w:r>
        <w:proofErr w:type="spellEnd"/>
        <w:r w:rsidRPr="00793A07">
          <w:rPr>
            <w:rFonts w:ascii="Arial" w:eastAsia="Times New Roman" w:hAnsi="Arial" w:cs="Arial"/>
            <w:color w:val="FC6B01"/>
            <w:kern w:val="0"/>
            <w:u w:val="single"/>
            <w:lang w:eastAsia="es-UY"/>
            <w14:ligatures w14:val="none"/>
          </w:rPr>
          <w:t xml:space="preserve"> indígenas</w:t>
        </w:r>
      </w:hyperlink>
      <w:r w:rsidRPr="00793A07">
        <w:rPr>
          <w:rFonts w:ascii="Arial" w:eastAsia="Times New Roman" w:hAnsi="Arial" w:cs="Arial"/>
          <w:color w:val="666666"/>
          <w:kern w:val="0"/>
          <w:lang w:eastAsia="es-UY"/>
          <w14:ligatures w14:val="none"/>
        </w:rPr>
        <w:t> trascienden la visión concreta y consumista de la mayoría de quienes habitan grandes centros urbanos. El afecto y el respeto por la naturaleza que las rodea crean una interconexión entre todos los elementos, concibiendo sus técnicas y conocimientos no como una forma de dominación del medio ambiente, sino como un medio para generar </w:t>
      </w:r>
      <w:r w:rsidRPr="00793A07">
        <w:rPr>
          <w:rFonts w:ascii="Arial" w:eastAsia="Times New Roman" w:hAnsi="Arial" w:cs="Arial"/>
          <w:b/>
          <w:bCs/>
          <w:color w:val="666666"/>
          <w:kern w:val="0"/>
          <w:lang w:eastAsia="es-UY"/>
          <w14:ligatures w14:val="none"/>
        </w:rPr>
        <w:t>armonía moral y cósmica</w:t>
      </w:r>
      <w:r w:rsidRPr="00793A07">
        <w:rPr>
          <w:rFonts w:ascii="Arial" w:eastAsia="Times New Roman" w:hAnsi="Arial" w:cs="Arial"/>
          <w:color w:val="666666"/>
          <w:kern w:val="0"/>
          <w:lang w:eastAsia="es-UY"/>
          <w14:ligatures w14:val="none"/>
        </w:rPr>
        <w:t> en ese espacio.</w:t>
      </w:r>
    </w:p>
    <w:p w14:paraId="5E2E72F4"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Las prácticas </w:t>
      </w:r>
      <w:r w:rsidRPr="00793A07">
        <w:rPr>
          <w:rFonts w:ascii="Arial" w:eastAsia="Times New Roman" w:hAnsi="Arial" w:cs="Arial"/>
          <w:b/>
          <w:bCs/>
          <w:color w:val="666666"/>
          <w:kern w:val="0"/>
          <w:lang w:eastAsia="es-UY"/>
          <w14:ligatures w14:val="none"/>
        </w:rPr>
        <w:t>de manejo</w:t>
      </w:r>
      <w:r w:rsidRPr="00793A07">
        <w:rPr>
          <w:rFonts w:ascii="Arial" w:eastAsia="Times New Roman" w:hAnsi="Arial" w:cs="Arial"/>
          <w:color w:val="666666"/>
          <w:kern w:val="0"/>
          <w:lang w:eastAsia="es-UY"/>
          <w14:ligatures w14:val="none"/>
        </w:rPr>
        <w:t> y cuidado de las plantas son prácticas de cultivo que guían la extracción de almidón y toxinas, basadas en un profundo respeto por la tierra y en la creencia en un parentesco entre los seres humanos y las plantas. Estas profundas tecnologías, que conectan a los humanos con sus ancestros, trascienden la vida cotidiana de los pueblos indígenas, conectándolos con su </w:t>
      </w:r>
      <w:hyperlink r:id="rId6" w:tgtFrame="_blank" w:history="1">
        <w:r w:rsidRPr="00793A07">
          <w:rPr>
            <w:rFonts w:ascii="Arial" w:eastAsia="Times New Roman" w:hAnsi="Arial" w:cs="Arial"/>
            <w:color w:val="FC6B01"/>
            <w:kern w:val="0"/>
            <w:u w:val="single"/>
            <w:lang w:eastAsia="es-UY"/>
            <w14:ligatures w14:val="none"/>
          </w:rPr>
          <w:t>espiritualidad</w:t>
        </w:r>
      </w:hyperlink>
      <w:r w:rsidRPr="00793A07">
        <w:rPr>
          <w:rFonts w:ascii="Arial" w:eastAsia="Times New Roman" w:hAnsi="Arial" w:cs="Arial"/>
          <w:color w:val="666666"/>
          <w:kern w:val="0"/>
          <w:lang w:eastAsia="es-UY"/>
          <w14:ligatures w14:val="none"/>
        </w:rPr>
        <w:t> y su esencia natural a través de cantos, danzas y rituales.</w:t>
      </w:r>
    </w:p>
    <w:p w14:paraId="36FCEEDB"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Según su investigación, el antropólogo </w:t>
      </w:r>
      <w:hyperlink r:id="rId7" w:tgtFrame="_blank" w:history="1">
        <w:r w:rsidRPr="00793A07">
          <w:rPr>
            <w:rFonts w:ascii="Arial" w:eastAsia="Times New Roman" w:hAnsi="Arial" w:cs="Arial"/>
            <w:color w:val="FC6B01"/>
            <w:kern w:val="0"/>
            <w:u w:val="single"/>
            <w:lang w:eastAsia="es-UY"/>
            <w14:ligatures w14:val="none"/>
          </w:rPr>
          <w:t xml:space="preserve">Gilton </w:t>
        </w:r>
        <w:proofErr w:type="spellStart"/>
        <w:r w:rsidRPr="00793A07">
          <w:rPr>
            <w:rFonts w:ascii="Arial" w:eastAsia="Times New Roman" w:hAnsi="Arial" w:cs="Arial"/>
            <w:color w:val="FC6B01"/>
            <w:kern w:val="0"/>
            <w:u w:val="single"/>
            <w:lang w:eastAsia="es-UY"/>
            <w14:ligatures w14:val="none"/>
          </w:rPr>
          <w:t>Mendes</w:t>
        </w:r>
        <w:proofErr w:type="spellEnd"/>
        <w:r w:rsidRPr="00793A07">
          <w:rPr>
            <w:rFonts w:ascii="Arial" w:eastAsia="Times New Roman" w:hAnsi="Arial" w:cs="Arial"/>
            <w:color w:val="FC6B01"/>
            <w:kern w:val="0"/>
            <w:u w:val="single"/>
            <w:lang w:eastAsia="es-UY"/>
            <w14:ligatures w14:val="none"/>
          </w:rPr>
          <w:t xml:space="preserve"> dos Santos</w:t>
        </w:r>
      </w:hyperlink>
      <w:r w:rsidRPr="00793A07">
        <w:rPr>
          <w:rFonts w:ascii="Arial" w:eastAsia="Times New Roman" w:hAnsi="Arial" w:cs="Arial"/>
          <w:color w:val="666666"/>
          <w:kern w:val="0"/>
          <w:lang w:eastAsia="es-UY"/>
          <w14:ligatures w14:val="none"/>
        </w:rPr>
        <w:t xml:space="preserve"> afirma que "la idea de </w:t>
      </w:r>
      <w:proofErr w:type="spellStart"/>
      <w:r w:rsidRPr="00793A07">
        <w:rPr>
          <w:rFonts w:ascii="Arial" w:eastAsia="Times New Roman" w:hAnsi="Arial" w:cs="Arial"/>
          <w:color w:val="666666"/>
          <w:kern w:val="0"/>
          <w:lang w:eastAsia="es-UY"/>
          <w14:ligatures w14:val="none"/>
        </w:rPr>
        <w:t>cosmotécnica</w:t>
      </w:r>
      <w:proofErr w:type="spellEnd"/>
      <w:r w:rsidRPr="00793A07">
        <w:rPr>
          <w:rFonts w:ascii="Arial" w:eastAsia="Times New Roman" w:hAnsi="Arial" w:cs="Arial"/>
          <w:color w:val="666666"/>
          <w:kern w:val="0"/>
          <w:lang w:eastAsia="es-UY"/>
          <w14:ligatures w14:val="none"/>
        </w:rPr>
        <w:t xml:space="preserve"> ayuda a comprender que estas técnicas, prácticas y procesos están arraigados en las cosmologías, ontologías y morales indígenas nativas, y deben ser interpretados y comprendidos a la luz de ellas". El profesor explica además que "toda esta producción etnológica nos muestra que las construcciones, los artefactos, los ingredientes, los alimentos y los seres se conciben en </w:t>
      </w:r>
      <w:hyperlink r:id="rId8" w:tgtFrame="_blank" w:history="1">
        <w:r w:rsidRPr="00793A07">
          <w:rPr>
            <w:rFonts w:ascii="Arial" w:eastAsia="Times New Roman" w:hAnsi="Arial" w:cs="Arial"/>
            <w:color w:val="FC6B01"/>
            <w:kern w:val="0"/>
            <w:u w:val="single"/>
            <w:lang w:eastAsia="es-UY"/>
            <w14:ligatures w14:val="none"/>
          </w:rPr>
          <w:t>el pensamiento indígena</w:t>
        </w:r>
      </w:hyperlink>
      <w:r w:rsidRPr="00793A07">
        <w:rPr>
          <w:rFonts w:ascii="Arial" w:eastAsia="Times New Roman" w:hAnsi="Arial" w:cs="Arial"/>
          <w:color w:val="666666"/>
          <w:kern w:val="0"/>
          <w:lang w:eastAsia="es-UY"/>
          <w14:ligatures w14:val="none"/>
        </w:rPr>
        <w:t> como sujetos dotados de </w:t>
      </w:r>
      <w:r w:rsidRPr="00793A07">
        <w:rPr>
          <w:rFonts w:ascii="Arial" w:eastAsia="Times New Roman" w:hAnsi="Arial" w:cs="Arial"/>
          <w:b/>
          <w:bCs/>
          <w:color w:val="666666"/>
          <w:kern w:val="0"/>
          <w:lang w:eastAsia="es-UY"/>
          <w14:ligatures w14:val="none"/>
        </w:rPr>
        <w:t>intencionalidad</w:t>
      </w:r>
      <w:r w:rsidRPr="00793A07">
        <w:rPr>
          <w:rFonts w:ascii="Arial" w:eastAsia="Times New Roman" w:hAnsi="Arial" w:cs="Arial"/>
          <w:color w:val="666666"/>
          <w:kern w:val="0"/>
          <w:lang w:eastAsia="es-UY"/>
          <w14:ligatures w14:val="none"/>
        </w:rPr>
        <w:t> ".</w:t>
      </w:r>
    </w:p>
    <w:p w14:paraId="206416D6"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 xml:space="preserve">Gilton </w:t>
      </w:r>
      <w:proofErr w:type="spellStart"/>
      <w:r w:rsidRPr="00793A07">
        <w:rPr>
          <w:rFonts w:ascii="Arial" w:eastAsia="Times New Roman" w:hAnsi="Arial" w:cs="Arial"/>
          <w:b/>
          <w:bCs/>
          <w:color w:val="666666"/>
          <w:kern w:val="0"/>
          <w:lang w:eastAsia="es-UY"/>
          <w14:ligatures w14:val="none"/>
        </w:rPr>
        <w:t>Mendes</w:t>
      </w:r>
      <w:proofErr w:type="spellEnd"/>
      <w:r w:rsidRPr="00793A07">
        <w:rPr>
          <w:rFonts w:ascii="Arial" w:eastAsia="Times New Roman" w:hAnsi="Arial" w:cs="Arial"/>
          <w:color w:val="666666"/>
          <w:kern w:val="0"/>
          <w:lang w:eastAsia="es-UY"/>
          <w14:ligatures w14:val="none"/>
        </w:rPr>
        <w:t> participó en </w:t>
      </w:r>
      <w:r w:rsidRPr="00793A07">
        <w:rPr>
          <w:rFonts w:ascii="Arial" w:eastAsia="Times New Roman" w:hAnsi="Arial" w:cs="Arial"/>
          <w:b/>
          <w:bCs/>
          <w:color w:val="666666"/>
          <w:kern w:val="0"/>
          <w:lang w:eastAsia="es-UY"/>
          <w14:ligatures w14:val="none"/>
        </w:rPr>
        <w:t xml:space="preserve">IHU </w:t>
      </w:r>
      <w:proofErr w:type="spellStart"/>
      <w:r w:rsidRPr="00793A07">
        <w:rPr>
          <w:rFonts w:ascii="Arial" w:eastAsia="Times New Roman" w:hAnsi="Arial" w:cs="Arial"/>
          <w:b/>
          <w:bCs/>
          <w:color w:val="666666"/>
          <w:kern w:val="0"/>
          <w:lang w:eastAsia="es-UY"/>
          <w14:ligatures w14:val="none"/>
        </w:rPr>
        <w:t>Ideias</w:t>
      </w:r>
      <w:proofErr w:type="spellEnd"/>
      <w:r w:rsidRPr="00793A07">
        <w:rPr>
          <w:rFonts w:ascii="Arial" w:eastAsia="Times New Roman" w:hAnsi="Arial" w:cs="Arial"/>
          <w:color w:val="666666"/>
          <w:kern w:val="0"/>
          <w:lang w:eastAsia="es-UY"/>
          <w14:ligatures w14:val="none"/>
        </w:rPr>
        <w:t> , promovida por el </w:t>
      </w:r>
      <w:r w:rsidRPr="00793A07">
        <w:rPr>
          <w:rFonts w:ascii="Arial" w:eastAsia="Times New Roman" w:hAnsi="Arial" w:cs="Arial"/>
          <w:b/>
          <w:bCs/>
          <w:color w:val="666666"/>
          <w:kern w:val="0"/>
          <w:lang w:eastAsia="es-UY"/>
          <w14:ligatures w14:val="none"/>
        </w:rPr>
        <w:t xml:space="preserve">Instituto </w:t>
      </w:r>
      <w:proofErr w:type="spellStart"/>
      <w:r w:rsidRPr="00793A07">
        <w:rPr>
          <w:rFonts w:ascii="Arial" w:eastAsia="Times New Roman" w:hAnsi="Arial" w:cs="Arial"/>
          <w:b/>
          <w:bCs/>
          <w:color w:val="666666"/>
          <w:kern w:val="0"/>
          <w:lang w:eastAsia="es-UY"/>
          <w14:ligatures w14:val="none"/>
        </w:rPr>
        <w:t>Humanitas</w:t>
      </w:r>
      <w:proofErr w:type="spellEnd"/>
      <w:r w:rsidRPr="00793A07">
        <w:rPr>
          <w:rFonts w:ascii="Arial" w:eastAsia="Times New Roman" w:hAnsi="Arial" w:cs="Arial"/>
          <w:b/>
          <w:bCs/>
          <w:color w:val="666666"/>
          <w:kern w:val="0"/>
          <w:lang w:eastAsia="es-UY"/>
          <w14:ligatures w14:val="none"/>
        </w:rPr>
        <w:t xml:space="preserve"> </w:t>
      </w:r>
      <w:proofErr w:type="spellStart"/>
      <w:r w:rsidRPr="00793A07">
        <w:rPr>
          <w:rFonts w:ascii="Arial" w:eastAsia="Times New Roman" w:hAnsi="Arial" w:cs="Arial"/>
          <w:b/>
          <w:bCs/>
          <w:color w:val="666666"/>
          <w:kern w:val="0"/>
          <w:lang w:eastAsia="es-UY"/>
          <w14:ligatures w14:val="none"/>
        </w:rPr>
        <w:t>Unisinos</w:t>
      </w:r>
      <w:proofErr w:type="spellEnd"/>
      <w:r w:rsidRPr="00793A07">
        <w:rPr>
          <w:rFonts w:ascii="Arial" w:eastAsia="Times New Roman" w:hAnsi="Arial" w:cs="Arial"/>
          <w:b/>
          <w:bCs/>
          <w:color w:val="666666"/>
          <w:kern w:val="0"/>
          <w:lang w:eastAsia="es-UY"/>
          <w14:ligatures w14:val="none"/>
        </w:rPr>
        <w:t xml:space="preserve"> – IHU</w:t>
      </w:r>
      <w:r w:rsidRPr="00793A07">
        <w:rPr>
          <w:rFonts w:ascii="Arial" w:eastAsia="Times New Roman" w:hAnsi="Arial" w:cs="Arial"/>
          <w:color w:val="666666"/>
          <w:kern w:val="0"/>
          <w:lang w:eastAsia="es-UY"/>
          <w14:ligatures w14:val="none"/>
        </w:rPr>
        <w:t> , el 16 de abril de 2026. Impartió la conferencia “ </w:t>
      </w:r>
      <w:hyperlink r:id="rId9" w:tgtFrame="_blank" w:history="1">
        <w:r w:rsidRPr="00793A07">
          <w:rPr>
            <w:rFonts w:ascii="Arial" w:eastAsia="Times New Roman" w:hAnsi="Arial" w:cs="Arial"/>
            <w:color w:val="FC6B01"/>
            <w:kern w:val="0"/>
            <w:u w:val="single"/>
            <w:lang w:eastAsia="es-UY"/>
            <w14:ligatures w14:val="none"/>
          </w:rPr>
          <w:t xml:space="preserve">Modos de transformación vegetal y </w:t>
        </w:r>
        <w:proofErr w:type="spellStart"/>
        <w:r w:rsidRPr="00793A07">
          <w:rPr>
            <w:rFonts w:ascii="Arial" w:eastAsia="Times New Roman" w:hAnsi="Arial" w:cs="Arial"/>
            <w:color w:val="FC6B01"/>
            <w:kern w:val="0"/>
            <w:u w:val="single"/>
            <w:lang w:eastAsia="es-UY"/>
            <w14:ligatures w14:val="none"/>
          </w:rPr>
          <w:t>cosmotécnicas</w:t>
        </w:r>
        <w:proofErr w:type="spellEnd"/>
        <w:r w:rsidRPr="00793A07">
          <w:rPr>
            <w:rFonts w:ascii="Arial" w:eastAsia="Times New Roman" w:hAnsi="Arial" w:cs="Arial"/>
            <w:color w:val="FC6B01"/>
            <w:kern w:val="0"/>
            <w:u w:val="single"/>
            <w:lang w:eastAsia="es-UY"/>
            <w14:ligatures w14:val="none"/>
          </w:rPr>
          <w:t xml:space="preserve"> indígenas</w:t>
        </w:r>
      </w:hyperlink>
      <w:r w:rsidRPr="00793A07">
        <w:rPr>
          <w:rFonts w:ascii="Arial" w:eastAsia="Times New Roman" w:hAnsi="Arial" w:cs="Arial"/>
          <w:color w:val="666666"/>
          <w:kern w:val="0"/>
          <w:lang w:eastAsia="es-UY"/>
          <w14:ligatures w14:val="none"/>
        </w:rPr>
        <w:t> ”, que se publica a continuación en formato de entrevista.</w:t>
      </w:r>
    </w:p>
    <w:p w14:paraId="3ACCC9F6" w14:textId="77777777" w:rsidR="00793A07" w:rsidRPr="00793A07" w:rsidRDefault="00793A07" w:rsidP="00793A07">
      <w:pPr>
        <w:spacing w:after="0" w:line="240" w:lineRule="auto"/>
        <w:jc w:val="center"/>
        <w:rPr>
          <w:rFonts w:ascii="Times New Roman" w:eastAsia="Times New Roman" w:hAnsi="Times New Roman" w:cs="Times New Roman"/>
          <w:color w:val="000000"/>
          <w:kern w:val="0"/>
          <w:sz w:val="27"/>
          <w:szCs w:val="27"/>
          <w:lang w:eastAsia="es-UY"/>
          <w14:ligatures w14:val="none"/>
        </w:rPr>
      </w:pPr>
      <w:r w:rsidRPr="00793A07">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1EDCB3AF" wp14:editId="34195ABF">
            <wp:extent cx="1981200" cy="19812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p>
    <w:p w14:paraId="5D6CC160" w14:textId="77777777" w:rsidR="00793A07" w:rsidRPr="00793A07" w:rsidRDefault="00793A07" w:rsidP="00793A07">
      <w:pPr>
        <w:spacing w:after="0" w:line="240" w:lineRule="auto"/>
        <w:jc w:val="center"/>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 xml:space="preserve">Gilton </w:t>
      </w:r>
      <w:proofErr w:type="spellStart"/>
      <w:r w:rsidRPr="00793A07">
        <w:rPr>
          <w:rFonts w:ascii="Arial" w:eastAsia="Times New Roman" w:hAnsi="Arial" w:cs="Arial"/>
          <w:b/>
          <w:bCs/>
          <w:color w:val="666666"/>
          <w:kern w:val="0"/>
          <w:lang w:eastAsia="es-UY"/>
          <w14:ligatures w14:val="none"/>
        </w:rPr>
        <w:t>Mendes</w:t>
      </w:r>
      <w:proofErr w:type="spellEnd"/>
      <w:r w:rsidRPr="00793A07">
        <w:rPr>
          <w:rFonts w:ascii="Arial" w:eastAsia="Times New Roman" w:hAnsi="Arial" w:cs="Arial"/>
          <w:b/>
          <w:bCs/>
          <w:color w:val="666666"/>
          <w:kern w:val="0"/>
          <w:lang w:eastAsia="es-UY"/>
          <w14:ligatures w14:val="none"/>
        </w:rPr>
        <w:t xml:space="preserve"> dos Santos</w:t>
      </w:r>
      <w:r w:rsidRPr="00793A07">
        <w:rPr>
          <w:rFonts w:ascii="Arial" w:eastAsia="Times New Roman" w:hAnsi="Arial" w:cs="Arial"/>
          <w:color w:val="666666"/>
          <w:kern w:val="0"/>
          <w:lang w:eastAsia="es-UY"/>
          <w14:ligatures w14:val="none"/>
        </w:rPr>
        <w:t> (Foto: Archivo personal)</w:t>
      </w:r>
    </w:p>
    <w:p w14:paraId="30436601"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 xml:space="preserve">Gilton </w:t>
      </w:r>
      <w:proofErr w:type="spellStart"/>
      <w:r w:rsidRPr="00793A07">
        <w:rPr>
          <w:rFonts w:ascii="Arial" w:eastAsia="Times New Roman" w:hAnsi="Arial" w:cs="Arial"/>
          <w:b/>
          <w:bCs/>
          <w:color w:val="666666"/>
          <w:kern w:val="0"/>
          <w:lang w:eastAsia="es-UY"/>
          <w14:ligatures w14:val="none"/>
        </w:rPr>
        <w:t>Mendes</w:t>
      </w:r>
      <w:proofErr w:type="spellEnd"/>
      <w:r w:rsidRPr="00793A07">
        <w:rPr>
          <w:rFonts w:ascii="Arial" w:eastAsia="Times New Roman" w:hAnsi="Arial" w:cs="Arial"/>
          <w:b/>
          <w:bCs/>
          <w:color w:val="666666"/>
          <w:kern w:val="0"/>
          <w:lang w:eastAsia="es-UY"/>
          <w14:ligatures w14:val="none"/>
        </w:rPr>
        <w:t xml:space="preserve"> dos Santos</w:t>
      </w:r>
      <w:r w:rsidRPr="00793A07">
        <w:rPr>
          <w:rFonts w:ascii="Arial" w:eastAsia="Times New Roman" w:hAnsi="Arial" w:cs="Arial"/>
          <w:color w:val="666666"/>
          <w:kern w:val="0"/>
          <w:lang w:eastAsia="es-UY"/>
          <w14:ligatures w14:val="none"/>
        </w:rPr>
        <w:t> es catedrático del Departamento de Antropología de la Universidad Federal del Amazonas (UFAM) y coordinador del Centro de Estudios de la Amazonía Indígena (NEAI). Es máster en Antropología Social por la Universidad Estatal de Campinas (2001), doctor en Ciencias Sociales por la Universidad de São Paulo (USP) y realizó estudios posdoctorales en el Laboratorio de Antropología Social de la Universidad de Nanterre (París X).</w:t>
      </w:r>
    </w:p>
    <w:p w14:paraId="24ACFDF2" w14:textId="77777777" w:rsidR="00793A07" w:rsidRPr="00793A07" w:rsidRDefault="00793A07" w:rsidP="00793A07">
      <w:pPr>
        <w:spacing w:after="0" w:line="240" w:lineRule="auto"/>
        <w:jc w:val="both"/>
        <w:outlineLvl w:val="1"/>
        <w:rPr>
          <w:rFonts w:ascii="Arial" w:eastAsia="Times New Roman" w:hAnsi="Arial" w:cs="Arial"/>
          <w:b/>
          <w:bCs/>
          <w:color w:val="000000"/>
          <w:kern w:val="0"/>
          <w:lang w:eastAsia="es-UY"/>
          <w14:ligatures w14:val="none"/>
        </w:rPr>
      </w:pPr>
      <w:r w:rsidRPr="00793A07">
        <w:rPr>
          <w:rFonts w:ascii="Arial" w:eastAsia="Times New Roman" w:hAnsi="Arial" w:cs="Arial"/>
          <w:b/>
          <w:bCs/>
          <w:color w:val="000000"/>
          <w:kern w:val="0"/>
          <w:lang w:eastAsia="es-UY"/>
          <w14:ligatures w14:val="none"/>
        </w:rPr>
        <w:t>Mira la entrevista.</w:t>
      </w:r>
    </w:p>
    <w:p w14:paraId="1B96EEA1"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 xml:space="preserve">IHU – ¿Cómo pueden los métodos de transformación de plantas practicados por los pueblos indígenas del Amazonas revelar diferentes maneras de comprender y relacionarse con el mundo? ¿Cómo nos ayuda la </w:t>
      </w:r>
      <w:proofErr w:type="spellStart"/>
      <w:r w:rsidRPr="00793A07">
        <w:rPr>
          <w:rFonts w:ascii="Arial" w:eastAsia="Times New Roman" w:hAnsi="Arial" w:cs="Arial"/>
          <w:b/>
          <w:bCs/>
          <w:color w:val="666666"/>
          <w:kern w:val="0"/>
          <w:lang w:eastAsia="es-UY"/>
          <w14:ligatures w14:val="none"/>
        </w:rPr>
        <w:t>cosmotécnica</w:t>
      </w:r>
      <w:proofErr w:type="spellEnd"/>
      <w:r w:rsidRPr="00793A07">
        <w:rPr>
          <w:rFonts w:ascii="Arial" w:eastAsia="Times New Roman" w:hAnsi="Arial" w:cs="Arial"/>
          <w:b/>
          <w:bCs/>
          <w:color w:val="666666"/>
          <w:kern w:val="0"/>
          <w:lang w:eastAsia="es-UY"/>
          <w14:ligatures w14:val="none"/>
        </w:rPr>
        <w:t xml:space="preserve"> a reflexionar sobre estas relaciones?</w:t>
      </w:r>
    </w:p>
    <w:p w14:paraId="084D556F"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 xml:space="preserve">Gilton </w:t>
      </w:r>
      <w:proofErr w:type="spellStart"/>
      <w:r w:rsidRPr="00793A07">
        <w:rPr>
          <w:rFonts w:ascii="Arial" w:eastAsia="Times New Roman" w:hAnsi="Arial" w:cs="Arial"/>
          <w:b/>
          <w:bCs/>
          <w:color w:val="666666"/>
          <w:kern w:val="0"/>
          <w:lang w:eastAsia="es-UY"/>
          <w14:ligatures w14:val="none"/>
        </w:rPr>
        <w:t>Mendes</w:t>
      </w:r>
      <w:proofErr w:type="spellEnd"/>
      <w:r w:rsidRPr="00793A07">
        <w:rPr>
          <w:rFonts w:ascii="Arial" w:eastAsia="Times New Roman" w:hAnsi="Arial" w:cs="Arial"/>
          <w:b/>
          <w:bCs/>
          <w:color w:val="666666"/>
          <w:kern w:val="0"/>
          <w:lang w:eastAsia="es-UY"/>
          <w14:ligatures w14:val="none"/>
        </w:rPr>
        <w:t xml:space="preserve"> dos Santos –</w:t>
      </w:r>
      <w:r w:rsidRPr="00793A07">
        <w:rPr>
          <w:rFonts w:ascii="Arial" w:eastAsia="Times New Roman" w:hAnsi="Arial" w:cs="Arial"/>
          <w:color w:val="666666"/>
          <w:kern w:val="0"/>
          <w:lang w:eastAsia="es-UY"/>
          <w14:ligatures w14:val="none"/>
        </w:rPr>
        <w:t> El tema de </w:t>
      </w:r>
      <w:hyperlink r:id="rId11" w:tgtFrame="_blank" w:history="1">
        <w:r w:rsidRPr="00793A07">
          <w:rPr>
            <w:rFonts w:ascii="Arial" w:eastAsia="Times New Roman" w:hAnsi="Arial" w:cs="Arial"/>
            <w:color w:val="FC6B01"/>
            <w:kern w:val="0"/>
            <w:u w:val="single"/>
            <w:lang w:eastAsia="es-UY"/>
            <w14:ligatures w14:val="none"/>
          </w:rPr>
          <w:t xml:space="preserve">las transformaciones vegetales y la </w:t>
        </w:r>
        <w:proofErr w:type="spellStart"/>
        <w:r w:rsidRPr="00793A07">
          <w:rPr>
            <w:rFonts w:ascii="Arial" w:eastAsia="Times New Roman" w:hAnsi="Arial" w:cs="Arial"/>
            <w:color w:val="FC6B01"/>
            <w:kern w:val="0"/>
            <w:u w:val="single"/>
            <w:lang w:eastAsia="es-UY"/>
            <w14:ligatures w14:val="none"/>
          </w:rPr>
          <w:t>cosmotécnica</w:t>
        </w:r>
        <w:proofErr w:type="spellEnd"/>
      </w:hyperlink>
      <w:r w:rsidRPr="00793A07">
        <w:rPr>
          <w:rFonts w:ascii="Arial" w:eastAsia="Times New Roman" w:hAnsi="Arial" w:cs="Arial"/>
          <w:color w:val="666666"/>
          <w:kern w:val="0"/>
          <w:lang w:eastAsia="es-UY"/>
          <w14:ligatures w14:val="none"/>
        </w:rPr>
        <w:t> está relacionado con mi investigación desarrollada durante los últimos diez años a través de proyectos de investigación, proyectos colectivos con colegas y estudiantes, y también con el grupo de estudiantes asesorados que hoy reúne a un número significativo de investigadores, principalmente de estudios de posgrado, pero también de estudios de pregrado. Todos trabajamos con las relaciones humanas con las plantas, sus formas de conocerlas, relacionarse con ellas, utilizarlas y transformarlas, siempre ancladas en cosmologías y ontologías nativas.</w:t>
      </w:r>
    </w:p>
    <w:p w14:paraId="19D3269E"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Este colectivo de investigación es concebido, impulsado y acogido por el </w:t>
      </w:r>
      <w:r w:rsidRPr="00793A07">
        <w:rPr>
          <w:rFonts w:ascii="Arial" w:eastAsia="Times New Roman" w:hAnsi="Arial" w:cs="Arial"/>
          <w:b/>
          <w:bCs/>
          <w:color w:val="666666"/>
          <w:kern w:val="0"/>
          <w:lang w:eastAsia="es-UY"/>
          <w14:ligatures w14:val="none"/>
        </w:rPr>
        <w:t>Centro de Estudios Indígenas Amazónicos</w:t>
      </w:r>
      <w:r w:rsidRPr="00793A07">
        <w:rPr>
          <w:rFonts w:ascii="Arial" w:eastAsia="Times New Roman" w:hAnsi="Arial" w:cs="Arial"/>
          <w:color w:val="666666"/>
          <w:kern w:val="0"/>
          <w:lang w:eastAsia="es-UY"/>
          <w14:ligatures w14:val="none"/>
        </w:rPr>
        <w:t> ( </w:t>
      </w:r>
      <w:r w:rsidRPr="00793A07">
        <w:rPr>
          <w:rFonts w:ascii="Arial" w:eastAsia="Times New Roman" w:hAnsi="Arial" w:cs="Arial"/>
          <w:b/>
          <w:bCs/>
          <w:color w:val="666666"/>
          <w:kern w:val="0"/>
          <w:lang w:eastAsia="es-UY"/>
          <w14:ligatures w14:val="none"/>
        </w:rPr>
        <w:t>NEAI</w:t>
      </w:r>
      <w:r w:rsidRPr="00793A07">
        <w:rPr>
          <w:rFonts w:ascii="Arial" w:eastAsia="Times New Roman" w:hAnsi="Arial" w:cs="Arial"/>
          <w:color w:val="666666"/>
          <w:kern w:val="0"/>
          <w:lang w:eastAsia="es-UY"/>
          <w14:ligatures w14:val="none"/>
        </w:rPr>
        <w:t> ), un centro de larga trayectoria en la </w:t>
      </w:r>
      <w:r w:rsidRPr="00793A07">
        <w:rPr>
          <w:rFonts w:ascii="Arial" w:eastAsia="Times New Roman" w:hAnsi="Arial" w:cs="Arial"/>
          <w:b/>
          <w:bCs/>
          <w:color w:val="666666"/>
          <w:kern w:val="0"/>
          <w:lang w:eastAsia="es-UY"/>
          <w14:ligatures w14:val="none"/>
        </w:rPr>
        <w:t>Universidad Federal del Amazonas</w:t>
      </w:r>
      <w:r w:rsidRPr="00793A07">
        <w:rPr>
          <w:rFonts w:ascii="Arial" w:eastAsia="Times New Roman" w:hAnsi="Arial" w:cs="Arial"/>
          <w:color w:val="666666"/>
          <w:kern w:val="0"/>
          <w:lang w:eastAsia="es-UY"/>
          <w14:ligatures w14:val="none"/>
        </w:rPr>
        <w:t> ( </w:t>
      </w:r>
      <w:r w:rsidRPr="00793A07">
        <w:rPr>
          <w:rFonts w:ascii="Arial" w:eastAsia="Times New Roman" w:hAnsi="Arial" w:cs="Arial"/>
          <w:b/>
          <w:bCs/>
          <w:color w:val="666666"/>
          <w:kern w:val="0"/>
          <w:lang w:eastAsia="es-UY"/>
          <w14:ligatures w14:val="none"/>
        </w:rPr>
        <w:t>UFAM</w:t>
      </w:r>
      <w:r w:rsidRPr="00793A07">
        <w:rPr>
          <w:rFonts w:ascii="Arial" w:eastAsia="Times New Roman" w:hAnsi="Arial" w:cs="Arial"/>
          <w:color w:val="666666"/>
          <w:kern w:val="0"/>
          <w:lang w:eastAsia="es-UY"/>
          <w14:ligatures w14:val="none"/>
        </w:rPr>
        <w:t> ). Es en este espacio donde hemos desarrollado nuestras investigaciones y utilizado, como nos gusta decir, nuestra "canoa de transformación" como laboratorio para reflexionar sobre estas relaciones.</w:t>
      </w:r>
    </w:p>
    <w:p w14:paraId="7F33AA5C" w14:textId="77777777" w:rsidR="00793A07" w:rsidRPr="00793A07" w:rsidRDefault="00793A07" w:rsidP="00793A07">
      <w:pPr>
        <w:spacing w:after="0" w:line="240" w:lineRule="auto"/>
        <w:rPr>
          <w:rFonts w:ascii="Arial" w:eastAsia="Times New Roman" w:hAnsi="Arial" w:cs="Arial"/>
          <w:color w:val="666666"/>
          <w:kern w:val="0"/>
          <w:sz w:val="27"/>
          <w:szCs w:val="27"/>
          <w:lang w:eastAsia="es-UY"/>
          <w14:ligatures w14:val="none"/>
        </w:rPr>
      </w:pPr>
    </w:p>
    <w:p w14:paraId="547D4414" w14:textId="77777777" w:rsidR="00793A07" w:rsidRPr="00793A07" w:rsidRDefault="00793A07" w:rsidP="00793A0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93A07">
        <w:rPr>
          <w:rFonts w:ascii="Arial" w:eastAsia="Times New Roman" w:hAnsi="Arial" w:cs="Arial"/>
          <w:b/>
          <w:bCs/>
          <w:i/>
          <w:iCs/>
          <w:color w:val="BF4E14" w:themeColor="accent2" w:themeShade="BF"/>
          <w:kern w:val="0"/>
          <w:sz w:val="27"/>
          <w:szCs w:val="27"/>
          <w:lang w:eastAsia="es-UY"/>
          <w14:ligatures w14:val="none"/>
        </w:rPr>
        <w:t xml:space="preserve">Para mí, la </w:t>
      </w:r>
      <w:proofErr w:type="spellStart"/>
      <w:r w:rsidRPr="00793A07">
        <w:rPr>
          <w:rFonts w:ascii="Arial" w:eastAsia="Times New Roman" w:hAnsi="Arial" w:cs="Arial"/>
          <w:b/>
          <w:bCs/>
          <w:i/>
          <w:iCs/>
          <w:color w:val="BF4E14" w:themeColor="accent2" w:themeShade="BF"/>
          <w:kern w:val="0"/>
          <w:sz w:val="27"/>
          <w:szCs w:val="27"/>
          <w:lang w:eastAsia="es-UY"/>
          <w14:ligatures w14:val="none"/>
        </w:rPr>
        <w:t>cosmotécnica</w:t>
      </w:r>
      <w:proofErr w:type="spellEnd"/>
      <w:r w:rsidRPr="00793A07">
        <w:rPr>
          <w:rFonts w:ascii="Arial" w:eastAsia="Times New Roman" w:hAnsi="Arial" w:cs="Arial"/>
          <w:b/>
          <w:bCs/>
          <w:i/>
          <w:iCs/>
          <w:color w:val="BF4E14" w:themeColor="accent2" w:themeShade="BF"/>
          <w:kern w:val="0"/>
          <w:sz w:val="27"/>
          <w:szCs w:val="27"/>
          <w:lang w:eastAsia="es-UY"/>
          <w14:ligatures w14:val="none"/>
        </w:rPr>
        <w:t xml:space="preserve"> ha sido una especie de hilo de Ariadna para entrar en este universo de técnicas – Gilton </w:t>
      </w:r>
      <w:proofErr w:type="spellStart"/>
      <w:r w:rsidRPr="00793A07">
        <w:rPr>
          <w:rFonts w:ascii="Arial" w:eastAsia="Times New Roman" w:hAnsi="Arial" w:cs="Arial"/>
          <w:b/>
          <w:bCs/>
          <w:i/>
          <w:iCs/>
          <w:color w:val="BF4E14" w:themeColor="accent2" w:themeShade="BF"/>
          <w:kern w:val="0"/>
          <w:sz w:val="27"/>
          <w:szCs w:val="27"/>
          <w:lang w:eastAsia="es-UY"/>
          <w14:ligatures w14:val="none"/>
        </w:rPr>
        <w:t>Mendes</w:t>
      </w:r>
      <w:proofErr w:type="spellEnd"/>
      <w:r w:rsidRPr="00793A07">
        <w:rPr>
          <w:rFonts w:ascii="Arial" w:eastAsia="Times New Roman" w:hAnsi="Arial" w:cs="Arial"/>
          <w:b/>
          <w:bCs/>
          <w:i/>
          <w:iCs/>
          <w:color w:val="BF4E14" w:themeColor="accent2" w:themeShade="BF"/>
          <w:kern w:val="0"/>
          <w:sz w:val="27"/>
          <w:szCs w:val="27"/>
          <w:lang w:eastAsia="es-UY"/>
          <w14:ligatures w14:val="none"/>
        </w:rPr>
        <w:t xml:space="preserve"> dos Santos</w:t>
      </w:r>
    </w:p>
    <w:p w14:paraId="64A99472" w14:textId="486461EE" w:rsidR="00793A07" w:rsidRPr="00793A07" w:rsidRDefault="00793A07" w:rsidP="00793A07">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58B0C9CE"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No pretendo explorar en profundidad el tema de </w:t>
      </w:r>
      <w:hyperlink r:id="rId12" w:tgtFrame="_blank" w:history="1">
        <w:r w:rsidRPr="00793A07">
          <w:rPr>
            <w:rFonts w:ascii="Arial" w:eastAsia="Times New Roman" w:hAnsi="Arial" w:cs="Arial"/>
            <w:color w:val="FC6B01"/>
            <w:kern w:val="0"/>
            <w:u w:val="single"/>
            <w:lang w:eastAsia="es-UY"/>
            <w14:ligatures w14:val="none"/>
          </w:rPr>
          <w:t>las transformaciones vegetales</w:t>
        </w:r>
      </w:hyperlink>
      <w:r w:rsidRPr="00793A07">
        <w:rPr>
          <w:rFonts w:ascii="Arial" w:eastAsia="Times New Roman" w:hAnsi="Arial" w:cs="Arial"/>
          <w:color w:val="666666"/>
          <w:kern w:val="0"/>
          <w:lang w:eastAsia="es-UY"/>
          <w14:ligatures w14:val="none"/>
        </w:rPr>
        <w:t> , ya que esto requeriría un trabajo extenso y considerable. Por lo tanto, en esta discusión me centraré en ciertos grupos de plantas y productos específicos resultantes de estos procesos de transformación, principalmente relacionados con la industria alimentaria, pero también con otros, como la extracción de almidón, ampliamente conocido en la </w:t>
      </w:r>
      <w:r w:rsidRPr="00793A07">
        <w:rPr>
          <w:rFonts w:ascii="Arial" w:eastAsia="Times New Roman" w:hAnsi="Arial" w:cs="Arial"/>
          <w:b/>
          <w:bCs/>
          <w:color w:val="666666"/>
          <w:kern w:val="0"/>
          <w:lang w:eastAsia="es-UY"/>
          <w14:ligatures w14:val="none"/>
        </w:rPr>
        <w:t>Amazonía</w:t>
      </w:r>
      <w:r w:rsidRPr="00793A07">
        <w:rPr>
          <w:rFonts w:ascii="Arial" w:eastAsia="Times New Roman" w:hAnsi="Arial" w:cs="Arial"/>
          <w:color w:val="666666"/>
          <w:kern w:val="0"/>
          <w:lang w:eastAsia="es-UY"/>
          <w14:ligatures w14:val="none"/>
        </w:rPr>
        <w:t xml:space="preserve"> como goma; la producción de </w:t>
      </w:r>
      <w:r w:rsidRPr="00793A07">
        <w:rPr>
          <w:rFonts w:ascii="Arial" w:eastAsia="Times New Roman" w:hAnsi="Arial" w:cs="Arial"/>
          <w:color w:val="666666"/>
          <w:kern w:val="0"/>
          <w:lang w:eastAsia="es-UY"/>
          <w14:ligatures w14:val="none"/>
        </w:rPr>
        <w:lastRenderedPageBreak/>
        <w:t xml:space="preserve">pastas vegetales a partir de frutas, tubérculos y raíces; los procesos de fermentación y sus respectivos productos; así como algunos productos especiales derivados de estas transformaciones vegetales, como el rapé, el </w:t>
      </w:r>
      <w:proofErr w:type="spellStart"/>
      <w:r w:rsidRPr="00793A07">
        <w:rPr>
          <w:rFonts w:ascii="Arial" w:eastAsia="Times New Roman" w:hAnsi="Arial" w:cs="Arial"/>
          <w:color w:val="666666"/>
          <w:kern w:val="0"/>
          <w:lang w:eastAsia="es-UY"/>
          <w14:ligatures w14:val="none"/>
        </w:rPr>
        <w:t>paricá</w:t>
      </w:r>
      <w:proofErr w:type="spellEnd"/>
      <w:r w:rsidRPr="00793A07">
        <w:rPr>
          <w:rFonts w:ascii="Arial" w:eastAsia="Times New Roman" w:hAnsi="Arial" w:cs="Arial"/>
          <w:color w:val="666666"/>
          <w:kern w:val="0"/>
          <w:lang w:eastAsia="es-UY"/>
          <w14:ligatures w14:val="none"/>
        </w:rPr>
        <w:t xml:space="preserve">, el </w:t>
      </w:r>
      <w:proofErr w:type="spellStart"/>
      <w:r w:rsidRPr="00793A07">
        <w:rPr>
          <w:rFonts w:ascii="Arial" w:eastAsia="Times New Roman" w:hAnsi="Arial" w:cs="Arial"/>
          <w:color w:val="666666"/>
          <w:kern w:val="0"/>
          <w:lang w:eastAsia="es-UY"/>
          <w14:ligatures w14:val="none"/>
        </w:rPr>
        <w:t>ipadu</w:t>
      </w:r>
      <w:proofErr w:type="spellEnd"/>
      <w:r w:rsidRPr="00793A07">
        <w:rPr>
          <w:rFonts w:ascii="Arial" w:eastAsia="Times New Roman" w:hAnsi="Arial" w:cs="Arial"/>
          <w:color w:val="666666"/>
          <w:kern w:val="0"/>
          <w:lang w:eastAsia="es-UY"/>
          <w14:ligatures w14:val="none"/>
        </w:rPr>
        <w:t xml:space="preserve"> o el </w:t>
      </w:r>
      <w:proofErr w:type="spellStart"/>
      <w:r w:rsidRPr="00793A07">
        <w:rPr>
          <w:rFonts w:ascii="Arial" w:eastAsia="Times New Roman" w:hAnsi="Arial" w:cs="Arial"/>
          <w:color w:val="666666"/>
          <w:kern w:val="0"/>
          <w:lang w:eastAsia="es-UY"/>
          <w14:ligatures w14:val="none"/>
        </w:rPr>
        <w:t>rambi</w:t>
      </w:r>
      <w:proofErr w:type="spellEnd"/>
      <w:r w:rsidRPr="00793A07">
        <w:rPr>
          <w:rFonts w:ascii="Arial" w:eastAsia="Times New Roman" w:hAnsi="Arial" w:cs="Arial"/>
          <w:color w:val="666666"/>
          <w:kern w:val="0"/>
          <w:lang w:eastAsia="es-UY"/>
          <w14:ligatures w14:val="none"/>
        </w:rPr>
        <w:t>, y la sal vegetal. Estos son productos y procesos ampliamente conocidos en toda la </w:t>
      </w:r>
      <w:r w:rsidRPr="00793A07">
        <w:rPr>
          <w:rFonts w:ascii="Arial" w:eastAsia="Times New Roman" w:hAnsi="Arial" w:cs="Arial"/>
          <w:b/>
          <w:bCs/>
          <w:color w:val="666666"/>
          <w:kern w:val="0"/>
          <w:lang w:eastAsia="es-UY"/>
          <w14:ligatures w14:val="none"/>
        </w:rPr>
        <w:t>Amazonía indígena</w:t>
      </w:r>
      <w:r w:rsidRPr="00793A07">
        <w:rPr>
          <w:rFonts w:ascii="Arial" w:eastAsia="Times New Roman" w:hAnsi="Arial" w:cs="Arial"/>
          <w:color w:val="666666"/>
          <w:kern w:val="0"/>
          <w:lang w:eastAsia="es-UY"/>
          <w14:ligatures w14:val="none"/>
        </w:rPr>
        <w:t> .</w:t>
      </w:r>
    </w:p>
    <w:p w14:paraId="113ACF5C"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El concepto de </w:t>
      </w:r>
      <w:proofErr w:type="spellStart"/>
      <w:r w:rsidRPr="00793A07">
        <w:rPr>
          <w:rFonts w:ascii="Arial" w:eastAsia="Times New Roman" w:hAnsi="Arial" w:cs="Arial"/>
          <w:b/>
          <w:bCs/>
          <w:color w:val="666666"/>
          <w:kern w:val="0"/>
          <w:lang w:eastAsia="es-UY"/>
          <w14:ligatures w14:val="none"/>
        </w:rPr>
        <w:t>cosmotécnica</w:t>
      </w:r>
      <w:proofErr w:type="spellEnd"/>
      <w:r w:rsidRPr="00793A07">
        <w:rPr>
          <w:rFonts w:ascii="Arial" w:eastAsia="Times New Roman" w:hAnsi="Arial" w:cs="Arial"/>
          <w:color w:val="666666"/>
          <w:kern w:val="0"/>
          <w:lang w:eastAsia="es-UY"/>
          <w14:ligatures w14:val="none"/>
        </w:rPr>
        <w:t> ha sido más una inspiración que un concepto aplicado o corroborado por mi parte. He recurrido a esta afirmación, a este concepto, como la unificación del cosmos y la moral a través de actividades técnicas, en una declaración elaborada por el filósofo chino </w:t>
      </w:r>
      <w:hyperlink r:id="rId13" w:tgtFrame="_blank" w:history="1">
        <w:r w:rsidRPr="00793A07">
          <w:rPr>
            <w:rFonts w:ascii="Arial" w:eastAsia="Times New Roman" w:hAnsi="Arial" w:cs="Arial"/>
            <w:color w:val="FC6B01"/>
            <w:kern w:val="0"/>
            <w:u w:val="single"/>
            <w:lang w:eastAsia="es-UY"/>
            <w14:ligatures w14:val="none"/>
          </w:rPr>
          <w:t>Yuk Hui</w:t>
        </w:r>
      </w:hyperlink>
      <w:r w:rsidRPr="00793A07">
        <w:rPr>
          <w:rFonts w:ascii="Arial" w:eastAsia="Times New Roman" w:hAnsi="Arial" w:cs="Arial"/>
          <w:color w:val="666666"/>
          <w:kern w:val="0"/>
          <w:lang w:eastAsia="es-UY"/>
          <w14:ligatures w14:val="none"/>
        </w:rPr>
        <w:t xml:space="preserve"> . La </w:t>
      </w:r>
      <w:proofErr w:type="spellStart"/>
      <w:r w:rsidRPr="00793A07">
        <w:rPr>
          <w:rFonts w:ascii="Arial" w:eastAsia="Times New Roman" w:hAnsi="Arial" w:cs="Arial"/>
          <w:color w:val="666666"/>
          <w:kern w:val="0"/>
          <w:lang w:eastAsia="es-UY"/>
          <w14:ligatures w14:val="none"/>
        </w:rPr>
        <w:t>cosmotécnica</w:t>
      </w:r>
      <w:proofErr w:type="spellEnd"/>
      <w:r w:rsidRPr="00793A07">
        <w:rPr>
          <w:rFonts w:ascii="Arial" w:eastAsia="Times New Roman" w:hAnsi="Arial" w:cs="Arial"/>
          <w:color w:val="666666"/>
          <w:kern w:val="0"/>
          <w:lang w:eastAsia="es-UY"/>
          <w14:ligatures w14:val="none"/>
        </w:rPr>
        <w:t xml:space="preserve"> ha sido para mí una especie de hilo de Ariadna para entrar en este universo de técnicas. Me ha permitido, estratégicamente, escapar de dualismos y oposiciones clásicas e históricas que aún están muy presentes y que también reproducimos, como la distinción o separación irreductible entre naturaleza y cultura, sujeto y objeto, salvaje y domesticado, exótico y autóctono, agricultura y recolección, entre tantos otros dualismos que caracterizan nuestra manera científica de relacionarnos con el mundo.</w:t>
      </w:r>
    </w:p>
    <w:p w14:paraId="1831C900"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Desde esta perspectiva de superación de estos dualismos, la técnica constituye un recurso poderoso para analizar estas relaciones y ha permitido, por un lado, el reconocimiento de la profundidad temporal, una especie de genealogía de procesos y de ciertas formas de relacionarse con las plantas, manipularlas, transformarlas y utilizarlas. </w:t>
      </w:r>
      <w:hyperlink r:id="rId14" w:tgtFrame="_blank" w:history="1">
        <w:r w:rsidRPr="00793A07">
          <w:rPr>
            <w:rFonts w:ascii="Arial" w:eastAsia="Times New Roman" w:hAnsi="Arial" w:cs="Arial"/>
            <w:color w:val="FC6B01"/>
            <w:kern w:val="0"/>
            <w:u w:val="single"/>
            <w:lang w:eastAsia="es-UY"/>
            <w14:ligatures w14:val="none"/>
          </w:rPr>
          <w:t>Marcel Mauss</w:t>
        </w:r>
      </w:hyperlink>
      <w:r w:rsidRPr="00793A07">
        <w:rPr>
          <w:rFonts w:ascii="Arial" w:eastAsia="Times New Roman" w:hAnsi="Arial" w:cs="Arial"/>
          <w:color w:val="666666"/>
          <w:kern w:val="0"/>
          <w:lang w:eastAsia="es-UY"/>
          <w14:ligatures w14:val="none"/>
        </w:rPr>
        <w:t> , antropólogo francés de principios del siglo XX y uno de los primeros en introducir la categoría de técnica en la antropología, utilizó este concepto para analizar los modos corporales y técnicos asociados al cuerpo y la vida social. Para él, estas son actividades marcadas por la eficiencia y la tradición. Este sería, por lo tanto, el punto de partida de la noción de técnica que estamos adoptando y concibiendo.</w:t>
      </w:r>
    </w:p>
    <w:p w14:paraId="31A80DB1" w14:textId="77777777" w:rsidR="00793A07" w:rsidRPr="00793A07" w:rsidRDefault="00793A07" w:rsidP="00793A07">
      <w:pPr>
        <w:spacing w:after="0" w:line="240" w:lineRule="auto"/>
        <w:rPr>
          <w:rFonts w:ascii="Arial" w:eastAsia="Times New Roman" w:hAnsi="Arial" w:cs="Arial"/>
          <w:color w:val="666666"/>
          <w:kern w:val="0"/>
          <w:sz w:val="27"/>
          <w:szCs w:val="27"/>
          <w:lang w:eastAsia="es-UY"/>
          <w14:ligatures w14:val="none"/>
        </w:rPr>
      </w:pPr>
    </w:p>
    <w:p w14:paraId="48F8D0E7" w14:textId="77777777" w:rsidR="00793A07" w:rsidRPr="00793A07" w:rsidRDefault="00793A07" w:rsidP="00793A0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93A07">
        <w:rPr>
          <w:rFonts w:ascii="Arial" w:eastAsia="Times New Roman" w:hAnsi="Arial" w:cs="Arial"/>
          <w:b/>
          <w:bCs/>
          <w:i/>
          <w:iCs/>
          <w:color w:val="BF4E14" w:themeColor="accent2" w:themeShade="BF"/>
          <w:kern w:val="0"/>
          <w:sz w:val="27"/>
          <w:szCs w:val="27"/>
          <w:lang w:eastAsia="es-UY"/>
          <w14:ligatures w14:val="none"/>
        </w:rPr>
        <w:t xml:space="preserve">Observar la técnica desde esta perspectiva ha permitido estos enfoques y diálogos. Abordarla desde esta dimensión también nos permite identificar modos similares o estructurales, en el sentido </w:t>
      </w:r>
      <w:proofErr w:type="spellStart"/>
      <w:r w:rsidRPr="00793A07">
        <w:rPr>
          <w:rFonts w:ascii="Arial" w:eastAsia="Times New Roman" w:hAnsi="Arial" w:cs="Arial"/>
          <w:b/>
          <w:bCs/>
          <w:i/>
          <w:iCs/>
          <w:color w:val="BF4E14" w:themeColor="accent2" w:themeShade="BF"/>
          <w:kern w:val="0"/>
          <w:sz w:val="27"/>
          <w:szCs w:val="27"/>
          <w:lang w:eastAsia="es-UY"/>
          <w14:ligatures w14:val="none"/>
        </w:rPr>
        <w:t>lévi-straussiano</w:t>
      </w:r>
      <w:proofErr w:type="spellEnd"/>
      <w:r w:rsidRPr="00793A07">
        <w:rPr>
          <w:rFonts w:ascii="Arial" w:eastAsia="Times New Roman" w:hAnsi="Arial" w:cs="Arial"/>
          <w:b/>
          <w:bCs/>
          <w:i/>
          <w:iCs/>
          <w:color w:val="BF4E14" w:themeColor="accent2" w:themeShade="BF"/>
          <w:kern w:val="0"/>
          <w:sz w:val="27"/>
          <w:szCs w:val="27"/>
          <w:lang w:eastAsia="es-UY"/>
          <w14:ligatures w14:val="none"/>
        </w:rPr>
        <w:t xml:space="preserve">, de plantas de procesamiento – Gilton </w:t>
      </w:r>
      <w:proofErr w:type="spellStart"/>
      <w:r w:rsidRPr="00793A07">
        <w:rPr>
          <w:rFonts w:ascii="Arial" w:eastAsia="Times New Roman" w:hAnsi="Arial" w:cs="Arial"/>
          <w:b/>
          <w:bCs/>
          <w:i/>
          <w:iCs/>
          <w:color w:val="BF4E14" w:themeColor="accent2" w:themeShade="BF"/>
          <w:kern w:val="0"/>
          <w:sz w:val="27"/>
          <w:szCs w:val="27"/>
          <w:lang w:eastAsia="es-UY"/>
          <w14:ligatures w14:val="none"/>
        </w:rPr>
        <w:t>Mendes</w:t>
      </w:r>
      <w:proofErr w:type="spellEnd"/>
      <w:r w:rsidRPr="00793A07">
        <w:rPr>
          <w:rFonts w:ascii="Arial" w:eastAsia="Times New Roman" w:hAnsi="Arial" w:cs="Arial"/>
          <w:b/>
          <w:bCs/>
          <w:i/>
          <w:iCs/>
          <w:color w:val="BF4E14" w:themeColor="accent2" w:themeShade="BF"/>
          <w:kern w:val="0"/>
          <w:sz w:val="27"/>
          <w:szCs w:val="27"/>
          <w:lang w:eastAsia="es-UY"/>
          <w14:ligatures w14:val="none"/>
        </w:rPr>
        <w:t xml:space="preserve"> dos Santos</w:t>
      </w:r>
    </w:p>
    <w:p w14:paraId="0C7307D6" w14:textId="1F3979CF" w:rsidR="00793A07" w:rsidRPr="00793A07" w:rsidRDefault="00793A07" w:rsidP="00793A07">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4004F05"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Esta perspectiva, a su vez, permite un acercamiento y un diálogo con otras áreas, más allá de </w:t>
      </w:r>
      <w:hyperlink r:id="rId15" w:tgtFrame="_blank" w:history="1">
        <w:r w:rsidRPr="00793A07">
          <w:rPr>
            <w:rFonts w:ascii="Arial" w:eastAsia="Times New Roman" w:hAnsi="Arial" w:cs="Arial"/>
            <w:color w:val="FC6B01"/>
            <w:kern w:val="0"/>
            <w:u w:val="single"/>
            <w:lang w:eastAsia="es-UY"/>
            <w14:ligatures w14:val="none"/>
          </w:rPr>
          <w:t>la antropología</w:t>
        </w:r>
      </w:hyperlink>
      <w:r w:rsidRPr="00793A07">
        <w:rPr>
          <w:rFonts w:ascii="Arial" w:eastAsia="Times New Roman" w:hAnsi="Arial" w:cs="Arial"/>
          <w:color w:val="666666"/>
          <w:kern w:val="0"/>
          <w:lang w:eastAsia="es-UY"/>
          <w14:ligatures w14:val="none"/>
        </w:rPr>
        <w:t> , partiendo de los propios estudios antropológicos, como la historia, la arqueología y </w:t>
      </w:r>
      <w:r w:rsidRPr="00793A07">
        <w:rPr>
          <w:rFonts w:ascii="Arial" w:eastAsia="Times New Roman" w:hAnsi="Arial" w:cs="Arial"/>
          <w:b/>
          <w:bCs/>
          <w:color w:val="666666"/>
          <w:kern w:val="0"/>
          <w:lang w:eastAsia="es-UY"/>
          <w14:ligatures w14:val="none"/>
        </w:rPr>
        <w:t>la ecología histórica</w:t>
      </w:r>
      <w:r w:rsidRPr="00793A07">
        <w:rPr>
          <w:rFonts w:ascii="Arial" w:eastAsia="Times New Roman" w:hAnsi="Arial" w:cs="Arial"/>
          <w:color w:val="666666"/>
          <w:kern w:val="0"/>
          <w:lang w:eastAsia="es-UY"/>
          <w14:ligatures w14:val="none"/>
        </w:rPr>
        <w:t> . Estas áreas del conocimiento han constituido, de hecho, espacios de diálogo y acercamiento en mis investigaciones y estudios, así como en las clases que desarrollo en colaboración con colegas de estas áreas. Esto me ha ayudado a comprender la profundidad de este conocimiento, a menudo poco explorado en el campo antropológico, que tiende a concentrar su atención en el momento etnográfico, en el trabajo de campo, en el aquí y ahora. En algunos casos, la información y los aspectos relacionados con el pasado terminan reservándose para la historia o la arqueología, a pesar de que la antropología y la arqueología son campos hermanos. La antropología brasileña se ha constituido históricamente algo distante de la arqueología. Por lo tanto, reflexionar sobre estos procesos a largo plazo significa, en cierto modo, entablar un diálogo y buscar intereses comunes con estas áreas.</w:t>
      </w:r>
    </w:p>
    <w:p w14:paraId="0AE44817"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lastRenderedPageBreak/>
        <w:t>Analizar la técnica desde esta perspectiva ha posibilitado estos enfoques y diálogos. Abordarla desde esta dimensión también nos permite identificar modos similares o estructurales, en el </w:t>
      </w:r>
      <w:hyperlink r:id="rId16" w:tgtFrame="_blank" w:history="1">
        <w:r w:rsidRPr="00793A07">
          <w:rPr>
            <w:rFonts w:ascii="Arial" w:eastAsia="Times New Roman" w:hAnsi="Arial" w:cs="Arial"/>
            <w:color w:val="FC6B01"/>
            <w:kern w:val="0"/>
            <w:u w:val="single"/>
            <w:lang w:eastAsia="es-UY"/>
            <w14:ligatures w14:val="none"/>
          </w:rPr>
          <w:t xml:space="preserve">sentido </w:t>
        </w:r>
        <w:proofErr w:type="spellStart"/>
        <w:r w:rsidRPr="00793A07">
          <w:rPr>
            <w:rFonts w:ascii="Arial" w:eastAsia="Times New Roman" w:hAnsi="Arial" w:cs="Arial"/>
            <w:color w:val="FC6B01"/>
            <w:kern w:val="0"/>
            <w:u w:val="single"/>
            <w:lang w:eastAsia="es-UY"/>
            <w14:ligatures w14:val="none"/>
          </w:rPr>
          <w:t>lévi-straussiano</w:t>
        </w:r>
        <w:proofErr w:type="spellEnd"/>
      </w:hyperlink>
      <w:r w:rsidRPr="00793A07">
        <w:rPr>
          <w:rFonts w:ascii="Arial" w:eastAsia="Times New Roman" w:hAnsi="Arial" w:cs="Arial"/>
          <w:color w:val="666666"/>
          <w:kern w:val="0"/>
          <w:lang w:eastAsia="es-UY"/>
          <w14:ligatures w14:val="none"/>
        </w:rPr>
        <w:t> , de las plantas de procesamiento.</w:t>
      </w:r>
    </w:p>
    <w:p w14:paraId="72AE4297"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 xml:space="preserve">IHU – ¿Cómo revelan los métodos tradicionales de procesamiento de plantas en la Amazonía conocimientos y prácticas indígenas históricamente devaluados por el proceso de colonización? ¿De qué manera la idea de una </w:t>
      </w:r>
      <w:proofErr w:type="spellStart"/>
      <w:r w:rsidRPr="00793A07">
        <w:rPr>
          <w:rFonts w:ascii="Arial" w:eastAsia="Times New Roman" w:hAnsi="Arial" w:cs="Arial"/>
          <w:b/>
          <w:bCs/>
          <w:color w:val="666666"/>
          <w:kern w:val="0"/>
          <w:lang w:eastAsia="es-UY"/>
          <w14:ligatures w14:val="none"/>
        </w:rPr>
        <w:t>cosmotécnica</w:t>
      </w:r>
      <w:proofErr w:type="spellEnd"/>
      <w:r w:rsidRPr="00793A07">
        <w:rPr>
          <w:rFonts w:ascii="Arial" w:eastAsia="Times New Roman" w:hAnsi="Arial" w:cs="Arial"/>
          <w:b/>
          <w:bCs/>
          <w:color w:val="666666"/>
          <w:kern w:val="0"/>
          <w:lang w:eastAsia="es-UY"/>
          <w14:ligatures w14:val="none"/>
        </w:rPr>
        <w:t xml:space="preserve"> amazónica ayuda a comprender la relación entre estas técnicas, cosmologías y ontologías indígenas?</w:t>
      </w:r>
    </w:p>
    <w:p w14:paraId="223D8974"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 xml:space="preserve">Gilton </w:t>
      </w:r>
      <w:proofErr w:type="spellStart"/>
      <w:r w:rsidRPr="00793A07">
        <w:rPr>
          <w:rFonts w:ascii="Arial" w:eastAsia="Times New Roman" w:hAnsi="Arial" w:cs="Arial"/>
          <w:b/>
          <w:bCs/>
          <w:color w:val="666666"/>
          <w:kern w:val="0"/>
          <w:lang w:eastAsia="es-UY"/>
          <w14:ligatures w14:val="none"/>
        </w:rPr>
        <w:t>Mendes</w:t>
      </w:r>
      <w:proofErr w:type="spellEnd"/>
      <w:r w:rsidRPr="00793A07">
        <w:rPr>
          <w:rFonts w:ascii="Arial" w:eastAsia="Times New Roman" w:hAnsi="Arial" w:cs="Arial"/>
          <w:b/>
          <w:bCs/>
          <w:color w:val="666666"/>
          <w:kern w:val="0"/>
          <w:lang w:eastAsia="es-UY"/>
          <w14:ligatures w14:val="none"/>
        </w:rPr>
        <w:t xml:space="preserve"> dos Santos –</w:t>
      </w:r>
      <w:r w:rsidRPr="00793A07">
        <w:rPr>
          <w:rFonts w:ascii="Arial" w:eastAsia="Times New Roman" w:hAnsi="Arial" w:cs="Arial"/>
          <w:color w:val="666666"/>
          <w:kern w:val="0"/>
          <w:lang w:eastAsia="es-UY"/>
          <w14:ligatures w14:val="none"/>
        </w:rPr>
        <w:t> En la </w:t>
      </w:r>
      <w:r w:rsidRPr="00793A07">
        <w:rPr>
          <w:rFonts w:ascii="Arial" w:eastAsia="Times New Roman" w:hAnsi="Arial" w:cs="Arial"/>
          <w:b/>
          <w:bCs/>
          <w:color w:val="666666"/>
          <w:kern w:val="0"/>
          <w:lang w:eastAsia="es-UY"/>
          <w14:ligatures w14:val="none"/>
        </w:rPr>
        <w:t>Amazonía</w:t>
      </w:r>
      <w:r w:rsidRPr="00793A07">
        <w:rPr>
          <w:rFonts w:ascii="Arial" w:eastAsia="Times New Roman" w:hAnsi="Arial" w:cs="Arial"/>
          <w:color w:val="666666"/>
          <w:kern w:val="0"/>
          <w:lang w:eastAsia="es-UY"/>
          <w14:ligatures w14:val="none"/>
        </w:rPr>
        <w:t> , por ejemplo, podemos mencionar procesos y productos como la extracción de goma para diferentes fines alimenticios y rituales. No se trata solo de la yuca, que es la especie más conocida, popular y extendida en </w:t>
      </w:r>
      <w:r w:rsidRPr="00793A07">
        <w:rPr>
          <w:rFonts w:ascii="Arial" w:eastAsia="Times New Roman" w:hAnsi="Arial" w:cs="Arial"/>
          <w:b/>
          <w:bCs/>
          <w:color w:val="666666"/>
          <w:kern w:val="0"/>
          <w:lang w:eastAsia="es-UY"/>
          <w14:ligatures w14:val="none"/>
        </w:rPr>
        <w:t>Brasil</w:t>
      </w:r>
      <w:r w:rsidRPr="00793A07">
        <w:rPr>
          <w:rFonts w:ascii="Arial" w:eastAsia="Times New Roman" w:hAnsi="Arial" w:cs="Arial"/>
          <w:color w:val="666666"/>
          <w:kern w:val="0"/>
          <w:lang w:eastAsia="es-UY"/>
          <w14:ligatures w14:val="none"/>
        </w:rPr>
        <w:t> y, particularmente, en toda la </w:t>
      </w:r>
      <w:r w:rsidRPr="00793A07">
        <w:rPr>
          <w:rFonts w:ascii="Arial" w:eastAsia="Times New Roman" w:hAnsi="Arial" w:cs="Arial"/>
          <w:b/>
          <w:bCs/>
          <w:color w:val="666666"/>
          <w:kern w:val="0"/>
          <w:lang w:eastAsia="es-UY"/>
          <w14:ligatures w14:val="none"/>
        </w:rPr>
        <w:t>Amazonía</w:t>
      </w:r>
      <w:r w:rsidRPr="00793A07">
        <w:rPr>
          <w:rFonts w:ascii="Arial" w:eastAsia="Times New Roman" w:hAnsi="Arial" w:cs="Arial"/>
          <w:color w:val="666666"/>
          <w:kern w:val="0"/>
          <w:lang w:eastAsia="es-UY"/>
          <w14:ligatures w14:val="none"/>
        </w:rPr>
        <w:t> . También hay otras especies, especialmente silvestres y no cultivadas, que fueron abundantemente explotadas por </w:t>
      </w:r>
      <w:r w:rsidRPr="00793A07">
        <w:rPr>
          <w:rFonts w:ascii="Arial" w:eastAsia="Times New Roman" w:hAnsi="Arial" w:cs="Arial"/>
          <w:b/>
          <w:bCs/>
          <w:color w:val="666666"/>
          <w:kern w:val="0"/>
          <w:lang w:eastAsia="es-UY"/>
          <w14:ligatures w14:val="none"/>
        </w:rPr>
        <w:t>los pueblos indígenas</w:t>
      </w:r>
      <w:r w:rsidRPr="00793A07">
        <w:rPr>
          <w:rFonts w:ascii="Arial" w:eastAsia="Times New Roman" w:hAnsi="Arial" w:cs="Arial"/>
          <w:color w:val="666666"/>
          <w:kern w:val="0"/>
          <w:lang w:eastAsia="es-UY"/>
          <w14:ligatures w14:val="none"/>
        </w:rPr>
        <w:t> en el pasado y que aún sobreviven hoy en algunos procesos culinarios y rituales. Las técnicas desarrolladas para procesar estas especies se usaban para procesar plantas cultivadas, como la yuca, las papas, los ñames y otras plantas tuberosas y con almidón, más conocidas en el contexto de la agricultura y el cultivo en campos indígenas.</w:t>
      </w:r>
    </w:p>
    <w:p w14:paraId="2DCEDE84"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Con el tiempo, en muchos contextos etnográficos y etnológicos amazónicos, estas especies de plantas silvestres del bosque fueron reprimidas del </w:t>
      </w:r>
      <w:hyperlink r:id="rId17" w:tgtFrame="_blank" w:history="1">
        <w:r w:rsidRPr="00793A07">
          <w:rPr>
            <w:rFonts w:ascii="Arial" w:eastAsia="Times New Roman" w:hAnsi="Arial" w:cs="Arial"/>
            <w:color w:val="FC6B01"/>
            <w:kern w:val="0"/>
            <w:u w:val="single"/>
            <w:lang w:eastAsia="es-UY"/>
            <w14:ligatures w14:val="none"/>
          </w:rPr>
          <w:t>consumo diario</w:t>
        </w:r>
      </w:hyperlink>
      <w:r w:rsidRPr="00793A07">
        <w:rPr>
          <w:rFonts w:ascii="Arial" w:eastAsia="Times New Roman" w:hAnsi="Arial" w:cs="Arial"/>
          <w:color w:val="666666"/>
          <w:kern w:val="0"/>
          <w:lang w:eastAsia="es-UY"/>
          <w14:ligatures w14:val="none"/>
        </w:rPr>
        <w:t xml:space="preserve"> debido a un violento proceso de civilización y a un discurso que negaba estas prácticas, especialmente aquellas relacionadas con plantas que a menudo se consideraban venenosas o que no provenían directamente del cultivo y la agricultura. Estas especies y prácticas fueron condenadas por diferentes frentes de acción (económico, misionero y el propio Estado) que las clasificaron como actividades y especies de menor valor, mientras que sobrevaloraban las prácticas agrícolas y la producción de yuca, harina, almidón, entre otros. Varios frutos del bosque, como el </w:t>
      </w:r>
      <w:proofErr w:type="spellStart"/>
      <w:r w:rsidRPr="00793A07">
        <w:rPr>
          <w:rFonts w:ascii="Arial" w:eastAsia="Times New Roman" w:hAnsi="Arial" w:cs="Arial"/>
          <w:color w:val="666666"/>
          <w:kern w:val="0"/>
          <w:lang w:eastAsia="es-UY"/>
          <w14:ligatures w14:val="none"/>
        </w:rPr>
        <w:t>umari</w:t>
      </w:r>
      <w:proofErr w:type="spellEnd"/>
      <w:r w:rsidRPr="00793A07">
        <w:rPr>
          <w:rFonts w:ascii="Arial" w:eastAsia="Times New Roman" w:hAnsi="Arial" w:cs="Arial"/>
          <w:color w:val="666666"/>
          <w:kern w:val="0"/>
          <w:lang w:eastAsia="es-UY"/>
          <w14:ligatures w14:val="none"/>
        </w:rPr>
        <w:t> </w:t>
      </w:r>
      <w:r w:rsidRPr="00793A07">
        <w:rPr>
          <w:rFonts w:ascii="Arial" w:eastAsia="Times New Roman" w:hAnsi="Arial" w:cs="Arial"/>
          <w:b/>
          <w:bCs/>
          <w:color w:val="666666"/>
          <w:kern w:val="0"/>
          <w:lang w:eastAsia="es-UY"/>
          <w14:ligatures w14:val="none"/>
        </w:rPr>
        <w:t>y</w:t>
      </w:r>
      <w:r w:rsidRPr="00793A07">
        <w:rPr>
          <w:rFonts w:ascii="Arial" w:eastAsia="Times New Roman" w:hAnsi="Arial" w:cs="Arial"/>
          <w:color w:val="666666"/>
          <w:kern w:val="0"/>
          <w:lang w:eastAsia="es-UY"/>
          <w14:ligatures w14:val="none"/>
        </w:rPr>
        <w:t> el fruto del </w:t>
      </w:r>
      <w:r w:rsidRPr="00793A07">
        <w:rPr>
          <w:rFonts w:ascii="Arial" w:eastAsia="Times New Roman" w:hAnsi="Arial" w:cs="Arial"/>
          <w:b/>
          <w:bCs/>
          <w:color w:val="666666"/>
          <w:kern w:val="0"/>
          <w:lang w:eastAsia="es-UY"/>
          <w14:ligatures w14:val="none"/>
        </w:rPr>
        <w:t>árbol del caucho</w:t>
      </w:r>
      <w:r w:rsidRPr="00793A07">
        <w:rPr>
          <w:rFonts w:ascii="Arial" w:eastAsia="Times New Roman" w:hAnsi="Arial" w:cs="Arial"/>
          <w:color w:val="666666"/>
          <w:kern w:val="0"/>
          <w:lang w:eastAsia="es-UY"/>
          <w14:ligatures w14:val="none"/>
        </w:rPr>
        <w:t> ( </w:t>
      </w:r>
      <w:r w:rsidRPr="00793A07">
        <w:rPr>
          <w:rFonts w:ascii="Arial" w:eastAsia="Times New Roman" w:hAnsi="Arial" w:cs="Arial"/>
          <w:i/>
          <w:iCs/>
          <w:color w:val="666666"/>
          <w:kern w:val="0"/>
          <w:lang w:eastAsia="es-UY"/>
          <w14:ligatures w14:val="none"/>
        </w:rPr>
        <w:t xml:space="preserve">Hevea </w:t>
      </w:r>
      <w:proofErr w:type="spellStart"/>
      <w:r w:rsidRPr="00793A07">
        <w:rPr>
          <w:rFonts w:ascii="Arial" w:eastAsia="Times New Roman" w:hAnsi="Arial" w:cs="Arial"/>
          <w:i/>
          <w:iCs/>
          <w:color w:val="666666"/>
          <w:kern w:val="0"/>
          <w:lang w:eastAsia="es-UY"/>
          <w14:ligatures w14:val="none"/>
        </w:rPr>
        <w:t>brasiliensis</w:t>
      </w:r>
      <w:proofErr w:type="spellEnd"/>
      <w:r w:rsidRPr="00793A07">
        <w:rPr>
          <w:rFonts w:ascii="Arial" w:eastAsia="Times New Roman" w:hAnsi="Arial" w:cs="Arial"/>
          <w:color w:val="666666"/>
          <w:kern w:val="0"/>
          <w:lang w:eastAsia="es-UY"/>
          <w14:ligatures w14:val="none"/>
        </w:rPr>
        <w:t> ), se utilizaban para la extracción de almidón y su pulpa, destinada a la alimentación y la producción de otros productos.</w:t>
      </w:r>
    </w:p>
    <w:p w14:paraId="743B2A58"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Muchos productos derivados de numerosas plantas forestales se someten a procesos técnicos como el tostado, el molido y el filtrado, constituyendo elementos estructurales o componentes elementales de </w:t>
      </w:r>
      <w:hyperlink r:id="rId18" w:tgtFrame="_blank" w:history="1">
        <w:r w:rsidRPr="00793A07">
          <w:rPr>
            <w:rFonts w:ascii="Arial" w:eastAsia="Times New Roman" w:hAnsi="Arial" w:cs="Arial"/>
            <w:color w:val="FC6B01"/>
            <w:kern w:val="0"/>
            <w:u w:val="single"/>
            <w:lang w:eastAsia="es-UY"/>
            <w14:ligatures w14:val="none"/>
          </w:rPr>
          <w:t>las técnicas amazónicas</w:t>
        </w:r>
      </w:hyperlink>
      <w:r w:rsidRPr="00793A07">
        <w:rPr>
          <w:rFonts w:ascii="Arial" w:eastAsia="Times New Roman" w:hAnsi="Arial" w:cs="Arial"/>
          <w:color w:val="666666"/>
          <w:kern w:val="0"/>
          <w:lang w:eastAsia="es-UY"/>
          <w14:ligatures w14:val="none"/>
        </w:rPr>
        <w:t xml:space="preserve"> . Estos procesos se pueden identificar en diversos productos, como los transformados en polvo, entre los que se incluyen el rapé, el </w:t>
      </w:r>
      <w:proofErr w:type="spellStart"/>
      <w:r w:rsidRPr="00793A07">
        <w:rPr>
          <w:rFonts w:ascii="Arial" w:eastAsia="Times New Roman" w:hAnsi="Arial" w:cs="Arial"/>
          <w:color w:val="666666"/>
          <w:kern w:val="0"/>
          <w:lang w:eastAsia="es-UY"/>
          <w14:ligatures w14:val="none"/>
        </w:rPr>
        <w:t>paricá</w:t>
      </w:r>
      <w:proofErr w:type="spellEnd"/>
      <w:r w:rsidRPr="00793A07">
        <w:rPr>
          <w:rFonts w:ascii="Arial" w:eastAsia="Times New Roman" w:hAnsi="Arial" w:cs="Arial"/>
          <w:color w:val="666666"/>
          <w:kern w:val="0"/>
          <w:lang w:eastAsia="es-UY"/>
          <w14:ligatures w14:val="none"/>
        </w:rPr>
        <w:t xml:space="preserve">, el </w:t>
      </w:r>
      <w:proofErr w:type="spellStart"/>
      <w:r w:rsidRPr="00793A07">
        <w:rPr>
          <w:rFonts w:ascii="Arial" w:eastAsia="Times New Roman" w:hAnsi="Arial" w:cs="Arial"/>
          <w:color w:val="666666"/>
          <w:kern w:val="0"/>
          <w:lang w:eastAsia="es-UY"/>
          <w14:ligatures w14:val="none"/>
        </w:rPr>
        <w:t>ipadu</w:t>
      </w:r>
      <w:proofErr w:type="spellEnd"/>
      <w:r w:rsidRPr="00793A07">
        <w:rPr>
          <w:rFonts w:ascii="Arial" w:eastAsia="Times New Roman" w:hAnsi="Arial" w:cs="Arial"/>
          <w:color w:val="666666"/>
          <w:kern w:val="0"/>
          <w:lang w:eastAsia="es-UY"/>
          <w14:ligatures w14:val="none"/>
        </w:rPr>
        <w:t xml:space="preserve"> o el mambí, la pimienta de </w:t>
      </w:r>
      <w:proofErr w:type="spellStart"/>
      <w:r w:rsidRPr="00793A07">
        <w:rPr>
          <w:rFonts w:ascii="Arial" w:eastAsia="Times New Roman" w:hAnsi="Arial" w:cs="Arial"/>
          <w:color w:val="666666"/>
          <w:kern w:val="0"/>
          <w:lang w:eastAsia="es-UY"/>
          <w14:ligatures w14:val="none"/>
        </w:rPr>
        <w:t>jiquita</w:t>
      </w:r>
      <w:proofErr w:type="spellEnd"/>
      <w:r w:rsidRPr="00793A07">
        <w:rPr>
          <w:rFonts w:ascii="Arial" w:eastAsia="Times New Roman" w:hAnsi="Arial" w:cs="Arial"/>
          <w:color w:val="666666"/>
          <w:kern w:val="0"/>
          <w:lang w:eastAsia="es-UY"/>
          <w14:ligatures w14:val="none"/>
        </w:rPr>
        <w:t>, entre muchos otros. Estos productos casi siempre se asocian con otras especies vegetales que aparecen como mezclas en sus composiciones, conocidas popularmente como especias.</w:t>
      </w:r>
    </w:p>
    <w:p w14:paraId="1CD45B3F"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En esta lista también podemos mencionar el curare, uno de los venenos utilizados en la caza y aplicado a las puntas de las flechas; el ambil, una pasta de tabaco; y la sal vegetal, presente en la tradición de muchos grupos amazónicos. Todos estos productos (curare, ambil y sal vegetal) se someten a largos y controlados procesos de cocción, con diferentes propósitos, según las tradiciones y prácticas de cada grupo indígena.</w:t>
      </w:r>
    </w:p>
    <w:p w14:paraId="19BD3B4F"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Aquí hay dos ejemplos de cadenas operativas, o mejor dicho, modos de transformación de dos especies de la </w:t>
      </w:r>
      <w:r w:rsidRPr="00793A07">
        <w:rPr>
          <w:rFonts w:ascii="Arial" w:eastAsia="Times New Roman" w:hAnsi="Arial" w:cs="Arial"/>
          <w:b/>
          <w:bCs/>
          <w:color w:val="666666"/>
          <w:kern w:val="0"/>
          <w:lang w:eastAsia="es-UY"/>
          <w14:ligatures w14:val="none"/>
        </w:rPr>
        <w:t>selva amazónica</w:t>
      </w:r>
      <w:r w:rsidRPr="00793A07">
        <w:rPr>
          <w:rFonts w:ascii="Arial" w:eastAsia="Times New Roman" w:hAnsi="Arial" w:cs="Arial"/>
          <w:color w:val="666666"/>
          <w:kern w:val="0"/>
          <w:lang w:eastAsia="es-UY"/>
          <w14:ligatures w14:val="none"/>
        </w:rPr>
        <w:t> sometidas al proceso que mencioné anteriormente: </w:t>
      </w:r>
      <w:r w:rsidRPr="00793A07">
        <w:rPr>
          <w:rFonts w:ascii="Arial" w:eastAsia="Times New Roman" w:hAnsi="Arial" w:cs="Arial"/>
          <w:b/>
          <w:bCs/>
          <w:color w:val="666666"/>
          <w:kern w:val="0"/>
          <w:lang w:eastAsia="es-UY"/>
          <w14:ligatures w14:val="none"/>
        </w:rPr>
        <w:t>la extracción de almidón</w:t>
      </w:r>
      <w:r w:rsidRPr="00793A07">
        <w:rPr>
          <w:rFonts w:ascii="Arial" w:eastAsia="Times New Roman" w:hAnsi="Arial" w:cs="Arial"/>
          <w:color w:val="666666"/>
          <w:kern w:val="0"/>
          <w:lang w:eastAsia="es-UY"/>
          <w14:ligatures w14:val="none"/>
        </w:rPr>
        <w:t xml:space="preserve"> . La primera es </w:t>
      </w:r>
      <w:r w:rsidRPr="00793A07">
        <w:rPr>
          <w:rFonts w:ascii="Arial" w:eastAsia="Times New Roman" w:hAnsi="Arial" w:cs="Arial"/>
          <w:color w:val="666666"/>
          <w:kern w:val="0"/>
          <w:lang w:eastAsia="es-UY"/>
          <w14:ligatures w14:val="none"/>
        </w:rPr>
        <w:lastRenderedPageBreak/>
        <w:t>la </w:t>
      </w:r>
      <w:r w:rsidRPr="00793A07">
        <w:rPr>
          <w:rFonts w:ascii="Arial" w:eastAsia="Times New Roman" w:hAnsi="Arial" w:cs="Arial"/>
          <w:b/>
          <w:bCs/>
          <w:color w:val="666666"/>
          <w:kern w:val="0"/>
          <w:lang w:eastAsia="es-UY"/>
          <w14:ligatures w14:val="none"/>
        </w:rPr>
        <w:t>batata-</w:t>
      </w:r>
      <w:proofErr w:type="spellStart"/>
      <w:r w:rsidRPr="00793A07">
        <w:rPr>
          <w:rFonts w:ascii="Arial" w:eastAsia="Times New Roman" w:hAnsi="Arial" w:cs="Arial"/>
          <w:b/>
          <w:bCs/>
          <w:color w:val="666666"/>
          <w:kern w:val="0"/>
          <w:lang w:eastAsia="es-UY"/>
          <w14:ligatures w14:val="none"/>
        </w:rPr>
        <w:t>mairá</w:t>
      </w:r>
      <w:proofErr w:type="spellEnd"/>
      <w:r w:rsidRPr="00793A07">
        <w:rPr>
          <w:rFonts w:ascii="Arial" w:eastAsia="Times New Roman" w:hAnsi="Arial" w:cs="Arial"/>
          <w:color w:val="666666"/>
          <w:kern w:val="0"/>
          <w:lang w:eastAsia="es-UY"/>
          <w14:ligatures w14:val="none"/>
        </w:rPr>
        <w:t> ( </w:t>
      </w:r>
      <w:proofErr w:type="spellStart"/>
      <w:r w:rsidRPr="00793A07">
        <w:rPr>
          <w:rFonts w:ascii="Arial" w:eastAsia="Times New Roman" w:hAnsi="Arial" w:cs="Arial"/>
          <w:i/>
          <w:iCs/>
          <w:color w:val="666666"/>
          <w:kern w:val="0"/>
          <w:lang w:eastAsia="es-UY"/>
          <w14:ligatures w14:val="none"/>
        </w:rPr>
        <w:t>Casimirella</w:t>
      </w:r>
      <w:proofErr w:type="spellEnd"/>
      <w:r w:rsidRPr="00793A07">
        <w:rPr>
          <w:rFonts w:ascii="Arial" w:eastAsia="Times New Roman" w:hAnsi="Arial" w:cs="Arial"/>
          <w:i/>
          <w:iCs/>
          <w:color w:val="666666"/>
          <w:kern w:val="0"/>
          <w:lang w:eastAsia="es-UY"/>
          <w14:ligatures w14:val="none"/>
        </w:rPr>
        <w:t xml:space="preserve"> </w:t>
      </w:r>
      <w:proofErr w:type="spellStart"/>
      <w:r w:rsidRPr="00793A07">
        <w:rPr>
          <w:rFonts w:ascii="Arial" w:eastAsia="Times New Roman" w:hAnsi="Arial" w:cs="Arial"/>
          <w:i/>
          <w:iCs/>
          <w:color w:val="666666"/>
          <w:kern w:val="0"/>
          <w:lang w:eastAsia="es-UY"/>
          <w14:ligatures w14:val="none"/>
        </w:rPr>
        <w:t>rupestris</w:t>
      </w:r>
      <w:proofErr w:type="spellEnd"/>
      <w:r w:rsidRPr="00793A07">
        <w:rPr>
          <w:rFonts w:ascii="Arial" w:eastAsia="Times New Roman" w:hAnsi="Arial" w:cs="Arial"/>
          <w:color w:val="666666"/>
          <w:kern w:val="0"/>
          <w:lang w:eastAsia="es-UY"/>
          <w14:ligatures w14:val="none"/>
        </w:rPr>
        <w:t> ). Es una papa gigante que se encuentra en la selva tropical.</w:t>
      </w:r>
    </w:p>
    <w:p w14:paraId="0B98FAC1"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Es una liana, una enredadera, que produce un tubérculo que puede pesar más de doscientos kilogramos. Tradicionalmente, la batata-</w:t>
      </w:r>
      <w:proofErr w:type="spellStart"/>
      <w:r w:rsidRPr="00793A07">
        <w:rPr>
          <w:rFonts w:ascii="Arial" w:eastAsia="Times New Roman" w:hAnsi="Arial" w:cs="Arial"/>
          <w:color w:val="666666"/>
          <w:kern w:val="0"/>
          <w:lang w:eastAsia="es-UY"/>
          <w14:ligatures w14:val="none"/>
        </w:rPr>
        <w:t>mairá</w:t>
      </w:r>
      <w:proofErr w:type="spellEnd"/>
      <w:r w:rsidRPr="00793A07">
        <w:rPr>
          <w:rFonts w:ascii="Arial" w:eastAsia="Times New Roman" w:hAnsi="Arial" w:cs="Arial"/>
          <w:color w:val="666666"/>
          <w:kern w:val="0"/>
          <w:lang w:eastAsia="es-UY"/>
          <w14:ligatures w14:val="none"/>
        </w:rPr>
        <w:t xml:space="preserve"> se procesa de forma similar a la yuca: se corta, se lava, se ralla y se exprime, separando así el líquido de la parte sólida. En este proceso, hay un detalle importante: la toxicidad de la planta, es decir, el elemento responsable de esta </w:t>
      </w:r>
      <w:proofErr w:type="gramStart"/>
      <w:r w:rsidRPr="00793A07">
        <w:rPr>
          <w:rFonts w:ascii="Arial" w:eastAsia="Times New Roman" w:hAnsi="Arial" w:cs="Arial"/>
          <w:color w:val="666666"/>
          <w:kern w:val="0"/>
          <w:lang w:eastAsia="es-UY"/>
          <w14:ligatures w14:val="none"/>
        </w:rPr>
        <w:t>característica,</w:t>
      </w:r>
      <w:proofErr w:type="gramEnd"/>
      <w:r w:rsidRPr="00793A07">
        <w:rPr>
          <w:rFonts w:ascii="Arial" w:eastAsia="Times New Roman" w:hAnsi="Arial" w:cs="Arial"/>
          <w:color w:val="666666"/>
          <w:kern w:val="0"/>
          <w:lang w:eastAsia="es-UY"/>
          <w14:ligatures w14:val="none"/>
        </w:rPr>
        <w:t xml:space="preserve"> se elimina mediante el lavado constante del almidón obtenido por decantación del líquido extraído de la masa exprimida, ya sea en un tipiti (prensa artesanal) o en un tamiz. La batata-</w:t>
      </w:r>
      <w:proofErr w:type="spellStart"/>
      <w:r w:rsidRPr="00793A07">
        <w:rPr>
          <w:rFonts w:ascii="Arial" w:eastAsia="Times New Roman" w:hAnsi="Arial" w:cs="Arial"/>
          <w:color w:val="666666"/>
          <w:kern w:val="0"/>
          <w:lang w:eastAsia="es-UY"/>
          <w14:ligatures w14:val="none"/>
        </w:rPr>
        <w:t>mairá</w:t>
      </w:r>
      <w:proofErr w:type="spellEnd"/>
      <w:r w:rsidRPr="00793A07">
        <w:rPr>
          <w:rFonts w:ascii="Arial" w:eastAsia="Times New Roman" w:hAnsi="Arial" w:cs="Arial"/>
          <w:color w:val="666666"/>
          <w:kern w:val="0"/>
          <w:lang w:eastAsia="es-UY"/>
          <w14:ligatures w14:val="none"/>
        </w:rPr>
        <w:t xml:space="preserve"> fue, en el pasado, ampliamente utilizada por diferentes pueblos de toda la </w:t>
      </w:r>
      <w:r w:rsidRPr="00793A07">
        <w:rPr>
          <w:rFonts w:ascii="Arial" w:eastAsia="Times New Roman" w:hAnsi="Arial" w:cs="Arial"/>
          <w:b/>
          <w:bCs/>
          <w:color w:val="666666"/>
          <w:kern w:val="0"/>
          <w:lang w:eastAsia="es-UY"/>
          <w14:ligatures w14:val="none"/>
        </w:rPr>
        <w:t>Amazonía</w:t>
      </w:r>
      <w:r w:rsidRPr="00793A07">
        <w:rPr>
          <w:rFonts w:ascii="Arial" w:eastAsia="Times New Roman" w:hAnsi="Arial" w:cs="Arial"/>
          <w:color w:val="666666"/>
          <w:kern w:val="0"/>
          <w:lang w:eastAsia="es-UY"/>
          <w14:ligatures w14:val="none"/>
        </w:rPr>
        <w:t> .</w:t>
      </w:r>
    </w:p>
    <w:p w14:paraId="06D8624F"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Realizamos un estudio sobre su ocurrencia y sobre los registros de viajeros y memorias en diversas regiones etnográficas de la </w:t>
      </w:r>
      <w:r w:rsidRPr="00793A07">
        <w:rPr>
          <w:rFonts w:ascii="Arial" w:eastAsia="Times New Roman" w:hAnsi="Arial" w:cs="Arial"/>
          <w:b/>
          <w:bCs/>
          <w:color w:val="666666"/>
          <w:kern w:val="0"/>
          <w:lang w:eastAsia="es-UY"/>
          <w14:ligatures w14:val="none"/>
        </w:rPr>
        <w:t>Amazonía</w:t>
      </w:r>
      <w:r w:rsidRPr="00793A07">
        <w:rPr>
          <w:rFonts w:ascii="Arial" w:eastAsia="Times New Roman" w:hAnsi="Arial" w:cs="Arial"/>
          <w:color w:val="666666"/>
          <w:kern w:val="0"/>
          <w:lang w:eastAsia="es-UY"/>
          <w14:ligatures w14:val="none"/>
        </w:rPr>
        <w:t> . Aún persiste y fue objeto de este discurso civilizador y violento que los pueblos sufrieron a lo largo de su historia, durante estos 500 años de contacto con el proceso de colonización.</w:t>
      </w:r>
    </w:p>
    <w:p w14:paraId="364019E9"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También existen testimonios de personas mayores que hablan de sus abuelos, de sus ancestros, como víctimas de este discurso violento sobre la alimentación a base de plantas del bosque, especialmente aquellas que contienen elementos tóxicos. Se trata de discursos violentos como: «Eso es comida animal», «Eso es comida salvaje», «Debemos cultivar la tierra, producir, practicar la agricultura y no depender de estas especies silvestres». La </w:t>
      </w:r>
      <w:r w:rsidRPr="00793A07">
        <w:rPr>
          <w:rFonts w:ascii="Arial" w:eastAsia="Times New Roman" w:hAnsi="Arial" w:cs="Arial"/>
          <w:b/>
          <w:bCs/>
          <w:color w:val="666666"/>
          <w:kern w:val="0"/>
          <w:lang w:eastAsia="es-UY"/>
          <w14:ligatures w14:val="none"/>
        </w:rPr>
        <w:t>batata-</w:t>
      </w:r>
      <w:proofErr w:type="spellStart"/>
      <w:r w:rsidRPr="00793A07">
        <w:rPr>
          <w:rFonts w:ascii="Arial" w:eastAsia="Times New Roman" w:hAnsi="Arial" w:cs="Arial"/>
          <w:b/>
          <w:bCs/>
          <w:color w:val="666666"/>
          <w:kern w:val="0"/>
          <w:lang w:eastAsia="es-UY"/>
          <w14:ligatures w14:val="none"/>
        </w:rPr>
        <w:t>mairá</w:t>
      </w:r>
      <w:proofErr w:type="spellEnd"/>
      <w:r w:rsidRPr="00793A07">
        <w:rPr>
          <w:rFonts w:ascii="Arial" w:eastAsia="Times New Roman" w:hAnsi="Arial" w:cs="Arial"/>
          <w:b/>
          <w:bCs/>
          <w:color w:val="666666"/>
          <w:kern w:val="0"/>
          <w:lang w:eastAsia="es-UY"/>
          <w14:ligatures w14:val="none"/>
        </w:rPr>
        <w:t xml:space="preserve"> (</w:t>
      </w:r>
      <w:r w:rsidRPr="00793A07">
        <w:rPr>
          <w:rFonts w:ascii="Arial" w:eastAsia="Times New Roman" w:hAnsi="Arial" w:cs="Arial"/>
          <w:color w:val="666666"/>
          <w:kern w:val="0"/>
          <w:lang w:eastAsia="es-UY"/>
          <w14:ligatures w14:val="none"/>
        </w:rPr>
        <w:t> un tipo de papa ) es un ejemplo clásico de la avalancha, de este proceso que los pueblos, en general, han sufrido.</w:t>
      </w:r>
    </w:p>
    <w:p w14:paraId="542ED5BC"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Estamos muy familiarizados con los procesos de opresión contra lenguas y rituales. Muchos pueblos dejaron de hablar sus lenguas, de practicar sus rituales y de usar sus herramientas tradicionales. De igual modo, </w:t>
      </w:r>
      <w:hyperlink r:id="rId19" w:tgtFrame="_blank" w:history="1">
        <w:r w:rsidRPr="00793A07">
          <w:rPr>
            <w:rFonts w:ascii="Arial" w:eastAsia="Times New Roman" w:hAnsi="Arial" w:cs="Arial"/>
            <w:color w:val="FC6B01"/>
            <w:kern w:val="0"/>
            <w:u w:val="single"/>
            <w:lang w:eastAsia="es-UY"/>
            <w14:ligatures w14:val="none"/>
          </w:rPr>
          <w:t>las especies vegetales</w:t>
        </w:r>
      </w:hyperlink>
      <w:r w:rsidRPr="00793A07">
        <w:rPr>
          <w:rFonts w:ascii="Arial" w:eastAsia="Times New Roman" w:hAnsi="Arial" w:cs="Arial"/>
          <w:color w:val="666666"/>
          <w:kern w:val="0"/>
          <w:lang w:eastAsia="es-UY"/>
          <w14:ligatures w14:val="none"/>
        </w:rPr>
        <w:t> utilizadas como alimento también fueron blanco de estas acciones, discursos y prácticas de las instituciones colonizadoras, ya fueran organizaciones misioneras vinculadas a la </w:t>
      </w:r>
      <w:r w:rsidRPr="00793A07">
        <w:rPr>
          <w:rFonts w:ascii="Arial" w:eastAsia="Times New Roman" w:hAnsi="Arial" w:cs="Arial"/>
          <w:b/>
          <w:bCs/>
          <w:color w:val="666666"/>
          <w:kern w:val="0"/>
          <w:lang w:eastAsia="es-UY"/>
          <w14:ligatures w14:val="none"/>
        </w:rPr>
        <w:t>Iglesia</w:t>
      </w:r>
      <w:r w:rsidRPr="00793A07">
        <w:rPr>
          <w:rFonts w:ascii="Arial" w:eastAsia="Times New Roman" w:hAnsi="Arial" w:cs="Arial"/>
          <w:color w:val="666666"/>
          <w:kern w:val="0"/>
          <w:lang w:eastAsia="es-UY"/>
          <w14:ligatures w14:val="none"/>
        </w:rPr>
        <w:t> o instituciones económicas o educativas. Son procesos que, lamentablemente, continúan hasta el día de hoy.</w:t>
      </w:r>
    </w:p>
    <w:p w14:paraId="23CA8230" w14:textId="77777777" w:rsidR="00793A07" w:rsidRPr="00793A07" w:rsidRDefault="00793A07" w:rsidP="00793A0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93A07">
        <w:rPr>
          <w:rFonts w:ascii="Arial" w:eastAsia="Times New Roman" w:hAnsi="Arial" w:cs="Arial"/>
          <w:b/>
          <w:bCs/>
          <w:i/>
          <w:iCs/>
          <w:color w:val="BF4E14" w:themeColor="accent2" w:themeShade="BF"/>
          <w:kern w:val="0"/>
          <w:sz w:val="27"/>
          <w:szCs w:val="27"/>
          <w:lang w:eastAsia="es-UY"/>
          <w14:ligatures w14:val="none"/>
        </w:rPr>
        <w:t xml:space="preserve">Estamos muy familiarizados con los procesos de opresión contra las lenguas y los rituales. Muchos pueblos han dejado de hablar sus lenguas, de realizar sus rituales y de usar sus instrumentos tradicionales. – Gilton </w:t>
      </w:r>
      <w:proofErr w:type="spellStart"/>
      <w:r w:rsidRPr="00793A07">
        <w:rPr>
          <w:rFonts w:ascii="Arial" w:eastAsia="Times New Roman" w:hAnsi="Arial" w:cs="Arial"/>
          <w:b/>
          <w:bCs/>
          <w:i/>
          <w:iCs/>
          <w:color w:val="BF4E14" w:themeColor="accent2" w:themeShade="BF"/>
          <w:kern w:val="0"/>
          <w:sz w:val="27"/>
          <w:szCs w:val="27"/>
          <w:lang w:eastAsia="es-UY"/>
          <w14:ligatures w14:val="none"/>
        </w:rPr>
        <w:t>Mendes</w:t>
      </w:r>
      <w:proofErr w:type="spellEnd"/>
      <w:r w:rsidRPr="00793A07">
        <w:rPr>
          <w:rFonts w:ascii="Arial" w:eastAsia="Times New Roman" w:hAnsi="Arial" w:cs="Arial"/>
          <w:b/>
          <w:bCs/>
          <w:i/>
          <w:iCs/>
          <w:color w:val="BF4E14" w:themeColor="accent2" w:themeShade="BF"/>
          <w:kern w:val="0"/>
          <w:sz w:val="27"/>
          <w:szCs w:val="27"/>
          <w:lang w:eastAsia="es-UY"/>
          <w14:ligatures w14:val="none"/>
        </w:rPr>
        <w:t xml:space="preserve"> dos Santos</w:t>
      </w:r>
    </w:p>
    <w:p w14:paraId="2AF12CB4" w14:textId="143ED39A" w:rsidR="00793A07" w:rsidRPr="00793A07" w:rsidRDefault="00793A07" w:rsidP="00793A07">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14CB0E3"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Cerraré este paréntesis para presentar la segunda especie utilizada en el proceso de extracción de almidón, una planta silvestre, pero también cultivada en campos, presente en los bosques secundarios y patios traseros de los pueblos indígenas en la Amazonía. Se encuentra tanto en la Amazonía central como en la </w:t>
      </w:r>
      <w:r w:rsidRPr="00793A07">
        <w:rPr>
          <w:rFonts w:ascii="Arial" w:eastAsia="Times New Roman" w:hAnsi="Arial" w:cs="Arial"/>
          <w:b/>
          <w:bCs/>
          <w:color w:val="666666"/>
          <w:kern w:val="0"/>
          <w:lang w:eastAsia="es-UY"/>
          <w14:ligatures w14:val="none"/>
        </w:rPr>
        <w:t>Amazonía</w:t>
      </w:r>
      <w:r w:rsidRPr="00793A07">
        <w:rPr>
          <w:rFonts w:ascii="Arial" w:eastAsia="Times New Roman" w:hAnsi="Arial" w:cs="Arial"/>
          <w:color w:val="666666"/>
          <w:kern w:val="0"/>
          <w:lang w:eastAsia="es-UY"/>
          <w14:ligatures w14:val="none"/>
        </w:rPr>
        <w:t> suroccidental y el noroeste </w:t>
      </w:r>
      <w:hyperlink r:id="rId20" w:tgtFrame="_blank" w:history="1">
        <w:r w:rsidRPr="00793A07">
          <w:rPr>
            <w:rFonts w:ascii="Arial" w:eastAsia="Times New Roman" w:hAnsi="Arial" w:cs="Arial"/>
            <w:color w:val="FC6B01"/>
            <w:kern w:val="0"/>
            <w:u w:val="single"/>
            <w:lang w:eastAsia="es-UY"/>
            <w14:ligatures w14:val="none"/>
          </w:rPr>
          <w:t>del Alto Río Negro</w:t>
        </w:r>
      </w:hyperlink>
      <w:r w:rsidRPr="00793A07">
        <w:rPr>
          <w:rFonts w:ascii="Arial" w:eastAsia="Times New Roman" w:hAnsi="Arial" w:cs="Arial"/>
          <w:color w:val="666666"/>
          <w:kern w:val="0"/>
          <w:lang w:eastAsia="es-UY"/>
          <w14:ligatures w14:val="none"/>
        </w:rPr>
        <w:t> . Se trata </w:t>
      </w:r>
      <w:r w:rsidRPr="00793A07">
        <w:rPr>
          <w:rFonts w:ascii="Arial" w:eastAsia="Times New Roman" w:hAnsi="Arial" w:cs="Arial"/>
          <w:b/>
          <w:bCs/>
          <w:color w:val="666666"/>
          <w:kern w:val="0"/>
          <w:lang w:eastAsia="es-UY"/>
          <w14:ligatures w14:val="none"/>
        </w:rPr>
        <w:t xml:space="preserve">del </w:t>
      </w:r>
      <w:proofErr w:type="spellStart"/>
      <w:r w:rsidRPr="00793A07">
        <w:rPr>
          <w:rFonts w:ascii="Arial" w:eastAsia="Times New Roman" w:hAnsi="Arial" w:cs="Arial"/>
          <w:b/>
          <w:bCs/>
          <w:color w:val="666666"/>
          <w:kern w:val="0"/>
          <w:lang w:eastAsia="es-UY"/>
          <w14:ligatures w14:val="none"/>
        </w:rPr>
        <w:t>umari</w:t>
      </w:r>
      <w:proofErr w:type="spellEnd"/>
      <w:r w:rsidRPr="00793A07">
        <w:rPr>
          <w:rFonts w:ascii="Arial" w:eastAsia="Times New Roman" w:hAnsi="Arial" w:cs="Arial"/>
          <w:color w:val="666666"/>
          <w:kern w:val="0"/>
          <w:lang w:eastAsia="es-UY"/>
          <w14:ligatures w14:val="none"/>
        </w:rPr>
        <w:t> ( </w:t>
      </w:r>
      <w:proofErr w:type="spellStart"/>
      <w:r w:rsidRPr="00793A07">
        <w:rPr>
          <w:rFonts w:ascii="Arial" w:eastAsia="Times New Roman" w:hAnsi="Arial" w:cs="Arial"/>
          <w:i/>
          <w:iCs/>
          <w:color w:val="666666"/>
          <w:kern w:val="0"/>
          <w:lang w:eastAsia="es-UY"/>
          <w14:ligatures w14:val="none"/>
        </w:rPr>
        <w:t>Poraqueiba</w:t>
      </w:r>
      <w:proofErr w:type="spellEnd"/>
      <w:r w:rsidRPr="00793A07">
        <w:rPr>
          <w:rFonts w:ascii="Arial" w:eastAsia="Times New Roman" w:hAnsi="Arial" w:cs="Arial"/>
          <w:i/>
          <w:iCs/>
          <w:color w:val="666666"/>
          <w:kern w:val="0"/>
          <w:lang w:eastAsia="es-UY"/>
          <w14:ligatures w14:val="none"/>
        </w:rPr>
        <w:t xml:space="preserve"> </w:t>
      </w:r>
      <w:proofErr w:type="spellStart"/>
      <w:r w:rsidRPr="00793A07">
        <w:rPr>
          <w:rFonts w:ascii="Arial" w:eastAsia="Times New Roman" w:hAnsi="Arial" w:cs="Arial"/>
          <w:i/>
          <w:iCs/>
          <w:color w:val="666666"/>
          <w:kern w:val="0"/>
          <w:lang w:eastAsia="es-UY"/>
          <w14:ligatures w14:val="none"/>
        </w:rPr>
        <w:t>sericea</w:t>
      </w:r>
      <w:proofErr w:type="spellEnd"/>
      <w:r w:rsidRPr="00793A07">
        <w:rPr>
          <w:rFonts w:ascii="Arial" w:eastAsia="Times New Roman" w:hAnsi="Arial" w:cs="Arial"/>
          <w:color w:val="666666"/>
          <w:kern w:val="0"/>
          <w:lang w:eastAsia="es-UY"/>
          <w14:ligatures w14:val="none"/>
        </w:rPr>
        <w:t> ), una especie bien conocida que se utiliza tradicionalmente.</w:t>
      </w:r>
    </w:p>
    <w:p w14:paraId="762AB07B"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 xml:space="preserve">En este caso, no solo se utiliza el mesocarpio del fruto, la pulpa que se puede consumir directamente en su estado natural. El endocarpio, es decir, el hueso que contiene la </w:t>
      </w:r>
      <w:proofErr w:type="gramStart"/>
      <w:r w:rsidRPr="00793A07">
        <w:rPr>
          <w:rFonts w:ascii="Arial" w:eastAsia="Times New Roman" w:hAnsi="Arial" w:cs="Arial"/>
          <w:color w:val="666666"/>
          <w:kern w:val="0"/>
          <w:lang w:eastAsia="es-UY"/>
          <w14:ligatures w14:val="none"/>
        </w:rPr>
        <w:t>almendra,</w:t>
      </w:r>
      <w:proofErr w:type="gramEnd"/>
      <w:r w:rsidRPr="00793A07">
        <w:rPr>
          <w:rFonts w:ascii="Arial" w:eastAsia="Times New Roman" w:hAnsi="Arial" w:cs="Arial"/>
          <w:color w:val="666666"/>
          <w:kern w:val="0"/>
          <w:lang w:eastAsia="es-UY"/>
          <w14:ligatures w14:val="none"/>
        </w:rPr>
        <w:t xml:space="preserve"> también tiene importancia nutricional. Para producir el almidón o la masa que se utiliza en la preparación del </w:t>
      </w:r>
      <w:proofErr w:type="spellStart"/>
      <w:r w:rsidRPr="00793A07">
        <w:rPr>
          <w:rFonts w:ascii="Arial" w:eastAsia="Times New Roman" w:hAnsi="Arial" w:cs="Arial"/>
          <w:color w:val="666666"/>
          <w:kern w:val="0"/>
          <w:lang w:eastAsia="es-UY"/>
          <w14:ligatures w14:val="none"/>
        </w:rPr>
        <w:t>beiju</w:t>
      </w:r>
      <w:proofErr w:type="spellEnd"/>
      <w:r w:rsidRPr="00793A07">
        <w:rPr>
          <w:rFonts w:ascii="Arial" w:eastAsia="Times New Roman" w:hAnsi="Arial" w:cs="Arial"/>
          <w:color w:val="666666"/>
          <w:kern w:val="0"/>
          <w:lang w:eastAsia="es-UY"/>
          <w14:ligatures w14:val="none"/>
        </w:rPr>
        <w:t xml:space="preserve"> (un tipo de pan plano), es necesario ablandar previamente el hueso en agua o calentarlo para que la almendra se desprenda de su interior.</w:t>
      </w:r>
    </w:p>
    <w:p w14:paraId="5EC14B7B"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lastRenderedPageBreak/>
        <w:t xml:space="preserve">A continuación, se ralla la almendra y la masa resultante se utiliza para preparar el </w:t>
      </w:r>
      <w:proofErr w:type="spellStart"/>
      <w:r w:rsidRPr="00793A07">
        <w:rPr>
          <w:rFonts w:ascii="Arial" w:eastAsia="Times New Roman" w:hAnsi="Arial" w:cs="Arial"/>
          <w:color w:val="666666"/>
          <w:kern w:val="0"/>
          <w:lang w:eastAsia="es-UY"/>
          <w14:ligatures w14:val="none"/>
        </w:rPr>
        <w:t>beiju</w:t>
      </w:r>
      <w:proofErr w:type="spellEnd"/>
      <w:r w:rsidRPr="00793A07">
        <w:rPr>
          <w:rFonts w:ascii="Arial" w:eastAsia="Times New Roman" w:hAnsi="Arial" w:cs="Arial"/>
          <w:color w:val="666666"/>
          <w:kern w:val="0"/>
          <w:lang w:eastAsia="es-UY"/>
          <w14:ligatures w14:val="none"/>
        </w:rPr>
        <w:t xml:space="preserve">, conocido generalmente en la Amazonía como </w:t>
      </w:r>
      <w:proofErr w:type="spellStart"/>
      <w:r w:rsidRPr="00793A07">
        <w:rPr>
          <w:rFonts w:ascii="Arial" w:eastAsia="Times New Roman" w:hAnsi="Arial" w:cs="Arial"/>
          <w:color w:val="666666"/>
          <w:kern w:val="0"/>
          <w:lang w:eastAsia="es-UY"/>
          <w14:ligatures w14:val="none"/>
        </w:rPr>
        <w:t>marapatá</w:t>
      </w:r>
      <w:proofErr w:type="spellEnd"/>
      <w:r w:rsidRPr="00793A07">
        <w:rPr>
          <w:rFonts w:ascii="Arial" w:eastAsia="Times New Roman" w:hAnsi="Arial" w:cs="Arial"/>
          <w:color w:val="666666"/>
          <w:kern w:val="0"/>
          <w:lang w:eastAsia="es-UY"/>
          <w14:ligatures w14:val="none"/>
        </w:rPr>
        <w:t>. Esta masa se coloca directamente en una sartén, una olla grande o una parrilla, donde se hornea.</w:t>
      </w:r>
    </w:p>
    <w:p w14:paraId="3879892C" w14:textId="77777777" w:rsidR="00793A07" w:rsidRPr="00793A07" w:rsidRDefault="00793A07" w:rsidP="00793A07">
      <w:pPr>
        <w:spacing w:after="0" w:line="240" w:lineRule="auto"/>
        <w:jc w:val="both"/>
        <w:outlineLvl w:val="1"/>
        <w:rPr>
          <w:rFonts w:ascii="Arial" w:eastAsia="Times New Roman" w:hAnsi="Arial" w:cs="Arial"/>
          <w:b/>
          <w:bCs/>
          <w:color w:val="000000"/>
          <w:kern w:val="0"/>
          <w:lang w:eastAsia="es-UY"/>
          <w14:ligatures w14:val="none"/>
        </w:rPr>
      </w:pPr>
      <w:r w:rsidRPr="00793A07">
        <w:rPr>
          <w:rFonts w:ascii="Arial" w:eastAsia="Times New Roman" w:hAnsi="Arial" w:cs="Arial"/>
          <w:b/>
          <w:bCs/>
          <w:color w:val="000000"/>
          <w:kern w:val="0"/>
          <w:lang w:eastAsia="es-UY"/>
          <w14:ligatures w14:val="none"/>
        </w:rPr>
        <w:t>Técnicas para transformar plantas amazónicas </w:t>
      </w:r>
    </w:p>
    <w:p w14:paraId="29902E82"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Aquí presento un conjunto de productos que mencioné hace un momento: </w:t>
      </w:r>
      <w:r w:rsidRPr="00793A07">
        <w:rPr>
          <w:rFonts w:ascii="Arial" w:eastAsia="Times New Roman" w:hAnsi="Arial" w:cs="Arial"/>
          <w:b/>
          <w:bCs/>
          <w:color w:val="666666"/>
          <w:kern w:val="0"/>
          <w:lang w:eastAsia="es-UY"/>
          <w14:ligatures w14:val="none"/>
        </w:rPr>
        <w:t>sal vegetal</w:t>
      </w:r>
      <w:r w:rsidRPr="00793A07">
        <w:rPr>
          <w:rFonts w:ascii="Arial" w:eastAsia="Times New Roman" w:hAnsi="Arial" w:cs="Arial"/>
          <w:color w:val="666666"/>
          <w:kern w:val="0"/>
          <w:lang w:eastAsia="es-UY"/>
          <w14:ligatures w14:val="none"/>
        </w:rPr>
        <w:t> , </w:t>
      </w:r>
      <w:proofErr w:type="spellStart"/>
      <w:r w:rsidRPr="00793A07">
        <w:rPr>
          <w:rFonts w:ascii="Arial" w:eastAsia="Times New Roman" w:hAnsi="Arial" w:cs="Arial"/>
          <w:b/>
          <w:bCs/>
          <w:color w:val="666666"/>
          <w:kern w:val="0"/>
          <w:lang w:eastAsia="es-UY"/>
          <w14:ligatures w14:val="none"/>
        </w:rPr>
        <w:t>paricá</w:t>
      </w:r>
      <w:proofErr w:type="spellEnd"/>
      <w:r w:rsidRPr="00793A07">
        <w:rPr>
          <w:rFonts w:ascii="Arial" w:eastAsia="Times New Roman" w:hAnsi="Arial" w:cs="Arial"/>
          <w:color w:val="666666"/>
          <w:kern w:val="0"/>
          <w:lang w:eastAsia="es-UY"/>
          <w14:ligatures w14:val="none"/>
        </w:rPr>
        <w:t> , </w:t>
      </w:r>
      <w:proofErr w:type="spellStart"/>
      <w:r w:rsidRPr="00793A07">
        <w:rPr>
          <w:rFonts w:ascii="Arial" w:eastAsia="Times New Roman" w:hAnsi="Arial" w:cs="Arial"/>
          <w:b/>
          <w:bCs/>
          <w:color w:val="666666"/>
          <w:kern w:val="0"/>
          <w:lang w:eastAsia="es-UY"/>
          <w14:ligatures w14:val="none"/>
        </w:rPr>
        <w:t>carajiru</w:t>
      </w:r>
      <w:proofErr w:type="spellEnd"/>
      <w:r w:rsidRPr="00793A07">
        <w:rPr>
          <w:rFonts w:ascii="Arial" w:eastAsia="Times New Roman" w:hAnsi="Arial" w:cs="Arial"/>
          <w:color w:val="666666"/>
          <w:kern w:val="0"/>
          <w:lang w:eastAsia="es-UY"/>
          <w14:ligatures w14:val="none"/>
        </w:rPr>
        <w:t> , </w:t>
      </w:r>
      <w:r w:rsidRPr="00793A07">
        <w:rPr>
          <w:rFonts w:ascii="Arial" w:eastAsia="Times New Roman" w:hAnsi="Arial" w:cs="Arial"/>
          <w:b/>
          <w:bCs/>
          <w:color w:val="666666"/>
          <w:kern w:val="0"/>
          <w:lang w:eastAsia="es-UY"/>
          <w14:ligatures w14:val="none"/>
        </w:rPr>
        <w:t>harina</w:t>
      </w:r>
      <w:r w:rsidRPr="00793A07">
        <w:rPr>
          <w:rFonts w:ascii="Arial" w:eastAsia="Times New Roman" w:hAnsi="Arial" w:cs="Arial"/>
          <w:color w:val="666666"/>
          <w:kern w:val="0"/>
          <w:lang w:eastAsia="es-UY"/>
          <w14:ligatures w14:val="none"/>
        </w:rPr>
        <w:t> , </w:t>
      </w:r>
      <w:proofErr w:type="spellStart"/>
      <w:r w:rsidRPr="00793A07">
        <w:rPr>
          <w:rFonts w:ascii="Arial" w:eastAsia="Times New Roman" w:hAnsi="Arial" w:cs="Arial"/>
          <w:b/>
          <w:bCs/>
          <w:color w:val="666666"/>
          <w:kern w:val="0"/>
          <w:lang w:eastAsia="es-UY"/>
          <w14:ligatures w14:val="none"/>
        </w:rPr>
        <w:t>massoca</w:t>
      </w:r>
      <w:proofErr w:type="spellEnd"/>
      <w:r w:rsidRPr="00793A07">
        <w:rPr>
          <w:rFonts w:ascii="Arial" w:eastAsia="Times New Roman" w:hAnsi="Arial" w:cs="Arial"/>
          <w:color w:val="666666"/>
          <w:kern w:val="0"/>
          <w:lang w:eastAsia="es-UY"/>
          <w14:ligatures w14:val="none"/>
        </w:rPr>
        <w:t> y </w:t>
      </w:r>
      <w:r w:rsidRPr="00793A07">
        <w:rPr>
          <w:rFonts w:ascii="Arial" w:eastAsia="Times New Roman" w:hAnsi="Arial" w:cs="Arial"/>
          <w:b/>
          <w:bCs/>
          <w:color w:val="666666"/>
          <w:kern w:val="0"/>
          <w:lang w:eastAsia="es-UY"/>
          <w14:ligatures w14:val="none"/>
        </w:rPr>
        <w:t>goma</w:t>
      </w:r>
      <w:r w:rsidRPr="00793A07">
        <w:rPr>
          <w:rFonts w:ascii="Arial" w:eastAsia="Times New Roman" w:hAnsi="Arial" w:cs="Arial"/>
          <w:color w:val="666666"/>
          <w:kern w:val="0"/>
          <w:lang w:eastAsia="es-UY"/>
          <w14:ligatures w14:val="none"/>
        </w:rPr>
        <w:t> . Los tres últimos son productos </w:t>
      </w:r>
      <w:hyperlink r:id="rId21" w:tgtFrame="_blank" w:history="1">
        <w:r w:rsidRPr="00793A07">
          <w:rPr>
            <w:rFonts w:ascii="Arial" w:eastAsia="Times New Roman" w:hAnsi="Arial" w:cs="Arial"/>
            <w:color w:val="FC6B01"/>
            <w:kern w:val="0"/>
            <w:u w:val="single"/>
            <w:lang w:eastAsia="es-UY"/>
            <w14:ligatures w14:val="none"/>
          </w:rPr>
          <w:t>derivados de la yuca</w:t>
        </w:r>
      </w:hyperlink>
      <w:r w:rsidRPr="00793A07">
        <w:rPr>
          <w:rFonts w:ascii="Arial" w:eastAsia="Times New Roman" w:hAnsi="Arial" w:cs="Arial"/>
          <w:color w:val="666666"/>
          <w:kern w:val="0"/>
          <w:lang w:eastAsia="es-UY"/>
          <w14:ligatures w14:val="none"/>
        </w:rPr>
        <w:t> . Lo que quiero mostrar tiene que ver con lo que mencioné anteriormente, que denominé el modo estructural presente en ciertas técnicas indígenas. Se trata de una forma de procesar muchas verduras en la </w:t>
      </w:r>
      <w:r w:rsidRPr="00793A07">
        <w:rPr>
          <w:rFonts w:ascii="Arial" w:eastAsia="Times New Roman" w:hAnsi="Arial" w:cs="Arial"/>
          <w:b/>
          <w:bCs/>
          <w:color w:val="666666"/>
          <w:kern w:val="0"/>
          <w:lang w:eastAsia="es-UY"/>
          <w14:ligatures w14:val="none"/>
        </w:rPr>
        <w:t>Amazonía</w:t>
      </w:r>
      <w:r w:rsidRPr="00793A07">
        <w:rPr>
          <w:rFonts w:ascii="Arial" w:eastAsia="Times New Roman" w:hAnsi="Arial" w:cs="Arial"/>
          <w:color w:val="666666"/>
          <w:kern w:val="0"/>
          <w:lang w:eastAsia="es-UY"/>
          <w14:ligatures w14:val="none"/>
        </w:rPr>
        <w:t> , que implica tostar, machacar y filtrar estas especies, lo que permite obtener una serie de productos de diferentes especies vegetales mediante la aplicación de esta misma técnica de transformación.</w:t>
      </w:r>
    </w:p>
    <w:p w14:paraId="1B54FCAF"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Existen otros productos como </w:t>
      </w:r>
      <w:r w:rsidRPr="00793A07">
        <w:rPr>
          <w:rFonts w:ascii="Arial" w:eastAsia="Times New Roman" w:hAnsi="Arial" w:cs="Arial"/>
          <w:i/>
          <w:iCs/>
          <w:color w:val="666666"/>
          <w:kern w:val="0"/>
          <w:lang w:eastAsia="es-UY"/>
          <w14:ligatures w14:val="none"/>
        </w:rPr>
        <w:t xml:space="preserve">el </w:t>
      </w:r>
      <w:proofErr w:type="spellStart"/>
      <w:r w:rsidRPr="00793A07">
        <w:rPr>
          <w:rFonts w:ascii="Arial" w:eastAsia="Times New Roman" w:hAnsi="Arial" w:cs="Arial"/>
          <w:i/>
          <w:iCs/>
          <w:color w:val="666666"/>
          <w:kern w:val="0"/>
          <w:lang w:eastAsia="es-UY"/>
          <w14:ligatures w14:val="none"/>
        </w:rPr>
        <w:t>ipadu</w:t>
      </w:r>
      <w:proofErr w:type="spellEnd"/>
      <w:r w:rsidRPr="00793A07">
        <w:rPr>
          <w:rFonts w:ascii="Arial" w:eastAsia="Times New Roman" w:hAnsi="Arial" w:cs="Arial"/>
          <w:color w:val="666666"/>
          <w:kern w:val="0"/>
          <w:lang w:eastAsia="es-UY"/>
          <w14:ligatures w14:val="none"/>
        </w:rPr>
        <w:t> o </w:t>
      </w:r>
      <w:r w:rsidRPr="00793A07">
        <w:rPr>
          <w:rFonts w:ascii="Arial" w:eastAsia="Times New Roman" w:hAnsi="Arial" w:cs="Arial"/>
          <w:i/>
          <w:iCs/>
          <w:color w:val="666666"/>
          <w:kern w:val="0"/>
          <w:lang w:eastAsia="es-UY"/>
          <w14:ligatures w14:val="none"/>
        </w:rPr>
        <w:t>el mambí</w:t>
      </w:r>
      <w:r w:rsidRPr="00793A07">
        <w:rPr>
          <w:rFonts w:ascii="Arial" w:eastAsia="Times New Roman" w:hAnsi="Arial" w:cs="Arial"/>
          <w:color w:val="666666"/>
          <w:kern w:val="0"/>
          <w:lang w:eastAsia="es-UY"/>
          <w14:ligatures w14:val="none"/>
        </w:rPr>
        <w:t xml:space="preserve"> que también se obtienen al tostar las hojas tras macerarlas y filtrarlas. También está la pimienta </w:t>
      </w:r>
      <w:proofErr w:type="spellStart"/>
      <w:r w:rsidRPr="00793A07">
        <w:rPr>
          <w:rFonts w:ascii="Arial" w:eastAsia="Times New Roman" w:hAnsi="Arial" w:cs="Arial"/>
          <w:color w:val="666666"/>
          <w:kern w:val="0"/>
          <w:lang w:eastAsia="es-UY"/>
          <w14:ligatures w14:val="none"/>
        </w:rPr>
        <w:t>jiquitaia</w:t>
      </w:r>
      <w:proofErr w:type="spellEnd"/>
      <w:r w:rsidRPr="00793A07">
        <w:rPr>
          <w:rFonts w:ascii="Arial" w:eastAsia="Times New Roman" w:hAnsi="Arial" w:cs="Arial"/>
          <w:color w:val="666666"/>
          <w:kern w:val="0"/>
          <w:lang w:eastAsia="es-UY"/>
          <w14:ligatures w14:val="none"/>
        </w:rPr>
        <w:t xml:space="preserve">, un tipo de pimienta en polvo similar, que se obtiene mediante un proceso basado en el mismo método de tostado, molienda y filtrado de diferentes especies. Este proceso es muy común en la Amazonía, tanto en Brasil como en Colombia, al igual que la pimienta </w:t>
      </w:r>
      <w:proofErr w:type="spellStart"/>
      <w:r w:rsidRPr="00793A07">
        <w:rPr>
          <w:rFonts w:ascii="Arial" w:eastAsia="Times New Roman" w:hAnsi="Arial" w:cs="Arial"/>
          <w:color w:val="666666"/>
          <w:kern w:val="0"/>
          <w:lang w:eastAsia="es-UY"/>
          <w14:ligatures w14:val="none"/>
        </w:rPr>
        <w:t>jiquitaia</w:t>
      </w:r>
      <w:proofErr w:type="spellEnd"/>
      <w:r w:rsidRPr="00793A07">
        <w:rPr>
          <w:rFonts w:ascii="Arial" w:eastAsia="Times New Roman" w:hAnsi="Arial" w:cs="Arial"/>
          <w:color w:val="666666"/>
          <w:kern w:val="0"/>
          <w:lang w:eastAsia="es-UY"/>
          <w14:ligatures w14:val="none"/>
        </w:rPr>
        <w:t>.</w:t>
      </w:r>
    </w:p>
    <w:p w14:paraId="266E75AE"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Es precisamente este proceso el que quiero mostrar. Este método estructural está presente en diferentes </w:t>
      </w:r>
      <w:r w:rsidRPr="00793A07">
        <w:rPr>
          <w:rFonts w:ascii="Arial" w:eastAsia="Times New Roman" w:hAnsi="Arial" w:cs="Arial"/>
          <w:b/>
          <w:bCs/>
          <w:color w:val="666666"/>
          <w:kern w:val="0"/>
          <w:lang w:eastAsia="es-UY"/>
          <w14:ligatures w14:val="none"/>
        </w:rPr>
        <w:t>grupos amazónicos</w:t>
      </w:r>
      <w:r w:rsidRPr="00793A07">
        <w:rPr>
          <w:rFonts w:ascii="Arial" w:eastAsia="Times New Roman" w:hAnsi="Arial" w:cs="Arial"/>
          <w:color w:val="666666"/>
          <w:kern w:val="0"/>
          <w:lang w:eastAsia="es-UY"/>
          <w14:ligatures w14:val="none"/>
        </w:rPr>
        <w:t> , en distintos contextos etnográficos e históricos, explorándose con diferentes especies vegetales para diversos fines. Como mencioné antes, añadiría a este proceso otro que no implica tostado, sino cocción controlada, utilizado, por ejemplo, para obtener venenos para flechas, en un proceso similar al del ambil, esa pasta de tabaco que resulta de una cocción prolongada y controlada. La sal vegetal misma, aunque más sólida y cristalizada, es el resultado de un proceso similar al que se realiza con el ambil y el curare. Estos son procesos que denomino estructurales y que podemos identificar en la aplicación de diversas especies amazónicas para obtener diferentes productos, alimenticios o de otro tipo.</w:t>
      </w:r>
    </w:p>
    <w:p w14:paraId="76A55F36"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En el caso de </w:t>
      </w:r>
      <w:hyperlink r:id="rId22" w:tgtFrame="_blank" w:history="1">
        <w:r w:rsidRPr="00793A07">
          <w:rPr>
            <w:rFonts w:ascii="Arial" w:eastAsia="Times New Roman" w:hAnsi="Arial" w:cs="Arial"/>
            <w:color w:val="FC6B01"/>
            <w:kern w:val="0"/>
            <w:u w:val="single"/>
            <w:lang w:eastAsia="es-UY"/>
            <w14:ligatures w14:val="none"/>
          </w:rPr>
          <w:t>la yuca</w:t>
        </w:r>
      </w:hyperlink>
      <w:r w:rsidRPr="00793A07">
        <w:rPr>
          <w:rFonts w:ascii="Arial" w:eastAsia="Times New Roman" w:hAnsi="Arial" w:cs="Arial"/>
          <w:color w:val="666666"/>
          <w:kern w:val="0"/>
          <w:lang w:eastAsia="es-UY"/>
          <w14:ligatures w14:val="none"/>
        </w:rPr>
        <w:t xml:space="preserve"> , que es nuestro ejemplo más conocido, estos procesos también están presentes en la producción de harina, </w:t>
      </w:r>
      <w:proofErr w:type="spellStart"/>
      <w:r w:rsidRPr="00793A07">
        <w:rPr>
          <w:rFonts w:ascii="Arial" w:eastAsia="Times New Roman" w:hAnsi="Arial" w:cs="Arial"/>
          <w:color w:val="666666"/>
          <w:kern w:val="0"/>
          <w:lang w:eastAsia="es-UY"/>
          <w14:ligatures w14:val="none"/>
        </w:rPr>
        <w:t>massoca</w:t>
      </w:r>
      <w:proofErr w:type="spellEnd"/>
      <w:r w:rsidRPr="00793A07">
        <w:rPr>
          <w:rFonts w:ascii="Arial" w:eastAsia="Times New Roman" w:hAnsi="Arial" w:cs="Arial"/>
          <w:color w:val="666666"/>
          <w:kern w:val="0"/>
          <w:lang w:eastAsia="es-UY"/>
          <w14:ligatures w14:val="none"/>
        </w:rPr>
        <w:t xml:space="preserve"> y almidón de tapioca. La </w:t>
      </w:r>
      <w:proofErr w:type="spellStart"/>
      <w:r w:rsidRPr="00793A07">
        <w:rPr>
          <w:rFonts w:ascii="Arial" w:eastAsia="Times New Roman" w:hAnsi="Arial" w:cs="Arial"/>
          <w:color w:val="666666"/>
          <w:kern w:val="0"/>
          <w:lang w:eastAsia="es-UY"/>
          <w14:ligatures w14:val="none"/>
        </w:rPr>
        <w:t>massoca</w:t>
      </w:r>
      <w:proofErr w:type="spellEnd"/>
      <w:r w:rsidRPr="00793A07">
        <w:rPr>
          <w:rFonts w:ascii="Arial" w:eastAsia="Times New Roman" w:hAnsi="Arial" w:cs="Arial"/>
          <w:color w:val="666666"/>
          <w:kern w:val="0"/>
          <w:lang w:eastAsia="es-UY"/>
          <w14:ligatures w14:val="none"/>
        </w:rPr>
        <w:t>, por ejemplo, consiste en los pequeños trozos, los restos que resultan de rallar la yuca, que se secan y por lo tanto se tuestan, a menudo sometidos al </w:t>
      </w:r>
      <w:r w:rsidRPr="00793A07">
        <w:rPr>
          <w:rFonts w:ascii="Arial" w:eastAsia="Times New Roman" w:hAnsi="Arial" w:cs="Arial"/>
          <w:b/>
          <w:bCs/>
          <w:color w:val="666666"/>
          <w:kern w:val="0"/>
          <w:lang w:eastAsia="es-UY"/>
          <w14:ligatures w14:val="none"/>
        </w:rPr>
        <w:t>proceso Baque</w:t>
      </w:r>
      <w:r w:rsidRPr="00793A07">
        <w:rPr>
          <w:rFonts w:ascii="Arial" w:eastAsia="Times New Roman" w:hAnsi="Arial" w:cs="Arial"/>
          <w:color w:val="666666"/>
          <w:kern w:val="0"/>
          <w:lang w:eastAsia="es-UY"/>
          <w14:ligatures w14:val="none"/>
        </w:rPr>
        <w:t xml:space="preserve"> o al calor del propio horno, posteriormente machacados en un mortero y majadero y tamizados, de la misma manera que los productos mencionados anteriormente, como el </w:t>
      </w:r>
      <w:proofErr w:type="spellStart"/>
      <w:r w:rsidRPr="00793A07">
        <w:rPr>
          <w:rFonts w:ascii="Arial" w:eastAsia="Times New Roman" w:hAnsi="Arial" w:cs="Arial"/>
          <w:color w:val="666666"/>
          <w:kern w:val="0"/>
          <w:lang w:eastAsia="es-UY"/>
          <w14:ligatures w14:val="none"/>
        </w:rPr>
        <w:t>paricá</w:t>
      </w:r>
      <w:proofErr w:type="spellEnd"/>
      <w:r w:rsidRPr="00793A07">
        <w:rPr>
          <w:rFonts w:ascii="Arial" w:eastAsia="Times New Roman" w:hAnsi="Arial" w:cs="Arial"/>
          <w:color w:val="666666"/>
          <w:kern w:val="0"/>
          <w:lang w:eastAsia="es-UY"/>
          <w14:ligatures w14:val="none"/>
        </w:rPr>
        <w:t xml:space="preserve"> y el </w:t>
      </w:r>
      <w:proofErr w:type="spellStart"/>
      <w:r w:rsidRPr="00793A07">
        <w:rPr>
          <w:rFonts w:ascii="Arial" w:eastAsia="Times New Roman" w:hAnsi="Arial" w:cs="Arial"/>
          <w:color w:val="666666"/>
          <w:kern w:val="0"/>
          <w:lang w:eastAsia="es-UY"/>
          <w14:ligatures w14:val="none"/>
        </w:rPr>
        <w:t>ipadu</w:t>
      </w:r>
      <w:proofErr w:type="spellEnd"/>
      <w:r w:rsidRPr="00793A07">
        <w:rPr>
          <w:rFonts w:ascii="Arial" w:eastAsia="Times New Roman" w:hAnsi="Arial" w:cs="Arial"/>
          <w:color w:val="666666"/>
          <w:kern w:val="0"/>
          <w:lang w:eastAsia="es-UY"/>
          <w14:ligatures w14:val="none"/>
        </w:rPr>
        <w:t>. El almidón de tapioca, también bastante conocido entre nosotros, es el almidón.</w:t>
      </w:r>
    </w:p>
    <w:p w14:paraId="41429400"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La harina, la masa y el almidón de tapioca son tres productos bien conocidos, incluso más que los que mencioné anteriormente, y que también se someten a estos procesos técnicos. Quizás estos procesos se aplicaban, en épocas anteriores, a una diversidad aún mayor de plantas forestales y silvestres, que sin duda eran mucho más abundantes, frecuentes y utilizadas en el pasado que en la actualidad.</w:t>
      </w:r>
    </w:p>
    <w:p w14:paraId="3234A7BB"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Lo que quiero decir es que estos modos de transformación están intrínseca y orgánicamente asociados con concepciones indígenas. Son expresiones de una tradición, de ontologías y cosmologías particulares, que dan forma a lo que podríamos llamar una " </w:t>
      </w:r>
      <w:proofErr w:type="spellStart"/>
      <w:r w:rsidRPr="00793A07">
        <w:rPr>
          <w:rFonts w:ascii="Arial" w:eastAsia="Times New Roman" w:hAnsi="Arial" w:cs="Arial"/>
          <w:color w:val="666666"/>
          <w:kern w:val="0"/>
          <w:lang w:eastAsia="es-UY"/>
          <w14:ligatures w14:val="none"/>
        </w:rPr>
        <w:fldChar w:fldCharType="begin"/>
      </w:r>
      <w:r w:rsidRPr="00793A07">
        <w:rPr>
          <w:rFonts w:ascii="Arial" w:eastAsia="Times New Roman" w:hAnsi="Arial" w:cs="Arial"/>
          <w:color w:val="666666"/>
          <w:kern w:val="0"/>
          <w:lang w:eastAsia="es-UY"/>
          <w14:ligatures w14:val="none"/>
        </w:rPr>
        <w:instrText>HYPERLINK "https://www.ihu.unisinos.br/categorias/603881-uma-nova-compreensao-da-tecnologia-poderia-ter-um-efeito-transformador-entrevista-com-yuk-hui" \t "_blank"</w:instrText>
      </w:r>
      <w:r w:rsidRPr="00793A07">
        <w:rPr>
          <w:rFonts w:ascii="Arial" w:eastAsia="Times New Roman" w:hAnsi="Arial" w:cs="Arial"/>
          <w:color w:val="666666"/>
          <w:kern w:val="0"/>
          <w:lang w:eastAsia="es-UY"/>
          <w14:ligatures w14:val="none"/>
        </w:rPr>
      </w:r>
      <w:r w:rsidRPr="00793A07">
        <w:rPr>
          <w:rFonts w:ascii="Arial" w:eastAsia="Times New Roman" w:hAnsi="Arial" w:cs="Arial"/>
          <w:color w:val="666666"/>
          <w:kern w:val="0"/>
          <w:lang w:eastAsia="es-UY"/>
          <w14:ligatures w14:val="none"/>
        </w:rPr>
        <w:fldChar w:fldCharType="separate"/>
      </w:r>
      <w:r w:rsidRPr="00793A07">
        <w:rPr>
          <w:rFonts w:ascii="Arial" w:eastAsia="Times New Roman" w:hAnsi="Arial" w:cs="Arial"/>
          <w:color w:val="FC6B01"/>
          <w:kern w:val="0"/>
          <w:u w:val="single"/>
          <w:lang w:eastAsia="es-UY"/>
          <w14:ligatures w14:val="none"/>
        </w:rPr>
        <w:t>cosmotécnica</w:t>
      </w:r>
      <w:proofErr w:type="spellEnd"/>
      <w:r w:rsidRPr="00793A07">
        <w:rPr>
          <w:rFonts w:ascii="Arial" w:eastAsia="Times New Roman" w:hAnsi="Arial" w:cs="Arial"/>
          <w:color w:val="FC6B01"/>
          <w:kern w:val="0"/>
          <w:u w:val="single"/>
          <w:lang w:eastAsia="es-UY"/>
          <w14:ligatures w14:val="none"/>
        </w:rPr>
        <w:t xml:space="preserve"> amazónica</w:t>
      </w:r>
      <w:r w:rsidRPr="00793A07">
        <w:rPr>
          <w:rFonts w:ascii="Arial" w:eastAsia="Times New Roman" w:hAnsi="Arial" w:cs="Arial"/>
          <w:color w:val="666666"/>
          <w:kern w:val="0"/>
          <w:lang w:eastAsia="es-UY"/>
          <w14:ligatures w14:val="none"/>
        </w:rPr>
        <w:fldChar w:fldCharType="end"/>
      </w:r>
      <w:r w:rsidRPr="00793A07">
        <w:rPr>
          <w:rFonts w:ascii="Arial" w:eastAsia="Times New Roman" w:hAnsi="Arial" w:cs="Arial"/>
          <w:color w:val="666666"/>
          <w:kern w:val="0"/>
          <w:lang w:eastAsia="es-UY"/>
          <w14:ligatures w14:val="none"/>
        </w:rPr>
        <w:t> ".</w:t>
      </w:r>
    </w:p>
    <w:p w14:paraId="2EAF9191" w14:textId="77777777" w:rsidR="00793A07" w:rsidRPr="00793A07" w:rsidRDefault="00793A07" w:rsidP="00793A07">
      <w:pPr>
        <w:spacing w:after="0" w:line="240" w:lineRule="auto"/>
        <w:rPr>
          <w:rFonts w:ascii="Arial" w:eastAsia="Times New Roman" w:hAnsi="Arial" w:cs="Arial"/>
          <w:color w:val="666666"/>
          <w:kern w:val="0"/>
          <w:sz w:val="27"/>
          <w:szCs w:val="27"/>
          <w:lang w:eastAsia="es-UY"/>
          <w14:ligatures w14:val="none"/>
        </w:rPr>
      </w:pPr>
    </w:p>
    <w:p w14:paraId="291381B5" w14:textId="77777777" w:rsidR="00793A07" w:rsidRPr="00793A07" w:rsidRDefault="00793A07" w:rsidP="00793A0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93A07">
        <w:rPr>
          <w:rFonts w:ascii="Arial" w:eastAsia="Times New Roman" w:hAnsi="Arial" w:cs="Arial"/>
          <w:b/>
          <w:bCs/>
          <w:i/>
          <w:iCs/>
          <w:color w:val="BF4E14" w:themeColor="accent2" w:themeShade="BF"/>
          <w:kern w:val="0"/>
          <w:sz w:val="27"/>
          <w:szCs w:val="27"/>
          <w:lang w:eastAsia="es-UY"/>
          <w14:ligatures w14:val="none"/>
        </w:rPr>
        <w:lastRenderedPageBreak/>
        <w:t>Estos modos de transformación están intrínseca y orgánicamente asociados con concepciones indígenas nativas. Son expresiones de una tradición, de ontologías y cosmologías particulares, que dan forma a lo que podríamos llamar una “</w:t>
      </w:r>
      <w:proofErr w:type="spellStart"/>
      <w:r w:rsidRPr="00793A07">
        <w:rPr>
          <w:rFonts w:ascii="Arial" w:eastAsia="Times New Roman" w:hAnsi="Arial" w:cs="Arial"/>
          <w:b/>
          <w:bCs/>
          <w:i/>
          <w:iCs/>
          <w:color w:val="BF4E14" w:themeColor="accent2" w:themeShade="BF"/>
          <w:kern w:val="0"/>
          <w:sz w:val="27"/>
          <w:szCs w:val="27"/>
          <w:lang w:eastAsia="es-UY"/>
          <w14:ligatures w14:val="none"/>
        </w:rPr>
        <w:t>cosmotécnica</w:t>
      </w:r>
      <w:proofErr w:type="spellEnd"/>
      <w:r w:rsidRPr="00793A07">
        <w:rPr>
          <w:rFonts w:ascii="Arial" w:eastAsia="Times New Roman" w:hAnsi="Arial" w:cs="Arial"/>
          <w:b/>
          <w:bCs/>
          <w:i/>
          <w:iCs/>
          <w:color w:val="BF4E14" w:themeColor="accent2" w:themeShade="BF"/>
          <w:kern w:val="0"/>
          <w:sz w:val="27"/>
          <w:szCs w:val="27"/>
          <w:lang w:eastAsia="es-UY"/>
          <w14:ligatures w14:val="none"/>
        </w:rPr>
        <w:t xml:space="preserve"> amazónica” – Gilton </w:t>
      </w:r>
      <w:proofErr w:type="spellStart"/>
      <w:r w:rsidRPr="00793A07">
        <w:rPr>
          <w:rFonts w:ascii="Arial" w:eastAsia="Times New Roman" w:hAnsi="Arial" w:cs="Arial"/>
          <w:b/>
          <w:bCs/>
          <w:i/>
          <w:iCs/>
          <w:color w:val="BF4E14" w:themeColor="accent2" w:themeShade="BF"/>
          <w:kern w:val="0"/>
          <w:sz w:val="27"/>
          <w:szCs w:val="27"/>
          <w:lang w:eastAsia="es-UY"/>
          <w14:ligatures w14:val="none"/>
        </w:rPr>
        <w:t>Mendes</w:t>
      </w:r>
      <w:proofErr w:type="spellEnd"/>
      <w:r w:rsidRPr="00793A07">
        <w:rPr>
          <w:rFonts w:ascii="Arial" w:eastAsia="Times New Roman" w:hAnsi="Arial" w:cs="Arial"/>
          <w:b/>
          <w:bCs/>
          <w:i/>
          <w:iCs/>
          <w:color w:val="BF4E14" w:themeColor="accent2" w:themeShade="BF"/>
          <w:kern w:val="0"/>
          <w:sz w:val="27"/>
          <w:szCs w:val="27"/>
          <w:lang w:eastAsia="es-UY"/>
          <w14:ligatures w14:val="none"/>
        </w:rPr>
        <w:t xml:space="preserve"> dos Santos</w:t>
      </w:r>
    </w:p>
    <w:p w14:paraId="6C63CF3F" w14:textId="21B69C34" w:rsidR="00793A07" w:rsidRPr="00793A07" w:rsidRDefault="00793A07" w:rsidP="00793A07">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C12A390"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 xml:space="preserve">Por eso este término me resulta tan significativo, porque ayuda a comprender cómo estos procesos, que poseen una gran profundidad temporal y una larga genealogía, constituyen procesos comunes y estructurantes de una serie de prácticas. La idea de </w:t>
      </w:r>
      <w:proofErr w:type="spellStart"/>
      <w:r w:rsidRPr="00793A07">
        <w:rPr>
          <w:rFonts w:ascii="Arial" w:eastAsia="Times New Roman" w:hAnsi="Arial" w:cs="Arial"/>
          <w:color w:val="666666"/>
          <w:kern w:val="0"/>
          <w:lang w:eastAsia="es-UY"/>
          <w14:ligatures w14:val="none"/>
        </w:rPr>
        <w:t>cosmotécnica</w:t>
      </w:r>
      <w:proofErr w:type="spellEnd"/>
      <w:r w:rsidRPr="00793A07">
        <w:rPr>
          <w:rFonts w:ascii="Arial" w:eastAsia="Times New Roman" w:hAnsi="Arial" w:cs="Arial"/>
          <w:color w:val="666666"/>
          <w:kern w:val="0"/>
          <w:lang w:eastAsia="es-UY"/>
          <w14:ligatures w14:val="none"/>
        </w:rPr>
        <w:t xml:space="preserve"> ayuda a entender que estas técnicas, estas prácticas y estos procesos están arraigados en las </w:t>
      </w:r>
      <w:r w:rsidRPr="00793A07">
        <w:rPr>
          <w:rFonts w:ascii="Arial" w:eastAsia="Times New Roman" w:hAnsi="Arial" w:cs="Arial"/>
          <w:b/>
          <w:bCs/>
          <w:color w:val="666666"/>
          <w:kern w:val="0"/>
          <w:lang w:eastAsia="es-UY"/>
          <w14:ligatures w14:val="none"/>
        </w:rPr>
        <w:t>cosmologías, ontologías y morales indígenas nativas</w:t>
      </w:r>
      <w:r w:rsidRPr="00793A07">
        <w:rPr>
          <w:rFonts w:ascii="Arial" w:eastAsia="Times New Roman" w:hAnsi="Arial" w:cs="Arial"/>
          <w:color w:val="666666"/>
          <w:kern w:val="0"/>
          <w:lang w:eastAsia="es-UY"/>
          <w14:ligatures w14:val="none"/>
        </w:rPr>
        <w:t> , y deben interpretarse y comprenderse a la luz de ellas. Es en este sentido que trabajo con el concepto de </w:t>
      </w:r>
      <w:proofErr w:type="spellStart"/>
      <w:r w:rsidRPr="00793A07">
        <w:rPr>
          <w:rFonts w:ascii="Arial" w:eastAsia="Times New Roman" w:hAnsi="Arial" w:cs="Arial"/>
          <w:b/>
          <w:bCs/>
          <w:color w:val="666666"/>
          <w:kern w:val="0"/>
          <w:lang w:eastAsia="es-UY"/>
          <w14:ligatures w14:val="none"/>
        </w:rPr>
        <w:t>cosmotécnica</w:t>
      </w:r>
      <w:proofErr w:type="spellEnd"/>
      <w:r w:rsidRPr="00793A07">
        <w:rPr>
          <w:rFonts w:ascii="Arial" w:eastAsia="Times New Roman" w:hAnsi="Arial" w:cs="Arial"/>
          <w:b/>
          <w:bCs/>
          <w:color w:val="666666"/>
          <w:kern w:val="0"/>
          <w:lang w:eastAsia="es-UY"/>
          <w14:ligatures w14:val="none"/>
        </w:rPr>
        <w:t xml:space="preserve"> amazónica</w:t>
      </w:r>
      <w:r w:rsidRPr="00793A07">
        <w:rPr>
          <w:rFonts w:ascii="Arial" w:eastAsia="Times New Roman" w:hAnsi="Arial" w:cs="Arial"/>
          <w:color w:val="666666"/>
          <w:kern w:val="0"/>
          <w:lang w:eastAsia="es-UY"/>
          <w14:ligatures w14:val="none"/>
        </w:rPr>
        <w:t> .</w:t>
      </w:r>
    </w:p>
    <w:p w14:paraId="0219B8F0"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En este sentido, volviendo a mi argumento, no bastaría con centrarse únicamente en los procedimientos técnicos. Estos se fundamentan en ontologías y cosmologías específicas.</w:t>
      </w:r>
    </w:p>
    <w:p w14:paraId="2FD878B3" w14:textId="77777777" w:rsidR="00793A07" w:rsidRPr="00793A07" w:rsidRDefault="00793A07" w:rsidP="00793A07">
      <w:pPr>
        <w:spacing w:after="0" w:line="240" w:lineRule="auto"/>
        <w:jc w:val="both"/>
        <w:outlineLvl w:val="1"/>
        <w:rPr>
          <w:rFonts w:ascii="Arial" w:eastAsia="Times New Roman" w:hAnsi="Arial" w:cs="Arial"/>
          <w:b/>
          <w:bCs/>
          <w:color w:val="000000"/>
          <w:kern w:val="0"/>
          <w:lang w:eastAsia="es-UY"/>
          <w14:ligatures w14:val="none"/>
        </w:rPr>
      </w:pPr>
      <w:r w:rsidRPr="00793A07">
        <w:rPr>
          <w:rFonts w:ascii="Arial" w:eastAsia="Times New Roman" w:hAnsi="Arial" w:cs="Arial"/>
          <w:b/>
          <w:bCs/>
          <w:color w:val="000000"/>
          <w:kern w:val="0"/>
          <w:lang w:eastAsia="es-UY"/>
          <w14:ligatures w14:val="none"/>
        </w:rPr>
        <w:t>Filosofías indígenas y formas de concebir el mundo</w:t>
      </w:r>
    </w:p>
    <w:p w14:paraId="1E9B36A2"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 xml:space="preserve">Quiero destacar que la antropología, especialmente la etnología brasileña de los últimos 50 </w:t>
      </w:r>
      <w:proofErr w:type="gramStart"/>
      <w:r w:rsidRPr="00793A07">
        <w:rPr>
          <w:rFonts w:ascii="Arial" w:eastAsia="Times New Roman" w:hAnsi="Arial" w:cs="Arial"/>
          <w:color w:val="666666"/>
          <w:kern w:val="0"/>
          <w:lang w:eastAsia="es-UY"/>
          <w14:ligatures w14:val="none"/>
        </w:rPr>
        <w:t>años,</w:t>
      </w:r>
      <w:proofErr w:type="gramEnd"/>
      <w:r w:rsidRPr="00793A07">
        <w:rPr>
          <w:rFonts w:ascii="Arial" w:eastAsia="Times New Roman" w:hAnsi="Arial" w:cs="Arial"/>
          <w:color w:val="666666"/>
          <w:kern w:val="0"/>
          <w:lang w:eastAsia="es-UY"/>
          <w14:ligatures w14:val="none"/>
        </w:rPr>
        <w:t xml:space="preserve"> ha contribuido significativamente a nuestra comprensión de cómo se configuran y constituyen estas ontologías y cosmologías. La obra pionera de </w:t>
      </w:r>
      <w:hyperlink r:id="rId23" w:tgtFrame="_blank" w:history="1">
        <w:r w:rsidRPr="00793A07">
          <w:rPr>
            <w:rFonts w:ascii="Arial" w:eastAsia="Times New Roman" w:hAnsi="Arial" w:cs="Arial"/>
            <w:color w:val="FC6B01"/>
            <w:kern w:val="0"/>
            <w:u w:val="single"/>
            <w:lang w:eastAsia="es-UY"/>
            <w14:ligatures w14:val="none"/>
          </w:rPr>
          <w:t>Lévi-Strauss</w:t>
        </w:r>
      </w:hyperlink>
      <w:r w:rsidRPr="00793A07">
        <w:rPr>
          <w:rFonts w:ascii="Arial" w:eastAsia="Times New Roman" w:hAnsi="Arial" w:cs="Arial"/>
          <w:color w:val="666666"/>
          <w:kern w:val="0"/>
          <w:lang w:eastAsia="es-UY"/>
          <w14:ligatures w14:val="none"/>
        </w:rPr>
        <w:t> y, posteriormente, toda una generación de investigadores que continuaron este legado, como </w:t>
      </w:r>
      <w:hyperlink r:id="rId24" w:tgtFrame="_blank" w:history="1">
        <w:r w:rsidRPr="00793A07">
          <w:rPr>
            <w:rFonts w:ascii="Arial" w:eastAsia="Times New Roman" w:hAnsi="Arial" w:cs="Arial"/>
            <w:color w:val="FC6B01"/>
            <w:kern w:val="0"/>
            <w:u w:val="single"/>
            <w:lang w:eastAsia="es-UY"/>
            <w14:ligatures w14:val="none"/>
          </w:rPr>
          <w:t>Philippe Descola</w:t>
        </w:r>
      </w:hyperlink>
      <w:r w:rsidRPr="00793A07">
        <w:rPr>
          <w:rFonts w:ascii="Arial" w:eastAsia="Times New Roman" w:hAnsi="Arial" w:cs="Arial"/>
          <w:color w:val="666666"/>
          <w:kern w:val="0"/>
          <w:lang w:eastAsia="es-UY"/>
          <w14:ligatures w14:val="none"/>
        </w:rPr>
        <w:t> , en su trabajo etnográfico con los </w:t>
      </w:r>
      <w:hyperlink r:id="rId25" w:tgtFrame="_blank" w:history="1">
        <w:r w:rsidRPr="00793A07">
          <w:rPr>
            <w:rFonts w:ascii="Arial" w:eastAsia="Times New Roman" w:hAnsi="Arial" w:cs="Arial"/>
            <w:color w:val="FC6B01"/>
            <w:kern w:val="0"/>
            <w:u w:val="single"/>
            <w:lang w:eastAsia="es-UY"/>
            <w14:ligatures w14:val="none"/>
          </w:rPr>
          <w:t>achuar</w:t>
        </w:r>
      </w:hyperlink>
      <w:r w:rsidRPr="00793A07">
        <w:rPr>
          <w:rFonts w:ascii="Arial" w:eastAsia="Times New Roman" w:hAnsi="Arial" w:cs="Arial"/>
          <w:color w:val="666666"/>
          <w:kern w:val="0"/>
          <w:lang w:eastAsia="es-UY"/>
          <w14:ligatures w14:val="none"/>
        </w:rPr>
        <w:t> en </w:t>
      </w:r>
      <w:r w:rsidRPr="00793A07">
        <w:rPr>
          <w:rFonts w:ascii="Arial" w:eastAsia="Times New Roman" w:hAnsi="Arial" w:cs="Arial"/>
          <w:b/>
          <w:bCs/>
          <w:color w:val="666666"/>
          <w:kern w:val="0"/>
          <w:lang w:eastAsia="es-UY"/>
          <w14:ligatures w14:val="none"/>
        </w:rPr>
        <w:t>Perú</w:t>
      </w:r>
      <w:r w:rsidRPr="00793A07">
        <w:rPr>
          <w:rFonts w:ascii="Arial" w:eastAsia="Times New Roman" w:hAnsi="Arial" w:cs="Arial"/>
          <w:color w:val="666666"/>
          <w:kern w:val="0"/>
          <w:lang w:eastAsia="es-UY"/>
          <w14:ligatures w14:val="none"/>
        </w:rPr>
        <w:t> y en sus síntesis sobre el animismo, son fundamentales en este sentido.</w:t>
      </w:r>
    </w:p>
    <w:p w14:paraId="438BB9E5"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También podemos mencionar al antropólogo brasileño </w:t>
      </w:r>
      <w:hyperlink r:id="rId26" w:tgtFrame="_blank" w:history="1">
        <w:r w:rsidRPr="00793A07">
          <w:rPr>
            <w:rFonts w:ascii="Arial" w:eastAsia="Times New Roman" w:hAnsi="Arial" w:cs="Arial"/>
            <w:color w:val="FC6B01"/>
            <w:kern w:val="0"/>
            <w:u w:val="single"/>
            <w:lang w:eastAsia="es-UY"/>
            <w14:ligatures w14:val="none"/>
          </w:rPr>
          <w:t>Eduardo Viveiros de Castro,</w:t>
        </w:r>
      </w:hyperlink>
      <w:r w:rsidRPr="00793A07">
        <w:rPr>
          <w:rFonts w:ascii="Arial" w:eastAsia="Times New Roman" w:hAnsi="Arial" w:cs="Arial"/>
          <w:color w:val="666666"/>
          <w:kern w:val="0"/>
          <w:lang w:eastAsia="es-UY"/>
          <w14:ligatures w14:val="none"/>
        </w:rPr>
        <w:t> basándose en su investigación etnográfica con los </w:t>
      </w:r>
      <w:proofErr w:type="spellStart"/>
      <w:r w:rsidRPr="00793A07">
        <w:rPr>
          <w:rFonts w:ascii="Arial" w:eastAsia="Times New Roman" w:hAnsi="Arial" w:cs="Arial"/>
          <w:b/>
          <w:bCs/>
          <w:color w:val="666666"/>
          <w:kern w:val="0"/>
          <w:lang w:eastAsia="es-UY"/>
          <w14:ligatures w14:val="none"/>
        </w:rPr>
        <w:t>Araweté</w:t>
      </w:r>
      <w:proofErr w:type="spellEnd"/>
      <w:r w:rsidRPr="00793A07">
        <w:rPr>
          <w:rFonts w:ascii="Arial" w:eastAsia="Times New Roman" w:hAnsi="Arial" w:cs="Arial"/>
          <w:color w:val="666666"/>
          <w:kern w:val="0"/>
          <w:lang w:eastAsia="es-UY"/>
          <w14:ligatures w14:val="none"/>
        </w:rPr>
        <w:t> y, posteriormente, en su síntesis sobre el perspectivismo; </w:t>
      </w:r>
      <w:r w:rsidRPr="00793A07">
        <w:rPr>
          <w:rFonts w:ascii="Arial" w:eastAsia="Times New Roman" w:hAnsi="Arial" w:cs="Arial"/>
          <w:b/>
          <w:bCs/>
          <w:color w:val="666666"/>
          <w:kern w:val="0"/>
          <w:lang w:eastAsia="es-UY"/>
          <w14:ligatures w14:val="none"/>
        </w:rPr>
        <w:t xml:space="preserve">Kaj </w:t>
      </w:r>
      <w:proofErr w:type="spellStart"/>
      <w:r w:rsidRPr="00793A07">
        <w:rPr>
          <w:rFonts w:ascii="Arial" w:eastAsia="Times New Roman" w:hAnsi="Arial" w:cs="Arial"/>
          <w:b/>
          <w:bCs/>
          <w:color w:val="666666"/>
          <w:kern w:val="0"/>
          <w:lang w:eastAsia="es-UY"/>
          <w14:ligatures w14:val="none"/>
        </w:rPr>
        <w:t>Århem</w:t>
      </w:r>
      <w:proofErr w:type="spellEnd"/>
      <w:r w:rsidRPr="00793A07">
        <w:rPr>
          <w:rFonts w:ascii="Arial" w:eastAsia="Times New Roman" w:hAnsi="Arial" w:cs="Arial"/>
          <w:color w:val="666666"/>
          <w:kern w:val="0"/>
          <w:lang w:eastAsia="es-UY"/>
          <w14:ligatures w14:val="none"/>
        </w:rPr>
        <w:t> , autor sueco que trabajó extensamente en </w:t>
      </w:r>
      <w:r w:rsidRPr="00793A07">
        <w:rPr>
          <w:rFonts w:ascii="Arial" w:eastAsia="Times New Roman" w:hAnsi="Arial" w:cs="Arial"/>
          <w:b/>
          <w:bCs/>
          <w:color w:val="666666"/>
          <w:kern w:val="0"/>
          <w:lang w:eastAsia="es-UY"/>
          <w14:ligatures w14:val="none"/>
        </w:rPr>
        <w:t>Colombia</w:t>
      </w:r>
      <w:r w:rsidRPr="00793A07">
        <w:rPr>
          <w:rFonts w:ascii="Arial" w:eastAsia="Times New Roman" w:hAnsi="Arial" w:cs="Arial"/>
          <w:color w:val="666666"/>
          <w:kern w:val="0"/>
          <w:lang w:eastAsia="es-UY"/>
          <w14:ligatures w14:val="none"/>
        </w:rPr>
        <w:t> con los </w:t>
      </w:r>
      <w:proofErr w:type="spellStart"/>
      <w:r w:rsidRPr="00793A07">
        <w:rPr>
          <w:rFonts w:ascii="Arial" w:eastAsia="Times New Roman" w:hAnsi="Arial" w:cs="Arial"/>
          <w:b/>
          <w:bCs/>
          <w:color w:val="666666"/>
          <w:kern w:val="0"/>
          <w:lang w:eastAsia="es-UY"/>
          <w14:ligatures w14:val="none"/>
        </w:rPr>
        <w:t>Makuna</w:t>
      </w:r>
      <w:proofErr w:type="spellEnd"/>
      <w:r w:rsidRPr="00793A07">
        <w:rPr>
          <w:rFonts w:ascii="Arial" w:eastAsia="Times New Roman" w:hAnsi="Arial" w:cs="Arial"/>
          <w:color w:val="666666"/>
          <w:kern w:val="0"/>
          <w:lang w:eastAsia="es-UY"/>
          <w14:ligatures w14:val="none"/>
        </w:rPr>
        <w:t> ; </w:t>
      </w:r>
      <w:hyperlink r:id="rId27" w:tgtFrame="_blank" w:history="1">
        <w:r w:rsidRPr="00793A07">
          <w:rPr>
            <w:rFonts w:ascii="Arial" w:eastAsia="Times New Roman" w:hAnsi="Arial" w:cs="Arial"/>
            <w:color w:val="FC6B01"/>
            <w:kern w:val="0"/>
            <w:u w:val="single"/>
            <w:lang w:eastAsia="es-UY"/>
            <w14:ligatures w14:val="none"/>
          </w:rPr>
          <w:t>Tânia Stolze</w:t>
        </w:r>
      </w:hyperlink>
      <w:r w:rsidRPr="00793A07">
        <w:rPr>
          <w:rFonts w:ascii="Arial" w:eastAsia="Times New Roman" w:hAnsi="Arial" w:cs="Arial"/>
          <w:color w:val="666666"/>
          <w:kern w:val="0"/>
          <w:lang w:eastAsia="es-UY"/>
          <w14:ligatures w14:val="none"/>
        </w:rPr>
        <w:t> , en el </w:t>
      </w:r>
      <w:proofErr w:type="spellStart"/>
      <w:r w:rsidRPr="00793A07">
        <w:rPr>
          <w:rFonts w:ascii="Arial" w:eastAsia="Times New Roman" w:hAnsi="Arial" w:cs="Arial"/>
          <w:b/>
          <w:bCs/>
          <w:color w:val="666666"/>
          <w:kern w:val="0"/>
          <w:lang w:eastAsia="es-UY"/>
          <w14:ligatures w14:val="none"/>
        </w:rPr>
        <w:t>Xingu</w:t>
      </w:r>
      <w:proofErr w:type="spellEnd"/>
      <w:r w:rsidRPr="00793A07">
        <w:rPr>
          <w:rFonts w:ascii="Arial" w:eastAsia="Times New Roman" w:hAnsi="Arial" w:cs="Arial"/>
          <w:color w:val="666666"/>
          <w:kern w:val="0"/>
          <w:lang w:eastAsia="es-UY"/>
          <w14:ligatures w14:val="none"/>
        </w:rPr>
        <w:t> ; </w:t>
      </w:r>
      <w:hyperlink r:id="rId28" w:tgtFrame="_blank" w:history="1">
        <w:r w:rsidRPr="00793A07">
          <w:rPr>
            <w:rFonts w:ascii="Arial" w:eastAsia="Times New Roman" w:hAnsi="Arial" w:cs="Arial"/>
            <w:color w:val="FC6B01"/>
            <w:kern w:val="0"/>
            <w:u w:val="single"/>
            <w:lang w:eastAsia="es-UY"/>
            <w14:ligatures w14:val="none"/>
          </w:rPr>
          <w:t>Carlos Fausto</w:t>
        </w:r>
      </w:hyperlink>
      <w:r w:rsidRPr="00793A07">
        <w:rPr>
          <w:rFonts w:ascii="Arial" w:eastAsia="Times New Roman" w:hAnsi="Arial" w:cs="Arial"/>
          <w:color w:val="666666"/>
          <w:kern w:val="0"/>
          <w:lang w:eastAsia="es-UY"/>
          <w14:ligatures w14:val="none"/>
        </w:rPr>
        <w:t xml:space="preserve"> , también en la región del </w:t>
      </w:r>
      <w:proofErr w:type="spellStart"/>
      <w:r w:rsidRPr="00793A07">
        <w:rPr>
          <w:rFonts w:ascii="Arial" w:eastAsia="Times New Roman" w:hAnsi="Arial" w:cs="Arial"/>
          <w:color w:val="666666"/>
          <w:kern w:val="0"/>
          <w:lang w:eastAsia="es-UY"/>
          <w14:ligatures w14:val="none"/>
        </w:rPr>
        <w:t>Xingu</w:t>
      </w:r>
      <w:proofErr w:type="spellEnd"/>
      <w:r w:rsidRPr="00793A07">
        <w:rPr>
          <w:rFonts w:ascii="Arial" w:eastAsia="Times New Roman" w:hAnsi="Arial" w:cs="Arial"/>
          <w:color w:val="666666"/>
          <w:kern w:val="0"/>
          <w:lang w:eastAsia="es-UY"/>
          <w14:ligatures w14:val="none"/>
        </w:rPr>
        <w:t>; y las síntesis de </w:t>
      </w:r>
      <w:hyperlink r:id="rId29" w:tgtFrame="_blank" w:history="1">
        <w:r w:rsidRPr="00793A07">
          <w:rPr>
            <w:rFonts w:ascii="Arial" w:eastAsia="Times New Roman" w:hAnsi="Arial" w:cs="Arial"/>
            <w:color w:val="FC6B01"/>
            <w:kern w:val="0"/>
            <w:u w:val="single"/>
            <w:lang w:eastAsia="es-UY"/>
            <w14:ligatures w14:val="none"/>
          </w:rPr>
          <w:t>Bruce Albert</w:t>
        </w:r>
      </w:hyperlink>
      <w:r w:rsidRPr="00793A07">
        <w:rPr>
          <w:rFonts w:ascii="Arial" w:eastAsia="Times New Roman" w:hAnsi="Arial" w:cs="Arial"/>
          <w:color w:val="666666"/>
          <w:kern w:val="0"/>
          <w:lang w:eastAsia="es-UY"/>
          <w14:ligatures w14:val="none"/>
        </w:rPr>
        <w:t> y </w:t>
      </w:r>
      <w:hyperlink r:id="rId30" w:tgtFrame="_blank" w:history="1">
        <w:r w:rsidRPr="00793A07">
          <w:rPr>
            <w:rFonts w:ascii="Arial" w:eastAsia="Times New Roman" w:hAnsi="Arial" w:cs="Arial"/>
            <w:color w:val="FC6B01"/>
            <w:kern w:val="0"/>
            <w:u w:val="single"/>
            <w:lang w:eastAsia="es-UY"/>
            <w14:ligatures w14:val="none"/>
          </w:rPr>
          <w:t>Davi Kopenawa</w:t>
        </w:r>
      </w:hyperlink>
      <w:r w:rsidRPr="00793A07">
        <w:rPr>
          <w:rFonts w:ascii="Arial" w:eastAsia="Times New Roman" w:hAnsi="Arial" w:cs="Arial"/>
          <w:color w:val="666666"/>
          <w:kern w:val="0"/>
          <w:lang w:eastAsia="es-UY"/>
          <w14:ligatures w14:val="none"/>
        </w:rPr>
        <w:t> , así como la </w:t>
      </w:r>
      <w:hyperlink r:id="rId31" w:tgtFrame="_blank" w:history="1">
        <w:r w:rsidRPr="00793A07">
          <w:rPr>
            <w:rFonts w:ascii="Arial" w:eastAsia="Times New Roman" w:hAnsi="Arial" w:cs="Arial"/>
            <w:color w:val="FC6B01"/>
            <w:kern w:val="0"/>
            <w:u w:val="single"/>
            <w:lang w:eastAsia="es-UY"/>
            <w14:ligatures w14:val="none"/>
          </w:rPr>
          <w:t>de João Paulo Barreto</w:t>
        </w:r>
      </w:hyperlink>
      <w:r w:rsidRPr="00793A07">
        <w:rPr>
          <w:rFonts w:ascii="Arial" w:eastAsia="Times New Roman" w:hAnsi="Arial" w:cs="Arial"/>
          <w:color w:val="666666"/>
          <w:kern w:val="0"/>
          <w:lang w:eastAsia="es-UY"/>
          <w14:ligatures w14:val="none"/>
        </w:rPr>
        <w:t> , más recientemente. Estos autores han demostrado cómo se constituyen las filosofías indígenas y cómo se configuran sus cosmologías y ontologías.</w:t>
      </w:r>
    </w:p>
    <w:p w14:paraId="6267663F"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No me extenderé demasiado sobre este tema, pero diría que la antropología, en los últimos 50 años, ha aportado una comprensión de lo que podríamos llamar una " </w:t>
      </w:r>
      <w:r w:rsidRPr="00793A07">
        <w:rPr>
          <w:rFonts w:ascii="Arial" w:eastAsia="Times New Roman" w:hAnsi="Arial" w:cs="Arial"/>
          <w:b/>
          <w:bCs/>
          <w:color w:val="666666"/>
          <w:kern w:val="0"/>
          <w:lang w:eastAsia="es-UY"/>
          <w14:ligatures w14:val="none"/>
        </w:rPr>
        <w:t>filosofía salvaje</w:t>
      </w:r>
      <w:r w:rsidRPr="00793A07">
        <w:rPr>
          <w:rFonts w:ascii="Arial" w:eastAsia="Times New Roman" w:hAnsi="Arial" w:cs="Arial"/>
          <w:color w:val="666666"/>
          <w:kern w:val="0"/>
          <w:lang w:eastAsia="es-UY"/>
          <w14:ligatures w14:val="none"/>
        </w:rPr>
        <w:t> ", para usar una expresión del propio </w:t>
      </w:r>
      <w:hyperlink r:id="rId32" w:tgtFrame="_blank" w:history="1">
        <w:r w:rsidRPr="00793A07">
          <w:rPr>
            <w:rFonts w:ascii="Arial" w:eastAsia="Times New Roman" w:hAnsi="Arial" w:cs="Arial"/>
            <w:color w:val="FC6B01"/>
            <w:kern w:val="0"/>
            <w:u w:val="single"/>
            <w:lang w:eastAsia="es-UY"/>
            <w14:ligatures w14:val="none"/>
          </w:rPr>
          <w:t>Viveiros de Castro</w:t>
        </w:r>
      </w:hyperlink>
      <w:r w:rsidRPr="00793A07">
        <w:rPr>
          <w:rFonts w:ascii="Arial" w:eastAsia="Times New Roman" w:hAnsi="Arial" w:cs="Arial"/>
          <w:color w:val="666666"/>
          <w:kern w:val="0"/>
          <w:lang w:eastAsia="es-UY"/>
          <w14:ligatures w14:val="none"/>
        </w:rPr>
        <w:t> , invirtiendo en la comprensión y sistematización de las perspectivas indígenas sobre sus formas conceptuales y prácticas de concebir, comprender e interpretar el mundo.</w:t>
      </w:r>
    </w:p>
    <w:p w14:paraId="33CA79D8"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Resumo, pues, este vasto conjunto de obras diciendo que nos revela, como referencia fundamental, dos principios esenciales del pensamiento indígena que permiten abordar la cuestión de la técnica: la intencionalidad y la transmutación de los seres y las cosas.</w:t>
      </w:r>
    </w:p>
    <w:p w14:paraId="79B13014"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¿Qué significa esto? Toda esta producción etnológica nos muestra que las construcciones, los artefactos, los ingredientes, los alimentos y los seres se conciben en el pensamiento indígena como sujetos dotados de intencionalidad. Son sujetos que piensan, que tienen intención, que tienen valentía, que tienen miedo, que tienen deseos. Y son sujetos que también pueden transformarse y transmutarse, al igual que otros seres.</w:t>
      </w:r>
    </w:p>
    <w:p w14:paraId="1D8E5C97"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lastRenderedPageBreak/>
        <w:t>Es a partir de estos dos principios –la intencionalidad y la transmutación de seres y cosas– que podemos comprender, de una manera más profunda, estos procesos técnicos y la idea misma de una </w:t>
      </w:r>
      <w:proofErr w:type="spellStart"/>
      <w:r w:rsidRPr="00793A07">
        <w:rPr>
          <w:rFonts w:ascii="Arial" w:eastAsia="Times New Roman" w:hAnsi="Arial" w:cs="Arial"/>
          <w:b/>
          <w:bCs/>
          <w:color w:val="666666"/>
          <w:kern w:val="0"/>
          <w:lang w:eastAsia="es-UY"/>
          <w14:ligatures w14:val="none"/>
        </w:rPr>
        <w:t>cosmotécnica</w:t>
      </w:r>
      <w:proofErr w:type="spellEnd"/>
      <w:r w:rsidRPr="00793A07">
        <w:rPr>
          <w:rFonts w:ascii="Arial" w:eastAsia="Times New Roman" w:hAnsi="Arial" w:cs="Arial"/>
          <w:b/>
          <w:bCs/>
          <w:color w:val="666666"/>
          <w:kern w:val="0"/>
          <w:lang w:eastAsia="es-UY"/>
          <w14:ligatures w14:val="none"/>
        </w:rPr>
        <w:t xml:space="preserve"> amazónica</w:t>
      </w:r>
      <w:r w:rsidRPr="00793A07">
        <w:rPr>
          <w:rFonts w:ascii="Arial" w:eastAsia="Times New Roman" w:hAnsi="Arial" w:cs="Arial"/>
          <w:color w:val="666666"/>
          <w:kern w:val="0"/>
          <w:lang w:eastAsia="es-UY"/>
          <w14:ligatures w14:val="none"/>
        </w:rPr>
        <w:t> .</w:t>
      </w:r>
    </w:p>
    <w:p w14:paraId="0C728C06" w14:textId="77777777" w:rsidR="00793A07" w:rsidRPr="00793A07" w:rsidRDefault="00793A07" w:rsidP="00793A07">
      <w:pPr>
        <w:spacing w:after="0" w:line="240" w:lineRule="auto"/>
        <w:rPr>
          <w:rFonts w:ascii="Arial" w:eastAsia="Times New Roman" w:hAnsi="Arial" w:cs="Arial"/>
          <w:color w:val="666666"/>
          <w:kern w:val="0"/>
          <w:sz w:val="27"/>
          <w:szCs w:val="27"/>
          <w:lang w:eastAsia="es-UY"/>
          <w14:ligatures w14:val="none"/>
        </w:rPr>
      </w:pPr>
    </w:p>
    <w:p w14:paraId="7982C0ED" w14:textId="77777777" w:rsidR="00793A07" w:rsidRPr="00793A07" w:rsidRDefault="00793A07" w:rsidP="00793A0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93A07">
        <w:rPr>
          <w:rFonts w:ascii="Arial" w:eastAsia="Times New Roman" w:hAnsi="Arial" w:cs="Arial"/>
          <w:b/>
          <w:bCs/>
          <w:i/>
          <w:iCs/>
          <w:color w:val="BF4E14" w:themeColor="accent2" w:themeShade="BF"/>
          <w:kern w:val="0"/>
          <w:sz w:val="27"/>
          <w:szCs w:val="27"/>
          <w:lang w:eastAsia="es-UY"/>
          <w14:ligatures w14:val="none"/>
        </w:rPr>
        <w:t xml:space="preserve">Toda esta producción etnológica nos muestra que las construcciones, los artefactos, los ingredientes, los alimentos y los seres se conciben en el pensamiento indígena como sujetos dotados de intencionalidad. – Gilton </w:t>
      </w:r>
      <w:proofErr w:type="spellStart"/>
      <w:r w:rsidRPr="00793A07">
        <w:rPr>
          <w:rFonts w:ascii="Arial" w:eastAsia="Times New Roman" w:hAnsi="Arial" w:cs="Arial"/>
          <w:b/>
          <w:bCs/>
          <w:i/>
          <w:iCs/>
          <w:color w:val="BF4E14" w:themeColor="accent2" w:themeShade="BF"/>
          <w:kern w:val="0"/>
          <w:sz w:val="27"/>
          <w:szCs w:val="27"/>
          <w:lang w:eastAsia="es-UY"/>
          <w14:ligatures w14:val="none"/>
        </w:rPr>
        <w:t>Mendes</w:t>
      </w:r>
      <w:proofErr w:type="spellEnd"/>
      <w:r w:rsidRPr="00793A07">
        <w:rPr>
          <w:rFonts w:ascii="Arial" w:eastAsia="Times New Roman" w:hAnsi="Arial" w:cs="Arial"/>
          <w:b/>
          <w:bCs/>
          <w:i/>
          <w:iCs/>
          <w:color w:val="BF4E14" w:themeColor="accent2" w:themeShade="BF"/>
          <w:kern w:val="0"/>
          <w:sz w:val="27"/>
          <w:szCs w:val="27"/>
          <w:lang w:eastAsia="es-UY"/>
          <w14:ligatures w14:val="none"/>
        </w:rPr>
        <w:t xml:space="preserve"> dos Santos</w:t>
      </w:r>
    </w:p>
    <w:p w14:paraId="28304D85" w14:textId="51B30882" w:rsidR="00793A07" w:rsidRPr="00793A07" w:rsidRDefault="00793A07" w:rsidP="00793A07">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01A9FE3"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IHU – ¿Cómo entiende el pensamiento indígena la transmutación de los seres y las especies, de manera diferente a la perspectiva científica occidental, que tiende a entenderlas como formas fijas y distintas?</w:t>
      </w:r>
    </w:p>
    <w:p w14:paraId="7874A69F"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 xml:space="preserve">Gilton </w:t>
      </w:r>
      <w:proofErr w:type="spellStart"/>
      <w:r w:rsidRPr="00793A07">
        <w:rPr>
          <w:rFonts w:ascii="Arial" w:eastAsia="Times New Roman" w:hAnsi="Arial" w:cs="Arial"/>
          <w:b/>
          <w:bCs/>
          <w:color w:val="666666"/>
          <w:kern w:val="0"/>
          <w:lang w:eastAsia="es-UY"/>
          <w14:ligatures w14:val="none"/>
        </w:rPr>
        <w:t>Mendes</w:t>
      </w:r>
      <w:proofErr w:type="spellEnd"/>
      <w:r w:rsidRPr="00793A07">
        <w:rPr>
          <w:rFonts w:ascii="Arial" w:eastAsia="Times New Roman" w:hAnsi="Arial" w:cs="Arial"/>
          <w:b/>
          <w:bCs/>
          <w:color w:val="666666"/>
          <w:kern w:val="0"/>
          <w:lang w:eastAsia="es-UY"/>
          <w14:ligatures w14:val="none"/>
        </w:rPr>
        <w:t xml:space="preserve"> dos Santos –</w:t>
      </w:r>
      <w:r w:rsidRPr="00793A07">
        <w:rPr>
          <w:rFonts w:ascii="Arial" w:eastAsia="Times New Roman" w:hAnsi="Arial" w:cs="Arial"/>
          <w:color w:val="666666"/>
          <w:kern w:val="0"/>
          <w:lang w:eastAsia="es-UY"/>
          <w14:ligatures w14:val="none"/>
        </w:rPr>
        <w:t> En otras palabras, la perspectiva científica afirma que un pájaro es un pájaro; jamás puede transformarse en pez. En las cosmologías del pensamiento indígena, la transformación de un pájaro en pez es muy común, muy razonable y comprensible. </w:t>
      </w:r>
      <w:r w:rsidRPr="00793A07">
        <w:rPr>
          <w:rFonts w:ascii="Arial" w:eastAsia="Times New Roman" w:hAnsi="Arial" w:cs="Arial"/>
          <w:b/>
          <w:bCs/>
          <w:color w:val="666666"/>
          <w:kern w:val="0"/>
          <w:lang w:eastAsia="es-UY"/>
          <w14:ligatures w14:val="none"/>
        </w:rPr>
        <w:t>La transmutación</w:t>
      </w:r>
      <w:r w:rsidRPr="00793A07">
        <w:rPr>
          <w:rFonts w:ascii="Arial" w:eastAsia="Times New Roman" w:hAnsi="Arial" w:cs="Arial"/>
          <w:color w:val="666666"/>
          <w:kern w:val="0"/>
          <w:lang w:eastAsia="es-UY"/>
          <w14:ligatures w14:val="none"/>
        </w:rPr>
        <w:t> no solo se refiere a especies, sino también a cosas, y es algo muy presente en el pensamiento indígena, en sus cosmologías y narrativas míticas, constituyendo una importante fuente de referencia para esta « </w:t>
      </w:r>
      <w:hyperlink r:id="rId33" w:tgtFrame="_blank" w:history="1">
        <w:r w:rsidRPr="00793A07">
          <w:rPr>
            <w:rFonts w:ascii="Arial" w:eastAsia="Times New Roman" w:hAnsi="Arial" w:cs="Arial"/>
            <w:color w:val="FC6B01"/>
            <w:kern w:val="0"/>
            <w:u w:val="single"/>
            <w:lang w:eastAsia="es-UY"/>
            <w14:ligatures w14:val="none"/>
          </w:rPr>
          <w:t>filosofía salvaje</w:t>
        </w:r>
      </w:hyperlink>
      <w:r w:rsidRPr="00793A07">
        <w:rPr>
          <w:rFonts w:ascii="Arial" w:eastAsia="Times New Roman" w:hAnsi="Arial" w:cs="Arial"/>
          <w:color w:val="666666"/>
          <w:kern w:val="0"/>
          <w:lang w:eastAsia="es-UY"/>
          <w14:ligatures w14:val="none"/>
        </w:rPr>
        <w:t> ».</w:t>
      </w:r>
    </w:p>
    <w:p w14:paraId="2E2915D4"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En este sentido, destaco estos dos principios del pensamiento indígena, de esta tradición de pensamiento, como elementos fundamentales para reflexionar sobre las técnicas o, más aún, para iluminarlas desde una perspectiva </w:t>
      </w:r>
      <w:r w:rsidRPr="00793A07">
        <w:rPr>
          <w:rFonts w:ascii="Arial" w:eastAsia="Times New Roman" w:hAnsi="Arial" w:cs="Arial"/>
          <w:b/>
          <w:bCs/>
          <w:color w:val="666666"/>
          <w:kern w:val="0"/>
          <w:lang w:eastAsia="es-UY"/>
          <w14:ligatures w14:val="none"/>
        </w:rPr>
        <w:t>ontológica</w:t>
      </w:r>
      <w:r w:rsidRPr="00793A07">
        <w:rPr>
          <w:rFonts w:ascii="Arial" w:eastAsia="Times New Roman" w:hAnsi="Arial" w:cs="Arial"/>
          <w:color w:val="666666"/>
          <w:kern w:val="0"/>
          <w:lang w:eastAsia="es-UY"/>
          <w14:ligatures w14:val="none"/>
        </w:rPr>
        <w:t> y </w:t>
      </w:r>
      <w:r w:rsidRPr="00793A07">
        <w:rPr>
          <w:rFonts w:ascii="Arial" w:eastAsia="Times New Roman" w:hAnsi="Arial" w:cs="Arial"/>
          <w:b/>
          <w:bCs/>
          <w:color w:val="666666"/>
          <w:kern w:val="0"/>
          <w:lang w:eastAsia="es-UY"/>
          <w14:ligatures w14:val="none"/>
        </w:rPr>
        <w:t>cosmológica</w:t>
      </w:r>
      <w:r w:rsidRPr="00793A07">
        <w:rPr>
          <w:rFonts w:ascii="Arial" w:eastAsia="Times New Roman" w:hAnsi="Arial" w:cs="Arial"/>
          <w:color w:val="666666"/>
          <w:kern w:val="0"/>
          <w:lang w:eastAsia="es-UY"/>
          <w14:ligatures w14:val="none"/>
        </w:rPr>
        <w:t> . Se trata de comprender la naturaleza de las cosas y los seres, su organización y su lógica clasificatoria. Estos elementos no solo nos ayudan a comprender los procesos técnicos que mencioné anteriormente, sino que necesariamente deben considerarse para poder comprenderlos.</w:t>
      </w:r>
    </w:p>
    <w:p w14:paraId="7937276D"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 xml:space="preserve">Por eso, la idea de </w:t>
      </w:r>
      <w:proofErr w:type="spellStart"/>
      <w:r w:rsidRPr="00793A07">
        <w:rPr>
          <w:rFonts w:ascii="Arial" w:eastAsia="Times New Roman" w:hAnsi="Arial" w:cs="Arial"/>
          <w:color w:val="666666"/>
          <w:kern w:val="0"/>
          <w:lang w:eastAsia="es-UY"/>
          <w14:ligatures w14:val="none"/>
        </w:rPr>
        <w:t>cosmotécnica</w:t>
      </w:r>
      <w:proofErr w:type="spellEnd"/>
      <w:r w:rsidRPr="00793A07">
        <w:rPr>
          <w:rFonts w:ascii="Arial" w:eastAsia="Times New Roman" w:hAnsi="Arial" w:cs="Arial"/>
          <w:color w:val="666666"/>
          <w:kern w:val="0"/>
          <w:lang w:eastAsia="es-UY"/>
          <w14:ligatures w14:val="none"/>
        </w:rPr>
        <w:t xml:space="preserve"> implica estas dimensiones conceptuales, ontológicas y cosmológicas del </w:t>
      </w:r>
      <w:hyperlink r:id="rId34" w:tgtFrame="_blank" w:history="1">
        <w:r w:rsidRPr="00793A07">
          <w:rPr>
            <w:rFonts w:ascii="Arial" w:eastAsia="Times New Roman" w:hAnsi="Arial" w:cs="Arial"/>
            <w:color w:val="FC6B01"/>
            <w:kern w:val="0"/>
            <w:u w:val="single"/>
            <w:lang w:eastAsia="es-UY"/>
            <w14:ligatures w14:val="none"/>
          </w:rPr>
          <w:t>pensamiento indígena</w:t>
        </w:r>
      </w:hyperlink>
      <w:r w:rsidRPr="00793A07">
        <w:rPr>
          <w:rFonts w:ascii="Arial" w:eastAsia="Times New Roman" w:hAnsi="Arial" w:cs="Arial"/>
          <w:color w:val="666666"/>
          <w:kern w:val="0"/>
          <w:lang w:eastAsia="es-UY"/>
          <w14:ligatures w14:val="none"/>
        </w:rPr>
        <w:t> . Les dan sentido y nos permiten comprender que estas técnicas están arraigadas en estas formas particulares de concebir los seres, las cosas y sus relaciones.</w:t>
      </w:r>
    </w:p>
    <w:p w14:paraId="53F07064"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Por lo tanto, la técnica no puede entenderse como una clave o noción universal basada exclusivamente en la concepción occidental del concepto. La técnica griega, por ejemplo, debe comprenderse dentro de su contexto histórico, su tradición de pensamiento y una cosmología localizada y específica.</w:t>
      </w:r>
    </w:p>
    <w:p w14:paraId="4A148677"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En este sentido, más concretamente, quiero decir que estoy desarrollando una investigación con los </w:t>
      </w:r>
      <w:proofErr w:type="spellStart"/>
      <w:r w:rsidRPr="00793A07">
        <w:rPr>
          <w:rFonts w:ascii="Arial" w:eastAsia="Times New Roman" w:hAnsi="Arial" w:cs="Arial"/>
          <w:b/>
          <w:bCs/>
          <w:color w:val="666666"/>
          <w:kern w:val="0"/>
          <w:lang w:eastAsia="es-UY"/>
          <w14:ligatures w14:val="none"/>
        </w:rPr>
        <w:t>Enawenê-Nawê</w:t>
      </w:r>
      <w:proofErr w:type="spellEnd"/>
      <w:r w:rsidRPr="00793A07">
        <w:rPr>
          <w:rFonts w:ascii="Arial" w:eastAsia="Times New Roman" w:hAnsi="Arial" w:cs="Arial"/>
          <w:color w:val="666666"/>
          <w:kern w:val="0"/>
          <w:lang w:eastAsia="es-UY"/>
          <w14:ligatures w14:val="none"/>
        </w:rPr>
        <w:t xml:space="preserve"> , un pueblo de habla </w:t>
      </w:r>
      <w:proofErr w:type="spellStart"/>
      <w:r w:rsidRPr="00793A07">
        <w:rPr>
          <w:rFonts w:ascii="Arial" w:eastAsia="Times New Roman" w:hAnsi="Arial" w:cs="Arial"/>
          <w:color w:val="666666"/>
          <w:kern w:val="0"/>
          <w:lang w:eastAsia="es-UY"/>
          <w14:ligatures w14:val="none"/>
        </w:rPr>
        <w:t>arawak</w:t>
      </w:r>
      <w:proofErr w:type="spellEnd"/>
      <w:r w:rsidRPr="00793A07">
        <w:rPr>
          <w:rFonts w:ascii="Arial" w:eastAsia="Times New Roman" w:hAnsi="Arial" w:cs="Arial"/>
          <w:color w:val="666666"/>
          <w:kern w:val="0"/>
          <w:lang w:eastAsia="es-UY"/>
          <w14:ligatures w14:val="none"/>
        </w:rPr>
        <w:t xml:space="preserve"> que habita una zona de transición entre el </w:t>
      </w:r>
      <w:hyperlink r:id="rId35" w:tgtFrame="_blank" w:history="1">
        <w:r w:rsidRPr="00793A07">
          <w:rPr>
            <w:rFonts w:ascii="Arial" w:eastAsia="Times New Roman" w:hAnsi="Arial" w:cs="Arial"/>
            <w:color w:val="FC6B01"/>
            <w:kern w:val="0"/>
            <w:u w:val="single"/>
            <w:lang w:eastAsia="es-UY"/>
            <w14:ligatures w14:val="none"/>
          </w:rPr>
          <w:t>Cerrado</w:t>
        </w:r>
      </w:hyperlink>
      <w:r w:rsidRPr="00793A07">
        <w:rPr>
          <w:rFonts w:ascii="Arial" w:eastAsia="Times New Roman" w:hAnsi="Arial" w:cs="Arial"/>
          <w:color w:val="666666"/>
          <w:kern w:val="0"/>
          <w:lang w:eastAsia="es-UY"/>
          <w14:ligatures w14:val="none"/>
        </w:rPr>
        <w:t> y la selva tropical en el noroeste </w:t>
      </w:r>
      <w:r w:rsidRPr="00793A07">
        <w:rPr>
          <w:rFonts w:ascii="Arial" w:eastAsia="Times New Roman" w:hAnsi="Arial" w:cs="Arial"/>
          <w:b/>
          <w:bCs/>
          <w:color w:val="666666"/>
          <w:kern w:val="0"/>
          <w:lang w:eastAsia="es-UY"/>
          <w14:ligatures w14:val="none"/>
        </w:rPr>
        <w:t>de Mato Grosso</w:t>
      </w:r>
      <w:r w:rsidRPr="00793A07">
        <w:rPr>
          <w:rFonts w:ascii="Arial" w:eastAsia="Times New Roman" w:hAnsi="Arial" w:cs="Arial"/>
          <w:color w:val="666666"/>
          <w:kern w:val="0"/>
          <w:lang w:eastAsia="es-UY"/>
          <w14:ligatures w14:val="none"/>
        </w:rPr>
        <w:t> , en la frontera con </w:t>
      </w:r>
      <w:r w:rsidRPr="00793A07">
        <w:rPr>
          <w:rFonts w:ascii="Arial" w:eastAsia="Times New Roman" w:hAnsi="Arial" w:cs="Arial"/>
          <w:b/>
          <w:bCs/>
          <w:color w:val="666666"/>
          <w:kern w:val="0"/>
          <w:lang w:eastAsia="es-UY"/>
          <w14:ligatures w14:val="none"/>
        </w:rPr>
        <w:t>Rondônia</w:t>
      </w:r>
      <w:r w:rsidRPr="00793A07">
        <w:rPr>
          <w:rFonts w:ascii="Arial" w:eastAsia="Times New Roman" w:hAnsi="Arial" w:cs="Arial"/>
          <w:color w:val="666666"/>
          <w:kern w:val="0"/>
          <w:lang w:eastAsia="es-UY"/>
          <w14:ligatures w14:val="none"/>
        </w:rPr>
        <w:t> , donde realicé mi investigación de posgrado.</w:t>
      </w:r>
    </w:p>
    <w:p w14:paraId="107770C7"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Tras mucho tiempo, regresé a </w:t>
      </w:r>
      <w:proofErr w:type="spellStart"/>
      <w:r w:rsidRPr="00793A07">
        <w:rPr>
          <w:rFonts w:ascii="Arial" w:eastAsia="Times New Roman" w:hAnsi="Arial" w:cs="Arial"/>
          <w:b/>
          <w:bCs/>
          <w:color w:val="666666"/>
          <w:kern w:val="0"/>
          <w:lang w:eastAsia="es-UY"/>
          <w14:ligatures w14:val="none"/>
        </w:rPr>
        <w:t>Enawenê-Nawê</w:t>
      </w:r>
      <w:proofErr w:type="spellEnd"/>
      <w:r w:rsidRPr="00793A07">
        <w:rPr>
          <w:rFonts w:ascii="Arial" w:eastAsia="Times New Roman" w:hAnsi="Arial" w:cs="Arial"/>
          <w:color w:val="666666"/>
          <w:kern w:val="0"/>
          <w:lang w:eastAsia="es-UY"/>
          <w14:ligatures w14:val="none"/>
        </w:rPr>
        <w:t xml:space="preserve"> para comprender algo que, durante mi investigación de posgrado, se me escapó y a lo que, en aquel entonces, no presté suficiente atención. Ahora, dado mi interés en la </w:t>
      </w:r>
      <w:proofErr w:type="spellStart"/>
      <w:r w:rsidRPr="00793A07">
        <w:rPr>
          <w:rFonts w:ascii="Arial" w:eastAsia="Times New Roman" w:hAnsi="Arial" w:cs="Arial"/>
          <w:color w:val="666666"/>
          <w:kern w:val="0"/>
          <w:lang w:eastAsia="es-UY"/>
          <w14:ligatures w14:val="none"/>
        </w:rPr>
        <w:t>cosmotécnica</w:t>
      </w:r>
      <w:proofErr w:type="spellEnd"/>
      <w:r w:rsidRPr="00793A07">
        <w:rPr>
          <w:rFonts w:ascii="Arial" w:eastAsia="Times New Roman" w:hAnsi="Arial" w:cs="Arial"/>
          <w:color w:val="666666"/>
          <w:kern w:val="0"/>
          <w:lang w:eastAsia="es-UY"/>
          <w14:ligatures w14:val="none"/>
        </w:rPr>
        <w:t>, esta cuestión me ha impulsado a volver a este pueblo, con el que trabajé durante muchos años y sobre el que elaboré mi tesis de maestría y mi tesis doctoral.</w:t>
      </w:r>
    </w:p>
    <w:p w14:paraId="512E4B33"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 xml:space="preserve">El objetivo es comprender la técnica empleada en la producción de lo que denominamos sal vegetal, cuyo significado, en realidad, es mucho más amplio y profundo de lo que esta traducción nos permite percibir. Pero, por ahora, </w:t>
      </w:r>
      <w:r w:rsidRPr="00793A07">
        <w:rPr>
          <w:rFonts w:ascii="Arial" w:eastAsia="Times New Roman" w:hAnsi="Arial" w:cs="Arial"/>
          <w:color w:val="666666"/>
          <w:kern w:val="0"/>
          <w:lang w:eastAsia="es-UY"/>
          <w14:ligatures w14:val="none"/>
        </w:rPr>
        <w:lastRenderedPageBreak/>
        <w:t>centrémonos en la idea de la sal vegetal. Me interesa comprender los procesos técnicos, la moralidad que conllevan, sus usos y su importancia cosmológica.</w:t>
      </w:r>
    </w:p>
    <w:p w14:paraId="7807B33F"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Cuando hablo de moralidad y recuerdo un término utilizado por </w:t>
      </w:r>
      <w:hyperlink r:id="rId36" w:tgtFrame="_blank" w:history="1">
        <w:r w:rsidRPr="00793A07">
          <w:rPr>
            <w:rFonts w:ascii="Arial" w:eastAsia="Times New Roman" w:hAnsi="Arial" w:cs="Arial"/>
            <w:color w:val="FC6B01"/>
            <w:kern w:val="0"/>
            <w:u w:val="single"/>
            <w:lang w:eastAsia="es-UY"/>
            <w14:ligatures w14:val="none"/>
          </w:rPr>
          <w:t>Yuk Hui</w:t>
        </w:r>
      </w:hyperlink>
      <w:r w:rsidRPr="00793A07">
        <w:rPr>
          <w:rFonts w:ascii="Arial" w:eastAsia="Times New Roman" w:hAnsi="Arial" w:cs="Arial"/>
          <w:color w:val="666666"/>
          <w:kern w:val="0"/>
          <w:lang w:eastAsia="es-UY"/>
          <w14:ligatures w14:val="none"/>
        </w:rPr>
        <w:t xml:space="preserve"> , quien afirma que la </w:t>
      </w:r>
      <w:proofErr w:type="spellStart"/>
      <w:r w:rsidRPr="00793A07">
        <w:rPr>
          <w:rFonts w:ascii="Arial" w:eastAsia="Times New Roman" w:hAnsi="Arial" w:cs="Arial"/>
          <w:color w:val="666666"/>
          <w:kern w:val="0"/>
          <w:lang w:eastAsia="es-UY"/>
          <w14:ligatures w14:val="none"/>
        </w:rPr>
        <w:t>cosmotécnica</w:t>
      </w:r>
      <w:proofErr w:type="spellEnd"/>
      <w:r w:rsidRPr="00793A07">
        <w:rPr>
          <w:rFonts w:ascii="Arial" w:eastAsia="Times New Roman" w:hAnsi="Arial" w:cs="Arial"/>
          <w:color w:val="666666"/>
          <w:kern w:val="0"/>
          <w:lang w:eastAsia="es-UY"/>
          <w14:ligatures w14:val="none"/>
        </w:rPr>
        <w:t xml:space="preserve"> es una implicación del cosmos y la moralidad en las actividades técnicas, estoy comprendiendo y trayendo al contexto amerindio todas estas dimensiones relacionadas con las reglas, los tabúes alimentarios y sexuales, y todo el cuidado que debe observarse en el manejo, procesamiento y uso de estas especies y productos.</w:t>
      </w:r>
    </w:p>
    <w:p w14:paraId="5A748247"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 xml:space="preserve">Entre los </w:t>
      </w:r>
      <w:proofErr w:type="spellStart"/>
      <w:r w:rsidRPr="00793A07">
        <w:rPr>
          <w:rFonts w:ascii="Arial" w:eastAsia="Times New Roman" w:hAnsi="Arial" w:cs="Arial"/>
          <w:color w:val="666666"/>
          <w:kern w:val="0"/>
          <w:lang w:eastAsia="es-UY"/>
          <w14:ligatures w14:val="none"/>
        </w:rPr>
        <w:t>Enawenê-Nawê</w:t>
      </w:r>
      <w:proofErr w:type="spellEnd"/>
      <w:r w:rsidRPr="00793A07">
        <w:rPr>
          <w:rFonts w:ascii="Arial" w:eastAsia="Times New Roman" w:hAnsi="Arial" w:cs="Arial"/>
          <w:color w:val="666666"/>
          <w:kern w:val="0"/>
          <w:lang w:eastAsia="es-UY"/>
          <w14:ligatures w14:val="none"/>
        </w:rPr>
        <w:t>, por ejemplo, la sal vegetal está asociada con una serie de actitudes y reglas en el ámbito de la moralidad, relacionadas con las restricciones corporales y </w:t>
      </w:r>
      <w:r w:rsidRPr="00793A07">
        <w:rPr>
          <w:rFonts w:ascii="Arial" w:eastAsia="Times New Roman" w:hAnsi="Arial" w:cs="Arial"/>
          <w:b/>
          <w:bCs/>
          <w:color w:val="666666"/>
          <w:kern w:val="0"/>
          <w:lang w:eastAsia="es-UY"/>
          <w14:ligatures w14:val="none"/>
        </w:rPr>
        <w:t>la emanación de la sangre</w:t>
      </w:r>
      <w:r w:rsidRPr="00793A07">
        <w:rPr>
          <w:rFonts w:ascii="Arial" w:eastAsia="Times New Roman" w:hAnsi="Arial" w:cs="Arial"/>
          <w:color w:val="666666"/>
          <w:kern w:val="0"/>
          <w:lang w:eastAsia="es-UY"/>
          <w14:ligatures w14:val="none"/>
        </w:rPr>
        <w:t> , y las impone .</w:t>
      </w:r>
    </w:p>
    <w:p w14:paraId="42B6CA84"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En este caso particular, entre los </w:t>
      </w:r>
      <w:proofErr w:type="spellStart"/>
      <w:r w:rsidRPr="00793A07">
        <w:rPr>
          <w:rFonts w:ascii="Arial" w:eastAsia="Times New Roman" w:hAnsi="Arial" w:cs="Arial"/>
          <w:color w:val="666666"/>
          <w:kern w:val="0"/>
          <w:lang w:eastAsia="es-UY"/>
          <w14:ligatures w14:val="none"/>
        </w:rPr>
        <w:fldChar w:fldCharType="begin"/>
      </w:r>
      <w:r w:rsidRPr="00793A07">
        <w:rPr>
          <w:rFonts w:ascii="Arial" w:eastAsia="Times New Roman" w:hAnsi="Arial" w:cs="Arial"/>
          <w:color w:val="666666"/>
          <w:kern w:val="0"/>
          <w:lang w:eastAsia="es-UY"/>
          <w14:ligatures w14:val="none"/>
        </w:rPr>
        <w:instrText>HYPERLINK "https://www.ihu.unisinos.br/publicacoes/78-noticias/566380-vicente-kiwxi-e-a-luta-enawene-nawe" \t "_blank"</w:instrText>
      </w:r>
      <w:r w:rsidRPr="00793A07">
        <w:rPr>
          <w:rFonts w:ascii="Arial" w:eastAsia="Times New Roman" w:hAnsi="Arial" w:cs="Arial"/>
          <w:color w:val="666666"/>
          <w:kern w:val="0"/>
          <w:lang w:eastAsia="es-UY"/>
          <w14:ligatures w14:val="none"/>
        </w:rPr>
      </w:r>
      <w:r w:rsidRPr="00793A07">
        <w:rPr>
          <w:rFonts w:ascii="Arial" w:eastAsia="Times New Roman" w:hAnsi="Arial" w:cs="Arial"/>
          <w:color w:val="666666"/>
          <w:kern w:val="0"/>
          <w:lang w:eastAsia="es-UY"/>
          <w14:ligatures w14:val="none"/>
        </w:rPr>
        <w:fldChar w:fldCharType="separate"/>
      </w:r>
      <w:r w:rsidRPr="00793A07">
        <w:rPr>
          <w:rFonts w:ascii="Arial" w:eastAsia="Times New Roman" w:hAnsi="Arial" w:cs="Arial"/>
          <w:color w:val="FC6B01"/>
          <w:kern w:val="0"/>
          <w:u w:val="single"/>
          <w:lang w:eastAsia="es-UY"/>
          <w14:ligatures w14:val="none"/>
        </w:rPr>
        <w:t>Enawenê-Nawê</w:t>
      </w:r>
      <w:proofErr w:type="spellEnd"/>
      <w:r w:rsidRPr="00793A07">
        <w:rPr>
          <w:rFonts w:ascii="Arial" w:eastAsia="Times New Roman" w:hAnsi="Arial" w:cs="Arial"/>
          <w:color w:val="666666"/>
          <w:kern w:val="0"/>
          <w:lang w:eastAsia="es-UY"/>
          <w14:ligatures w14:val="none"/>
        </w:rPr>
        <w:fldChar w:fldCharType="end"/>
      </w:r>
      <w:r w:rsidRPr="00793A07">
        <w:rPr>
          <w:rFonts w:ascii="Arial" w:eastAsia="Times New Roman" w:hAnsi="Arial" w:cs="Arial"/>
          <w:color w:val="666666"/>
          <w:kern w:val="0"/>
          <w:lang w:eastAsia="es-UY"/>
          <w14:ligatures w14:val="none"/>
        </w:rPr>
        <w:t xml:space="preserve"> , la sal vegetal se obtiene quemando ciertas plantas silvestres y recogiendo las cenizas. Este proceso lo llevan a cabo hombres, específicamente algunos pertenecientes a ciertos grupos llamados </w:t>
      </w:r>
      <w:proofErr w:type="spellStart"/>
      <w:r w:rsidRPr="00793A07">
        <w:rPr>
          <w:rFonts w:ascii="Arial" w:eastAsia="Times New Roman" w:hAnsi="Arial" w:cs="Arial"/>
          <w:color w:val="666666"/>
          <w:kern w:val="0"/>
          <w:lang w:eastAsia="es-UY"/>
          <w14:ligatures w14:val="none"/>
        </w:rPr>
        <w:t>Harikari</w:t>
      </w:r>
      <w:proofErr w:type="spellEnd"/>
      <w:r w:rsidRPr="00793A07">
        <w:rPr>
          <w:rFonts w:ascii="Arial" w:eastAsia="Times New Roman" w:hAnsi="Arial" w:cs="Arial"/>
          <w:color w:val="666666"/>
          <w:kern w:val="0"/>
          <w:lang w:eastAsia="es-UY"/>
          <w14:ligatures w14:val="none"/>
        </w:rPr>
        <w:t>, quienes son los organizadores de ciertos rituales. Estos hombres entregan las cenizas a algunas mujeres, las cuales deben cumplir con ciertos requisitos físicos para preparar la sal. No pueden haber tenido relaciones sexuales en los días previos a la preparación ni estar menstruando.</w:t>
      </w:r>
    </w:p>
    <w:p w14:paraId="0AE5D8FE" w14:textId="77777777" w:rsidR="00793A07" w:rsidRPr="00793A07" w:rsidRDefault="00793A07" w:rsidP="00793A07">
      <w:pPr>
        <w:spacing w:after="0" w:line="240" w:lineRule="auto"/>
        <w:rPr>
          <w:rFonts w:ascii="Arial" w:eastAsia="Times New Roman" w:hAnsi="Arial" w:cs="Arial"/>
          <w:color w:val="666666"/>
          <w:kern w:val="0"/>
          <w:sz w:val="27"/>
          <w:szCs w:val="27"/>
          <w:lang w:eastAsia="es-UY"/>
          <w14:ligatures w14:val="none"/>
        </w:rPr>
      </w:pPr>
    </w:p>
    <w:p w14:paraId="7983F2EE" w14:textId="77777777" w:rsidR="00793A07" w:rsidRPr="00793A07" w:rsidRDefault="00793A07" w:rsidP="00793A0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93A07">
        <w:rPr>
          <w:rFonts w:ascii="Arial" w:eastAsia="Times New Roman" w:hAnsi="Arial" w:cs="Arial"/>
          <w:b/>
          <w:bCs/>
          <w:i/>
          <w:iCs/>
          <w:color w:val="BF4E14" w:themeColor="accent2" w:themeShade="BF"/>
          <w:kern w:val="0"/>
          <w:sz w:val="27"/>
          <w:szCs w:val="27"/>
          <w:lang w:eastAsia="es-UY"/>
          <w14:ligatures w14:val="none"/>
        </w:rPr>
        <w:t xml:space="preserve">Entre los </w:t>
      </w:r>
      <w:proofErr w:type="spellStart"/>
      <w:r w:rsidRPr="00793A07">
        <w:rPr>
          <w:rFonts w:ascii="Arial" w:eastAsia="Times New Roman" w:hAnsi="Arial" w:cs="Arial"/>
          <w:b/>
          <w:bCs/>
          <w:i/>
          <w:iCs/>
          <w:color w:val="BF4E14" w:themeColor="accent2" w:themeShade="BF"/>
          <w:kern w:val="0"/>
          <w:sz w:val="27"/>
          <w:szCs w:val="27"/>
          <w:lang w:eastAsia="es-UY"/>
          <w14:ligatures w14:val="none"/>
        </w:rPr>
        <w:t>Enawenê-Nawê</w:t>
      </w:r>
      <w:proofErr w:type="spellEnd"/>
      <w:r w:rsidRPr="00793A07">
        <w:rPr>
          <w:rFonts w:ascii="Arial" w:eastAsia="Times New Roman" w:hAnsi="Arial" w:cs="Arial"/>
          <w:b/>
          <w:bCs/>
          <w:i/>
          <w:iCs/>
          <w:color w:val="BF4E14" w:themeColor="accent2" w:themeShade="BF"/>
          <w:kern w:val="0"/>
          <w:sz w:val="27"/>
          <w:szCs w:val="27"/>
          <w:lang w:eastAsia="es-UY"/>
          <w14:ligatures w14:val="none"/>
        </w:rPr>
        <w:t xml:space="preserve">, la sal vegetal está asociada con una serie de actitudes y reglas en el ámbito de la moralidad, relacionadas con las restricciones corporales y la emanación de la sangre, y las impone. – Gilton </w:t>
      </w:r>
      <w:proofErr w:type="spellStart"/>
      <w:r w:rsidRPr="00793A07">
        <w:rPr>
          <w:rFonts w:ascii="Arial" w:eastAsia="Times New Roman" w:hAnsi="Arial" w:cs="Arial"/>
          <w:b/>
          <w:bCs/>
          <w:i/>
          <w:iCs/>
          <w:color w:val="BF4E14" w:themeColor="accent2" w:themeShade="BF"/>
          <w:kern w:val="0"/>
          <w:sz w:val="27"/>
          <w:szCs w:val="27"/>
          <w:lang w:eastAsia="es-UY"/>
          <w14:ligatures w14:val="none"/>
        </w:rPr>
        <w:t>Mendes</w:t>
      </w:r>
      <w:proofErr w:type="spellEnd"/>
      <w:r w:rsidRPr="00793A07">
        <w:rPr>
          <w:rFonts w:ascii="Arial" w:eastAsia="Times New Roman" w:hAnsi="Arial" w:cs="Arial"/>
          <w:b/>
          <w:bCs/>
          <w:i/>
          <w:iCs/>
          <w:color w:val="BF4E14" w:themeColor="accent2" w:themeShade="BF"/>
          <w:kern w:val="0"/>
          <w:sz w:val="27"/>
          <w:szCs w:val="27"/>
          <w:lang w:eastAsia="es-UY"/>
          <w14:ligatures w14:val="none"/>
        </w:rPr>
        <w:t xml:space="preserve"> dos Santos</w:t>
      </w:r>
    </w:p>
    <w:p w14:paraId="560B9184" w14:textId="5302BCFF" w:rsidR="00793A07" w:rsidRPr="00793A07" w:rsidRDefault="00793A07" w:rsidP="00793A07">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4DA54F0"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Estas restricciones no son aspectos secundarios del proceso. Son parte de la técnica misma y revelan cómo, entre los </w:t>
      </w:r>
      <w:proofErr w:type="spellStart"/>
      <w:r w:rsidRPr="00793A07">
        <w:rPr>
          <w:rFonts w:ascii="Arial" w:eastAsia="Times New Roman" w:hAnsi="Arial" w:cs="Arial"/>
          <w:color w:val="666666"/>
          <w:kern w:val="0"/>
          <w:lang w:eastAsia="es-UY"/>
          <w14:ligatures w14:val="none"/>
        </w:rPr>
        <w:fldChar w:fldCharType="begin"/>
      </w:r>
      <w:r w:rsidRPr="00793A07">
        <w:rPr>
          <w:rFonts w:ascii="Arial" w:eastAsia="Times New Roman" w:hAnsi="Arial" w:cs="Arial"/>
          <w:color w:val="666666"/>
          <w:kern w:val="0"/>
          <w:lang w:eastAsia="es-UY"/>
          <w14:ligatures w14:val="none"/>
        </w:rPr>
        <w:instrText>HYPERLINK "https://ihu.unisinos.br/espiritualidade/78-noticias/664741-memoria-fe-e-justica-a-pascoa-de-vicente-canas-na-terra-indigena-enawene-nawe-artigo-de-pe-renan-dantas" \t "_blank"</w:instrText>
      </w:r>
      <w:r w:rsidRPr="00793A07">
        <w:rPr>
          <w:rFonts w:ascii="Arial" w:eastAsia="Times New Roman" w:hAnsi="Arial" w:cs="Arial"/>
          <w:color w:val="666666"/>
          <w:kern w:val="0"/>
          <w:lang w:eastAsia="es-UY"/>
          <w14:ligatures w14:val="none"/>
        </w:rPr>
      </w:r>
      <w:r w:rsidRPr="00793A07">
        <w:rPr>
          <w:rFonts w:ascii="Arial" w:eastAsia="Times New Roman" w:hAnsi="Arial" w:cs="Arial"/>
          <w:color w:val="666666"/>
          <w:kern w:val="0"/>
          <w:lang w:eastAsia="es-UY"/>
          <w14:ligatures w14:val="none"/>
        </w:rPr>
        <w:fldChar w:fldCharType="separate"/>
      </w:r>
      <w:r w:rsidRPr="00793A07">
        <w:rPr>
          <w:rFonts w:ascii="Arial" w:eastAsia="Times New Roman" w:hAnsi="Arial" w:cs="Arial"/>
          <w:color w:val="FC6B01"/>
          <w:kern w:val="0"/>
          <w:u w:val="single"/>
          <w:lang w:eastAsia="es-UY"/>
          <w14:ligatures w14:val="none"/>
        </w:rPr>
        <w:t>Enawenê-Nawê</w:t>
      </w:r>
      <w:proofErr w:type="spellEnd"/>
      <w:r w:rsidRPr="00793A07">
        <w:rPr>
          <w:rFonts w:ascii="Arial" w:eastAsia="Times New Roman" w:hAnsi="Arial" w:cs="Arial"/>
          <w:color w:val="666666"/>
          <w:kern w:val="0"/>
          <w:lang w:eastAsia="es-UY"/>
          <w14:ligatures w14:val="none"/>
        </w:rPr>
        <w:fldChar w:fldCharType="end"/>
      </w:r>
      <w:r w:rsidRPr="00793A07">
        <w:rPr>
          <w:rFonts w:ascii="Arial" w:eastAsia="Times New Roman" w:hAnsi="Arial" w:cs="Arial"/>
          <w:color w:val="666666"/>
          <w:kern w:val="0"/>
          <w:lang w:eastAsia="es-UY"/>
          <w14:ligatures w14:val="none"/>
        </w:rPr>
        <w:t> , los procedimientos para transformar plantas están intrínsecamente relacionados con concepciones sobre el cuerpo, la moralidad, las relaciones entre los seres y el orden cosmológico.</w:t>
      </w:r>
    </w:p>
    <w:p w14:paraId="16F948D1"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 xml:space="preserve">Estas mujeres son las que llevan a cabo la producción de este producto, llamado </w:t>
      </w:r>
      <w:proofErr w:type="spellStart"/>
      <w:r w:rsidRPr="00793A07">
        <w:rPr>
          <w:rFonts w:ascii="Arial" w:eastAsia="Times New Roman" w:hAnsi="Arial" w:cs="Arial"/>
          <w:color w:val="666666"/>
          <w:kern w:val="0"/>
          <w:lang w:eastAsia="es-UY"/>
          <w14:ligatures w14:val="none"/>
        </w:rPr>
        <w:t>eceuerin</w:t>
      </w:r>
      <w:proofErr w:type="spellEnd"/>
      <w:r w:rsidRPr="00793A07">
        <w:rPr>
          <w:rFonts w:ascii="Arial" w:eastAsia="Times New Roman" w:hAnsi="Arial" w:cs="Arial"/>
          <w:color w:val="666666"/>
          <w:kern w:val="0"/>
          <w:lang w:eastAsia="es-UY"/>
          <w14:ligatures w14:val="none"/>
        </w:rPr>
        <w:t>. Este producto se utiliza de una manera especial, clave y vital en la relación con las entidades, con los seres cosmológicos, con los </w:t>
      </w:r>
      <w:r w:rsidRPr="00793A07">
        <w:rPr>
          <w:rFonts w:ascii="Arial" w:eastAsia="Times New Roman" w:hAnsi="Arial" w:cs="Arial"/>
          <w:b/>
          <w:bCs/>
          <w:color w:val="666666"/>
          <w:kern w:val="0"/>
          <w:lang w:eastAsia="es-UY"/>
          <w14:ligatures w14:val="none"/>
        </w:rPr>
        <w:t>sujetos cosmológicos</w:t>
      </w:r>
      <w:r w:rsidRPr="00793A07">
        <w:rPr>
          <w:rFonts w:ascii="Arial" w:eastAsia="Times New Roman" w:hAnsi="Arial" w:cs="Arial"/>
          <w:color w:val="666666"/>
          <w:kern w:val="0"/>
          <w:lang w:eastAsia="es-UY"/>
          <w14:ligatures w14:val="none"/>
        </w:rPr>
        <w:t> , con este panteón espiritual responsable del equilibrio, la salud y la vida equilibrada de los </w:t>
      </w:r>
      <w:proofErr w:type="spellStart"/>
      <w:r w:rsidRPr="00793A07">
        <w:rPr>
          <w:rFonts w:ascii="Arial" w:eastAsia="Times New Roman" w:hAnsi="Arial" w:cs="Arial"/>
          <w:color w:val="666666"/>
          <w:kern w:val="0"/>
          <w:lang w:eastAsia="es-UY"/>
          <w14:ligatures w14:val="none"/>
        </w:rPr>
        <w:fldChar w:fldCharType="begin"/>
      </w:r>
      <w:r w:rsidRPr="00793A07">
        <w:rPr>
          <w:rFonts w:ascii="Arial" w:eastAsia="Times New Roman" w:hAnsi="Arial" w:cs="Arial"/>
          <w:color w:val="666666"/>
          <w:kern w:val="0"/>
          <w:lang w:eastAsia="es-UY"/>
          <w14:ligatures w14:val="none"/>
        </w:rPr>
        <w:instrText>HYPERLINK "https://www.ihu.unisinos.br/noticias/510290-globo-reporter-sobre-os-enawene-nawe-o-que-a-globo-nao-disse" \t "_blank"</w:instrText>
      </w:r>
      <w:r w:rsidRPr="00793A07">
        <w:rPr>
          <w:rFonts w:ascii="Arial" w:eastAsia="Times New Roman" w:hAnsi="Arial" w:cs="Arial"/>
          <w:color w:val="666666"/>
          <w:kern w:val="0"/>
          <w:lang w:eastAsia="es-UY"/>
          <w14:ligatures w14:val="none"/>
        </w:rPr>
      </w:r>
      <w:r w:rsidRPr="00793A07">
        <w:rPr>
          <w:rFonts w:ascii="Arial" w:eastAsia="Times New Roman" w:hAnsi="Arial" w:cs="Arial"/>
          <w:color w:val="666666"/>
          <w:kern w:val="0"/>
          <w:lang w:eastAsia="es-UY"/>
          <w14:ligatures w14:val="none"/>
        </w:rPr>
        <w:fldChar w:fldCharType="separate"/>
      </w:r>
      <w:r w:rsidRPr="00793A07">
        <w:rPr>
          <w:rFonts w:ascii="Arial" w:eastAsia="Times New Roman" w:hAnsi="Arial" w:cs="Arial"/>
          <w:color w:val="FC6B01"/>
          <w:kern w:val="0"/>
          <w:u w:val="single"/>
          <w:lang w:eastAsia="es-UY"/>
          <w14:ligatures w14:val="none"/>
        </w:rPr>
        <w:t>Enawenê-Nawê</w:t>
      </w:r>
      <w:proofErr w:type="spellEnd"/>
      <w:r w:rsidRPr="00793A07">
        <w:rPr>
          <w:rFonts w:ascii="Arial" w:eastAsia="Times New Roman" w:hAnsi="Arial" w:cs="Arial"/>
          <w:color w:val="666666"/>
          <w:kern w:val="0"/>
          <w:lang w:eastAsia="es-UY"/>
          <w14:ligatures w14:val="none"/>
        </w:rPr>
        <w:fldChar w:fldCharType="end"/>
      </w:r>
      <w:r w:rsidRPr="00793A07">
        <w:rPr>
          <w:rFonts w:ascii="Arial" w:eastAsia="Times New Roman" w:hAnsi="Arial" w:cs="Arial"/>
          <w:color w:val="666666"/>
          <w:kern w:val="0"/>
          <w:lang w:eastAsia="es-UY"/>
          <w14:ligatures w14:val="none"/>
        </w:rPr>
        <w:t> .</w:t>
      </w:r>
    </w:p>
    <w:p w14:paraId="746B344B"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 xml:space="preserve">Así pues, la sal vegetal, o mejor dicho, el </w:t>
      </w:r>
      <w:proofErr w:type="spellStart"/>
      <w:r w:rsidRPr="00793A07">
        <w:rPr>
          <w:rFonts w:ascii="Arial" w:eastAsia="Times New Roman" w:hAnsi="Arial" w:cs="Arial"/>
          <w:color w:val="666666"/>
          <w:kern w:val="0"/>
          <w:lang w:eastAsia="es-UY"/>
          <w14:ligatures w14:val="none"/>
        </w:rPr>
        <w:t>eceuerin</w:t>
      </w:r>
      <w:proofErr w:type="spellEnd"/>
      <w:r w:rsidRPr="00793A07">
        <w:rPr>
          <w:rFonts w:ascii="Arial" w:eastAsia="Times New Roman" w:hAnsi="Arial" w:cs="Arial"/>
          <w:color w:val="666666"/>
          <w:kern w:val="0"/>
          <w:lang w:eastAsia="es-UY"/>
          <w14:ligatures w14:val="none"/>
        </w:rPr>
        <w:t xml:space="preserve">, constituye este vínculo vital y fundamental entre los humanos y el mundo de los espíritus, esos sujetos cosmológicos responsables del equilibrio de la vida social del grupo. Esto se manifiesta en rituales en los que se ofrece sal, </w:t>
      </w:r>
      <w:proofErr w:type="spellStart"/>
      <w:r w:rsidRPr="00793A07">
        <w:rPr>
          <w:rFonts w:ascii="Arial" w:eastAsia="Times New Roman" w:hAnsi="Arial" w:cs="Arial"/>
          <w:color w:val="666666"/>
          <w:kern w:val="0"/>
          <w:lang w:eastAsia="es-UY"/>
          <w14:ligatures w14:val="none"/>
        </w:rPr>
        <w:t>eceuerin</w:t>
      </w:r>
      <w:proofErr w:type="spellEnd"/>
      <w:r w:rsidRPr="00793A07">
        <w:rPr>
          <w:rFonts w:ascii="Arial" w:eastAsia="Times New Roman" w:hAnsi="Arial" w:cs="Arial"/>
          <w:color w:val="666666"/>
          <w:kern w:val="0"/>
          <w:lang w:eastAsia="es-UY"/>
          <w14:ligatures w14:val="none"/>
        </w:rPr>
        <w:t>, esta sal vegetal.</w:t>
      </w:r>
    </w:p>
    <w:p w14:paraId="4FC20E31"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En esta implicación entre las concepciones ontológicas y cosmológicas y los modos técnicos de elaboración de productos, se condensan las modalidades de </w:t>
      </w:r>
      <w:r w:rsidRPr="00793A07">
        <w:rPr>
          <w:rFonts w:ascii="Arial" w:eastAsia="Times New Roman" w:hAnsi="Arial" w:cs="Arial"/>
          <w:b/>
          <w:bCs/>
          <w:color w:val="666666"/>
          <w:kern w:val="0"/>
          <w:lang w:eastAsia="es-UY"/>
          <w14:ligatures w14:val="none"/>
        </w:rPr>
        <w:t>transformación vegetal</w:t>
      </w:r>
      <w:r w:rsidRPr="00793A07">
        <w:rPr>
          <w:rFonts w:ascii="Arial" w:eastAsia="Times New Roman" w:hAnsi="Arial" w:cs="Arial"/>
          <w:color w:val="666666"/>
          <w:kern w:val="0"/>
          <w:lang w:eastAsia="es-UY"/>
          <w14:ligatures w14:val="none"/>
        </w:rPr>
        <w:t> y </w:t>
      </w:r>
      <w:hyperlink r:id="rId37" w:tgtFrame="_blank" w:history="1">
        <w:r w:rsidRPr="00793A07">
          <w:rPr>
            <w:rFonts w:ascii="Arial" w:eastAsia="Times New Roman" w:hAnsi="Arial" w:cs="Arial"/>
            <w:color w:val="FC6B01"/>
            <w:kern w:val="0"/>
            <w:u w:val="single"/>
            <w:lang w:eastAsia="es-UY"/>
            <w14:ligatures w14:val="none"/>
          </w:rPr>
          <w:t xml:space="preserve">la </w:t>
        </w:r>
        <w:proofErr w:type="spellStart"/>
        <w:r w:rsidRPr="00793A07">
          <w:rPr>
            <w:rFonts w:ascii="Arial" w:eastAsia="Times New Roman" w:hAnsi="Arial" w:cs="Arial"/>
            <w:color w:val="FC6B01"/>
            <w:kern w:val="0"/>
            <w:u w:val="single"/>
            <w:lang w:eastAsia="es-UY"/>
            <w14:ligatures w14:val="none"/>
          </w:rPr>
          <w:t>cosmotécnica</w:t>
        </w:r>
        <w:proofErr w:type="spellEnd"/>
        <w:r w:rsidRPr="00793A07">
          <w:rPr>
            <w:rFonts w:ascii="Arial" w:eastAsia="Times New Roman" w:hAnsi="Arial" w:cs="Arial"/>
            <w:color w:val="FC6B01"/>
            <w:kern w:val="0"/>
            <w:u w:val="single"/>
            <w:lang w:eastAsia="es-UY"/>
            <w14:ligatures w14:val="none"/>
          </w:rPr>
          <w:t xml:space="preserve"> amazónica</w:t>
        </w:r>
      </w:hyperlink>
      <w:r w:rsidRPr="00793A07">
        <w:rPr>
          <w:rFonts w:ascii="Arial" w:eastAsia="Times New Roman" w:hAnsi="Arial" w:cs="Arial"/>
          <w:color w:val="666666"/>
          <w:kern w:val="0"/>
          <w:lang w:eastAsia="es-UY"/>
          <w14:ligatures w14:val="none"/>
        </w:rPr>
        <w:t> . En otras palabras, comprender la técnica en el contexto indígena implica necesariamente tener en cuenta lo que la antropología ya ha producido en cuanto a las cosmovisiones de estos pueblos y sus relaciones con todos los sujetos que habitan este mundo, sean materiales o inmateriales.</w:t>
      </w:r>
    </w:p>
    <w:p w14:paraId="62A74BD6"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 xml:space="preserve">En la </w:t>
      </w:r>
      <w:proofErr w:type="spellStart"/>
      <w:r w:rsidRPr="00793A07">
        <w:rPr>
          <w:rFonts w:ascii="Arial" w:eastAsia="Times New Roman" w:hAnsi="Arial" w:cs="Arial"/>
          <w:color w:val="666666"/>
          <w:kern w:val="0"/>
          <w:lang w:eastAsia="es-UY"/>
          <w14:ligatures w14:val="none"/>
        </w:rPr>
        <w:t>cosmotecnia</w:t>
      </w:r>
      <w:proofErr w:type="spellEnd"/>
      <w:r w:rsidRPr="00793A07">
        <w:rPr>
          <w:rFonts w:ascii="Arial" w:eastAsia="Times New Roman" w:hAnsi="Arial" w:cs="Arial"/>
          <w:color w:val="666666"/>
          <w:kern w:val="0"/>
          <w:lang w:eastAsia="es-UY"/>
          <w14:ligatures w14:val="none"/>
        </w:rPr>
        <w:t xml:space="preserve"> indígena, la transformación de las plantas implica no solo técnicas de manejo, sino también voz, canto, danza y ritual.</w:t>
      </w:r>
    </w:p>
    <w:p w14:paraId="199DBC89" w14:textId="77777777" w:rsidR="00793A07" w:rsidRPr="00793A07" w:rsidRDefault="00793A07" w:rsidP="00793A07">
      <w:pPr>
        <w:spacing w:after="0" w:line="240" w:lineRule="auto"/>
        <w:rPr>
          <w:rFonts w:ascii="Arial" w:eastAsia="Times New Roman" w:hAnsi="Arial" w:cs="Arial"/>
          <w:color w:val="666666"/>
          <w:kern w:val="0"/>
          <w:sz w:val="27"/>
          <w:szCs w:val="27"/>
          <w:lang w:eastAsia="es-UY"/>
          <w14:ligatures w14:val="none"/>
        </w:rPr>
      </w:pPr>
    </w:p>
    <w:p w14:paraId="47152902" w14:textId="77777777" w:rsidR="00793A07" w:rsidRPr="00793A07" w:rsidRDefault="00793A07" w:rsidP="00793A0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93A07">
        <w:rPr>
          <w:rFonts w:ascii="Arial" w:eastAsia="Times New Roman" w:hAnsi="Arial" w:cs="Arial"/>
          <w:b/>
          <w:bCs/>
          <w:i/>
          <w:iCs/>
          <w:color w:val="BF4E14" w:themeColor="accent2" w:themeShade="BF"/>
          <w:kern w:val="0"/>
          <w:sz w:val="27"/>
          <w:szCs w:val="27"/>
          <w:lang w:eastAsia="es-UY"/>
          <w14:ligatures w14:val="none"/>
        </w:rPr>
        <w:lastRenderedPageBreak/>
        <w:t xml:space="preserve">En la </w:t>
      </w:r>
      <w:proofErr w:type="spellStart"/>
      <w:r w:rsidRPr="00793A07">
        <w:rPr>
          <w:rFonts w:ascii="Arial" w:eastAsia="Times New Roman" w:hAnsi="Arial" w:cs="Arial"/>
          <w:b/>
          <w:bCs/>
          <w:i/>
          <w:iCs/>
          <w:color w:val="BF4E14" w:themeColor="accent2" w:themeShade="BF"/>
          <w:kern w:val="0"/>
          <w:sz w:val="27"/>
          <w:szCs w:val="27"/>
          <w:lang w:eastAsia="es-UY"/>
          <w14:ligatures w14:val="none"/>
        </w:rPr>
        <w:t>cosmotécnica</w:t>
      </w:r>
      <w:proofErr w:type="spellEnd"/>
      <w:r w:rsidRPr="00793A07">
        <w:rPr>
          <w:rFonts w:ascii="Arial" w:eastAsia="Times New Roman" w:hAnsi="Arial" w:cs="Arial"/>
          <w:b/>
          <w:bCs/>
          <w:i/>
          <w:iCs/>
          <w:color w:val="BF4E14" w:themeColor="accent2" w:themeShade="BF"/>
          <w:kern w:val="0"/>
          <w:sz w:val="27"/>
          <w:szCs w:val="27"/>
          <w:lang w:eastAsia="es-UY"/>
          <w14:ligatures w14:val="none"/>
        </w:rPr>
        <w:t xml:space="preserve"> indígena, la transformación de las plantas implica no solo técnicas de manejo, sino también voz, canto, danza y ritual. – Gilton </w:t>
      </w:r>
      <w:proofErr w:type="spellStart"/>
      <w:r w:rsidRPr="00793A07">
        <w:rPr>
          <w:rFonts w:ascii="Arial" w:eastAsia="Times New Roman" w:hAnsi="Arial" w:cs="Arial"/>
          <w:b/>
          <w:bCs/>
          <w:i/>
          <w:iCs/>
          <w:color w:val="BF4E14" w:themeColor="accent2" w:themeShade="BF"/>
          <w:kern w:val="0"/>
          <w:sz w:val="27"/>
          <w:szCs w:val="27"/>
          <w:lang w:eastAsia="es-UY"/>
          <w14:ligatures w14:val="none"/>
        </w:rPr>
        <w:t>Mendes</w:t>
      </w:r>
      <w:proofErr w:type="spellEnd"/>
      <w:r w:rsidRPr="00793A07">
        <w:rPr>
          <w:rFonts w:ascii="Arial" w:eastAsia="Times New Roman" w:hAnsi="Arial" w:cs="Arial"/>
          <w:b/>
          <w:bCs/>
          <w:i/>
          <w:iCs/>
          <w:color w:val="BF4E14" w:themeColor="accent2" w:themeShade="BF"/>
          <w:kern w:val="0"/>
          <w:sz w:val="27"/>
          <w:szCs w:val="27"/>
          <w:lang w:eastAsia="es-UY"/>
          <w14:ligatures w14:val="none"/>
        </w:rPr>
        <w:t xml:space="preserve"> dos Santos</w:t>
      </w:r>
    </w:p>
    <w:p w14:paraId="11D30A85" w14:textId="6D3204CD" w:rsidR="00793A07" w:rsidRPr="00793A07" w:rsidRDefault="00793A07" w:rsidP="00793A07">
      <w:pPr>
        <w:spacing w:after="0" w:line="240" w:lineRule="auto"/>
        <w:jc w:val="both"/>
        <w:rPr>
          <w:rFonts w:ascii="Times New Roman" w:eastAsia="Times New Roman" w:hAnsi="Times New Roman" w:cs="Times New Roman"/>
          <w:b/>
          <w:bCs/>
          <w:i/>
          <w:iCs/>
          <w:color w:val="FC6B01"/>
          <w:kern w:val="0"/>
          <w:lang w:eastAsia="es-UY"/>
          <w14:ligatures w14:val="none"/>
        </w:rPr>
      </w:pPr>
    </w:p>
    <w:p w14:paraId="68474D28"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IHU – ¿Cómo participan estos elementos en esta transformación y qué revelan sobre la relación entre tecnología, naturaleza y conocimiento ancestral en las culturas indígenas?</w:t>
      </w:r>
    </w:p>
    <w:p w14:paraId="1267E441"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 xml:space="preserve">Gilton </w:t>
      </w:r>
      <w:proofErr w:type="spellStart"/>
      <w:r w:rsidRPr="00793A07">
        <w:rPr>
          <w:rFonts w:ascii="Arial" w:eastAsia="Times New Roman" w:hAnsi="Arial" w:cs="Arial"/>
          <w:b/>
          <w:bCs/>
          <w:color w:val="666666"/>
          <w:kern w:val="0"/>
          <w:lang w:eastAsia="es-UY"/>
          <w14:ligatures w14:val="none"/>
        </w:rPr>
        <w:t>Mendes</w:t>
      </w:r>
      <w:proofErr w:type="spellEnd"/>
      <w:r w:rsidRPr="00793A07">
        <w:rPr>
          <w:rFonts w:ascii="Arial" w:eastAsia="Times New Roman" w:hAnsi="Arial" w:cs="Arial"/>
          <w:b/>
          <w:bCs/>
          <w:color w:val="666666"/>
          <w:kern w:val="0"/>
          <w:lang w:eastAsia="es-UY"/>
          <w14:ligatures w14:val="none"/>
        </w:rPr>
        <w:t xml:space="preserve"> dos Santos –</w:t>
      </w:r>
      <w:r w:rsidRPr="00793A07">
        <w:rPr>
          <w:rFonts w:ascii="Arial" w:eastAsia="Times New Roman" w:hAnsi="Arial" w:cs="Arial"/>
          <w:color w:val="666666"/>
          <w:kern w:val="0"/>
          <w:lang w:eastAsia="es-UY"/>
          <w14:ligatures w14:val="none"/>
        </w:rPr>
        <w:t xml:space="preserve"> Existe una serie de lenguajes utilizados por los seres, en general, tanto humanos como no humanos. La comunicación no solo implica palabras, que son muy apreciadas en nuestra tradición, en la tradición griega y judeocristiana, también asociadas a la producción de la escritura. La palabra, el verbo, el </w:t>
      </w:r>
      <w:proofErr w:type="gramStart"/>
      <w:r w:rsidRPr="00793A07">
        <w:rPr>
          <w:rFonts w:ascii="Arial" w:eastAsia="Times New Roman" w:hAnsi="Arial" w:cs="Arial"/>
          <w:color w:val="666666"/>
          <w:kern w:val="0"/>
          <w:lang w:eastAsia="es-UY"/>
          <w14:ligatures w14:val="none"/>
        </w:rPr>
        <w:t>habla,</w:t>
      </w:r>
      <w:proofErr w:type="gramEnd"/>
      <w:r w:rsidRPr="00793A07">
        <w:rPr>
          <w:rFonts w:ascii="Arial" w:eastAsia="Times New Roman" w:hAnsi="Arial" w:cs="Arial"/>
          <w:color w:val="666666"/>
          <w:kern w:val="0"/>
          <w:lang w:eastAsia="es-UY"/>
          <w14:ligatures w14:val="none"/>
        </w:rPr>
        <w:t xml:space="preserve"> son fundamentales en nuestra tradición y en esta forma de comunicación que hemos construido.</w:t>
      </w:r>
    </w:p>
    <w:p w14:paraId="36AC5A98"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En </w:t>
      </w:r>
      <w:hyperlink r:id="rId38" w:tgtFrame="_blank" w:history="1">
        <w:r w:rsidRPr="00793A07">
          <w:rPr>
            <w:rFonts w:ascii="Arial" w:eastAsia="Times New Roman" w:hAnsi="Arial" w:cs="Arial"/>
            <w:color w:val="FC6B01"/>
            <w:kern w:val="0"/>
            <w:u w:val="single"/>
            <w:lang w:eastAsia="es-UY"/>
            <w14:ligatures w14:val="none"/>
          </w:rPr>
          <w:t>los contextos indígenas</w:t>
        </w:r>
      </w:hyperlink>
      <w:r w:rsidRPr="00793A07">
        <w:rPr>
          <w:rFonts w:ascii="Arial" w:eastAsia="Times New Roman" w:hAnsi="Arial" w:cs="Arial"/>
          <w:color w:val="666666"/>
          <w:kern w:val="0"/>
          <w:lang w:eastAsia="es-UY"/>
          <w14:ligatures w14:val="none"/>
        </w:rPr>
        <w:t> , la voz, el grito, la danza, el trueno y el ritual son formas de comunicación; son expresiones de comunicación entre todos estos sujetos cósmicos. Por ejemplo, los </w:t>
      </w:r>
      <w:proofErr w:type="spellStart"/>
      <w:r w:rsidRPr="00793A07">
        <w:rPr>
          <w:rFonts w:ascii="Arial" w:eastAsia="Times New Roman" w:hAnsi="Arial" w:cs="Arial"/>
          <w:b/>
          <w:bCs/>
          <w:color w:val="666666"/>
          <w:kern w:val="0"/>
          <w:lang w:eastAsia="es-UY"/>
          <w14:ligatures w14:val="none"/>
        </w:rPr>
        <w:t>Enawenê-Nawê</w:t>
      </w:r>
      <w:proofErr w:type="spellEnd"/>
      <w:r w:rsidRPr="00793A07">
        <w:rPr>
          <w:rFonts w:ascii="Arial" w:eastAsia="Times New Roman" w:hAnsi="Arial" w:cs="Arial"/>
          <w:color w:val="666666"/>
          <w:kern w:val="0"/>
          <w:lang w:eastAsia="es-UY"/>
          <w14:ligatures w14:val="none"/>
        </w:rPr>
        <w:t> afirman que el trueno y el relámpago son formas de comunicación. Existen ejemplos similares en muchos otros pueblos indígenas, que conciben estos sonidos como formas de comunicación, advertencias, expresiones de miedo, ira o indignación de estos seres que también son sujetos del cosmos. Lluvia, relámpagos, nubes, estrellas, guijarros, especies, objetos, etc.: nos encontramos ante un mundo encantado en el sentido positivo y secular del término, en el que todo se comunica y todo interactúa.</w:t>
      </w:r>
    </w:p>
    <w:p w14:paraId="38879008" w14:textId="77777777" w:rsidR="00793A07" w:rsidRPr="00793A07" w:rsidRDefault="00793A07" w:rsidP="00793A07">
      <w:pPr>
        <w:spacing w:after="0" w:line="240" w:lineRule="auto"/>
        <w:rPr>
          <w:rFonts w:ascii="Arial" w:eastAsia="Times New Roman" w:hAnsi="Arial" w:cs="Arial"/>
          <w:color w:val="666666"/>
          <w:kern w:val="0"/>
          <w:sz w:val="27"/>
          <w:szCs w:val="27"/>
          <w:lang w:eastAsia="es-UY"/>
          <w14:ligatures w14:val="none"/>
        </w:rPr>
      </w:pPr>
    </w:p>
    <w:p w14:paraId="0D1C4FEA" w14:textId="77777777" w:rsidR="00793A07" w:rsidRPr="00793A07" w:rsidRDefault="00793A07" w:rsidP="00793A0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93A07">
        <w:rPr>
          <w:rFonts w:ascii="Arial" w:eastAsia="Times New Roman" w:hAnsi="Arial" w:cs="Arial"/>
          <w:b/>
          <w:bCs/>
          <w:i/>
          <w:iCs/>
          <w:color w:val="BF4E14" w:themeColor="accent2" w:themeShade="BF"/>
          <w:kern w:val="0"/>
          <w:sz w:val="27"/>
          <w:szCs w:val="27"/>
          <w:lang w:eastAsia="es-UY"/>
          <w14:ligatures w14:val="none"/>
        </w:rPr>
        <w:t xml:space="preserve">Nos encontramos ante un mundo encantado en el sentido positivo y secular del término, donde todo se comunica y todo interactúa – Gilton </w:t>
      </w:r>
      <w:proofErr w:type="spellStart"/>
      <w:r w:rsidRPr="00793A07">
        <w:rPr>
          <w:rFonts w:ascii="Arial" w:eastAsia="Times New Roman" w:hAnsi="Arial" w:cs="Arial"/>
          <w:b/>
          <w:bCs/>
          <w:i/>
          <w:iCs/>
          <w:color w:val="BF4E14" w:themeColor="accent2" w:themeShade="BF"/>
          <w:kern w:val="0"/>
          <w:sz w:val="27"/>
          <w:szCs w:val="27"/>
          <w:lang w:eastAsia="es-UY"/>
          <w14:ligatures w14:val="none"/>
        </w:rPr>
        <w:t>Mendes</w:t>
      </w:r>
      <w:proofErr w:type="spellEnd"/>
      <w:r w:rsidRPr="00793A07">
        <w:rPr>
          <w:rFonts w:ascii="Arial" w:eastAsia="Times New Roman" w:hAnsi="Arial" w:cs="Arial"/>
          <w:b/>
          <w:bCs/>
          <w:i/>
          <w:iCs/>
          <w:color w:val="BF4E14" w:themeColor="accent2" w:themeShade="BF"/>
          <w:kern w:val="0"/>
          <w:sz w:val="27"/>
          <w:szCs w:val="27"/>
          <w:lang w:eastAsia="es-UY"/>
          <w14:ligatures w14:val="none"/>
        </w:rPr>
        <w:t xml:space="preserve"> dos Santos</w:t>
      </w:r>
    </w:p>
    <w:p w14:paraId="12327D8E" w14:textId="2FCE50AB" w:rsidR="00793A07" w:rsidRPr="00793A07" w:rsidRDefault="00793A07" w:rsidP="00793A07">
      <w:pPr>
        <w:spacing w:after="0" w:line="240" w:lineRule="auto"/>
        <w:jc w:val="center"/>
        <w:rPr>
          <w:rFonts w:ascii="Times New Roman" w:eastAsia="Times New Roman" w:hAnsi="Times New Roman" w:cs="Times New Roman"/>
          <w:b/>
          <w:bCs/>
          <w:i/>
          <w:iCs/>
          <w:color w:val="BF4E14" w:themeColor="accent2" w:themeShade="BF"/>
          <w:kern w:val="0"/>
          <w:lang w:eastAsia="es-UY"/>
          <w14:ligatures w14:val="none"/>
        </w:rPr>
      </w:pPr>
    </w:p>
    <w:p w14:paraId="3607773F"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IHU – ¿Solo los hombres forman parte de este ritual?</w:t>
      </w:r>
    </w:p>
    <w:p w14:paraId="57766A60"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 xml:space="preserve">Gilton </w:t>
      </w:r>
      <w:proofErr w:type="spellStart"/>
      <w:r w:rsidRPr="00793A07">
        <w:rPr>
          <w:rFonts w:ascii="Arial" w:eastAsia="Times New Roman" w:hAnsi="Arial" w:cs="Arial"/>
          <w:b/>
          <w:bCs/>
          <w:color w:val="666666"/>
          <w:kern w:val="0"/>
          <w:lang w:eastAsia="es-UY"/>
          <w14:ligatures w14:val="none"/>
        </w:rPr>
        <w:t>Mendes</w:t>
      </w:r>
      <w:proofErr w:type="spellEnd"/>
      <w:r w:rsidRPr="00793A07">
        <w:rPr>
          <w:rFonts w:ascii="Arial" w:eastAsia="Times New Roman" w:hAnsi="Arial" w:cs="Arial"/>
          <w:b/>
          <w:bCs/>
          <w:color w:val="666666"/>
          <w:kern w:val="0"/>
          <w:lang w:eastAsia="es-UY"/>
          <w14:ligatures w14:val="none"/>
        </w:rPr>
        <w:t xml:space="preserve"> dos Santos –</w:t>
      </w:r>
      <w:r w:rsidRPr="00793A07">
        <w:rPr>
          <w:rFonts w:ascii="Arial" w:eastAsia="Times New Roman" w:hAnsi="Arial" w:cs="Arial"/>
          <w:color w:val="666666"/>
          <w:kern w:val="0"/>
          <w:lang w:eastAsia="es-UY"/>
          <w14:ligatures w14:val="none"/>
        </w:rPr>
        <w:t xml:space="preserve"> En esta escena pública, solo participan hombres. Sin embargo, las mujeres están involucradas a lo largo de todo el proceso, trabajando en otros circuitos y espacios, ya sea en la producción de alimentos fermentados, como el </w:t>
      </w:r>
      <w:proofErr w:type="spellStart"/>
      <w:r w:rsidRPr="00793A07">
        <w:rPr>
          <w:rFonts w:ascii="Arial" w:eastAsia="Times New Roman" w:hAnsi="Arial" w:cs="Arial"/>
          <w:color w:val="666666"/>
          <w:kern w:val="0"/>
          <w:lang w:eastAsia="es-UY"/>
          <w14:ligatures w14:val="none"/>
        </w:rPr>
        <w:t>beijus</w:t>
      </w:r>
      <w:proofErr w:type="spellEnd"/>
      <w:r w:rsidRPr="00793A07">
        <w:rPr>
          <w:rFonts w:ascii="Arial" w:eastAsia="Times New Roman" w:hAnsi="Arial" w:cs="Arial"/>
          <w:color w:val="666666"/>
          <w:kern w:val="0"/>
          <w:lang w:eastAsia="es-UY"/>
          <w14:ligatures w14:val="none"/>
        </w:rPr>
        <w:t xml:space="preserve">, o en parte del proceso de producción de sal vegetal, el </w:t>
      </w:r>
      <w:proofErr w:type="spellStart"/>
      <w:r w:rsidRPr="00793A07">
        <w:rPr>
          <w:rFonts w:ascii="Arial" w:eastAsia="Times New Roman" w:hAnsi="Arial" w:cs="Arial"/>
          <w:color w:val="666666"/>
          <w:kern w:val="0"/>
          <w:lang w:eastAsia="es-UY"/>
          <w14:ligatures w14:val="none"/>
        </w:rPr>
        <w:t>eceuerin</w:t>
      </w:r>
      <w:proofErr w:type="spellEnd"/>
      <w:r w:rsidRPr="00793A07">
        <w:rPr>
          <w:rFonts w:ascii="Arial" w:eastAsia="Times New Roman" w:hAnsi="Arial" w:cs="Arial"/>
          <w:color w:val="666666"/>
          <w:kern w:val="0"/>
          <w:lang w:eastAsia="es-UY"/>
          <w14:ligatures w14:val="none"/>
        </w:rPr>
        <w:t>. Estas actividades, no obstante, se desarrollan en otros espacios, no en el espacio público del ritual.</w:t>
      </w:r>
    </w:p>
    <w:p w14:paraId="74DBD171"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 xml:space="preserve">IHU – ¿Cómo podemos comprender la </w:t>
      </w:r>
      <w:proofErr w:type="spellStart"/>
      <w:r w:rsidRPr="00793A07">
        <w:rPr>
          <w:rFonts w:ascii="Arial" w:eastAsia="Times New Roman" w:hAnsi="Arial" w:cs="Arial"/>
          <w:b/>
          <w:bCs/>
          <w:color w:val="666666"/>
          <w:kern w:val="0"/>
          <w:lang w:eastAsia="es-UY"/>
          <w14:ligatures w14:val="none"/>
        </w:rPr>
        <w:t>cosmotécnica</w:t>
      </w:r>
      <w:proofErr w:type="spellEnd"/>
      <w:r w:rsidRPr="00793A07">
        <w:rPr>
          <w:rFonts w:ascii="Arial" w:eastAsia="Times New Roman" w:hAnsi="Arial" w:cs="Arial"/>
          <w:b/>
          <w:bCs/>
          <w:color w:val="666666"/>
          <w:kern w:val="0"/>
          <w:lang w:eastAsia="es-UY"/>
          <w14:ligatures w14:val="none"/>
        </w:rPr>
        <w:t xml:space="preserve"> en contextos donde no existen pueblos indígenas?</w:t>
      </w:r>
    </w:p>
    <w:p w14:paraId="2FFEE3D2"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 xml:space="preserve">Gilton </w:t>
      </w:r>
      <w:proofErr w:type="spellStart"/>
      <w:r w:rsidRPr="00793A07">
        <w:rPr>
          <w:rFonts w:ascii="Arial" w:eastAsia="Times New Roman" w:hAnsi="Arial" w:cs="Arial"/>
          <w:b/>
          <w:bCs/>
          <w:color w:val="666666"/>
          <w:kern w:val="0"/>
          <w:lang w:eastAsia="es-UY"/>
          <w14:ligatures w14:val="none"/>
        </w:rPr>
        <w:t>Mendes</w:t>
      </w:r>
      <w:proofErr w:type="spellEnd"/>
      <w:r w:rsidRPr="00793A07">
        <w:rPr>
          <w:rFonts w:ascii="Arial" w:eastAsia="Times New Roman" w:hAnsi="Arial" w:cs="Arial"/>
          <w:b/>
          <w:bCs/>
          <w:color w:val="666666"/>
          <w:kern w:val="0"/>
          <w:lang w:eastAsia="es-UY"/>
          <w14:ligatures w14:val="none"/>
        </w:rPr>
        <w:t xml:space="preserve"> dos Santos –</w:t>
      </w:r>
      <w:r w:rsidRPr="00793A07">
        <w:rPr>
          <w:rFonts w:ascii="Arial" w:eastAsia="Times New Roman" w:hAnsi="Arial" w:cs="Arial"/>
          <w:color w:val="666666"/>
          <w:kern w:val="0"/>
          <w:lang w:eastAsia="es-UY"/>
          <w14:ligatures w14:val="none"/>
        </w:rPr>
        <w:t> Donde no hay </w:t>
      </w:r>
      <w:hyperlink r:id="rId39" w:tgtFrame="_blank" w:history="1">
        <w:r w:rsidRPr="00793A07">
          <w:rPr>
            <w:rFonts w:ascii="Arial" w:eastAsia="Times New Roman" w:hAnsi="Arial" w:cs="Arial"/>
            <w:color w:val="FC6B01"/>
            <w:kern w:val="0"/>
            <w:u w:val="single"/>
            <w:lang w:eastAsia="es-UY"/>
            <w14:ligatures w14:val="none"/>
          </w:rPr>
          <w:t>pueblos indígenas</w:t>
        </w:r>
      </w:hyperlink>
      <w:r w:rsidRPr="00793A07">
        <w:rPr>
          <w:rFonts w:ascii="Arial" w:eastAsia="Times New Roman" w:hAnsi="Arial" w:cs="Arial"/>
          <w:color w:val="666666"/>
          <w:kern w:val="0"/>
          <w:lang w:eastAsia="es-UY"/>
          <w14:ligatures w14:val="none"/>
        </w:rPr>
        <w:t xml:space="preserve"> , sin duda hay otros pueblos y otras formas de relacionarse con el mundo. La </w:t>
      </w:r>
      <w:proofErr w:type="spellStart"/>
      <w:r w:rsidRPr="00793A07">
        <w:rPr>
          <w:rFonts w:ascii="Arial" w:eastAsia="Times New Roman" w:hAnsi="Arial" w:cs="Arial"/>
          <w:color w:val="666666"/>
          <w:kern w:val="0"/>
          <w:lang w:eastAsia="es-UY"/>
          <w14:ligatures w14:val="none"/>
        </w:rPr>
        <w:t>cosmotécnica</w:t>
      </w:r>
      <w:proofErr w:type="spellEnd"/>
      <w:r w:rsidRPr="00793A07">
        <w:rPr>
          <w:rFonts w:ascii="Arial" w:eastAsia="Times New Roman" w:hAnsi="Arial" w:cs="Arial"/>
          <w:color w:val="666666"/>
          <w:kern w:val="0"/>
          <w:lang w:eastAsia="es-UY"/>
          <w14:ligatures w14:val="none"/>
        </w:rPr>
        <w:t xml:space="preserve"> solo puede entenderse desde la perspectiva de las actividades humanas, puesto que toda actividad humana se fundamenta en una concepción particular de lo que se hace, se produce y las relaciones que se establecen con el mundo.</w:t>
      </w:r>
    </w:p>
    <w:p w14:paraId="6076CE39"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 xml:space="preserve">Así, por ejemplo, en nuestro contexto occidental moderno, las técnicas forman parte de un proceso tecnológico caracterizado por la producción a gran escala de objetos destinados al consumo. Esto define una </w:t>
      </w:r>
      <w:proofErr w:type="spellStart"/>
      <w:r w:rsidRPr="00793A07">
        <w:rPr>
          <w:rFonts w:ascii="Arial" w:eastAsia="Times New Roman" w:hAnsi="Arial" w:cs="Arial"/>
          <w:color w:val="666666"/>
          <w:kern w:val="0"/>
          <w:lang w:eastAsia="es-UY"/>
          <w14:ligatures w14:val="none"/>
        </w:rPr>
        <w:t>cosmotécnica</w:t>
      </w:r>
      <w:proofErr w:type="spellEnd"/>
      <w:r w:rsidRPr="00793A07">
        <w:rPr>
          <w:rFonts w:ascii="Arial" w:eastAsia="Times New Roman" w:hAnsi="Arial" w:cs="Arial"/>
          <w:color w:val="666666"/>
          <w:kern w:val="0"/>
          <w:lang w:eastAsia="es-UY"/>
          <w14:ligatures w14:val="none"/>
        </w:rPr>
        <w:t xml:space="preserve"> occidental particular, en la que la técnica se disocia bastante de los cuerpos, las subjetividades y las dimensiones afectivas, vinculándose más directamente a la producción para el consumo.</w:t>
      </w:r>
    </w:p>
    <w:p w14:paraId="48D23FDE"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lastRenderedPageBreak/>
        <w:t>En contextos distintos a los occidentales, y no solo entre los pueblos indígenas, podemos encontrar otras formas de relación entre tecnología, sociedad y mundo. </w:t>
      </w:r>
      <w:hyperlink r:id="rId40" w:tgtFrame="_blank" w:history="1">
        <w:r w:rsidRPr="00793A07">
          <w:rPr>
            <w:rFonts w:ascii="Arial" w:eastAsia="Times New Roman" w:hAnsi="Arial" w:cs="Arial"/>
            <w:color w:val="FC6B01"/>
            <w:kern w:val="0"/>
            <w:u w:val="single"/>
            <w:lang w:eastAsia="es-UY"/>
            <w14:ligatures w14:val="none"/>
          </w:rPr>
          <w:t>Yuk Hui</w:t>
        </w:r>
      </w:hyperlink>
      <w:r w:rsidRPr="00793A07">
        <w:rPr>
          <w:rFonts w:ascii="Arial" w:eastAsia="Times New Roman" w:hAnsi="Arial" w:cs="Arial"/>
          <w:color w:val="666666"/>
          <w:kern w:val="0"/>
          <w:lang w:eastAsia="es-UY"/>
          <w14:ligatures w14:val="none"/>
        </w:rPr>
        <w:t> , por ejemplo, habla de una </w:t>
      </w:r>
      <w:proofErr w:type="spellStart"/>
      <w:r w:rsidRPr="00793A07">
        <w:rPr>
          <w:rFonts w:ascii="Arial" w:eastAsia="Times New Roman" w:hAnsi="Arial" w:cs="Arial"/>
          <w:b/>
          <w:bCs/>
          <w:color w:val="666666"/>
          <w:kern w:val="0"/>
          <w:lang w:eastAsia="es-UY"/>
          <w14:ligatures w14:val="none"/>
        </w:rPr>
        <w:t>cosmotécnica</w:t>
      </w:r>
      <w:proofErr w:type="spellEnd"/>
      <w:r w:rsidRPr="00793A07">
        <w:rPr>
          <w:rFonts w:ascii="Arial" w:eastAsia="Times New Roman" w:hAnsi="Arial" w:cs="Arial"/>
          <w:b/>
          <w:bCs/>
          <w:color w:val="666666"/>
          <w:kern w:val="0"/>
          <w:lang w:eastAsia="es-UY"/>
          <w14:ligatures w14:val="none"/>
        </w:rPr>
        <w:t xml:space="preserve"> china</w:t>
      </w:r>
      <w:r w:rsidRPr="00793A07">
        <w:rPr>
          <w:rFonts w:ascii="Arial" w:eastAsia="Times New Roman" w:hAnsi="Arial" w:cs="Arial"/>
          <w:color w:val="666666"/>
          <w:kern w:val="0"/>
          <w:lang w:eastAsia="es-UY"/>
          <w14:ligatures w14:val="none"/>
        </w:rPr>
        <w:t> , pero también podríamos pensar en </w:t>
      </w:r>
      <w:r w:rsidRPr="00793A07">
        <w:rPr>
          <w:rFonts w:ascii="Arial" w:eastAsia="Times New Roman" w:hAnsi="Arial" w:cs="Arial"/>
          <w:b/>
          <w:bCs/>
          <w:color w:val="666666"/>
          <w:kern w:val="0"/>
          <w:lang w:eastAsia="es-UY"/>
          <w14:ligatures w14:val="none"/>
        </w:rPr>
        <w:t xml:space="preserve">la </w:t>
      </w:r>
      <w:proofErr w:type="spellStart"/>
      <w:r w:rsidRPr="00793A07">
        <w:rPr>
          <w:rFonts w:ascii="Arial" w:eastAsia="Times New Roman" w:hAnsi="Arial" w:cs="Arial"/>
          <w:b/>
          <w:bCs/>
          <w:color w:val="666666"/>
          <w:kern w:val="0"/>
          <w:lang w:eastAsia="es-UY"/>
          <w14:ligatures w14:val="none"/>
        </w:rPr>
        <w:t>cosmotécnica</w:t>
      </w:r>
      <w:proofErr w:type="spellEnd"/>
      <w:r w:rsidRPr="00793A07">
        <w:rPr>
          <w:rFonts w:ascii="Arial" w:eastAsia="Times New Roman" w:hAnsi="Arial" w:cs="Arial"/>
          <w:b/>
          <w:bCs/>
          <w:color w:val="666666"/>
          <w:kern w:val="0"/>
          <w:lang w:eastAsia="es-UY"/>
          <w14:ligatures w14:val="none"/>
        </w:rPr>
        <w:t xml:space="preserve"> africana</w:t>
      </w:r>
      <w:r w:rsidRPr="00793A07">
        <w:rPr>
          <w:rFonts w:ascii="Arial" w:eastAsia="Times New Roman" w:hAnsi="Arial" w:cs="Arial"/>
          <w:color w:val="666666"/>
          <w:kern w:val="0"/>
          <w:lang w:eastAsia="es-UY"/>
          <w14:ligatures w14:val="none"/>
        </w:rPr>
        <w:t> , la del continente africano, la asiática, la australiana y la amazónica.</w:t>
      </w:r>
    </w:p>
    <w:p w14:paraId="44E8F559"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Es necesario explorar este universo de técnicas para encontrar las referencias subyacentes que sustentan lo que entendemos por </w:t>
      </w:r>
      <w:r w:rsidRPr="00793A07">
        <w:rPr>
          <w:rFonts w:ascii="Arial" w:eastAsia="Times New Roman" w:hAnsi="Arial" w:cs="Arial"/>
          <w:b/>
          <w:bCs/>
          <w:color w:val="666666"/>
          <w:kern w:val="0"/>
          <w:lang w:eastAsia="es-UY"/>
          <w14:ligatures w14:val="none"/>
        </w:rPr>
        <w:t>técnica</w:t>
      </w:r>
      <w:r w:rsidRPr="00793A07">
        <w:rPr>
          <w:rFonts w:ascii="Arial" w:eastAsia="Times New Roman" w:hAnsi="Arial" w:cs="Arial"/>
          <w:color w:val="666666"/>
          <w:kern w:val="0"/>
          <w:lang w:eastAsia="es-UY"/>
          <w14:ligatures w14:val="none"/>
        </w:rPr>
        <w:t> . Todas las prácticas, todas las técnicas y todos los procesos de transformación están, de alguna manera, asociados y guiados por un pensamiento, por una cosmovisión particular. Y esto no tiene por qué ser exclusivamente indígena.</w:t>
      </w:r>
    </w:p>
    <w:p w14:paraId="38193F09"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IHU – Usted ha estado realizando estudios en Francia. ¿Qué le llevó a elegir un contexto tan diferente al nuestro para llevar a cabo sus estudios, y qué le permitió percibir y explorar con mayor profundidad esta experiencia?</w:t>
      </w:r>
    </w:p>
    <w:p w14:paraId="3B93FEBB"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 xml:space="preserve">Gilton </w:t>
      </w:r>
      <w:proofErr w:type="spellStart"/>
      <w:r w:rsidRPr="00793A07">
        <w:rPr>
          <w:rFonts w:ascii="Arial" w:eastAsia="Times New Roman" w:hAnsi="Arial" w:cs="Arial"/>
          <w:b/>
          <w:bCs/>
          <w:color w:val="666666"/>
          <w:kern w:val="0"/>
          <w:lang w:eastAsia="es-UY"/>
          <w14:ligatures w14:val="none"/>
        </w:rPr>
        <w:t>Mendes</w:t>
      </w:r>
      <w:proofErr w:type="spellEnd"/>
      <w:r w:rsidRPr="00793A07">
        <w:rPr>
          <w:rFonts w:ascii="Arial" w:eastAsia="Times New Roman" w:hAnsi="Arial" w:cs="Arial"/>
          <w:b/>
          <w:bCs/>
          <w:color w:val="666666"/>
          <w:kern w:val="0"/>
          <w:lang w:eastAsia="es-UY"/>
          <w14:ligatures w14:val="none"/>
        </w:rPr>
        <w:t xml:space="preserve"> dos Santos –</w:t>
      </w:r>
      <w:r w:rsidRPr="00793A07">
        <w:rPr>
          <w:rFonts w:ascii="Arial" w:eastAsia="Times New Roman" w:hAnsi="Arial" w:cs="Arial"/>
          <w:color w:val="666666"/>
          <w:kern w:val="0"/>
          <w:lang w:eastAsia="es-UY"/>
          <w14:ligatures w14:val="none"/>
        </w:rPr>
        <w:t> Creo que </w:t>
      </w:r>
      <w:r w:rsidRPr="00793A07">
        <w:rPr>
          <w:rFonts w:ascii="Arial" w:eastAsia="Times New Roman" w:hAnsi="Arial" w:cs="Arial"/>
          <w:b/>
          <w:bCs/>
          <w:color w:val="666666"/>
          <w:kern w:val="0"/>
          <w:lang w:eastAsia="es-UY"/>
          <w14:ligatures w14:val="none"/>
        </w:rPr>
        <w:t>Europa</w:t>
      </w:r>
      <w:r w:rsidRPr="00793A07">
        <w:rPr>
          <w:rFonts w:ascii="Arial" w:eastAsia="Times New Roman" w:hAnsi="Arial" w:cs="Arial"/>
          <w:color w:val="666666"/>
          <w:kern w:val="0"/>
          <w:lang w:eastAsia="es-UY"/>
          <w14:ligatures w14:val="none"/>
        </w:rPr>
        <w:t> , en general, ha contribuido significativamente a las ciencias. Las ciencias modernas tienen una fuerte tradición europea, especialmente en los países que se han convertido en referentes clásicos para la producción teórica y que han sustentado diversas disciplinas, principalmente en las </w:t>
      </w:r>
      <w:hyperlink r:id="rId41" w:tgtFrame="_blank" w:history="1">
        <w:r w:rsidRPr="00793A07">
          <w:rPr>
            <w:rFonts w:ascii="Arial" w:eastAsia="Times New Roman" w:hAnsi="Arial" w:cs="Arial"/>
            <w:color w:val="FC6B01"/>
            <w:kern w:val="0"/>
            <w:u w:val="single"/>
            <w:lang w:eastAsia="es-UY"/>
            <w14:ligatures w14:val="none"/>
          </w:rPr>
          <w:t>humanidades</w:t>
        </w:r>
      </w:hyperlink>
      <w:r w:rsidRPr="00793A07">
        <w:rPr>
          <w:rFonts w:ascii="Arial" w:eastAsia="Times New Roman" w:hAnsi="Arial" w:cs="Arial"/>
          <w:color w:val="666666"/>
          <w:kern w:val="0"/>
          <w:lang w:eastAsia="es-UY"/>
          <w14:ligatures w14:val="none"/>
        </w:rPr>
        <w:t> , pero también en las </w:t>
      </w:r>
      <w:r w:rsidRPr="00793A07">
        <w:rPr>
          <w:rFonts w:ascii="Arial" w:eastAsia="Times New Roman" w:hAnsi="Arial" w:cs="Arial"/>
          <w:b/>
          <w:bCs/>
          <w:color w:val="666666"/>
          <w:kern w:val="0"/>
          <w:lang w:eastAsia="es-UY"/>
          <w14:ligatures w14:val="none"/>
        </w:rPr>
        <w:t>ciencias naturales</w:t>
      </w:r>
      <w:r w:rsidRPr="00793A07">
        <w:rPr>
          <w:rFonts w:ascii="Arial" w:eastAsia="Times New Roman" w:hAnsi="Arial" w:cs="Arial"/>
          <w:color w:val="666666"/>
          <w:kern w:val="0"/>
          <w:lang w:eastAsia="es-UY"/>
          <w14:ligatures w14:val="none"/>
        </w:rPr>
        <w:t> .</w:t>
      </w:r>
    </w:p>
    <w:p w14:paraId="37A02A32"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Europa fue, durante mucho tiempo, uno de los principales epicentros de la producción científica. Estos países y escuelas fueron muy importantes y, para bien o para mal, siguen siendo referentes para nuestras disciplinas. Hablo desde el campo de la antropología, dentro de las humanidades, así que también hablo desde esa perspectiva. Nuestros autores clásicos son, en su mayoría, europeos, además de autores norteamericanos. Nuestra bibliografía clásica está marcada por esta producción. Por lo tanto, existe una contribución significativa de estos países a la formación y consolidación de nuestras disciplinas.</w:t>
      </w:r>
    </w:p>
    <w:p w14:paraId="167F86F9"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Pero también estamos viviendo un momento de </w:t>
      </w:r>
      <w:r w:rsidRPr="00793A07">
        <w:rPr>
          <w:rFonts w:ascii="Arial" w:eastAsia="Times New Roman" w:hAnsi="Arial" w:cs="Arial"/>
          <w:b/>
          <w:bCs/>
          <w:color w:val="666666"/>
          <w:kern w:val="0"/>
          <w:lang w:eastAsia="es-UY"/>
          <w14:ligatures w14:val="none"/>
        </w:rPr>
        <w:t>inflexión ontológica</w:t>
      </w:r>
      <w:r w:rsidRPr="00793A07">
        <w:rPr>
          <w:rFonts w:ascii="Arial" w:eastAsia="Times New Roman" w:hAnsi="Arial" w:cs="Arial"/>
          <w:color w:val="666666"/>
          <w:kern w:val="0"/>
          <w:lang w:eastAsia="es-UY"/>
          <w14:ligatures w14:val="none"/>
        </w:rPr>
        <w:t> , es decir, de pensamiento y producción de teorías desde otros lugares, desde otras concepciones, con otros conceptos y otras categorías. Digo esto para responder a tu pregunta porque ir a </w:t>
      </w:r>
      <w:r w:rsidRPr="00793A07">
        <w:rPr>
          <w:rFonts w:ascii="Arial" w:eastAsia="Times New Roman" w:hAnsi="Arial" w:cs="Arial"/>
          <w:b/>
          <w:bCs/>
          <w:color w:val="666666"/>
          <w:kern w:val="0"/>
          <w:lang w:eastAsia="es-UY"/>
          <w14:ligatures w14:val="none"/>
        </w:rPr>
        <w:t>Francia</w:t>
      </w:r>
      <w:r w:rsidRPr="00793A07">
        <w:rPr>
          <w:rFonts w:ascii="Arial" w:eastAsia="Times New Roman" w:hAnsi="Arial" w:cs="Arial"/>
          <w:color w:val="666666"/>
          <w:kern w:val="0"/>
          <w:lang w:eastAsia="es-UY"/>
          <w14:ligatures w14:val="none"/>
        </w:rPr>
        <w:t> a realizar mi posdoctorado, hace más de diez años, en 2014, me permitió observar más de cerca este modus operandi, esta práctica europea en su día a día, en las instituciones y en la propia producción y práctica antropológica. Era importante tener este enfoque para corroborar la perspectiva que mencioné: la ciencia europea, y en particular la francesa, desempeñó un papel muy importante en la producción y consolidación de las ciencias humanas, especialmente en antropología. La escuela francesa es muy influyente en este campo.</w:t>
      </w:r>
    </w:p>
    <w:p w14:paraId="3569CAE3"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Por lo tanto, disfruté estando en un importante centro de producción etnológica, interactuando con varios colegas americanistas, como ellos mismos se denominan, investigadores que estudian a los pueblos de las </w:t>
      </w:r>
      <w:r w:rsidRPr="00793A07">
        <w:rPr>
          <w:rFonts w:ascii="Arial" w:eastAsia="Times New Roman" w:hAnsi="Arial" w:cs="Arial"/>
          <w:b/>
          <w:bCs/>
          <w:color w:val="666666"/>
          <w:kern w:val="0"/>
          <w:lang w:eastAsia="es-UY"/>
          <w14:ligatures w14:val="none"/>
        </w:rPr>
        <w:t>Américas</w:t>
      </w:r>
      <w:r w:rsidRPr="00793A07">
        <w:rPr>
          <w:rFonts w:ascii="Arial" w:eastAsia="Times New Roman" w:hAnsi="Arial" w:cs="Arial"/>
          <w:color w:val="666666"/>
          <w:kern w:val="0"/>
          <w:lang w:eastAsia="es-UY"/>
          <w14:ligatures w14:val="none"/>
        </w:rPr>
        <w:t> , principalmente </w:t>
      </w:r>
      <w:r w:rsidRPr="00793A07">
        <w:rPr>
          <w:rFonts w:ascii="Arial" w:eastAsia="Times New Roman" w:hAnsi="Arial" w:cs="Arial"/>
          <w:b/>
          <w:bCs/>
          <w:color w:val="666666"/>
          <w:kern w:val="0"/>
          <w:lang w:eastAsia="es-UY"/>
          <w14:ligatures w14:val="none"/>
        </w:rPr>
        <w:t>de Sudamérica</w:t>
      </w:r>
      <w:r w:rsidRPr="00793A07">
        <w:rPr>
          <w:rFonts w:ascii="Arial" w:eastAsia="Times New Roman" w:hAnsi="Arial" w:cs="Arial"/>
          <w:color w:val="666666"/>
          <w:kern w:val="0"/>
          <w:lang w:eastAsia="es-UY"/>
          <w14:ligatures w14:val="none"/>
        </w:rPr>
        <w:t> , muchos de ellos también en </w:t>
      </w:r>
      <w:r w:rsidRPr="00793A07">
        <w:rPr>
          <w:rFonts w:ascii="Arial" w:eastAsia="Times New Roman" w:hAnsi="Arial" w:cs="Arial"/>
          <w:b/>
          <w:bCs/>
          <w:color w:val="666666"/>
          <w:kern w:val="0"/>
          <w:lang w:eastAsia="es-UY"/>
          <w14:ligatures w14:val="none"/>
        </w:rPr>
        <w:t>Brasil .</w:t>
      </w:r>
    </w:p>
    <w:p w14:paraId="3699246E"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Cabe recordar que </w:t>
      </w:r>
      <w:hyperlink r:id="rId42" w:tgtFrame="_blank" w:history="1">
        <w:r w:rsidRPr="00793A07">
          <w:rPr>
            <w:rFonts w:ascii="Arial" w:eastAsia="Times New Roman" w:hAnsi="Arial" w:cs="Arial"/>
            <w:color w:val="FC6B01"/>
            <w:kern w:val="0"/>
            <w:u w:val="single"/>
            <w:lang w:eastAsia="es-UY"/>
            <w14:ligatures w14:val="none"/>
          </w:rPr>
          <w:t>Lévi-Strauss</w:t>
        </w:r>
      </w:hyperlink>
      <w:r w:rsidRPr="00793A07">
        <w:rPr>
          <w:rFonts w:ascii="Arial" w:eastAsia="Times New Roman" w:hAnsi="Arial" w:cs="Arial"/>
          <w:color w:val="666666"/>
          <w:kern w:val="0"/>
          <w:lang w:eastAsia="es-UY"/>
          <w14:ligatures w14:val="none"/>
        </w:rPr>
        <w:t> tuvo una de sus experiencias de campo más significativas entre los </w:t>
      </w:r>
      <w:hyperlink r:id="rId43" w:tgtFrame="_blank" w:history="1">
        <w:r w:rsidRPr="00793A07">
          <w:rPr>
            <w:rFonts w:ascii="Arial" w:eastAsia="Times New Roman" w:hAnsi="Arial" w:cs="Arial"/>
            <w:color w:val="FC6B01"/>
            <w:kern w:val="0"/>
            <w:u w:val="single"/>
            <w:lang w:eastAsia="es-UY"/>
            <w14:ligatures w14:val="none"/>
          </w:rPr>
          <w:t>pueblos indígenas de Brasil</w:t>
        </w:r>
      </w:hyperlink>
      <w:r w:rsidRPr="00793A07">
        <w:rPr>
          <w:rFonts w:ascii="Arial" w:eastAsia="Times New Roman" w:hAnsi="Arial" w:cs="Arial"/>
          <w:color w:val="666666"/>
          <w:kern w:val="0"/>
          <w:lang w:eastAsia="es-UY"/>
          <w14:ligatures w14:val="none"/>
        </w:rPr>
        <w:t> . A partir de estas experiencias, desarrolló algunas de las teorías más importantes de nuestra disciplina.</w:t>
      </w:r>
    </w:p>
    <w:p w14:paraId="2C17721E"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En este momento, sin embargo, me encuentro aquí en </w:t>
      </w:r>
      <w:r w:rsidRPr="00793A07">
        <w:rPr>
          <w:rFonts w:ascii="Arial" w:eastAsia="Times New Roman" w:hAnsi="Arial" w:cs="Arial"/>
          <w:b/>
          <w:bCs/>
          <w:color w:val="666666"/>
          <w:kern w:val="0"/>
          <w:lang w:eastAsia="es-UY"/>
          <w14:ligatures w14:val="none"/>
        </w:rPr>
        <w:t>Bogotá</w:t>
      </w:r>
      <w:r w:rsidRPr="00793A07">
        <w:rPr>
          <w:rFonts w:ascii="Arial" w:eastAsia="Times New Roman" w:hAnsi="Arial" w:cs="Arial"/>
          <w:color w:val="666666"/>
          <w:kern w:val="0"/>
          <w:lang w:eastAsia="es-UY"/>
          <w14:ligatures w14:val="none"/>
        </w:rPr>
        <w:t> , </w:t>
      </w:r>
      <w:r w:rsidRPr="00793A07">
        <w:rPr>
          <w:rFonts w:ascii="Arial" w:eastAsia="Times New Roman" w:hAnsi="Arial" w:cs="Arial"/>
          <w:b/>
          <w:bCs/>
          <w:color w:val="666666"/>
          <w:kern w:val="0"/>
          <w:lang w:eastAsia="es-UY"/>
          <w14:ligatures w14:val="none"/>
        </w:rPr>
        <w:t>Colombia</w:t>
      </w:r>
      <w:r w:rsidRPr="00793A07">
        <w:rPr>
          <w:rFonts w:ascii="Arial" w:eastAsia="Times New Roman" w:hAnsi="Arial" w:cs="Arial"/>
          <w:color w:val="666666"/>
          <w:kern w:val="0"/>
          <w:lang w:eastAsia="es-UY"/>
          <w14:ligatures w14:val="none"/>
        </w:rPr>
        <w:t xml:space="preserve"> . Fue mi decisión venir aquí para realizar un posdoctorado como contrapunto y en un momento que considero importante para revitalizar la antropología y la etnología desde la perspectiva de nuestras propias teorías y las nuevas categorías que </w:t>
      </w:r>
      <w:r w:rsidRPr="00793A07">
        <w:rPr>
          <w:rFonts w:ascii="Arial" w:eastAsia="Times New Roman" w:hAnsi="Arial" w:cs="Arial"/>
          <w:color w:val="666666"/>
          <w:kern w:val="0"/>
          <w:lang w:eastAsia="es-UY"/>
          <w14:ligatures w14:val="none"/>
        </w:rPr>
        <w:lastRenderedPageBreak/>
        <w:t>han surgido, principalmente con la presencia y la contribución de los pueblos indígenas dentro de la antropología.</w:t>
      </w:r>
    </w:p>
    <w:p w14:paraId="1A81C0CB"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Se está haciendo un esfuerzo por aportar nuevas categorías, nuevos conceptos y nuevas perspectivas para explicar los fenómenos experimentados y conceptualizados por los propios pueblos indígenas, basándose en otros parámetros conceptuales, como ya mencioné.</w:t>
      </w:r>
    </w:p>
    <w:p w14:paraId="7ECDE1B1"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Para responder a tu pregunta, diría que necesariamente implica estos dos momentos. Estuve en </w:t>
      </w:r>
      <w:r w:rsidRPr="00793A07">
        <w:rPr>
          <w:rFonts w:ascii="Arial" w:eastAsia="Times New Roman" w:hAnsi="Arial" w:cs="Arial"/>
          <w:b/>
          <w:bCs/>
          <w:color w:val="666666"/>
          <w:kern w:val="0"/>
          <w:lang w:eastAsia="es-UY"/>
          <w14:ligatures w14:val="none"/>
        </w:rPr>
        <w:t>Francia</w:t>
      </w:r>
      <w:r w:rsidRPr="00793A07">
        <w:rPr>
          <w:rFonts w:ascii="Arial" w:eastAsia="Times New Roman" w:hAnsi="Arial" w:cs="Arial"/>
          <w:color w:val="666666"/>
          <w:kern w:val="0"/>
          <w:lang w:eastAsia="es-UY"/>
          <w14:ligatures w14:val="none"/>
        </w:rPr>
        <w:t> , un centro histórico y clásico de producción intelectual, y ahora me encuentro en un país marcado por la efervescencia y por nuevas producciones e innovaciones en el campo de la antropología, especialmente la etnología amazónica contemporánea.</w:t>
      </w:r>
    </w:p>
    <w:p w14:paraId="3B583B1D"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IHU – ¿Desea agregar algo?</w:t>
      </w:r>
    </w:p>
    <w:p w14:paraId="42E08C18"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b/>
          <w:bCs/>
          <w:color w:val="666666"/>
          <w:kern w:val="0"/>
          <w:lang w:eastAsia="es-UY"/>
          <w14:ligatures w14:val="none"/>
        </w:rPr>
        <w:t xml:space="preserve">Gilton </w:t>
      </w:r>
      <w:proofErr w:type="spellStart"/>
      <w:r w:rsidRPr="00793A07">
        <w:rPr>
          <w:rFonts w:ascii="Arial" w:eastAsia="Times New Roman" w:hAnsi="Arial" w:cs="Arial"/>
          <w:b/>
          <w:bCs/>
          <w:color w:val="666666"/>
          <w:kern w:val="0"/>
          <w:lang w:eastAsia="es-UY"/>
          <w14:ligatures w14:val="none"/>
        </w:rPr>
        <w:t>Mendes</w:t>
      </w:r>
      <w:proofErr w:type="spellEnd"/>
      <w:r w:rsidRPr="00793A07">
        <w:rPr>
          <w:rFonts w:ascii="Arial" w:eastAsia="Times New Roman" w:hAnsi="Arial" w:cs="Arial"/>
          <w:b/>
          <w:bCs/>
          <w:color w:val="666666"/>
          <w:kern w:val="0"/>
          <w:lang w:eastAsia="es-UY"/>
          <w14:ligatures w14:val="none"/>
        </w:rPr>
        <w:t xml:space="preserve"> dos Santos –</w:t>
      </w:r>
      <w:r w:rsidRPr="00793A07">
        <w:rPr>
          <w:rFonts w:ascii="Arial" w:eastAsia="Times New Roman" w:hAnsi="Arial" w:cs="Arial"/>
          <w:color w:val="666666"/>
          <w:kern w:val="0"/>
          <w:lang w:eastAsia="es-UY"/>
          <w14:ligatures w14:val="none"/>
        </w:rPr>
        <w:t> Espero haber dejado claro que mi intención aquí era mostrar que estos aspectos materiales de la vida social —esta dimensión del hacer, de lo práctico— han sido relegados en cierta medida en la antropología en general, y en la antropología brasileña en particular. En los últimos 50 años, se ha prestado mucha atención a la dimensión más filosófica y conceptual, en la que los aspectos prácticos terminaron subsumidos por estas teorías más metafísicas.</w:t>
      </w:r>
    </w:p>
    <w:p w14:paraId="3B6B5647"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hyperlink r:id="rId44" w:tgtFrame="_blank" w:history="1">
        <w:r w:rsidRPr="00793A07">
          <w:rPr>
            <w:rFonts w:ascii="Arial" w:eastAsia="Times New Roman" w:hAnsi="Arial" w:cs="Arial"/>
            <w:color w:val="FC6B01"/>
            <w:kern w:val="0"/>
            <w:u w:val="single"/>
            <w:lang w:eastAsia="es-UY"/>
            <w14:ligatures w14:val="none"/>
          </w:rPr>
          <w:t>Lévi-Strauss</w:t>
        </w:r>
      </w:hyperlink>
      <w:r w:rsidRPr="00793A07">
        <w:rPr>
          <w:rFonts w:ascii="Arial" w:eastAsia="Times New Roman" w:hAnsi="Arial" w:cs="Arial"/>
          <w:color w:val="666666"/>
          <w:kern w:val="0"/>
          <w:lang w:eastAsia="es-UY"/>
          <w14:ligatures w14:val="none"/>
        </w:rPr>
        <w:t> estaba muy interesado en esta dimensión práctica a través de la ciencia, en lo que él llamaba lo «concreto». Sin embargo, inspiró a las generaciones posteriores a buscar precisamente una dimensión que </w:t>
      </w:r>
      <w:hyperlink r:id="rId45" w:tgtFrame="_blank" w:history="1">
        <w:r w:rsidRPr="00793A07">
          <w:rPr>
            <w:rFonts w:ascii="Arial" w:eastAsia="Times New Roman" w:hAnsi="Arial" w:cs="Arial"/>
            <w:color w:val="FC6B01"/>
            <w:kern w:val="0"/>
            <w:u w:val="single"/>
            <w:lang w:eastAsia="es-UY"/>
            <w14:ligatures w14:val="none"/>
          </w:rPr>
          <w:t>él</w:t>
        </w:r>
      </w:hyperlink>
      <w:r w:rsidRPr="00793A07">
        <w:rPr>
          <w:rFonts w:ascii="Arial" w:eastAsia="Times New Roman" w:hAnsi="Arial" w:cs="Arial"/>
          <w:color w:val="666666"/>
          <w:kern w:val="0"/>
          <w:lang w:eastAsia="es-UY"/>
          <w14:ligatures w14:val="none"/>
        </w:rPr>
        <w:t> mismo había relegado: la conceptual y filosófica. Así lo afirmó al caracterizar la filosofía como el campo del « </w:t>
      </w:r>
      <w:r w:rsidRPr="00793A07">
        <w:rPr>
          <w:rFonts w:ascii="Arial" w:eastAsia="Times New Roman" w:hAnsi="Arial" w:cs="Arial"/>
          <w:i/>
          <w:iCs/>
          <w:color w:val="666666"/>
          <w:kern w:val="0"/>
          <w:lang w:eastAsia="es-UY"/>
          <w14:ligatures w14:val="none"/>
        </w:rPr>
        <w:t>absurdo</w:t>
      </w:r>
      <w:r w:rsidRPr="00793A07">
        <w:rPr>
          <w:rFonts w:ascii="Arial" w:eastAsia="Times New Roman" w:hAnsi="Arial" w:cs="Arial"/>
          <w:color w:val="666666"/>
          <w:kern w:val="0"/>
          <w:lang w:eastAsia="es-UY"/>
          <w14:ligatures w14:val="none"/>
        </w:rPr>
        <w:t> ». Por eso abandonó la filosofía y buscó acercarse a las prácticas y clasificaciones, a </w:t>
      </w:r>
      <w:r w:rsidRPr="00793A07">
        <w:rPr>
          <w:rFonts w:ascii="Arial" w:eastAsia="Times New Roman" w:hAnsi="Arial" w:cs="Arial"/>
          <w:b/>
          <w:bCs/>
          <w:color w:val="666666"/>
          <w:kern w:val="0"/>
          <w:lang w:eastAsia="es-UY"/>
          <w14:ligatures w14:val="none"/>
        </w:rPr>
        <w:t>las lógicas autóctonas</w:t>
      </w:r>
      <w:r w:rsidRPr="00793A07">
        <w:rPr>
          <w:rFonts w:ascii="Arial" w:eastAsia="Times New Roman" w:hAnsi="Arial" w:cs="Arial"/>
          <w:color w:val="666666"/>
          <w:kern w:val="0"/>
          <w:lang w:eastAsia="es-UY"/>
          <w14:ligatures w14:val="none"/>
        </w:rPr>
        <w:t> , más a la ciencia y menos a la filosofía.</w:t>
      </w:r>
    </w:p>
    <w:p w14:paraId="1FD9A84E"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Nuestra antropología brasileña, post- </w:t>
      </w:r>
      <w:hyperlink r:id="rId46" w:tgtFrame="_blank" w:history="1">
        <w:r w:rsidRPr="00793A07">
          <w:rPr>
            <w:rFonts w:ascii="Arial" w:eastAsia="Times New Roman" w:hAnsi="Arial" w:cs="Arial"/>
            <w:color w:val="FC6B01"/>
            <w:kern w:val="0"/>
            <w:u w:val="single"/>
            <w:lang w:eastAsia="es-UY"/>
            <w14:ligatures w14:val="none"/>
          </w:rPr>
          <w:t>Lévi-Strauss</w:t>
        </w:r>
      </w:hyperlink>
      <w:r w:rsidRPr="00793A07">
        <w:rPr>
          <w:rFonts w:ascii="Arial" w:eastAsia="Times New Roman" w:hAnsi="Arial" w:cs="Arial"/>
          <w:color w:val="666666"/>
          <w:kern w:val="0"/>
          <w:lang w:eastAsia="es-UY"/>
          <w14:ligatures w14:val="none"/>
        </w:rPr>
        <w:t> , en esta herencia francesa, se ha dedicado a construir este monumento de comprensión metafísica y filosófica durante los últimos 50 años, como ya he señalado. Digo 50 años porque quisiera mencionar que, en 1976, hace exactamente 50 años, en un congreso de americanistas, estudiosos de los pueblos de América, especialmente de </w:t>
      </w:r>
      <w:r w:rsidRPr="00793A07">
        <w:rPr>
          <w:rFonts w:ascii="Arial" w:eastAsia="Times New Roman" w:hAnsi="Arial" w:cs="Arial"/>
          <w:b/>
          <w:bCs/>
          <w:color w:val="666666"/>
          <w:kern w:val="0"/>
          <w:lang w:eastAsia="es-UY"/>
          <w14:ligatures w14:val="none"/>
        </w:rPr>
        <w:t>Sudamérica</w:t>
      </w:r>
      <w:r w:rsidRPr="00793A07">
        <w:rPr>
          <w:rFonts w:ascii="Arial" w:eastAsia="Times New Roman" w:hAnsi="Arial" w:cs="Arial"/>
          <w:color w:val="666666"/>
          <w:kern w:val="0"/>
          <w:lang w:eastAsia="es-UY"/>
          <w14:ligatures w14:val="none"/>
        </w:rPr>
        <w:t> y los pueblos indígenas, la antropóloga </w:t>
      </w:r>
      <w:r w:rsidRPr="00793A07">
        <w:rPr>
          <w:rFonts w:ascii="Arial" w:eastAsia="Times New Roman" w:hAnsi="Arial" w:cs="Arial"/>
          <w:b/>
          <w:bCs/>
          <w:color w:val="666666"/>
          <w:kern w:val="0"/>
          <w:lang w:eastAsia="es-UY"/>
          <w14:ligatures w14:val="none"/>
        </w:rPr>
        <w:t>Joanna Overing</w:t>
      </w:r>
      <w:r w:rsidRPr="00793A07">
        <w:rPr>
          <w:rFonts w:ascii="Arial" w:eastAsia="Times New Roman" w:hAnsi="Arial" w:cs="Arial"/>
          <w:color w:val="666666"/>
          <w:kern w:val="0"/>
          <w:lang w:eastAsia="es-UY"/>
          <w14:ligatures w14:val="none"/>
        </w:rPr>
        <w:t> , de </w:t>
      </w:r>
      <w:r w:rsidRPr="00793A07">
        <w:rPr>
          <w:rFonts w:ascii="Arial" w:eastAsia="Times New Roman" w:hAnsi="Arial" w:cs="Arial"/>
          <w:b/>
          <w:bCs/>
          <w:color w:val="666666"/>
          <w:kern w:val="0"/>
          <w:lang w:eastAsia="es-UY"/>
          <w14:ligatures w14:val="none"/>
        </w:rPr>
        <w:t>St. Andrews</w:t>
      </w:r>
      <w:r w:rsidRPr="00793A07">
        <w:rPr>
          <w:rFonts w:ascii="Arial" w:eastAsia="Times New Roman" w:hAnsi="Arial" w:cs="Arial"/>
          <w:color w:val="666666"/>
          <w:kern w:val="0"/>
          <w:lang w:eastAsia="es-UY"/>
          <w14:ligatures w14:val="none"/>
        </w:rPr>
        <w:t> , dio una conferencia en la que presentó categorías y formas de pensamiento indígenas. Fue criticada por idealista: dijeron que lo que presentó era muy bello, pero idealista. Y ella respondió que, si era idealista, era porque los pueblos indígenas eran idealistas.</w:t>
      </w:r>
    </w:p>
    <w:p w14:paraId="7C1A68E3"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Esto marca una importante contribución de la antropología sudamericana a la antropología mundial: el intento de hablar desde una </w:t>
      </w:r>
      <w:hyperlink r:id="rId47" w:tgtFrame="_blank" w:history="1">
        <w:r w:rsidRPr="00793A07">
          <w:rPr>
            <w:rFonts w:ascii="Arial" w:eastAsia="Times New Roman" w:hAnsi="Arial" w:cs="Arial"/>
            <w:color w:val="FC6B01"/>
            <w:kern w:val="0"/>
            <w:u w:val="single"/>
            <w:lang w:eastAsia="es-UY"/>
            <w14:ligatures w14:val="none"/>
          </w:rPr>
          <w:t>perspectiva indígena</w:t>
        </w:r>
      </w:hyperlink>
      <w:r w:rsidRPr="00793A07">
        <w:rPr>
          <w:rFonts w:ascii="Arial" w:eastAsia="Times New Roman" w:hAnsi="Arial" w:cs="Arial"/>
          <w:color w:val="666666"/>
          <w:kern w:val="0"/>
          <w:lang w:eastAsia="es-UY"/>
          <w14:ligatures w14:val="none"/>
        </w:rPr>
        <w:t> . Es decir, adoptar las categorías, concepciones y entendimientos de los propios pueblos indígenas para explicar sus formas de ser. Así, aquellas teorías sobre religión, parentesco, organización social, ritual y política que la antropología mundial utilizaba para explicar fenómenos en diferentes continentes comenzaron a ser cuestionadas a partir de la década de 1970. Se inició la búsqueda de una perspectiva nativa para explicar los fenómenos, en lugar de simplemente adoptar categorías clásicas, forjadas en Europa, para comprender </w:t>
      </w:r>
      <w:r w:rsidRPr="00793A07">
        <w:rPr>
          <w:rFonts w:ascii="Arial" w:eastAsia="Times New Roman" w:hAnsi="Arial" w:cs="Arial"/>
          <w:b/>
          <w:bCs/>
          <w:color w:val="666666"/>
          <w:kern w:val="0"/>
          <w:lang w:eastAsia="es-UY"/>
          <w14:ligatures w14:val="none"/>
        </w:rPr>
        <w:t>las tradiciones indígenas</w:t>
      </w:r>
      <w:r w:rsidRPr="00793A07">
        <w:rPr>
          <w:rFonts w:ascii="Arial" w:eastAsia="Times New Roman" w:hAnsi="Arial" w:cs="Arial"/>
          <w:color w:val="666666"/>
          <w:kern w:val="0"/>
          <w:lang w:eastAsia="es-UY"/>
          <w14:ligatures w14:val="none"/>
        </w:rPr>
        <w:t> .</w:t>
      </w:r>
    </w:p>
    <w:p w14:paraId="1C36C148"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Lo que intento decir es que, en este contexto, los aspectos relacionados con la acción, los elementos materiales y técnicos, quedaron relegados. Esto también se debió a que, durante cierto período de la antropología, especialmente en las décadas de 1940 y 1950, hubo una gran inversión en </w:t>
      </w:r>
      <w:r w:rsidRPr="00793A07">
        <w:rPr>
          <w:rFonts w:ascii="Arial" w:eastAsia="Times New Roman" w:hAnsi="Arial" w:cs="Arial"/>
          <w:b/>
          <w:bCs/>
          <w:color w:val="666666"/>
          <w:kern w:val="0"/>
          <w:lang w:eastAsia="es-UY"/>
          <w14:ligatures w14:val="none"/>
        </w:rPr>
        <w:t>Sudamérica</w:t>
      </w:r>
      <w:r w:rsidRPr="00793A07">
        <w:rPr>
          <w:rFonts w:ascii="Arial" w:eastAsia="Times New Roman" w:hAnsi="Arial" w:cs="Arial"/>
          <w:color w:val="666666"/>
          <w:kern w:val="0"/>
          <w:lang w:eastAsia="es-UY"/>
          <w14:ligatures w14:val="none"/>
        </w:rPr>
        <w:t xml:space="preserve"> en </w:t>
      </w:r>
      <w:r w:rsidRPr="00793A07">
        <w:rPr>
          <w:rFonts w:ascii="Arial" w:eastAsia="Times New Roman" w:hAnsi="Arial" w:cs="Arial"/>
          <w:color w:val="666666"/>
          <w:kern w:val="0"/>
          <w:lang w:eastAsia="es-UY"/>
          <w14:ligatures w14:val="none"/>
        </w:rPr>
        <w:lastRenderedPageBreak/>
        <w:t>investigaciones vinculadas a la teoría de la ecología cultural, que consideraba las dimensiones materiales y ecológicas de manera determinista.</w:t>
      </w:r>
    </w:p>
    <w:p w14:paraId="7BA1A186" w14:textId="77777777" w:rsid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Así pues, tanto desde una perspectiva marxista y materialista como desde una </w:t>
      </w:r>
      <w:hyperlink r:id="rId48" w:tgtFrame="_blank" w:history="1">
        <w:r w:rsidRPr="00793A07">
          <w:rPr>
            <w:rFonts w:ascii="Arial" w:eastAsia="Times New Roman" w:hAnsi="Arial" w:cs="Arial"/>
            <w:color w:val="FC6B01"/>
            <w:kern w:val="0"/>
            <w:u w:val="single"/>
            <w:lang w:eastAsia="es-UY"/>
            <w14:ligatures w14:val="none"/>
          </w:rPr>
          <w:t>perspectiva</w:t>
        </w:r>
      </w:hyperlink>
      <w:r w:rsidRPr="00793A07">
        <w:rPr>
          <w:rFonts w:ascii="Arial" w:eastAsia="Times New Roman" w:hAnsi="Arial" w:cs="Arial"/>
          <w:color w:val="666666"/>
          <w:kern w:val="0"/>
          <w:lang w:eastAsia="es-UY"/>
          <w14:ligatures w14:val="none"/>
        </w:rPr>
        <w:t> ecológica y determinista , se produjo una gran cantidad de material. Se trataba de una teoría sólida que generó una producción significativa durante varios años, pero que, a finales de la década de 1960, demostró ser muy débil e inadecuada para explicar las dimensiones metafísicas y conceptuales de los pueblos indígenas.</w:t>
      </w:r>
    </w:p>
    <w:p w14:paraId="08F54108"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p>
    <w:p w14:paraId="02BE7EA1" w14:textId="77777777" w:rsidR="00793A07" w:rsidRPr="00793A07" w:rsidRDefault="00793A07" w:rsidP="00793A07">
      <w:pPr>
        <w:spacing w:after="0" w:line="240" w:lineRule="auto"/>
        <w:jc w:val="center"/>
        <w:rPr>
          <w:rFonts w:ascii="Arial" w:eastAsia="Times New Roman" w:hAnsi="Arial" w:cs="Arial"/>
          <w:b/>
          <w:bCs/>
          <w:i/>
          <w:iCs/>
          <w:color w:val="BF4E14" w:themeColor="accent2" w:themeShade="BF"/>
          <w:kern w:val="0"/>
          <w:lang w:eastAsia="es-UY"/>
          <w14:ligatures w14:val="none"/>
        </w:rPr>
      </w:pPr>
      <w:r w:rsidRPr="00793A07">
        <w:rPr>
          <w:rFonts w:ascii="Arial" w:eastAsia="Times New Roman" w:hAnsi="Arial" w:cs="Arial"/>
          <w:b/>
          <w:bCs/>
          <w:i/>
          <w:iCs/>
          <w:color w:val="BF4E14" w:themeColor="accent2" w:themeShade="BF"/>
          <w:kern w:val="0"/>
          <w:lang w:eastAsia="es-UY"/>
          <w14:ligatures w14:val="none"/>
        </w:rPr>
        <w:t xml:space="preserve">Estamos empezando a buscar una perspectiva autóctona para explicar los fenómenos, en lugar de simplemente adoptar categorías clásicas, forjadas en el continente europeo, para comprender las tradiciones indígenas – Gilton </w:t>
      </w:r>
      <w:proofErr w:type="spellStart"/>
      <w:r w:rsidRPr="00793A07">
        <w:rPr>
          <w:rFonts w:ascii="Arial" w:eastAsia="Times New Roman" w:hAnsi="Arial" w:cs="Arial"/>
          <w:b/>
          <w:bCs/>
          <w:i/>
          <w:iCs/>
          <w:color w:val="BF4E14" w:themeColor="accent2" w:themeShade="BF"/>
          <w:kern w:val="0"/>
          <w:lang w:eastAsia="es-UY"/>
          <w14:ligatures w14:val="none"/>
        </w:rPr>
        <w:t>Mendes</w:t>
      </w:r>
      <w:proofErr w:type="spellEnd"/>
      <w:r w:rsidRPr="00793A07">
        <w:rPr>
          <w:rFonts w:ascii="Arial" w:eastAsia="Times New Roman" w:hAnsi="Arial" w:cs="Arial"/>
          <w:b/>
          <w:bCs/>
          <w:i/>
          <w:iCs/>
          <w:color w:val="BF4E14" w:themeColor="accent2" w:themeShade="BF"/>
          <w:kern w:val="0"/>
          <w:lang w:eastAsia="es-UY"/>
          <w14:ligatures w14:val="none"/>
        </w:rPr>
        <w:t xml:space="preserve"> dos Santos</w:t>
      </w:r>
    </w:p>
    <w:p w14:paraId="610C9E29" w14:textId="5C54048E" w:rsidR="00793A07" w:rsidRPr="00793A07" w:rsidRDefault="00793A07" w:rsidP="00793A07">
      <w:pPr>
        <w:spacing w:after="0" w:line="240" w:lineRule="auto"/>
        <w:jc w:val="both"/>
        <w:rPr>
          <w:rFonts w:ascii="Times New Roman" w:eastAsia="Times New Roman" w:hAnsi="Times New Roman" w:cs="Times New Roman"/>
          <w:b/>
          <w:bCs/>
          <w:i/>
          <w:iCs/>
          <w:color w:val="FC6B01"/>
          <w:kern w:val="0"/>
          <w:lang w:eastAsia="es-UY"/>
          <w14:ligatures w14:val="none"/>
        </w:rPr>
      </w:pPr>
    </w:p>
    <w:p w14:paraId="3C1C632A"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Fue entonces cuando esta antropología brasileña, más interesada en la filosofía indígena, también ganó terreno al negar u oponerse a este análisis de la ecología cultural, que consideraba a los pueblos indígenas como sociedades adaptadas a las condiciones ecológicas, desarrollando recursos materiales definidos o limitados por dichas condiciones. </w:t>
      </w:r>
      <w:hyperlink r:id="rId49" w:tgtFrame="_blank" w:history="1">
        <w:r w:rsidRPr="00793A07">
          <w:rPr>
            <w:rFonts w:ascii="Arial" w:eastAsia="Times New Roman" w:hAnsi="Arial" w:cs="Arial"/>
            <w:color w:val="FC6B01"/>
            <w:kern w:val="0"/>
            <w:u w:val="single"/>
            <w:lang w:eastAsia="es-UY"/>
            <w14:ligatures w14:val="none"/>
          </w:rPr>
          <w:t>La antropología brasileña</w:t>
        </w:r>
      </w:hyperlink>
      <w:r w:rsidRPr="00793A07">
        <w:rPr>
          <w:rFonts w:ascii="Arial" w:eastAsia="Times New Roman" w:hAnsi="Arial" w:cs="Arial"/>
          <w:color w:val="666666"/>
          <w:kern w:val="0"/>
          <w:lang w:eastAsia="es-UY"/>
          <w14:ligatures w14:val="none"/>
        </w:rPr>
        <w:t> invirtió y creció en esta dimensión filosófica, teórica y metafísica, desarrollando toda una elaboración sobre cosmologías y ontologías, mientras que los aspectos prácticos y materiales quedaron relegados, subsumidos dentro de este monumento filosófico.</w:t>
      </w:r>
    </w:p>
    <w:p w14:paraId="28150BB0"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Me formé en esta escuela filosófica de </w:t>
      </w:r>
      <w:r w:rsidRPr="00793A07">
        <w:rPr>
          <w:rFonts w:ascii="Arial" w:eastAsia="Times New Roman" w:hAnsi="Arial" w:cs="Arial"/>
          <w:b/>
          <w:bCs/>
          <w:color w:val="666666"/>
          <w:kern w:val="0"/>
          <w:lang w:eastAsia="es-UY"/>
          <w14:ligatures w14:val="none"/>
        </w:rPr>
        <w:t>etnología indígena</w:t>
      </w:r>
      <w:r w:rsidRPr="00793A07">
        <w:rPr>
          <w:rFonts w:ascii="Arial" w:eastAsia="Times New Roman" w:hAnsi="Arial" w:cs="Arial"/>
          <w:color w:val="666666"/>
          <w:kern w:val="0"/>
          <w:lang w:eastAsia="es-UY"/>
          <w14:ligatures w14:val="none"/>
        </w:rPr>
        <w:t> , pero siempre he estado atento a estas dimensiones de la práctica y a los aspectos materiales. Esto es lo que, en los últimos diez años, he buscado leer e investigar desde la perspectiva de la comprensión de los modos de transformación y las técnicas. No se trata de descartar los aspectos filosóficos y metafísicos, sino de dar mayor prominencia a los aspectos técnicos y materiales, esclareciéndolos y asociándolos de manera más simétrica con ese monumento, confrontándolos o acercándolos a esa sólida producción sobre filosofías indígenas.</w:t>
      </w:r>
    </w:p>
    <w:p w14:paraId="4A6E3913"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He recurrido enormemente a mis interlocutores, colegas, asesores y estudiantes indígenas, muchos de los cuales están vinculados a la </w:t>
      </w:r>
      <w:r w:rsidRPr="00793A07">
        <w:rPr>
          <w:rFonts w:ascii="Arial" w:eastAsia="Times New Roman" w:hAnsi="Arial" w:cs="Arial"/>
          <w:b/>
          <w:bCs/>
          <w:color w:val="666666"/>
          <w:kern w:val="0"/>
          <w:lang w:eastAsia="es-UY"/>
          <w14:ligatures w14:val="none"/>
        </w:rPr>
        <w:t>antropología</w:t>
      </w:r>
      <w:r w:rsidRPr="00793A07">
        <w:rPr>
          <w:rFonts w:ascii="Arial" w:eastAsia="Times New Roman" w:hAnsi="Arial" w:cs="Arial"/>
          <w:color w:val="666666"/>
          <w:kern w:val="0"/>
          <w:lang w:eastAsia="es-UY"/>
          <w14:ligatures w14:val="none"/>
        </w:rPr>
        <w:t> . Juntos, hemos realizado este esfuerzo por incorporar categorías indígenas para explicar el mundo y comprender cómo estos procesos y productos técnicos cobran sentido desde las lógicas desarrolladas por los propios pueblos indígenas.</w:t>
      </w:r>
    </w:p>
    <w:p w14:paraId="01907B74" w14:textId="77777777" w:rsidR="00793A07" w:rsidRPr="00793A07" w:rsidRDefault="00793A07" w:rsidP="00793A07">
      <w:pPr>
        <w:spacing w:after="0" w:line="240" w:lineRule="auto"/>
        <w:jc w:val="both"/>
        <w:rPr>
          <w:rFonts w:ascii="Arial" w:eastAsia="Times New Roman" w:hAnsi="Arial" w:cs="Arial"/>
          <w:color w:val="666666"/>
          <w:kern w:val="0"/>
          <w:lang w:eastAsia="es-UY"/>
          <w14:ligatures w14:val="none"/>
        </w:rPr>
      </w:pPr>
      <w:r w:rsidRPr="00793A07">
        <w:rPr>
          <w:rFonts w:ascii="Arial" w:eastAsia="Times New Roman" w:hAnsi="Arial" w:cs="Arial"/>
          <w:color w:val="666666"/>
          <w:kern w:val="0"/>
          <w:lang w:eastAsia="es-UY"/>
          <w14:ligatures w14:val="none"/>
        </w:rPr>
        <w:t>Estos pueblos indígenas también recurren a la antropología y la ciencia para dar ese salto y aportar nuevas posibilidades conceptuales que expliquen sus mundos. Es en este contexto donde han surgido prácticas y técnicas. Así pues, la inversión se centra en este nuevo enfoque, pero aprovechando lo que la antropología brasileña, y en particular la etnología, ya ha producido de forma abundante y creativa.</w:t>
      </w:r>
    </w:p>
    <w:p w14:paraId="6B95677B" w14:textId="1B695CC9" w:rsidR="00793A07" w:rsidRDefault="00793A07">
      <w:hyperlink r:id="rId50" w:history="1">
        <w:r w:rsidRPr="004E15A8">
          <w:rPr>
            <w:rStyle w:val="Hipervnculo"/>
          </w:rPr>
          <w:t>https://www.ihu.unisinos.br/670377-modos-de-transformacao-vegetal-e-cosmotecnica-indigena-entrevista-especial-com-gilton-mendes-dos-santos</w:t>
        </w:r>
      </w:hyperlink>
    </w:p>
    <w:p w14:paraId="61811228" w14:textId="77777777" w:rsidR="00793A07" w:rsidRDefault="00793A07"/>
    <w:sectPr w:rsidR="00793A0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A07"/>
    <w:rsid w:val="00793A07"/>
    <w:rsid w:val="009D5FF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072D2"/>
  <w15:chartTrackingRefBased/>
  <w15:docId w15:val="{D1C066E3-DFAC-4422-899D-5D47FD83F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93A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93A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93A0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93A0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93A0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93A0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3A0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3A0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3A0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3A0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93A0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93A0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93A0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93A0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93A0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3A0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3A0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3A07"/>
    <w:rPr>
      <w:rFonts w:eastAsiaTheme="majorEastAsia" w:cstheme="majorBidi"/>
      <w:color w:val="272727" w:themeColor="text1" w:themeTint="D8"/>
    </w:rPr>
  </w:style>
  <w:style w:type="paragraph" w:styleId="Ttulo">
    <w:name w:val="Title"/>
    <w:basedOn w:val="Normal"/>
    <w:next w:val="Normal"/>
    <w:link w:val="TtuloCar"/>
    <w:uiPriority w:val="10"/>
    <w:qFormat/>
    <w:rsid w:val="00793A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3A0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3A0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3A0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3A07"/>
    <w:pPr>
      <w:spacing w:before="160"/>
      <w:jc w:val="center"/>
    </w:pPr>
    <w:rPr>
      <w:i/>
      <w:iCs/>
      <w:color w:val="404040" w:themeColor="text1" w:themeTint="BF"/>
    </w:rPr>
  </w:style>
  <w:style w:type="character" w:customStyle="1" w:styleId="CitaCar">
    <w:name w:val="Cita Car"/>
    <w:basedOn w:val="Fuentedeprrafopredeter"/>
    <w:link w:val="Cita"/>
    <w:uiPriority w:val="29"/>
    <w:rsid w:val="00793A07"/>
    <w:rPr>
      <w:i/>
      <w:iCs/>
      <w:color w:val="404040" w:themeColor="text1" w:themeTint="BF"/>
    </w:rPr>
  </w:style>
  <w:style w:type="paragraph" w:styleId="Prrafodelista">
    <w:name w:val="List Paragraph"/>
    <w:basedOn w:val="Normal"/>
    <w:uiPriority w:val="34"/>
    <w:qFormat/>
    <w:rsid w:val="00793A07"/>
    <w:pPr>
      <w:ind w:left="720"/>
      <w:contextualSpacing/>
    </w:pPr>
  </w:style>
  <w:style w:type="character" w:styleId="nfasisintenso">
    <w:name w:val="Intense Emphasis"/>
    <w:basedOn w:val="Fuentedeprrafopredeter"/>
    <w:uiPriority w:val="21"/>
    <w:qFormat/>
    <w:rsid w:val="00793A07"/>
    <w:rPr>
      <w:i/>
      <w:iCs/>
      <w:color w:val="0F4761" w:themeColor="accent1" w:themeShade="BF"/>
    </w:rPr>
  </w:style>
  <w:style w:type="paragraph" w:styleId="Citadestacada">
    <w:name w:val="Intense Quote"/>
    <w:basedOn w:val="Normal"/>
    <w:next w:val="Normal"/>
    <w:link w:val="CitadestacadaCar"/>
    <w:uiPriority w:val="30"/>
    <w:qFormat/>
    <w:rsid w:val="00793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93A07"/>
    <w:rPr>
      <w:i/>
      <w:iCs/>
      <w:color w:val="0F4761" w:themeColor="accent1" w:themeShade="BF"/>
    </w:rPr>
  </w:style>
  <w:style w:type="character" w:styleId="Referenciaintensa">
    <w:name w:val="Intense Reference"/>
    <w:basedOn w:val="Fuentedeprrafopredeter"/>
    <w:uiPriority w:val="32"/>
    <w:qFormat/>
    <w:rsid w:val="00793A07"/>
    <w:rPr>
      <w:b/>
      <w:bCs/>
      <w:smallCaps/>
      <w:color w:val="0F4761" w:themeColor="accent1" w:themeShade="BF"/>
      <w:spacing w:val="5"/>
    </w:rPr>
  </w:style>
  <w:style w:type="character" w:styleId="Hipervnculo">
    <w:name w:val="Hyperlink"/>
    <w:basedOn w:val="Fuentedeprrafopredeter"/>
    <w:uiPriority w:val="99"/>
    <w:unhideWhenUsed/>
    <w:rsid w:val="00793A07"/>
    <w:rPr>
      <w:color w:val="467886" w:themeColor="hyperlink"/>
      <w:u w:val="single"/>
    </w:rPr>
  </w:style>
  <w:style w:type="character" w:styleId="Mencinsinresolver">
    <w:name w:val="Unresolved Mention"/>
    <w:basedOn w:val="Fuentedeprrafopredeter"/>
    <w:uiPriority w:val="99"/>
    <w:semiHidden/>
    <w:unhideWhenUsed/>
    <w:rsid w:val="00793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02804-yuk-hui-e-a-pergunta-pela-cosmotecnica" TargetMode="External"/><Relationship Id="rId18" Type="http://schemas.openxmlformats.org/officeDocument/2006/relationships/hyperlink" Target="https://www.ihu.unisinos.br/628009-culturas-ancestrais-nao-sao-peca-de-museu-os-povos-indigenas-estao-vivos-e-se-transformam-entrevista-especial-com-viviane-gouvea" TargetMode="External"/><Relationship Id="rId26" Type="http://schemas.openxmlformats.org/officeDocument/2006/relationships/hyperlink" Target="https://ihu.unisinos.br/categorias/657839-viveiros-de-castro-analisa-tres-problemas-mundiais-crise-climatica-ia-e-fascismo" TargetMode="External"/><Relationship Id="rId39" Type="http://schemas.openxmlformats.org/officeDocument/2006/relationships/hyperlink" Target="https://www.ihu.unisinos.br/categorias/642231-povos-indigenas-mostram-uma-saida-para-a-humanidade-artigo-de-sandoval-alves-rocha" TargetMode="External"/><Relationship Id="rId21" Type="http://schemas.openxmlformats.org/officeDocument/2006/relationships/hyperlink" Target="https://www.ihu.unisinos.br/categorias/613833-guarani-kaiowa-e-camponeses-trocam-sementes-e-saberes-no-mato-grosso-do-sul" TargetMode="External"/><Relationship Id="rId34" Type="http://schemas.openxmlformats.org/officeDocument/2006/relationships/hyperlink" Target="https://ihu.unisinos.br/categorias/657914-a-cultura-indigena-nao-se-encaixa-no-pensamento-patrimonialista-entrevista-com-ailton-krenak" TargetMode="External"/><Relationship Id="rId42" Type="http://schemas.openxmlformats.org/officeDocument/2006/relationships/hyperlink" Target="https://ihu.unisinos.br/ihu.unisinos.br/categorias/169-noticias-2015/549036-uma-humanidade-varios-corpos" TargetMode="External"/><Relationship Id="rId47" Type="http://schemas.openxmlformats.org/officeDocument/2006/relationships/hyperlink" Target="https://ihu.unisinos.br/categorias/650538-a-resposta-somos-nos-dizem-povos-indigenas-sobre-crise-climatica" TargetMode="External"/><Relationship Id="rId50" Type="http://schemas.openxmlformats.org/officeDocument/2006/relationships/hyperlink" Target="https://www.ihu.unisinos.br/670377-modos-de-transformacao-vegetal-e-cosmotecnica-indigena-entrevista-especial-com-gilton-mendes-dos-santos" TargetMode="External"/><Relationship Id="rId7" Type="http://schemas.openxmlformats.org/officeDocument/2006/relationships/hyperlink" Target="https://www.ihu.unisinos.br/categorias/591424-os-kumua-do-alto-rio-negro-especialistas-da-cura-indigena" TargetMode="External"/><Relationship Id="rId2" Type="http://schemas.openxmlformats.org/officeDocument/2006/relationships/settings" Target="settings.xml"/><Relationship Id="rId16" Type="http://schemas.openxmlformats.org/officeDocument/2006/relationships/hyperlink" Target="https://www.ihu.unisinos.br/noticias/46229-animais-plantas-natureza-os-direitos-do-meio-ambiente-entrevista-com-philippe-descola" TargetMode="External"/><Relationship Id="rId29" Type="http://schemas.openxmlformats.org/officeDocument/2006/relationships/hyperlink" Target="https://www.ihu.unisinos.br/categorias/159-entrevistas/629287-povo-yanomami-eles-me-deram-uma-formacao-humana-e-intelectual-entrevista-especial-com-bruce-albert" TargetMode="External"/><Relationship Id="rId11" Type="http://schemas.openxmlformats.org/officeDocument/2006/relationships/hyperlink" Target="https://ihu.unisinos.br/categorias/665003-ihucast-modos-de-transformacao-vegetal-e-cosmotecnica-indigena" TargetMode="External"/><Relationship Id="rId24" Type="http://schemas.openxmlformats.org/officeDocument/2006/relationships/hyperlink" Target="https://www.ihu.unisinos.br/599262-nos-nos-tornamos-um-virus-para-o-%20planeta-entrevista-com-philippe-descola" TargetMode="External"/><Relationship Id="rId32" Type="http://schemas.openxmlformats.org/officeDocument/2006/relationships/hyperlink" Target="https://www.ihu.unisinos.br/596356" TargetMode="External"/><Relationship Id="rId37" Type="http://schemas.openxmlformats.org/officeDocument/2006/relationships/hyperlink" Target="https://ihu.unisinos.br/categorias/606797-em-yuk-hui-uma-filosofia-da-tecnodiversidade" TargetMode="External"/><Relationship Id="rId40" Type="http://schemas.openxmlformats.org/officeDocument/2006/relationships/hyperlink" Target="https://www.ihu.unisinos.br/600833" TargetMode="External"/><Relationship Id="rId45" Type="http://schemas.openxmlformats.org/officeDocument/2006/relationships/hyperlink" Target="https://www.ihu.unisinos.br/categorias/661610-o-enigma-da-teia-da-vida-artigo-de-faustino-teixeira" TargetMode="External"/><Relationship Id="rId5" Type="http://schemas.openxmlformats.org/officeDocument/2006/relationships/hyperlink" Target="https://www.ihu.unisinos.br/categorias/611132-com-amazonia-mais-seca-indigenas-adaptam-tecnicas-ancestrais-de-plantio" TargetMode="External"/><Relationship Id="rId15" Type="http://schemas.openxmlformats.org/officeDocument/2006/relationships/hyperlink" Target="https://ihu.unisinos.br/527726-a-antropologia-em-crise-entrevista-%20com-tim-ingold" TargetMode="External"/><Relationship Id="rId23" Type="http://schemas.openxmlformats.org/officeDocument/2006/relationships/hyperlink" Target="https://www.ihu.unisinos.br/categorias/643858-mitologia-dos-povos-originarios-e-afro-religiosos-na-telona-do-capitolio" TargetMode="External"/><Relationship Id="rId28" Type="http://schemas.openxmlformats.org/officeDocument/2006/relationships/hyperlink" Target="https://www.ihu.unisinos.br/publicacoes/171-noticias/noticias-2013/524214--qbrasilia-nao-escuta-a-genteq-diz-chefe-do-povo-kuikuro" TargetMode="External"/><Relationship Id="rId36" Type="http://schemas.openxmlformats.org/officeDocument/2006/relationships/hyperlink" Target="https://www.ihu.unisinos.br/602655-um-pensamento-nomade-entrevista-com-yuk-hui" TargetMode="External"/><Relationship Id="rId49" Type="http://schemas.openxmlformats.org/officeDocument/2006/relationships/hyperlink" Target="https://ihu.unisinos.br/categorias/171-noticias-2013/520505-antropologos-brasileiros-divulgam-manifesto-sobre-demarcacao-de-terras-indigenas" TargetMode="External"/><Relationship Id="rId10" Type="http://schemas.openxmlformats.org/officeDocument/2006/relationships/image" Target="media/image2.jpeg"/><Relationship Id="rId19" Type="http://schemas.openxmlformats.org/officeDocument/2006/relationships/hyperlink" Target="https://www.ihu.unisinos.br/603436-40-das-especies-de-plantas-estao-em-perigo-de-extincao-um-risco-para-a-garantia-da-alimentacao-mundial" TargetMode="External"/><Relationship Id="rId31" Type="http://schemas.openxmlformats.org/officeDocument/2006/relationships/hyperlink" Target="https://www.ihu.unisinos.br/categorias/631671-documentario-yupuri-mostra-a-luta-de-joao-paulo-barreto" TargetMode="External"/><Relationship Id="rId44" Type="http://schemas.openxmlformats.org/officeDocument/2006/relationships/hyperlink" Target="https://www.ihu.unisinos.br/668685-desafios-nos-tristes-tropicos-artigo-de-luiz-marques" TargetMode="External"/><Relationship Id="rId52"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www.youtube.com/watch?v=ZKQui475BDE" TargetMode="External"/><Relationship Id="rId14" Type="http://schemas.openxmlformats.org/officeDocument/2006/relationships/hyperlink" Target="https://www.ihu.unisinos.br/categorias/173-noticias-2011/504546-o-horizonte-do-gratuito" TargetMode="External"/><Relationship Id="rId22" Type="http://schemas.openxmlformats.org/officeDocument/2006/relationships/hyperlink" Target="https://www.ihu.unisinos.br/categorias/631149-base-alimentar-dos-indigenas-do-oiapoque-mandioca-e-ameacada-por-pragas-no-amapa" TargetMode="External"/><Relationship Id="rId27" Type="http://schemas.openxmlformats.org/officeDocument/2006/relationships/hyperlink" Target="https://www.ihu.unisinos.br/categorias/159-entrevistas/618002-nem-modernista-nem-anti-modernista-a-arte-indigena-contemporanea-e-cosmopolitica-na-vanguarda-de-um-brasil-que-jamais-foi-moderno" TargetMode="External"/><Relationship Id="rId30" Type="http://schemas.openxmlformats.org/officeDocument/2006/relationships/hyperlink" Target="https://www.ihu.unisinos.br/categorias/650148-davi-kopenawa-o-povo-da-mercadoria-nao-ama-a-vida-nem-a-agua-nem-a-floresta" TargetMode="External"/><Relationship Id="rId35" Type="http://schemas.openxmlformats.org/officeDocument/2006/relationships/hyperlink" Target="https://ihu.unisinos.br/categorias/643509-cerrado-e-bioma-mais-devastado-do-brasil" TargetMode="External"/><Relationship Id="rId43" Type="http://schemas.openxmlformats.org/officeDocument/2006/relationships/hyperlink" Target="https://www.ihu.unisinos.br/categorias/159-entrevistas/644058-povos-indigenas-livres-no-brasil-uma-historia-de-violencia-e-sobrevivencia-entrevista-especial-com-lino-joao-de-oliveira-neves-e-guenter-francisco-loebens" TargetMode="External"/><Relationship Id="rId48" Type="http://schemas.openxmlformats.org/officeDocument/2006/relationships/hyperlink" Target="https://www.ihu.unisinos.br/noticias/510414-etica-para-uma-civilizacao-ecologica" TargetMode="External"/><Relationship Id="rId8" Type="http://schemas.openxmlformats.org/officeDocument/2006/relationships/hyperlink" Target="https://ihu.unisinos.br/categorias/657914-a-cultura-indigena-nao-se-encaixa-no-pensamento-patrimonialista-entrevista-com-ailton-krenak" TargetMode="External"/><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ihu.unisinos.br/publicacoes/78-noticias/595068-as-plantas-sao-inteligentes-talvez-mais-do-que-nos-entrevista-com-francis-halle" TargetMode="External"/><Relationship Id="rId17" Type="http://schemas.openxmlformats.org/officeDocument/2006/relationships/hyperlink" Target="https://www.ihu.unisinos.br/623206-inseguranca-alimentar-grave-atinge-%20agricultura-familiar-no-amazonas" TargetMode="External"/><Relationship Id="rId25" Type="http://schemas.openxmlformats.org/officeDocument/2006/relationships/hyperlink" Target="https://ihu.unisinos.br/categorias/616553-terras-indigenas-peruanas-estao-sob-a-ameaca-permanente-dos-interesses-das-petroleiras" TargetMode="External"/><Relationship Id="rId33" Type="http://schemas.openxmlformats.org/officeDocument/2006/relationships/hyperlink" Target="https://ihu.unisinos.br/sobre-o-ihu/159-noticias/entrevistas/640428-na-termodinamica-do-pensamento-vivemos-hoje-a-era-do-fascismo-cosmico-entrevista-especial-com-marco-antonio-valentim" TargetMode="External"/><Relationship Id="rId38" Type="http://schemas.openxmlformats.org/officeDocument/2006/relationships/hyperlink" Target="https://www.ihu.unisinos.br/618489-sulear-em-abya-yala-narrativas-e-%20contextos-indigenas-insurgentes-no-mercosul" TargetMode="External"/><Relationship Id="rId46" Type="http://schemas.openxmlformats.org/officeDocument/2006/relationships/hyperlink" Target="https://www.ihu.unisinos.br/sobre-o-ihu/172-noticias/noticias-2012/515670-em-busca-de-um-novo-lugar-para-o-homem-e-a-natureza" TargetMode="External"/><Relationship Id="rId20" Type="http://schemas.openxmlformats.org/officeDocument/2006/relationships/hyperlink" Target="https://ihu.unisinos.br/categorias/633207-indigenas-do-alto-rio-negro-am-relatam-sensacao-de-agua-fervendo-e-igarapes-intransitaveis" TargetMode="External"/><Relationship Id="rId41" Type="http://schemas.openxmlformats.org/officeDocument/2006/relationships/hyperlink" Target="https://www.ihu.unisinos.br/661405-a-ciencia-sobretudo-as-humanidades-deveria-incorporar-o-pluralismo-entrevista-com-pablo-ortellado" TargetMode="External"/><Relationship Id="rId1" Type="http://schemas.openxmlformats.org/officeDocument/2006/relationships/styles" Target="styles.xml"/><Relationship Id="rId6" Type="http://schemas.openxmlformats.org/officeDocument/2006/relationships/hyperlink" Target="https://www.ihu.unisinos.br/620752-a-espiritualidade-dos-indigenas-uma-%20riqueza-para-a-igrej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7258</Words>
  <Characters>39923</Characters>
  <Application>Microsoft Office Word</Application>
  <DocSecurity>0</DocSecurity>
  <Lines>332</Lines>
  <Paragraphs>94</Paragraphs>
  <ScaleCrop>false</ScaleCrop>
  <Company/>
  <LinksUpToDate>false</LinksUpToDate>
  <CharactersWithSpaces>47087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2026-09-11T12:03:00Z</dcterms:created>
  <dcterms:modified xsi:type="dcterms:W3CDTF">2026-09-11T12:09:00Z</dcterms:modified>
</cp:coreProperties>
</file>