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47A24" w:rsidRPr="00447A24" w14:paraId="016A678E" w14:textId="77777777">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447A24" w:rsidRPr="00447A24" w14:paraId="5261131C" w14:textId="77777777">
              <w:trPr>
                <w:tblCellSpacing w:w="0" w:type="dxa"/>
              </w:trPr>
              <w:tc>
                <w:tcPr>
                  <w:tcW w:w="0" w:type="auto"/>
                  <w:tcMar>
                    <w:top w:w="150" w:type="dxa"/>
                    <w:left w:w="375" w:type="dxa"/>
                    <w:bottom w:w="150" w:type="dxa"/>
                    <w:right w:w="375" w:type="dxa"/>
                  </w:tcMar>
                  <w:vAlign w:val="center"/>
                  <w:hideMark/>
                </w:tcPr>
                <w:p w14:paraId="4C6B7B2C" w14:textId="77777777" w:rsidR="00447A24" w:rsidRPr="00447A24" w:rsidRDefault="00447A24" w:rsidP="00447A24">
                  <w:pPr>
                    <w:spacing w:after="0" w:line="240" w:lineRule="auto"/>
                    <w:jc w:val="center"/>
                    <w:rPr>
                      <w:rFonts w:ascii="Montserrat" w:eastAsia="Times New Roman" w:hAnsi="Montserrat" w:cs="Times New Roman"/>
                      <w:b/>
                      <w:bCs/>
                      <w:color w:val="000000"/>
                      <w:kern w:val="0"/>
                      <w:sz w:val="36"/>
                      <w:szCs w:val="36"/>
                      <w:lang w:eastAsia="es-UY"/>
                      <w14:ligatures w14:val="none"/>
                    </w:rPr>
                  </w:pPr>
                  <w:r w:rsidRPr="00447A24">
                    <w:rPr>
                      <w:rFonts w:ascii="Montserrat" w:eastAsia="Times New Roman" w:hAnsi="Montserrat" w:cs="Times New Roman"/>
                      <w:b/>
                      <w:bCs/>
                      <w:color w:val="000000"/>
                      <w:kern w:val="0"/>
                      <w:sz w:val="36"/>
                      <w:szCs w:val="36"/>
                      <w:lang w:eastAsia="es-UY"/>
                      <w14:ligatures w14:val="none"/>
                    </w:rPr>
                    <w:t>Ayahuasca: Revelaciones de lo Sagrado</w:t>
                  </w:r>
                </w:p>
              </w:tc>
            </w:tr>
          </w:tbl>
          <w:p w14:paraId="712707FD" w14:textId="77777777" w:rsidR="00447A24" w:rsidRPr="00447A24" w:rsidRDefault="00447A24" w:rsidP="00447A24">
            <w:pPr>
              <w:spacing w:after="0" w:line="240" w:lineRule="auto"/>
              <w:textAlignment w:val="top"/>
              <w:rPr>
                <w:rFonts w:ascii="Times New Roman" w:eastAsia="Times New Roman" w:hAnsi="Times New Roman" w:cs="Times New Roman"/>
                <w:kern w:val="0"/>
                <w:sz w:val="2"/>
                <w:szCs w:val="2"/>
                <w:lang w:eastAsia="es-UY"/>
                <w14:ligatures w14:val="none"/>
              </w:rPr>
            </w:pPr>
          </w:p>
        </w:tc>
      </w:tr>
    </w:tbl>
    <w:p w14:paraId="6A1362C3" w14:textId="77777777" w:rsidR="00447A24" w:rsidRPr="00447A24" w:rsidRDefault="00447A24" w:rsidP="00447A24">
      <w:pPr>
        <w:shd w:val="clear" w:color="auto" w:fill="FFFFFF"/>
        <w:spacing w:after="0" w:line="240" w:lineRule="auto"/>
        <w:rPr>
          <w:rFonts w:ascii="Arial" w:eastAsia="Times New Roman" w:hAnsi="Arial" w:cs="Arial"/>
          <w:vanish/>
          <w:color w:val="222222"/>
          <w:kern w:val="0"/>
          <w:lang w:eastAsia="es-UY"/>
          <w14:ligatures w14:val="none"/>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47A24" w:rsidRPr="00447A24" w14:paraId="28F2AB71" w14:textId="77777777">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447A24" w:rsidRPr="00447A24" w14:paraId="733F57B5" w14:textId="77777777">
              <w:trPr>
                <w:tblCellSpacing w:w="0" w:type="dxa"/>
              </w:trPr>
              <w:tc>
                <w:tcPr>
                  <w:tcW w:w="0" w:type="auto"/>
                  <w:tcMar>
                    <w:top w:w="0" w:type="dxa"/>
                    <w:left w:w="375" w:type="dxa"/>
                    <w:bottom w:w="0" w:type="dxa"/>
                    <w:right w:w="375" w:type="dxa"/>
                  </w:tcMar>
                  <w:vAlign w:val="center"/>
                  <w:hideMark/>
                </w:tcPr>
                <w:p w14:paraId="04C0CB2E" w14:textId="77777777" w:rsidR="00447A24" w:rsidRPr="00447A24" w:rsidRDefault="00447A24" w:rsidP="00447A24">
                  <w:pPr>
                    <w:spacing w:before="100" w:beforeAutospacing="1" w:after="100" w:afterAutospacing="1" w:line="240" w:lineRule="auto"/>
                    <w:rPr>
                      <w:rFonts w:ascii="Montserrat" w:eastAsia="Times New Roman" w:hAnsi="Montserrat" w:cs="Times New Roman"/>
                      <w:color w:val="000000"/>
                      <w:kern w:val="0"/>
                      <w:lang w:eastAsia="es-UY"/>
                      <w14:ligatures w14:val="none"/>
                    </w:rPr>
                  </w:pPr>
                  <w:r w:rsidRPr="00447A24">
                    <w:rPr>
                      <w:rFonts w:ascii="Montserrat" w:eastAsia="Times New Roman" w:hAnsi="Montserrat" w:cs="Times New Roman"/>
                      <w:i/>
                      <w:iCs/>
                      <w:color w:val="000000"/>
                      <w:kern w:val="0"/>
                      <w:lang w:eastAsia="es-UY"/>
                      <w14:ligatures w14:val="none"/>
                    </w:rPr>
                    <w:t xml:space="preserve">Nuevo lanzamiento de Editorial </w:t>
                  </w:r>
                  <w:proofErr w:type="spellStart"/>
                  <w:r w:rsidRPr="00447A24">
                    <w:rPr>
                      <w:rFonts w:ascii="Montserrat" w:eastAsia="Times New Roman" w:hAnsi="Montserrat" w:cs="Times New Roman"/>
                      <w:i/>
                      <w:iCs/>
                      <w:color w:val="000000"/>
                      <w:kern w:val="0"/>
                      <w:lang w:eastAsia="es-UY"/>
                      <w14:ligatures w14:val="none"/>
                    </w:rPr>
                    <w:t>Takiwasi</w:t>
                  </w:r>
                  <w:proofErr w:type="spellEnd"/>
                  <w:r w:rsidRPr="00447A24">
                    <w:rPr>
                      <w:rFonts w:ascii="Montserrat" w:eastAsia="Times New Roman" w:hAnsi="Montserrat" w:cs="Times New Roman"/>
                      <w:i/>
                      <w:iCs/>
                      <w:color w:val="000000"/>
                      <w:kern w:val="0"/>
                      <w:lang w:eastAsia="es-UY"/>
                      <w14:ligatures w14:val="none"/>
                    </w:rPr>
                    <w:t>. Con prólogo del Dr. Jacques Mabit.</w:t>
                  </w:r>
                </w:p>
              </w:tc>
            </w:tr>
            <w:tr w:rsidR="00447A24" w:rsidRPr="00447A24" w14:paraId="16AB56E0" w14:textId="77777777">
              <w:trPr>
                <w:tblCellSpacing w:w="0" w:type="dxa"/>
              </w:trPr>
              <w:tc>
                <w:tcPr>
                  <w:tcW w:w="0" w:type="auto"/>
                  <w:tcMar>
                    <w:top w:w="0" w:type="dxa"/>
                    <w:left w:w="375" w:type="dxa"/>
                    <w:bottom w:w="0" w:type="dxa"/>
                    <w:right w:w="375" w:type="dxa"/>
                  </w:tcMar>
                  <w:vAlign w:val="center"/>
                  <w:hideMark/>
                </w:tcPr>
                <w:p w14:paraId="6014BD34" w14:textId="77777777" w:rsidR="00447A24" w:rsidRPr="00447A24" w:rsidRDefault="00447A24" w:rsidP="00447A24">
                  <w:pPr>
                    <w:spacing w:before="100" w:beforeAutospacing="1" w:after="100" w:afterAutospacing="1" w:line="240" w:lineRule="auto"/>
                    <w:rPr>
                      <w:rFonts w:ascii="Montserrat" w:eastAsia="Times New Roman" w:hAnsi="Montserrat" w:cs="Times New Roman"/>
                      <w:color w:val="000000"/>
                      <w:kern w:val="0"/>
                      <w:lang w:eastAsia="es-UY"/>
                      <w14:ligatures w14:val="none"/>
                    </w:rPr>
                  </w:pPr>
                  <w:r w:rsidRPr="00447A24">
                    <w:rPr>
                      <w:rFonts w:ascii="Montserrat" w:eastAsia="Times New Roman" w:hAnsi="Montserrat" w:cs="Times New Roman"/>
                      <w:color w:val="000000"/>
                      <w:kern w:val="0"/>
                      <w:lang w:eastAsia="es-UY"/>
                      <w14:ligatures w14:val="none"/>
                    </w:rPr>
                    <w:t>Víctor Lucia Sánchez es psicólogo, doctor en Antropología Social y psicoterapeuta especializado en terapia de aceptación y compromiso (ACT), psicoterapia humanista y transpersonal. Desde hace más de quince años acompaña procesos relacionados con las plantas maestras y la integración de experiencias vividas en estados ampliados de conciencia.</w:t>
                  </w:r>
                </w:p>
              </w:tc>
            </w:tr>
          </w:tbl>
          <w:p w14:paraId="463080D4" w14:textId="77777777" w:rsidR="00447A24" w:rsidRPr="00447A24" w:rsidRDefault="00447A24" w:rsidP="00447A24">
            <w:pPr>
              <w:spacing w:after="0" w:line="240" w:lineRule="auto"/>
              <w:jc w:val="center"/>
              <w:rPr>
                <w:rFonts w:ascii="Times New Roman" w:eastAsia="Times New Roman" w:hAnsi="Times New Roman" w:cs="Times New Roman"/>
                <w:kern w:val="0"/>
                <w:sz w:val="2"/>
                <w:szCs w:val="2"/>
                <w:lang w:eastAsia="es-UY"/>
                <w14:ligatures w14:val="none"/>
              </w:rPr>
            </w:pPr>
            <w:r w:rsidRPr="00447A24">
              <w:rPr>
                <w:rFonts w:ascii="Times New Roman" w:eastAsia="Times New Roman" w:hAnsi="Times New Roman" w:cs="Times New Roman"/>
                <w:kern w:val="0"/>
                <w:sz w:val="2"/>
                <w:szCs w:val="2"/>
                <w:lang w:eastAsia="es-UY"/>
                <w14:ligatures w14:val="none"/>
              </w:rPr>
              <w:t> </w:t>
            </w:r>
          </w:p>
          <w:tbl>
            <w:tblPr>
              <w:tblW w:w="5000" w:type="pct"/>
              <w:tblCellSpacing w:w="0" w:type="dxa"/>
              <w:tblCellMar>
                <w:left w:w="0" w:type="dxa"/>
                <w:right w:w="0" w:type="dxa"/>
              </w:tblCellMar>
              <w:tblLook w:val="04A0" w:firstRow="1" w:lastRow="0" w:firstColumn="1" w:lastColumn="0" w:noHBand="0" w:noVBand="1"/>
            </w:tblPr>
            <w:tblGrid>
              <w:gridCol w:w="9000"/>
            </w:tblGrid>
            <w:tr w:rsidR="00447A24" w:rsidRPr="00447A24" w14:paraId="77DE21B5" w14:textId="77777777">
              <w:trPr>
                <w:tblCellSpacing w:w="0" w:type="dxa"/>
              </w:trPr>
              <w:tc>
                <w:tcPr>
                  <w:tcW w:w="0" w:type="auto"/>
                  <w:tcMar>
                    <w:top w:w="150" w:type="dxa"/>
                    <w:left w:w="375" w:type="dxa"/>
                    <w:bottom w:w="0" w:type="dxa"/>
                    <w:right w:w="375" w:type="dxa"/>
                  </w:tcMar>
                  <w:vAlign w:val="center"/>
                  <w:hideMark/>
                </w:tcPr>
                <w:tbl>
                  <w:tblPr>
                    <w:tblW w:w="0" w:type="auto"/>
                    <w:jc w:val="center"/>
                    <w:tblCellMar>
                      <w:left w:w="0" w:type="dxa"/>
                      <w:right w:w="0" w:type="dxa"/>
                    </w:tblCellMar>
                    <w:tblLook w:val="04A0" w:firstRow="1" w:lastRow="0" w:firstColumn="1" w:lastColumn="0" w:noHBand="0" w:noVBand="1"/>
                  </w:tblPr>
                  <w:tblGrid>
                    <w:gridCol w:w="3690"/>
                  </w:tblGrid>
                  <w:tr w:rsidR="00447A24" w:rsidRPr="00447A24" w14:paraId="03BF10FE" w14:textId="77777777">
                    <w:trPr>
                      <w:jc w:val="center"/>
                    </w:trPr>
                    <w:tc>
                      <w:tcPr>
                        <w:tcW w:w="3690" w:type="dxa"/>
                        <w:vAlign w:val="center"/>
                        <w:hideMark/>
                      </w:tcPr>
                      <w:p w14:paraId="4DCB1A5C" w14:textId="77777777" w:rsidR="00447A24" w:rsidRPr="00447A24" w:rsidRDefault="00447A24" w:rsidP="00447A24">
                        <w:pPr>
                          <w:spacing w:after="0" w:line="240" w:lineRule="auto"/>
                          <w:rPr>
                            <w:rFonts w:ascii="Times New Roman" w:eastAsia="Times New Roman" w:hAnsi="Times New Roman" w:cs="Times New Roman"/>
                            <w:kern w:val="0"/>
                            <w:lang w:eastAsia="es-UY"/>
                            <w14:ligatures w14:val="none"/>
                          </w:rPr>
                        </w:pPr>
                        <w:r w:rsidRPr="00447A24">
                          <w:rPr>
                            <w:rFonts w:ascii="Times New Roman" w:eastAsia="Times New Roman" w:hAnsi="Times New Roman" w:cs="Times New Roman"/>
                            <w:noProof/>
                            <w:kern w:val="0"/>
                            <w:lang w:eastAsia="es-UY"/>
                            <w14:ligatures w14:val="none"/>
                          </w:rPr>
                          <w:drawing>
                            <wp:inline distT="0" distB="0" distL="0" distR="0" wp14:anchorId="5844EFE5" wp14:editId="6DCE3CC9">
                              <wp:extent cx="2343150" cy="3308350"/>
                              <wp:effectExtent l="0" t="0" r="0" b="6350"/>
                              <wp:docPr id="1" name="Imagen 1" descr="Portada del libro Ayahuasca, Revelaciones de lo Sag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da del libro Ayahuasca, Revelaciones de lo Sagrad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43150" cy="3308350"/>
                                      </a:xfrm>
                                      <a:prstGeom prst="rect">
                                        <a:avLst/>
                                      </a:prstGeom>
                                      <a:noFill/>
                                      <a:ln>
                                        <a:noFill/>
                                      </a:ln>
                                    </pic:spPr>
                                  </pic:pic>
                                </a:graphicData>
                              </a:graphic>
                            </wp:inline>
                          </w:drawing>
                        </w:r>
                      </w:p>
                    </w:tc>
                  </w:tr>
                </w:tbl>
                <w:p w14:paraId="53FBA462" w14:textId="77777777" w:rsidR="00447A24" w:rsidRPr="00447A24" w:rsidRDefault="00447A24" w:rsidP="00447A24">
                  <w:pPr>
                    <w:spacing w:after="0" w:line="240" w:lineRule="auto"/>
                    <w:jc w:val="center"/>
                    <w:rPr>
                      <w:rFonts w:ascii="Times New Roman" w:eastAsia="Times New Roman" w:hAnsi="Times New Roman" w:cs="Times New Roman"/>
                      <w:kern w:val="0"/>
                      <w:sz w:val="2"/>
                      <w:szCs w:val="2"/>
                      <w:lang w:eastAsia="es-UY"/>
                      <w14:ligatures w14:val="none"/>
                    </w:rPr>
                  </w:pPr>
                </w:p>
              </w:tc>
            </w:tr>
          </w:tbl>
          <w:p w14:paraId="1FC0225A" w14:textId="77777777" w:rsidR="00447A24" w:rsidRPr="00447A24" w:rsidRDefault="00447A24" w:rsidP="00447A24">
            <w:pPr>
              <w:spacing w:after="0" w:line="240" w:lineRule="auto"/>
              <w:textAlignment w:val="top"/>
              <w:rPr>
                <w:rFonts w:ascii="Times New Roman" w:eastAsia="Times New Roman" w:hAnsi="Times New Roman" w:cs="Times New Roman"/>
                <w:kern w:val="0"/>
                <w:sz w:val="2"/>
                <w:szCs w:val="2"/>
                <w:lang w:eastAsia="es-UY"/>
                <w14:ligatures w14:val="none"/>
              </w:rPr>
            </w:pPr>
          </w:p>
        </w:tc>
      </w:tr>
    </w:tbl>
    <w:p w14:paraId="00A7D23D" w14:textId="77777777" w:rsidR="00447A24" w:rsidRPr="00447A24" w:rsidRDefault="00447A24" w:rsidP="00447A24">
      <w:pPr>
        <w:shd w:val="clear" w:color="auto" w:fill="FFFFFF"/>
        <w:spacing w:after="0" w:line="240" w:lineRule="auto"/>
        <w:rPr>
          <w:rFonts w:ascii="Arial" w:eastAsia="Times New Roman" w:hAnsi="Arial" w:cs="Arial"/>
          <w:vanish/>
          <w:color w:val="222222"/>
          <w:kern w:val="0"/>
          <w:lang w:eastAsia="es-UY"/>
          <w14:ligatures w14:val="none"/>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47A24" w:rsidRPr="00447A24" w14:paraId="74B4D464" w14:textId="77777777">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447A24" w:rsidRPr="00447A24" w14:paraId="1E6463EC" w14:textId="77777777">
              <w:trPr>
                <w:tblCellSpacing w:w="0" w:type="dxa"/>
              </w:trPr>
              <w:tc>
                <w:tcPr>
                  <w:tcW w:w="0" w:type="auto"/>
                  <w:tcMar>
                    <w:top w:w="150" w:type="dxa"/>
                    <w:left w:w="375" w:type="dxa"/>
                    <w:bottom w:w="150" w:type="dxa"/>
                    <w:right w:w="375" w:type="dxa"/>
                  </w:tcMar>
                  <w:vAlign w:val="center"/>
                  <w:hideMark/>
                </w:tcPr>
                <w:p w14:paraId="41392CE0" w14:textId="77777777" w:rsidR="00447A24" w:rsidRPr="00447A24" w:rsidRDefault="00447A24" w:rsidP="00447A24">
                  <w:pPr>
                    <w:spacing w:before="100" w:beforeAutospacing="1" w:after="100" w:afterAutospacing="1" w:line="240" w:lineRule="auto"/>
                    <w:rPr>
                      <w:rFonts w:ascii="Montserrat" w:eastAsia="Times New Roman" w:hAnsi="Montserrat" w:cs="Times New Roman"/>
                      <w:color w:val="000000"/>
                      <w:kern w:val="0"/>
                      <w:lang w:eastAsia="es-UY"/>
                      <w14:ligatures w14:val="none"/>
                    </w:rPr>
                  </w:pPr>
                  <w:r w:rsidRPr="00447A24">
                    <w:rPr>
                      <w:rFonts w:ascii="Montserrat" w:eastAsia="Times New Roman" w:hAnsi="Montserrat" w:cs="Times New Roman"/>
                      <w:color w:val="000000"/>
                      <w:kern w:val="0"/>
                      <w:lang w:eastAsia="es-UY"/>
                      <w14:ligatures w14:val="none"/>
                    </w:rPr>
                    <w:t>En este libro comparte un itinerario que une dos fuentes de sabiduría que, a primera vista, parecen distantes: el simbolismo bíblico y las plantas maestras de la Amazonía. Para muchos, estos mundos serían opuestos. Sin embargo, la experiencia muestra que, bajo la superficie de sus diferencias, laten resonancias profundas, como dos ríos que brotan de distintas fuentes, pero terminan encontrándose en el mismo mar.</w:t>
                  </w:r>
                </w:p>
                <w:p w14:paraId="497B687D" w14:textId="77777777" w:rsidR="00447A24" w:rsidRPr="00447A24" w:rsidRDefault="00447A24" w:rsidP="00447A24">
                  <w:pPr>
                    <w:spacing w:before="100" w:beforeAutospacing="1" w:after="100" w:afterAutospacing="1" w:line="240" w:lineRule="auto"/>
                    <w:rPr>
                      <w:rFonts w:ascii="Montserrat" w:eastAsia="Times New Roman" w:hAnsi="Montserrat" w:cs="Times New Roman"/>
                      <w:color w:val="000000"/>
                      <w:kern w:val="0"/>
                      <w:lang w:eastAsia="es-UY"/>
                      <w14:ligatures w14:val="none"/>
                    </w:rPr>
                  </w:pPr>
                  <w:r w:rsidRPr="00447A24">
                    <w:rPr>
                      <w:rFonts w:ascii="Montserrat" w:eastAsia="Times New Roman" w:hAnsi="Montserrat" w:cs="Times New Roman"/>
                      <w:color w:val="000000"/>
                      <w:kern w:val="0"/>
                      <w:lang w:eastAsia="es-UY"/>
                      <w14:ligatures w14:val="none"/>
                    </w:rPr>
                    <w:t>Esta obra es el fruto de una búsqueda personal, en la que las Escrituras bíblicas y la medicina tradicional amazónica han dialogado como dos lenguajes distintos que, sin embargo, apuntan hacia una misma Verdad. No es un tratado académico, sino una invitación a reconciliarnos con nuestras raíces culturales e históricas y a dejarnos transformar por una gracia que actúa siempre de maneras insospechadas</w:t>
                  </w:r>
                </w:p>
              </w:tc>
            </w:tr>
          </w:tbl>
          <w:p w14:paraId="0C5A066A" w14:textId="77777777" w:rsidR="00447A24" w:rsidRPr="00447A24" w:rsidRDefault="00447A24" w:rsidP="00447A24">
            <w:pPr>
              <w:spacing w:after="0" w:line="240" w:lineRule="auto"/>
              <w:textAlignment w:val="top"/>
              <w:rPr>
                <w:rFonts w:ascii="Times New Roman" w:eastAsia="Times New Roman" w:hAnsi="Times New Roman" w:cs="Times New Roman"/>
                <w:kern w:val="0"/>
                <w:sz w:val="2"/>
                <w:szCs w:val="2"/>
                <w:lang w:eastAsia="es-UY"/>
                <w14:ligatures w14:val="none"/>
              </w:rPr>
            </w:pPr>
          </w:p>
        </w:tc>
      </w:tr>
    </w:tbl>
    <w:p w14:paraId="047DF266" w14:textId="598210E0" w:rsidR="00447A24" w:rsidRDefault="00447A24">
      <w:hyperlink r:id="rId5" w:history="1">
        <w:r w:rsidRPr="00782261">
          <w:rPr>
            <w:rStyle w:val="Hipervnculo"/>
          </w:rPr>
          <w:t>https://www.takiwasi.com/es/tienda-prod.php?cod=46&amp;cat=libros</w:t>
        </w:r>
      </w:hyperlink>
    </w:p>
    <w:p w14:paraId="244D9D92" w14:textId="77777777" w:rsidR="00447A24" w:rsidRDefault="00447A24"/>
    <w:sectPr w:rsidR="00447A2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A24"/>
    <w:rsid w:val="00447A24"/>
    <w:rsid w:val="008A0C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7B258"/>
  <w15:chartTrackingRefBased/>
  <w15:docId w15:val="{64B3D6A6-A2FA-40AD-ADC1-D623AA62B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47A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47A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47A2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47A2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47A2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47A2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47A2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47A2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47A2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47A2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47A2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47A2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47A2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47A2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47A2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47A2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47A2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47A24"/>
    <w:rPr>
      <w:rFonts w:eastAsiaTheme="majorEastAsia" w:cstheme="majorBidi"/>
      <w:color w:val="272727" w:themeColor="text1" w:themeTint="D8"/>
    </w:rPr>
  </w:style>
  <w:style w:type="paragraph" w:styleId="Ttulo">
    <w:name w:val="Title"/>
    <w:basedOn w:val="Normal"/>
    <w:next w:val="Normal"/>
    <w:link w:val="TtuloCar"/>
    <w:uiPriority w:val="10"/>
    <w:qFormat/>
    <w:rsid w:val="00447A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47A2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47A2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47A2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47A24"/>
    <w:pPr>
      <w:spacing w:before="160"/>
      <w:jc w:val="center"/>
    </w:pPr>
    <w:rPr>
      <w:i/>
      <w:iCs/>
      <w:color w:val="404040" w:themeColor="text1" w:themeTint="BF"/>
    </w:rPr>
  </w:style>
  <w:style w:type="character" w:customStyle="1" w:styleId="CitaCar">
    <w:name w:val="Cita Car"/>
    <w:basedOn w:val="Fuentedeprrafopredeter"/>
    <w:link w:val="Cita"/>
    <w:uiPriority w:val="29"/>
    <w:rsid w:val="00447A24"/>
    <w:rPr>
      <w:i/>
      <w:iCs/>
      <w:color w:val="404040" w:themeColor="text1" w:themeTint="BF"/>
    </w:rPr>
  </w:style>
  <w:style w:type="paragraph" w:styleId="Prrafodelista">
    <w:name w:val="List Paragraph"/>
    <w:basedOn w:val="Normal"/>
    <w:uiPriority w:val="34"/>
    <w:qFormat/>
    <w:rsid w:val="00447A24"/>
    <w:pPr>
      <w:ind w:left="720"/>
      <w:contextualSpacing/>
    </w:pPr>
  </w:style>
  <w:style w:type="character" w:styleId="nfasisintenso">
    <w:name w:val="Intense Emphasis"/>
    <w:basedOn w:val="Fuentedeprrafopredeter"/>
    <w:uiPriority w:val="21"/>
    <w:qFormat/>
    <w:rsid w:val="00447A24"/>
    <w:rPr>
      <w:i/>
      <w:iCs/>
      <w:color w:val="0F4761" w:themeColor="accent1" w:themeShade="BF"/>
    </w:rPr>
  </w:style>
  <w:style w:type="paragraph" w:styleId="Citadestacada">
    <w:name w:val="Intense Quote"/>
    <w:basedOn w:val="Normal"/>
    <w:next w:val="Normal"/>
    <w:link w:val="CitadestacadaCar"/>
    <w:uiPriority w:val="30"/>
    <w:qFormat/>
    <w:rsid w:val="00447A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47A24"/>
    <w:rPr>
      <w:i/>
      <w:iCs/>
      <w:color w:val="0F4761" w:themeColor="accent1" w:themeShade="BF"/>
    </w:rPr>
  </w:style>
  <w:style w:type="character" w:styleId="Referenciaintensa">
    <w:name w:val="Intense Reference"/>
    <w:basedOn w:val="Fuentedeprrafopredeter"/>
    <w:uiPriority w:val="32"/>
    <w:qFormat/>
    <w:rsid w:val="00447A24"/>
    <w:rPr>
      <w:b/>
      <w:bCs/>
      <w:smallCaps/>
      <w:color w:val="0F4761" w:themeColor="accent1" w:themeShade="BF"/>
      <w:spacing w:val="5"/>
    </w:rPr>
  </w:style>
  <w:style w:type="character" w:styleId="Hipervnculo">
    <w:name w:val="Hyperlink"/>
    <w:basedOn w:val="Fuentedeprrafopredeter"/>
    <w:uiPriority w:val="99"/>
    <w:unhideWhenUsed/>
    <w:rsid w:val="00447A24"/>
    <w:rPr>
      <w:color w:val="467886" w:themeColor="hyperlink"/>
      <w:u w:val="single"/>
    </w:rPr>
  </w:style>
  <w:style w:type="character" w:styleId="Mencinsinresolver">
    <w:name w:val="Unresolved Mention"/>
    <w:basedOn w:val="Fuentedeprrafopredeter"/>
    <w:uiPriority w:val="99"/>
    <w:semiHidden/>
    <w:unhideWhenUsed/>
    <w:rsid w:val="00447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akiwasi.com/es/tienda-prod.php?cod=46&amp;cat=libros"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1215</Characters>
  <Application>Microsoft Office Word</Application>
  <DocSecurity>0</DocSecurity>
  <Lines>10</Lines>
  <Paragraphs>2</Paragraphs>
  <ScaleCrop>false</ScaleCrop>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2026-09-08T23:25:00Z</dcterms:created>
  <dcterms:modified xsi:type="dcterms:W3CDTF">2026-09-08T23:25:00Z</dcterms:modified>
</cp:coreProperties>
</file>