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C5F6D" w14:textId="77777777" w:rsidR="006C6424" w:rsidRDefault="00000000">
      <w:pPr>
        <w:spacing w:after="207" w:line="259" w:lineRule="auto"/>
        <w:ind w:left="71" w:right="0" w:firstLine="0"/>
        <w:jc w:val="center"/>
      </w:pPr>
      <w:r>
        <w:rPr>
          <w:b/>
          <w:sz w:val="28"/>
        </w:rPr>
        <w:t xml:space="preserve"> </w:t>
      </w:r>
    </w:p>
    <w:p w14:paraId="3635AA6C" w14:textId="77777777" w:rsidR="006C6424" w:rsidRDefault="00000000">
      <w:pPr>
        <w:spacing w:after="122" w:line="259" w:lineRule="auto"/>
        <w:ind w:left="0" w:right="1" w:firstLine="0"/>
        <w:jc w:val="center"/>
      </w:pPr>
      <w:r>
        <w:rPr>
          <w:b/>
          <w:sz w:val="28"/>
        </w:rPr>
        <w:t xml:space="preserve">OJO AL 666 </w:t>
      </w:r>
    </w:p>
    <w:p w14:paraId="44DC1483" w14:textId="4A39F848" w:rsidR="006C6424" w:rsidRDefault="00000000">
      <w:pPr>
        <w:spacing w:after="160" w:line="259" w:lineRule="auto"/>
        <w:ind w:left="0" w:right="0" w:firstLine="0"/>
        <w:jc w:val="left"/>
      </w:pPr>
      <w:r>
        <w:t xml:space="preserve"> </w:t>
      </w:r>
    </w:p>
    <w:p w14:paraId="13C75295" w14:textId="77777777" w:rsidR="00CE0C87" w:rsidRDefault="00CE0C87">
      <w:pPr>
        <w:spacing w:after="160" w:line="259" w:lineRule="auto"/>
        <w:ind w:left="0" w:right="0" w:firstLine="0"/>
        <w:jc w:val="left"/>
      </w:pPr>
    </w:p>
    <w:p w14:paraId="4A0BB217" w14:textId="77777777" w:rsidR="006C6424" w:rsidRDefault="00000000">
      <w:pPr>
        <w:ind w:left="-5" w:right="0"/>
      </w:pPr>
      <w:r>
        <w:t xml:space="preserve">En el último libro del Nuevo Testamento, conocido con el nombre: Apocalipsis, encontramos un extraño texto que a quien lo descubre por primera vez lo deja frenado en su lectura. Sorprende no solo su contenido, sino una peculiar rareza y excepcionalidad. Dice así: </w:t>
      </w:r>
    </w:p>
    <w:p w14:paraId="3DBC07A7" w14:textId="77777777" w:rsidR="006C6424" w:rsidRDefault="00000000">
      <w:pPr>
        <w:spacing w:after="16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717E6FB3" w14:textId="77777777" w:rsidR="006C6424" w:rsidRDefault="00000000">
      <w:pPr>
        <w:pBdr>
          <w:top w:val="single" w:sz="8" w:space="0" w:color="172C51"/>
          <w:left w:val="single" w:sz="8" w:space="0" w:color="172C51"/>
          <w:bottom w:val="single" w:sz="8" w:space="0" w:color="172C51"/>
          <w:right w:val="single" w:sz="8" w:space="0" w:color="172C51"/>
        </w:pBdr>
        <w:spacing w:after="116" w:line="295" w:lineRule="auto"/>
        <w:ind w:left="0" w:right="0" w:firstLine="0"/>
        <w:jc w:val="left"/>
      </w:pPr>
      <w:r>
        <w:rPr>
          <w:b/>
          <w:i/>
        </w:rPr>
        <w:t>“Aquí del talento: quien sea inteligente descifre la cifra de la fiera, que es una cifra humana. Y su cifra es 666”</w:t>
      </w:r>
      <w:r>
        <w:t xml:space="preserve"> (</w:t>
      </w:r>
      <w:proofErr w:type="spellStart"/>
      <w:r>
        <w:t>Ap</w:t>
      </w:r>
      <w:proofErr w:type="spellEnd"/>
      <w:r>
        <w:t xml:space="preserve"> 13,18).  </w:t>
      </w:r>
    </w:p>
    <w:p w14:paraId="1A9024A9" w14:textId="77777777" w:rsidR="006C6424" w:rsidRDefault="00000000">
      <w:pPr>
        <w:spacing w:after="160" w:line="259" w:lineRule="auto"/>
        <w:ind w:left="0" w:right="0" w:firstLine="0"/>
        <w:jc w:val="left"/>
      </w:pPr>
      <w:r>
        <w:t xml:space="preserve"> </w:t>
      </w:r>
    </w:p>
    <w:p w14:paraId="26DB19F9" w14:textId="77777777" w:rsidR="006C6424" w:rsidRDefault="00000000">
      <w:pPr>
        <w:spacing w:after="16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E80303C" w14:textId="77777777" w:rsidR="006C6424" w:rsidRDefault="00000000">
      <w:pPr>
        <w:numPr>
          <w:ilvl w:val="0"/>
          <w:numId w:val="1"/>
        </w:numPr>
        <w:spacing w:after="147"/>
        <w:ind w:right="0" w:hanging="269"/>
      </w:pPr>
      <w:r>
        <w:rPr>
          <w:b/>
        </w:rPr>
        <w:t>Estas breves palabras cierran un relato descriptivo con dos partes y dos fieras como protagonistas</w:t>
      </w:r>
      <w:r>
        <w:t xml:space="preserve">  </w:t>
      </w:r>
    </w:p>
    <w:p w14:paraId="56C75246" w14:textId="77777777" w:rsidR="006C6424" w:rsidRDefault="00000000">
      <w:pPr>
        <w:ind w:left="-5" w:right="0"/>
      </w:pPr>
      <w:r>
        <w:t xml:space="preserve"> El reducido texto se inicia con una llamada de atención que invita a los destinatarios de la obra a abrir todos los canales de la mente</w:t>
      </w:r>
      <w:r>
        <w:rPr>
          <w:b/>
          <w:i/>
        </w:rPr>
        <w:t>: “Aquí del talento:”</w:t>
      </w:r>
      <w:r>
        <w:t>. Reclama, así, ser todo oídos para no perder detalle del importante</w:t>
      </w:r>
      <w:r>
        <w:rPr>
          <w:sz w:val="32"/>
        </w:rPr>
        <w:t xml:space="preserve"> </w:t>
      </w:r>
      <w:r>
        <w:t xml:space="preserve">comunicado del que avisa. </w:t>
      </w:r>
    </w:p>
    <w:p w14:paraId="37AC3786" w14:textId="77777777" w:rsidR="006C6424" w:rsidRDefault="00000000">
      <w:pPr>
        <w:spacing w:after="16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4DADF54" w14:textId="77777777" w:rsidR="006C6424" w:rsidRDefault="00000000">
      <w:pPr>
        <w:numPr>
          <w:ilvl w:val="1"/>
          <w:numId w:val="1"/>
        </w:numPr>
        <w:spacing w:after="147"/>
        <w:ind w:right="0" w:hanging="468"/>
      </w:pPr>
      <w:r>
        <w:rPr>
          <w:b/>
        </w:rPr>
        <w:t xml:space="preserve">El autor aviva de nuevo el interés de cada uno de los integrantes de los colectivos a quienes está dirigido su mensaje: </w:t>
      </w:r>
      <w:r>
        <w:rPr>
          <w:b/>
          <w:i/>
        </w:rPr>
        <w:t>“quien sea inteligente...”</w:t>
      </w:r>
      <w:r>
        <w:t xml:space="preserve">  </w:t>
      </w:r>
    </w:p>
    <w:p w14:paraId="3BB67694" w14:textId="77777777" w:rsidR="006C6424" w:rsidRDefault="00000000">
      <w:pPr>
        <w:ind w:left="-5" w:right="0"/>
      </w:pPr>
      <w:r>
        <w:t xml:space="preserve">Los anima a evitar quedar desplazados por la dejadez o la ignorancia y a poner en alerta todas sus capacidades comprensivas. La frase exige tener una disposición activa. El comunicado necesita ser interpretado porque su contenido está solapado por razones de seguridad.  </w:t>
      </w:r>
    </w:p>
    <w:p w14:paraId="61EFD62B" w14:textId="77777777" w:rsidR="006C6424" w:rsidRDefault="00000000">
      <w:pPr>
        <w:spacing w:after="158" w:line="259" w:lineRule="auto"/>
        <w:ind w:left="0" w:right="0" w:firstLine="0"/>
        <w:jc w:val="left"/>
      </w:pPr>
      <w:r>
        <w:t xml:space="preserve"> </w:t>
      </w:r>
    </w:p>
    <w:p w14:paraId="48F8179F" w14:textId="77777777" w:rsidR="006C6424" w:rsidRDefault="00000000">
      <w:pPr>
        <w:numPr>
          <w:ilvl w:val="1"/>
          <w:numId w:val="1"/>
        </w:numPr>
        <w:spacing w:after="147"/>
        <w:ind w:right="0" w:hanging="468"/>
      </w:pPr>
      <w:r>
        <w:rPr>
          <w:b/>
        </w:rPr>
        <w:t>Se trata de un número que identifica a un poderoso, implacable y sanguinario personaje: “...</w:t>
      </w:r>
      <w:r>
        <w:rPr>
          <w:b/>
          <w:i/>
        </w:rPr>
        <w:t>descifre la cifra de la fiera”</w:t>
      </w:r>
      <w:r>
        <w:t xml:space="preserve">  </w:t>
      </w:r>
    </w:p>
    <w:p w14:paraId="70AF0D18" w14:textId="77777777" w:rsidR="006C6424" w:rsidRDefault="00000000">
      <w:pPr>
        <w:ind w:left="-5" w:right="0"/>
      </w:pPr>
      <w:r>
        <w:t xml:space="preserve">Ese número pide ser entendido; está lejos de tener valor aritmético. Su específica cantidad se presenta como un símbolo que requiere descodificación: </w:t>
      </w:r>
      <w:r>
        <w:rPr>
          <w:b/>
          <w:i/>
        </w:rPr>
        <w:t>“descifre”</w:t>
      </w:r>
      <w:r>
        <w:t>. El significado de ese determinado número (</w:t>
      </w:r>
      <w:r>
        <w:rPr>
          <w:b/>
          <w:i/>
        </w:rPr>
        <w:t>“la cifra de...”</w:t>
      </w:r>
      <w:r>
        <w:t xml:space="preserve">) revela la personalidad de un ser con capacidad devoradora, distinguido por una extrema violencia y reconocido por una singular peligrosidad: </w:t>
      </w:r>
      <w:r>
        <w:rPr>
          <w:b/>
        </w:rPr>
        <w:t>“...la fiera”.”</w:t>
      </w:r>
      <w:r>
        <w:t xml:space="preserve"> </w:t>
      </w:r>
    </w:p>
    <w:p w14:paraId="069645DD" w14:textId="77777777" w:rsidR="006C6424" w:rsidRDefault="00000000">
      <w:pPr>
        <w:spacing w:after="16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E02D161" w14:textId="77777777" w:rsidR="006C6424" w:rsidRDefault="00000000">
      <w:pPr>
        <w:numPr>
          <w:ilvl w:val="0"/>
          <w:numId w:val="1"/>
        </w:numPr>
        <w:spacing w:after="147"/>
        <w:ind w:right="0" w:hanging="269"/>
      </w:pPr>
      <w:r>
        <w:rPr>
          <w:b/>
        </w:rPr>
        <w:lastRenderedPageBreak/>
        <w:t xml:space="preserve">Una primera pista ayuda a no desatinar en su reconocimiento: </w:t>
      </w:r>
      <w:r>
        <w:rPr>
          <w:b/>
          <w:i/>
        </w:rPr>
        <w:t>“...es una cifra humana...”</w:t>
      </w:r>
      <w:r>
        <w:t xml:space="preserve">  </w:t>
      </w:r>
    </w:p>
    <w:p w14:paraId="5D274284" w14:textId="77777777" w:rsidR="006C6424" w:rsidRDefault="00000000">
      <w:pPr>
        <w:ind w:left="-5" w:right="0"/>
      </w:pPr>
      <w:r>
        <w:t xml:space="preserve">El lector ha de descartar toda figura sobrenatural. La cifra no hace alusión a ningún ser celestial que, enemistado con la divinidad, haya desatado una disparatada cólera por espacios terrenales. El número pertenece a alguien de por aquí. Pero su aspecto engaña; su figura esconde una realidad muy por debajo del nivel humano. Es </w:t>
      </w:r>
      <w:r>
        <w:rPr>
          <w:b/>
        </w:rPr>
        <w:t>“La Fiera”</w:t>
      </w:r>
      <w:r>
        <w:t xml:space="preserve">.   </w:t>
      </w:r>
    </w:p>
    <w:p w14:paraId="462F9858" w14:textId="77777777" w:rsidR="006C6424" w:rsidRDefault="00000000">
      <w:pPr>
        <w:spacing w:after="158" w:line="259" w:lineRule="auto"/>
        <w:ind w:left="0" w:right="0" w:firstLine="0"/>
        <w:jc w:val="left"/>
      </w:pPr>
      <w:r>
        <w:t xml:space="preserve"> </w:t>
      </w:r>
    </w:p>
    <w:p w14:paraId="2AF4525E" w14:textId="77777777" w:rsidR="006C6424" w:rsidRDefault="00000000">
      <w:pPr>
        <w:numPr>
          <w:ilvl w:val="1"/>
          <w:numId w:val="1"/>
        </w:numPr>
        <w:spacing w:after="147"/>
        <w:ind w:right="0" w:hanging="468"/>
      </w:pPr>
      <w:r>
        <w:rPr>
          <w:b/>
        </w:rPr>
        <w:t>La estampa de tal personaje ni remotamente sugiere un ser pacífico, sino todo lo contrario</w:t>
      </w:r>
      <w:r>
        <w:t xml:space="preserve">  </w:t>
      </w:r>
    </w:p>
    <w:p w14:paraId="7A08B749" w14:textId="77777777" w:rsidR="006C6424" w:rsidRDefault="00000000">
      <w:pPr>
        <w:ind w:left="-5" w:right="0"/>
      </w:pPr>
      <w:r>
        <w:t xml:space="preserve">Su imagen derrama agresividad se mire como se mire. Le sale por los cuatro costados. Es un bicho provocador, bronco y de personalidad hinchada, siempre listo para embestir con ferocidad indomable a quien le presente cara oponiéndose a sus desnortadas querencias. Es </w:t>
      </w:r>
      <w:r>
        <w:rPr>
          <w:b/>
          <w:i/>
        </w:rPr>
        <w:t>“La Fiera”</w:t>
      </w:r>
      <w:r>
        <w:t xml:space="preserve">. </w:t>
      </w:r>
    </w:p>
    <w:p w14:paraId="3B6C753D" w14:textId="77777777" w:rsidR="006C6424" w:rsidRDefault="00000000">
      <w:pPr>
        <w:spacing w:after="202" w:line="259" w:lineRule="auto"/>
        <w:ind w:left="0" w:right="0" w:firstLine="0"/>
        <w:jc w:val="left"/>
      </w:pPr>
      <w:r>
        <w:t xml:space="preserve"> </w:t>
      </w:r>
    </w:p>
    <w:p w14:paraId="4ADA799B" w14:textId="77777777" w:rsidR="006C6424" w:rsidRDefault="00000000">
      <w:pPr>
        <w:numPr>
          <w:ilvl w:val="1"/>
          <w:numId w:val="1"/>
        </w:numPr>
        <w:spacing w:after="147"/>
        <w:ind w:right="0" w:hanging="468"/>
      </w:pPr>
      <w:r>
        <w:rPr>
          <w:b/>
        </w:rPr>
        <w:t>El cauteloso autor evitará dar el nombre de tal bestia</w:t>
      </w:r>
      <w:r>
        <w:t xml:space="preserve"> </w:t>
      </w:r>
    </w:p>
    <w:p w14:paraId="3A77FDFC" w14:textId="77777777" w:rsidR="006C6424" w:rsidRDefault="00000000">
      <w:pPr>
        <w:ind w:left="-5" w:right="0"/>
      </w:pPr>
      <w:r>
        <w:t xml:space="preserve">Cuidando no pasarse de explícito por temor a las largas antenas de la fiera, aporta únicamente un dato numérico cargado de simbolismo. Ese número representativo será clave para descubrir su identidad:   </w:t>
      </w:r>
    </w:p>
    <w:p w14:paraId="28577BBF" w14:textId="77777777" w:rsidR="006C6424" w:rsidRDefault="00000000">
      <w:pPr>
        <w:spacing w:after="229" w:line="259" w:lineRule="auto"/>
        <w:ind w:left="0" w:right="0" w:firstLine="0"/>
        <w:jc w:val="left"/>
      </w:pPr>
      <w:r>
        <w:t xml:space="preserve"> </w:t>
      </w:r>
    </w:p>
    <w:p w14:paraId="3F332800" w14:textId="77777777" w:rsidR="006C6424" w:rsidRDefault="00000000">
      <w:pPr>
        <w:pBdr>
          <w:top w:val="single" w:sz="8" w:space="0" w:color="172C51"/>
          <w:left w:val="single" w:sz="8" w:space="0" w:color="172C51"/>
          <w:bottom w:val="single" w:sz="8" w:space="0" w:color="172C51"/>
          <w:right w:val="single" w:sz="8" w:space="0" w:color="172C51"/>
        </w:pBdr>
        <w:spacing w:after="131" w:line="259" w:lineRule="auto"/>
        <w:ind w:left="0" w:right="4" w:firstLine="0"/>
        <w:jc w:val="center"/>
      </w:pPr>
      <w:r>
        <w:rPr>
          <w:b/>
          <w:i/>
        </w:rPr>
        <w:t xml:space="preserve">“Y su cifra es </w:t>
      </w:r>
      <w:r>
        <w:rPr>
          <w:b/>
          <w:i/>
          <w:sz w:val="28"/>
        </w:rPr>
        <w:t>666</w:t>
      </w:r>
      <w:r>
        <w:rPr>
          <w:b/>
          <w:i/>
        </w:rPr>
        <w:t xml:space="preserve">” </w:t>
      </w:r>
    </w:p>
    <w:p w14:paraId="28926B22" w14:textId="77777777" w:rsidR="006C6424" w:rsidRDefault="00000000">
      <w:pPr>
        <w:spacing w:after="202" w:line="259" w:lineRule="auto"/>
        <w:ind w:left="0" w:right="0" w:firstLine="0"/>
        <w:jc w:val="left"/>
      </w:pPr>
      <w:r>
        <w:t xml:space="preserve"> </w:t>
      </w:r>
    </w:p>
    <w:p w14:paraId="1424B6BE" w14:textId="77777777" w:rsidR="006C6424" w:rsidRDefault="00000000">
      <w:pPr>
        <w:numPr>
          <w:ilvl w:val="0"/>
          <w:numId w:val="1"/>
        </w:numPr>
        <w:spacing w:after="147"/>
        <w:ind w:right="0" w:hanging="269"/>
      </w:pPr>
      <w:r>
        <w:rPr>
          <w:b/>
        </w:rPr>
        <w:t xml:space="preserve">El dibujo de la fiera </w:t>
      </w:r>
    </w:p>
    <w:p w14:paraId="5F836420" w14:textId="77777777" w:rsidR="006C6424" w:rsidRDefault="00000000">
      <w:pPr>
        <w:ind w:left="-5" w:right="0"/>
      </w:pPr>
      <w:r>
        <w:t xml:space="preserve">El relato (Apocalipsis 13,1-18) había ofrecido previamente en su primera parte múltiples datos dibujando el perfil de ese engendro. Entresacamos algunas de esas notas que delatan sus esencias: </w:t>
      </w:r>
    </w:p>
    <w:p w14:paraId="4EA4F5F1" w14:textId="77777777" w:rsidR="006C6424" w:rsidRDefault="00000000">
      <w:pPr>
        <w:spacing w:after="203" w:line="259" w:lineRule="auto"/>
        <w:ind w:left="0" w:right="0" w:firstLine="0"/>
        <w:jc w:val="left"/>
      </w:pPr>
      <w:r>
        <w:t xml:space="preserve"> </w:t>
      </w:r>
    </w:p>
    <w:p w14:paraId="297C01FB" w14:textId="77777777" w:rsidR="006C6424" w:rsidRDefault="00000000">
      <w:pPr>
        <w:numPr>
          <w:ilvl w:val="0"/>
          <w:numId w:val="2"/>
        </w:numPr>
        <w:spacing w:after="147"/>
        <w:ind w:right="0" w:hanging="269"/>
      </w:pPr>
      <w:r>
        <w:rPr>
          <w:b/>
        </w:rPr>
        <w:t>La fiera procede de lo peor,</w:t>
      </w:r>
      <w:r>
        <w:t xml:space="preserve">  </w:t>
      </w:r>
    </w:p>
    <w:p w14:paraId="1564D573" w14:textId="77777777" w:rsidR="006C6424" w:rsidRDefault="00000000">
      <w:pPr>
        <w:ind w:left="-5" w:right="0"/>
      </w:pPr>
      <w:r>
        <w:t xml:space="preserve">el espacio abismal desde donde, según la concepción de la época, moraban seres malignos siempre atentos a atrapar y hundir hasta el fondo a los seres humanos, el mar: </w:t>
      </w:r>
      <w:r>
        <w:rPr>
          <w:b/>
          <w:i/>
        </w:rPr>
        <w:t>“Vi una fiera que SALÍA DEL MAR”</w:t>
      </w:r>
      <w:r>
        <w:t xml:space="preserve"> (v.1). </w:t>
      </w:r>
    </w:p>
    <w:p w14:paraId="585D5965" w14:textId="77777777" w:rsidR="006C6424" w:rsidRDefault="00000000">
      <w:pPr>
        <w:spacing w:after="160" w:line="259" w:lineRule="auto"/>
        <w:ind w:left="720" w:right="0" w:firstLine="0"/>
        <w:jc w:val="left"/>
      </w:pPr>
      <w:r>
        <w:t xml:space="preserve"> </w:t>
      </w:r>
    </w:p>
    <w:p w14:paraId="103B4F83" w14:textId="77777777" w:rsidR="006C6424" w:rsidRDefault="00000000">
      <w:pPr>
        <w:numPr>
          <w:ilvl w:val="0"/>
          <w:numId w:val="2"/>
        </w:numPr>
        <w:spacing w:after="147"/>
        <w:ind w:right="0" w:hanging="269"/>
      </w:pPr>
      <w:r>
        <w:rPr>
          <w:b/>
        </w:rPr>
        <w:t>Cuenta con una fuerza (</w:t>
      </w:r>
      <w:r>
        <w:rPr>
          <w:b/>
          <w:i/>
        </w:rPr>
        <w:t>“cuernos”</w:t>
      </w:r>
      <w:r>
        <w:rPr>
          <w:b/>
        </w:rPr>
        <w:t xml:space="preserve">) desmedida y extendida a otros poderosos bajo su control: </w:t>
      </w:r>
      <w:r>
        <w:rPr>
          <w:b/>
          <w:i/>
        </w:rPr>
        <w:t xml:space="preserve">“...tenía diez cuernos” </w:t>
      </w:r>
      <w:r>
        <w:rPr>
          <w:b/>
        </w:rPr>
        <w:t>(v.1; ver 17, 12)</w:t>
      </w:r>
      <w:r>
        <w:t xml:space="preserve">  </w:t>
      </w:r>
    </w:p>
    <w:p w14:paraId="4E660392" w14:textId="77777777" w:rsidR="006C6424" w:rsidRDefault="00000000">
      <w:pPr>
        <w:ind w:left="-5" w:right="0"/>
      </w:pPr>
      <w:r>
        <w:lastRenderedPageBreak/>
        <w:t>Y hace gala de un completo dominio y empuje vital (</w:t>
      </w:r>
      <w:r>
        <w:rPr>
          <w:b/>
          <w:i/>
        </w:rPr>
        <w:t>“cabeza”</w:t>
      </w:r>
      <w:r>
        <w:t xml:space="preserve">) que sobresale por su completo poder: </w:t>
      </w:r>
      <w:r>
        <w:rPr>
          <w:b/>
          <w:i/>
        </w:rPr>
        <w:t xml:space="preserve">“...y siete cabezas” </w:t>
      </w:r>
      <w:r>
        <w:t>(v.1) y representan al imperio dominante, en aquellos momentos: Roma (</w:t>
      </w:r>
      <w:proofErr w:type="spellStart"/>
      <w:r>
        <w:t>Ap</w:t>
      </w:r>
      <w:proofErr w:type="spellEnd"/>
      <w:r>
        <w:t xml:space="preserve"> 17,9). </w:t>
      </w:r>
    </w:p>
    <w:p w14:paraId="3AA3CD9C" w14:textId="77777777" w:rsidR="006C6424" w:rsidRDefault="00000000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9139DC8" w14:textId="77777777" w:rsidR="006C6424" w:rsidRDefault="00000000">
      <w:pPr>
        <w:numPr>
          <w:ilvl w:val="0"/>
          <w:numId w:val="3"/>
        </w:numPr>
        <w:spacing w:after="147"/>
        <w:ind w:right="0" w:hanging="281"/>
      </w:pPr>
      <w:r>
        <w:rPr>
          <w:b/>
        </w:rPr>
        <w:t>El poder, posición y superioridad que disfruta los ha recibido de una instancia superior de incalculable maldad (</w:t>
      </w:r>
      <w:r>
        <w:rPr>
          <w:b/>
          <w:i/>
        </w:rPr>
        <w:t>“dragón”</w:t>
      </w:r>
      <w:r>
        <w:rPr>
          <w:b/>
        </w:rPr>
        <w:t xml:space="preserve">): </w:t>
      </w:r>
      <w:r>
        <w:rPr>
          <w:b/>
          <w:i/>
        </w:rPr>
        <w:t>“El dragón le confirió su poder, su trono y gran autoridad”</w:t>
      </w:r>
      <w:r>
        <w:rPr>
          <w:b/>
        </w:rPr>
        <w:t xml:space="preserve"> </w:t>
      </w:r>
      <w:r>
        <w:t xml:space="preserve">(v. 2). </w:t>
      </w:r>
    </w:p>
    <w:p w14:paraId="4098DFC4" w14:textId="77777777" w:rsidR="006C6424" w:rsidRDefault="00000000">
      <w:pPr>
        <w:spacing w:after="290" w:line="259" w:lineRule="auto"/>
        <w:ind w:left="1070" w:right="0" w:firstLine="0"/>
        <w:jc w:val="left"/>
      </w:pPr>
      <w:r>
        <w:t xml:space="preserve"> </w:t>
      </w:r>
    </w:p>
    <w:p w14:paraId="43CD4170" w14:textId="77777777" w:rsidR="006C6424" w:rsidRDefault="00000000">
      <w:pPr>
        <w:numPr>
          <w:ilvl w:val="0"/>
          <w:numId w:val="3"/>
        </w:numPr>
        <w:spacing w:after="93"/>
        <w:ind w:right="0" w:hanging="281"/>
      </w:pPr>
      <w:r>
        <w:rPr>
          <w:b/>
        </w:rPr>
        <w:t xml:space="preserve">Su ingente autoridad provoca </w:t>
      </w:r>
      <w:r>
        <w:rPr>
          <w:b/>
          <w:sz w:val="32"/>
        </w:rPr>
        <w:t>la</w:t>
      </w:r>
      <w:r>
        <w:rPr>
          <w:b/>
        </w:rPr>
        <w:t xml:space="preserve"> admiración de la gente</w:t>
      </w:r>
      <w:r>
        <w:t xml:space="preserve">  </w:t>
      </w:r>
    </w:p>
    <w:p w14:paraId="34543A5C" w14:textId="77777777" w:rsidR="006C6424" w:rsidRDefault="00000000">
      <w:pPr>
        <w:spacing w:after="155" w:line="259" w:lineRule="auto"/>
        <w:ind w:left="-5" w:right="0"/>
        <w:jc w:val="left"/>
      </w:pPr>
      <w:r>
        <w:t xml:space="preserve">Muchos le rinden continuos honores: </w:t>
      </w:r>
      <w:r>
        <w:rPr>
          <w:b/>
          <w:i/>
        </w:rPr>
        <w:t>“...rindieron homenaje a la fiera exclamando: ¿Quién hay como la fiera?</w:t>
      </w:r>
      <w:r>
        <w:t xml:space="preserve"> </w:t>
      </w:r>
      <w:r>
        <w:rPr>
          <w:b/>
          <w:i/>
        </w:rPr>
        <w:t xml:space="preserve">¿quién puede combatir con ella?” </w:t>
      </w:r>
    </w:p>
    <w:p w14:paraId="1E4F98A4" w14:textId="77777777" w:rsidR="006C6424" w:rsidRDefault="00000000">
      <w:pPr>
        <w:spacing w:after="203" w:line="259" w:lineRule="auto"/>
        <w:ind w:left="720" w:right="0" w:firstLine="0"/>
        <w:jc w:val="left"/>
      </w:pPr>
      <w:r>
        <w:t xml:space="preserve"> </w:t>
      </w:r>
    </w:p>
    <w:p w14:paraId="6E9F8E69" w14:textId="77777777" w:rsidR="006C6424" w:rsidRDefault="00000000">
      <w:pPr>
        <w:numPr>
          <w:ilvl w:val="0"/>
          <w:numId w:val="3"/>
        </w:numPr>
        <w:spacing w:after="147"/>
        <w:ind w:right="0" w:hanging="281"/>
      </w:pPr>
      <w:r>
        <w:rPr>
          <w:b/>
        </w:rPr>
        <w:t>Le distingue un hablar sentencioso y rimbombante</w:t>
      </w:r>
      <w:r>
        <w:t xml:space="preserve">  </w:t>
      </w:r>
    </w:p>
    <w:p w14:paraId="7A27533E" w14:textId="77777777" w:rsidR="006C6424" w:rsidRDefault="00000000">
      <w:pPr>
        <w:spacing w:after="83" w:line="327" w:lineRule="auto"/>
        <w:ind w:left="-5" w:right="0"/>
      </w:pPr>
      <w:r>
        <w:t>Acostumbra a transmitir sus discursos con altanería, como si sus palabras tuviesen un origen trascendente (</w:t>
      </w:r>
      <w:r>
        <w:rPr>
          <w:b/>
          <w:i/>
        </w:rPr>
        <w:t>“blasfemo”</w:t>
      </w:r>
      <w:r>
        <w:t>), debieran aceptarse sin rechistar y ser objeto de obediencia ciega</w:t>
      </w:r>
      <w:r>
        <w:rPr>
          <w:sz w:val="72"/>
        </w:rPr>
        <w:t xml:space="preserve"> </w:t>
      </w:r>
      <w:r>
        <w:t xml:space="preserve">: </w:t>
      </w:r>
      <w:r>
        <w:rPr>
          <w:b/>
          <w:i/>
        </w:rPr>
        <w:t>“Dieron a la fiera una &lt;boca grandilocuente y blasfema&gt;”</w:t>
      </w:r>
      <w:r>
        <w:t xml:space="preserve"> (v. 5). </w:t>
      </w:r>
    </w:p>
    <w:p w14:paraId="51B17087" w14:textId="77777777" w:rsidR="006C6424" w:rsidRDefault="00000000">
      <w:pPr>
        <w:spacing w:after="15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F36C063" w14:textId="77777777" w:rsidR="006C6424" w:rsidRDefault="00000000">
      <w:pPr>
        <w:numPr>
          <w:ilvl w:val="0"/>
          <w:numId w:val="3"/>
        </w:numPr>
        <w:spacing w:after="174" w:line="259" w:lineRule="auto"/>
        <w:ind w:right="0" w:hanging="281"/>
      </w:pPr>
      <w:r>
        <w:rPr>
          <w:b/>
        </w:rPr>
        <w:t xml:space="preserve">Goza de un poder universal: </w:t>
      </w:r>
      <w:r>
        <w:rPr>
          <w:b/>
          <w:i/>
        </w:rPr>
        <w:t>“...le dieron autoridad sobre toda raza, pueblo, lengua y nación”</w:t>
      </w:r>
      <w:r>
        <w:t xml:space="preserve"> </w:t>
      </w:r>
    </w:p>
    <w:p w14:paraId="127F6B89" w14:textId="77777777" w:rsidR="006C6424" w:rsidRDefault="00000000">
      <w:pPr>
        <w:spacing w:after="161" w:line="259" w:lineRule="auto"/>
        <w:ind w:left="1070" w:right="0" w:firstLine="0"/>
        <w:jc w:val="left"/>
      </w:pPr>
      <w:r>
        <w:rPr>
          <w:b/>
          <w:i/>
        </w:rPr>
        <w:t xml:space="preserve"> </w:t>
      </w:r>
      <w:r>
        <w:t xml:space="preserve"> </w:t>
      </w:r>
    </w:p>
    <w:p w14:paraId="3D4D2AE1" w14:textId="77777777" w:rsidR="006C6424" w:rsidRDefault="00000000">
      <w:pPr>
        <w:numPr>
          <w:ilvl w:val="0"/>
          <w:numId w:val="3"/>
        </w:numPr>
        <w:spacing w:after="147"/>
        <w:ind w:right="0" w:hanging="281"/>
      </w:pPr>
      <w:r>
        <w:rPr>
          <w:b/>
        </w:rPr>
        <w:t>La narración continúa con una segunda parte que incluye algunas notas descriptivas de una segunda fiera subordinada y aliada leal de la fiera principal</w:t>
      </w:r>
      <w:r>
        <w:t xml:space="preserve">  </w:t>
      </w:r>
    </w:p>
    <w:p w14:paraId="5472D7D9" w14:textId="77777777" w:rsidR="006C6424" w:rsidRDefault="00000000">
      <w:pPr>
        <w:ind w:left="-5" w:right="0"/>
      </w:pPr>
      <w:r>
        <w:t xml:space="preserve">Esta otra alimaña es figura de un conglomerado de potencias de diversa índole avasalladas al Poder hegemónico.  Todos los poderes serviles obedecen y fortalecen la supremacía de la fiera, obligando al mundo a aceptar sus mandatos bajo pena de quedar al margen de los beneficios del mercado: </w:t>
      </w:r>
      <w:r>
        <w:rPr>
          <w:b/>
          <w:i/>
        </w:rPr>
        <w:t>“impedir comprar ni vender al que no llevara la marca con el nombre de la fiera o la cifra de su nombre”.</w:t>
      </w:r>
      <w:r>
        <w:t xml:space="preserve"> (</w:t>
      </w:r>
      <w:proofErr w:type="spellStart"/>
      <w:r>
        <w:t>Ap</w:t>
      </w:r>
      <w:proofErr w:type="spellEnd"/>
      <w:r>
        <w:t xml:space="preserve"> 13, 11-17).     </w:t>
      </w:r>
    </w:p>
    <w:p w14:paraId="54CF7F11" w14:textId="77777777" w:rsidR="006C6424" w:rsidRDefault="00000000">
      <w:pPr>
        <w:spacing w:after="202" w:line="259" w:lineRule="auto"/>
        <w:ind w:left="720" w:right="0" w:firstLine="0"/>
        <w:jc w:val="left"/>
      </w:pPr>
      <w:r>
        <w:t xml:space="preserve"> </w:t>
      </w:r>
    </w:p>
    <w:p w14:paraId="374A83D8" w14:textId="77777777" w:rsidR="006C6424" w:rsidRDefault="00000000">
      <w:pPr>
        <w:numPr>
          <w:ilvl w:val="0"/>
          <w:numId w:val="4"/>
        </w:numPr>
        <w:spacing w:after="147"/>
        <w:ind w:right="0" w:hanging="269"/>
      </w:pPr>
      <w:r>
        <w:rPr>
          <w:b/>
        </w:rPr>
        <w:t xml:space="preserve">La cifra de la fiera </w:t>
      </w:r>
    </w:p>
    <w:p w14:paraId="40B0D90C" w14:textId="77777777" w:rsidR="006C6424" w:rsidRDefault="00000000">
      <w:pPr>
        <w:ind w:left="-5" w:right="0"/>
      </w:pPr>
      <w:r>
        <w:t xml:space="preserve">La cifra escogida por el autor para dar idea de quién sea la fiera no es un acertijo. Se presenta como una fórmula encubierta que conduce al lector a pensar respecto a la fuente de donde emana el gran peligro para el ser humano.  </w:t>
      </w:r>
    </w:p>
    <w:p w14:paraId="5B838A8F" w14:textId="77777777" w:rsidR="006C6424" w:rsidRDefault="00000000">
      <w:pPr>
        <w:spacing w:after="158" w:line="259" w:lineRule="auto"/>
        <w:ind w:left="0" w:right="0" w:firstLine="0"/>
        <w:jc w:val="left"/>
      </w:pPr>
      <w:r>
        <w:t xml:space="preserve"> </w:t>
      </w:r>
    </w:p>
    <w:p w14:paraId="60676AB0" w14:textId="77777777" w:rsidR="006C6424" w:rsidRDefault="00000000">
      <w:pPr>
        <w:numPr>
          <w:ilvl w:val="1"/>
          <w:numId w:val="4"/>
        </w:numPr>
        <w:spacing w:after="147"/>
        <w:ind w:right="0" w:hanging="470"/>
      </w:pPr>
      <w:r>
        <w:rPr>
          <w:b/>
        </w:rPr>
        <w:lastRenderedPageBreak/>
        <w:t>La cifra informar de las fraudulentas trampas de la fiera para sembrar ignorancia y generar sumisión a su suprema autoridad</w:t>
      </w:r>
      <w:r>
        <w:t xml:space="preserve"> </w:t>
      </w:r>
    </w:p>
    <w:p w14:paraId="7A74BA80" w14:textId="77777777" w:rsidR="006C6424" w:rsidRDefault="00000000">
      <w:pPr>
        <w:spacing w:after="237" w:line="259" w:lineRule="auto"/>
        <w:ind w:left="720" w:right="0" w:firstLine="0"/>
        <w:jc w:val="left"/>
      </w:pPr>
      <w:r>
        <w:t xml:space="preserve"> </w:t>
      </w:r>
    </w:p>
    <w:p w14:paraId="6B23B529" w14:textId="77777777" w:rsidR="006C6424" w:rsidRDefault="00000000">
      <w:pPr>
        <w:numPr>
          <w:ilvl w:val="1"/>
          <w:numId w:val="4"/>
        </w:numPr>
        <w:spacing w:after="145" w:line="271" w:lineRule="auto"/>
        <w:ind w:right="0" w:hanging="470"/>
      </w:pPr>
      <w:r>
        <w:rPr>
          <w:b/>
        </w:rPr>
        <w:t xml:space="preserve">Un número con tal rareza y precisión: </w:t>
      </w:r>
      <w:r>
        <w:rPr>
          <w:b/>
          <w:i/>
        </w:rPr>
        <w:t xml:space="preserve">“el </w:t>
      </w:r>
      <w:r>
        <w:rPr>
          <w:b/>
          <w:i/>
          <w:sz w:val="28"/>
        </w:rPr>
        <w:t>666</w:t>
      </w:r>
      <w:r>
        <w:rPr>
          <w:b/>
        </w:rPr>
        <w:t>” parece querer hablar</w:t>
      </w:r>
      <w:r>
        <w:t xml:space="preserve">  El uso de números en los evangelios sirve en una gran mayoría de ocasiones para expresar una realidad encerrada en el significado simbólico que esos números tenían en aquella cultura. Y así ha de entenderse esta cifra dada a la fiera.   </w:t>
      </w:r>
    </w:p>
    <w:p w14:paraId="53E9DF0D" w14:textId="77777777" w:rsidR="006C6424" w:rsidRDefault="00000000">
      <w:pPr>
        <w:spacing w:after="202" w:line="259" w:lineRule="auto"/>
        <w:ind w:left="720" w:right="0" w:firstLine="0"/>
        <w:jc w:val="left"/>
      </w:pPr>
      <w:r>
        <w:t xml:space="preserve"> </w:t>
      </w:r>
    </w:p>
    <w:p w14:paraId="4E1EEAFC" w14:textId="77777777" w:rsidR="006C6424" w:rsidRDefault="00000000">
      <w:pPr>
        <w:numPr>
          <w:ilvl w:val="2"/>
          <w:numId w:val="4"/>
        </w:numPr>
        <w:spacing w:after="147"/>
        <w:ind w:right="0" w:hanging="670"/>
      </w:pPr>
      <w:r>
        <w:rPr>
          <w:b/>
        </w:rPr>
        <w:t>El ‘siete’ era símbolo de la plenitud</w:t>
      </w:r>
      <w:r>
        <w:t xml:space="preserve">.  </w:t>
      </w:r>
    </w:p>
    <w:p w14:paraId="1329A9A7" w14:textId="77777777" w:rsidR="006C6424" w:rsidRDefault="00000000">
      <w:pPr>
        <w:ind w:left="-5" w:right="0"/>
      </w:pPr>
      <w:r>
        <w:t xml:space="preserve">Representaba lo acabado; algo completo y perfecto. Ese sentido tiene desde el comienzo del libro del Génesis: Yahvé hizo el mundo en </w:t>
      </w:r>
      <w:r>
        <w:rPr>
          <w:b/>
        </w:rPr>
        <w:t>‘siete’</w:t>
      </w:r>
      <w:r>
        <w:t xml:space="preserve"> días. En el Antiguo Testamento dicho número se repite en innumerables ocasiones con ese carácter y significado. En los evangelios encontramos textos que utilizan el </w:t>
      </w:r>
      <w:r>
        <w:rPr>
          <w:b/>
        </w:rPr>
        <w:t>‘siete’</w:t>
      </w:r>
      <w:r>
        <w:t xml:space="preserve"> para expresar algo acabado y perfecto. La fraternidad, por ejemplo, exige un perdón completo e ilimitado:  </w:t>
      </w:r>
    </w:p>
    <w:p w14:paraId="405E38EB" w14:textId="77777777" w:rsidR="006C6424" w:rsidRDefault="00000000">
      <w:pPr>
        <w:spacing w:after="160" w:line="259" w:lineRule="auto"/>
        <w:ind w:left="720" w:right="0" w:firstLine="0"/>
        <w:jc w:val="left"/>
      </w:pPr>
      <w:r>
        <w:t xml:space="preserve"> </w:t>
      </w:r>
    </w:p>
    <w:p w14:paraId="79BA739F" w14:textId="77777777" w:rsidR="006C6424" w:rsidRDefault="00000000">
      <w:pPr>
        <w:spacing w:after="199" w:line="259" w:lineRule="auto"/>
        <w:ind w:left="-5" w:right="0"/>
        <w:jc w:val="left"/>
      </w:pPr>
      <w:r>
        <w:rPr>
          <w:b/>
          <w:i/>
        </w:rPr>
        <w:t xml:space="preserve">“Señor, y si mi hermano me sigue ofendiendo, ¿cuántas veces lo tendré que perdonar?, ¿siete veces? </w:t>
      </w:r>
    </w:p>
    <w:p w14:paraId="00F29C51" w14:textId="77777777" w:rsidR="006C6424" w:rsidRDefault="00000000">
      <w:pPr>
        <w:spacing w:after="199" w:line="259" w:lineRule="auto"/>
        <w:ind w:left="-5" w:right="0"/>
        <w:jc w:val="left"/>
      </w:pPr>
      <w:r>
        <w:rPr>
          <w:b/>
          <w:i/>
        </w:rPr>
        <w:t xml:space="preserve">Jesús le contestó: </w:t>
      </w:r>
    </w:p>
    <w:p w14:paraId="76638525" w14:textId="77777777" w:rsidR="006C6424" w:rsidRDefault="00000000">
      <w:pPr>
        <w:spacing w:after="158" w:line="259" w:lineRule="auto"/>
        <w:ind w:left="-5" w:right="0"/>
        <w:jc w:val="left"/>
      </w:pPr>
      <w:r>
        <w:rPr>
          <w:b/>
          <w:i/>
        </w:rPr>
        <w:t>Siete veces, no; setenta veces siete”</w:t>
      </w:r>
      <w:r>
        <w:t xml:space="preserve"> (Mt 18, 21-22). </w:t>
      </w:r>
    </w:p>
    <w:p w14:paraId="62F7E5B6" w14:textId="77777777" w:rsidR="006C6424" w:rsidRDefault="00000000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B345381" w14:textId="77777777" w:rsidR="006C6424" w:rsidRDefault="00000000">
      <w:pPr>
        <w:spacing w:after="160" w:line="259" w:lineRule="auto"/>
        <w:ind w:left="720" w:right="0" w:firstLine="0"/>
        <w:jc w:val="left"/>
      </w:pPr>
      <w:r>
        <w:t xml:space="preserve"> </w:t>
      </w:r>
    </w:p>
    <w:p w14:paraId="01745448" w14:textId="77777777" w:rsidR="006C6424" w:rsidRDefault="00000000">
      <w:pPr>
        <w:numPr>
          <w:ilvl w:val="2"/>
          <w:numId w:val="4"/>
        </w:numPr>
        <w:spacing w:after="147"/>
        <w:ind w:right="0" w:hanging="670"/>
      </w:pPr>
      <w:r>
        <w:rPr>
          <w:b/>
        </w:rPr>
        <w:t>En los relatos de la división de los panes, los discípulos tienen a su disposición el alimento perfecto para solucionar el problema del hambre de la multitud</w:t>
      </w:r>
      <w:r>
        <w:t xml:space="preserve">  </w:t>
      </w:r>
    </w:p>
    <w:p w14:paraId="66D20E85" w14:textId="77777777" w:rsidR="006C6424" w:rsidRDefault="00000000">
      <w:pPr>
        <w:spacing w:after="202" w:line="259" w:lineRule="auto"/>
        <w:ind w:left="720" w:right="0" w:firstLine="0"/>
        <w:jc w:val="left"/>
      </w:pPr>
      <w:r>
        <w:t xml:space="preserve"> </w:t>
      </w:r>
    </w:p>
    <w:p w14:paraId="2383DF48" w14:textId="77777777" w:rsidR="006C6424" w:rsidRDefault="00000000">
      <w:pPr>
        <w:spacing w:after="193"/>
        <w:ind w:left="-5" w:right="0"/>
      </w:pPr>
      <w:r>
        <w:t xml:space="preserve">En el primer relato de Marcos:  </w:t>
      </w:r>
    </w:p>
    <w:p w14:paraId="15199FBB" w14:textId="77777777" w:rsidR="006C6424" w:rsidRDefault="00000000">
      <w:pPr>
        <w:spacing w:after="199" w:line="259" w:lineRule="auto"/>
        <w:ind w:left="-5" w:right="0"/>
        <w:jc w:val="left"/>
      </w:pPr>
      <w:r>
        <w:rPr>
          <w:b/>
          <w:i/>
        </w:rPr>
        <w:t xml:space="preserve">“¿Cuántos panes tenéis? Id a ver. </w:t>
      </w:r>
    </w:p>
    <w:p w14:paraId="131182DB" w14:textId="77777777" w:rsidR="006C6424" w:rsidRDefault="00000000">
      <w:pPr>
        <w:spacing w:after="199" w:line="259" w:lineRule="auto"/>
        <w:ind w:left="-5" w:right="0"/>
        <w:jc w:val="left"/>
      </w:pPr>
      <w:r>
        <w:rPr>
          <w:b/>
          <w:i/>
        </w:rPr>
        <w:t xml:space="preserve">Cuando lo averiguaron, le dijeron: </w:t>
      </w:r>
    </w:p>
    <w:p w14:paraId="21D5CEB2" w14:textId="77777777" w:rsidR="006C6424" w:rsidRDefault="00000000">
      <w:pPr>
        <w:spacing w:after="160" w:line="259" w:lineRule="auto"/>
        <w:ind w:left="-5" w:right="0"/>
        <w:jc w:val="left"/>
      </w:pPr>
      <w:r>
        <w:rPr>
          <w:b/>
          <w:i/>
        </w:rPr>
        <w:t>Cinco y dos peces”</w:t>
      </w:r>
      <w:r>
        <w:t xml:space="preserve"> (Mc 6,38). </w:t>
      </w:r>
    </w:p>
    <w:p w14:paraId="226752EA" w14:textId="77777777" w:rsidR="006C6424" w:rsidRDefault="00000000">
      <w:pPr>
        <w:spacing w:after="201" w:line="259" w:lineRule="auto"/>
        <w:ind w:left="720" w:right="0" w:firstLine="0"/>
        <w:jc w:val="left"/>
      </w:pPr>
      <w:r>
        <w:t xml:space="preserve"> </w:t>
      </w:r>
    </w:p>
    <w:p w14:paraId="70E4A316" w14:textId="77777777" w:rsidR="006C6424" w:rsidRDefault="00000000">
      <w:pPr>
        <w:spacing w:after="190"/>
        <w:ind w:left="-5" w:right="0"/>
      </w:pPr>
      <w:r>
        <w:t xml:space="preserve">En el segundo: </w:t>
      </w:r>
    </w:p>
    <w:p w14:paraId="0E517928" w14:textId="77777777" w:rsidR="006C6424" w:rsidRDefault="00000000">
      <w:pPr>
        <w:spacing w:after="199" w:line="259" w:lineRule="auto"/>
        <w:ind w:left="-5" w:right="0"/>
        <w:jc w:val="left"/>
      </w:pPr>
      <w:r>
        <w:rPr>
          <w:b/>
          <w:i/>
        </w:rPr>
        <w:t xml:space="preserve">“Cuántos panes tenéis? </w:t>
      </w:r>
    </w:p>
    <w:p w14:paraId="66A1B83D" w14:textId="77777777" w:rsidR="006C6424" w:rsidRDefault="00000000">
      <w:pPr>
        <w:spacing w:after="199" w:line="259" w:lineRule="auto"/>
        <w:ind w:left="-5" w:right="0"/>
        <w:jc w:val="left"/>
      </w:pPr>
      <w:r>
        <w:rPr>
          <w:b/>
          <w:i/>
        </w:rPr>
        <w:lastRenderedPageBreak/>
        <w:t xml:space="preserve">Contestaron: </w:t>
      </w:r>
    </w:p>
    <w:p w14:paraId="6525EBA7" w14:textId="77777777" w:rsidR="006C6424" w:rsidRDefault="00000000">
      <w:pPr>
        <w:ind w:left="-5" w:right="0"/>
      </w:pPr>
      <w:r>
        <w:rPr>
          <w:b/>
          <w:i/>
        </w:rPr>
        <w:t>Siete”</w:t>
      </w:r>
      <w:r>
        <w:t xml:space="preserve"> (Mc 7,5). </w:t>
      </w:r>
    </w:p>
    <w:p w14:paraId="7ACE4A4B" w14:textId="77777777" w:rsidR="006C6424" w:rsidRDefault="00000000">
      <w:pPr>
        <w:spacing w:after="202" w:line="259" w:lineRule="auto"/>
        <w:ind w:left="720" w:right="0" w:firstLine="0"/>
        <w:jc w:val="left"/>
      </w:pPr>
      <w:r>
        <w:t xml:space="preserve"> </w:t>
      </w:r>
    </w:p>
    <w:p w14:paraId="57051D46" w14:textId="77777777" w:rsidR="006C6424" w:rsidRDefault="00000000">
      <w:pPr>
        <w:numPr>
          <w:ilvl w:val="1"/>
          <w:numId w:val="4"/>
        </w:numPr>
        <w:spacing w:after="147"/>
        <w:ind w:right="0" w:hanging="470"/>
      </w:pPr>
      <w:r>
        <w:rPr>
          <w:b/>
        </w:rPr>
        <w:t>Frente a ese sentido de perfección representado por el ‘siete’,</w:t>
      </w:r>
      <w:r>
        <w:t xml:space="preserve">  </w:t>
      </w:r>
    </w:p>
    <w:p w14:paraId="7A40F459" w14:textId="77777777" w:rsidR="006C6424" w:rsidRDefault="00000000">
      <w:pPr>
        <w:ind w:left="-5" w:right="0"/>
      </w:pPr>
      <w:r>
        <w:t xml:space="preserve">el </w:t>
      </w:r>
      <w:r>
        <w:rPr>
          <w:b/>
        </w:rPr>
        <w:t xml:space="preserve">‘seis’ </w:t>
      </w:r>
      <w:r>
        <w:t xml:space="preserve">simboliza, por el contrario, lo imperfecto e inacabado, lo que por mucho esfuerzo que se haga, siempre saldrá a la luz su deficiencia, la que nunca alcanza al </w:t>
      </w:r>
      <w:r>
        <w:rPr>
          <w:b/>
        </w:rPr>
        <w:t>‘siete’</w:t>
      </w:r>
      <w:r>
        <w:t xml:space="preserve">. Y cuantos más </w:t>
      </w:r>
      <w:r>
        <w:rPr>
          <w:b/>
        </w:rPr>
        <w:t>‘seis’</w:t>
      </w:r>
      <w:r>
        <w:t xml:space="preserve"> se agreguen, más se demuestra su deslustre y su perenne desacierto. </w:t>
      </w:r>
    </w:p>
    <w:p w14:paraId="28EAE615" w14:textId="77777777" w:rsidR="006C6424" w:rsidRDefault="00000000">
      <w:pPr>
        <w:spacing w:after="2" w:line="259" w:lineRule="auto"/>
        <w:ind w:left="720" w:right="0" w:firstLine="0"/>
        <w:jc w:val="left"/>
      </w:pPr>
      <w:r>
        <w:t xml:space="preserve"> </w:t>
      </w:r>
    </w:p>
    <w:p w14:paraId="56896EE5" w14:textId="77777777" w:rsidR="006C6424" w:rsidRDefault="00000000">
      <w:pPr>
        <w:spacing w:after="158" w:line="259" w:lineRule="auto"/>
        <w:ind w:left="720" w:right="0" w:firstLine="0"/>
        <w:jc w:val="left"/>
      </w:pPr>
      <w:r>
        <w:t xml:space="preserve"> </w:t>
      </w:r>
    </w:p>
    <w:p w14:paraId="71703B07" w14:textId="77777777" w:rsidR="006C6424" w:rsidRDefault="00000000">
      <w:pPr>
        <w:numPr>
          <w:ilvl w:val="0"/>
          <w:numId w:val="4"/>
        </w:numPr>
        <w:spacing w:after="147"/>
        <w:ind w:right="0" w:hanging="269"/>
      </w:pPr>
      <w:r>
        <w:rPr>
          <w:b/>
        </w:rPr>
        <w:t>Este libro, el Apocalipsis, vio la luz en los años noventa del primer siglo, hace más de diecinueve</w:t>
      </w:r>
      <w:r>
        <w:t xml:space="preserve">  </w:t>
      </w:r>
    </w:p>
    <w:p w14:paraId="799574B3" w14:textId="77777777" w:rsidR="006C6424" w:rsidRDefault="00000000">
      <w:pPr>
        <w:spacing w:after="90"/>
        <w:ind w:left="-5" w:right="0"/>
      </w:pPr>
      <w:r>
        <w:t xml:space="preserve">El escrito utilizó imágenes y símbolos propios de la época para ser entendido por sus destinatarios. Tal vez su autor tuvo también la lucidez de, superando su época, conseguir con su texto avisar a los lectores de nuestro tiempo respecto a </w:t>
      </w:r>
      <w:r>
        <w:rPr>
          <w:b/>
          <w:i/>
        </w:rPr>
        <w:t>“la fiera”</w:t>
      </w:r>
      <w:r>
        <w:t>. En ese caso, resulta de vital importancia tener el talento necesario (</w:t>
      </w:r>
      <w:r>
        <w:rPr>
          <w:b/>
          <w:i/>
        </w:rPr>
        <w:t>“Aquí del talento”</w:t>
      </w:r>
      <w:r>
        <w:t xml:space="preserve">) para no equivocarse y descubrir a los insensatos aliados de la fiera y la identidad del monstruo escondido bajo el número: </w:t>
      </w:r>
      <w:r>
        <w:rPr>
          <w:b/>
          <w:sz w:val="32"/>
        </w:rPr>
        <w:t>666</w:t>
      </w:r>
      <w:r>
        <w:t xml:space="preserve">.   </w:t>
      </w:r>
    </w:p>
    <w:p w14:paraId="75AAEC4A" w14:textId="77777777" w:rsidR="006C6424" w:rsidRDefault="00000000">
      <w:pPr>
        <w:spacing w:after="202" w:line="259" w:lineRule="auto"/>
        <w:ind w:left="720" w:right="0" w:firstLine="0"/>
        <w:jc w:val="left"/>
      </w:pPr>
      <w:r>
        <w:t xml:space="preserve"> </w:t>
      </w:r>
    </w:p>
    <w:p w14:paraId="3937B710" w14:textId="77777777" w:rsidR="006C6424" w:rsidRDefault="00000000">
      <w:pPr>
        <w:numPr>
          <w:ilvl w:val="0"/>
          <w:numId w:val="4"/>
        </w:numPr>
        <w:spacing w:after="147"/>
        <w:ind w:right="0" w:hanging="269"/>
      </w:pPr>
      <w:r>
        <w:rPr>
          <w:b/>
        </w:rPr>
        <w:t>Equivocarse es cada vez más peligroso</w:t>
      </w:r>
      <w:r>
        <w:t xml:space="preserve">.  </w:t>
      </w:r>
    </w:p>
    <w:p w14:paraId="2976B51C" w14:textId="77777777" w:rsidR="006C6424" w:rsidRDefault="00000000">
      <w:pPr>
        <w:ind w:left="-5" w:right="0"/>
      </w:pPr>
      <w:r>
        <w:t xml:space="preserve">Resulta indispensable salir de la neutralidad, escapar de la ingenuidad, evitar la desorientación y no cejar hasta acertar: </w:t>
      </w:r>
    </w:p>
    <w:p w14:paraId="3118C916" w14:textId="09B4192B" w:rsidR="006C6424" w:rsidRDefault="00000000" w:rsidP="00CE0C87">
      <w:pPr>
        <w:spacing w:after="202" w:line="259" w:lineRule="auto"/>
        <w:ind w:left="0" w:right="0" w:firstLine="0"/>
        <w:jc w:val="left"/>
      </w:pPr>
      <w:r>
        <w:t xml:space="preserve">Haber salido de lo más tenebroso, con un ímpetu cerril e irracional, el completo poder en sus manos, </w:t>
      </w:r>
    </w:p>
    <w:p w14:paraId="1EE729DC" w14:textId="77777777" w:rsidR="006C6424" w:rsidRDefault="00000000">
      <w:pPr>
        <w:spacing w:after="0" w:line="406" w:lineRule="auto"/>
        <w:ind w:left="-5" w:right="0"/>
        <w:jc w:val="left"/>
      </w:pPr>
      <w:r>
        <w:t xml:space="preserve">contar con una autoridad concedida por los altos y ocultos representantes de la maldad, recibir la insensata admiración de muchos, aparecer a diario con un hablar pomposo y vacío, poseer el dominio universal, el vasallaje y la complicidad de instituciones y poderosos... </w:t>
      </w:r>
    </w:p>
    <w:p w14:paraId="484C0E89" w14:textId="23A994A0" w:rsidR="006C6424" w:rsidRDefault="00000000" w:rsidP="00CE0C87">
      <w:pPr>
        <w:spacing w:after="160" w:line="259" w:lineRule="auto"/>
        <w:ind w:right="0"/>
        <w:jc w:val="left"/>
      </w:pPr>
      <w:r>
        <w:t>...son hechos y atribuciones que solo sirven para certificar la gran degradación y bajeza del poseedor de esa cifra, el</w:t>
      </w:r>
      <w:r>
        <w:rPr>
          <w:b/>
          <w:sz w:val="32"/>
        </w:rPr>
        <w:t xml:space="preserve"> 666</w:t>
      </w:r>
      <w:r>
        <w:t xml:space="preserve">, un esperpento de ilimitada imperfección. </w:t>
      </w:r>
    </w:p>
    <w:p w14:paraId="079B7D83" w14:textId="77777777" w:rsidR="00CE0C87" w:rsidRDefault="00CE0C87" w:rsidP="00CE0C87">
      <w:pPr>
        <w:spacing w:after="160" w:line="259" w:lineRule="auto"/>
        <w:ind w:right="0"/>
        <w:jc w:val="left"/>
      </w:pPr>
    </w:p>
    <w:p w14:paraId="443F09CC" w14:textId="4E57FE8E" w:rsidR="006C6424" w:rsidRDefault="00CE0C87" w:rsidP="00D814EF">
      <w:pPr>
        <w:spacing w:after="160" w:line="259" w:lineRule="auto"/>
        <w:ind w:right="0"/>
        <w:jc w:val="left"/>
      </w:pPr>
      <w:r>
        <w:t xml:space="preserve">Salvador Santos Pacheco </w:t>
      </w:r>
    </w:p>
    <w:p w14:paraId="4167A26A" w14:textId="77777777" w:rsidR="006C642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6C6424">
      <w:pgSz w:w="11906" w:h="16838"/>
      <w:pgMar w:top="1424" w:right="1696" w:bottom="144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C7C"/>
    <w:multiLevelType w:val="hybridMultilevel"/>
    <w:tmpl w:val="A18A9698"/>
    <w:lvl w:ilvl="0" w:tplc="EBD4A96E">
      <w:start w:val="3"/>
      <w:numFmt w:val="lowerLetter"/>
      <w:lvlText w:val="%1."/>
      <w:lvlJc w:val="left"/>
      <w:pPr>
        <w:ind w:left="2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BA72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6A49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A8F3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B8BF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0369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CC54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A3C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870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411F07"/>
    <w:multiLevelType w:val="hybridMultilevel"/>
    <w:tmpl w:val="30D25BE0"/>
    <w:lvl w:ilvl="0" w:tplc="1BF4B98C">
      <w:start w:val="1"/>
      <w:numFmt w:val="lowerLetter"/>
      <w:lvlText w:val="%1."/>
      <w:lvlJc w:val="left"/>
      <w:pPr>
        <w:ind w:left="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426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8E9F0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6CF5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4C0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A443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6A531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1E82C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41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2D6A4F"/>
    <w:multiLevelType w:val="multilevel"/>
    <w:tmpl w:val="34E80538"/>
    <w:lvl w:ilvl="0">
      <w:start w:val="4"/>
      <w:numFmt w:val="decimal"/>
      <w:lvlText w:val="%1."/>
      <w:lvlJc w:val="left"/>
      <w:pPr>
        <w:ind w:left="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4E670E"/>
    <w:multiLevelType w:val="multilevel"/>
    <w:tmpl w:val="961AF458"/>
    <w:lvl w:ilvl="0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0004896">
    <w:abstractNumId w:val="3"/>
  </w:num>
  <w:num w:numId="2" w16cid:durableId="1987009648">
    <w:abstractNumId w:val="1"/>
  </w:num>
  <w:num w:numId="3" w16cid:durableId="1801725422">
    <w:abstractNumId w:val="0"/>
  </w:num>
  <w:num w:numId="4" w16cid:durableId="670256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24"/>
    <w:rsid w:val="002D2D38"/>
    <w:rsid w:val="006C6424"/>
    <w:rsid w:val="00896D86"/>
    <w:rsid w:val="00C54A38"/>
    <w:rsid w:val="00CE0C87"/>
    <w:rsid w:val="00D8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C102"/>
  <w15:docId w15:val="{98783494-FF6C-4CED-A115-BC33449C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8" w:line="269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1281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Santos</dc:creator>
  <cp:keywords/>
  <cp:lastModifiedBy>Rosario Hermano</cp:lastModifiedBy>
  <cp:revision>2</cp:revision>
  <dcterms:created xsi:type="dcterms:W3CDTF">2026-08-31T13:35:00Z</dcterms:created>
  <dcterms:modified xsi:type="dcterms:W3CDTF">2026-08-31T13:35:00Z</dcterms:modified>
</cp:coreProperties>
</file>