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BB8F5" w14:textId="77777777" w:rsidR="007F7CA8" w:rsidRPr="007F7CA8" w:rsidRDefault="007F7CA8" w:rsidP="007F7CA8">
      <w:pPr>
        <w:jc w:val="both"/>
        <w:rPr>
          <w:rFonts w:ascii="ADLaM Display" w:hAnsi="ADLaM Display" w:cs="ADLaM Display"/>
          <w:sz w:val="32"/>
          <w:szCs w:val="32"/>
        </w:rPr>
      </w:pPr>
      <w:r w:rsidRPr="007F7CA8">
        <w:rPr>
          <w:rFonts w:ascii="ADLaM Display" w:hAnsi="ADLaM Display" w:cs="ADLaM Display"/>
          <w:sz w:val="32"/>
          <w:szCs w:val="32"/>
        </w:rPr>
        <w:t>Se está realizando la “Patria milagro” … ¡al revés!</w:t>
      </w:r>
    </w:p>
    <w:p w14:paraId="6F23944C" w14:textId="77777777" w:rsidR="007F7CA8" w:rsidRDefault="007F7CA8" w:rsidP="007F7CA8">
      <w:pPr>
        <w:jc w:val="both"/>
      </w:pPr>
    </w:p>
    <w:p w14:paraId="42FD2D35" w14:textId="77777777" w:rsidR="007F7CA8" w:rsidRPr="007F7CA8" w:rsidRDefault="007F7CA8" w:rsidP="007F7CA8">
      <w:pPr>
        <w:jc w:val="both"/>
        <w:rPr>
          <w:b/>
          <w:bCs/>
        </w:rPr>
      </w:pPr>
      <w:r w:rsidRPr="007F7CA8">
        <w:rPr>
          <w:b/>
          <w:bCs/>
        </w:rPr>
        <w:t>Olga Consuelo Vélez</w:t>
      </w:r>
    </w:p>
    <w:p w14:paraId="05BC1F00" w14:textId="77777777" w:rsidR="007F7CA8" w:rsidRDefault="007F7CA8" w:rsidP="007F7CA8">
      <w:pPr>
        <w:jc w:val="both"/>
      </w:pPr>
    </w:p>
    <w:p w14:paraId="1CFE0730" w14:textId="77777777" w:rsidR="007F7CA8" w:rsidRDefault="007F7CA8" w:rsidP="007F7CA8">
      <w:pPr>
        <w:jc w:val="both"/>
      </w:pPr>
      <w:r>
        <w:t>Abelardo de la Espriella usó la expresión “Patria Milagro” como eje de su campaña para transmitir la idea de una transformación radical y casi providencial de Colombia: un país que, pese a la crisis y la violencia, podría “renacer” mediante disciplina, fe y orden. El término “milagro” le permitió conectar, tanto con el imaginario religioso, como con la promesa política de un cambio extraordinario.</w:t>
      </w:r>
    </w:p>
    <w:p w14:paraId="58667B27" w14:textId="77777777" w:rsidR="007F7CA8" w:rsidRDefault="007F7CA8" w:rsidP="007F7CA8">
      <w:pPr>
        <w:jc w:val="both"/>
      </w:pPr>
      <w:r>
        <w:t xml:space="preserve">Y si, ¡estamos viendo cambios! Uno de los milagros, la capacidad de “mentir” sin ningún reparo. El llamado “Libro de la verdad”, con lo cual siguen manipulando lo religioso en su gestión –(el vicepresidente hizo alusión a la frase bíblica -La verdad los hará libres - </w:t>
      </w:r>
      <w:proofErr w:type="spellStart"/>
      <w:r>
        <w:t>Jn</w:t>
      </w:r>
      <w:proofErr w:type="spellEnd"/>
      <w:r>
        <w:t xml:space="preserve"> 8,32), no es un libro, son unas cuantas hojas anilladas en las que relatan cuestiones administrativas que siempre pueden ser cuestionadas, pero no necesariamente, son corrupción. Además, con qué autoridad presentan ese informe si se negaron a hacer el empalme. ¿No sería de buenos cristianos oír primero al que acusan y luego si sacar conclusiones? Lo que sí saben hacer es crear “cortinas de humo” para mantener la mirada “en el gobierno pasado” y ocultar la “ineficiencia” del gobierno actual. Pero, es verdad, producen “milagro”, “asombro”, “admiración”, “alegría”, en todos aquellos incautos que se dejaron manipular en esta campaña y “han puesto su esperanza” en un “ídolo de barro”. Y, si, es un ídolo de barro porque son ampliamente conocidas sus maneras de vivir, de defender como abogado a corruptos y de pasar de ateo a creyente (sin que nos quede muy claro creyente de cuál confesión: ¿católica, judía, protestante? en un instante. Casualmente, justo antes de lanzarse a la presidencia ¡qué oportuna su conversión en el momento propicio!  Volviendo a su defensa de los corruptos, el problema no es defenderlos, sino haberse enriquecido con dineros que provienen de ellos. Se podrían decir tantas otras cosas de sus actitudes, pero resumámoslas en que, al mirarlo, no se ve por ningún lado una vida de compromiso al servicio de los más desfavorecidos sino una vida acomodada al servicio de los más ricos.</w:t>
      </w:r>
    </w:p>
    <w:p w14:paraId="6E8F6247" w14:textId="77777777" w:rsidR="007F7CA8" w:rsidRDefault="007F7CA8" w:rsidP="007F7CA8">
      <w:pPr>
        <w:jc w:val="both"/>
      </w:pPr>
      <w:r>
        <w:t xml:space="preserve">Otro milagro es seguir en campaña y no haber caído en cuenta que ya debe gobernar. Puede ir a cuatro o más departamentos en un día para ver los daños del terremoto, pero lo que él espera es que le sigan aplaudiendo, adulando y escuchando sus promesas vacías: con él, “mágicamente” no habrá corrupción y, absolutamente todo se solucionará. Su primera alocución fue de veinte minutos de promesas “populistas” porque es lo único que ha hecho desde la campaña y bien lo sabe hacer y, porque no parece tener mucha capacidad intelectual para entender el país y hablarnos como un verdadero estadista. El milagro es que sus seguidores </w:t>
      </w:r>
      <w:r>
        <w:lastRenderedPageBreak/>
        <w:t>sigan “obnubilados” con su figura, aunque por todo lado se muestre que no hace nada. Claro, les encanta su elegancia al vestir, sus hijos con nombres italianos, sus gustos por lo extranjero y “que no come de negro, ni de indio, ni de nada” -como lo dijo en su campaña-.</w:t>
      </w:r>
    </w:p>
    <w:p w14:paraId="0DBA3934" w14:textId="77777777" w:rsidR="007F7CA8" w:rsidRDefault="007F7CA8" w:rsidP="007F7CA8">
      <w:pPr>
        <w:jc w:val="both"/>
      </w:pPr>
      <w:r>
        <w:t>Un milagro bien grande es que diciendo que es anticorrupción llene su gobierno de personas con pasados bien cuestionables y sean los mismos de siempre. Y, una vez más, sus seguidores parecen encantados.</w:t>
      </w:r>
    </w:p>
    <w:p w14:paraId="3C3139A9" w14:textId="77777777" w:rsidR="007F7CA8" w:rsidRDefault="007F7CA8" w:rsidP="007F7CA8">
      <w:pPr>
        <w:jc w:val="both"/>
      </w:pPr>
      <w:r>
        <w:t xml:space="preserve">Ahora bien, los “milagros” que realizó Jesús no tienen nada que ver con estos milagros que promete Abelardo. Los milagros de Jesús no ponían el énfasis en lo asombroso y extraordinario sino en la justicia social, el bien común, la dignidad humana, la defensa de los más débiles, la apuesta por la paz, el cuidado de la creación, la inclusión de “todos” los excluidos de su tiempo. Esos milagros no causaban admiración sino rechazo por parte de los que mantenían esa estructura de privilegios. Y, el rechazo fue tanto, que lo crucificaron. Es curioso que Abelardo suscite admiración en tantos ricos -y también gente humilde que ha sido cooptada por lo extraordinario que ofrece-. No hay duda </w:t>
      </w:r>
      <w:proofErr w:type="gramStart"/>
      <w:r>
        <w:t>que</w:t>
      </w:r>
      <w:proofErr w:type="gramEnd"/>
      <w:r>
        <w:t xml:space="preserve"> lo que esperan, es mantener esa estructura de privilegios que el gobierno anterior “intentó” transformar y tuvo todas las resistencias imaginables.</w:t>
      </w:r>
    </w:p>
    <w:p w14:paraId="477DE3F5" w14:textId="77777777" w:rsidR="007F7CA8" w:rsidRDefault="007F7CA8" w:rsidP="007F7CA8">
      <w:pPr>
        <w:jc w:val="both"/>
      </w:pPr>
      <w:r>
        <w:t>Estamos lejos de tener un país justo y en paz. Con este gobierno, esa meta parece alejarse más y más y, se hace, bajo la manipulación de lo religioso. Sería deseable que la institución eclesial levantará su voz profética, pero, también ella, en gran parte se dejó envolver en esta promesa de la “Patria milagro” y prefieren mantenerse en esa arca de Noé, por si mantienen sus privilegios, que buscar la barca de Jesús con sus amigos y “amigas” (toca redoblar esfuerzos en el lenguaje inclusivo porque ya llegó la directora del Bienestar Familiar a invisibilizar a las “niñas”; «en nombre de una aberrante "batalla cultural») para ser fieles a la misión que nos encomienda.</w:t>
      </w:r>
    </w:p>
    <w:p w14:paraId="130B9AE7" w14:textId="439F067F" w:rsidR="007F7CA8" w:rsidRDefault="007F7CA8" w:rsidP="007F7CA8">
      <w:pPr>
        <w:jc w:val="both"/>
      </w:pPr>
      <w:r>
        <w:t xml:space="preserve">Una reflexión final: los terremotos no los manda Dios y mucho menos son una “prueba” para Abelardo como él lo ha dicho. Pero, personalmente creo, que la vida nos enseña con los hechos y, en este caso, la “autosuficiencia” con la que llegó este gobierno “milagro” se está viendo bien confrontado con la limitación humana frente a la cual más vale llegar con humildad y sencillez que pretendiendo ser una estatua de bronce “con pies de barro” (Cf. </w:t>
      </w:r>
      <w:proofErr w:type="spellStart"/>
      <w:r>
        <w:t>Dn</w:t>
      </w:r>
      <w:proofErr w:type="spellEnd"/>
      <w:r>
        <w:t xml:space="preserve"> 2, 31-33).</w:t>
      </w:r>
    </w:p>
    <w:sectPr w:rsidR="007F7CA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DLaM Display">
    <w:charset w:val="00"/>
    <w:family w:val="auto"/>
    <w:pitch w:val="variable"/>
    <w:sig w:usb0="8000206F" w:usb1="4200004A"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CA8"/>
    <w:rsid w:val="001A7BF4"/>
    <w:rsid w:val="007F7CA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C7179"/>
  <w15:chartTrackingRefBased/>
  <w15:docId w15:val="{985231F6-282E-4116-8F88-27F8F0B75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F7C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F7C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F7CA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F7CA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F7CA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F7CA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F7CA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F7CA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F7CA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F7CA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F7CA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F7CA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F7CA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F7CA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F7CA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F7CA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F7CA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F7CA8"/>
    <w:rPr>
      <w:rFonts w:eastAsiaTheme="majorEastAsia" w:cstheme="majorBidi"/>
      <w:color w:val="272727" w:themeColor="text1" w:themeTint="D8"/>
    </w:rPr>
  </w:style>
  <w:style w:type="paragraph" w:styleId="Ttulo">
    <w:name w:val="Title"/>
    <w:basedOn w:val="Normal"/>
    <w:next w:val="Normal"/>
    <w:link w:val="TtuloCar"/>
    <w:uiPriority w:val="10"/>
    <w:qFormat/>
    <w:rsid w:val="007F7C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F7CA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F7CA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F7CA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F7CA8"/>
    <w:pPr>
      <w:spacing w:before="160"/>
      <w:jc w:val="center"/>
    </w:pPr>
    <w:rPr>
      <w:i/>
      <w:iCs/>
      <w:color w:val="404040" w:themeColor="text1" w:themeTint="BF"/>
    </w:rPr>
  </w:style>
  <w:style w:type="character" w:customStyle="1" w:styleId="CitaCar">
    <w:name w:val="Cita Car"/>
    <w:basedOn w:val="Fuentedeprrafopredeter"/>
    <w:link w:val="Cita"/>
    <w:uiPriority w:val="29"/>
    <w:rsid w:val="007F7CA8"/>
    <w:rPr>
      <w:i/>
      <w:iCs/>
      <w:color w:val="404040" w:themeColor="text1" w:themeTint="BF"/>
    </w:rPr>
  </w:style>
  <w:style w:type="paragraph" w:styleId="Prrafodelista">
    <w:name w:val="List Paragraph"/>
    <w:basedOn w:val="Normal"/>
    <w:uiPriority w:val="34"/>
    <w:qFormat/>
    <w:rsid w:val="007F7CA8"/>
    <w:pPr>
      <w:ind w:left="720"/>
      <w:contextualSpacing/>
    </w:pPr>
  </w:style>
  <w:style w:type="character" w:styleId="nfasisintenso">
    <w:name w:val="Intense Emphasis"/>
    <w:basedOn w:val="Fuentedeprrafopredeter"/>
    <w:uiPriority w:val="21"/>
    <w:qFormat/>
    <w:rsid w:val="007F7CA8"/>
    <w:rPr>
      <w:i/>
      <w:iCs/>
      <w:color w:val="0F4761" w:themeColor="accent1" w:themeShade="BF"/>
    </w:rPr>
  </w:style>
  <w:style w:type="paragraph" w:styleId="Citadestacada">
    <w:name w:val="Intense Quote"/>
    <w:basedOn w:val="Normal"/>
    <w:next w:val="Normal"/>
    <w:link w:val="CitadestacadaCar"/>
    <w:uiPriority w:val="30"/>
    <w:qFormat/>
    <w:rsid w:val="007F7C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F7CA8"/>
    <w:rPr>
      <w:i/>
      <w:iCs/>
      <w:color w:val="0F4761" w:themeColor="accent1" w:themeShade="BF"/>
    </w:rPr>
  </w:style>
  <w:style w:type="character" w:styleId="Referenciaintensa">
    <w:name w:val="Intense Reference"/>
    <w:basedOn w:val="Fuentedeprrafopredeter"/>
    <w:uiPriority w:val="32"/>
    <w:qFormat/>
    <w:rsid w:val="007F7C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805</Words>
  <Characters>4432</Characters>
  <Application>Microsoft Office Word</Application>
  <DocSecurity>0</DocSecurity>
  <Lines>36</Lines>
  <Paragraphs>10</Paragraphs>
  <ScaleCrop>false</ScaleCrop>
  <Company/>
  <LinksUpToDate>false</LinksUpToDate>
  <CharactersWithSpaces>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2026-08-21T20:07:00Z</dcterms:created>
  <dcterms:modified xsi:type="dcterms:W3CDTF">2026-08-21T20:07:00Z</dcterms:modified>
</cp:coreProperties>
</file>