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A5A0" w14:textId="77777777" w:rsidR="009B5380" w:rsidRPr="009B5380" w:rsidRDefault="009B5380" w:rsidP="009B5380">
      <w:pPr>
        <w:shd w:val="clear" w:color="auto" w:fill="FFFFFF"/>
        <w:spacing w:after="0" w:line="240" w:lineRule="auto"/>
        <w:rPr>
          <w:rFonts w:ascii="Arial" w:eastAsia="Times New Roman" w:hAnsi="Arial" w:cs="Arial"/>
          <w:vanish/>
          <w:color w:val="222222"/>
          <w:kern w:val="0"/>
          <w:lang w:eastAsia="es-UY"/>
          <w14:ligatures w14:val="none"/>
        </w:rPr>
      </w:pPr>
    </w:p>
    <w:tbl>
      <w:tblPr>
        <w:tblW w:w="9000" w:type="dxa"/>
        <w:tblCellSpacing w:w="0" w:type="dxa"/>
        <w:shd w:val="clear" w:color="auto" w:fill="FFFFFF"/>
        <w:tblCellMar>
          <w:left w:w="0" w:type="dxa"/>
          <w:right w:w="0" w:type="dxa"/>
        </w:tblCellMar>
        <w:tblLook w:val="04A0" w:firstRow="1" w:lastRow="0" w:firstColumn="1" w:lastColumn="0" w:noHBand="0" w:noVBand="1"/>
      </w:tblPr>
      <w:tblGrid>
        <w:gridCol w:w="9000"/>
      </w:tblGrid>
      <w:tr w:rsidR="009B5380" w:rsidRPr="009B5380" w14:paraId="770C4BB6" w14:textId="77777777" w:rsidTr="009B5380">
        <w:trPr>
          <w:tblCellSpacing w:w="0" w:type="dxa"/>
        </w:trPr>
        <w:tc>
          <w:tcPr>
            <w:tcW w:w="0" w:type="auto"/>
            <w:shd w:val="clear" w:color="auto" w:fill="FFFFFF"/>
            <w:vAlign w:val="center"/>
            <w:hideMark/>
          </w:tcPr>
          <w:p w14:paraId="76062174" w14:textId="1DDF211D" w:rsidR="009B5380" w:rsidRDefault="009B5380" w:rsidP="009B5380">
            <w:pPr>
              <w:jc w:val="center"/>
              <w:rPr>
                <w:rFonts w:ascii="Montserrat" w:hAnsi="Montserrat"/>
                <w:b/>
                <w:bCs/>
                <w:color w:val="000000"/>
                <w:sz w:val="36"/>
                <w:szCs w:val="36"/>
                <w:shd w:val="clear" w:color="auto" w:fill="FFFFFF"/>
                <w:lang w:val="pt-PT"/>
              </w:rPr>
            </w:pPr>
            <w:r w:rsidRPr="009B5380">
              <w:rPr>
                <w:rFonts w:ascii="Montserrat" w:hAnsi="Montserrat"/>
                <w:b/>
                <w:bCs/>
                <w:color w:val="000000"/>
                <w:sz w:val="36"/>
                <w:szCs w:val="36"/>
                <w:shd w:val="clear" w:color="auto" w:fill="FFFFFF"/>
                <w:lang w:val="pt-PT"/>
              </w:rPr>
              <w:t>V Jornada de Diálogos entre Medicinas</w:t>
            </w:r>
          </w:p>
          <w:p w14:paraId="08481721" w14:textId="77777777" w:rsidR="009B5380" w:rsidRDefault="009B5380" w:rsidP="009B5380">
            <w:pPr>
              <w:pStyle w:val="NormalWeb"/>
              <w:jc w:val="center"/>
            </w:pPr>
            <w:r>
              <w:rPr>
                <w:noProof/>
              </w:rPr>
              <w:drawing>
                <wp:inline distT="0" distB="0" distL="0" distR="0" wp14:anchorId="50AC003D" wp14:editId="2CA1A6DC">
                  <wp:extent cx="4978400" cy="4978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78400" cy="497840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000"/>
            </w:tblGrid>
            <w:tr w:rsidR="009B5380" w:rsidRPr="009B5380" w14:paraId="7B824315" w14:textId="77777777">
              <w:trPr>
                <w:tblCellSpacing w:w="0" w:type="dxa"/>
              </w:trPr>
              <w:tc>
                <w:tcPr>
                  <w:tcW w:w="0" w:type="auto"/>
                  <w:tcMar>
                    <w:top w:w="0" w:type="dxa"/>
                    <w:left w:w="375" w:type="dxa"/>
                    <w:bottom w:w="150" w:type="dxa"/>
                    <w:right w:w="375" w:type="dxa"/>
                  </w:tcMar>
                  <w:vAlign w:val="center"/>
                  <w:hideMark/>
                </w:tcPr>
                <w:p w14:paraId="5D1FB24E" w14:textId="0670EBF1"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Pr>
                      <w:rFonts w:ascii="Montserrat" w:eastAsia="Times New Roman" w:hAnsi="Montserrat" w:cs="Times New Roman"/>
                      <w:color w:val="000000"/>
                      <w:kern w:val="0"/>
                      <w:lang w:eastAsia="es-UY"/>
                      <w14:ligatures w14:val="none"/>
                    </w:rPr>
                    <w:t>L</w:t>
                  </w:r>
                  <w:r w:rsidRPr="009B5380">
                    <w:rPr>
                      <w:rFonts w:ascii="Montserrat" w:eastAsia="Times New Roman" w:hAnsi="Montserrat" w:cs="Times New Roman"/>
                      <w:color w:val="000000"/>
                      <w:kern w:val="0"/>
                      <w:lang w:eastAsia="es-UY"/>
                      <w14:ligatures w14:val="none"/>
                    </w:rPr>
                    <w:t>a iniciativa es promovida por Eduard Casas Bertet, educador social y presidente del Grupo Asociado para los Servicios de Salud (Asociación GASS), con el propósito de generar un espacio de reflexión e intercambio interdisciplinario sobre la salud, la dimensión espiritual del sufrimiento y las distintas formas de acompañamiento terapéutico y religioso.</w:t>
                  </w:r>
                </w:p>
                <w:p w14:paraId="2408499B"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color w:val="000000"/>
                      <w:kern w:val="0"/>
                      <w:lang w:eastAsia="es-UY"/>
                      <w14:ligatures w14:val="none"/>
                    </w:rPr>
                    <w:t>Compartimos un video en el cual </w:t>
                  </w:r>
                  <w:r w:rsidRPr="009B5380">
                    <w:rPr>
                      <w:rFonts w:ascii="Montserrat" w:eastAsia="Times New Roman" w:hAnsi="Montserrat" w:cs="Times New Roman"/>
                      <w:b/>
                      <w:bCs/>
                      <w:color w:val="000000"/>
                      <w:kern w:val="0"/>
                      <w:lang w:eastAsia="es-UY"/>
                      <w14:ligatures w14:val="none"/>
                    </w:rPr>
                    <w:t>el Dr. Jacques Mabit invita</w:t>
                  </w:r>
                  <w:r w:rsidRPr="009B5380">
                    <w:rPr>
                      <w:rFonts w:ascii="Montserrat" w:eastAsia="Times New Roman" w:hAnsi="Montserrat" w:cs="Times New Roman"/>
                      <w:color w:val="000000"/>
                      <w:kern w:val="0"/>
                      <w:lang w:eastAsia="es-UY"/>
                      <w14:ligatures w14:val="none"/>
                    </w:rPr>
                    <w:t> a participar en la IV Jornada de Diálogos entre Medicinas, destacando la importancia de recuperar una visión más amplia del ser humano, capaz de considerar también la dimensión espiritual.</w:t>
                  </w:r>
                </w:p>
                <w:p w14:paraId="1A0D89D0"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b/>
                      <w:bCs/>
                      <w:color w:val="000000"/>
                      <w:kern w:val="0"/>
                      <w:lang w:eastAsia="es-UY"/>
                      <w14:ligatures w14:val="none"/>
                    </w:rPr>
                    <w:t>Fundamentos y propósito del encuentro</w:t>
                  </w:r>
                </w:p>
                <w:p w14:paraId="146CB6C6"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color w:val="000000"/>
                      <w:kern w:val="0"/>
                      <w:lang w:eastAsia="es-UY"/>
                      <w14:ligatures w14:val="none"/>
                    </w:rPr>
                    <w:t xml:space="preserve">¿Existe el alma o el espíritu humano? En caso de existir, ¿puede enfermar y afectar a la salud integral de la persona? ¿Se pueden diagnosticar y tratar estas patologías? ¿Existe una terapéutica </w:t>
                  </w:r>
                  <w:r w:rsidRPr="009B5380">
                    <w:rPr>
                      <w:rFonts w:ascii="Montserrat" w:eastAsia="Times New Roman" w:hAnsi="Montserrat" w:cs="Times New Roman"/>
                      <w:color w:val="000000"/>
                      <w:kern w:val="0"/>
                      <w:lang w:eastAsia="es-UY"/>
                      <w14:ligatures w14:val="none"/>
                    </w:rPr>
                    <w:lastRenderedPageBreak/>
                    <w:t>preventiva para la salud del alma? ¿Las adicciones tienen una etiología anímica, además de social, biológica y psicológica?</w:t>
                  </w:r>
                </w:p>
                <w:p w14:paraId="29AC84FA"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color w:val="000000"/>
                      <w:kern w:val="0"/>
                      <w:lang w:eastAsia="es-UY"/>
                      <w14:ligatures w14:val="none"/>
                    </w:rPr>
                    <w:t>La jornada quiere poner de manifiesto la necesidad de contemplar la salud del alma como parte fundamental de la salud personal. En las medicinas tradicionales, este precepto se ha entendido como un pilar clave para el cuidado de la salud integral. Asimismo, en la raíz espiritual tradicional de Occidente, el cristianismo también ha desarrollado un corpus teórico y práctico sobre cómo restablecer la salud espiritual.</w:t>
                  </w:r>
                </w:p>
                <w:p w14:paraId="5A762364"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color w:val="000000"/>
                      <w:kern w:val="0"/>
                      <w:lang w:eastAsia="es-UY"/>
                      <w14:ligatures w14:val="none"/>
                    </w:rPr>
                    <w:t>El grupo de ponentes explorará la cuestión desde distintas disciplinas como la medicina, la filosofía, la psicología, la antropología, la teología y la práctica de la medicina tradicional amazónica. En definitiva, se trata de una oportunidad para replantear otras formas de comprender la salud a partir de un legado histórico acumulado.</w:t>
                  </w:r>
                </w:p>
                <w:p w14:paraId="7258931C"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b/>
                      <w:bCs/>
                      <w:color w:val="000000"/>
                      <w:kern w:val="0"/>
                      <w:lang w:eastAsia="es-UY"/>
                      <w14:ligatures w14:val="none"/>
                    </w:rPr>
                    <w:t xml:space="preserve">Contribuciones de </w:t>
                  </w:r>
                  <w:proofErr w:type="spellStart"/>
                  <w:r w:rsidRPr="009B5380">
                    <w:rPr>
                      <w:rFonts w:ascii="Montserrat" w:eastAsia="Times New Roman" w:hAnsi="Montserrat" w:cs="Times New Roman"/>
                      <w:b/>
                      <w:bCs/>
                      <w:color w:val="000000"/>
                      <w:kern w:val="0"/>
                      <w:lang w:eastAsia="es-UY"/>
                      <w14:ligatures w14:val="none"/>
                    </w:rPr>
                    <w:t>Takiwasi</w:t>
                  </w:r>
                  <w:proofErr w:type="spellEnd"/>
                </w:p>
                <w:p w14:paraId="4B1080E0"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color w:val="000000"/>
                      <w:kern w:val="0"/>
                      <w:lang w:eastAsia="es-UY"/>
                      <w14:ligatures w14:val="none"/>
                    </w:rPr>
                    <w:t xml:space="preserve">El Centro </w:t>
                  </w:r>
                  <w:proofErr w:type="spellStart"/>
                  <w:r w:rsidRPr="009B5380">
                    <w:rPr>
                      <w:rFonts w:ascii="Montserrat" w:eastAsia="Times New Roman" w:hAnsi="Montserrat" w:cs="Times New Roman"/>
                      <w:color w:val="000000"/>
                      <w:kern w:val="0"/>
                      <w:lang w:eastAsia="es-UY"/>
                      <w14:ligatures w14:val="none"/>
                    </w:rPr>
                    <w:t>Takiwasi</w:t>
                  </w:r>
                  <w:proofErr w:type="spellEnd"/>
                  <w:r w:rsidRPr="009B5380">
                    <w:rPr>
                      <w:rFonts w:ascii="Montserrat" w:eastAsia="Times New Roman" w:hAnsi="Montserrat" w:cs="Times New Roman"/>
                      <w:color w:val="000000"/>
                      <w:kern w:val="0"/>
                      <w:lang w:eastAsia="es-UY"/>
                      <w14:ligatures w14:val="none"/>
                    </w:rPr>
                    <w:t xml:space="preserve"> aportará al encuentro su experiencia clínica y terapéutica en el abordaje de la dimensión espiritual de la salud, a través de dos ponencias:</w:t>
                  </w:r>
                </w:p>
                <w:p w14:paraId="532CDF60" w14:textId="77777777" w:rsidR="009B5380" w:rsidRPr="009B5380" w:rsidRDefault="009B5380" w:rsidP="009B5380">
                  <w:pPr>
                    <w:spacing w:before="100" w:beforeAutospacing="1" w:after="100" w:afterAutospacing="1" w:line="240" w:lineRule="auto"/>
                    <w:rPr>
                      <w:rFonts w:ascii="Montserrat" w:eastAsia="Times New Roman" w:hAnsi="Montserrat" w:cs="Times New Roman"/>
                      <w:color w:val="000000"/>
                      <w:kern w:val="0"/>
                      <w:lang w:eastAsia="es-UY"/>
                      <w14:ligatures w14:val="none"/>
                    </w:rPr>
                  </w:pPr>
                  <w:r w:rsidRPr="009B5380">
                    <w:rPr>
                      <w:rFonts w:ascii="Montserrat" w:eastAsia="Times New Roman" w:hAnsi="Montserrat" w:cs="Times New Roman"/>
                      <w:color w:val="000000"/>
                      <w:kern w:val="0"/>
                      <w:lang w:eastAsia="es-UY"/>
                      <w14:ligatures w14:val="none"/>
                    </w:rPr>
                    <w:t>1) </w:t>
                  </w:r>
                  <w:r w:rsidRPr="009B5380">
                    <w:rPr>
                      <w:rFonts w:ascii="Montserrat" w:eastAsia="Times New Roman" w:hAnsi="Montserrat" w:cs="Times New Roman"/>
                      <w:i/>
                      <w:iCs/>
                      <w:color w:val="000000"/>
                      <w:kern w:val="0"/>
                      <w:lang w:eastAsia="es-UY"/>
                      <w14:ligatures w14:val="none"/>
                    </w:rPr>
                    <w:t>“De la muerte a la vida: Siguiendo los pasos de sanación del paciente Martin”</w:t>
                  </w:r>
                  <w:r w:rsidRPr="009B5380">
                    <w:rPr>
                      <w:rFonts w:ascii="Montserrat" w:eastAsia="Times New Roman" w:hAnsi="Montserrat" w:cs="Times New Roman"/>
                      <w:color w:val="000000"/>
                      <w:kern w:val="0"/>
                      <w:lang w:eastAsia="es-UY"/>
                      <w14:ligatures w14:val="none"/>
                    </w:rPr>
                    <w:t xml:space="preserve">, ponencia presencial a cargo de Veronika Kavenská, PhD en psicología clínica, coordinadora terapéutica de </w:t>
                  </w:r>
                  <w:proofErr w:type="spellStart"/>
                  <w:r w:rsidRPr="009B5380">
                    <w:rPr>
                      <w:rFonts w:ascii="Montserrat" w:eastAsia="Times New Roman" w:hAnsi="Montserrat" w:cs="Times New Roman"/>
                      <w:color w:val="000000"/>
                      <w:kern w:val="0"/>
                      <w:lang w:eastAsia="es-UY"/>
                      <w14:ligatures w14:val="none"/>
                    </w:rPr>
                    <w:t>Takiwasi</w:t>
                  </w:r>
                  <w:proofErr w:type="spellEnd"/>
                  <w:r w:rsidRPr="009B5380">
                    <w:rPr>
                      <w:rFonts w:ascii="Montserrat" w:eastAsia="Times New Roman" w:hAnsi="Montserrat" w:cs="Times New Roman"/>
                      <w:color w:val="000000"/>
                      <w:kern w:val="0"/>
                      <w:lang w:eastAsia="es-UY"/>
                      <w14:ligatures w14:val="none"/>
                    </w:rPr>
                    <w:t>.</w:t>
                  </w:r>
                  <w:r w:rsidRPr="009B5380">
                    <w:rPr>
                      <w:rFonts w:ascii="Montserrat" w:eastAsia="Times New Roman" w:hAnsi="Montserrat" w:cs="Times New Roman"/>
                      <w:color w:val="000000"/>
                      <w:kern w:val="0"/>
                      <w:lang w:eastAsia="es-UY"/>
                      <w14:ligatures w14:val="none"/>
                    </w:rPr>
                    <w:br/>
                    <w:t>2) </w:t>
                  </w:r>
                  <w:r w:rsidRPr="009B5380">
                    <w:rPr>
                      <w:rFonts w:ascii="Montserrat" w:eastAsia="Times New Roman" w:hAnsi="Montserrat" w:cs="Times New Roman"/>
                      <w:i/>
                      <w:iCs/>
                      <w:color w:val="000000"/>
                      <w:kern w:val="0"/>
                      <w:lang w:eastAsia="es-UY"/>
                      <w14:ligatures w14:val="none"/>
                    </w:rPr>
                    <w:t>“Los lobos disfrazados de ovejas: los malos espíritus en la medicina tradicional amazónica”</w:t>
                  </w:r>
                  <w:r w:rsidRPr="009B5380">
                    <w:rPr>
                      <w:rFonts w:ascii="Montserrat" w:eastAsia="Times New Roman" w:hAnsi="Montserrat" w:cs="Times New Roman"/>
                      <w:color w:val="000000"/>
                      <w:kern w:val="0"/>
                      <w:lang w:eastAsia="es-UY"/>
                      <w14:ligatures w14:val="none"/>
                    </w:rPr>
                    <w:t xml:space="preserve">, ponencia en línea a cargo de Thibault </w:t>
                  </w:r>
                  <w:proofErr w:type="spellStart"/>
                  <w:r w:rsidRPr="009B5380">
                    <w:rPr>
                      <w:rFonts w:ascii="Montserrat" w:eastAsia="Times New Roman" w:hAnsi="Montserrat" w:cs="Times New Roman"/>
                      <w:color w:val="000000"/>
                      <w:kern w:val="0"/>
                      <w:lang w:eastAsia="es-UY"/>
                      <w14:ligatures w14:val="none"/>
                    </w:rPr>
                    <w:t>Luycx</w:t>
                  </w:r>
                  <w:proofErr w:type="spellEnd"/>
                  <w:r w:rsidRPr="009B5380">
                    <w:rPr>
                      <w:rFonts w:ascii="Montserrat" w:eastAsia="Times New Roman" w:hAnsi="Montserrat" w:cs="Times New Roman"/>
                      <w:color w:val="000000"/>
                      <w:kern w:val="0"/>
                      <w:lang w:eastAsia="es-UY"/>
                      <w14:ligatures w14:val="none"/>
                    </w:rPr>
                    <w:t xml:space="preserve">, miembro del equipo terapéutico de </w:t>
                  </w:r>
                  <w:proofErr w:type="spellStart"/>
                  <w:r w:rsidRPr="009B5380">
                    <w:rPr>
                      <w:rFonts w:ascii="Montserrat" w:eastAsia="Times New Roman" w:hAnsi="Montserrat" w:cs="Times New Roman"/>
                      <w:color w:val="000000"/>
                      <w:kern w:val="0"/>
                      <w:lang w:eastAsia="es-UY"/>
                      <w14:ligatures w14:val="none"/>
                    </w:rPr>
                    <w:t>Takiwasi</w:t>
                  </w:r>
                  <w:proofErr w:type="spellEnd"/>
                  <w:r w:rsidRPr="009B5380">
                    <w:rPr>
                      <w:rFonts w:ascii="Montserrat" w:eastAsia="Times New Roman" w:hAnsi="Montserrat" w:cs="Times New Roman"/>
                      <w:color w:val="000000"/>
                      <w:kern w:val="0"/>
                      <w:lang w:eastAsia="es-UY"/>
                      <w14:ligatures w14:val="none"/>
                    </w:rPr>
                    <w:t xml:space="preserve"> y autor del libro </w:t>
                  </w:r>
                  <w:r w:rsidRPr="009B5380">
                    <w:rPr>
                      <w:rFonts w:ascii="Montserrat" w:eastAsia="Times New Roman" w:hAnsi="Montserrat" w:cs="Times New Roman"/>
                      <w:i/>
                      <w:iCs/>
                      <w:color w:val="000000"/>
                      <w:kern w:val="0"/>
                      <w:lang w:eastAsia="es-UY"/>
                      <w14:ligatures w14:val="none"/>
                    </w:rPr>
                    <w:t>"El discernimiento de los espíritus"</w:t>
                  </w:r>
                  <w:r w:rsidRPr="009B5380">
                    <w:rPr>
                      <w:rFonts w:ascii="Montserrat" w:eastAsia="Times New Roman" w:hAnsi="Montserrat" w:cs="Times New Roman"/>
                      <w:color w:val="000000"/>
                      <w:kern w:val="0"/>
                      <w:lang w:eastAsia="es-UY"/>
                      <w14:ligatures w14:val="none"/>
                    </w:rPr>
                    <w:t>.</w:t>
                  </w:r>
                </w:p>
              </w:tc>
            </w:tr>
          </w:tbl>
          <w:p w14:paraId="4F547B55" w14:textId="77777777" w:rsidR="009B5380" w:rsidRPr="009B5380" w:rsidRDefault="009B5380" w:rsidP="009B5380">
            <w:pPr>
              <w:spacing w:after="0" w:line="240" w:lineRule="auto"/>
              <w:textAlignment w:val="top"/>
              <w:rPr>
                <w:rFonts w:ascii="Times New Roman" w:eastAsia="Times New Roman" w:hAnsi="Times New Roman" w:cs="Times New Roman"/>
                <w:kern w:val="0"/>
                <w:sz w:val="2"/>
                <w:szCs w:val="2"/>
                <w:lang w:eastAsia="es-UY"/>
                <w14:ligatures w14:val="none"/>
              </w:rPr>
            </w:pPr>
          </w:p>
        </w:tc>
      </w:tr>
    </w:tbl>
    <w:p w14:paraId="2DC16B2C" w14:textId="77777777" w:rsidR="009B5380" w:rsidRPr="009B5380" w:rsidRDefault="009B5380" w:rsidP="009B5380">
      <w:pPr>
        <w:shd w:val="clear" w:color="auto" w:fill="FFFFFF"/>
        <w:spacing w:after="0" w:line="240" w:lineRule="auto"/>
        <w:rPr>
          <w:rFonts w:ascii="Arial" w:eastAsia="Times New Roman" w:hAnsi="Arial" w:cs="Arial"/>
          <w:vanish/>
          <w:color w:val="222222"/>
          <w:kern w:val="0"/>
          <w:lang w:eastAsia="es-UY"/>
          <w14:ligatures w14:val="none"/>
        </w:rPr>
      </w:pPr>
    </w:p>
    <w:p w14:paraId="183B22E0" w14:textId="77777777" w:rsidR="009B5380" w:rsidRDefault="009B5380"/>
    <w:sectPr w:rsidR="009B53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80"/>
    <w:rsid w:val="009B5380"/>
    <w:rsid w:val="00F37B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9265"/>
  <w15:chartTrackingRefBased/>
  <w15:docId w15:val="{1EA9EAF9-A56C-46FC-8E58-94C0F6FE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53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53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538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538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538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53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53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53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538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538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538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538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538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538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53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53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53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5380"/>
    <w:rPr>
      <w:rFonts w:eastAsiaTheme="majorEastAsia" w:cstheme="majorBidi"/>
      <w:color w:val="272727" w:themeColor="text1" w:themeTint="D8"/>
    </w:rPr>
  </w:style>
  <w:style w:type="paragraph" w:styleId="Ttulo">
    <w:name w:val="Title"/>
    <w:basedOn w:val="Normal"/>
    <w:next w:val="Normal"/>
    <w:link w:val="TtuloCar"/>
    <w:uiPriority w:val="10"/>
    <w:qFormat/>
    <w:rsid w:val="009B5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53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53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53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5380"/>
    <w:pPr>
      <w:spacing w:before="160"/>
      <w:jc w:val="center"/>
    </w:pPr>
    <w:rPr>
      <w:i/>
      <w:iCs/>
      <w:color w:val="404040" w:themeColor="text1" w:themeTint="BF"/>
    </w:rPr>
  </w:style>
  <w:style w:type="character" w:customStyle="1" w:styleId="CitaCar">
    <w:name w:val="Cita Car"/>
    <w:basedOn w:val="Fuentedeprrafopredeter"/>
    <w:link w:val="Cita"/>
    <w:uiPriority w:val="29"/>
    <w:rsid w:val="009B5380"/>
    <w:rPr>
      <w:i/>
      <w:iCs/>
      <w:color w:val="404040" w:themeColor="text1" w:themeTint="BF"/>
    </w:rPr>
  </w:style>
  <w:style w:type="paragraph" w:styleId="Prrafodelista">
    <w:name w:val="List Paragraph"/>
    <w:basedOn w:val="Normal"/>
    <w:uiPriority w:val="34"/>
    <w:qFormat/>
    <w:rsid w:val="009B5380"/>
    <w:pPr>
      <w:ind w:left="720"/>
      <w:contextualSpacing/>
    </w:pPr>
  </w:style>
  <w:style w:type="character" w:styleId="nfasisintenso">
    <w:name w:val="Intense Emphasis"/>
    <w:basedOn w:val="Fuentedeprrafopredeter"/>
    <w:uiPriority w:val="21"/>
    <w:qFormat/>
    <w:rsid w:val="009B5380"/>
    <w:rPr>
      <w:i/>
      <w:iCs/>
      <w:color w:val="0F4761" w:themeColor="accent1" w:themeShade="BF"/>
    </w:rPr>
  </w:style>
  <w:style w:type="paragraph" w:styleId="Citadestacada">
    <w:name w:val="Intense Quote"/>
    <w:basedOn w:val="Normal"/>
    <w:next w:val="Normal"/>
    <w:link w:val="CitadestacadaCar"/>
    <w:uiPriority w:val="30"/>
    <w:qFormat/>
    <w:rsid w:val="009B53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5380"/>
    <w:rPr>
      <w:i/>
      <w:iCs/>
      <w:color w:val="0F4761" w:themeColor="accent1" w:themeShade="BF"/>
    </w:rPr>
  </w:style>
  <w:style w:type="character" w:styleId="Referenciaintensa">
    <w:name w:val="Intense Reference"/>
    <w:basedOn w:val="Fuentedeprrafopredeter"/>
    <w:uiPriority w:val="32"/>
    <w:qFormat/>
    <w:rsid w:val="009B5380"/>
    <w:rPr>
      <w:b/>
      <w:bCs/>
      <w:smallCaps/>
      <w:color w:val="0F4761" w:themeColor="accent1" w:themeShade="BF"/>
      <w:spacing w:val="5"/>
    </w:rPr>
  </w:style>
  <w:style w:type="paragraph" w:styleId="NormalWeb">
    <w:name w:val="Normal (Web)"/>
    <w:basedOn w:val="Normal"/>
    <w:uiPriority w:val="99"/>
    <w:semiHidden/>
    <w:unhideWhenUsed/>
    <w:rsid w:val="009B5380"/>
    <w:pPr>
      <w:spacing w:before="100" w:beforeAutospacing="1" w:after="100" w:afterAutospacing="1" w:line="240" w:lineRule="auto"/>
    </w:pPr>
    <w:rPr>
      <w:rFonts w:ascii="Times New Roman" w:eastAsia="Times New Roman" w:hAnsi="Times New Roman" w:cs="Times New Roman"/>
      <w:kern w:val="0"/>
      <w:lang w:eastAsia="es-U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366</Words>
  <Characters>2019</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2026-08-21T13:57:00Z</dcterms:created>
  <dcterms:modified xsi:type="dcterms:W3CDTF">2026-08-21T14:00:00Z</dcterms:modified>
</cp:coreProperties>
</file>