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88D75" w14:textId="77777777" w:rsidR="008E0E88" w:rsidRPr="008E0E88" w:rsidRDefault="008E0E88" w:rsidP="008E0E88">
      <w:pPr>
        <w:spacing w:before="240" w:after="0" w:line="792" w:lineRule="atLeast"/>
        <w:jc w:val="center"/>
        <w:outlineLvl w:val="0"/>
        <w:rPr>
          <w:rFonts w:ascii="Open Sans" w:eastAsia="Times New Roman" w:hAnsi="Open Sans" w:cs="Open Sans"/>
          <w:b/>
          <w:bCs/>
          <w:color w:val="80340D" w:themeColor="accent2" w:themeShade="80"/>
          <w:kern w:val="36"/>
          <w:sz w:val="52"/>
          <w:szCs w:val="52"/>
          <w:lang w:eastAsia="es-UY"/>
          <w14:ligatures w14:val="none"/>
        </w:rPr>
      </w:pPr>
      <w:r w:rsidRPr="008E0E88">
        <w:rPr>
          <w:rFonts w:ascii="Open Sans" w:eastAsia="Times New Roman" w:hAnsi="Open Sans" w:cs="Open Sans"/>
          <w:b/>
          <w:bCs/>
          <w:color w:val="80340D" w:themeColor="accent2" w:themeShade="80"/>
          <w:kern w:val="36"/>
          <w:sz w:val="52"/>
          <w:szCs w:val="52"/>
          <w:lang w:eastAsia="es-UY"/>
          <w14:ligatures w14:val="none"/>
        </w:rPr>
        <w:t>Ignacio Ellacuría: la justicia que incomoda y la memoria que desarma el odio</w:t>
      </w:r>
    </w:p>
    <w:p w14:paraId="73478B88" w14:textId="77777777" w:rsidR="008E0E88" w:rsidRPr="008E0E88" w:rsidRDefault="008E0E88" w:rsidP="008E0E88">
      <w:pPr>
        <w:spacing w:before="100" w:beforeAutospacing="1" w:after="240" w:line="390" w:lineRule="atLeast"/>
        <w:jc w:val="both"/>
        <w:outlineLvl w:val="1"/>
        <w:rPr>
          <w:rFonts w:ascii="Open Sans" w:eastAsia="Times New Roman" w:hAnsi="Open Sans" w:cs="Open Sans"/>
          <w:color w:val="4D4D4D"/>
          <w:kern w:val="0"/>
          <w:sz w:val="30"/>
          <w:szCs w:val="30"/>
          <w:lang w:eastAsia="es-UY"/>
          <w14:ligatures w14:val="none"/>
        </w:rPr>
      </w:pPr>
      <w:r w:rsidRPr="008E0E88">
        <w:rPr>
          <w:rFonts w:ascii="Open Sans" w:eastAsia="Times New Roman" w:hAnsi="Open Sans" w:cs="Open Sans"/>
          <w:color w:val="4D4D4D"/>
          <w:kern w:val="0"/>
          <w:sz w:val="30"/>
          <w:szCs w:val="30"/>
          <w:lang w:eastAsia="es-UY"/>
          <w14:ligatures w14:val="none"/>
        </w:rPr>
        <w:t>Ignacio Ellacuría fue una luz serena en medio de la injusticia, un hombre que hizo de la fe un compromiso vivo con los más pobres. Entregó su vida por una paz verdadera, sembrada en la justicia y en el amor. Su memoria sigue invitándonos a mirar el mundo con los ojos limpios del Evangelio.</w:t>
      </w:r>
    </w:p>
    <w:p w14:paraId="1AC0CBEE" w14:textId="77777777" w:rsidR="008E0E88" w:rsidRPr="008E0E88" w:rsidRDefault="008E0E88" w:rsidP="008E0E88">
      <w:pPr>
        <w:spacing w:after="0" w:line="240" w:lineRule="auto"/>
        <w:rPr>
          <w:rFonts w:ascii="Arial" w:eastAsia="Times New Roman" w:hAnsi="Arial" w:cs="Times New Roman"/>
          <w:color w:val="000000"/>
          <w:kern w:val="0"/>
          <w:lang w:eastAsia="es-UY"/>
          <w14:ligatures w14:val="none"/>
        </w:rPr>
      </w:pPr>
      <w:r w:rsidRPr="008E0E88">
        <w:rPr>
          <w:rFonts w:ascii="Arial" w:eastAsia="Times New Roman" w:hAnsi="Arial" w:cs="Times New Roman"/>
          <w:noProof/>
          <w:color w:val="000000"/>
          <w:kern w:val="0"/>
          <w:sz w:val="27"/>
          <w:szCs w:val="27"/>
          <w:lang w:eastAsia="es-UY"/>
          <w14:ligatures w14:val="none"/>
        </w:rPr>
        <w:drawing>
          <wp:inline distT="0" distB="0" distL="0" distR="0" wp14:anchorId="1BD26055" wp14:editId="60448AA2">
            <wp:extent cx="5333161" cy="3664326"/>
            <wp:effectExtent l="0" t="0" r="1270" b="0"/>
            <wp:docPr id="1" name="Imagen 6" descr="Ignacio Ellacu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gnacio Ellacurí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53673" cy="3678419"/>
                    </a:xfrm>
                    <a:prstGeom prst="rect">
                      <a:avLst/>
                    </a:prstGeom>
                    <a:noFill/>
                    <a:ln>
                      <a:noFill/>
                    </a:ln>
                  </pic:spPr>
                </pic:pic>
              </a:graphicData>
            </a:graphic>
          </wp:inline>
        </w:drawing>
      </w:r>
      <w:r w:rsidRPr="008E0E88">
        <w:rPr>
          <w:rFonts w:ascii="Open Sans" w:eastAsia="Times New Roman" w:hAnsi="Open Sans" w:cs="Open Sans"/>
          <w:color w:val="767676"/>
          <w:kern w:val="0"/>
          <w:lang w:eastAsia="es-UY"/>
          <w14:ligatures w14:val="none"/>
        </w:rPr>
        <w:t>Ignacio Ellacuría.</w:t>
      </w:r>
    </w:p>
    <w:p w14:paraId="715C361C" w14:textId="77777777" w:rsidR="008E0E88" w:rsidRPr="008E0E88" w:rsidRDefault="008E0E88" w:rsidP="008E0E88">
      <w:pPr>
        <w:spacing w:after="0" w:line="240" w:lineRule="auto"/>
        <w:rPr>
          <w:rFonts w:ascii="Arial" w:eastAsia="Times New Roman" w:hAnsi="Arial" w:cs="Times New Roman"/>
          <w:color w:val="D49400"/>
          <w:kern w:val="0"/>
          <w:lang w:eastAsia="es-UY"/>
          <w14:ligatures w14:val="none"/>
        </w:rPr>
      </w:pPr>
      <w:hyperlink r:id="rId6" w:history="1">
        <w:r w:rsidRPr="008E0E88">
          <w:rPr>
            <w:rFonts w:ascii="Open Sans" w:eastAsia="Times New Roman" w:hAnsi="Open Sans" w:cs="Open Sans"/>
            <w:color w:val="0000FF"/>
            <w:kern w:val="0"/>
            <w:lang w:eastAsia="es-UY"/>
            <w14:ligatures w14:val="none"/>
          </w:rPr>
          <w:t>José Carlos Enríquez Díaz</w:t>
        </w:r>
      </w:hyperlink>
    </w:p>
    <w:p w14:paraId="5BFF70B9" w14:textId="6DD977E6" w:rsidR="008E0E88" w:rsidRPr="008E0E88" w:rsidRDefault="008E0E88" w:rsidP="008E0E88">
      <w:pPr>
        <w:spacing w:after="0" w:line="240" w:lineRule="auto"/>
        <w:rPr>
          <w:rFonts w:ascii="Arial" w:eastAsia="Times New Roman" w:hAnsi="Arial" w:cs="Times New Roman"/>
          <w:color w:val="000000"/>
          <w:kern w:val="0"/>
          <w:lang w:eastAsia="es-UY"/>
          <w14:ligatures w14:val="none"/>
        </w:rPr>
      </w:pPr>
      <w:r w:rsidRPr="008E0E88">
        <w:rPr>
          <w:rFonts w:ascii="Open Sans" w:eastAsia="Times New Roman" w:hAnsi="Open Sans" w:cs="Open Sans"/>
          <w:color w:val="666666"/>
          <w:kern w:val="0"/>
          <w:lang w:eastAsia="es-UY"/>
          <w14:ligatures w14:val="none"/>
        </w:rPr>
        <w:t xml:space="preserve">20 </w:t>
      </w:r>
      <w:proofErr w:type="spellStart"/>
      <w:r w:rsidRPr="008E0E88">
        <w:rPr>
          <w:rFonts w:ascii="Open Sans" w:eastAsia="Times New Roman" w:hAnsi="Open Sans" w:cs="Open Sans"/>
          <w:color w:val="666666"/>
          <w:kern w:val="0"/>
          <w:lang w:eastAsia="es-UY"/>
          <w14:ligatures w14:val="none"/>
        </w:rPr>
        <w:t>ago</w:t>
      </w:r>
      <w:proofErr w:type="spellEnd"/>
      <w:r w:rsidRPr="008E0E88">
        <w:rPr>
          <w:rFonts w:ascii="Open Sans" w:eastAsia="Times New Roman" w:hAnsi="Open Sans" w:cs="Open Sans"/>
          <w:color w:val="666666"/>
          <w:kern w:val="0"/>
          <w:lang w:eastAsia="es-UY"/>
          <w14:ligatures w14:val="none"/>
        </w:rPr>
        <w:t xml:space="preserve"> 2026 - 08:53</w:t>
      </w:r>
    </w:p>
    <w:p w14:paraId="7194503B" w14:textId="77777777" w:rsidR="008E0E88" w:rsidRPr="008E0E88" w:rsidRDefault="008E0E88" w:rsidP="008E0E88">
      <w:pPr>
        <w:spacing w:before="300" w:after="0" w:line="480" w:lineRule="atLeast"/>
        <w:jc w:val="both"/>
        <w:rPr>
          <w:rFonts w:ascii="Open Sans" w:eastAsia="Times New Roman" w:hAnsi="Open Sans" w:cs="Open Sans"/>
          <w:color w:val="333333"/>
          <w:kern w:val="0"/>
          <w:lang w:eastAsia="es-UY"/>
          <w14:ligatures w14:val="none"/>
        </w:rPr>
      </w:pPr>
      <w:r w:rsidRPr="008E0E88">
        <w:rPr>
          <w:rFonts w:ascii="Open Sans" w:eastAsia="Times New Roman" w:hAnsi="Open Sans" w:cs="Open Sans"/>
          <w:color w:val="333333"/>
          <w:kern w:val="0"/>
          <w:lang w:eastAsia="es-UY"/>
          <w14:ligatures w14:val="none"/>
        </w:rPr>
        <w:t>La reciente concesión de la libertad condicional por motivos de salud al excoronel salvadoreño Inocente </w:t>
      </w:r>
      <w:r w:rsidRPr="008E0E88">
        <w:rPr>
          <w:rFonts w:ascii="Open Sans" w:eastAsia="Times New Roman" w:hAnsi="Open Sans" w:cs="Open Sans"/>
          <w:b/>
          <w:bCs/>
          <w:color w:val="333333"/>
          <w:kern w:val="0"/>
          <w:lang w:eastAsia="es-UY"/>
          <w14:ligatures w14:val="none"/>
        </w:rPr>
        <w:t>Orlando Montano</w:t>
      </w:r>
      <w:r w:rsidRPr="008E0E88">
        <w:rPr>
          <w:rFonts w:ascii="Open Sans" w:eastAsia="Times New Roman" w:hAnsi="Open Sans" w:cs="Open Sans"/>
          <w:color w:val="333333"/>
          <w:kern w:val="0"/>
          <w:lang w:eastAsia="es-UY"/>
          <w14:ligatures w14:val="none"/>
        </w:rPr>
        <w:t xml:space="preserve"> ha reabierto heridas que nunca terminaron de cerrarse. No solo por lo que supone en términos </w:t>
      </w:r>
      <w:r w:rsidRPr="008E0E88">
        <w:rPr>
          <w:rFonts w:ascii="Open Sans" w:eastAsia="Times New Roman" w:hAnsi="Open Sans" w:cs="Open Sans"/>
          <w:color w:val="333333"/>
          <w:kern w:val="0"/>
          <w:lang w:eastAsia="es-UY"/>
          <w14:ligatures w14:val="none"/>
        </w:rPr>
        <w:lastRenderedPageBreak/>
        <w:t>jurídicos o humanitarios, sino por lo que revela —una vez más— sobre la fragilidad de la memoria y la facilidad con la que algunos discursos intentan desfigurar la verdad</w:t>
      </w:r>
      <w:r w:rsidRPr="008E0E88">
        <w:rPr>
          <w:rFonts w:ascii="Open Sans" w:eastAsia="Times New Roman" w:hAnsi="Open Sans" w:cs="Open Sans"/>
          <w:b/>
          <w:bCs/>
          <w:color w:val="333333"/>
          <w:kern w:val="0"/>
          <w:lang w:eastAsia="es-UY"/>
          <w14:ligatures w14:val="none"/>
        </w:rPr>
        <w:t>. Entre los comentarios que han circulado, especialmente en ciertos espacios digitales, destaca uno de una dureza estremecedora: que “bien estuvo” el asesinato de los jesuitas por ser “agentes comunistas y herejes”.</w:t>
      </w:r>
      <w:r w:rsidRPr="008E0E88">
        <w:rPr>
          <w:rFonts w:ascii="Open Sans" w:eastAsia="Times New Roman" w:hAnsi="Open Sans" w:cs="Open Sans"/>
          <w:color w:val="333333"/>
          <w:kern w:val="0"/>
          <w:lang w:eastAsia="es-UY"/>
          <w14:ligatures w14:val="none"/>
        </w:rPr>
        <w:t> Ante esto, no basta el silencio. </w:t>
      </w:r>
      <w:r w:rsidRPr="008E0E88">
        <w:rPr>
          <w:rFonts w:ascii="Open Sans" w:eastAsia="Times New Roman" w:hAnsi="Open Sans" w:cs="Open Sans"/>
          <w:b/>
          <w:bCs/>
          <w:color w:val="333333"/>
          <w:kern w:val="0"/>
          <w:lang w:eastAsia="es-UY"/>
          <w14:ligatures w14:val="none"/>
        </w:rPr>
        <w:t>Callar sería una forma de complicidad con la mentira.</w:t>
      </w:r>
    </w:p>
    <w:p w14:paraId="61D6DE45" w14:textId="77777777" w:rsidR="008E0E88" w:rsidRPr="008E0E88" w:rsidRDefault="008E0E88" w:rsidP="008E0E88">
      <w:pPr>
        <w:spacing w:before="450" w:after="0" w:line="480" w:lineRule="atLeast"/>
        <w:jc w:val="both"/>
        <w:rPr>
          <w:rFonts w:ascii="Open Sans" w:eastAsia="Times New Roman" w:hAnsi="Open Sans" w:cs="Open Sans"/>
          <w:color w:val="333333"/>
          <w:kern w:val="0"/>
          <w:lang w:eastAsia="es-UY"/>
          <w14:ligatures w14:val="none"/>
        </w:rPr>
      </w:pPr>
      <w:r w:rsidRPr="008E0E88">
        <w:rPr>
          <w:rFonts w:ascii="Open Sans" w:eastAsia="Times New Roman" w:hAnsi="Open Sans" w:cs="Open Sans"/>
          <w:b/>
          <w:bCs/>
          <w:color w:val="333333"/>
          <w:kern w:val="0"/>
          <w:lang w:eastAsia="es-UY"/>
          <w14:ligatures w14:val="none"/>
        </w:rPr>
        <w:t>Ignacio Ellacuría no fue un agitador ideológico ni un enemigo de la fe.</w:t>
      </w:r>
      <w:r w:rsidRPr="008E0E88">
        <w:rPr>
          <w:rFonts w:ascii="Open Sans" w:eastAsia="Times New Roman" w:hAnsi="Open Sans" w:cs="Open Sans"/>
          <w:color w:val="333333"/>
          <w:kern w:val="0"/>
          <w:lang w:eastAsia="es-UY"/>
          <w14:ligatures w14:val="none"/>
        </w:rPr>
        <w:t> Fue, ante todo, </w:t>
      </w:r>
      <w:r w:rsidRPr="008E0E88">
        <w:rPr>
          <w:rFonts w:ascii="Open Sans" w:eastAsia="Times New Roman" w:hAnsi="Open Sans" w:cs="Open Sans"/>
          <w:b/>
          <w:bCs/>
          <w:color w:val="333333"/>
          <w:kern w:val="0"/>
          <w:lang w:eastAsia="es-UY"/>
          <w14:ligatures w14:val="none"/>
        </w:rPr>
        <w:t>un hombre profundamente evangélico</w:t>
      </w:r>
      <w:r w:rsidRPr="008E0E88">
        <w:rPr>
          <w:rFonts w:ascii="Open Sans" w:eastAsia="Times New Roman" w:hAnsi="Open Sans" w:cs="Open Sans"/>
          <w:color w:val="333333"/>
          <w:kern w:val="0"/>
          <w:lang w:eastAsia="es-UY"/>
          <w14:ligatures w14:val="none"/>
        </w:rPr>
        <w:t>, cuya vida y pensamiento nacen de una convicción radical: </w:t>
      </w:r>
      <w:r w:rsidRPr="008E0E88">
        <w:rPr>
          <w:rFonts w:ascii="Open Sans" w:eastAsia="Times New Roman" w:hAnsi="Open Sans" w:cs="Open Sans"/>
          <w:b/>
          <w:bCs/>
          <w:color w:val="333333"/>
          <w:kern w:val="0"/>
          <w:lang w:eastAsia="es-UY"/>
          <w14:ligatures w14:val="none"/>
        </w:rPr>
        <w:t>“la paz es obra de la justicia”</w:t>
      </w:r>
      <w:r w:rsidRPr="008E0E88">
        <w:rPr>
          <w:rFonts w:ascii="Open Sans" w:eastAsia="Times New Roman" w:hAnsi="Open Sans" w:cs="Open Sans"/>
          <w:color w:val="333333"/>
          <w:kern w:val="0"/>
          <w:lang w:eastAsia="es-UY"/>
          <w14:ligatures w14:val="none"/>
        </w:rPr>
        <w:t>. Su compromiso con los pobres, con los oprimidos, con las víctimas de la violencia estructural en El Salvador no era una desviación política del cristianismo, sino una consecuencia directa del Evangelio. Porque, como dice Jesús en las Bienaventuranzas, </w:t>
      </w:r>
      <w:r w:rsidRPr="008E0E88">
        <w:rPr>
          <w:rFonts w:ascii="Open Sans" w:eastAsia="Times New Roman" w:hAnsi="Open Sans" w:cs="Open Sans"/>
          <w:b/>
          <w:bCs/>
          <w:color w:val="333333"/>
          <w:kern w:val="0"/>
          <w:lang w:eastAsia="es-UY"/>
          <w14:ligatures w14:val="none"/>
        </w:rPr>
        <w:t>“Bienaventurados los que tienen hambre y sed de justicia, porque ellos quedarán saciados” (Mt 5,6)</w:t>
      </w:r>
      <w:r w:rsidRPr="008E0E88">
        <w:rPr>
          <w:rFonts w:ascii="Open Sans" w:eastAsia="Times New Roman" w:hAnsi="Open Sans" w:cs="Open Sans"/>
          <w:color w:val="333333"/>
          <w:kern w:val="0"/>
          <w:lang w:eastAsia="es-UY"/>
          <w14:ligatures w14:val="none"/>
        </w:rPr>
        <w:t>. </w:t>
      </w:r>
      <w:r w:rsidRPr="008E0E88">
        <w:rPr>
          <w:rFonts w:ascii="Open Sans" w:eastAsia="Times New Roman" w:hAnsi="Open Sans" w:cs="Open Sans"/>
          <w:b/>
          <w:bCs/>
          <w:color w:val="333333"/>
          <w:kern w:val="0"/>
          <w:lang w:eastAsia="es-UY"/>
          <w14:ligatures w14:val="none"/>
        </w:rPr>
        <w:t>¿Desde cuándo esa hambre de justicia se convierte en delito?</w:t>
      </w:r>
    </w:p>
    <w:p w14:paraId="0B19DA35" w14:textId="77777777" w:rsidR="008E0E88" w:rsidRPr="008E0E88" w:rsidRDefault="008E0E88" w:rsidP="008E0E88">
      <w:pPr>
        <w:spacing w:after="0" w:line="240" w:lineRule="auto"/>
        <w:rPr>
          <w:rFonts w:ascii="Arial" w:eastAsia="Times New Roman" w:hAnsi="Arial" w:cs="Times New Roman"/>
          <w:color w:val="000000"/>
          <w:kern w:val="0"/>
          <w:sz w:val="27"/>
          <w:szCs w:val="27"/>
          <w:lang w:eastAsia="es-UY"/>
          <w14:ligatures w14:val="none"/>
        </w:rPr>
      </w:pPr>
      <w:r w:rsidRPr="008E0E88">
        <w:rPr>
          <w:rFonts w:ascii="Arial" w:eastAsia="Times New Roman" w:hAnsi="Arial" w:cs="Times New Roman"/>
          <w:noProof/>
          <w:color w:val="000000"/>
          <w:kern w:val="0"/>
          <w:sz w:val="27"/>
          <w:szCs w:val="27"/>
          <w:lang w:eastAsia="es-UY"/>
          <w14:ligatures w14:val="none"/>
        </w:rPr>
        <w:drawing>
          <wp:inline distT="0" distB="0" distL="0" distR="0" wp14:anchorId="02A3C922" wp14:editId="5725CD5F">
            <wp:extent cx="5317067" cy="2990850"/>
            <wp:effectExtent l="0" t="0" r="0" b="0"/>
            <wp:docPr id="2" name="Imagen 5" descr="Ignacio Ellacu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gnacio Ellacurí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30977" cy="2998674"/>
                    </a:xfrm>
                    <a:prstGeom prst="rect">
                      <a:avLst/>
                    </a:prstGeom>
                    <a:noFill/>
                    <a:ln>
                      <a:noFill/>
                    </a:ln>
                  </pic:spPr>
                </pic:pic>
              </a:graphicData>
            </a:graphic>
          </wp:inline>
        </w:drawing>
      </w:r>
      <w:r w:rsidRPr="008E0E88">
        <w:rPr>
          <w:rFonts w:ascii="Open Sans" w:eastAsia="Times New Roman" w:hAnsi="Open Sans" w:cs="Open Sans"/>
          <w:color w:val="767676"/>
          <w:kern w:val="0"/>
          <w:sz w:val="21"/>
          <w:szCs w:val="21"/>
          <w:lang w:eastAsia="es-UY"/>
          <w14:ligatures w14:val="none"/>
        </w:rPr>
        <w:t>Ignacio Ellacuría </w:t>
      </w:r>
      <w:r w:rsidRPr="008E0E88">
        <w:rPr>
          <w:rFonts w:ascii="Open Sans" w:eastAsia="Times New Roman" w:hAnsi="Open Sans" w:cs="Open Sans"/>
          <w:color w:val="1A1A1A"/>
          <w:kern w:val="0"/>
          <w:sz w:val="21"/>
          <w:szCs w:val="21"/>
          <w:lang w:eastAsia="es-UY"/>
          <w14:ligatures w14:val="none"/>
        </w:rPr>
        <w:t>| R</w:t>
      </w:r>
    </w:p>
    <w:p w14:paraId="79D4CE42" w14:textId="77777777" w:rsidR="008E0E88" w:rsidRPr="008E0E88" w:rsidRDefault="008E0E88" w:rsidP="008E0E88">
      <w:pPr>
        <w:spacing w:after="0" w:line="240" w:lineRule="auto"/>
        <w:jc w:val="center"/>
        <w:rPr>
          <w:rFonts w:ascii="Arial" w:eastAsia="Times New Roman" w:hAnsi="Arial" w:cs="Times New Roman"/>
          <w:b/>
          <w:bCs/>
          <w:color w:val="80340D" w:themeColor="accent2" w:themeShade="80"/>
          <w:kern w:val="0"/>
          <w:sz w:val="36"/>
          <w:szCs w:val="36"/>
          <w:lang w:eastAsia="es-UY"/>
          <w14:ligatures w14:val="none"/>
        </w:rPr>
      </w:pPr>
      <w:r w:rsidRPr="008E0E88">
        <w:rPr>
          <w:rFonts w:ascii="Open Sans" w:eastAsia="Times New Roman" w:hAnsi="Open Sans" w:cs="Open Sans"/>
          <w:b/>
          <w:bCs/>
          <w:color w:val="80340D" w:themeColor="accent2" w:themeShade="80"/>
          <w:kern w:val="0"/>
          <w:sz w:val="36"/>
          <w:szCs w:val="36"/>
          <w:lang w:eastAsia="es-UY"/>
          <w14:ligatures w14:val="none"/>
        </w:rPr>
        <w:lastRenderedPageBreak/>
        <w:t>Ignacio Ellacuría no fue un agitador ideológico ni un enemigo de la fe. Fue, ante todo, un hombre profundamente evangélico, cuya vida y pensamiento nacen de una convicción radical: “la paz es obra de la justicia”. Su compromiso con los pobres, con los oprimidos, con las víctimas de la violencia estructural en El Salvador no era una desviación política del cristianismo, sino una consecuencia directa del Evangelio. Porque, como dice Jesús en las Bienaventuranzas, “Bienaventurados los que tienen hambre y sed de justicia, porque ellos quedarán saciados” (Mt 5,6). ¿Desde cuándo esa hambre de justicia se convierte en delito?</w:t>
      </w:r>
    </w:p>
    <w:p w14:paraId="73F9C437" w14:textId="77777777" w:rsidR="008E0E88" w:rsidRPr="008E0E88" w:rsidRDefault="008E0E88" w:rsidP="008E0E88">
      <w:pPr>
        <w:spacing w:before="450" w:after="0" w:line="480" w:lineRule="atLeast"/>
        <w:jc w:val="both"/>
        <w:rPr>
          <w:rFonts w:ascii="Open Sans" w:eastAsia="Times New Roman" w:hAnsi="Open Sans" w:cs="Open Sans"/>
          <w:color w:val="333333"/>
          <w:kern w:val="0"/>
          <w:lang w:eastAsia="es-UY"/>
          <w14:ligatures w14:val="none"/>
        </w:rPr>
      </w:pPr>
      <w:r w:rsidRPr="008E0E88">
        <w:rPr>
          <w:rFonts w:ascii="Open Sans" w:eastAsia="Times New Roman" w:hAnsi="Open Sans" w:cs="Open Sans"/>
          <w:b/>
          <w:bCs/>
          <w:color w:val="333333"/>
          <w:kern w:val="0"/>
          <w:lang w:eastAsia="es-UY"/>
          <w14:ligatures w14:val="none"/>
        </w:rPr>
        <w:t>Tildar de “comunista” a quien denuncia la injusticia es una vieja estrategia para desacreditar sin argumentar.</w:t>
      </w:r>
      <w:r w:rsidRPr="008E0E88">
        <w:rPr>
          <w:rFonts w:ascii="Open Sans" w:eastAsia="Times New Roman" w:hAnsi="Open Sans" w:cs="Open Sans"/>
          <w:color w:val="333333"/>
          <w:kern w:val="0"/>
          <w:lang w:eastAsia="es-UY"/>
          <w14:ligatures w14:val="none"/>
        </w:rPr>
        <w:t> Pero en el caso de Ellacuría, resulta además profundamente injusto. Su pensamiento no se construye desde ideologías cerradas, sino desde una lectura encarnada de la realidad a la luz del Evangelio. Él entendió, como pocos, que no puede hablarse de paz allí donde la mayoría vive en condiciones de miseria, exclusión y miedo. </w:t>
      </w:r>
      <w:r w:rsidRPr="008E0E88">
        <w:rPr>
          <w:rFonts w:ascii="Open Sans" w:eastAsia="Times New Roman" w:hAnsi="Open Sans" w:cs="Open Sans"/>
          <w:b/>
          <w:bCs/>
          <w:color w:val="333333"/>
          <w:kern w:val="0"/>
          <w:lang w:eastAsia="es-UY"/>
          <w14:ligatures w14:val="none"/>
        </w:rPr>
        <w:t>Negar esa realidad, o justificarla, sí es una forma de violencia.</w:t>
      </w:r>
    </w:p>
    <w:p w14:paraId="4FE97721" w14:textId="77777777" w:rsidR="008E0E88" w:rsidRPr="008E0E88" w:rsidRDefault="008E0E88" w:rsidP="008E0E88">
      <w:pPr>
        <w:spacing w:before="450" w:after="0" w:line="480" w:lineRule="atLeast"/>
        <w:jc w:val="both"/>
        <w:rPr>
          <w:rFonts w:ascii="Open Sans" w:eastAsia="Times New Roman" w:hAnsi="Open Sans" w:cs="Open Sans"/>
          <w:color w:val="333333"/>
          <w:kern w:val="0"/>
          <w:lang w:eastAsia="es-UY"/>
          <w14:ligatures w14:val="none"/>
        </w:rPr>
      </w:pPr>
      <w:r w:rsidRPr="008E0E88">
        <w:rPr>
          <w:rFonts w:ascii="Open Sans" w:eastAsia="Times New Roman" w:hAnsi="Open Sans" w:cs="Open Sans"/>
          <w:color w:val="333333"/>
          <w:kern w:val="0"/>
          <w:lang w:eastAsia="es-UY"/>
          <w14:ligatures w14:val="none"/>
        </w:rPr>
        <w:t>Permítaseme aquí una memoria personal que ilumina, desde lo sencillo, la hondura de su persona. Lo conocí en Santiago, en unas conferencias, hacia el año 1986. Recuerdo con nitidez los pasillos del colegio La Salle, el murmullo de la gente, la expectación contenida… y, de pronto, el cruce de miradas. </w:t>
      </w:r>
      <w:r w:rsidRPr="008E0E88">
        <w:rPr>
          <w:rFonts w:ascii="Open Sans" w:eastAsia="Times New Roman" w:hAnsi="Open Sans" w:cs="Open Sans"/>
          <w:b/>
          <w:bCs/>
          <w:color w:val="333333"/>
          <w:kern w:val="0"/>
          <w:lang w:eastAsia="es-UY"/>
          <w14:ligatures w14:val="none"/>
        </w:rPr>
        <w:t>Nos miramos a los ojos y hubo en aquella mirada algo que no se olvida</w:t>
      </w:r>
      <w:r w:rsidRPr="008E0E88">
        <w:rPr>
          <w:rFonts w:ascii="Open Sans" w:eastAsia="Times New Roman" w:hAnsi="Open Sans" w:cs="Open Sans"/>
          <w:color w:val="333333"/>
          <w:kern w:val="0"/>
          <w:lang w:eastAsia="es-UY"/>
          <w14:ligatures w14:val="none"/>
        </w:rPr>
        <w:t xml:space="preserve">: una paz desarmante, una transparencia limpia, una hondura serena que no </w:t>
      </w:r>
      <w:r w:rsidRPr="008E0E88">
        <w:rPr>
          <w:rFonts w:ascii="Open Sans" w:eastAsia="Times New Roman" w:hAnsi="Open Sans" w:cs="Open Sans"/>
          <w:color w:val="333333"/>
          <w:kern w:val="0"/>
          <w:lang w:eastAsia="es-UY"/>
          <w14:ligatures w14:val="none"/>
        </w:rPr>
        <w:lastRenderedPageBreak/>
        <w:t>imponía, sino que acogía. No fue un gesto grandilocuente, sino todo lo contrario: </w:t>
      </w:r>
      <w:r w:rsidRPr="008E0E88">
        <w:rPr>
          <w:rFonts w:ascii="Open Sans" w:eastAsia="Times New Roman" w:hAnsi="Open Sans" w:cs="Open Sans"/>
          <w:b/>
          <w:bCs/>
          <w:color w:val="333333"/>
          <w:kern w:val="0"/>
          <w:lang w:eastAsia="es-UY"/>
          <w14:ligatures w14:val="none"/>
        </w:rPr>
        <w:t>una mirada humilde y luminosa que parecía decir más que muchos discursos</w:t>
      </w:r>
      <w:r w:rsidRPr="008E0E88">
        <w:rPr>
          <w:rFonts w:ascii="Open Sans" w:eastAsia="Times New Roman" w:hAnsi="Open Sans" w:cs="Open Sans"/>
          <w:color w:val="333333"/>
          <w:kern w:val="0"/>
          <w:lang w:eastAsia="es-UY"/>
          <w14:ligatures w14:val="none"/>
        </w:rPr>
        <w:t>. Aquel instante me hizo pensar —y aún hoy me lo sigue evocando— en la mirada de Jesús cuando se encontraba con las personas: una mirada que no juzga, que comprende, que llama a lo mejor de cada uno. </w:t>
      </w:r>
      <w:r w:rsidRPr="008E0E88">
        <w:rPr>
          <w:rFonts w:ascii="Open Sans" w:eastAsia="Times New Roman" w:hAnsi="Open Sans" w:cs="Open Sans"/>
          <w:b/>
          <w:bCs/>
          <w:color w:val="333333"/>
          <w:kern w:val="0"/>
          <w:lang w:eastAsia="es-UY"/>
          <w14:ligatures w14:val="none"/>
        </w:rPr>
        <w:t>En los ojos de Ellacuría había algo del Evangelio vivido</w:t>
      </w:r>
      <w:r w:rsidRPr="008E0E88">
        <w:rPr>
          <w:rFonts w:ascii="Open Sans" w:eastAsia="Times New Roman" w:hAnsi="Open Sans" w:cs="Open Sans"/>
          <w:color w:val="333333"/>
          <w:kern w:val="0"/>
          <w:lang w:eastAsia="es-UY"/>
          <w14:ligatures w14:val="none"/>
        </w:rPr>
        <w:t>.</w:t>
      </w:r>
    </w:p>
    <w:p w14:paraId="4A8BFE49" w14:textId="04667CD4" w:rsidR="008E0E88" w:rsidRPr="008E0E88" w:rsidRDefault="008E0E88" w:rsidP="008E0E88">
      <w:pPr>
        <w:spacing w:after="0" w:line="240" w:lineRule="auto"/>
        <w:jc w:val="center"/>
        <w:rPr>
          <w:rFonts w:ascii="Arial" w:eastAsia="Times New Roman" w:hAnsi="Arial" w:cs="Times New Roman"/>
          <w:color w:val="000000"/>
          <w:kern w:val="0"/>
          <w:sz w:val="27"/>
          <w:szCs w:val="27"/>
          <w:lang w:eastAsia="es-UY"/>
          <w14:ligatures w14:val="none"/>
        </w:rPr>
      </w:pPr>
      <w:r w:rsidRPr="008E0E88">
        <w:rPr>
          <w:rFonts w:ascii="Arial" w:eastAsia="Times New Roman" w:hAnsi="Arial" w:cs="Times New Roman"/>
          <w:noProof/>
          <w:color w:val="000000"/>
          <w:kern w:val="0"/>
          <w:sz w:val="27"/>
          <w:szCs w:val="27"/>
          <w:lang w:eastAsia="es-UY"/>
          <w14:ligatures w14:val="none"/>
        </w:rPr>
        <w:drawing>
          <wp:inline distT="0" distB="0" distL="0" distR="0" wp14:anchorId="07B23E7D" wp14:editId="022EC41A">
            <wp:extent cx="2882900" cy="1943100"/>
            <wp:effectExtent l="0" t="0" r="0" b="0"/>
            <wp:docPr id="3" name="Imagen 4" descr="Ellacuria, Teólogo mart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lacuria, Teólogo marti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92295" cy="1949432"/>
                    </a:xfrm>
                    <a:prstGeom prst="rect">
                      <a:avLst/>
                    </a:prstGeom>
                    <a:noFill/>
                    <a:ln>
                      <a:noFill/>
                    </a:ln>
                  </pic:spPr>
                </pic:pic>
              </a:graphicData>
            </a:graphic>
          </wp:inline>
        </w:drawing>
      </w:r>
    </w:p>
    <w:p w14:paraId="77A7136D" w14:textId="77777777" w:rsidR="008E0E88" w:rsidRPr="008E0E88" w:rsidRDefault="008E0E88" w:rsidP="008E0E88">
      <w:pPr>
        <w:spacing w:after="0" w:line="240" w:lineRule="auto"/>
        <w:jc w:val="center"/>
        <w:rPr>
          <w:rFonts w:ascii="Arial" w:eastAsia="Times New Roman" w:hAnsi="Arial" w:cs="Times New Roman"/>
          <w:b/>
          <w:bCs/>
          <w:color w:val="80340D" w:themeColor="accent2" w:themeShade="80"/>
          <w:kern w:val="0"/>
          <w:sz w:val="36"/>
          <w:szCs w:val="36"/>
          <w:lang w:eastAsia="es-UY"/>
          <w14:ligatures w14:val="none"/>
        </w:rPr>
      </w:pPr>
      <w:r w:rsidRPr="008E0E88">
        <w:rPr>
          <w:rFonts w:ascii="Open Sans" w:eastAsia="Times New Roman" w:hAnsi="Open Sans" w:cs="Open Sans"/>
          <w:b/>
          <w:bCs/>
          <w:color w:val="80340D" w:themeColor="accent2" w:themeShade="80"/>
          <w:kern w:val="0"/>
          <w:sz w:val="36"/>
          <w:szCs w:val="36"/>
          <w:lang w:eastAsia="es-UY"/>
          <w14:ligatures w14:val="none"/>
        </w:rPr>
        <w:t xml:space="preserve">Recuerdo con nitidez los pasillos del colegio La Salle, el murmullo de la gente, la expectación contenida… y, de pronto, el cruce de miradas. Nos miramos a los ojos y hubo en aquella mirada algo que no se olvida: una paz desarmante, una transparencia limpia, una hondura serena que no imponía, sino que acogía. No fue un gesto grandilocuente, sino todo lo contrario: una mirada humilde y luminosa que parecía decir más que muchos discursos. Aquel instante me hizo pensar —y aún hoy me lo sigue evocando— en la mirada de Jesús cuando se encontraba con las personas: una mirada que no juzga, que comprende, que llama a lo mejor de cada uno. </w:t>
      </w:r>
      <w:r w:rsidRPr="008E0E88">
        <w:rPr>
          <w:rFonts w:ascii="Open Sans" w:eastAsia="Times New Roman" w:hAnsi="Open Sans" w:cs="Open Sans"/>
          <w:b/>
          <w:bCs/>
          <w:color w:val="80340D" w:themeColor="accent2" w:themeShade="80"/>
          <w:kern w:val="0"/>
          <w:sz w:val="36"/>
          <w:szCs w:val="36"/>
          <w:lang w:eastAsia="es-UY"/>
          <w14:ligatures w14:val="none"/>
        </w:rPr>
        <w:lastRenderedPageBreak/>
        <w:t>En los ojos de Ellacuría había algo del Evangelio vivido.</w:t>
      </w:r>
    </w:p>
    <w:p w14:paraId="5FA145CA" w14:textId="77777777" w:rsidR="008E0E88" w:rsidRPr="008E0E88" w:rsidRDefault="008E0E88" w:rsidP="008E0E88">
      <w:pPr>
        <w:spacing w:before="450" w:after="0" w:line="480" w:lineRule="atLeast"/>
        <w:jc w:val="both"/>
        <w:rPr>
          <w:rFonts w:ascii="Open Sans" w:eastAsia="Times New Roman" w:hAnsi="Open Sans" w:cs="Open Sans"/>
          <w:color w:val="333333"/>
          <w:kern w:val="0"/>
          <w:lang w:eastAsia="es-UY"/>
          <w14:ligatures w14:val="none"/>
        </w:rPr>
      </w:pPr>
      <w:r w:rsidRPr="008E0E88">
        <w:rPr>
          <w:rFonts w:ascii="Open Sans" w:eastAsia="Times New Roman" w:hAnsi="Open Sans" w:cs="Open Sans"/>
          <w:color w:val="333333"/>
          <w:kern w:val="0"/>
          <w:lang w:eastAsia="es-UY"/>
          <w14:ligatures w14:val="none"/>
        </w:rPr>
        <w:t>La madrugada del 16 de noviembre de 1989 no fue un accidente ni un exceso aislado. Fue el resultado de una lógica de guerra que veía en la inteligencia, en la palabra crítica, en la fe comprometida, una amenaza. Los jesuitas asesinados </w:t>
      </w:r>
      <w:r w:rsidRPr="008E0E88">
        <w:rPr>
          <w:rFonts w:ascii="Open Sans" w:eastAsia="Times New Roman" w:hAnsi="Open Sans" w:cs="Open Sans"/>
          <w:b/>
          <w:bCs/>
          <w:color w:val="333333"/>
          <w:kern w:val="0"/>
          <w:lang w:eastAsia="es-UY"/>
          <w14:ligatures w14:val="none"/>
        </w:rPr>
        <w:t>—Ignacio Ellacuría, Segundo Montes, Ignacio Martín-Baró, Amando López, Juan Ramón Moreno y Joaquín López y López— junto a Elba Julia Ramos y su hija Celina, de 15 años, no eran combatientes armados.</w:t>
      </w:r>
      <w:r w:rsidRPr="008E0E88">
        <w:rPr>
          <w:rFonts w:ascii="Open Sans" w:eastAsia="Times New Roman" w:hAnsi="Open Sans" w:cs="Open Sans"/>
          <w:color w:val="333333"/>
          <w:kern w:val="0"/>
          <w:lang w:eastAsia="es-UY"/>
          <w14:ligatures w14:val="none"/>
        </w:rPr>
        <w:t> </w:t>
      </w:r>
      <w:r w:rsidRPr="008E0E88">
        <w:rPr>
          <w:rFonts w:ascii="Open Sans" w:eastAsia="Times New Roman" w:hAnsi="Open Sans" w:cs="Open Sans"/>
          <w:b/>
          <w:bCs/>
          <w:color w:val="333333"/>
          <w:kern w:val="0"/>
          <w:lang w:eastAsia="es-UY"/>
          <w14:ligatures w14:val="none"/>
        </w:rPr>
        <w:t>Eran voces incómodas para un sistema que prefería el silencio de los cementerios a la verdad de los vivos.</w:t>
      </w:r>
    </w:p>
    <w:p w14:paraId="48FF46B3" w14:textId="452FF16B" w:rsidR="008E0E88" w:rsidRPr="008E0E88" w:rsidRDefault="008E0E88" w:rsidP="008E0E88">
      <w:pPr>
        <w:spacing w:after="0" w:line="240" w:lineRule="auto"/>
        <w:jc w:val="center"/>
        <w:rPr>
          <w:rFonts w:ascii="Arial" w:eastAsia="Times New Roman" w:hAnsi="Arial" w:cs="Times New Roman"/>
          <w:color w:val="000000"/>
          <w:kern w:val="0"/>
          <w:sz w:val="27"/>
          <w:szCs w:val="27"/>
          <w:lang w:eastAsia="es-UY"/>
          <w14:ligatures w14:val="none"/>
        </w:rPr>
      </w:pPr>
    </w:p>
    <w:p w14:paraId="04482596" w14:textId="77777777" w:rsidR="008E0E88" w:rsidRPr="008E0E88" w:rsidRDefault="008E0E88" w:rsidP="008E0E88">
      <w:pPr>
        <w:spacing w:before="450" w:after="0" w:line="480" w:lineRule="atLeast"/>
        <w:jc w:val="both"/>
        <w:rPr>
          <w:rFonts w:ascii="Open Sans" w:eastAsia="Times New Roman" w:hAnsi="Open Sans" w:cs="Open Sans"/>
          <w:color w:val="333333"/>
          <w:kern w:val="0"/>
          <w:lang w:eastAsia="es-UY"/>
          <w14:ligatures w14:val="none"/>
        </w:rPr>
      </w:pPr>
      <w:r w:rsidRPr="008E0E88">
        <w:rPr>
          <w:rFonts w:ascii="Open Sans" w:eastAsia="Times New Roman" w:hAnsi="Open Sans" w:cs="Open Sans"/>
          <w:color w:val="333333"/>
          <w:kern w:val="0"/>
          <w:lang w:eastAsia="es-UY"/>
          <w14:ligatures w14:val="none"/>
        </w:rPr>
        <w:t>El propio Evangelio advierte sobre este tipo de persecuciones: </w:t>
      </w:r>
      <w:r w:rsidRPr="008E0E88">
        <w:rPr>
          <w:rFonts w:ascii="Open Sans" w:eastAsia="Times New Roman" w:hAnsi="Open Sans" w:cs="Open Sans"/>
          <w:b/>
          <w:bCs/>
          <w:color w:val="333333"/>
          <w:kern w:val="0"/>
          <w:lang w:eastAsia="es-UY"/>
          <w14:ligatures w14:val="none"/>
        </w:rPr>
        <w:t>“Si el mundo os odia, sabed que me ha odiado a mí antes que a vosotros” (</w:t>
      </w:r>
      <w:proofErr w:type="spellStart"/>
      <w:r w:rsidRPr="008E0E88">
        <w:rPr>
          <w:rFonts w:ascii="Open Sans" w:eastAsia="Times New Roman" w:hAnsi="Open Sans" w:cs="Open Sans"/>
          <w:b/>
          <w:bCs/>
          <w:color w:val="333333"/>
          <w:kern w:val="0"/>
          <w:lang w:eastAsia="es-UY"/>
          <w14:ligatures w14:val="none"/>
        </w:rPr>
        <w:t>Jn</w:t>
      </w:r>
      <w:proofErr w:type="spellEnd"/>
      <w:r w:rsidRPr="008E0E88">
        <w:rPr>
          <w:rFonts w:ascii="Open Sans" w:eastAsia="Times New Roman" w:hAnsi="Open Sans" w:cs="Open Sans"/>
          <w:b/>
          <w:bCs/>
          <w:color w:val="333333"/>
          <w:kern w:val="0"/>
          <w:lang w:eastAsia="es-UY"/>
          <w14:ligatures w14:val="none"/>
        </w:rPr>
        <w:t xml:space="preserve"> 15,18)</w:t>
      </w:r>
      <w:r w:rsidRPr="008E0E88">
        <w:rPr>
          <w:rFonts w:ascii="Open Sans" w:eastAsia="Times New Roman" w:hAnsi="Open Sans" w:cs="Open Sans"/>
          <w:color w:val="333333"/>
          <w:kern w:val="0"/>
          <w:lang w:eastAsia="es-UY"/>
          <w14:ligatures w14:val="none"/>
        </w:rPr>
        <w:t>. Y también: </w:t>
      </w:r>
      <w:r w:rsidRPr="008E0E88">
        <w:rPr>
          <w:rFonts w:ascii="Open Sans" w:eastAsia="Times New Roman" w:hAnsi="Open Sans" w:cs="Open Sans"/>
          <w:b/>
          <w:bCs/>
          <w:color w:val="333333"/>
          <w:kern w:val="0"/>
          <w:lang w:eastAsia="es-UY"/>
          <w14:ligatures w14:val="none"/>
        </w:rPr>
        <w:t>“No hay amor más grande que dar la vida por los amigos” (</w:t>
      </w:r>
      <w:proofErr w:type="spellStart"/>
      <w:r w:rsidRPr="008E0E88">
        <w:rPr>
          <w:rFonts w:ascii="Open Sans" w:eastAsia="Times New Roman" w:hAnsi="Open Sans" w:cs="Open Sans"/>
          <w:b/>
          <w:bCs/>
          <w:color w:val="333333"/>
          <w:kern w:val="0"/>
          <w:lang w:eastAsia="es-UY"/>
          <w14:ligatures w14:val="none"/>
        </w:rPr>
        <w:t>Jn</w:t>
      </w:r>
      <w:proofErr w:type="spellEnd"/>
      <w:r w:rsidRPr="008E0E88">
        <w:rPr>
          <w:rFonts w:ascii="Open Sans" w:eastAsia="Times New Roman" w:hAnsi="Open Sans" w:cs="Open Sans"/>
          <w:b/>
          <w:bCs/>
          <w:color w:val="333333"/>
          <w:kern w:val="0"/>
          <w:lang w:eastAsia="es-UY"/>
          <w14:ligatures w14:val="none"/>
        </w:rPr>
        <w:t xml:space="preserve"> 15,13)</w:t>
      </w:r>
      <w:r w:rsidRPr="008E0E88">
        <w:rPr>
          <w:rFonts w:ascii="Open Sans" w:eastAsia="Times New Roman" w:hAnsi="Open Sans" w:cs="Open Sans"/>
          <w:color w:val="333333"/>
          <w:kern w:val="0"/>
          <w:lang w:eastAsia="es-UY"/>
          <w14:ligatures w14:val="none"/>
        </w:rPr>
        <w:t>. </w:t>
      </w:r>
      <w:r w:rsidRPr="008E0E88">
        <w:rPr>
          <w:rFonts w:ascii="Open Sans" w:eastAsia="Times New Roman" w:hAnsi="Open Sans" w:cs="Open Sans"/>
          <w:b/>
          <w:bCs/>
          <w:color w:val="333333"/>
          <w:kern w:val="0"/>
          <w:lang w:eastAsia="es-UY"/>
          <w14:ligatures w14:val="none"/>
        </w:rPr>
        <w:t>En ese sentido, la muerte de Ellacuría y sus compañeros no puede entenderse sino como un martirio. No en el sentido de una muerte buscada, sino en el de una fidelidad llevada hasta las últimas consecuencias.</w:t>
      </w:r>
    </w:p>
    <w:p w14:paraId="5ED695D3" w14:textId="77777777" w:rsidR="008E0E88" w:rsidRPr="008E0E88" w:rsidRDefault="008E0E88" w:rsidP="008E0E88">
      <w:pPr>
        <w:spacing w:before="450" w:after="0" w:line="480" w:lineRule="atLeast"/>
        <w:jc w:val="both"/>
        <w:rPr>
          <w:rFonts w:ascii="Open Sans" w:eastAsia="Times New Roman" w:hAnsi="Open Sans" w:cs="Open Sans"/>
          <w:color w:val="333333"/>
          <w:kern w:val="0"/>
          <w:lang w:eastAsia="es-UY"/>
          <w14:ligatures w14:val="none"/>
        </w:rPr>
      </w:pPr>
      <w:r w:rsidRPr="008E0E88">
        <w:rPr>
          <w:rFonts w:ascii="Open Sans" w:eastAsia="Times New Roman" w:hAnsi="Open Sans" w:cs="Open Sans"/>
          <w:color w:val="333333"/>
          <w:kern w:val="0"/>
          <w:lang w:eastAsia="es-UY"/>
          <w14:ligatures w14:val="none"/>
        </w:rPr>
        <w:t>Resulta especialmente preocupante que, décadas después, aún haya quienes justifiquen aquella barbarie en nombre de una supuesta ortodoxia. Como si defender a los pobres fuera incompatible con la fe. Como si la Iglesia pudiera desentenderse del sufrimiento humano sin traicionar su propia esencia. </w:t>
      </w:r>
      <w:r w:rsidRPr="008E0E88">
        <w:rPr>
          <w:rFonts w:ascii="Open Sans" w:eastAsia="Times New Roman" w:hAnsi="Open Sans" w:cs="Open Sans"/>
          <w:b/>
          <w:bCs/>
          <w:color w:val="333333"/>
          <w:kern w:val="0"/>
          <w:lang w:eastAsia="es-UY"/>
          <w14:ligatures w14:val="none"/>
        </w:rPr>
        <w:t>Jesús no fue crucificado por predicar una espiritualidad abstracta, sino por anunciar un Reino que cuestionaba las estructuras injustas de su tiempo.</w:t>
      </w:r>
      <w:r w:rsidRPr="008E0E88">
        <w:rPr>
          <w:rFonts w:ascii="Open Sans" w:eastAsia="Times New Roman" w:hAnsi="Open Sans" w:cs="Open Sans"/>
          <w:color w:val="333333"/>
          <w:kern w:val="0"/>
          <w:lang w:eastAsia="es-UY"/>
          <w14:ligatures w14:val="none"/>
        </w:rPr>
        <w:t> </w:t>
      </w:r>
      <w:r w:rsidRPr="008E0E88">
        <w:rPr>
          <w:rFonts w:ascii="Open Sans" w:eastAsia="Times New Roman" w:hAnsi="Open Sans" w:cs="Open Sans"/>
          <w:b/>
          <w:bCs/>
          <w:color w:val="333333"/>
          <w:kern w:val="0"/>
          <w:lang w:eastAsia="es-UY"/>
          <w14:ligatures w14:val="none"/>
        </w:rPr>
        <w:t>Y eso, entonces como ahora, incomoda.</w:t>
      </w:r>
    </w:p>
    <w:p w14:paraId="693EB18B" w14:textId="77777777" w:rsidR="008E0E88" w:rsidRPr="008E0E88" w:rsidRDefault="008E0E88" w:rsidP="008E0E88">
      <w:pPr>
        <w:spacing w:after="0" w:line="240" w:lineRule="auto"/>
        <w:rPr>
          <w:rFonts w:ascii="Arial" w:eastAsia="Times New Roman" w:hAnsi="Arial" w:cs="Times New Roman"/>
          <w:color w:val="000000"/>
          <w:kern w:val="0"/>
          <w:sz w:val="27"/>
          <w:szCs w:val="27"/>
          <w:lang w:eastAsia="es-UY"/>
          <w14:ligatures w14:val="none"/>
        </w:rPr>
      </w:pPr>
      <w:r w:rsidRPr="008E0E88">
        <w:rPr>
          <w:rFonts w:ascii="Arial" w:eastAsia="Times New Roman" w:hAnsi="Arial" w:cs="Times New Roman"/>
          <w:noProof/>
          <w:color w:val="000000"/>
          <w:kern w:val="0"/>
          <w:sz w:val="27"/>
          <w:szCs w:val="27"/>
          <w:lang w:eastAsia="es-UY"/>
          <w14:ligatures w14:val="none"/>
        </w:rPr>
        <w:lastRenderedPageBreak/>
        <w:drawing>
          <wp:inline distT="0" distB="0" distL="0" distR="0" wp14:anchorId="09F010BD" wp14:editId="6D5F7595">
            <wp:extent cx="5339646" cy="3003550"/>
            <wp:effectExtent l="0" t="0" r="0" b="6350"/>
            <wp:docPr id="5" name="Imagen 2" descr="La muerte de Ignacio Ellacu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 muerte de Ignacio Ellacurí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60336" cy="3015188"/>
                    </a:xfrm>
                    <a:prstGeom prst="rect">
                      <a:avLst/>
                    </a:prstGeom>
                    <a:noFill/>
                    <a:ln>
                      <a:noFill/>
                    </a:ln>
                  </pic:spPr>
                </pic:pic>
              </a:graphicData>
            </a:graphic>
          </wp:inline>
        </w:drawing>
      </w:r>
      <w:r w:rsidRPr="008E0E88">
        <w:rPr>
          <w:rFonts w:ascii="Open Sans" w:eastAsia="Times New Roman" w:hAnsi="Open Sans" w:cs="Open Sans"/>
          <w:color w:val="767676"/>
          <w:kern w:val="0"/>
          <w:sz w:val="21"/>
          <w:szCs w:val="21"/>
          <w:lang w:eastAsia="es-UY"/>
          <w14:ligatures w14:val="none"/>
        </w:rPr>
        <w:t>La muerte de Ignacio Ellacuría</w:t>
      </w:r>
    </w:p>
    <w:p w14:paraId="252DFEEF" w14:textId="77777777" w:rsidR="008E0E88" w:rsidRPr="008E0E88" w:rsidRDefault="008E0E88" w:rsidP="008E0E88">
      <w:pPr>
        <w:spacing w:after="0" w:line="240" w:lineRule="auto"/>
        <w:jc w:val="center"/>
        <w:rPr>
          <w:rFonts w:ascii="Arial" w:eastAsia="Times New Roman" w:hAnsi="Arial" w:cs="Times New Roman"/>
          <w:b/>
          <w:bCs/>
          <w:color w:val="80340D" w:themeColor="accent2" w:themeShade="80"/>
          <w:kern w:val="0"/>
          <w:sz w:val="36"/>
          <w:szCs w:val="36"/>
          <w:lang w:eastAsia="es-UY"/>
          <w14:ligatures w14:val="none"/>
        </w:rPr>
      </w:pPr>
      <w:r w:rsidRPr="008E0E88">
        <w:rPr>
          <w:rFonts w:ascii="Open Sans" w:eastAsia="Times New Roman" w:hAnsi="Open Sans" w:cs="Open Sans"/>
          <w:b/>
          <w:bCs/>
          <w:color w:val="80340D" w:themeColor="accent2" w:themeShade="80"/>
          <w:kern w:val="0"/>
          <w:sz w:val="36"/>
          <w:szCs w:val="36"/>
          <w:lang w:eastAsia="es-UY"/>
          <w14:ligatures w14:val="none"/>
        </w:rPr>
        <w:t>El propio Evangelio advierte sobre este tipo de persecuciones: “Si el mundo os odia, sabed que me ha odiado a mí antes que a vosotros” (</w:t>
      </w:r>
      <w:proofErr w:type="spellStart"/>
      <w:r w:rsidRPr="008E0E88">
        <w:rPr>
          <w:rFonts w:ascii="Open Sans" w:eastAsia="Times New Roman" w:hAnsi="Open Sans" w:cs="Open Sans"/>
          <w:b/>
          <w:bCs/>
          <w:color w:val="80340D" w:themeColor="accent2" w:themeShade="80"/>
          <w:kern w:val="0"/>
          <w:sz w:val="36"/>
          <w:szCs w:val="36"/>
          <w:lang w:eastAsia="es-UY"/>
          <w14:ligatures w14:val="none"/>
        </w:rPr>
        <w:t>Jn</w:t>
      </w:r>
      <w:proofErr w:type="spellEnd"/>
      <w:r w:rsidRPr="008E0E88">
        <w:rPr>
          <w:rFonts w:ascii="Open Sans" w:eastAsia="Times New Roman" w:hAnsi="Open Sans" w:cs="Open Sans"/>
          <w:b/>
          <w:bCs/>
          <w:color w:val="80340D" w:themeColor="accent2" w:themeShade="80"/>
          <w:kern w:val="0"/>
          <w:sz w:val="36"/>
          <w:szCs w:val="36"/>
          <w:lang w:eastAsia="es-UY"/>
          <w14:ligatures w14:val="none"/>
        </w:rPr>
        <w:t xml:space="preserve"> 15,18). Y también: “No hay amor más grande que dar la vida por los amigos” (</w:t>
      </w:r>
      <w:proofErr w:type="spellStart"/>
      <w:r w:rsidRPr="008E0E88">
        <w:rPr>
          <w:rFonts w:ascii="Open Sans" w:eastAsia="Times New Roman" w:hAnsi="Open Sans" w:cs="Open Sans"/>
          <w:b/>
          <w:bCs/>
          <w:color w:val="80340D" w:themeColor="accent2" w:themeShade="80"/>
          <w:kern w:val="0"/>
          <w:sz w:val="36"/>
          <w:szCs w:val="36"/>
          <w:lang w:eastAsia="es-UY"/>
          <w14:ligatures w14:val="none"/>
        </w:rPr>
        <w:t>Jn</w:t>
      </w:r>
      <w:proofErr w:type="spellEnd"/>
      <w:r w:rsidRPr="008E0E88">
        <w:rPr>
          <w:rFonts w:ascii="Open Sans" w:eastAsia="Times New Roman" w:hAnsi="Open Sans" w:cs="Open Sans"/>
          <w:b/>
          <w:bCs/>
          <w:color w:val="80340D" w:themeColor="accent2" w:themeShade="80"/>
          <w:kern w:val="0"/>
          <w:sz w:val="36"/>
          <w:szCs w:val="36"/>
          <w:lang w:eastAsia="es-UY"/>
          <w14:ligatures w14:val="none"/>
        </w:rPr>
        <w:t xml:space="preserve"> 15,13). En ese sentido, la muerte de Ellacuría y sus compañeros no puede entenderse sino como un martirio. No en el sentido de una muerte buscada, sino en el de una fidelidad llevada hasta las últimas consecuencias.</w:t>
      </w:r>
    </w:p>
    <w:p w14:paraId="7099DDB4" w14:textId="77777777" w:rsidR="008E0E88" w:rsidRPr="008E0E88" w:rsidRDefault="008E0E88" w:rsidP="008E0E88">
      <w:pPr>
        <w:spacing w:before="450" w:after="0" w:line="480" w:lineRule="atLeast"/>
        <w:jc w:val="both"/>
        <w:rPr>
          <w:rFonts w:ascii="Open Sans" w:eastAsia="Times New Roman" w:hAnsi="Open Sans" w:cs="Open Sans"/>
          <w:color w:val="333333"/>
          <w:kern w:val="0"/>
          <w:lang w:eastAsia="es-UY"/>
          <w14:ligatures w14:val="none"/>
        </w:rPr>
      </w:pPr>
      <w:r w:rsidRPr="008E0E88">
        <w:rPr>
          <w:rFonts w:ascii="Open Sans" w:eastAsia="Times New Roman" w:hAnsi="Open Sans" w:cs="Open Sans"/>
          <w:color w:val="333333"/>
          <w:kern w:val="0"/>
          <w:lang w:eastAsia="es-UY"/>
          <w14:ligatures w14:val="none"/>
        </w:rPr>
        <w:t>Ellacuría lo expresó con claridad: la misericordia no puede ser un sentimiento vacío, debe ir acompañada de una </w:t>
      </w:r>
      <w:r w:rsidRPr="008E0E88">
        <w:rPr>
          <w:rFonts w:ascii="Open Sans" w:eastAsia="Times New Roman" w:hAnsi="Open Sans" w:cs="Open Sans"/>
          <w:b/>
          <w:bCs/>
          <w:color w:val="333333"/>
          <w:kern w:val="0"/>
          <w:lang w:eastAsia="es-UY"/>
          <w14:ligatures w14:val="none"/>
        </w:rPr>
        <w:t>“verdadera hambre y sed de justicia”</w:t>
      </w:r>
      <w:r w:rsidRPr="008E0E88">
        <w:rPr>
          <w:rFonts w:ascii="Open Sans" w:eastAsia="Times New Roman" w:hAnsi="Open Sans" w:cs="Open Sans"/>
          <w:color w:val="333333"/>
          <w:kern w:val="0"/>
          <w:lang w:eastAsia="es-UY"/>
          <w14:ligatures w14:val="none"/>
        </w:rPr>
        <w:t>. No basta con compadecerse; hay que transformar las condiciones que generan el sufrimiento. En esto coincide plenamente con el mensaje evangélico: </w:t>
      </w:r>
      <w:r w:rsidRPr="008E0E88">
        <w:rPr>
          <w:rFonts w:ascii="Open Sans" w:eastAsia="Times New Roman" w:hAnsi="Open Sans" w:cs="Open Sans"/>
          <w:b/>
          <w:bCs/>
          <w:color w:val="333333"/>
          <w:kern w:val="0"/>
          <w:lang w:eastAsia="es-UY"/>
          <w14:ligatures w14:val="none"/>
        </w:rPr>
        <w:t>“Lo que hicisteis a uno de estos mis hermanos más pequeños, a mí me lo hicisteis” (Mt 25,40)</w:t>
      </w:r>
      <w:r w:rsidRPr="008E0E88">
        <w:rPr>
          <w:rFonts w:ascii="Open Sans" w:eastAsia="Times New Roman" w:hAnsi="Open Sans" w:cs="Open Sans"/>
          <w:color w:val="333333"/>
          <w:kern w:val="0"/>
          <w:lang w:eastAsia="es-UY"/>
          <w14:ligatures w14:val="none"/>
        </w:rPr>
        <w:t>. </w:t>
      </w:r>
      <w:r w:rsidRPr="008E0E88">
        <w:rPr>
          <w:rFonts w:ascii="Open Sans" w:eastAsia="Times New Roman" w:hAnsi="Open Sans" w:cs="Open Sans"/>
          <w:b/>
          <w:bCs/>
          <w:color w:val="333333"/>
          <w:kern w:val="0"/>
          <w:lang w:eastAsia="es-UY"/>
          <w14:ligatures w14:val="none"/>
        </w:rPr>
        <w:t>Ignorar al pobre, al excluido, al que sufre, no es neutralidad: es una forma de negación del Evangelio.</w:t>
      </w:r>
    </w:p>
    <w:p w14:paraId="59DB3C26" w14:textId="77777777" w:rsidR="008E0E88" w:rsidRPr="008E0E88" w:rsidRDefault="008E0E88" w:rsidP="008E0E88">
      <w:pPr>
        <w:spacing w:before="450" w:after="0" w:line="480" w:lineRule="atLeast"/>
        <w:jc w:val="both"/>
        <w:rPr>
          <w:rFonts w:ascii="Open Sans" w:eastAsia="Times New Roman" w:hAnsi="Open Sans" w:cs="Open Sans"/>
          <w:color w:val="333333"/>
          <w:kern w:val="0"/>
          <w:lang w:eastAsia="es-UY"/>
          <w14:ligatures w14:val="none"/>
        </w:rPr>
      </w:pPr>
      <w:r w:rsidRPr="008E0E88">
        <w:rPr>
          <w:rFonts w:ascii="Open Sans" w:eastAsia="Times New Roman" w:hAnsi="Open Sans" w:cs="Open Sans"/>
          <w:color w:val="333333"/>
          <w:kern w:val="0"/>
          <w:lang w:eastAsia="es-UY"/>
          <w14:ligatures w14:val="none"/>
        </w:rPr>
        <w:lastRenderedPageBreak/>
        <w:t>Frente a los discursos que intentan reducir a Ellacuría a una etiqueta ideológica, conviene recordar su profundidad intelectual y espiritual. Formado con grandes pensadores como Karl Rahner y Xavier Zubiri, y marcado por el testimonio de monseñor Óscar Romero, Ellacuría desarrolló un pensamiento propio, creativo, profundamente enraizado en la realidad latinoamericana. </w:t>
      </w:r>
      <w:r w:rsidRPr="008E0E88">
        <w:rPr>
          <w:rFonts w:ascii="Open Sans" w:eastAsia="Times New Roman" w:hAnsi="Open Sans" w:cs="Open Sans"/>
          <w:b/>
          <w:bCs/>
          <w:color w:val="333333"/>
          <w:kern w:val="0"/>
          <w:lang w:eastAsia="es-UY"/>
          <w14:ligatures w14:val="none"/>
        </w:rPr>
        <w:t>No repetía consignas: pensaba, discernía, proponía.</w:t>
      </w:r>
      <w:r w:rsidRPr="008E0E88">
        <w:rPr>
          <w:rFonts w:ascii="Open Sans" w:eastAsia="Times New Roman" w:hAnsi="Open Sans" w:cs="Open Sans"/>
          <w:color w:val="333333"/>
          <w:kern w:val="0"/>
          <w:lang w:eastAsia="es-UY"/>
          <w14:ligatures w14:val="none"/>
        </w:rPr>
        <w:t> Y lo hacía siempre desde una opción clara por la vida, por la dignidad humana, por la paz verdadera.</w:t>
      </w:r>
    </w:p>
    <w:p w14:paraId="4A9F5E16" w14:textId="77777777" w:rsidR="008E0E88" w:rsidRPr="008E0E88" w:rsidRDefault="008E0E88" w:rsidP="008E0E88">
      <w:pPr>
        <w:spacing w:before="450" w:after="0" w:line="480" w:lineRule="atLeast"/>
        <w:jc w:val="both"/>
        <w:rPr>
          <w:rFonts w:ascii="Open Sans" w:eastAsia="Times New Roman" w:hAnsi="Open Sans" w:cs="Open Sans"/>
          <w:color w:val="333333"/>
          <w:kern w:val="0"/>
          <w:lang w:eastAsia="es-UY"/>
          <w14:ligatures w14:val="none"/>
        </w:rPr>
      </w:pPr>
      <w:r w:rsidRPr="008E0E88">
        <w:rPr>
          <w:rFonts w:ascii="Open Sans" w:eastAsia="Times New Roman" w:hAnsi="Open Sans" w:cs="Open Sans"/>
          <w:color w:val="333333"/>
          <w:kern w:val="0"/>
          <w:lang w:eastAsia="es-UY"/>
          <w14:ligatures w14:val="none"/>
        </w:rPr>
        <w:t>La paz que él defendía no era la ausencia de conflicto, sino la presencia de justicia. Una paz construida sobre la equidad, la participación, el respeto a los derechos humanos. Una paz que no se impone por la fuerza, sino que se teje desde abajo, con paciencia, con diálogo, con compromiso. </w:t>
      </w:r>
      <w:r w:rsidRPr="008E0E88">
        <w:rPr>
          <w:rFonts w:ascii="Open Sans" w:eastAsia="Times New Roman" w:hAnsi="Open Sans" w:cs="Open Sans"/>
          <w:b/>
          <w:bCs/>
          <w:color w:val="333333"/>
          <w:kern w:val="0"/>
          <w:lang w:eastAsia="es-UY"/>
          <w14:ligatures w14:val="none"/>
        </w:rPr>
        <w:t>Esa paz sigue siendo hoy una tarea pendiente, no solo en El Salvador, sino en muchas partes del mundo.</w:t>
      </w:r>
    </w:p>
    <w:p w14:paraId="5EE95B7D" w14:textId="77777777" w:rsidR="008E0E88" w:rsidRPr="008E0E88" w:rsidRDefault="008E0E88" w:rsidP="008E0E88">
      <w:pPr>
        <w:spacing w:after="0" w:line="240" w:lineRule="auto"/>
        <w:rPr>
          <w:rFonts w:ascii="Arial" w:eastAsia="Times New Roman" w:hAnsi="Arial" w:cs="Times New Roman"/>
          <w:color w:val="000000"/>
          <w:kern w:val="0"/>
          <w:sz w:val="27"/>
          <w:szCs w:val="27"/>
          <w:lang w:eastAsia="es-UY"/>
          <w14:ligatures w14:val="none"/>
        </w:rPr>
      </w:pPr>
      <w:r w:rsidRPr="008E0E88">
        <w:rPr>
          <w:rFonts w:ascii="Arial" w:eastAsia="Times New Roman" w:hAnsi="Arial" w:cs="Times New Roman"/>
          <w:noProof/>
          <w:color w:val="000000"/>
          <w:kern w:val="0"/>
          <w:sz w:val="27"/>
          <w:szCs w:val="27"/>
          <w:lang w:eastAsia="es-UY"/>
          <w14:ligatures w14:val="none"/>
        </w:rPr>
        <w:drawing>
          <wp:inline distT="0" distB="0" distL="0" distR="0" wp14:anchorId="09468D19" wp14:editId="4A8F0FD7">
            <wp:extent cx="5694963" cy="3203416"/>
            <wp:effectExtent l="0" t="0" r="1270" b="0"/>
            <wp:docPr id="6" name="Imagen 1" descr="Los martires de la Uca. Claudia Muñ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s martires de la Uca. Claudia Muñiz"/>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6531" cy="3215548"/>
                    </a:xfrm>
                    <a:prstGeom prst="rect">
                      <a:avLst/>
                    </a:prstGeom>
                    <a:noFill/>
                    <a:ln>
                      <a:noFill/>
                    </a:ln>
                  </pic:spPr>
                </pic:pic>
              </a:graphicData>
            </a:graphic>
          </wp:inline>
        </w:drawing>
      </w:r>
      <w:r w:rsidRPr="008E0E88">
        <w:rPr>
          <w:rFonts w:ascii="Open Sans" w:eastAsia="Times New Roman" w:hAnsi="Open Sans" w:cs="Open Sans"/>
          <w:color w:val="767676"/>
          <w:kern w:val="0"/>
          <w:sz w:val="21"/>
          <w:szCs w:val="21"/>
          <w:lang w:eastAsia="es-UY"/>
          <w14:ligatures w14:val="none"/>
        </w:rPr>
        <w:t xml:space="preserve">Los </w:t>
      </w:r>
      <w:proofErr w:type="spellStart"/>
      <w:r w:rsidRPr="008E0E88">
        <w:rPr>
          <w:rFonts w:ascii="Open Sans" w:eastAsia="Times New Roman" w:hAnsi="Open Sans" w:cs="Open Sans"/>
          <w:color w:val="767676"/>
          <w:kern w:val="0"/>
          <w:sz w:val="21"/>
          <w:szCs w:val="21"/>
          <w:lang w:eastAsia="es-UY"/>
          <w14:ligatures w14:val="none"/>
        </w:rPr>
        <w:t>martires</w:t>
      </w:r>
      <w:proofErr w:type="spellEnd"/>
      <w:r w:rsidRPr="008E0E88">
        <w:rPr>
          <w:rFonts w:ascii="Open Sans" w:eastAsia="Times New Roman" w:hAnsi="Open Sans" w:cs="Open Sans"/>
          <w:color w:val="767676"/>
          <w:kern w:val="0"/>
          <w:sz w:val="21"/>
          <w:szCs w:val="21"/>
          <w:lang w:eastAsia="es-UY"/>
          <w14:ligatures w14:val="none"/>
        </w:rPr>
        <w:t xml:space="preserve"> de la Uca. Claudia Muñiz</w:t>
      </w:r>
    </w:p>
    <w:p w14:paraId="3967C106" w14:textId="77777777" w:rsidR="008E0E88" w:rsidRPr="008E0E88" w:rsidRDefault="008E0E88" w:rsidP="008E0E88">
      <w:pPr>
        <w:spacing w:after="0" w:line="240" w:lineRule="auto"/>
        <w:jc w:val="center"/>
        <w:rPr>
          <w:rFonts w:ascii="Arial" w:eastAsia="Times New Roman" w:hAnsi="Arial" w:cs="Times New Roman"/>
          <w:b/>
          <w:bCs/>
          <w:color w:val="80340D" w:themeColor="accent2" w:themeShade="80"/>
          <w:kern w:val="0"/>
          <w:sz w:val="36"/>
          <w:szCs w:val="36"/>
          <w:lang w:eastAsia="es-UY"/>
          <w14:ligatures w14:val="none"/>
        </w:rPr>
      </w:pPr>
      <w:r w:rsidRPr="008E0E88">
        <w:rPr>
          <w:rFonts w:ascii="Open Sans" w:eastAsia="Times New Roman" w:hAnsi="Open Sans" w:cs="Open Sans"/>
          <w:b/>
          <w:bCs/>
          <w:color w:val="80340D" w:themeColor="accent2" w:themeShade="80"/>
          <w:kern w:val="0"/>
          <w:sz w:val="36"/>
          <w:szCs w:val="36"/>
          <w:lang w:eastAsia="es-UY"/>
          <w14:ligatures w14:val="none"/>
        </w:rPr>
        <w:t xml:space="preserve">Ignacio Ellacuría no fue un enemigo de la fe. Fue, precisamente, uno de sus testigos más lúcidos. Reducirlo a una caricatura ideológica </w:t>
      </w:r>
      <w:r w:rsidRPr="008E0E88">
        <w:rPr>
          <w:rFonts w:ascii="Open Sans" w:eastAsia="Times New Roman" w:hAnsi="Open Sans" w:cs="Open Sans"/>
          <w:b/>
          <w:bCs/>
          <w:color w:val="80340D" w:themeColor="accent2" w:themeShade="80"/>
          <w:kern w:val="0"/>
          <w:sz w:val="36"/>
          <w:szCs w:val="36"/>
          <w:lang w:eastAsia="es-UY"/>
          <w14:ligatures w14:val="none"/>
        </w:rPr>
        <w:lastRenderedPageBreak/>
        <w:t>no solo es injusto: es una forma de negar el Evangelio que él encarnó. Frente a quienes lo desprecian, su vida sigue siendo una pregunta abierta. Y su respuesta, profundamente evangélica, sigue resonando: no hay tarea más urgente, más noble, más trascendental que trabajar por una paz fundada en la justicia.</w:t>
      </w:r>
    </w:p>
    <w:p w14:paraId="5C64CB42" w14:textId="77777777" w:rsidR="008E0E88" w:rsidRPr="008E0E88" w:rsidRDefault="008E0E88" w:rsidP="008E0E88">
      <w:pPr>
        <w:spacing w:before="450" w:after="0" w:line="480" w:lineRule="atLeast"/>
        <w:jc w:val="both"/>
        <w:rPr>
          <w:rFonts w:ascii="Open Sans" w:eastAsia="Times New Roman" w:hAnsi="Open Sans" w:cs="Open Sans"/>
          <w:color w:val="333333"/>
          <w:kern w:val="0"/>
          <w:lang w:eastAsia="es-UY"/>
          <w14:ligatures w14:val="none"/>
        </w:rPr>
      </w:pPr>
      <w:r w:rsidRPr="008E0E88">
        <w:rPr>
          <w:rFonts w:ascii="Open Sans" w:eastAsia="Times New Roman" w:hAnsi="Open Sans" w:cs="Open Sans"/>
          <w:color w:val="333333"/>
          <w:kern w:val="0"/>
          <w:lang w:eastAsia="es-UY"/>
          <w14:ligatures w14:val="none"/>
        </w:rPr>
        <w:t>Por eso, más que nunca, es necesario recuperar su legado. No para idealizarlo, sino para dejarse interpelar por él</w:t>
      </w:r>
      <w:r w:rsidRPr="008E0E88">
        <w:rPr>
          <w:rFonts w:ascii="Open Sans" w:eastAsia="Times New Roman" w:hAnsi="Open Sans" w:cs="Open Sans"/>
          <w:b/>
          <w:bCs/>
          <w:color w:val="333333"/>
          <w:kern w:val="0"/>
          <w:lang w:eastAsia="es-UY"/>
          <w14:ligatures w14:val="none"/>
        </w:rPr>
        <w:t>. ¿Qué significa hoy tener hambre y sed de justicia? ¿Qué implica, en nuestras sociedades, “bajar de la cruz a los pueblos crucificados”</w:t>
      </w:r>
      <w:r w:rsidRPr="008E0E88">
        <w:rPr>
          <w:rFonts w:ascii="Open Sans" w:eastAsia="Times New Roman" w:hAnsi="Open Sans" w:cs="Open Sans"/>
          <w:color w:val="333333"/>
          <w:kern w:val="0"/>
          <w:lang w:eastAsia="es-UY"/>
          <w14:ligatures w14:val="none"/>
        </w:rPr>
        <w:t>, como decía Jon Sobrino? ¿</w:t>
      </w:r>
      <w:r w:rsidRPr="008E0E88">
        <w:rPr>
          <w:rFonts w:ascii="Open Sans" w:eastAsia="Times New Roman" w:hAnsi="Open Sans" w:cs="Open Sans"/>
          <w:b/>
          <w:bCs/>
          <w:color w:val="333333"/>
          <w:kern w:val="0"/>
          <w:lang w:eastAsia="es-UY"/>
          <w14:ligatures w14:val="none"/>
        </w:rPr>
        <w:t>Estamos dispuestos a asumir el coste de una fe que no se conforma con lo establecido?</w:t>
      </w:r>
    </w:p>
    <w:p w14:paraId="21D69924" w14:textId="77777777" w:rsidR="008E0E88" w:rsidRPr="008E0E88" w:rsidRDefault="008E0E88" w:rsidP="008E0E88">
      <w:pPr>
        <w:spacing w:before="450" w:after="0" w:line="480" w:lineRule="atLeast"/>
        <w:jc w:val="both"/>
        <w:rPr>
          <w:rFonts w:ascii="Open Sans" w:eastAsia="Times New Roman" w:hAnsi="Open Sans" w:cs="Open Sans"/>
          <w:color w:val="333333"/>
          <w:kern w:val="0"/>
          <w:lang w:eastAsia="es-UY"/>
          <w14:ligatures w14:val="none"/>
        </w:rPr>
      </w:pPr>
      <w:r w:rsidRPr="008E0E88">
        <w:rPr>
          <w:rFonts w:ascii="Open Sans" w:eastAsia="Times New Roman" w:hAnsi="Open Sans" w:cs="Open Sans"/>
          <w:color w:val="333333"/>
          <w:kern w:val="0"/>
          <w:lang w:eastAsia="es-UY"/>
          <w14:ligatures w14:val="none"/>
        </w:rPr>
        <w:t>La concesión de la libertad condicional a Montano puede entenderse desde criterios humanitarios. Pero no debe convertirse en una ocasión para reescribir la historia ni para blanquear el crimen. </w:t>
      </w:r>
      <w:r w:rsidRPr="008E0E88">
        <w:rPr>
          <w:rFonts w:ascii="Open Sans" w:eastAsia="Times New Roman" w:hAnsi="Open Sans" w:cs="Open Sans"/>
          <w:b/>
          <w:bCs/>
          <w:color w:val="333333"/>
          <w:kern w:val="0"/>
          <w:lang w:eastAsia="es-UY"/>
          <w14:ligatures w14:val="none"/>
        </w:rPr>
        <w:t>La justicia no es venganza, pero tampoco es olvido.</w:t>
      </w:r>
      <w:r w:rsidRPr="008E0E88">
        <w:rPr>
          <w:rFonts w:ascii="Open Sans" w:eastAsia="Times New Roman" w:hAnsi="Open Sans" w:cs="Open Sans"/>
          <w:color w:val="333333"/>
          <w:kern w:val="0"/>
          <w:lang w:eastAsia="es-UY"/>
          <w14:ligatures w14:val="none"/>
        </w:rPr>
        <w:t> </w:t>
      </w:r>
      <w:r w:rsidRPr="008E0E88">
        <w:rPr>
          <w:rFonts w:ascii="Open Sans" w:eastAsia="Times New Roman" w:hAnsi="Open Sans" w:cs="Open Sans"/>
          <w:b/>
          <w:bCs/>
          <w:color w:val="333333"/>
          <w:kern w:val="0"/>
          <w:lang w:eastAsia="es-UY"/>
          <w14:ligatures w14:val="none"/>
        </w:rPr>
        <w:t>Y la memoria de las víctimas exige verdad, respeto y compromiso.</w:t>
      </w:r>
    </w:p>
    <w:p w14:paraId="40BDBEB6" w14:textId="77777777" w:rsidR="008E0E88" w:rsidRPr="008E0E88" w:rsidRDefault="008E0E88" w:rsidP="008E0E88">
      <w:pPr>
        <w:spacing w:before="450" w:after="0" w:line="480" w:lineRule="atLeast"/>
        <w:jc w:val="both"/>
        <w:rPr>
          <w:rFonts w:ascii="Open Sans" w:eastAsia="Times New Roman" w:hAnsi="Open Sans" w:cs="Open Sans"/>
          <w:color w:val="333333"/>
          <w:kern w:val="0"/>
          <w:lang w:eastAsia="es-UY"/>
          <w14:ligatures w14:val="none"/>
        </w:rPr>
      </w:pPr>
      <w:r w:rsidRPr="008E0E88">
        <w:rPr>
          <w:rFonts w:ascii="Open Sans" w:eastAsia="Times New Roman" w:hAnsi="Open Sans" w:cs="Open Sans"/>
          <w:color w:val="333333"/>
          <w:kern w:val="0"/>
          <w:lang w:eastAsia="es-UY"/>
          <w14:ligatures w14:val="none"/>
        </w:rPr>
        <w:t>Ignacio Ellacuría no fue un enemigo de la fe. Fue, precisamente, uno de sus testigos más lúcidos. </w:t>
      </w:r>
      <w:r w:rsidRPr="008E0E88">
        <w:rPr>
          <w:rFonts w:ascii="Open Sans" w:eastAsia="Times New Roman" w:hAnsi="Open Sans" w:cs="Open Sans"/>
          <w:b/>
          <w:bCs/>
          <w:color w:val="333333"/>
          <w:kern w:val="0"/>
          <w:lang w:eastAsia="es-UY"/>
          <w14:ligatures w14:val="none"/>
        </w:rPr>
        <w:t>Reducirlo a una caricatura ideológica no solo es injusto: es una forma de negar el Evangelio que él encarnó.</w:t>
      </w:r>
      <w:r w:rsidRPr="008E0E88">
        <w:rPr>
          <w:rFonts w:ascii="Open Sans" w:eastAsia="Times New Roman" w:hAnsi="Open Sans" w:cs="Open Sans"/>
          <w:color w:val="333333"/>
          <w:kern w:val="0"/>
          <w:lang w:eastAsia="es-UY"/>
          <w14:ligatures w14:val="none"/>
        </w:rPr>
        <w:t> Frente a quienes lo desprecian, su vida sigue siendo una pregunta abierta. Y su respuesta, profundamente evangélica, sigue resonando: no hay tarea más urgente, más noble, más trascendental que trabajar por una paz fundada en la justicia.</w:t>
      </w:r>
    </w:p>
    <w:p w14:paraId="4A4A34A4" w14:textId="77777777" w:rsidR="008E0E88" w:rsidRPr="008E0E88" w:rsidRDefault="008E0E88" w:rsidP="008E0E88">
      <w:pPr>
        <w:spacing w:before="450" w:after="0" w:line="480" w:lineRule="atLeast"/>
        <w:jc w:val="both"/>
        <w:rPr>
          <w:rFonts w:ascii="Open Sans" w:eastAsia="Times New Roman" w:hAnsi="Open Sans" w:cs="Open Sans"/>
          <w:color w:val="333333"/>
          <w:kern w:val="0"/>
          <w:lang w:eastAsia="es-UY"/>
          <w14:ligatures w14:val="none"/>
        </w:rPr>
      </w:pPr>
      <w:r w:rsidRPr="008E0E88">
        <w:rPr>
          <w:rFonts w:ascii="Open Sans" w:eastAsia="Times New Roman" w:hAnsi="Open Sans" w:cs="Open Sans"/>
          <w:color w:val="333333"/>
          <w:kern w:val="0"/>
          <w:lang w:eastAsia="es-UY"/>
          <w14:ligatures w14:val="none"/>
        </w:rPr>
        <w:lastRenderedPageBreak/>
        <w:t>Porque, como dijo Jesús, </w:t>
      </w:r>
      <w:r w:rsidRPr="008E0E88">
        <w:rPr>
          <w:rFonts w:ascii="Open Sans" w:eastAsia="Times New Roman" w:hAnsi="Open Sans" w:cs="Open Sans"/>
          <w:b/>
          <w:bCs/>
          <w:color w:val="333333"/>
          <w:kern w:val="0"/>
          <w:lang w:eastAsia="es-UY"/>
          <w14:ligatures w14:val="none"/>
        </w:rPr>
        <w:t>“la verdad os hará libres” (</w:t>
      </w:r>
      <w:proofErr w:type="spellStart"/>
      <w:r w:rsidRPr="008E0E88">
        <w:rPr>
          <w:rFonts w:ascii="Open Sans" w:eastAsia="Times New Roman" w:hAnsi="Open Sans" w:cs="Open Sans"/>
          <w:b/>
          <w:bCs/>
          <w:color w:val="333333"/>
          <w:kern w:val="0"/>
          <w:lang w:eastAsia="es-UY"/>
          <w14:ligatures w14:val="none"/>
        </w:rPr>
        <w:t>Jn</w:t>
      </w:r>
      <w:proofErr w:type="spellEnd"/>
      <w:r w:rsidRPr="008E0E88">
        <w:rPr>
          <w:rFonts w:ascii="Open Sans" w:eastAsia="Times New Roman" w:hAnsi="Open Sans" w:cs="Open Sans"/>
          <w:b/>
          <w:bCs/>
          <w:color w:val="333333"/>
          <w:kern w:val="0"/>
          <w:lang w:eastAsia="es-UY"/>
          <w14:ligatures w14:val="none"/>
        </w:rPr>
        <w:t xml:space="preserve"> 8,32)</w:t>
      </w:r>
      <w:r w:rsidRPr="008E0E88">
        <w:rPr>
          <w:rFonts w:ascii="Open Sans" w:eastAsia="Times New Roman" w:hAnsi="Open Sans" w:cs="Open Sans"/>
          <w:color w:val="333333"/>
          <w:kern w:val="0"/>
          <w:lang w:eastAsia="es-UY"/>
          <w14:ligatures w14:val="none"/>
        </w:rPr>
        <w:t>. Y esa verdad, aunque incomode, aunque duela, aunque desmonte discursos interesados, es la única que puede abrir caminos de reconciliación auténtica. </w:t>
      </w:r>
      <w:r w:rsidRPr="008E0E88">
        <w:rPr>
          <w:rFonts w:ascii="Open Sans" w:eastAsia="Times New Roman" w:hAnsi="Open Sans" w:cs="Open Sans"/>
          <w:b/>
          <w:bCs/>
          <w:color w:val="333333"/>
          <w:kern w:val="0"/>
          <w:lang w:eastAsia="es-UY"/>
          <w14:ligatures w14:val="none"/>
        </w:rPr>
        <w:t>Ellacuría lo supo. Y lo vivió hasta el final.</w:t>
      </w:r>
    </w:p>
    <w:p w14:paraId="1A16D99C" w14:textId="77777777" w:rsidR="008E0E88" w:rsidRDefault="008E0E88"/>
    <w:p w14:paraId="5D36137C" w14:textId="26815463" w:rsidR="008E0E88" w:rsidRDefault="008E0E88">
      <w:hyperlink r:id="rId11" w:history="1">
        <w:r w:rsidRPr="0015298C">
          <w:rPr>
            <w:rStyle w:val="Hipervnculo"/>
          </w:rPr>
          <w:t>https://www.religiondigital.org/dios_en_la_frontera/ignacio-ellacuria-justicia-incomoda-memoria_132_1464124.html?utm_source=newsletter&amp;utm_medium=email&amp;utm_campaign=estas_son_las_principales_noticias_de_rd&amp;utm_term=2026-08-21</w:t>
        </w:r>
      </w:hyperlink>
    </w:p>
    <w:p w14:paraId="28495E20" w14:textId="77777777" w:rsidR="008E0E88" w:rsidRDefault="008E0E88"/>
    <w:sectPr w:rsidR="008E0E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1A2279"/>
    <w:multiLevelType w:val="multilevel"/>
    <w:tmpl w:val="1916D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5697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E88"/>
    <w:rsid w:val="008118DA"/>
    <w:rsid w:val="008E0E8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2B9B6"/>
  <w15:chartTrackingRefBased/>
  <w15:docId w15:val="{02265A49-BFB4-44B3-A458-F56FFA3FB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E0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E0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E0E8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E0E8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E0E8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E0E8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E0E8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E0E8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E0E8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E0E8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E0E8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E0E8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E0E8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E0E8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E0E8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E0E8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E0E8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E0E88"/>
    <w:rPr>
      <w:rFonts w:eastAsiaTheme="majorEastAsia" w:cstheme="majorBidi"/>
      <w:color w:val="272727" w:themeColor="text1" w:themeTint="D8"/>
    </w:rPr>
  </w:style>
  <w:style w:type="paragraph" w:styleId="Ttulo">
    <w:name w:val="Title"/>
    <w:basedOn w:val="Normal"/>
    <w:next w:val="Normal"/>
    <w:link w:val="TtuloCar"/>
    <w:uiPriority w:val="10"/>
    <w:qFormat/>
    <w:rsid w:val="008E0E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E0E8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E0E8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E0E8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E0E88"/>
    <w:pPr>
      <w:spacing w:before="160"/>
      <w:jc w:val="center"/>
    </w:pPr>
    <w:rPr>
      <w:i/>
      <w:iCs/>
      <w:color w:val="404040" w:themeColor="text1" w:themeTint="BF"/>
    </w:rPr>
  </w:style>
  <w:style w:type="character" w:customStyle="1" w:styleId="CitaCar">
    <w:name w:val="Cita Car"/>
    <w:basedOn w:val="Fuentedeprrafopredeter"/>
    <w:link w:val="Cita"/>
    <w:uiPriority w:val="29"/>
    <w:rsid w:val="008E0E88"/>
    <w:rPr>
      <w:i/>
      <w:iCs/>
      <w:color w:val="404040" w:themeColor="text1" w:themeTint="BF"/>
    </w:rPr>
  </w:style>
  <w:style w:type="paragraph" w:styleId="Prrafodelista">
    <w:name w:val="List Paragraph"/>
    <w:basedOn w:val="Normal"/>
    <w:uiPriority w:val="34"/>
    <w:qFormat/>
    <w:rsid w:val="008E0E88"/>
    <w:pPr>
      <w:ind w:left="720"/>
      <w:contextualSpacing/>
    </w:pPr>
  </w:style>
  <w:style w:type="character" w:styleId="nfasisintenso">
    <w:name w:val="Intense Emphasis"/>
    <w:basedOn w:val="Fuentedeprrafopredeter"/>
    <w:uiPriority w:val="21"/>
    <w:qFormat/>
    <w:rsid w:val="008E0E88"/>
    <w:rPr>
      <w:i/>
      <w:iCs/>
      <w:color w:val="0F4761" w:themeColor="accent1" w:themeShade="BF"/>
    </w:rPr>
  </w:style>
  <w:style w:type="paragraph" w:styleId="Citadestacada">
    <w:name w:val="Intense Quote"/>
    <w:basedOn w:val="Normal"/>
    <w:next w:val="Normal"/>
    <w:link w:val="CitadestacadaCar"/>
    <w:uiPriority w:val="30"/>
    <w:qFormat/>
    <w:rsid w:val="008E0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E0E88"/>
    <w:rPr>
      <w:i/>
      <w:iCs/>
      <w:color w:val="0F4761" w:themeColor="accent1" w:themeShade="BF"/>
    </w:rPr>
  </w:style>
  <w:style w:type="character" w:styleId="Referenciaintensa">
    <w:name w:val="Intense Reference"/>
    <w:basedOn w:val="Fuentedeprrafopredeter"/>
    <w:uiPriority w:val="32"/>
    <w:qFormat/>
    <w:rsid w:val="008E0E88"/>
    <w:rPr>
      <w:b/>
      <w:bCs/>
      <w:smallCaps/>
      <w:color w:val="0F4761" w:themeColor="accent1" w:themeShade="BF"/>
      <w:spacing w:val="5"/>
    </w:rPr>
  </w:style>
  <w:style w:type="character" w:styleId="Hipervnculo">
    <w:name w:val="Hyperlink"/>
    <w:basedOn w:val="Fuentedeprrafopredeter"/>
    <w:uiPriority w:val="99"/>
    <w:unhideWhenUsed/>
    <w:rsid w:val="008E0E88"/>
    <w:rPr>
      <w:color w:val="467886" w:themeColor="hyperlink"/>
      <w:u w:val="single"/>
    </w:rPr>
  </w:style>
  <w:style w:type="character" w:styleId="Mencinsinresolver">
    <w:name w:val="Unresolved Mention"/>
    <w:basedOn w:val="Fuentedeprrafopredeter"/>
    <w:uiPriority w:val="99"/>
    <w:semiHidden/>
    <w:unhideWhenUsed/>
    <w:rsid w:val="008E0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carlos_enriquez_diaz/" TargetMode="External"/><Relationship Id="rId11" Type="http://schemas.openxmlformats.org/officeDocument/2006/relationships/hyperlink" Target="https://www.religiondigital.org/dios_en_la_frontera/ignacio-ellacuria-justicia-incomoda-memoria_132_1464124.html?utm_source=newsletter&amp;utm_medium=email&amp;utm_campaign=estas_son_las_principales_noticias_de_rd&amp;utm_term=2026-08-21" TargetMode="Externa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1568</Words>
  <Characters>8630</Characters>
  <Application>Microsoft Office Word</Application>
  <DocSecurity>0</DocSecurity>
  <Lines>71</Lines>
  <Paragraphs>20</Paragraphs>
  <ScaleCrop>false</ScaleCrop>
  <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2026-08-21T12:53:00Z</dcterms:created>
  <dcterms:modified xsi:type="dcterms:W3CDTF">2026-08-21T12:58:00Z</dcterms:modified>
</cp:coreProperties>
</file>