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52C42" w14:textId="77777777" w:rsidR="00754818" w:rsidRDefault="00754818" w:rsidP="00754818">
      <w:pPr>
        <w:pStyle w:val="Prrafodelista"/>
        <w:spacing w:line="240" w:lineRule="auto"/>
        <w:ind w:left="567" w:hanging="283"/>
        <w:jc w:val="center"/>
        <w:rPr>
          <w:b/>
          <w:color w:val="C00000"/>
          <w:sz w:val="32"/>
          <w:szCs w:val="32"/>
        </w:rPr>
      </w:pPr>
      <w:r>
        <w:rPr>
          <w:noProof/>
          <w:lang w:eastAsia="es-PE"/>
        </w:rPr>
        <w:drawing>
          <wp:anchor distT="0" distB="0" distL="114300" distR="114300" simplePos="0" relativeHeight="251659264" behindDoc="0" locked="0" layoutInCell="1" allowOverlap="1" wp14:anchorId="2995D719" wp14:editId="4898AA77">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10 al 17 de agosto de 2026</w:t>
      </w:r>
    </w:p>
    <w:p w14:paraId="00FF9BA0" w14:textId="77777777" w:rsidR="00754818" w:rsidRDefault="00754818" w:rsidP="00754818">
      <w:pPr>
        <w:spacing w:line="240" w:lineRule="auto"/>
        <w:jc w:val="both"/>
      </w:pPr>
      <w:r>
        <w:t>Selecciono los mejores artículos sobre la Iglesia en revistas internacionales. Lamento no incluir fotos, pero hacen que el envío sea muy pesado y muchos no pueden descargarlo.</w:t>
      </w:r>
    </w:p>
    <w:p w14:paraId="6901ECB7" w14:textId="77777777" w:rsidR="00141074" w:rsidRDefault="00754818" w:rsidP="00754818">
      <w:pPr>
        <w:spacing w:line="240" w:lineRule="auto"/>
        <w:jc w:val="both"/>
      </w:pPr>
      <w:r>
        <w:t xml:space="preserve">Para facilitar la lectura pueden hacer </w:t>
      </w:r>
      <w:r w:rsidRPr="00CA78A1">
        <w:rPr>
          <w:b/>
          <w:color w:val="C00000"/>
        </w:rPr>
        <w:t xml:space="preserve">clic </w:t>
      </w:r>
      <w:r w:rsidRPr="00397C72">
        <w:t>y</w:t>
      </w:r>
      <w:r w:rsidRPr="00CA78A1">
        <w:rPr>
          <w:b/>
          <w:color w:val="C00000"/>
        </w:rPr>
        <w:t xml:space="preserve"> Control</w:t>
      </w:r>
      <w:r w:rsidRPr="007F1257">
        <w:rPr>
          <w:color w:val="C00000"/>
        </w:rPr>
        <w:t xml:space="preserve"> </w:t>
      </w:r>
      <w:r>
        <w:t>en el artículo que les interesa en el índice, y llegarán a él directamente.</w:t>
      </w:r>
    </w:p>
    <w:sdt>
      <w:sdtPr>
        <w:rPr>
          <w:rFonts w:ascii="Times New Roman" w:eastAsiaTheme="minorHAnsi" w:hAnsi="Times New Roman" w:cs="Times New Roman"/>
          <w:color w:val="auto"/>
          <w:sz w:val="28"/>
          <w:szCs w:val="28"/>
          <w:lang w:val="es-ES" w:eastAsia="en-US"/>
        </w:rPr>
        <w:id w:val="1221786911"/>
        <w:docPartObj>
          <w:docPartGallery w:val="Table of Contents"/>
          <w:docPartUnique/>
        </w:docPartObj>
      </w:sdtPr>
      <w:sdtEndPr>
        <w:rPr>
          <w:b/>
          <w:bCs/>
        </w:rPr>
      </w:sdtEndPr>
      <w:sdtContent>
        <w:p w14:paraId="09E30D0A" w14:textId="77777777" w:rsidR="00141074" w:rsidRDefault="00141074">
          <w:pPr>
            <w:pStyle w:val="TtuloTDC"/>
          </w:pPr>
          <w:r>
            <w:rPr>
              <w:lang w:val="es-ES"/>
            </w:rPr>
            <w:t>Contenido</w:t>
          </w:r>
        </w:p>
        <w:p w14:paraId="6677EE6E" w14:textId="77777777" w:rsidR="00141074" w:rsidRDefault="00141074" w:rsidP="00C2007A">
          <w:pPr>
            <w:pStyle w:val="TDC1"/>
            <w:tabs>
              <w:tab w:val="right" w:leader="dot" w:pos="8494"/>
            </w:tabs>
            <w:spacing w:after="0" w:line="240" w:lineRule="auto"/>
            <w:rPr>
              <w:noProof/>
            </w:rPr>
          </w:pPr>
          <w:r>
            <w:rPr>
              <w:b/>
              <w:bCs/>
              <w:lang w:val="es-ES"/>
            </w:rPr>
            <w:fldChar w:fldCharType="begin"/>
          </w:r>
          <w:r>
            <w:rPr>
              <w:b/>
              <w:bCs/>
              <w:lang w:val="es-ES"/>
            </w:rPr>
            <w:instrText xml:space="preserve"> TOC \o "1-3" \h \z \u </w:instrText>
          </w:r>
          <w:r>
            <w:rPr>
              <w:b/>
              <w:bCs/>
              <w:lang w:val="es-ES"/>
            </w:rPr>
            <w:fldChar w:fldCharType="separate"/>
          </w:r>
          <w:hyperlink w:anchor="_Toc237870863" w:history="1">
            <w:r w:rsidRPr="00C2007A">
              <w:rPr>
                <w:rStyle w:val="Hipervnculo"/>
                <w:b/>
                <w:noProof/>
                <w:color w:val="C00000"/>
                <w:sz w:val="32"/>
                <w:szCs w:val="32"/>
              </w:rPr>
              <w:t>LEÓN XIV</w:t>
            </w:r>
            <w:r>
              <w:rPr>
                <w:noProof/>
                <w:webHidden/>
              </w:rPr>
              <w:tab/>
            </w:r>
            <w:r>
              <w:rPr>
                <w:noProof/>
                <w:webHidden/>
              </w:rPr>
              <w:fldChar w:fldCharType="begin"/>
            </w:r>
            <w:r>
              <w:rPr>
                <w:noProof/>
                <w:webHidden/>
              </w:rPr>
              <w:instrText xml:space="preserve"> PAGEREF _Toc237870863 \h </w:instrText>
            </w:r>
            <w:r>
              <w:rPr>
                <w:noProof/>
                <w:webHidden/>
              </w:rPr>
            </w:r>
            <w:r>
              <w:rPr>
                <w:noProof/>
                <w:webHidden/>
              </w:rPr>
              <w:fldChar w:fldCharType="separate"/>
            </w:r>
            <w:r>
              <w:rPr>
                <w:noProof/>
                <w:webHidden/>
              </w:rPr>
              <w:t>2</w:t>
            </w:r>
            <w:r>
              <w:rPr>
                <w:noProof/>
                <w:webHidden/>
              </w:rPr>
              <w:fldChar w:fldCharType="end"/>
            </w:r>
          </w:hyperlink>
        </w:p>
        <w:p w14:paraId="2202DBD6" w14:textId="77777777" w:rsidR="00141074" w:rsidRDefault="00141074" w:rsidP="00C2007A">
          <w:pPr>
            <w:pStyle w:val="TDC2"/>
            <w:rPr>
              <w:noProof/>
            </w:rPr>
          </w:pPr>
          <w:hyperlink w:anchor="_Toc237870864" w:history="1">
            <w:r w:rsidRPr="00AD47D5">
              <w:rPr>
                <w:rStyle w:val="Hipervnculo"/>
                <w:noProof/>
              </w:rPr>
              <w:t>El Papa León XIII reitera su llamamiento a la paz en Gaza y Cisjordania</w:t>
            </w:r>
            <w:r w:rsidRPr="00AD47D5">
              <w:rPr>
                <w:rStyle w:val="Hipervnculo"/>
                <w:noProof/>
                <w:kern w:val="36"/>
                <w:bdr w:val="none" w:sz="0" w:space="0" w:color="auto" w:frame="1"/>
              </w:rPr>
              <w:t>.</w:t>
            </w:r>
            <w:r>
              <w:rPr>
                <w:noProof/>
                <w:webHidden/>
              </w:rPr>
              <w:tab/>
            </w:r>
            <w:r>
              <w:rPr>
                <w:noProof/>
                <w:webHidden/>
              </w:rPr>
              <w:fldChar w:fldCharType="begin"/>
            </w:r>
            <w:r>
              <w:rPr>
                <w:noProof/>
                <w:webHidden/>
              </w:rPr>
              <w:instrText xml:space="preserve"> PAGEREF _Toc237870864 \h </w:instrText>
            </w:r>
            <w:r>
              <w:rPr>
                <w:noProof/>
                <w:webHidden/>
              </w:rPr>
            </w:r>
            <w:r>
              <w:rPr>
                <w:noProof/>
                <w:webHidden/>
              </w:rPr>
              <w:fldChar w:fldCharType="separate"/>
            </w:r>
            <w:r>
              <w:rPr>
                <w:noProof/>
                <w:webHidden/>
              </w:rPr>
              <w:t>2</w:t>
            </w:r>
            <w:r>
              <w:rPr>
                <w:noProof/>
                <w:webHidden/>
              </w:rPr>
              <w:fldChar w:fldCharType="end"/>
            </w:r>
          </w:hyperlink>
        </w:p>
        <w:p w14:paraId="62B86D78" w14:textId="77777777" w:rsidR="00141074" w:rsidRDefault="00141074" w:rsidP="00C2007A">
          <w:pPr>
            <w:pStyle w:val="TDC2"/>
            <w:rPr>
              <w:noProof/>
            </w:rPr>
          </w:pPr>
          <w:hyperlink w:anchor="_Toc237870865" w:history="1">
            <w:r w:rsidRPr="00AD47D5">
              <w:rPr>
                <w:rStyle w:val="Hipervnculo"/>
                <w:rFonts w:eastAsia="Times New Roman"/>
                <w:noProof/>
                <w:bdr w:val="none" w:sz="0" w:space="0" w:color="auto" w:frame="1"/>
                <w:lang w:eastAsia="es-PE"/>
              </w:rPr>
              <w:t>El Papa hizo un llamamiento a la comunidad internacional para que trabaje con urgencia por una solución de dos Estados.</w:t>
            </w:r>
            <w:r>
              <w:rPr>
                <w:noProof/>
                <w:webHidden/>
              </w:rPr>
              <w:tab/>
            </w:r>
            <w:r>
              <w:rPr>
                <w:noProof/>
                <w:webHidden/>
              </w:rPr>
              <w:fldChar w:fldCharType="begin"/>
            </w:r>
            <w:r>
              <w:rPr>
                <w:noProof/>
                <w:webHidden/>
              </w:rPr>
              <w:instrText xml:space="preserve"> PAGEREF _Toc237870865 \h </w:instrText>
            </w:r>
            <w:r>
              <w:rPr>
                <w:noProof/>
                <w:webHidden/>
              </w:rPr>
            </w:r>
            <w:r>
              <w:rPr>
                <w:noProof/>
                <w:webHidden/>
              </w:rPr>
              <w:fldChar w:fldCharType="separate"/>
            </w:r>
            <w:r>
              <w:rPr>
                <w:noProof/>
                <w:webHidden/>
              </w:rPr>
              <w:t>2</w:t>
            </w:r>
            <w:r>
              <w:rPr>
                <w:noProof/>
                <w:webHidden/>
              </w:rPr>
              <w:fldChar w:fldCharType="end"/>
            </w:r>
          </w:hyperlink>
        </w:p>
        <w:p w14:paraId="584C6E6E" w14:textId="77777777" w:rsidR="00141074" w:rsidRDefault="00141074" w:rsidP="00C2007A">
          <w:pPr>
            <w:pStyle w:val="TDC2"/>
            <w:rPr>
              <w:noProof/>
            </w:rPr>
          </w:pPr>
          <w:hyperlink w:anchor="_Toc237870866" w:history="1">
            <w:r w:rsidRPr="00AD47D5">
              <w:rPr>
                <w:rStyle w:val="Hipervnculo"/>
                <w:noProof/>
              </w:rPr>
              <w:t>Párrafo 176 de la «Magnifica Humanitas» y la apología del Papa León XIV por la esclavitud de los africanos.</w:t>
            </w:r>
            <w:r>
              <w:rPr>
                <w:noProof/>
                <w:webHidden/>
              </w:rPr>
              <w:tab/>
            </w:r>
            <w:r>
              <w:rPr>
                <w:noProof/>
                <w:webHidden/>
              </w:rPr>
              <w:fldChar w:fldCharType="begin"/>
            </w:r>
            <w:r>
              <w:rPr>
                <w:noProof/>
                <w:webHidden/>
              </w:rPr>
              <w:instrText xml:space="preserve"> PAGEREF _Toc237870866 \h </w:instrText>
            </w:r>
            <w:r>
              <w:rPr>
                <w:noProof/>
                <w:webHidden/>
              </w:rPr>
            </w:r>
            <w:r>
              <w:rPr>
                <w:noProof/>
                <w:webHidden/>
              </w:rPr>
              <w:fldChar w:fldCharType="separate"/>
            </w:r>
            <w:r>
              <w:rPr>
                <w:noProof/>
                <w:webHidden/>
              </w:rPr>
              <w:t>3</w:t>
            </w:r>
            <w:r>
              <w:rPr>
                <w:noProof/>
                <w:webHidden/>
              </w:rPr>
              <w:fldChar w:fldCharType="end"/>
            </w:r>
          </w:hyperlink>
        </w:p>
        <w:p w14:paraId="07356A00" w14:textId="77777777" w:rsidR="00141074" w:rsidRDefault="00141074" w:rsidP="00C2007A">
          <w:pPr>
            <w:pStyle w:val="TDC2"/>
            <w:rPr>
              <w:noProof/>
            </w:rPr>
          </w:pPr>
          <w:hyperlink w:anchor="_Toc237870869" w:history="1">
            <w:r w:rsidRPr="00AD47D5">
              <w:rPr>
                <w:rStyle w:val="Hipervnculo"/>
                <w:noProof/>
                <w:bdr w:val="single" w:sz="2" w:space="0" w:color="auto" w:frame="1"/>
              </w:rPr>
              <w:t>El mensaje del Papa para el Día de la Paz de 2027 se centrará en "desarmar la tecnología".</w:t>
            </w:r>
            <w:r>
              <w:rPr>
                <w:noProof/>
                <w:webHidden/>
              </w:rPr>
              <w:tab/>
            </w:r>
            <w:r>
              <w:rPr>
                <w:noProof/>
                <w:webHidden/>
              </w:rPr>
              <w:fldChar w:fldCharType="begin"/>
            </w:r>
            <w:r>
              <w:rPr>
                <w:noProof/>
                <w:webHidden/>
              </w:rPr>
              <w:instrText xml:space="preserve"> PAGEREF _Toc237870869 \h </w:instrText>
            </w:r>
            <w:r>
              <w:rPr>
                <w:noProof/>
                <w:webHidden/>
              </w:rPr>
            </w:r>
            <w:r>
              <w:rPr>
                <w:noProof/>
                <w:webHidden/>
              </w:rPr>
              <w:fldChar w:fldCharType="separate"/>
            </w:r>
            <w:r>
              <w:rPr>
                <w:noProof/>
                <w:webHidden/>
              </w:rPr>
              <w:t>8</w:t>
            </w:r>
            <w:r>
              <w:rPr>
                <w:noProof/>
                <w:webHidden/>
              </w:rPr>
              <w:fldChar w:fldCharType="end"/>
            </w:r>
          </w:hyperlink>
        </w:p>
        <w:p w14:paraId="27303507" w14:textId="77777777" w:rsidR="00141074" w:rsidRDefault="00141074" w:rsidP="00C2007A">
          <w:pPr>
            <w:pStyle w:val="TDC2"/>
            <w:rPr>
              <w:noProof/>
            </w:rPr>
          </w:pPr>
          <w:hyperlink w:anchor="_Toc237870870" w:history="1">
            <w:r w:rsidRPr="00AD47D5">
              <w:rPr>
                <w:rStyle w:val="Hipervnculo"/>
                <w:noProof/>
                <w:bdr w:val="single" w:sz="2" w:space="0" w:color="auto" w:frame="1"/>
              </w:rPr>
              <w:t>El Papa hace un llamamiento en favor de los cristianos palestinos perseguidos mientras continúa la violencia.</w:t>
            </w:r>
            <w:r>
              <w:rPr>
                <w:noProof/>
                <w:webHidden/>
              </w:rPr>
              <w:tab/>
            </w:r>
            <w:r>
              <w:rPr>
                <w:noProof/>
                <w:webHidden/>
              </w:rPr>
              <w:fldChar w:fldCharType="begin"/>
            </w:r>
            <w:r>
              <w:rPr>
                <w:noProof/>
                <w:webHidden/>
              </w:rPr>
              <w:instrText xml:space="preserve"> PAGEREF _Toc237870870 \h </w:instrText>
            </w:r>
            <w:r>
              <w:rPr>
                <w:noProof/>
                <w:webHidden/>
              </w:rPr>
            </w:r>
            <w:r>
              <w:rPr>
                <w:noProof/>
                <w:webHidden/>
              </w:rPr>
              <w:fldChar w:fldCharType="separate"/>
            </w:r>
            <w:r>
              <w:rPr>
                <w:noProof/>
                <w:webHidden/>
              </w:rPr>
              <w:t>9</w:t>
            </w:r>
            <w:r>
              <w:rPr>
                <w:noProof/>
                <w:webHidden/>
              </w:rPr>
              <w:fldChar w:fldCharType="end"/>
            </w:r>
          </w:hyperlink>
        </w:p>
        <w:p w14:paraId="7F6F1BC4" w14:textId="77777777" w:rsidR="00141074" w:rsidRDefault="00141074" w:rsidP="00C2007A">
          <w:pPr>
            <w:pStyle w:val="TDC2"/>
            <w:rPr>
              <w:noProof/>
            </w:rPr>
          </w:pPr>
          <w:hyperlink w:anchor="_Toc237870871" w:history="1">
            <w:r w:rsidRPr="00AD47D5">
              <w:rPr>
                <w:rStyle w:val="Hipervnculo"/>
                <w:noProof/>
                <w:bdr w:val="none" w:sz="0" w:space="0" w:color="auto" w:frame="1"/>
              </w:rPr>
              <w:t>León insta a que se respete el rito de la liturgia posterior al Concilio Vaticano II.</w:t>
            </w:r>
            <w:r>
              <w:rPr>
                <w:noProof/>
                <w:webHidden/>
              </w:rPr>
              <w:tab/>
            </w:r>
            <w:r>
              <w:rPr>
                <w:noProof/>
                <w:webHidden/>
              </w:rPr>
              <w:fldChar w:fldCharType="begin"/>
            </w:r>
            <w:r>
              <w:rPr>
                <w:noProof/>
                <w:webHidden/>
              </w:rPr>
              <w:instrText xml:space="preserve"> PAGEREF _Toc237870871 \h </w:instrText>
            </w:r>
            <w:r>
              <w:rPr>
                <w:noProof/>
                <w:webHidden/>
              </w:rPr>
            </w:r>
            <w:r>
              <w:rPr>
                <w:noProof/>
                <w:webHidden/>
              </w:rPr>
              <w:fldChar w:fldCharType="separate"/>
            </w:r>
            <w:r>
              <w:rPr>
                <w:noProof/>
                <w:webHidden/>
              </w:rPr>
              <w:t>11</w:t>
            </w:r>
            <w:r>
              <w:rPr>
                <w:noProof/>
                <w:webHidden/>
              </w:rPr>
              <w:fldChar w:fldCharType="end"/>
            </w:r>
          </w:hyperlink>
        </w:p>
        <w:p w14:paraId="64892051" w14:textId="77777777" w:rsidR="00141074" w:rsidRDefault="00141074" w:rsidP="00C2007A">
          <w:pPr>
            <w:pStyle w:val="TDC2"/>
            <w:numPr>
              <w:ilvl w:val="0"/>
              <w:numId w:val="0"/>
            </w:numPr>
            <w:ind w:left="567"/>
            <w:rPr>
              <w:noProof/>
            </w:rPr>
          </w:pPr>
        </w:p>
        <w:p w14:paraId="7BA9B5D7" w14:textId="77777777" w:rsidR="00141074" w:rsidRDefault="00141074" w:rsidP="00C2007A">
          <w:pPr>
            <w:pStyle w:val="TDC1"/>
            <w:tabs>
              <w:tab w:val="right" w:leader="dot" w:pos="8494"/>
            </w:tabs>
            <w:spacing w:after="0" w:line="240" w:lineRule="auto"/>
            <w:rPr>
              <w:noProof/>
            </w:rPr>
          </w:pPr>
          <w:hyperlink w:anchor="_Toc237870873" w:history="1">
            <w:r w:rsidRPr="00C2007A">
              <w:rPr>
                <w:rStyle w:val="Hipervnculo"/>
                <w:b/>
                <w:noProof/>
                <w:color w:val="C00000"/>
                <w:sz w:val="32"/>
                <w:szCs w:val="32"/>
              </w:rPr>
              <w:t>COMENTARIOS</w:t>
            </w:r>
            <w:r>
              <w:rPr>
                <w:noProof/>
                <w:webHidden/>
              </w:rPr>
              <w:tab/>
            </w:r>
            <w:r>
              <w:rPr>
                <w:noProof/>
                <w:webHidden/>
              </w:rPr>
              <w:fldChar w:fldCharType="begin"/>
            </w:r>
            <w:r>
              <w:rPr>
                <w:noProof/>
                <w:webHidden/>
              </w:rPr>
              <w:instrText xml:space="preserve"> PAGEREF _Toc237870873 \h </w:instrText>
            </w:r>
            <w:r>
              <w:rPr>
                <w:noProof/>
                <w:webHidden/>
              </w:rPr>
            </w:r>
            <w:r>
              <w:rPr>
                <w:noProof/>
                <w:webHidden/>
              </w:rPr>
              <w:fldChar w:fldCharType="separate"/>
            </w:r>
            <w:r>
              <w:rPr>
                <w:noProof/>
                <w:webHidden/>
              </w:rPr>
              <w:t>15</w:t>
            </w:r>
            <w:r>
              <w:rPr>
                <w:noProof/>
                <w:webHidden/>
              </w:rPr>
              <w:fldChar w:fldCharType="end"/>
            </w:r>
          </w:hyperlink>
        </w:p>
        <w:p w14:paraId="38B1E0F5" w14:textId="77777777" w:rsidR="00141074" w:rsidRDefault="00141074" w:rsidP="00C2007A">
          <w:pPr>
            <w:pStyle w:val="TDC2"/>
            <w:rPr>
              <w:noProof/>
            </w:rPr>
          </w:pPr>
          <w:hyperlink w:anchor="_Toc237870874" w:history="1">
            <w:r w:rsidRPr="00AD47D5">
              <w:rPr>
                <w:rStyle w:val="Hipervnculo"/>
                <w:noProof/>
              </w:rPr>
              <w:t>ConsueloVélez: María, plenitud de mujer A propósito de la fiesta de la Asunción</w:t>
            </w:r>
            <w:r>
              <w:rPr>
                <w:noProof/>
                <w:webHidden/>
              </w:rPr>
              <w:tab/>
            </w:r>
            <w:r>
              <w:rPr>
                <w:noProof/>
                <w:webHidden/>
              </w:rPr>
              <w:fldChar w:fldCharType="begin"/>
            </w:r>
            <w:r>
              <w:rPr>
                <w:noProof/>
                <w:webHidden/>
              </w:rPr>
              <w:instrText xml:space="preserve"> PAGEREF _Toc237870874 \h </w:instrText>
            </w:r>
            <w:r>
              <w:rPr>
                <w:noProof/>
                <w:webHidden/>
              </w:rPr>
            </w:r>
            <w:r>
              <w:rPr>
                <w:noProof/>
                <w:webHidden/>
              </w:rPr>
              <w:fldChar w:fldCharType="separate"/>
            </w:r>
            <w:r>
              <w:rPr>
                <w:noProof/>
                <w:webHidden/>
              </w:rPr>
              <w:t>15</w:t>
            </w:r>
            <w:r>
              <w:rPr>
                <w:noProof/>
                <w:webHidden/>
              </w:rPr>
              <w:fldChar w:fldCharType="end"/>
            </w:r>
          </w:hyperlink>
        </w:p>
        <w:p w14:paraId="1B0FE78E" w14:textId="77777777" w:rsidR="00141074" w:rsidRDefault="00141074" w:rsidP="00C2007A">
          <w:pPr>
            <w:pStyle w:val="TDC2"/>
            <w:rPr>
              <w:noProof/>
            </w:rPr>
          </w:pPr>
          <w:hyperlink w:anchor="_Toc237870875" w:history="1">
            <w:r w:rsidRPr="00AD47D5">
              <w:rPr>
                <w:rStyle w:val="Hipervnculo"/>
                <w:noProof/>
              </w:rPr>
              <w:t>José Antonio Pagola: Una pregunta decisiva.</w:t>
            </w:r>
            <w:r>
              <w:rPr>
                <w:noProof/>
                <w:webHidden/>
              </w:rPr>
              <w:tab/>
            </w:r>
            <w:r>
              <w:rPr>
                <w:noProof/>
                <w:webHidden/>
              </w:rPr>
              <w:fldChar w:fldCharType="begin"/>
            </w:r>
            <w:r>
              <w:rPr>
                <w:noProof/>
                <w:webHidden/>
              </w:rPr>
              <w:instrText xml:space="preserve"> PAGEREF _Toc237870875 \h </w:instrText>
            </w:r>
            <w:r>
              <w:rPr>
                <w:noProof/>
                <w:webHidden/>
              </w:rPr>
            </w:r>
            <w:r>
              <w:rPr>
                <w:noProof/>
                <w:webHidden/>
              </w:rPr>
              <w:fldChar w:fldCharType="separate"/>
            </w:r>
            <w:r>
              <w:rPr>
                <w:noProof/>
                <w:webHidden/>
              </w:rPr>
              <w:t>17</w:t>
            </w:r>
            <w:r>
              <w:rPr>
                <w:noProof/>
                <w:webHidden/>
              </w:rPr>
              <w:fldChar w:fldCharType="end"/>
            </w:r>
          </w:hyperlink>
        </w:p>
        <w:p w14:paraId="4C32F02D" w14:textId="77777777" w:rsidR="00141074" w:rsidRDefault="00141074" w:rsidP="00C2007A">
          <w:pPr>
            <w:pStyle w:val="TDC2"/>
            <w:rPr>
              <w:noProof/>
            </w:rPr>
          </w:pPr>
          <w:hyperlink w:anchor="_Toc237870876" w:history="1">
            <w:r w:rsidRPr="00AD47D5">
              <w:rPr>
                <w:rStyle w:val="Hipervnculo"/>
                <w:noProof/>
              </w:rPr>
              <w:t>Leonardo Boff: Dos antropologías opuestas (la de la vigilancia y la del cuidado), subyacentes en la IA</w:t>
            </w:r>
            <w:r>
              <w:rPr>
                <w:noProof/>
                <w:webHidden/>
              </w:rPr>
              <w:tab/>
            </w:r>
            <w:r>
              <w:rPr>
                <w:noProof/>
                <w:webHidden/>
              </w:rPr>
              <w:fldChar w:fldCharType="begin"/>
            </w:r>
            <w:r>
              <w:rPr>
                <w:noProof/>
                <w:webHidden/>
              </w:rPr>
              <w:instrText xml:space="preserve"> PAGEREF _Toc237870876 \h </w:instrText>
            </w:r>
            <w:r>
              <w:rPr>
                <w:noProof/>
                <w:webHidden/>
              </w:rPr>
            </w:r>
            <w:r>
              <w:rPr>
                <w:noProof/>
                <w:webHidden/>
              </w:rPr>
              <w:fldChar w:fldCharType="separate"/>
            </w:r>
            <w:r>
              <w:rPr>
                <w:noProof/>
                <w:webHidden/>
              </w:rPr>
              <w:t>18</w:t>
            </w:r>
            <w:r>
              <w:rPr>
                <w:noProof/>
                <w:webHidden/>
              </w:rPr>
              <w:fldChar w:fldCharType="end"/>
            </w:r>
          </w:hyperlink>
        </w:p>
        <w:p w14:paraId="5934D406" w14:textId="77777777" w:rsidR="00141074" w:rsidRDefault="00141074" w:rsidP="00C2007A">
          <w:pPr>
            <w:spacing w:after="0" w:line="240" w:lineRule="auto"/>
          </w:pPr>
          <w:r>
            <w:rPr>
              <w:b/>
              <w:bCs/>
              <w:lang w:val="es-ES"/>
            </w:rPr>
            <w:fldChar w:fldCharType="end"/>
          </w:r>
        </w:p>
      </w:sdtContent>
    </w:sdt>
    <w:p w14:paraId="5AB6D6AD" w14:textId="77777777" w:rsidR="00754818" w:rsidRDefault="00754818"/>
    <w:p w14:paraId="3356854A" w14:textId="77777777" w:rsidR="00C2007A" w:rsidRDefault="00C2007A"/>
    <w:p w14:paraId="19442494" w14:textId="77777777" w:rsidR="00833553" w:rsidRPr="00754818" w:rsidRDefault="00833553" w:rsidP="00754818">
      <w:pPr>
        <w:pStyle w:val="Ttulo1"/>
        <w:rPr>
          <w:color w:val="C00000"/>
        </w:rPr>
      </w:pPr>
      <w:bookmarkStart w:id="0" w:name="_Toc237870863"/>
      <w:r w:rsidRPr="00754818">
        <w:rPr>
          <w:color w:val="C00000"/>
        </w:rPr>
        <w:t>LEÓN XIV</w:t>
      </w:r>
      <w:bookmarkEnd w:id="0"/>
    </w:p>
    <w:p w14:paraId="663BFA2F" w14:textId="77777777" w:rsidR="00833553" w:rsidRDefault="00833553" w:rsidP="00A82DA4">
      <w:pPr>
        <w:spacing w:after="0" w:line="240" w:lineRule="auto"/>
      </w:pPr>
    </w:p>
    <w:p w14:paraId="25F9D4A9" w14:textId="77777777" w:rsidR="00754818" w:rsidRPr="00A82DA4" w:rsidRDefault="00754818" w:rsidP="00A82DA4">
      <w:pPr>
        <w:spacing w:after="0" w:line="240" w:lineRule="auto"/>
      </w:pPr>
    </w:p>
    <w:p w14:paraId="7C602D55" w14:textId="77777777" w:rsidR="00E328D8" w:rsidRPr="00754818" w:rsidRDefault="00E328D8" w:rsidP="00754818">
      <w:pPr>
        <w:pStyle w:val="Ttulo2"/>
        <w:rPr>
          <w:color w:val="000000"/>
          <w:kern w:val="36"/>
          <w:sz w:val="28"/>
          <w:szCs w:val="28"/>
        </w:rPr>
      </w:pPr>
      <w:bookmarkStart w:id="1" w:name="_Toc237870864"/>
      <w:r w:rsidRPr="00754818">
        <w:rPr>
          <w:rStyle w:val="Ttulo2Car"/>
          <w:sz w:val="28"/>
          <w:szCs w:val="28"/>
        </w:rPr>
        <w:t>El Papa León XIII reitera su llamamiento a la paz en Gaza y Cisjordania</w:t>
      </w:r>
      <w:r w:rsidRPr="00754818">
        <w:rPr>
          <w:color w:val="000000"/>
          <w:kern w:val="36"/>
          <w:sz w:val="28"/>
          <w:szCs w:val="28"/>
          <w:bdr w:val="none" w:sz="0" w:space="0" w:color="auto" w:frame="1"/>
        </w:rPr>
        <w:t>.</w:t>
      </w:r>
      <w:bookmarkEnd w:id="1"/>
    </w:p>
    <w:p w14:paraId="10B82332" w14:textId="77777777" w:rsidR="00E328D8" w:rsidRPr="00A82DA4" w:rsidRDefault="00E328D8" w:rsidP="00A82DA4">
      <w:pPr>
        <w:spacing w:after="0" w:line="240" w:lineRule="auto"/>
        <w:textAlignment w:val="baseline"/>
        <w:rPr>
          <w:rFonts w:eastAsia="Times New Roman"/>
          <w:color w:val="83837A"/>
          <w:lang w:eastAsia="es-PE"/>
        </w:rPr>
      </w:pPr>
      <w:r w:rsidRPr="00A82DA4">
        <w:rPr>
          <w:rFonts w:eastAsia="Times New Roman"/>
          <w:color w:val="000000"/>
          <w:bdr w:val="none" w:sz="0" w:space="0" w:color="auto" w:frame="1"/>
          <w:lang w:eastAsia="es-PE"/>
        </w:rPr>
        <w:t>Ishmael Adibuah, Noticias de EWTN</w:t>
      </w:r>
      <w:r w:rsidR="00754818">
        <w:rPr>
          <w:rFonts w:eastAsia="Times New Roman"/>
          <w:color w:val="000000"/>
          <w:bdr w:val="none" w:sz="0" w:space="0" w:color="auto" w:frame="1"/>
          <w:lang w:eastAsia="es-PE"/>
        </w:rPr>
        <w:t xml:space="preserve">. </w:t>
      </w:r>
      <w:r w:rsidRPr="00A82DA4">
        <w:rPr>
          <w:rFonts w:eastAsia="Times New Roman"/>
          <w:color w:val="83837A"/>
          <w:bdr w:val="none" w:sz="0" w:space="0" w:color="auto" w:frame="1"/>
          <w:lang w:eastAsia="es-PE"/>
        </w:rPr>
        <w:t>17 de agosto de 2026, The Tablet</w:t>
      </w:r>
    </w:p>
    <w:p w14:paraId="032AFED3" w14:textId="77777777" w:rsidR="00754818" w:rsidRDefault="00754818" w:rsidP="00A82DA4">
      <w:pPr>
        <w:spacing w:after="0" w:line="240" w:lineRule="auto"/>
        <w:textAlignment w:val="baseline"/>
        <w:rPr>
          <w:rFonts w:eastAsia="Times New Roman"/>
          <w:color w:val="000000"/>
          <w:bdr w:val="none" w:sz="0" w:space="0" w:color="auto" w:frame="1"/>
          <w:lang w:eastAsia="es-PE"/>
        </w:rPr>
      </w:pPr>
    </w:p>
    <w:p w14:paraId="237E86F9" w14:textId="77777777" w:rsidR="00E328D8" w:rsidRPr="00A82DA4" w:rsidRDefault="00E328D8" w:rsidP="00A82DA4">
      <w:pPr>
        <w:spacing w:after="0" w:line="240" w:lineRule="auto"/>
        <w:textAlignment w:val="baseline"/>
        <w:outlineLvl w:val="1"/>
        <w:rPr>
          <w:rFonts w:eastAsia="Times New Roman"/>
          <w:color w:val="CC1719"/>
          <w:lang w:eastAsia="es-PE"/>
        </w:rPr>
      </w:pPr>
      <w:bookmarkStart w:id="2" w:name="_Toc237870865"/>
      <w:r w:rsidRPr="00A82DA4">
        <w:rPr>
          <w:rFonts w:eastAsia="Times New Roman"/>
          <w:color w:val="CC1719"/>
          <w:bdr w:val="none" w:sz="0" w:space="0" w:color="auto" w:frame="1"/>
          <w:lang w:eastAsia="es-PE"/>
        </w:rPr>
        <w:t>El Papa hizo un llamamiento a la comunidad internacional para que trabaje con urgencia por una solución de dos Estados.</w:t>
      </w:r>
      <w:bookmarkEnd w:id="2"/>
    </w:p>
    <w:p w14:paraId="480CB947" w14:textId="77777777" w:rsidR="00FF6140" w:rsidRDefault="00FF6140" w:rsidP="00A82DA4">
      <w:pPr>
        <w:spacing w:after="0" w:line="240" w:lineRule="auto"/>
        <w:textAlignment w:val="baseline"/>
        <w:rPr>
          <w:rFonts w:eastAsia="Times New Roman"/>
          <w:color w:val="000000"/>
          <w:bdr w:val="none" w:sz="0" w:space="0" w:color="auto" w:frame="1"/>
          <w:lang w:eastAsia="es-PE"/>
        </w:rPr>
      </w:pPr>
    </w:p>
    <w:p w14:paraId="2B2CB9D4" w14:textId="77777777" w:rsidR="00E328D8" w:rsidRPr="00A82DA4" w:rsidRDefault="00E328D8" w:rsidP="00A82DA4">
      <w:pPr>
        <w:spacing w:after="0" w:line="240" w:lineRule="auto"/>
        <w:textAlignment w:val="baseline"/>
        <w:rPr>
          <w:rFonts w:eastAsia="Times New Roman"/>
          <w:color w:val="000000"/>
          <w:lang w:eastAsia="es-PE"/>
        </w:rPr>
      </w:pPr>
      <w:r w:rsidRPr="00FF6140">
        <w:rPr>
          <w:rFonts w:eastAsia="Times New Roman"/>
          <w:color w:val="000000"/>
          <w:highlight w:val="yellow"/>
          <w:bdr w:val="none" w:sz="0" w:space="0" w:color="auto" w:frame="1"/>
          <w:lang w:eastAsia="es-PE"/>
        </w:rPr>
        <w:t xml:space="preserve">El Papa León XIV ha reiterado su llamamiento a la paz en el conflicto </w:t>
      </w:r>
      <w:proofErr w:type="spellStart"/>
      <w:r w:rsidRPr="00FF6140">
        <w:rPr>
          <w:rFonts w:eastAsia="Times New Roman"/>
          <w:color w:val="000000"/>
          <w:highlight w:val="yellow"/>
          <w:bdr w:val="none" w:sz="0" w:space="0" w:color="auto" w:frame="1"/>
          <w:lang w:eastAsia="es-PE"/>
        </w:rPr>
        <w:t>israelo</w:t>
      </w:r>
      <w:proofErr w:type="spellEnd"/>
      <w:r w:rsidRPr="00FF6140">
        <w:rPr>
          <w:rFonts w:eastAsia="Times New Roman"/>
          <w:color w:val="000000"/>
          <w:highlight w:val="yellow"/>
          <w:bdr w:val="none" w:sz="0" w:space="0" w:color="auto" w:frame="1"/>
          <w:lang w:eastAsia="es-PE"/>
        </w:rPr>
        <w:t>-palestino, pidiendo una solución de dos Estados y el fin de la violencia contra los palestinos en Cisjordania.</w:t>
      </w:r>
    </w:p>
    <w:p w14:paraId="6DE1B61B" w14:textId="77777777" w:rsidR="00E328D8" w:rsidRPr="00A82DA4" w:rsidRDefault="00E328D8"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En su discurso del Ángelus del domingo, dijo: “Reitero mi llamamiento para que cese la violencia que se sigue produciendo contra la población civil palestina en Cisjordania, y pido urgentemente a la comunidad internacional que trabaje para impulsar la solución de dos Estados, en aras de una paz justa y duradera”.</w:t>
      </w:r>
    </w:p>
    <w:p w14:paraId="07141D94" w14:textId="77777777" w:rsidR="00E328D8" w:rsidRPr="00A82DA4" w:rsidRDefault="00E328D8"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El Papa pronunció una vez más el discurso del Ángelus desde el Palacio Apostólico de Castel Gandolfo, tras viajar allí desde el Vaticano para celebrar la fiesta de la </w:t>
      </w:r>
      <w:proofErr w:type="spellStart"/>
      <w:r w:rsidRPr="00A82DA4">
        <w:rPr>
          <w:rFonts w:eastAsia="Times New Roman"/>
          <w:color w:val="000000"/>
          <w:bdr w:val="none" w:sz="0" w:space="0" w:color="auto" w:frame="1"/>
          <w:lang w:eastAsia="es-PE"/>
        </w:rPr>
        <w:t>Asunción.Permanecerá</w:t>
      </w:r>
      <w:proofErr w:type="spellEnd"/>
      <w:r w:rsidRPr="00A82DA4">
        <w:rPr>
          <w:rFonts w:eastAsia="Times New Roman"/>
          <w:color w:val="000000"/>
          <w:bdr w:val="none" w:sz="0" w:space="0" w:color="auto" w:frame="1"/>
          <w:lang w:eastAsia="es-PE"/>
        </w:rPr>
        <w:t xml:space="preserve"> allí hasta mañana.</w:t>
      </w:r>
    </w:p>
    <w:p w14:paraId="29BF5C4E" w14:textId="77777777" w:rsidR="00E328D8" w:rsidRPr="00A82DA4" w:rsidRDefault="00E328D8" w:rsidP="00A82DA4">
      <w:pPr>
        <w:spacing w:after="0" w:line="240" w:lineRule="auto"/>
        <w:textAlignment w:val="baseline"/>
        <w:rPr>
          <w:rFonts w:eastAsia="Times New Roman"/>
          <w:color w:val="000000"/>
          <w:lang w:eastAsia="es-PE"/>
        </w:rPr>
      </w:pPr>
      <w:r w:rsidRPr="003B5ACA">
        <w:rPr>
          <w:rFonts w:eastAsia="Times New Roman"/>
          <w:color w:val="000000"/>
          <w:highlight w:val="yellow"/>
          <w:bdr w:val="none" w:sz="0" w:space="0" w:color="auto" w:frame="1"/>
          <w:lang w:eastAsia="es-PE"/>
        </w:rPr>
        <w:t>El Papa y la Santa Sede han abogado sistemáticamente por una solución de dos Estados para el conflicto en Tierra Santa</w:t>
      </w:r>
      <w:r w:rsidR="003B5ACA">
        <w:rPr>
          <w:rFonts w:eastAsia="Times New Roman"/>
          <w:color w:val="000000"/>
          <w:bdr w:val="none" w:sz="0" w:space="0" w:color="auto" w:frame="1"/>
          <w:lang w:eastAsia="es-PE"/>
        </w:rPr>
        <w:t>. En 2025, León XIV</w:t>
      </w:r>
      <w:r w:rsidRPr="00A82DA4">
        <w:rPr>
          <w:rFonts w:eastAsia="Times New Roman"/>
          <w:color w:val="000000"/>
          <w:bdr w:val="none" w:sz="0" w:space="0" w:color="auto" w:frame="1"/>
          <w:lang w:eastAsia="es-PE"/>
        </w:rPr>
        <w:t xml:space="preserve"> se reunió por separado con los presidentes israelí y palestino y dialogó con ambos jefes de Estado sobre dicha solución. Durante una rueda de prensa en Castel Gandolfo el pasado mes de septiembre, el Papa destacó el apoyo de larga data del Vaticano a la solución de dos Estados. «La Santa Sede ha apoyado la solución de dos Estados durante muchos años», recordó el Papa, señalando que el Vaticano reconoció formalmente a Palestina en 2015 con la firma del Acuerdo Integral.</w:t>
      </w:r>
    </w:p>
    <w:p w14:paraId="2D44F640" w14:textId="77777777" w:rsidR="00E328D8" w:rsidRPr="00A82DA4" w:rsidRDefault="00E328D8"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“La Santa Sede reconoció la solución de dos Estados hace tiempo. Eso está claro: debemos buscar un camino que respete a todos los pueblos.”</w:t>
      </w:r>
    </w:p>
    <w:p w14:paraId="49A7CDE4" w14:textId="77777777" w:rsidR="00E328D8" w:rsidRPr="00A82DA4" w:rsidRDefault="003B5ACA" w:rsidP="00A82DA4">
      <w:pPr>
        <w:spacing w:after="0" w:line="240" w:lineRule="auto"/>
        <w:textAlignment w:val="baseline"/>
        <w:rPr>
          <w:rFonts w:eastAsia="Times New Roman"/>
          <w:color w:val="000000"/>
          <w:lang w:eastAsia="es-PE"/>
        </w:rPr>
      </w:pPr>
      <w:r>
        <w:rPr>
          <w:rFonts w:eastAsia="Times New Roman"/>
          <w:color w:val="000000"/>
          <w:bdr w:val="none" w:sz="0" w:space="0" w:color="auto" w:frame="1"/>
          <w:lang w:eastAsia="es-PE"/>
        </w:rPr>
        <w:t>Durante el Ángelus, León XIV</w:t>
      </w:r>
      <w:r w:rsidR="00E328D8" w:rsidRPr="00A82DA4">
        <w:rPr>
          <w:rFonts w:eastAsia="Times New Roman"/>
          <w:color w:val="000000"/>
          <w:bdr w:val="none" w:sz="0" w:space="0" w:color="auto" w:frame="1"/>
          <w:lang w:eastAsia="es-PE"/>
        </w:rPr>
        <w:t xml:space="preserve"> predicó sobre el Evangelio del día, relatando la curación de la hija de una mujer cananea por Jesús. El Papa </w:t>
      </w:r>
      <w:r w:rsidR="00E328D8" w:rsidRPr="00A82DA4">
        <w:rPr>
          <w:rFonts w:eastAsia="Times New Roman"/>
          <w:color w:val="000000"/>
          <w:bdr w:val="none" w:sz="0" w:space="0" w:color="auto" w:frame="1"/>
          <w:lang w:eastAsia="es-PE"/>
        </w:rPr>
        <w:lastRenderedPageBreak/>
        <w:t>destacó la perseverancia y la fe de la mujer al buscar un milagro, a pesar de que Jesús y sus discípulos inicialmente la rechazaron. «Los discípulos la veían como una molestia, y Jesús mismo se resistía a sus súplicas», dijo el Papa. «Reflexionando sobre esto, podemos comprender la obediencia de Jesús al cumplir su misión, dejándose conmover por lo que veía y oía. Finalmente, le dice: “Mujer, grande es tu fe. Que se haga contigo como deseas”». De su perseverancia, explicó León XIII, los fieles pueden aprender «humildad y determinación» y que «cada persona tiene su lugar ante el Padre».</w:t>
      </w:r>
    </w:p>
    <w:p w14:paraId="45927919" w14:textId="77777777" w:rsidR="00833553" w:rsidRPr="00A82DA4" w:rsidRDefault="00833553" w:rsidP="00A82DA4">
      <w:pPr>
        <w:spacing w:after="0" w:line="240" w:lineRule="auto"/>
      </w:pPr>
    </w:p>
    <w:p w14:paraId="1F3C82AF" w14:textId="77777777" w:rsidR="00E328D8" w:rsidRPr="00A82DA4" w:rsidRDefault="00E328D8" w:rsidP="00A82DA4">
      <w:pPr>
        <w:spacing w:after="0" w:line="240" w:lineRule="auto"/>
      </w:pPr>
    </w:p>
    <w:p w14:paraId="6F6E3BCD" w14:textId="77777777" w:rsidR="00E328D8" w:rsidRPr="00A82DA4" w:rsidRDefault="00E328D8" w:rsidP="00A82DA4">
      <w:pPr>
        <w:spacing w:after="0" w:line="240" w:lineRule="auto"/>
      </w:pPr>
    </w:p>
    <w:p w14:paraId="72F92B92" w14:textId="77777777" w:rsidR="004B182A" w:rsidRPr="003B5ACA" w:rsidRDefault="004B182A" w:rsidP="003B5ACA">
      <w:pPr>
        <w:pStyle w:val="Ttulo2"/>
        <w:rPr>
          <w:sz w:val="28"/>
          <w:szCs w:val="28"/>
        </w:rPr>
      </w:pPr>
      <w:bookmarkStart w:id="3" w:name="_Toc237870866"/>
      <w:r w:rsidRPr="003B5ACA">
        <w:rPr>
          <w:sz w:val="28"/>
          <w:szCs w:val="28"/>
        </w:rPr>
        <w:t xml:space="preserve">Párrafo 176 de la «Magnifica </w:t>
      </w:r>
      <w:proofErr w:type="spellStart"/>
      <w:r w:rsidRPr="003B5ACA">
        <w:rPr>
          <w:sz w:val="28"/>
          <w:szCs w:val="28"/>
        </w:rPr>
        <w:t>Humanitas</w:t>
      </w:r>
      <w:proofErr w:type="spellEnd"/>
      <w:r w:rsidRPr="003B5ACA">
        <w:rPr>
          <w:sz w:val="28"/>
          <w:szCs w:val="28"/>
        </w:rPr>
        <w:t>» y la apología del Papa León XIV por la esclavitud de los africanos.</w:t>
      </w:r>
      <w:bookmarkEnd w:id="3"/>
    </w:p>
    <w:p w14:paraId="5C0962DE" w14:textId="77777777" w:rsidR="004B182A" w:rsidRPr="00A82DA4" w:rsidRDefault="004B182A" w:rsidP="00A82DA4">
      <w:pPr>
        <w:shd w:val="clear" w:color="auto" w:fill="FFFFFF"/>
        <w:spacing w:after="0" w:line="240" w:lineRule="auto"/>
        <w:rPr>
          <w:color w:val="5E5F66"/>
        </w:rPr>
      </w:pPr>
      <w:r w:rsidRPr="00A82DA4">
        <w:rPr>
          <w:rStyle w:val="yiv5023276922ydp30a43a2abyline"/>
          <w:color w:val="5E5F66"/>
        </w:rPr>
        <w:t>Por </w:t>
      </w:r>
      <w:hyperlink r:id="rId7" w:tgtFrame="_blank" w:history="1">
        <w:r w:rsidRPr="00A82DA4">
          <w:rPr>
            <w:rStyle w:val="Hipervnculo"/>
            <w:color w:val="16171B"/>
          </w:rPr>
          <w:t>Edward K. Braxton</w:t>
        </w:r>
      </w:hyperlink>
      <w:r w:rsidR="003B5ACA">
        <w:rPr>
          <w:rStyle w:val="yiv5023276922ydp30a43a2aauthor"/>
          <w:color w:val="5E5F66"/>
        </w:rPr>
        <w:t xml:space="preserve">, </w:t>
      </w:r>
      <w:proofErr w:type="spellStart"/>
      <w:r w:rsidR="003B5ACA">
        <w:rPr>
          <w:rStyle w:val="yiv5023276922ydp30a43a2aauthor"/>
          <w:color w:val="5E5F66"/>
        </w:rPr>
        <w:t>America</w:t>
      </w:r>
      <w:proofErr w:type="spellEnd"/>
      <w:r w:rsidR="003B5ACA">
        <w:rPr>
          <w:rStyle w:val="yiv5023276922ydp30a43a2aauthor"/>
          <w:color w:val="5E5F66"/>
        </w:rPr>
        <w:t xml:space="preserve"> </w:t>
      </w:r>
      <w:r w:rsidRPr="00A82DA4">
        <w:rPr>
          <w:rStyle w:val="yiv5023276922ydp30a43a2aposted-on"/>
          <w:color w:val="5E5F66"/>
        </w:rPr>
        <w:t>10 de agosto de 2026</w:t>
      </w:r>
    </w:p>
    <w:p w14:paraId="6F22CEF7" w14:textId="77777777" w:rsidR="003B5ACA" w:rsidRDefault="003B5ACA" w:rsidP="00A82DA4">
      <w:pPr>
        <w:spacing w:after="0" w:line="240" w:lineRule="auto"/>
        <w:rPr>
          <w:color w:val="1D2228"/>
          <w:shd w:val="clear" w:color="auto" w:fill="FFFFFF"/>
        </w:rPr>
      </w:pPr>
    </w:p>
    <w:p w14:paraId="256ABE49"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3B5ACA">
        <w:rPr>
          <w:color w:val="16171B"/>
          <w:sz w:val="28"/>
          <w:szCs w:val="28"/>
          <w:highlight w:val="yellow"/>
        </w:rPr>
        <w:t>En la segunda mitad de la nueva encíclica papal « </w:t>
      </w:r>
      <w:hyperlink r:id="rId8" w:tgtFrame="_blank" w:history="1">
        <w:r w:rsidRPr="003B5ACA">
          <w:rPr>
            <w:rStyle w:val="Hipervnculo"/>
            <w:color w:val="A12014"/>
            <w:sz w:val="28"/>
            <w:szCs w:val="28"/>
            <w:highlight w:val="yellow"/>
          </w:rPr>
          <w:t xml:space="preserve">Magnifica </w:t>
        </w:r>
        <w:proofErr w:type="spellStart"/>
        <w:r w:rsidRPr="003B5ACA">
          <w:rPr>
            <w:rStyle w:val="Hipervnculo"/>
            <w:color w:val="A12014"/>
            <w:sz w:val="28"/>
            <w:szCs w:val="28"/>
            <w:highlight w:val="yellow"/>
          </w:rPr>
          <w:t>Humanitas</w:t>
        </w:r>
        <w:proofErr w:type="spellEnd"/>
      </w:hyperlink>
      <w:r w:rsidRPr="003B5ACA">
        <w:rPr>
          <w:color w:val="16171B"/>
          <w:sz w:val="28"/>
          <w:szCs w:val="28"/>
          <w:highlight w:val="yellow"/>
        </w:rPr>
        <w:t> » («Magnífica Humanidad»), se encuentra un párrafo</w:t>
      </w:r>
      <w:r w:rsidRPr="00A82DA4">
        <w:rPr>
          <w:color w:val="16171B"/>
          <w:sz w:val="28"/>
          <w:szCs w:val="28"/>
        </w:rPr>
        <w:t xml:space="preserve"> bastante diferente al resto. En </w:t>
      </w:r>
      <w:r w:rsidRPr="0043458C">
        <w:rPr>
          <w:color w:val="16171B"/>
          <w:sz w:val="28"/>
          <w:szCs w:val="28"/>
          <w:highlight w:val="yellow"/>
        </w:rPr>
        <w:t>el párrafo 176</w:t>
      </w:r>
      <w:r w:rsidRPr="00A82DA4">
        <w:rPr>
          <w:color w:val="16171B"/>
          <w:sz w:val="28"/>
          <w:szCs w:val="28"/>
        </w:rPr>
        <w:t xml:space="preserve"> de un documento que trata principalmente sobre inteligencia artificial, </w:t>
      </w:r>
      <w:r w:rsidRPr="0043458C">
        <w:rPr>
          <w:color w:val="16171B"/>
          <w:sz w:val="28"/>
          <w:szCs w:val="28"/>
          <w:highlight w:val="yellow"/>
        </w:rPr>
        <w:t>el Papa León XIV pide perdón por la aprobación de la Iglesia Católica a la esclavitud de los africanos</w:t>
      </w:r>
      <w:r w:rsidRPr="00A82DA4">
        <w:rPr>
          <w:color w:val="16171B"/>
          <w:sz w:val="28"/>
          <w:szCs w:val="28"/>
        </w:rPr>
        <w:t>. </w:t>
      </w:r>
    </w:p>
    <w:p w14:paraId="0B12C75F"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Quienes solo leen superficialmente los documentos papales podrían pasar por alto este párrafo, sin ser conscientes de su trascendencia. En medio de sus oportunas y extensas reflexiones sobre la inteligencia artificial y su potencial para el bien de la humanidad (o para generar nuevas formas de esclavitud), el pontífice pide formalmente perdón por la sanción oficial de la Iglesia a la esclavitud humana. </w:t>
      </w:r>
      <w:r w:rsidRPr="0043458C">
        <w:rPr>
          <w:color w:val="16171B"/>
          <w:sz w:val="28"/>
          <w:szCs w:val="28"/>
          <w:highlight w:val="yellow"/>
        </w:rPr>
        <w:t>En el contexto estadounidense, esto implicó el transporte de hasta 12 millones de personas de África Occidental</w:t>
      </w:r>
      <w:r w:rsidRPr="00A82DA4">
        <w:rPr>
          <w:color w:val="16171B"/>
          <w:sz w:val="28"/>
          <w:szCs w:val="28"/>
        </w:rPr>
        <w:t xml:space="preserve"> a través del Atlántico, </w:t>
      </w:r>
      <w:r w:rsidRPr="0043458C">
        <w:rPr>
          <w:color w:val="16171B"/>
          <w:sz w:val="28"/>
          <w:szCs w:val="28"/>
          <w:highlight w:val="yellow"/>
        </w:rPr>
        <w:t>en condiciones infrahumanas</w:t>
      </w:r>
      <w:r w:rsidRPr="00A82DA4">
        <w:rPr>
          <w:color w:val="16171B"/>
          <w:sz w:val="28"/>
          <w:szCs w:val="28"/>
        </w:rPr>
        <w:t>, durante la </w:t>
      </w:r>
      <w:hyperlink r:id="rId9" w:tgtFrame="_blank" w:history="1">
        <w:r w:rsidRPr="00A82DA4">
          <w:rPr>
            <w:rStyle w:val="Hipervnculo"/>
            <w:color w:val="A12014"/>
            <w:sz w:val="28"/>
            <w:szCs w:val="28"/>
          </w:rPr>
          <w:t>travesía</w:t>
        </w:r>
      </w:hyperlink>
      <w:r w:rsidRPr="00A82DA4">
        <w:rPr>
          <w:color w:val="16171B"/>
          <w:sz w:val="28"/>
          <w:szCs w:val="28"/>
        </w:rPr>
        <w:t> del Atlántico. </w:t>
      </w:r>
    </w:p>
    <w:p w14:paraId="6A773A9C"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Muchos sirvieron como "bestias de carga" en la esclavitud en las plantaciones del sur de Estados Unidos, un sistema que generó gran riqueza para los propietarios y privó de derechos a toda una comunidad. Las </w:t>
      </w:r>
      <w:r w:rsidRPr="00C75A95">
        <w:rPr>
          <w:color w:val="16171B"/>
          <w:sz w:val="28"/>
          <w:szCs w:val="28"/>
          <w:highlight w:val="yellow"/>
        </w:rPr>
        <w:t>consecuencias negativas de esa época siguen afectando</w:t>
      </w:r>
      <w:r w:rsidRPr="00A82DA4">
        <w:rPr>
          <w:color w:val="16171B"/>
          <w:sz w:val="28"/>
          <w:szCs w:val="28"/>
        </w:rPr>
        <w:t xml:space="preserve"> a las personas de color en Estados Unidos hoy en día. Es lamentable que algunos estadounidenses de ascendencia europea argumenten erróneamente que todas estas consecuencias negativas se han superado y que quienes creen que el "privilegio blanco" contemporáneo es real y está vinculado a la esclavitud se aferran a agravios obsoletos. Harían bien en leer el importante libro de Edward E. Baptist sobre el tema, </w:t>
      </w:r>
      <w:r w:rsidRPr="00A82DA4">
        <w:rPr>
          <w:rStyle w:val="nfasis"/>
          <w:color w:val="16171B"/>
          <w:sz w:val="28"/>
          <w:szCs w:val="28"/>
        </w:rPr>
        <w:t xml:space="preserve">The Half Has Never Been </w:t>
      </w:r>
      <w:proofErr w:type="spellStart"/>
      <w:r w:rsidRPr="00A82DA4">
        <w:rPr>
          <w:rStyle w:val="nfasis"/>
          <w:color w:val="16171B"/>
          <w:sz w:val="28"/>
          <w:szCs w:val="28"/>
        </w:rPr>
        <w:t>Told</w:t>
      </w:r>
      <w:proofErr w:type="spellEnd"/>
      <w:r w:rsidRPr="00A82DA4">
        <w:rPr>
          <w:rStyle w:val="nfasis"/>
          <w:color w:val="16171B"/>
          <w:sz w:val="28"/>
          <w:szCs w:val="28"/>
        </w:rPr>
        <w:t xml:space="preserve">: </w:t>
      </w:r>
      <w:proofErr w:type="spellStart"/>
      <w:r w:rsidRPr="00A82DA4">
        <w:rPr>
          <w:rStyle w:val="nfasis"/>
          <w:color w:val="16171B"/>
          <w:sz w:val="28"/>
          <w:szCs w:val="28"/>
        </w:rPr>
        <w:lastRenderedPageBreak/>
        <w:t>Slavery</w:t>
      </w:r>
      <w:proofErr w:type="spellEnd"/>
      <w:r w:rsidRPr="00A82DA4">
        <w:rPr>
          <w:rStyle w:val="nfasis"/>
          <w:color w:val="16171B"/>
          <w:sz w:val="28"/>
          <w:szCs w:val="28"/>
        </w:rPr>
        <w:t xml:space="preserve"> and </w:t>
      </w:r>
      <w:proofErr w:type="spellStart"/>
      <w:r w:rsidRPr="00A82DA4">
        <w:rPr>
          <w:rStyle w:val="nfasis"/>
          <w:color w:val="16171B"/>
          <w:sz w:val="28"/>
          <w:szCs w:val="28"/>
        </w:rPr>
        <w:t>the</w:t>
      </w:r>
      <w:proofErr w:type="spellEnd"/>
      <w:r w:rsidRPr="00A82DA4">
        <w:rPr>
          <w:rStyle w:val="nfasis"/>
          <w:color w:val="16171B"/>
          <w:sz w:val="28"/>
          <w:szCs w:val="28"/>
        </w:rPr>
        <w:t xml:space="preserve"> </w:t>
      </w:r>
      <w:proofErr w:type="spellStart"/>
      <w:r w:rsidRPr="00A82DA4">
        <w:rPr>
          <w:rStyle w:val="nfasis"/>
          <w:color w:val="16171B"/>
          <w:sz w:val="28"/>
          <w:szCs w:val="28"/>
        </w:rPr>
        <w:t>Making</w:t>
      </w:r>
      <w:proofErr w:type="spellEnd"/>
      <w:r w:rsidRPr="00A82DA4">
        <w:rPr>
          <w:rStyle w:val="nfasis"/>
          <w:color w:val="16171B"/>
          <w:sz w:val="28"/>
          <w:szCs w:val="28"/>
        </w:rPr>
        <w:t xml:space="preserve"> </w:t>
      </w:r>
      <w:proofErr w:type="spellStart"/>
      <w:r w:rsidRPr="00A82DA4">
        <w:rPr>
          <w:rStyle w:val="nfasis"/>
          <w:color w:val="16171B"/>
          <w:sz w:val="28"/>
          <w:szCs w:val="28"/>
        </w:rPr>
        <w:t>of</w:t>
      </w:r>
      <w:proofErr w:type="spellEnd"/>
      <w:r w:rsidRPr="00A82DA4">
        <w:rPr>
          <w:rStyle w:val="nfasis"/>
          <w:color w:val="16171B"/>
          <w:sz w:val="28"/>
          <w:szCs w:val="28"/>
        </w:rPr>
        <w:t xml:space="preserve"> American </w:t>
      </w:r>
      <w:proofErr w:type="spellStart"/>
      <w:r w:rsidRPr="00A82DA4">
        <w:rPr>
          <w:rStyle w:val="nfasis"/>
          <w:color w:val="16171B"/>
          <w:sz w:val="28"/>
          <w:szCs w:val="28"/>
        </w:rPr>
        <w:t>Capitalism</w:t>
      </w:r>
      <w:proofErr w:type="spellEnd"/>
      <w:r w:rsidRPr="00A82DA4">
        <w:rPr>
          <w:rStyle w:val="nfasis"/>
          <w:color w:val="16171B"/>
          <w:sz w:val="28"/>
          <w:szCs w:val="28"/>
        </w:rPr>
        <w:t xml:space="preserve"> (La mitad nunca se ha contado: La esclavitud y la creación del capitalismo estadounidense</w:t>
      </w:r>
      <w:r w:rsidRPr="00A82DA4">
        <w:rPr>
          <w:color w:val="16171B"/>
          <w:sz w:val="28"/>
          <w:szCs w:val="28"/>
        </w:rPr>
        <w:t>).</w:t>
      </w:r>
    </w:p>
    <w:p w14:paraId="7B106E3A"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C75A95">
        <w:rPr>
          <w:color w:val="16171B"/>
          <w:sz w:val="28"/>
          <w:szCs w:val="28"/>
          <w:highlight w:val="yellow"/>
        </w:rPr>
        <w:t>La disculpa formal y la súplica de perdón del Papa León XIII llegan con mucho retraso.</w:t>
      </w:r>
      <w:r w:rsidRPr="00A82DA4">
        <w:rPr>
          <w:color w:val="16171B"/>
          <w:sz w:val="28"/>
          <w:szCs w:val="28"/>
        </w:rPr>
        <w:t xml:space="preserve"> </w:t>
      </w:r>
      <w:r w:rsidRPr="00C75A95">
        <w:rPr>
          <w:color w:val="16171B"/>
          <w:sz w:val="28"/>
          <w:szCs w:val="28"/>
          <w:highlight w:val="yellow"/>
        </w:rPr>
        <w:t>Son importantes no solo para los afroamericanos, sino también para todos los estadounidenses y para los pueblos de África</w:t>
      </w:r>
      <w:r w:rsidRPr="00A82DA4">
        <w:rPr>
          <w:color w:val="16171B"/>
          <w:sz w:val="28"/>
          <w:szCs w:val="28"/>
        </w:rPr>
        <w:t>, el continente donde la fe católica crece más rápido que en cualquier otro lugar del mundo. Ojalá no sea demasiado tarde para que las palabras del Papa tengan un impacto positivo significativo en la Iglesia y en el pueblo de Estados Unidos.</w:t>
      </w:r>
    </w:p>
    <w:p w14:paraId="40619511"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670DA2">
        <w:rPr>
          <w:color w:val="16171B"/>
          <w:sz w:val="28"/>
          <w:szCs w:val="28"/>
          <w:highlight w:val="yellow"/>
        </w:rPr>
        <w:t>«En el desarrollo de su doctrina, la Iglesia ha ido tomando conciencia gradualmente de la gravedad de e</w:t>
      </w:r>
      <w:r w:rsidR="00670DA2" w:rsidRPr="00670DA2">
        <w:rPr>
          <w:color w:val="16171B"/>
          <w:sz w:val="28"/>
          <w:szCs w:val="28"/>
          <w:highlight w:val="yellow"/>
        </w:rPr>
        <w:t>stos asuntos», escribe León XIV</w:t>
      </w:r>
      <w:r w:rsidRPr="00A82DA4">
        <w:rPr>
          <w:color w:val="16171B"/>
          <w:sz w:val="28"/>
          <w:szCs w:val="28"/>
        </w:rPr>
        <w:t xml:space="preserve"> en el párrafo 176. «Es cierto que los acontecimientos del pasado no pueden juzgarse anacrónicamente, como si los criterios morales que maduraron con el tiempo siempre hubieran estado disponibles. Sin embargo, tampoco podemos negar ni minimizar </w:t>
      </w:r>
      <w:r w:rsidRPr="00670DA2">
        <w:rPr>
          <w:color w:val="16171B"/>
          <w:sz w:val="28"/>
          <w:szCs w:val="28"/>
          <w:highlight w:val="yellow"/>
        </w:rPr>
        <w:t>la demora con la que tanto la sociedad como la Iglesia llegaron a denunciar el flagelo de la esclavitud».</w:t>
      </w:r>
      <w:r w:rsidRPr="00A82DA4">
        <w:rPr>
          <w:color w:val="16171B"/>
          <w:sz w:val="28"/>
          <w:szCs w:val="28"/>
        </w:rPr>
        <w:t> </w:t>
      </w:r>
    </w:p>
    <w:p w14:paraId="7AA07986"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El Santo Padre continúa:</w:t>
      </w:r>
    </w:p>
    <w:p w14:paraId="79630D67" w14:textId="77777777" w:rsidR="004B182A" w:rsidRPr="00A82DA4" w:rsidRDefault="004B182A" w:rsidP="00A82DA4">
      <w:pPr>
        <w:pStyle w:val="yiv5023276922ydp30a43a2awp-block-paragraph"/>
        <w:shd w:val="clear" w:color="auto" w:fill="FFFFFF"/>
        <w:spacing w:before="0" w:beforeAutospacing="0" w:after="0" w:afterAutospacing="0"/>
        <w:rPr>
          <w:color w:val="5E5F66"/>
          <w:sz w:val="28"/>
          <w:szCs w:val="28"/>
        </w:rPr>
      </w:pPr>
      <w:r w:rsidRPr="00A82DA4">
        <w:rPr>
          <w:color w:val="5E5F66"/>
          <w:sz w:val="28"/>
          <w:szCs w:val="28"/>
        </w:rPr>
        <w:t>En la Antigüedad y la Edad Media, muchos individuos e incluso instituciones eclesiásticas poseían esclavos. Ya en la Edad Moderna, la Sede Apostólica de Roma, atendiendo a peticiones de los soberanos, intervino en varias ocasiones para regular y legitimar formas de sometimiento y, en ciertos casos, la esclavitud de los «infieles». No fue hasta el siglo XIX cuando se articuló claramente una condena formal, absoluta y universal de la esclavitud, especialmente bajo el pontificado de León XIII.</w:t>
      </w:r>
    </w:p>
    <w:p w14:paraId="68060ED8"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Muchos africanos, afroamericanos y otros católicos podrían preguntarse: </w:t>
      </w:r>
      <w:r w:rsidRPr="00670DA2">
        <w:rPr>
          <w:color w:val="16171B"/>
          <w:sz w:val="28"/>
          <w:szCs w:val="28"/>
          <w:highlight w:val="yellow"/>
        </w:rPr>
        <w:t>¿Por qué se incluye esta afirmación</w:t>
      </w:r>
      <w:r w:rsidRPr="00A82DA4">
        <w:rPr>
          <w:color w:val="16171B"/>
          <w:sz w:val="28"/>
          <w:szCs w:val="28"/>
        </w:rPr>
        <w:t xml:space="preserve"> tan importante en un extenso análisis de los desafíos que plantea el nuevo mundo de la inteligencia artificial? ¿Acaso su inclusión conlleva el riesgo de que pase desapercibida? ¿Por qué este párrafo crucial habla de la «esclavitud» como si existiera en un vacío, </w:t>
      </w:r>
      <w:r w:rsidRPr="00670DA2">
        <w:rPr>
          <w:color w:val="16171B"/>
          <w:sz w:val="28"/>
          <w:szCs w:val="28"/>
          <w:highlight w:val="yellow"/>
        </w:rPr>
        <w:t>sin mencionar a África ni a los afroamericanos?</w:t>
      </w:r>
      <w:r w:rsidRPr="00A82DA4">
        <w:rPr>
          <w:color w:val="16171B"/>
          <w:sz w:val="28"/>
          <w:szCs w:val="28"/>
        </w:rPr>
        <w:t> </w:t>
      </w:r>
    </w:p>
    <w:p w14:paraId="4B7459FF" w14:textId="77777777" w:rsidR="004B182A" w:rsidRPr="003E6B80" w:rsidRDefault="004B182A" w:rsidP="00A82DA4">
      <w:pPr>
        <w:pStyle w:val="Ttulo3"/>
        <w:shd w:val="clear" w:color="auto" w:fill="FFFFFF"/>
        <w:spacing w:before="0" w:line="240" w:lineRule="auto"/>
        <w:rPr>
          <w:rFonts w:ascii="Times New Roman" w:hAnsi="Times New Roman" w:cs="Times New Roman"/>
          <w:b/>
          <w:color w:val="16171B"/>
          <w:sz w:val="28"/>
          <w:szCs w:val="28"/>
        </w:rPr>
      </w:pPr>
      <w:bookmarkStart w:id="4" w:name="_Toc237870867"/>
      <w:r w:rsidRPr="003E6B80">
        <w:rPr>
          <w:rFonts w:ascii="Times New Roman" w:hAnsi="Times New Roman" w:cs="Times New Roman"/>
          <w:b/>
          <w:color w:val="16171B"/>
          <w:sz w:val="28"/>
          <w:szCs w:val="28"/>
        </w:rPr>
        <w:t>La esclavitud en los Estados Unidos</w:t>
      </w:r>
      <w:bookmarkEnd w:id="4"/>
      <w:r w:rsidRPr="003E6B80">
        <w:rPr>
          <w:rFonts w:ascii="Times New Roman" w:hAnsi="Times New Roman" w:cs="Times New Roman"/>
          <w:b/>
          <w:color w:val="16171B"/>
          <w:sz w:val="28"/>
          <w:szCs w:val="28"/>
        </w:rPr>
        <w:t>   </w:t>
      </w:r>
    </w:p>
    <w:p w14:paraId="49AD6A32"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El arzobispo John Carroll, primer obispo de Baltimore, poseía personas esclavizadas en su plantación de Maryland durante los años que sirvió como obispo. Al fundar la Universidad de Georgetown, aprobó el uso de personas esclavizadas para la construcción de edificios en el campus. Carroll informó a la Santa Sede sobre la gran cantidad de personas esclavizadas en su diócesis. Sin embargo, el Vaticano no condenó esta práctica, que en aquel entonces era común entre los católicos terratenientes de Estados Unidos.</w:t>
      </w:r>
    </w:p>
    <w:p w14:paraId="1CCFE2D9"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Los jesuitas de la Provincia de Maryland, a la que pertenecía la Universidad de Georgetown, poseyeron personas esclavizadas hasta 1838. Georgetown probablemente no habría sobrevivido sin el dinero generado </w:t>
      </w:r>
      <w:r w:rsidRPr="00A82DA4">
        <w:rPr>
          <w:color w:val="16171B"/>
          <w:sz w:val="28"/>
          <w:szCs w:val="28"/>
        </w:rPr>
        <w:lastRenderedPageBreak/>
        <w:t>por sus plantaciones y la posterior venta de 272 personas esclavizadas a una plantación en Luisiana, una de las mayores ventas masivas de seres humanos en la historia de Estados Unidos. Esta historia quedó prácticamente olvidada hasta 2004, cuando el </w:t>
      </w:r>
      <w:hyperlink r:id="rId10" w:tgtFrame="_blank" w:history="1">
        <w:r w:rsidRPr="00A82DA4">
          <w:rPr>
            <w:rStyle w:val="Hipervnculo"/>
            <w:color w:val="A12014"/>
            <w:sz w:val="28"/>
            <w:szCs w:val="28"/>
          </w:rPr>
          <w:t>Proyecto Memoria de Georgetown</w:t>
        </w:r>
      </w:hyperlink>
      <w:r w:rsidRPr="00A82DA4">
        <w:rPr>
          <w:color w:val="16171B"/>
          <w:sz w:val="28"/>
          <w:szCs w:val="28"/>
        </w:rPr>
        <w:t> y los jesuitas comenzaron a identificar a más de 10 000 descendientes de quienes habían sido esclavizados. En 2019, la Asociación de Descendientes de GU272 y la Conferencia Jesuita de Canadá y Estados Unidos se comprometieron a colaborar para establecer y </w:t>
      </w:r>
      <w:hyperlink r:id="rId11" w:tgtFrame="_blank" w:history="1">
        <w:r w:rsidRPr="00A82DA4">
          <w:rPr>
            <w:rStyle w:val="Hipervnculo"/>
            <w:color w:val="A12014"/>
            <w:sz w:val="28"/>
            <w:szCs w:val="28"/>
          </w:rPr>
          <w:t>comenzar a financiar</w:t>
        </w:r>
      </w:hyperlink>
      <w:r w:rsidRPr="00A82DA4">
        <w:rPr>
          <w:color w:val="16171B"/>
          <w:sz w:val="28"/>
          <w:szCs w:val="28"/>
        </w:rPr>
        <w:t> la </w:t>
      </w:r>
      <w:hyperlink r:id="rId12" w:tgtFrame="_blank" w:history="1">
        <w:r w:rsidRPr="00A82DA4">
          <w:rPr>
            <w:rStyle w:val="Hipervnculo"/>
            <w:color w:val="A12014"/>
            <w:sz w:val="28"/>
            <w:szCs w:val="28"/>
          </w:rPr>
          <w:t>Fundación Verdad y Reconciliación de los Descendientes</w:t>
        </w:r>
      </w:hyperlink>
      <w:r w:rsidRPr="00A82DA4">
        <w:rPr>
          <w:color w:val="16171B"/>
          <w:sz w:val="28"/>
          <w:szCs w:val="28"/>
        </w:rPr>
        <w:t xml:space="preserve"> con el fin de </w:t>
      </w:r>
      <w:r w:rsidRPr="003E6B80">
        <w:rPr>
          <w:color w:val="16171B"/>
          <w:sz w:val="28"/>
          <w:szCs w:val="28"/>
          <w:highlight w:val="yellow"/>
        </w:rPr>
        <w:t>ayudar a sanar las heridas de esta atrocidad moral</w:t>
      </w:r>
      <w:r w:rsidRPr="00A82DA4">
        <w:rPr>
          <w:color w:val="16171B"/>
          <w:sz w:val="28"/>
          <w:szCs w:val="28"/>
        </w:rPr>
        <w:t>.  </w:t>
      </w:r>
    </w:p>
    <w:p w14:paraId="6E3E5AC6"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En 1857, Roger B. Taney, presidente del Tribunal Supremo y católico devoto que poseía esclavos, redactó la infame opinión mayoritaria en el caso </w:t>
      </w:r>
      <w:proofErr w:type="spellStart"/>
      <w:r w:rsidRPr="00A82DA4">
        <w:rPr>
          <w:color w:val="16171B"/>
          <w:sz w:val="28"/>
          <w:szCs w:val="28"/>
        </w:rPr>
        <w:t>Dred</w:t>
      </w:r>
      <w:proofErr w:type="spellEnd"/>
      <w:r w:rsidRPr="00A82DA4">
        <w:rPr>
          <w:color w:val="16171B"/>
          <w:sz w:val="28"/>
          <w:szCs w:val="28"/>
        </w:rPr>
        <w:t xml:space="preserve"> Scott contra Sandford. Dictaminó que, dado que los africanos, tanto esclavizados como libres, no eran ciudadanos de los Estados Unidos, no podían demandar ante un tribunal federal, y que el Congreso carecía de autoridad constitucional para prohibir la esclavitud en los territorios federales, puesto que los africanos en América eran «seres de un orden inferior» sin «derechos que el hombre blanco estuviera obligado a respetar». Por lo tanto, </w:t>
      </w:r>
      <w:proofErr w:type="spellStart"/>
      <w:r w:rsidRPr="00A82DA4">
        <w:rPr>
          <w:color w:val="16171B"/>
          <w:sz w:val="28"/>
          <w:szCs w:val="28"/>
        </w:rPr>
        <w:t>Dred</w:t>
      </w:r>
      <w:proofErr w:type="spellEnd"/>
      <w:r w:rsidRPr="00A82DA4">
        <w:rPr>
          <w:color w:val="16171B"/>
          <w:sz w:val="28"/>
          <w:szCs w:val="28"/>
        </w:rPr>
        <w:t xml:space="preserve"> Scott y su esposa, Harriet, fueron declarados propiedad de otra persona, a pesar de vivir en el estado libre de Illinois. </w:t>
      </w:r>
    </w:p>
    <w:p w14:paraId="692D43C1"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El presidente del Tribunal Supremo pudo haber pensado que el fallo del caso </w:t>
      </w:r>
      <w:proofErr w:type="spellStart"/>
      <w:r w:rsidRPr="00A82DA4">
        <w:rPr>
          <w:color w:val="16171B"/>
          <w:sz w:val="28"/>
          <w:szCs w:val="28"/>
        </w:rPr>
        <w:t>Dred</w:t>
      </w:r>
      <w:proofErr w:type="spellEnd"/>
      <w:r w:rsidRPr="00A82DA4">
        <w:rPr>
          <w:color w:val="16171B"/>
          <w:sz w:val="28"/>
          <w:szCs w:val="28"/>
        </w:rPr>
        <w:t xml:space="preserve"> Scott pondría fin al debate nacional sobre la esclavitud. Pero, de hecho, </w:t>
      </w:r>
      <w:r w:rsidRPr="00C95600">
        <w:rPr>
          <w:color w:val="16171B"/>
          <w:sz w:val="28"/>
          <w:szCs w:val="28"/>
          <w:highlight w:val="yellow"/>
        </w:rPr>
        <w:t>polarizó a la nación</w:t>
      </w:r>
      <w:r w:rsidRPr="00A82DA4">
        <w:rPr>
          <w:color w:val="16171B"/>
          <w:sz w:val="28"/>
          <w:szCs w:val="28"/>
        </w:rPr>
        <w:t xml:space="preserve"> y llevó a muchos estadounidenses a cuestionar la credibilidad del Tribunal Supremo. La reacción en contra fortaleció al incipiente Partido Republicano antiesclavista, allanando el camino para la elección de Abraham Lincoln en 1860. Algunos historiadores sostienen que esta decisión, gravemente inmoral y anticristiana, fue el detonante de la Guerra Civil.</w:t>
      </w:r>
    </w:p>
    <w:p w14:paraId="088D3DA0"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C95600">
        <w:rPr>
          <w:color w:val="16171B"/>
          <w:sz w:val="28"/>
          <w:szCs w:val="28"/>
          <w:highlight w:val="yellow"/>
        </w:rPr>
        <w:t xml:space="preserve">Lamentablemente, el Vaticano no condenó la sentencia del caso </w:t>
      </w:r>
      <w:proofErr w:type="spellStart"/>
      <w:r w:rsidRPr="00C95600">
        <w:rPr>
          <w:color w:val="16171B"/>
          <w:sz w:val="28"/>
          <w:szCs w:val="28"/>
          <w:highlight w:val="yellow"/>
        </w:rPr>
        <w:t>Dred</w:t>
      </w:r>
      <w:proofErr w:type="spellEnd"/>
      <w:r w:rsidRPr="00C95600">
        <w:rPr>
          <w:color w:val="16171B"/>
          <w:sz w:val="28"/>
          <w:szCs w:val="28"/>
          <w:highlight w:val="yellow"/>
        </w:rPr>
        <w:t xml:space="preserve"> Scott. En aquel entonces, la Santa Sede y los obispos de Estados Unidos no se oponían a la esclavitud</w:t>
      </w:r>
      <w:r w:rsidRPr="00A82DA4">
        <w:rPr>
          <w:color w:val="16171B"/>
          <w:sz w:val="28"/>
          <w:szCs w:val="28"/>
        </w:rPr>
        <w:t>. Algunos líderes eclesiásticos incluso argumentaban que decretos papales anteriores habían dado su aprobación a ciertas formas de esta práctica</w:t>
      </w:r>
      <w:r w:rsidRPr="00C95600">
        <w:rPr>
          <w:color w:val="16171B"/>
          <w:sz w:val="28"/>
          <w:szCs w:val="28"/>
          <w:highlight w:val="yellow"/>
        </w:rPr>
        <w:t>. La Iglesia no condenó definitivamente la esclavitud hasta la encíclica « </w:t>
      </w:r>
      <w:hyperlink r:id="rId13" w:tgtFrame="_blank" w:history="1">
        <w:r w:rsidRPr="00C95600">
          <w:rPr>
            <w:rStyle w:val="Hipervnculo"/>
            <w:color w:val="A12014"/>
            <w:sz w:val="28"/>
            <w:szCs w:val="28"/>
            <w:highlight w:val="yellow"/>
          </w:rPr>
          <w:t xml:space="preserve">In </w:t>
        </w:r>
        <w:proofErr w:type="spellStart"/>
        <w:r w:rsidRPr="00C95600">
          <w:rPr>
            <w:rStyle w:val="Hipervnculo"/>
            <w:color w:val="A12014"/>
            <w:sz w:val="28"/>
            <w:szCs w:val="28"/>
            <w:highlight w:val="yellow"/>
          </w:rPr>
          <w:t>Plurimis</w:t>
        </w:r>
        <w:proofErr w:type="spellEnd"/>
      </w:hyperlink>
      <w:r w:rsidRPr="00C95600">
        <w:rPr>
          <w:color w:val="16171B"/>
          <w:sz w:val="28"/>
          <w:szCs w:val="28"/>
          <w:highlight w:val="yellow"/>
        </w:rPr>
        <w:t> » del papa León XIII en 1888.</w:t>
      </w:r>
      <w:r w:rsidRPr="00A82DA4">
        <w:rPr>
          <w:color w:val="16171B"/>
          <w:sz w:val="28"/>
          <w:szCs w:val="28"/>
        </w:rPr>
        <w:t> </w:t>
      </w:r>
    </w:p>
    <w:p w14:paraId="2D81D5EE"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En 1999, cuando San Juan Pablo II visitó la Arquidiócesis de San Luis (donde se originó el caso </w:t>
      </w:r>
      <w:proofErr w:type="spellStart"/>
      <w:r w:rsidRPr="00A82DA4">
        <w:rPr>
          <w:color w:val="16171B"/>
          <w:sz w:val="28"/>
          <w:szCs w:val="28"/>
        </w:rPr>
        <w:t>Dred</w:t>
      </w:r>
      <w:proofErr w:type="spellEnd"/>
      <w:r w:rsidRPr="00A82DA4">
        <w:rPr>
          <w:color w:val="16171B"/>
          <w:sz w:val="28"/>
          <w:szCs w:val="28"/>
        </w:rPr>
        <w:t xml:space="preserve"> Scott), condenó sin ambigüedades el fallo como un profundo fracaso moral. </w:t>
      </w:r>
      <w:r w:rsidRPr="00C95600">
        <w:rPr>
          <w:color w:val="16171B"/>
          <w:sz w:val="28"/>
          <w:szCs w:val="28"/>
          <w:highlight w:val="yellow"/>
        </w:rPr>
        <w:t>En 2018, la Conferencia de Obispos Católicos de Estados Unidos</w:t>
      </w:r>
      <w:r w:rsidRPr="00A82DA4">
        <w:rPr>
          <w:color w:val="16171B"/>
          <w:sz w:val="28"/>
          <w:szCs w:val="28"/>
        </w:rPr>
        <w:t>, en la carta pastoral « </w:t>
      </w:r>
      <w:hyperlink r:id="rId14" w:tgtFrame="_blank" w:history="1">
        <w:r w:rsidRPr="00A82DA4">
          <w:rPr>
            <w:rStyle w:val="Hipervnculo"/>
            <w:color w:val="A12014"/>
            <w:sz w:val="28"/>
            <w:szCs w:val="28"/>
          </w:rPr>
          <w:t>Abrid de par en par nuestros corazones: El llamado perdurable al amor</w:t>
        </w:r>
      </w:hyperlink>
      <w:r w:rsidRPr="00A82DA4">
        <w:rPr>
          <w:color w:val="16171B"/>
          <w:sz w:val="28"/>
          <w:szCs w:val="28"/>
        </w:rPr>
        <w:t xml:space="preserve"> », condenó la decisión del caso </w:t>
      </w:r>
      <w:proofErr w:type="spellStart"/>
      <w:r w:rsidRPr="00A82DA4">
        <w:rPr>
          <w:color w:val="16171B"/>
          <w:sz w:val="28"/>
          <w:szCs w:val="28"/>
        </w:rPr>
        <w:t>Dred</w:t>
      </w:r>
      <w:proofErr w:type="spellEnd"/>
      <w:r w:rsidRPr="00A82DA4">
        <w:rPr>
          <w:color w:val="16171B"/>
          <w:sz w:val="28"/>
          <w:szCs w:val="28"/>
        </w:rPr>
        <w:t xml:space="preserve"> Scott como una falla en los cimientos de la relación del país con las personas de color, un hito judicial vergonzoso y un trágico ejemplo de negación de la dignidad y el valor de toda persona humana. </w:t>
      </w:r>
    </w:p>
    <w:p w14:paraId="68F8C4C7"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9F5DF2">
        <w:rPr>
          <w:color w:val="16171B"/>
          <w:sz w:val="28"/>
          <w:szCs w:val="28"/>
          <w:highlight w:val="yellow"/>
        </w:rPr>
        <w:lastRenderedPageBreak/>
        <w:t xml:space="preserve">En “Magnifica </w:t>
      </w:r>
      <w:proofErr w:type="spellStart"/>
      <w:r w:rsidRPr="009F5DF2">
        <w:rPr>
          <w:color w:val="16171B"/>
          <w:sz w:val="28"/>
          <w:szCs w:val="28"/>
          <w:highlight w:val="yellow"/>
        </w:rPr>
        <w:t>Humanitas</w:t>
      </w:r>
      <w:proofErr w:type="spellEnd"/>
      <w:r w:rsidRPr="009F5DF2">
        <w:rPr>
          <w:color w:val="16171B"/>
          <w:sz w:val="28"/>
          <w:szCs w:val="28"/>
          <w:highlight w:val="yellow"/>
        </w:rPr>
        <w:t>”, el Obispo de Roma concluye el párrafo 176 con lo siguiente:</w:t>
      </w:r>
    </w:p>
    <w:p w14:paraId="2AA204C6" w14:textId="77777777" w:rsidR="004B182A" w:rsidRPr="00A82DA4" w:rsidRDefault="004B182A" w:rsidP="00A82DA4">
      <w:pPr>
        <w:pStyle w:val="yiv5023276922ydp30a43a2awp-block-paragraph"/>
        <w:shd w:val="clear" w:color="auto" w:fill="FFFFFF"/>
        <w:spacing w:before="0" w:beforeAutospacing="0" w:after="0" w:afterAutospacing="0"/>
        <w:rPr>
          <w:color w:val="5E5F66"/>
          <w:sz w:val="28"/>
          <w:szCs w:val="28"/>
        </w:rPr>
      </w:pPr>
      <w:r w:rsidRPr="00A82DA4">
        <w:rPr>
          <w:color w:val="5E5F66"/>
          <w:sz w:val="28"/>
          <w:szCs w:val="28"/>
        </w:rPr>
        <w:t xml:space="preserve">A lo largo de la historia, se ha afirmado continuamente la dignidad de todo ser humano, creado a imagen de Dios, aunque transcurrieron dieciocho siglos hasta que se reconoció explícitamente su total incompatibilidad con la esclavitud. </w:t>
      </w:r>
      <w:r w:rsidRPr="009F5DF2">
        <w:rPr>
          <w:color w:val="5E5F66"/>
          <w:sz w:val="28"/>
          <w:szCs w:val="28"/>
          <w:highlight w:val="yellow"/>
        </w:rPr>
        <w:t>Esto constituye una herida en la memoria cristiana</w:t>
      </w:r>
      <w:r w:rsidRPr="00A82DA4">
        <w:rPr>
          <w:color w:val="5E5F66"/>
          <w:sz w:val="28"/>
          <w:szCs w:val="28"/>
        </w:rPr>
        <w:t xml:space="preserve">, de la que no podemos considerarnos ajenos. Es imposible no sentir una profunda tristeza al contemplar el inmenso sufrimiento y la humillación padecidos por tantos, en marcado contraste con su inconmensurable dignidad como personas infinitamente amadas por el Señor. </w:t>
      </w:r>
      <w:r w:rsidRPr="009F5DF2">
        <w:rPr>
          <w:color w:val="5E5F66"/>
          <w:sz w:val="28"/>
          <w:szCs w:val="28"/>
          <w:highlight w:val="yellow"/>
        </w:rPr>
        <w:t>Por ello, en nombre de la Iglesia, pido sinceramente perdón.</w:t>
      </w:r>
    </w:p>
    <w:p w14:paraId="249DEAC9"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Las propias palabras del Santo Padre podrían incitar al lector a plantearse más preguntas: Si la Iglesia ha afirmado a lo largo de los siglos la dignidad de todo ser humano creado a imagen de Dios, ¿cómo es posible que tardara 1800 años en reconocer la evidente incompatibilidad de la esclavitud de los africanos con esta verdad perenne? ¿Cómo es posible que Roger Taney, un católico devoto, describiera a los africanos como «seres de orden inferior»? ¿Qué carecía de formación católica en él y en sus contemporáneos?</w:t>
      </w:r>
    </w:p>
    <w:p w14:paraId="5944E61A" w14:textId="77777777" w:rsidR="004B182A" w:rsidRPr="009F5DF2" w:rsidRDefault="004B182A" w:rsidP="00A82DA4">
      <w:pPr>
        <w:pStyle w:val="Ttulo3"/>
        <w:shd w:val="clear" w:color="auto" w:fill="FFFFFF"/>
        <w:spacing w:before="0" w:line="240" w:lineRule="auto"/>
        <w:rPr>
          <w:rFonts w:ascii="Times New Roman" w:hAnsi="Times New Roman" w:cs="Times New Roman"/>
          <w:b/>
          <w:color w:val="16171B"/>
          <w:sz w:val="28"/>
          <w:szCs w:val="28"/>
        </w:rPr>
      </w:pPr>
      <w:bookmarkStart w:id="5" w:name="_Toc237870868"/>
      <w:r w:rsidRPr="009F5DF2">
        <w:rPr>
          <w:rFonts w:ascii="Times New Roman" w:hAnsi="Times New Roman" w:cs="Times New Roman"/>
          <w:b/>
          <w:color w:val="16171B"/>
          <w:sz w:val="28"/>
          <w:szCs w:val="28"/>
        </w:rPr>
        <w:t>Resultados diferentes</w:t>
      </w:r>
      <w:bookmarkEnd w:id="5"/>
    </w:p>
    <w:p w14:paraId="433C5F6B"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9F5DF2">
        <w:rPr>
          <w:color w:val="16171B"/>
          <w:sz w:val="28"/>
          <w:szCs w:val="28"/>
          <w:highlight w:val="yellow"/>
        </w:rPr>
        <w:t xml:space="preserve">La encíclica «Magnifica </w:t>
      </w:r>
      <w:proofErr w:type="spellStart"/>
      <w:r w:rsidRPr="009F5DF2">
        <w:rPr>
          <w:color w:val="16171B"/>
          <w:sz w:val="28"/>
          <w:szCs w:val="28"/>
          <w:highlight w:val="yellow"/>
        </w:rPr>
        <w:t>Humanitas</w:t>
      </w:r>
      <w:proofErr w:type="spellEnd"/>
      <w:r w:rsidRPr="009F5DF2">
        <w:rPr>
          <w:color w:val="16171B"/>
          <w:sz w:val="28"/>
          <w:szCs w:val="28"/>
          <w:highlight w:val="yellow"/>
        </w:rPr>
        <w:t>»</w:t>
      </w:r>
      <w:r w:rsidRPr="00A82DA4">
        <w:rPr>
          <w:color w:val="16171B"/>
          <w:sz w:val="28"/>
          <w:szCs w:val="28"/>
        </w:rPr>
        <w:t xml:space="preserve"> se firmó el 15 de mayo de 2026, en el 135 aniversario de « </w:t>
      </w:r>
      <w:proofErr w:type="spellStart"/>
      <w:r w:rsidRPr="00A82DA4">
        <w:rPr>
          <w:color w:val="16171B"/>
          <w:sz w:val="28"/>
          <w:szCs w:val="28"/>
        </w:rPr>
        <w:fldChar w:fldCharType="begin"/>
      </w:r>
      <w:r w:rsidRPr="00A82DA4">
        <w:rPr>
          <w:color w:val="16171B"/>
          <w:sz w:val="28"/>
          <w:szCs w:val="28"/>
        </w:rPr>
        <w:instrText xml:space="preserve"> HYPERLINK "https://www.vatican.va/content/leo-xiii/en/encyclicals/documents/hf_l-xiii_enc_15051891_rerum-novarum.html" \t "_blank" </w:instrText>
      </w:r>
      <w:r w:rsidRPr="00A82DA4">
        <w:rPr>
          <w:color w:val="16171B"/>
          <w:sz w:val="28"/>
          <w:szCs w:val="28"/>
        </w:rPr>
      </w:r>
      <w:r w:rsidRPr="00A82DA4">
        <w:rPr>
          <w:color w:val="16171B"/>
          <w:sz w:val="28"/>
          <w:szCs w:val="28"/>
        </w:rPr>
        <w:fldChar w:fldCharType="separate"/>
      </w:r>
      <w:r w:rsidRPr="00A82DA4">
        <w:rPr>
          <w:rStyle w:val="Hipervnculo"/>
          <w:color w:val="A12014"/>
          <w:sz w:val="28"/>
          <w:szCs w:val="28"/>
        </w:rPr>
        <w:t>Rerum</w:t>
      </w:r>
      <w:proofErr w:type="spellEnd"/>
      <w:r w:rsidRPr="00A82DA4">
        <w:rPr>
          <w:rStyle w:val="Hipervnculo"/>
          <w:color w:val="A12014"/>
          <w:sz w:val="28"/>
          <w:szCs w:val="28"/>
        </w:rPr>
        <w:t xml:space="preserve"> </w:t>
      </w:r>
      <w:proofErr w:type="spellStart"/>
      <w:r w:rsidRPr="00A82DA4">
        <w:rPr>
          <w:rStyle w:val="Hipervnculo"/>
          <w:color w:val="A12014"/>
          <w:sz w:val="28"/>
          <w:szCs w:val="28"/>
        </w:rPr>
        <w:t>Novarum</w:t>
      </w:r>
      <w:proofErr w:type="spellEnd"/>
      <w:r w:rsidRPr="00A82DA4">
        <w:rPr>
          <w:color w:val="16171B"/>
          <w:sz w:val="28"/>
          <w:szCs w:val="28"/>
        </w:rPr>
        <w:fldChar w:fldCharType="end"/>
      </w:r>
      <w:r w:rsidRPr="00A82DA4">
        <w:rPr>
          <w:color w:val="16171B"/>
          <w:sz w:val="28"/>
          <w:szCs w:val="28"/>
        </w:rPr>
        <w:t> », la trascendental encíclica del Papa León XIII que estableció la doctrina social católica moderna en plena Revolución Industrial. Pero ¿qué habría pasado si la encíclica « </w:t>
      </w:r>
      <w:hyperlink r:id="rId15" w:tgtFrame="_blank" w:history="1">
        <w:r w:rsidRPr="00A82DA4">
          <w:rPr>
            <w:rStyle w:val="Hipervnculo"/>
            <w:color w:val="A12014"/>
            <w:sz w:val="28"/>
            <w:szCs w:val="28"/>
          </w:rPr>
          <w:t xml:space="preserve">In </w:t>
        </w:r>
        <w:proofErr w:type="spellStart"/>
        <w:r w:rsidRPr="00A82DA4">
          <w:rPr>
            <w:rStyle w:val="Hipervnculo"/>
            <w:color w:val="A12014"/>
            <w:sz w:val="28"/>
            <w:szCs w:val="28"/>
          </w:rPr>
          <w:t>Plurimis</w:t>
        </w:r>
        <w:proofErr w:type="spellEnd"/>
      </w:hyperlink>
      <w:r w:rsidRPr="00A82DA4">
        <w:rPr>
          <w:color w:val="16171B"/>
          <w:sz w:val="28"/>
          <w:szCs w:val="28"/>
        </w:rPr>
        <w:t> » de León XIII, publicada en 1888, hubiera hecho algo más que condenar la esclavitud como una violación de la doctrina cristiana de la igualdad de todas las personas? ¿Qué habría pasado si en 1878, al comienzo de su largo pontificado, León XIII hubiera condenado enérgicamente la esclavitud humana, decretado la excomunión de cualquier católico involucrado en el pecado y la herejía de la esclavitud y, en nombre de la Iglesia, pedido sinceramente perdón por la legitimación institucional de la esclavitud? </w:t>
      </w:r>
    </w:p>
    <w:p w14:paraId="7E255BE4"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Por supuesto, debemos reconocer que León XIII fue un hombre de su tiempo y que su visión tenía un alcance limitado. Sin embargo</w:t>
      </w:r>
      <w:r w:rsidRPr="009F5DF2">
        <w:rPr>
          <w:color w:val="16171B"/>
          <w:sz w:val="28"/>
          <w:szCs w:val="28"/>
          <w:highlight w:val="yellow"/>
        </w:rPr>
        <w:t>, ¡cuánto habría cambiado la situación para los descendientes de personas esclavizadas y para la Iglesia en Estados Unidos si hubiera podido ver mucho más allá!</w:t>
      </w:r>
      <w:r w:rsidRPr="00A82DA4">
        <w:rPr>
          <w:color w:val="16171B"/>
          <w:sz w:val="28"/>
          <w:szCs w:val="28"/>
        </w:rPr>
        <w:t xml:space="preserve"> ¿Qué habría pasado si León XIII hubiera enfatizado la pecaminosidad de la esclavitud y el racismo a lo largo de su pontificado y hubiera dejado claro a los obispos de Estados Unidos que, como líderes de la Iglesia Católica, tenían la obligación moral de transmitir estas enseñanzas morales católicas con la misma contundencia al clero, los religiosos y los laicos católicos que la que hoy enseñan con tanta firmeza sobre la grave inmoralidad del aborto? </w:t>
      </w:r>
    </w:p>
    <w:p w14:paraId="7A4339BA"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lastRenderedPageBreak/>
        <w:t xml:space="preserve">Si León XIII hubiera actuado así, tal vez Roger Taney se habría retractado de su repugnante decisión en el caso </w:t>
      </w:r>
      <w:proofErr w:type="spellStart"/>
      <w:r w:rsidRPr="00A82DA4">
        <w:rPr>
          <w:color w:val="16171B"/>
          <w:sz w:val="28"/>
          <w:szCs w:val="28"/>
        </w:rPr>
        <w:t>Dred</w:t>
      </w:r>
      <w:proofErr w:type="spellEnd"/>
      <w:r w:rsidRPr="00A82DA4">
        <w:rPr>
          <w:color w:val="16171B"/>
          <w:sz w:val="28"/>
          <w:szCs w:val="28"/>
        </w:rPr>
        <w:t xml:space="preserve"> Scott de 1857. </w:t>
      </w:r>
      <w:r w:rsidRPr="0047023B">
        <w:rPr>
          <w:color w:val="16171B"/>
          <w:sz w:val="28"/>
          <w:szCs w:val="28"/>
          <w:highlight w:val="yellow"/>
        </w:rPr>
        <w:t>Tal vez la mayoría de los católicos se habrían opuesto enérgicamente a las leyes de segregación racial</w:t>
      </w:r>
      <w:r w:rsidRPr="00A82DA4">
        <w:rPr>
          <w:color w:val="16171B"/>
          <w:sz w:val="28"/>
          <w:szCs w:val="28"/>
        </w:rPr>
        <w:t xml:space="preserve"> posteriores a la Guerra Civil, a la discriminación laboral, a la segregación racial en los barrios, a la segregación en las parroquias y escuelas católicas, a la segregación en las órdenes religiosas y a la exclusión de los afroamericanos de los seminarios diocesanos, del sacerdocio y del episcopado. Tal vez habrían rechazado los sindicatos liderados por católicos que excluían a las personas de color. Tal vez se habrían negado a apoyar equipos deportivos segregados. </w:t>
      </w:r>
    </w:p>
    <w:p w14:paraId="000A972D"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47023B">
        <w:rPr>
          <w:color w:val="16171B"/>
          <w:sz w:val="28"/>
          <w:szCs w:val="28"/>
          <w:highlight w:val="yellow"/>
        </w:rPr>
        <w:t>Si la verdad moral de que el prejuicio racial es un pecado y una herejía se hubiera enseñado sistemáticamente</w:t>
      </w:r>
      <w:r w:rsidRPr="00A82DA4">
        <w:rPr>
          <w:color w:val="16171B"/>
          <w:sz w:val="28"/>
          <w:szCs w:val="28"/>
        </w:rPr>
        <w:t xml:space="preserve"> en las escuelas católicas y se hubiera predicado con eficacia desde los púlpitos de las iglesias católicas, los católicos tal vez no habrían participado tan fácilmente en la huida de los blancos en cuanto una familia afroamericana se mudaba a sus vecindarios. Tal vez los legisladores y jueces católicos no habrían apoyado leyes que impedían a los afroamericanos ejercer su </w:t>
      </w:r>
      <w:r w:rsidRPr="0047023B">
        <w:rPr>
          <w:color w:val="16171B"/>
          <w:sz w:val="28"/>
          <w:szCs w:val="28"/>
          <w:highlight w:val="yellow"/>
        </w:rPr>
        <w:t>derecho al voto</w:t>
      </w:r>
      <w:r w:rsidRPr="00A82DA4">
        <w:rPr>
          <w:color w:val="16171B"/>
          <w:sz w:val="28"/>
          <w:szCs w:val="28"/>
        </w:rPr>
        <w:t xml:space="preserve"> como ciudadanos. </w:t>
      </w:r>
    </w:p>
    <w:p w14:paraId="31563D8A"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(Este derecho se ha visto nuevamente menoscabado por recientes decisiones de la Corte Suprema. El 25 de junio de 2013, el presidente del Tribunal Supremo, John Roberts, católico, redactó la opinión mayoritaria en el caso </w:t>
      </w:r>
      <w:hyperlink r:id="rId16" w:tgtFrame="_blank" w:history="1">
        <w:r w:rsidRPr="00A82DA4">
          <w:rPr>
            <w:rStyle w:val="Hipervnculo"/>
            <w:color w:val="A12014"/>
            <w:sz w:val="28"/>
            <w:szCs w:val="28"/>
          </w:rPr>
          <w:t>Shelby County v. Holder</w:t>
        </w:r>
      </w:hyperlink>
      <w:r w:rsidRPr="00A82DA4">
        <w:rPr>
          <w:color w:val="16171B"/>
          <w:sz w:val="28"/>
          <w:szCs w:val="28"/>
        </w:rPr>
        <w:t> , que declaró inconstitucional la Sección 4(b) de la Ley de Derechos Electorales. El 29 de abril de 2026, el presidente del Tribunal Supremo votó con la mayoría en el fallo de la Corte Suprema, que se resolvió con un resultado de 6 a 3, en el caso </w:t>
      </w:r>
      <w:proofErr w:type="spellStart"/>
      <w:r w:rsidRPr="00A82DA4">
        <w:rPr>
          <w:color w:val="16171B"/>
          <w:sz w:val="28"/>
          <w:szCs w:val="28"/>
        </w:rPr>
        <w:fldChar w:fldCharType="begin"/>
      </w:r>
      <w:r w:rsidRPr="00A82DA4">
        <w:rPr>
          <w:color w:val="16171B"/>
          <w:sz w:val="28"/>
          <w:szCs w:val="28"/>
        </w:rPr>
        <w:instrText xml:space="preserve"> HYPERLINK "https://www.supremecourt.gov/opinions/25pdf/24-109_21o3.pdf" \t "_blank" </w:instrText>
      </w:r>
      <w:r w:rsidRPr="00A82DA4">
        <w:rPr>
          <w:color w:val="16171B"/>
          <w:sz w:val="28"/>
          <w:szCs w:val="28"/>
        </w:rPr>
      </w:r>
      <w:r w:rsidRPr="00A82DA4">
        <w:rPr>
          <w:color w:val="16171B"/>
          <w:sz w:val="28"/>
          <w:szCs w:val="28"/>
        </w:rPr>
        <w:fldChar w:fldCharType="separate"/>
      </w:r>
      <w:r w:rsidRPr="00A82DA4">
        <w:rPr>
          <w:rStyle w:val="Hipervnculo"/>
          <w:color w:val="A12014"/>
          <w:sz w:val="28"/>
          <w:szCs w:val="28"/>
        </w:rPr>
        <w:t>Louisiana</w:t>
      </w:r>
      <w:proofErr w:type="spellEnd"/>
      <w:r w:rsidRPr="00A82DA4">
        <w:rPr>
          <w:rStyle w:val="Hipervnculo"/>
          <w:color w:val="A12014"/>
          <w:sz w:val="28"/>
          <w:szCs w:val="28"/>
        </w:rPr>
        <w:t xml:space="preserve"> v. Callais</w:t>
      </w:r>
      <w:r w:rsidRPr="00A82DA4">
        <w:rPr>
          <w:color w:val="16171B"/>
          <w:sz w:val="28"/>
          <w:szCs w:val="28"/>
        </w:rPr>
        <w:fldChar w:fldCharType="end"/>
      </w:r>
      <w:r w:rsidRPr="00A82DA4">
        <w:rPr>
          <w:color w:val="16171B"/>
          <w:sz w:val="28"/>
          <w:szCs w:val="28"/>
        </w:rPr>
        <w:t> , haciendo caso omiso de décadas de jurisprudencia al prácticamente eliminar la Sección 2 de la Ley de Derechos Electorales, que limita la protección contra la redistribución discriminatoria de distritos electorales).</w:t>
      </w:r>
    </w:p>
    <w:p w14:paraId="5483A6B5"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5F1754">
        <w:rPr>
          <w:color w:val="16171B"/>
          <w:sz w:val="28"/>
          <w:szCs w:val="28"/>
          <w:highlight w:val="yellow"/>
        </w:rPr>
        <w:t>Si todo eso hubiera sucedido, muchos afroamericanos se habrían sentido bienvenidos en la Iglesia Católica en lugar de buscar su hogar espiritual en las iglesias bautistas y fundar la Iglesia Metodista Episcopal Africana.</w:t>
      </w:r>
      <w:r w:rsidRPr="00A82DA4">
        <w:rPr>
          <w:color w:val="16171B"/>
          <w:sz w:val="28"/>
          <w:szCs w:val="28"/>
        </w:rPr>
        <w:t xml:space="preserve"> Debido a esta dolorosa historia, cuando nos preguntamos por qué hay </w:t>
      </w:r>
      <w:r w:rsidRPr="005F1754">
        <w:rPr>
          <w:color w:val="16171B"/>
          <w:sz w:val="28"/>
          <w:szCs w:val="28"/>
          <w:highlight w:val="yellow"/>
        </w:rPr>
        <w:t>tan pocos</w:t>
      </w:r>
      <w:r w:rsidRPr="00A82DA4">
        <w:rPr>
          <w:color w:val="16171B"/>
          <w:sz w:val="28"/>
          <w:szCs w:val="28"/>
        </w:rPr>
        <w:t xml:space="preserve"> católicos afroamericanos, debemos reconocer que la verdadera pregunta es: </w:t>
      </w:r>
      <w:r w:rsidRPr="005F1754">
        <w:rPr>
          <w:color w:val="16171B"/>
          <w:sz w:val="28"/>
          <w:szCs w:val="28"/>
          <w:highlight w:val="yellow"/>
        </w:rPr>
        <w:t>¿Cómo es posible que haya tantos?</w:t>
      </w:r>
    </w:p>
    <w:p w14:paraId="599F517B"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Al involucrar al mundo de Silicon Valley y a toda la humanidad en un diálogo serio sobre la inteligencia artificial, el desarrollo tecnológico más asombroso de nuestro tiempo, la encíclica del primer papa estadounidense representa un esfuerzo audaz por continuar el mandato de la « </w:t>
      </w:r>
      <w:r w:rsidRPr="00A82DA4">
        <w:rPr>
          <w:rStyle w:val="nfasis"/>
          <w:color w:val="16171B"/>
          <w:sz w:val="28"/>
          <w:szCs w:val="28"/>
        </w:rPr>
        <w:t>Constitución </w:t>
      </w:r>
      <w:hyperlink r:id="rId17" w:tgtFrame="_blank" w:history="1">
        <w:r w:rsidRPr="00A82DA4">
          <w:rPr>
            <w:rStyle w:val="Hipervnculo"/>
            <w:color w:val="A12014"/>
            <w:sz w:val="28"/>
            <w:szCs w:val="28"/>
          </w:rPr>
          <w:t>Pastoral sobre la Iglesia en el Mundo Actual</w:t>
        </w:r>
      </w:hyperlink>
      <w:r w:rsidRPr="00A82DA4">
        <w:rPr>
          <w:color w:val="16171B"/>
          <w:sz w:val="28"/>
          <w:szCs w:val="28"/>
        </w:rPr>
        <w:t> » («</w:t>
      </w:r>
      <w:proofErr w:type="spellStart"/>
      <w:r w:rsidRPr="00A82DA4">
        <w:rPr>
          <w:color w:val="16171B"/>
          <w:sz w:val="28"/>
          <w:szCs w:val="28"/>
        </w:rPr>
        <w:t>Gaudium</w:t>
      </w:r>
      <w:proofErr w:type="spellEnd"/>
      <w:r w:rsidRPr="00A82DA4">
        <w:rPr>
          <w:color w:val="16171B"/>
          <w:sz w:val="28"/>
          <w:szCs w:val="28"/>
        </w:rPr>
        <w:t xml:space="preserve"> et Spes») del Concilio Vaticano II. Esperamos y oramos para que quienes tengan ojos para ver comprendan lo que el pontífice ha escrito en el </w:t>
      </w:r>
      <w:r w:rsidRPr="005F1754">
        <w:rPr>
          <w:color w:val="16171B"/>
          <w:sz w:val="28"/>
          <w:szCs w:val="28"/>
          <w:highlight w:val="yellow"/>
        </w:rPr>
        <w:t>párrafo 176</w:t>
      </w:r>
      <w:r w:rsidRPr="00A82DA4">
        <w:rPr>
          <w:color w:val="16171B"/>
          <w:sz w:val="28"/>
          <w:szCs w:val="28"/>
        </w:rPr>
        <w:t xml:space="preserve"> y capten sus profundas implicaciones.</w:t>
      </w:r>
    </w:p>
    <w:p w14:paraId="5005D2D2"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lastRenderedPageBreak/>
        <w:t>El miércoles 29 de julio de 2026, tras un Concierto Mundial por la Paz en Borgo Laudato Si', en los jardines de la residencia de verano papal en Castel Gandolfo, el Papa León XIV hizo sus primeras declaraciones públicas sobre su ascendencia en respuesta a una pregunta del presentador de NBC News, </w:t>
      </w:r>
      <w:hyperlink r:id="rId18" w:tgtFrame="_blank" w:history="1">
        <w:r w:rsidRPr="00A82DA4">
          <w:rPr>
            <w:rStyle w:val="Hipervnculo"/>
            <w:color w:val="A12014"/>
            <w:sz w:val="28"/>
            <w:szCs w:val="28"/>
          </w:rPr>
          <w:t>Tom Llamas</w:t>
        </w:r>
      </w:hyperlink>
      <w:r w:rsidRPr="00A82DA4">
        <w:rPr>
          <w:color w:val="16171B"/>
          <w:sz w:val="28"/>
          <w:szCs w:val="28"/>
        </w:rPr>
        <w:t> </w:t>
      </w:r>
      <w:r w:rsidRPr="005F1754">
        <w:rPr>
          <w:color w:val="16171B"/>
          <w:sz w:val="28"/>
          <w:szCs w:val="28"/>
          <w:highlight w:val="yellow"/>
        </w:rPr>
        <w:t>. «Vengo de una familia de inmigrantes», dijo. «Por parte de mi madre, tenemos personas que fueron tanto esclavas como esclavistas».</w:t>
      </w:r>
      <w:r w:rsidRPr="00A82DA4">
        <w:rPr>
          <w:color w:val="16171B"/>
          <w:sz w:val="28"/>
          <w:szCs w:val="28"/>
        </w:rPr>
        <w:t> </w:t>
      </w:r>
    </w:p>
    <w:p w14:paraId="0A7594CA"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El hecho de que personas africanas esclavizadas formaran parte de su ascendencia fue revelado por primera vez por la investigación del genealogista de Nueva Orleans Jari Honora y Henry Louis Gates Jr., de la Universidad de Harvard. Según esta investigación, los abuelos maternos del papa, Joseph </w:t>
      </w:r>
      <w:proofErr w:type="spellStart"/>
      <w:r w:rsidRPr="00A82DA4">
        <w:rPr>
          <w:color w:val="16171B"/>
          <w:sz w:val="28"/>
          <w:szCs w:val="28"/>
        </w:rPr>
        <w:t>Martinez</w:t>
      </w:r>
      <w:proofErr w:type="spellEnd"/>
      <w:r w:rsidRPr="00A82DA4">
        <w:rPr>
          <w:color w:val="16171B"/>
          <w:sz w:val="28"/>
          <w:szCs w:val="28"/>
        </w:rPr>
        <w:t xml:space="preserve"> y Louise Baquié, fueron identificados </w:t>
      </w:r>
      <w:hyperlink r:id="rId19" w:tgtFrame="_blank" w:history="1">
        <w:r w:rsidRPr="00A82DA4">
          <w:rPr>
            <w:rStyle w:val="Hipervnculo"/>
            <w:color w:val="A12014"/>
            <w:sz w:val="28"/>
            <w:szCs w:val="28"/>
          </w:rPr>
          <w:t>en registros históricos</w:t>
        </w:r>
      </w:hyperlink>
      <w:r w:rsidRPr="00A82DA4">
        <w:rPr>
          <w:color w:val="16171B"/>
          <w:sz w:val="28"/>
          <w:szCs w:val="28"/>
        </w:rPr>
        <w:t> como personas negras y vivieron en el Séptimo Distrito de Nueva Orleans, una de las comunidades más antiguas de criollos y católicos negros en los Estados Unidos. Estos registros muestran que 17 de sus antepasados ​​fueron descritos como negros, criollos, mestizos o personas libres de color.</w:t>
      </w:r>
    </w:p>
    <w:p w14:paraId="5BD9BC55"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 xml:space="preserve">Esta historia otorga al párrafo 176 de «Magnifica </w:t>
      </w:r>
      <w:proofErr w:type="spellStart"/>
      <w:r w:rsidRPr="00A82DA4">
        <w:rPr>
          <w:color w:val="16171B"/>
          <w:sz w:val="28"/>
          <w:szCs w:val="28"/>
        </w:rPr>
        <w:t>Humanitas</w:t>
      </w:r>
      <w:proofErr w:type="spellEnd"/>
      <w:r w:rsidRPr="00A82DA4">
        <w:rPr>
          <w:color w:val="16171B"/>
          <w:sz w:val="28"/>
          <w:szCs w:val="28"/>
        </w:rPr>
        <w:t xml:space="preserve">» un significado adicional, no por implicaciones relacionadas con la identidad racial del papa, sino porque sugiere un </w:t>
      </w:r>
      <w:r w:rsidRPr="00FF71CA">
        <w:rPr>
          <w:color w:val="16171B"/>
          <w:sz w:val="28"/>
          <w:szCs w:val="28"/>
          <w:highlight w:val="yellow"/>
        </w:rPr>
        <w:t>vínculo familiar entre él y los pueblos africanos y afroamericanos</w:t>
      </w:r>
      <w:r w:rsidRPr="00A82DA4">
        <w:rPr>
          <w:color w:val="16171B"/>
          <w:sz w:val="28"/>
          <w:szCs w:val="28"/>
        </w:rPr>
        <w:t xml:space="preserve"> a quienes se refiere en dicho párrafo. Ahora, sus comentarios sobre el triste historial de la Iglesia Católica en favor de la esclavitud, al que describe como «una herida en la memoria cristiana», adquieren una profunda dimensión personal. Tras haber hablado de la conexión de su familia con la esclavitud, sus palabras cobran un nuevo significado cuando pide disculpas y ruega al mundo que perdone a la Iglesia por siglos de ceguera moral. </w:t>
      </w:r>
    </w:p>
    <w:p w14:paraId="4B1AF680" w14:textId="77777777" w:rsidR="004B182A" w:rsidRPr="00A82DA4" w:rsidRDefault="004B182A" w:rsidP="00A82DA4">
      <w:pPr>
        <w:pStyle w:val="yiv5023276922ydp30a43a2awp-block-paragraph"/>
        <w:shd w:val="clear" w:color="auto" w:fill="FFFFFF"/>
        <w:spacing w:before="0" w:beforeAutospacing="0" w:after="0" w:afterAutospacing="0"/>
        <w:rPr>
          <w:color w:val="16171B"/>
          <w:sz w:val="28"/>
          <w:szCs w:val="28"/>
        </w:rPr>
      </w:pPr>
      <w:r w:rsidRPr="00A82DA4">
        <w:rPr>
          <w:color w:val="16171B"/>
          <w:sz w:val="28"/>
          <w:szCs w:val="28"/>
        </w:rPr>
        <w:t>En todo esto reside una paradoja: sucede en un momento en que ciertas voces dentro del gobierno federal estadounidense expresan el deseo de minimizar el reconocimiento de la dolorosa historia racial del país, marcada por la esclavitud de seres humanos libres. ¿Habría tenido el párrafo 176 un mayor impacto si se hubiera publicado como un documento independiente y más completo, o si se hubiera ampliado como parte de la carta del Santo Padre al pueblo estadounidense del 4 de julio de 2026, con motivo del 250 aniversario de la fundación de los Estados Unidos?</w:t>
      </w:r>
    </w:p>
    <w:p w14:paraId="646F5C5F" w14:textId="77777777" w:rsidR="004B182A" w:rsidRPr="00A82DA4" w:rsidRDefault="004B182A" w:rsidP="00A82DA4">
      <w:pPr>
        <w:shd w:val="clear" w:color="auto" w:fill="FFFFFF"/>
        <w:spacing w:after="0" w:line="240" w:lineRule="auto"/>
        <w:rPr>
          <w:color w:val="16171B"/>
        </w:rPr>
      </w:pPr>
      <w:r w:rsidRPr="00A82DA4">
        <w:rPr>
          <w:noProof/>
          <w:color w:val="5E5F66"/>
          <w:lang w:eastAsia="es-PE"/>
        </w:rPr>
        <w:drawing>
          <wp:inline distT="0" distB="0" distL="0" distR="0" wp14:anchorId="58AFBB0D" wp14:editId="68A7C440">
            <wp:extent cx="1143000" cy="1143000"/>
            <wp:effectExtent l="0" t="0" r="0" b="0"/>
            <wp:docPr id="11" name="Imagen 11" descr="libro del obispo Braxton">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ibro del obispo Braxton">
                      <a:hlinkClick r:id="rId7"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1F379A7B" w14:textId="77777777" w:rsidR="004B182A" w:rsidRPr="00A82DA4" w:rsidRDefault="004B182A" w:rsidP="00A82DA4">
      <w:pPr>
        <w:pStyle w:val="NormalWeb"/>
        <w:shd w:val="clear" w:color="auto" w:fill="FFFFFF"/>
        <w:spacing w:before="0" w:beforeAutospacing="0" w:after="0" w:afterAutospacing="0"/>
        <w:rPr>
          <w:b/>
          <w:bCs/>
          <w:color w:val="16171B"/>
          <w:sz w:val="28"/>
          <w:szCs w:val="28"/>
        </w:rPr>
      </w:pPr>
      <w:r w:rsidRPr="00A82DA4">
        <w:rPr>
          <w:color w:val="16171B"/>
          <w:sz w:val="28"/>
          <w:szCs w:val="28"/>
        </w:rPr>
        <w:t>El reverendísimo Edward K. Braxton es obispo emérito de la diócesis de Belleville, Illinois, y antiguo colaborador de la </w:t>
      </w:r>
      <w:r w:rsidRPr="00A82DA4">
        <w:rPr>
          <w:b/>
          <w:bCs/>
          <w:color w:val="16171B"/>
          <w:sz w:val="28"/>
          <w:szCs w:val="28"/>
        </w:rPr>
        <w:t xml:space="preserve">revista </w:t>
      </w:r>
      <w:proofErr w:type="spellStart"/>
      <w:r w:rsidRPr="00A82DA4">
        <w:rPr>
          <w:b/>
          <w:bCs/>
          <w:color w:val="16171B"/>
          <w:sz w:val="28"/>
          <w:szCs w:val="28"/>
        </w:rPr>
        <w:t>America</w:t>
      </w:r>
      <w:proofErr w:type="spellEnd"/>
      <w:r w:rsidRPr="00A82DA4">
        <w:rPr>
          <w:b/>
          <w:bCs/>
          <w:color w:val="16171B"/>
          <w:sz w:val="28"/>
          <w:szCs w:val="28"/>
        </w:rPr>
        <w:t>.</w:t>
      </w:r>
    </w:p>
    <w:p w14:paraId="332E1EBA" w14:textId="77777777" w:rsidR="009131A5" w:rsidRPr="00A82DA4" w:rsidRDefault="009131A5" w:rsidP="00A82DA4">
      <w:pPr>
        <w:pStyle w:val="NormalWeb"/>
        <w:shd w:val="clear" w:color="auto" w:fill="FFFFFF"/>
        <w:spacing w:before="0" w:beforeAutospacing="0" w:after="0" w:afterAutospacing="0"/>
        <w:rPr>
          <w:b/>
          <w:bCs/>
          <w:color w:val="16171B"/>
          <w:sz w:val="28"/>
          <w:szCs w:val="28"/>
        </w:rPr>
      </w:pPr>
    </w:p>
    <w:p w14:paraId="0B5D8856" w14:textId="77777777" w:rsidR="009131A5" w:rsidRPr="00A82DA4" w:rsidRDefault="009131A5" w:rsidP="00A82DA4">
      <w:pPr>
        <w:pStyle w:val="NormalWeb"/>
        <w:shd w:val="clear" w:color="auto" w:fill="FFFFFF"/>
        <w:spacing w:before="0" w:beforeAutospacing="0" w:after="0" w:afterAutospacing="0"/>
        <w:rPr>
          <w:b/>
          <w:bCs/>
          <w:color w:val="16171B"/>
          <w:sz w:val="28"/>
          <w:szCs w:val="28"/>
        </w:rPr>
      </w:pPr>
    </w:p>
    <w:p w14:paraId="1E43F8A7" w14:textId="77777777" w:rsidR="009131A5" w:rsidRPr="00A82DA4" w:rsidRDefault="009131A5" w:rsidP="00A82DA4">
      <w:pPr>
        <w:pStyle w:val="NormalWeb"/>
        <w:shd w:val="clear" w:color="auto" w:fill="FFFFFF"/>
        <w:spacing w:before="0" w:beforeAutospacing="0" w:after="0" w:afterAutospacing="0"/>
        <w:rPr>
          <w:b/>
          <w:bCs/>
          <w:color w:val="16171B"/>
          <w:sz w:val="28"/>
          <w:szCs w:val="28"/>
        </w:rPr>
      </w:pPr>
    </w:p>
    <w:p w14:paraId="30A6D4FE" w14:textId="77777777" w:rsidR="009131A5" w:rsidRPr="00A82DA4" w:rsidRDefault="009131A5" w:rsidP="00A84FB6">
      <w:pPr>
        <w:pStyle w:val="Ttulo2"/>
        <w:rPr>
          <w:color w:val="212121"/>
        </w:rPr>
      </w:pPr>
      <w:bookmarkStart w:id="6" w:name="_Toc237870869"/>
      <w:r w:rsidRPr="00FF71CA">
        <w:rPr>
          <w:sz w:val="28"/>
          <w:szCs w:val="28"/>
          <w:bdr w:val="single" w:sz="2" w:space="0" w:color="auto" w:frame="1"/>
        </w:rPr>
        <w:t>El mensaje del Papa para el Día de la Paz de 2027 se centrará en "desarmar la tecnología".</w:t>
      </w:r>
      <w:bookmarkEnd w:id="6"/>
    </w:p>
    <w:p w14:paraId="0B45E234" w14:textId="77777777" w:rsidR="009131A5" w:rsidRDefault="009131A5" w:rsidP="00A82DA4">
      <w:pPr>
        <w:shd w:val="clear" w:color="auto" w:fill="FFFFFF"/>
        <w:spacing w:after="0" w:line="240" w:lineRule="auto"/>
        <w:rPr>
          <w:rFonts w:eastAsia="Times New Roman"/>
          <w:color w:val="212121"/>
          <w:bdr w:val="single" w:sz="2" w:space="0" w:color="auto" w:frame="1"/>
          <w:lang w:eastAsia="es-PE"/>
        </w:rPr>
      </w:pPr>
      <w:r w:rsidRPr="00A82DA4">
        <w:rPr>
          <w:rFonts w:eastAsia="Times New Roman"/>
          <w:color w:val="212121"/>
          <w:bdr w:val="single" w:sz="2" w:space="0" w:color="auto" w:frame="1"/>
          <w:lang w:eastAsia="es-PE"/>
        </w:rPr>
        <w:t>Por </w:t>
      </w:r>
      <w:hyperlink r:id="rId21" w:history="1">
        <w:r w:rsidRPr="00A82DA4">
          <w:rPr>
            <w:rFonts w:eastAsia="Times New Roman"/>
            <w:color w:val="212121"/>
            <w:bdr w:val="single" w:sz="2" w:space="0" w:color="auto" w:frame="1"/>
            <w:lang w:eastAsia="es-PE"/>
          </w:rPr>
          <w:t>Christopher R. Altieri</w:t>
        </w:r>
      </w:hyperlink>
      <w:r w:rsidR="00A84FB6">
        <w:rPr>
          <w:rFonts w:eastAsia="Times New Roman"/>
          <w:color w:val="212121"/>
          <w:lang w:eastAsia="es-PE"/>
        </w:rPr>
        <w:t xml:space="preserve">, </w:t>
      </w:r>
      <w:proofErr w:type="spellStart"/>
      <w:r w:rsidR="00A84FB6">
        <w:rPr>
          <w:rFonts w:eastAsia="Times New Roman"/>
          <w:color w:val="212121"/>
          <w:lang w:eastAsia="es-PE"/>
        </w:rPr>
        <w:t>Crux</w:t>
      </w:r>
      <w:proofErr w:type="spellEnd"/>
      <w:r w:rsidR="00A84FB6">
        <w:rPr>
          <w:rFonts w:eastAsia="Times New Roman"/>
          <w:color w:val="212121"/>
          <w:lang w:eastAsia="es-PE"/>
        </w:rPr>
        <w:t xml:space="preserve"> </w:t>
      </w:r>
      <w:r w:rsidRPr="00A82DA4">
        <w:rPr>
          <w:rFonts w:eastAsia="Times New Roman"/>
          <w:color w:val="212121"/>
          <w:bdr w:val="single" w:sz="2" w:space="0" w:color="auto" w:frame="1"/>
          <w:lang w:eastAsia="es-PE"/>
        </w:rPr>
        <w:t>11 de agosto de 2026</w:t>
      </w:r>
      <w:r w:rsidR="00A84FB6">
        <w:rPr>
          <w:rFonts w:eastAsia="Times New Roman"/>
          <w:color w:val="212121"/>
          <w:bdr w:val="single" w:sz="2" w:space="0" w:color="auto" w:frame="1"/>
          <w:lang w:eastAsia="es-PE"/>
        </w:rPr>
        <w:t>. |Editor</w:t>
      </w:r>
      <w:r w:rsidRPr="00A82DA4">
        <w:rPr>
          <w:rFonts w:eastAsia="Times New Roman"/>
          <w:color w:val="212121"/>
          <w:bdr w:val="single" w:sz="2" w:space="0" w:color="auto" w:frame="1"/>
          <w:lang w:eastAsia="es-PE"/>
        </w:rPr>
        <w:t xml:space="preserve"> jefe</w:t>
      </w:r>
    </w:p>
    <w:p w14:paraId="130394C6" w14:textId="77777777" w:rsidR="00A84FB6" w:rsidRPr="00A82DA4" w:rsidRDefault="00A84FB6" w:rsidP="00A82DA4">
      <w:pPr>
        <w:shd w:val="clear" w:color="auto" w:fill="FFFFFF"/>
        <w:spacing w:after="0" w:line="240" w:lineRule="auto"/>
        <w:rPr>
          <w:rFonts w:eastAsia="Times New Roman"/>
          <w:color w:val="212121"/>
          <w:lang w:eastAsia="es-PE"/>
        </w:rPr>
      </w:pPr>
    </w:p>
    <w:p w14:paraId="0B6F2608"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4FB6">
        <w:rPr>
          <w:rFonts w:eastAsia="Times New Roman"/>
          <w:color w:val="212121"/>
          <w:highlight w:val="yellow"/>
          <w:bdr w:val="single" w:sz="2" w:space="0" w:color="auto" w:frame="1"/>
          <w:lang w:eastAsia="es-PE"/>
        </w:rPr>
        <w:t>El Papa León XIV ha elegido “Desarmar la tecnología, servir a la paz: la política como responsabilidad preventiva” como tema de la próxima Jornada Mundial de la Paz, que se celebrará el día de Año Nuevo</w:t>
      </w:r>
      <w:r w:rsidRPr="00A82DA4">
        <w:rPr>
          <w:rFonts w:eastAsia="Times New Roman"/>
          <w:color w:val="212121"/>
          <w:bdr w:val="single" w:sz="2" w:space="0" w:color="auto" w:frame="1"/>
          <w:lang w:eastAsia="es-PE"/>
        </w:rPr>
        <w:t xml:space="preserve">, la solemnidad de María, Madre de Dios, y la Octava de Navidad, </w:t>
      </w:r>
      <w:r w:rsidRPr="00A84FB6">
        <w:rPr>
          <w:rFonts w:eastAsia="Times New Roman"/>
          <w:color w:val="212121"/>
          <w:highlight w:val="yellow"/>
          <w:bdr w:val="single" w:sz="2" w:space="0" w:color="auto" w:frame="1"/>
          <w:lang w:eastAsia="es-PE"/>
        </w:rPr>
        <w:t>el 1 de enero de 2027.</w:t>
      </w:r>
    </w:p>
    <w:p w14:paraId="4212B9ED"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La edición de 2027 será la 60ª Jornada Mundial de la Paz, un evento anual instituido por el Papa San Pablo VI.</w:t>
      </w:r>
    </w:p>
    <w:p w14:paraId="63739BB4"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Un comunicado de prensa del Dicasterio al Servicio del Desarrollo Humano Integral explica que el pontífice eligió este tema </w:t>
      </w:r>
      <w:r w:rsidRPr="00F24E79">
        <w:rPr>
          <w:rFonts w:eastAsia="Times New Roman"/>
          <w:color w:val="212121"/>
          <w:highlight w:val="yellow"/>
          <w:bdr w:val="single" w:sz="2" w:space="0" w:color="auto" w:frame="1"/>
          <w:lang w:eastAsia="es-PE"/>
        </w:rPr>
        <w:t>para resaltar la “responsabilidad moral de quienes están llamados a actuar en la esfera política”.</w:t>
      </w:r>
    </w:p>
    <w:p w14:paraId="652923BA"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En su reciente </w:t>
      </w:r>
      <w:r w:rsidRPr="00F24E79">
        <w:rPr>
          <w:rFonts w:eastAsia="Times New Roman"/>
          <w:color w:val="212121"/>
          <w:highlight w:val="yellow"/>
          <w:bdr w:val="single" w:sz="2" w:space="0" w:color="auto" w:frame="1"/>
          <w:lang w:eastAsia="es-PE"/>
        </w:rPr>
        <w:t>encíclica </w:t>
      </w:r>
      <w:r w:rsidRPr="00F24E79">
        <w:rPr>
          <w:rFonts w:eastAsia="Times New Roman"/>
          <w:i/>
          <w:iCs/>
          <w:color w:val="212121"/>
          <w:highlight w:val="yellow"/>
          <w:bdr w:val="single" w:sz="2" w:space="0" w:color="auto" w:frame="1"/>
          <w:lang w:eastAsia="es-PE"/>
        </w:rPr>
        <w:t xml:space="preserve">Magnifica </w:t>
      </w:r>
      <w:proofErr w:type="spellStart"/>
      <w:r w:rsidRPr="00F24E79">
        <w:rPr>
          <w:rFonts w:eastAsia="Times New Roman"/>
          <w:i/>
          <w:iCs/>
          <w:color w:val="212121"/>
          <w:highlight w:val="yellow"/>
          <w:bdr w:val="single" w:sz="2" w:space="0" w:color="auto" w:frame="1"/>
          <w:lang w:eastAsia="es-PE"/>
        </w:rPr>
        <w:t>humanitas</w:t>
      </w:r>
      <w:proofErr w:type="spellEnd"/>
      <w:r w:rsidRPr="00A82DA4">
        <w:rPr>
          <w:rFonts w:eastAsia="Times New Roman"/>
          <w:color w:val="212121"/>
          <w:bdr w:val="single" w:sz="2" w:space="0" w:color="auto" w:frame="1"/>
          <w:lang w:eastAsia="es-PE"/>
        </w:rPr>
        <w:t> , el pontífice escribió sobre el “desarme” de la inteligencia artificial, calificando la tarea no solo de “ética o técnica”, sino también de “ecológica en el sentido más profundo, pues concierne a una nueva dimensión de nuestra casa común”.</w:t>
      </w:r>
    </w:p>
    <w:p w14:paraId="764C8084"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F24E79">
        <w:rPr>
          <w:rFonts w:eastAsia="Times New Roman"/>
          <w:color w:val="212121"/>
          <w:highlight w:val="yellow"/>
          <w:bdr w:val="single" w:sz="2" w:space="0" w:color="auto" w:frame="1"/>
          <w:lang w:eastAsia="es-PE"/>
        </w:rPr>
        <w:t>«Desarmar la IA significa liberarla de la mentalidad de competencia "armada"»,</w:t>
      </w:r>
      <w:r w:rsidRPr="00A82DA4">
        <w:rPr>
          <w:rFonts w:eastAsia="Times New Roman"/>
          <w:color w:val="212121"/>
          <w:bdr w:val="single" w:sz="2" w:space="0" w:color="auto" w:frame="1"/>
          <w:lang w:eastAsia="es-PE"/>
        </w:rPr>
        <w:t xml:space="preserve"> escribió Leo, «que hoy en día no se limita simplemente al contexto militar, sino que también es un fenómeno económico y cognitivo».</w:t>
      </w:r>
    </w:p>
    <w:p w14:paraId="6FEB4202"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“La IA ya es un entorno en el que estamos inmersos, así como una fuerza con la que debemos interactuar”, escribió en la encíclica, el primer tratamiento del tema en un documento de enseñanza papal tan significativo.</w:t>
      </w:r>
    </w:p>
    <w:p w14:paraId="2F5042E2"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El Papa afirmó que la carrera por desarrollar una IA nueva y más potente "implica una carrera por algoritmos cada vez más potentes y conjuntos de datos más grandes, impulsada por el deseo de asegurar el dominio geopolítico o comercial".</w:t>
      </w:r>
    </w:p>
    <w:p w14:paraId="3522B131"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F24E79">
        <w:rPr>
          <w:rFonts w:eastAsia="Times New Roman"/>
          <w:color w:val="212121"/>
          <w:highlight w:val="yellow"/>
          <w:bdr w:val="single" w:sz="2" w:space="0" w:color="auto" w:frame="1"/>
          <w:lang w:eastAsia="es-PE"/>
        </w:rPr>
        <w:t>“Desarmar significa desacreditar la premisa de que el poder técnico confiere automáticamente el derecho a gobernar”,</w:t>
      </w:r>
      <w:r w:rsidRPr="00A82DA4">
        <w:rPr>
          <w:rFonts w:eastAsia="Times New Roman"/>
          <w:color w:val="212121"/>
          <w:bdr w:val="single" w:sz="2" w:space="0" w:color="auto" w:frame="1"/>
          <w:lang w:eastAsia="es-PE"/>
        </w:rPr>
        <w:t xml:space="preserve"> escribió también, señalando además que desarmar la IA </w:t>
      </w:r>
      <w:r w:rsidRPr="00F24E79">
        <w:rPr>
          <w:rFonts w:eastAsia="Times New Roman"/>
          <w:color w:val="212121"/>
          <w:highlight w:val="yellow"/>
          <w:bdr w:val="single" w:sz="2" w:space="0" w:color="auto" w:frame="1"/>
          <w:lang w:eastAsia="es-PE"/>
        </w:rPr>
        <w:t>“no significa rechazar la tecnología, sino impedir que domine a la humanidad”.</w:t>
      </w:r>
    </w:p>
    <w:p w14:paraId="0EF47D85" w14:textId="77777777" w:rsidR="009131A5" w:rsidRPr="00A82DA4" w:rsidRDefault="009131A5" w:rsidP="00A82DA4">
      <w:pPr>
        <w:pStyle w:val="NormalWeb"/>
        <w:shd w:val="clear" w:color="auto" w:fill="FFFFFF"/>
        <w:spacing w:before="0" w:beforeAutospacing="0" w:after="0" w:afterAutospacing="0"/>
        <w:rPr>
          <w:color w:val="16171B"/>
          <w:sz w:val="28"/>
          <w:szCs w:val="28"/>
        </w:rPr>
      </w:pPr>
    </w:p>
    <w:p w14:paraId="54800D30" w14:textId="77777777" w:rsidR="009131A5" w:rsidRPr="00A82DA4" w:rsidRDefault="009131A5" w:rsidP="00A82DA4">
      <w:pPr>
        <w:pStyle w:val="NormalWeb"/>
        <w:shd w:val="clear" w:color="auto" w:fill="FFFFFF"/>
        <w:spacing w:before="0" w:beforeAutospacing="0" w:after="0" w:afterAutospacing="0"/>
        <w:rPr>
          <w:color w:val="16171B"/>
          <w:sz w:val="28"/>
          <w:szCs w:val="28"/>
        </w:rPr>
      </w:pPr>
    </w:p>
    <w:p w14:paraId="4F86DB47" w14:textId="77777777" w:rsidR="009131A5" w:rsidRPr="00A82DA4" w:rsidRDefault="009131A5" w:rsidP="00A82DA4">
      <w:pPr>
        <w:pStyle w:val="NormalWeb"/>
        <w:shd w:val="clear" w:color="auto" w:fill="FFFFFF"/>
        <w:spacing w:before="0" w:beforeAutospacing="0" w:after="0" w:afterAutospacing="0"/>
        <w:rPr>
          <w:color w:val="16171B"/>
          <w:sz w:val="28"/>
          <w:szCs w:val="28"/>
        </w:rPr>
      </w:pPr>
    </w:p>
    <w:p w14:paraId="039721C4" w14:textId="77777777" w:rsidR="009131A5" w:rsidRPr="00060F2A" w:rsidRDefault="009131A5" w:rsidP="00060F2A">
      <w:pPr>
        <w:pStyle w:val="Ttulo2"/>
        <w:rPr>
          <w:sz w:val="28"/>
          <w:szCs w:val="28"/>
        </w:rPr>
      </w:pPr>
      <w:bookmarkStart w:id="7" w:name="_Toc237870870"/>
      <w:r w:rsidRPr="00060F2A">
        <w:rPr>
          <w:sz w:val="28"/>
          <w:szCs w:val="28"/>
          <w:bdr w:val="single" w:sz="2" w:space="0" w:color="auto" w:frame="1"/>
        </w:rPr>
        <w:lastRenderedPageBreak/>
        <w:t>El Papa hace un llamamiento en favor de los cristianos palestinos perseguidos mientras continúa la violencia.</w:t>
      </w:r>
      <w:bookmarkEnd w:id="7"/>
    </w:p>
    <w:p w14:paraId="57F7100D" w14:textId="77777777" w:rsidR="009131A5" w:rsidRDefault="009131A5" w:rsidP="00060F2A">
      <w:pPr>
        <w:shd w:val="clear" w:color="auto" w:fill="FFFFFF"/>
        <w:spacing w:after="0" w:line="240" w:lineRule="auto"/>
        <w:rPr>
          <w:rFonts w:eastAsia="Times New Roman"/>
          <w:color w:val="212121"/>
          <w:bdr w:val="single" w:sz="2" w:space="0" w:color="auto" w:frame="1"/>
          <w:lang w:eastAsia="es-PE"/>
        </w:rPr>
      </w:pPr>
      <w:r w:rsidRPr="00A82DA4">
        <w:rPr>
          <w:rFonts w:eastAsia="Times New Roman"/>
          <w:color w:val="212121"/>
          <w:bdr w:val="single" w:sz="2" w:space="0" w:color="auto" w:frame="1"/>
          <w:lang w:eastAsia="es-PE"/>
        </w:rPr>
        <w:t>Por </w:t>
      </w:r>
      <w:hyperlink r:id="rId22" w:history="1">
        <w:r w:rsidRPr="00A82DA4">
          <w:rPr>
            <w:rFonts w:eastAsia="Times New Roman"/>
            <w:color w:val="212121"/>
            <w:bdr w:val="single" w:sz="2" w:space="0" w:color="auto" w:frame="1"/>
            <w:lang w:eastAsia="es-PE"/>
          </w:rPr>
          <w:t>Christopher R. Altieri</w:t>
        </w:r>
      </w:hyperlink>
      <w:r w:rsidR="00060F2A">
        <w:rPr>
          <w:rFonts w:eastAsia="Times New Roman"/>
          <w:color w:val="212121"/>
          <w:lang w:eastAsia="es-PE"/>
        </w:rPr>
        <w:t xml:space="preserve">, </w:t>
      </w:r>
      <w:proofErr w:type="spellStart"/>
      <w:r w:rsidR="00060F2A">
        <w:rPr>
          <w:rFonts w:eastAsia="Times New Roman"/>
          <w:color w:val="212121"/>
          <w:lang w:eastAsia="es-PE"/>
        </w:rPr>
        <w:t>Crux</w:t>
      </w:r>
      <w:proofErr w:type="spellEnd"/>
      <w:r w:rsidR="00060F2A">
        <w:rPr>
          <w:rFonts w:eastAsia="Times New Roman"/>
          <w:color w:val="212121"/>
          <w:lang w:eastAsia="es-PE"/>
        </w:rPr>
        <w:t xml:space="preserve">  </w:t>
      </w:r>
      <w:r w:rsidRPr="00A82DA4">
        <w:rPr>
          <w:rFonts w:eastAsia="Times New Roman"/>
          <w:color w:val="212121"/>
          <w:bdr w:val="single" w:sz="2" w:space="0" w:color="auto" w:frame="1"/>
          <w:lang w:eastAsia="es-PE"/>
        </w:rPr>
        <w:t>16 de agosto de 2026</w:t>
      </w:r>
      <w:r w:rsidR="00060F2A">
        <w:rPr>
          <w:rFonts w:eastAsia="Times New Roman"/>
          <w:color w:val="212121"/>
          <w:bdr w:val="single" w:sz="2" w:space="0" w:color="auto" w:frame="1"/>
          <w:lang w:eastAsia="es-PE"/>
        </w:rPr>
        <w:t xml:space="preserve">, </w:t>
      </w:r>
      <w:r w:rsidRPr="00A82DA4">
        <w:rPr>
          <w:rFonts w:eastAsia="Times New Roman"/>
          <w:color w:val="212121"/>
          <w:bdr w:val="single" w:sz="2" w:space="0" w:color="auto" w:frame="1"/>
          <w:lang w:eastAsia="es-PE"/>
        </w:rPr>
        <w:t>|Editor jefe</w:t>
      </w:r>
    </w:p>
    <w:p w14:paraId="3C2FB73D" w14:textId="77777777" w:rsidR="00060F2A" w:rsidRPr="00A82DA4" w:rsidRDefault="00060F2A" w:rsidP="00060F2A">
      <w:pPr>
        <w:shd w:val="clear" w:color="auto" w:fill="FFFFFF"/>
        <w:spacing w:after="0" w:line="240" w:lineRule="auto"/>
        <w:rPr>
          <w:rFonts w:eastAsia="Times New Roman"/>
          <w:color w:val="212121"/>
          <w:lang w:eastAsia="es-PE"/>
        </w:rPr>
      </w:pPr>
    </w:p>
    <w:p w14:paraId="0D9563F3"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335099">
        <w:rPr>
          <w:rFonts w:eastAsia="Times New Roman"/>
          <w:color w:val="212121"/>
          <w:highlight w:val="yellow"/>
          <w:bdr w:val="single" w:sz="2" w:space="0" w:color="auto" w:frame="1"/>
          <w:lang w:eastAsia="es-PE"/>
        </w:rPr>
        <w:t xml:space="preserve">El papa León XIV hizo un llamamiento el </w:t>
      </w:r>
      <w:r w:rsidRPr="00335099">
        <w:rPr>
          <w:rFonts w:eastAsia="Times New Roman"/>
          <w:color w:val="212121"/>
          <w:bdr w:val="single" w:sz="2" w:space="0" w:color="auto" w:frame="1"/>
          <w:lang w:eastAsia="es-PE"/>
        </w:rPr>
        <w:t>domingo para que cese la violencia contra los cristianos palestinos e instó a la comunidad internacional a intensificar los esfuerzos diplomáticos y de mediación.</w:t>
      </w:r>
    </w:p>
    <w:p w14:paraId="37280B03"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“Reitero mi llamamiento </w:t>
      </w:r>
      <w:r w:rsidRPr="00335099">
        <w:rPr>
          <w:rFonts w:eastAsia="Times New Roman"/>
          <w:color w:val="212121"/>
          <w:highlight w:val="yellow"/>
          <w:bdr w:val="single" w:sz="2" w:space="0" w:color="auto" w:frame="1"/>
          <w:lang w:eastAsia="es-PE"/>
        </w:rPr>
        <w:t>para que cese la violencia que se sigue ejerciendo contra la población civil palestina en Cisjordania</w:t>
      </w:r>
      <w:r w:rsidRPr="00A82DA4">
        <w:rPr>
          <w:rFonts w:eastAsia="Times New Roman"/>
          <w:color w:val="212121"/>
          <w:bdr w:val="single" w:sz="2" w:space="0" w:color="auto" w:frame="1"/>
          <w:lang w:eastAsia="es-PE"/>
        </w:rPr>
        <w:t>”, dijo Leo a los peregrinos y turistas reunidos el domingo para la tradicional oración del Ángelus frente a la residencia papal en Castel Gandolfo.</w:t>
      </w:r>
    </w:p>
    <w:p w14:paraId="163B529A"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335099">
        <w:rPr>
          <w:rFonts w:eastAsia="Times New Roman"/>
          <w:color w:val="212121"/>
          <w:highlight w:val="yellow"/>
          <w:bdr w:val="single" w:sz="2" w:space="0" w:color="auto" w:frame="1"/>
          <w:lang w:eastAsia="es-PE"/>
        </w:rPr>
        <w:t xml:space="preserve">“Hago un llamamiento urgente a la comunidad internacional para que trabaje en pro de la solución de </w:t>
      </w:r>
      <w:r w:rsidRPr="00335099">
        <w:rPr>
          <w:rFonts w:eastAsia="Times New Roman"/>
          <w:b/>
          <w:color w:val="212121"/>
          <w:highlight w:val="yellow"/>
          <w:bdr w:val="single" w:sz="2" w:space="0" w:color="auto" w:frame="1"/>
          <w:lang w:eastAsia="es-PE"/>
        </w:rPr>
        <w:t>dos Estados</w:t>
      </w:r>
      <w:r w:rsidRPr="00335099">
        <w:rPr>
          <w:rFonts w:eastAsia="Times New Roman"/>
          <w:color w:val="212121"/>
          <w:highlight w:val="yellow"/>
          <w:bdr w:val="single" w:sz="2" w:space="0" w:color="auto" w:frame="1"/>
          <w:lang w:eastAsia="es-PE"/>
        </w:rPr>
        <w:t>, en aras de una paz justa y duradera”, dijo también Leo.</w:t>
      </w:r>
    </w:p>
    <w:p w14:paraId="7CDC8F9F"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En los últimos meses, la </w:t>
      </w:r>
      <w:r w:rsidRPr="00335099">
        <w:rPr>
          <w:rFonts w:eastAsia="Times New Roman"/>
          <w:color w:val="212121"/>
          <w:highlight w:val="yellow"/>
          <w:bdr w:val="single" w:sz="2" w:space="0" w:color="auto" w:frame="1"/>
          <w:lang w:eastAsia="es-PE"/>
        </w:rPr>
        <w:t xml:space="preserve">aldea de </w:t>
      </w:r>
      <w:proofErr w:type="spellStart"/>
      <w:r w:rsidRPr="00335099">
        <w:rPr>
          <w:rFonts w:eastAsia="Times New Roman"/>
          <w:color w:val="212121"/>
          <w:highlight w:val="yellow"/>
          <w:bdr w:val="single" w:sz="2" w:space="0" w:color="auto" w:frame="1"/>
          <w:lang w:eastAsia="es-PE"/>
        </w:rPr>
        <w:t>Taybeh</w:t>
      </w:r>
      <w:proofErr w:type="spellEnd"/>
      <w:r w:rsidRPr="00A82DA4">
        <w:rPr>
          <w:rFonts w:eastAsia="Times New Roman"/>
          <w:color w:val="212121"/>
          <w:bdr w:val="single" w:sz="2" w:space="0" w:color="auto" w:frame="1"/>
          <w:lang w:eastAsia="es-PE"/>
        </w:rPr>
        <w:t xml:space="preserve"> ha sido escenario de </w:t>
      </w:r>
      <w:r w:rsidRPr="00335099">
        <w:rPr>
          <w:rFonts w:eastAsia="Times New Roman"/>
          <w:color w:val="212121"/>
          <w:highlight w:val="yellow"/>
          <w:bdr w:val="single" w:sz="2" w:space="0" w:color="auto" w:frame="1"/>
          <w:lang w:eastAsia="es-PE"/>
        </w:rPr>
        <w:t>incursiones cada vez más intensas y frecuentemente violentas por parte de colonos israelíes</w:t>
      </w:r>
      <w:r w:rsidRPr="00A82DA4">
        <w:rPr>
          <w:rFonts w:eastAsia="Times New Roman"/>
          <w:color w:val="212121"/>
          <w:bdr w:val="single" w:sz="2" w:space="0" w:color="auto" w:frame="1"/>
          <w:lang w:eastAsia="es-PE"/>
        </w:rPr>
        <w:t>, lo que llevó al ejército israelí la semana pasada a declarar la localidad como una "zona militar cerrada" y a prohibir la entrada a personas que no residan en ella.</w:t>
      </w:r>
    </w:p>
    <w:p w14:paraId="347EB103"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Un portavoz del ejército israelí afirmó que la restricción se aplica únicamente a los israelíes, no a los palestinos, y que se promulgó para "proteger a los residentes de la zona" tras "varios ataques violentos perpetrados por israelíes en la región".</w:t>
      </w:r>
    </w:p>
    <w:p w14:paraId="7B598971"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Sin embargo, algunos observadores, entre ellos un destacado obispo británico, expresaron su preocupación por la decisión.</w:t>
      </w:r>
    </w:p>
    <w:p w14:paraId="34FAAD96"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El obispo James Curry, obispo auxiliar de Westminster y obispo principal para Tierra Santa de la Conferencia Episcopal Católica de Inglaterra y Gales (CBCEW), expresó su preocupación por esta medida en un comunicado publicado el miércoles.</w:t>
      </w:r>
    </w:p>
    <w:p w14:paraId="0FE21EF3"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«Me alarmó profundamente saber que </w:t>
      </w:r>
      <w:proofErr w:type="spellStart"/>
      <w:r w:rsidRPr="00A82DA4">
        <w:rPr>
          <w:rFonts w:eastAsia="Times New Roman"/>
          <w:color w:val="212121"/>
          <w:bdr w:val="single" w:sz="2" w:space="0" w:color="auto" w:frame="1"/>
          <w:lang w:eastAsia="es-PE"/>
        </w:rPr>
        <w:t>Taybeh</w:t>
      </w:r>
      <w:proofErr w:type="spellEnd"/>
      <w:r w:rsidRPr="00A82DA4">
        <w:rPr>
          <w:rFonts w:eastAsia="Times New Roman"/>
          <w:color w:val="212121"/>
          <w:bdr w:val="single" w:sz="2" w:space="0" w:color="auto" w:frame="1"/>
          <w:lang w:eastAsia="es-PE"/>
        </w:rPr>
        <w:t xml:space="preserve"> ha sido declarada zona militar cerrada, prohibiendo la entrada a israelíes, extranjeros y periodistas», declaró Curry. «Se afirma que esto tiene como objetivo prevenir ataques de colonos israelíes contra los residentes», añadió, «pero no está nada claro que esta medida vaya a lograr ese objetivo».</w:t>
      </w:r>
    </w:p>
    <w:p w14:paraId="70CA0061"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Los ataques han ido en aumento en frecuencia e intensidad durante más de un año.</w:t>
      </w:r>
    </w:p>
    <w:p w14:paraId="107D7A9C"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Situado en las tierras altas centrales de Ramallah, en la Cisjordania palestina, </w:t>
      </w:r>
      <w:proofErr w:type="spellStart"/>
      <w:r w:rsidRPr="00A82DA4">
        <w:rPr>
          <w:rFonts w:eastAsia="Times New Roman"/>
          <w:color w:val="212121"/>
          <w:bdr w:val="single" w:sz="2" w:space="0" w:color="auto" w:frame="1"/>
          <w:lang w:eastAsia="es-PE"/>
        </w:rPr>
        <w:t>Taybeh</w:t>
      </w:r>
      <w:proofErr w:type="spellEnd"/>
      <w:r w:rsidRPr="00A82DA4">
        <w:rPr>
          <w:rFonts w:eastAsia="Times New Roman"/>
          <w:color w:val="212121"/>
          <w:bdr w:val="single" w:sz="2" w:space="0" w:color="auto" w:frame="1"/>
          <w:lang w:eastAsia="es-PE"/>
        </w:rPr>
        <w:t xml:space="preserve"> siguió siendo durante años un centro tranquilo y seguro de vida y comercio, con iglesias antiguas y tesoros arqueológicos que datan de la época romana, junto con prósperos negocios locales.</w:t>
      </w:r>
    </w:p>
    <w:p w14:paraId="38D55F68"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lastRenderedPageBreak/>
        <w:t xml:space="preserve">La violencia de los colonos ya había comenzado en julio del año pasado, cuando los patriarcas ortodoxos griegos y latinos emitieron un llamamiento conjunto y denunciaron a las autoridades israelíes por "facilitar y permitir" los ataques contra </w:t>
      </w:r>
      <w:proofErr w:type="spellStart"/>
      <w:r w:rsidRPr="00A82DA4">
        <w:rPr>
          <w:rFonts w:eastAsia="Times New Roman"/>
          <w:color w:val="212121"/>
          <w:bdr w:val="single" w:sz="2" w:space="0" w:color="auto" w:frame="1"/>
          <w:lang w:eastAsia="es-PE"/>
        </w:rPr>
        <w:t>Taybeh</w:t>
      </w:r>
      <w:proofErr w:type="spellEnd"/>
      <w:r w:rsidRPr="00A82DA4">
        <w:rPr>
          <w:rFonts w:eastAsia="Times New Roman"/>
          <w:color w:val="212121"/>
          <w:bdr w:val="single" w:sz="2" w:space="0" w:color="auto" w:frame="1"/>
          <w:lang w:eastAsia="es-PE"/>
        </w:rPr>
        <w:t xml:space="preserve"> y la zona circundante, que está salpicada de asentamientos israelíes ilegales que se extienden sin control.</w:t>
      </w:r>
    </w:p>
    <w:p w14:paraId="6CB9DD1D"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C37F9D">
        <w:rPr>
          <w:rFonts w:eastAsia="Times New Roman"/>
          <w:color w:val="212121"/>
          <w:highlight w:val="yellow"/>
          <w:bdr w:val="single" w:sz="2" w:space="0" w:color="auto" w:frame="1"/>
          <w:lang w:eastAsia="es-PE"/>
        </w:rPr>
        <w:t xml:space="preserve">«Los ataques perpetrados por colonos contra nuestra comunidad, que vive en paz, deben cesar, tanto aquí en </w:t>
      </w:r>
      <w:proofErr w:type="spellStart"/>
      <w:r w:rsidRPr="00C37F9D">
        <w:rPr>
          <w:rFonts w:eastAsia="Times New Roman"/>
          <w:color w:val="212121"/>
          <w:highlight w:val="yellow"/>
          <w:bdr w:val="single" w:sz="2" w:space="0" w:color="auto" w:frame="1"/>
          <w:lang w:eastAsia="es-PE"/>
        </w:rPr>
        <w:t>Taybeh</w:t>
      </w:r>
      <w:proofErr w:type="spellEnd"/>
      <w:r w:rsidRPr="00C37F9D">
        <w:rPr>
          <w:rFonts w:eastAsia="Times New Roman"/>
          <w:color w:val="212121"/>
          <w:highlight w:val="yellow"/>
          <w:bdr w:val="single" w:sz="2" w:space="0" w:color="auto" w:frame="1"/>
          <w:lang w:eastAsia="es-PE"/>
        </w:rPr>
        <w:t xml:space="preserve"> como en cualquier otro lugar de Cisjordania</w:t>
      </w:r>
      <w:r w:rsidRPr="00A82DA4">
        <w:rPr>
          <w:rFonts w:eastAsia="Times New Roman"/>
          <w:color w:val="212121"/>
          <w:bdr w:val="single" w:sz="2" w:space="0" w:color="auto" w:frame="1"/>
          <w:lang w:eastAsia="es-PE"/>
        </w:rPr>
        <w:t xml:space="preserve">. Esto forma parte, sin duda, de los ataques sistemáticos contra los cristianos que se están produciendo en toda la región», declararon los </w:t>
      </w:r>
      <w:r w:rsidRPr="00C37F9D">
        <w:rPr>
          <w:rFonts w:eastAsia="Times New Roman"/>
          <w:color w:val="212121"/>
          <w:highlight w:val="yellow"/>
          <w:bdr w:val="single" w:sz="2" w:space="0" w:color="auto" w:frame="1"/>
          <w:lang w:eastAsia="es-PE"/>
        </w:rPr>
        <w:t>patriarcas</w:t>
      </w:r>
      <w:r w:rsidRPr="00A82DA4">
        <w:rPr>
          <w:rFonts w:eastAsia="Times New Roman"/>
          <w:color w:val="212121"/>
          <w:bdr w:val="single" w:sz="2" w:space="0" w:color="auto" w:frame="1"/>
          <w:lang w:eastAsia="es-PE"/>
        </w:rPr>
        <w:t xml:space="preserve"> en su comunicado del 14 de julio de 2025.</w:t>
      </w:r>
    </w:p>
    <w:p w14:paraId="3164948D"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Precisamente la semana pasada, el párroco católico </w:t>
      </w:r>
      <w:proofErr w:type="spellStart"/>
      <w:r w:rsidRPr="00A82DA4">
        <w:rPr>
          <w:rFonts w:eastAsia="Times New Roman"/>
          <w:color w:val="212121"/>
          <w:bdr w:val="single" w:sz="2" w:space="0" w:color="auto" w:frame="1"/>
          <w:lang w:eastAsia="es-PE"/>
        </w:rPr>
        <w:t>Taybeh</w:t>
      </w:r>
      <w:proofErr w:type="spellEnd"/>
      <w:r w:rsidRPr="00A82DA4">
        <w:rPr>
          <w:rFonts w:eastAsia="Times New Roman"/>
          <w:color w:val="212121"/>
          <w:bdr w:val="single" w:sz="2" w:space="0" w:color="auto" w:frame="1"/>
          <w:lang w:eastAsia="es-PE"/>
        </w:rPr>
        <w:t xml:space="preserve"> denunció el "clima de miedo" que, según él, los colonos están sembrando con la intención de expulsar a los lugareños de sus tierras.</w:t>
      </w:r>
    </w:p>
    <w:p w14:paraId="7AA3B82A"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En una </w:t>
      </w:r>
      <w:hyperlink r:id="rId23" w:history="1">
        <w:r w:rsidRPr="00A82DA4">
          <w:rPr>
            <w:rFonts w:eastAsia="Times New Roman"/>
            <w:color w:val="CC2027"/>
            <w:bdr w:val="single" w:sz="2" w:space="0" w:color="auto" w:frame="1"/>
            <w:lang w:eastAsia="es-PE"/>
          </w:rPr>
          <w:t xml:space="preserve">entrevista con </w:t>
        </w:r>
        <w:proofErr w:type="spellStart"/>
        <w:r w:rsidRPr="00A82DA4">
          <w:rPr>
            <w:rFonts w:eastAsia="Times New Roman"/>
            <w:color w:val="CC2027"/>
            <w:bdr w:val="single" w:sz="2" w:space="0" w:color="auto" w:frame="1"/>
            <w:lang w:eastAsia="es-PE"/>
          </w:rPr>
          <w:t>Vatican</w:t>
        </w:r>
        <w:proofErr w:type="spellEnd"/>
        <w:r w:rsidRPr="00A82DA4">
          <w:rPr>
            <w:rFonts w:eastAsia="Times New Roman"/>
            <w:color w:val="CC2027"/>
            <w:bdr w:val="single" w:sz="2" w:space="0" w:color="auto" w:frame="1"/>
            <w:lang w:eastAsia="es-PE"/>
          </w:rPr>
          <w:t xml:space="preserve"> News</w:t>
        </w:r>
      </w:hyperlink>
      <w:r w:rsidRPr="00A82DA4">
        <w:rPr>
          <w:rFonts w:eastAsia="Times New Roman"/>
          <w:color w:val="212121"/>
          <w:bdr w:val="single" w:sz="2" w:space="0" w:color="auto" w:frame="1"/>
          <w:lang w:eastAsia="es-PE"/>
        </w:rPr>
        <w:t xml:space="preserve"> , el padre Bashar Fawadleh, de </w:t>
      </w:r>
      <w:proofErr w:type="spellStart"/>
      <w:r w:rsidRPr="00A82DA4">
        <w:rPr>
          <w:rFonts w:eastAsia="Times New Roman"/>
          <w:color w:val="212121"/>
          <w:bdr w:val="single" w:sz="2" w:space="0" w:color="auto" w:frame="1"/>
          <w:lang w:eastAsia="es-PE"/>
        </w:rPr>
        <w:t>Taybeh</w:t>
      </w:r>
      <w:proofErr w:type="spellEnd"/>
      <w:r w:rsidRPr="00A82DA4">
        <w:rPr>
          <w:rFonts w:eastAsia="Times New Roman"/>
          <w:color w:val="212121"/>
          <w:bdr w:val="single" w:sz="2" w:space="0" w:color="auto" w:frame="1"/>
          <w:lang w:eastAsia="es-PE"/>
        </w:rPr>
        <w:t xml:space="preserve">, explicó la inmensa presión a la que estaban sometidos los lugareños por parte de los colonos, incluyendo </w:t>
      </w:r>
      <w:r w:rsidRPr="00ED0826">
        <w:rPr>
          <w:rFonts w:eastAsia="Times New Roman"/>
          <w:color w:val="212121"/>
          <w:highlight w:val="yellow"/>
          <w:bdr w:val="single" w:sz="2" w:space="0" w:color="auto" w:frame="1"/>
          <w:lang w:eastAsia="es-PE"/>
        </w:rPr>
        <w:t>intimidación, confiscación de propiedades e intentos de expandir los asentamientos.</w:t>
      </w:r>
    </w:p>
    <w:p w14:paraId="75DD2661"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 xml:space="preserve">“Se trata de una estrategia deliberada de acoso diseñada para crear un clima de miedo y </w:t>
      </w:r>
      <w:r w:rsidRPr="00ED0826">
        <w:rPr>
          <w:rFonts w:eastAsia="Times New Roman"/>
          <w:color w:val="212121"/>
          <w:highlight w:val="yellow"/>
          <w:bdr w:val="single" w:sz="2" w:space="0" w:color="auto" w:frame="1"/>
          <w:lang w:eastAsia="es-PE"/>
        </w:rPr>
        <w:t>presionar a las familias palestinas para que abandonen sus tierras”,</w:t>
      </w:r>
      <w:r w:rsidRPr="00A82DA4">
        <w:rPr>
          <w:rFonts w:eastAsia="Times New Roman"/>
          <w:color w:val="212121"/>
          <w:bdr w:val="single" w:sz="2" w:space="0" w:color="auto" w:frame="1"/>
          <w:lang w:eastAsia="es-PE"/>
        </w:rPr>
        <w:t xml:space="preserve"> dijo el sacerdote.</w:t>
      </w:r>
    </w:p>
    <w:p w14:paraId="401652A5"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“Nos sentimos olvidados”, dijo, “y nos sentimos completamente solos”, y agregó que las opciones legales son “muy limitadas y rara vez efectivas”.</w:t>
      </w:r>
    </w:p>
    <w:p w14:paraId="336D6413" w14:textId="77777777" w:rsidR="009131A5" w:rsidRPr="00A82DA4" w:rsidRDefault="009131A5" w:rsidP="00A82DA4">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82DA4">
        <w:rPr>
          <w:rFonts w:eastAsia="Times New Roman"/>
          <w:color w:val="212121"/>
          <w:bdr w:val="single" w:sz="2" w:space="0" w:color="auto" w:frame="1"/>
          <w:lang w:eastAsia="es-PE"/>
        </w:rPr>
        <w:t>«La presencia y la presión internacionales son vitales en este momento», afirmó. «Necesitamos protección concreta para los civiles y una voluntad política genuina para poner fin a esta violencia», añadió el sacerdote.</w:t>
      </w:r>
    </w:p>
    <w:p w14:paraId="06A50878" w14:textId="77777777" w:rsidR="00B2045F" w:rsidRPr="00A82DA4" w:rsidRDefault="00B2045F" w:rsidP="00A82DA4">
      <w:pPr>
        <w:spacing w:after="0" w:line="240" w:lineRule="auto"/>
      </w:pPr>
    </w:p>
    <w:p w14:paraId="044295BA" w14:textId="77777777" w:rsidR="00B2045F" w:rsidRPr="00A82DA4" w:rsidRDefault="00B2045F" w:rsidP="00A82DA4">
      <w:pPr>
        <w:spacing w:after="0" w:line="240" w:lineRule="auto"/>
      </w:pPr>
    </w:p>
    <w:p w14:paraId="0976A18B" w14:textId="77777777" w:rsidR="00B2045F" w:rsidRPr="00A82DA4" w:rsidRDefault="00B2045F" w:rsidP="00A82DA4">
      <w:pPr>
        <w:spacing w:after="0" w:line="240" w:lineRule="auto"/>
      </w:pPr>
    </w:p>
    <w:p w14:paraId="272001FA" w14:textId="77777777" w:rsidR="00B2045F" w:rsidRPr="00ED0826" w:rsidRDefault="00B2045F" w:rsidP="00ED0826">
      <w:pPr>
        <w:pStyle w:val="Ttulo2"/>
        <w:rPr>
          <w:sz w:val="28"/>
          <w:szCs w:val="28"/>
        </w:rPr>
      </w:pPr>
      <w:bookmarkStart w:id="8" w:name="_Toc237870871"/>
      <w:r w:rsidRPr="00ED0826">
        <w:rPr>
          <w:sz w:val="28"/>
          <w:szCs w:val="28"/>
          <w:bdr w:val="none" w:sz="0" w:space="0" w:color="auto" w:frame="1"/>
        </w:rPr>
        <w:t>León insta a que se respete el rito de la liturgia posterior al Concilio Vaticano II.</w:t>
      </w:r>
      <w:bookmarkEnd w:id="8"/>
    </w:p>
    <w:p w14:paraId="11F89B4E" w14:textId="77777777" w:rsidR="00B2045F" w:rsidRPr="00A82DA4" w:rsidRDefault="00B2045F" w:rsidP="00A82DA4">
      <w:pPr>
        <w:spacing w:after="0" w:line="240" w:lineRule="auto"/>
        <w:textAlignment w:val="baseline"/>
        <w:rPr>
          <w:rFonts w:eastAsia="Times New Roman"/>
          <w:color w:val="83837A"/>
          <w:lang w:eastAsia="es-PE"/>
        </w:rPr>
      </w:pPr>
      <w:hyperlink r:id="rId24" w:history="1">
        <w:r w:rsidRPr="00A82DA4">
          <w:rPr>
            <w:rFonts w:eastAsia="Times New Roman"/>
            <w:color w:val="CC1719"/>
            <w:u w:val="single"/>
            <w:bdr w:val="none" w:sz="0" w:space="0" w:color="auto" w:frame="1"/>
            <w:lang w:eastAsia="es-PE"/>
          </w:rPr>
          <w:t>Patrick Hudson</w:t>
        </w:r>
      </w:hyperlink>
      <w:r w:rsidR="00ED0826">
        <w:rPr>
          <w:rFonts w:eastAsia="Times New Roman"/>
          <w:color w:val="000000"/>
          <w:lang w:eastAsia="es-PE"/>
        </w:rPr>
        <w:t xml:space="preserve">, </w:t>
      </w:r>
      <w:r w:rsidRPr="00A82DA4">
        <w:rPr>
          <w:rFonts w:eastAsia="Times New Roman"/>
          <w:color w:val="83837A"/>
          <w:bdr w:val="none" w:sz="0" w:space="0" w:color="auto" w:frame="1"/>
          <w:lang w:eastAsia="es-PE"/>
        </w:rPr>
        <w:t>16 de agosto de 2026, The Tablet</w:t>
      </w:r>
    </w:p>
    <w:p w14:paraId="096ABDC1" w14:textId="77777777" w:rsidR="00ED0826" w:rsidRDefault="00ED0826" w:rsidP="00A82DA4">
      <w:pPr>
        <w:spacing w:after="0" w:line="240" w:lineRule="auto"/>
        <w:textAlignment w:val="baseline"/>
        <w:outlineLvl w:val="1"/>
        <w:rPr>
          <w:rFonts w:eastAsia="Times New Roman"/>
          <w:color w:val="CC1719"/>
          <w:bdr w:val="none" w:sz="0" w:space="0" w:color="auto" w:frame="1"/>
          <w:lang w:eastAsia="es-PE"/>
        </w:rPr>
      </w:pPr>
    </w:p>
    <w:p w14:paraId="5EFE545A" w14:textId="77777777" w:rsidR="00B2045F" w:rsidRPr="00A82DA4" w:rsidRDefault="00B2045F" w:rsidP="00A82DA4">
      <w:pPr>
        <w:spacing w:after="0" w:line="240" w:lineRule="auto"/>
        <w:textAlignment w:val="baseline"/>
        <w:outlineLvl w:val="1"/>
        <w:rPr>
          <w:rFonts w:eastAsia="Times New Roman"/>
          <w:color w:val="CC1719"/>
          <w:lang w:eastAsia="es-PE"/>
        </w:rPr>
      </w:pPr>
      <w:bookmarkStart w:id="9" w:name="_Toc237870872"/>
      <w:r w:rsidRPr="00A82DA4">
        <w:rPr>
          <w:rFonts w:eastAsia="Times New Roman"/>
          <w:color w:val="CC1719"/>
          <w:bdr w:val="none" w:sz="0" w:space="0" w:color="auto" w:frame="1"/>
          <w:lang w:eastAsia="es-PE"/>
        </w:rPr>
        <w:t>Su llamamiento se hizo eco de su discurso en la audiencia general del 27 de mayo, en el que instó a los sacerdotes a "mantener siempre ese respeto por los textos y las normas de la liturgia que surge de una actitud interior de apertura y confianza en Dios".</w:t>
      </w:r>
      <w:bookmarkEnd w:id="9"/>
    </w:p>
    <w:p w14:paraId="5DF6E639" w14:textId="77777777" w:rsidR="00ED0826" w:rsidRDefault="00ED0826" w:rsidP="00A82DA4">
      <w:pPr>
        <w:spacing w:after="0" w:line="240" w:lineRule="auto"/>
        <w:textAlignment w:val="baseline"/>
        <w:rPr>
          <w:rFonts w:eastAsia="Times New Roman"/>
          <w:color w:val="000000"/>
          <w:bdr w:val="none" w:sz="0" w:space="0" w:color="auto" w:frame="1"/>
          <w:lang w:eastAsia="es-PE"/>
        </w:rPr>
      </w:pPr>
    </w:p>
    <w:p w14:paraId="63EAF744" w14:textId="77777777" w:rsidR="00B2045F" w:rsidRPr="00A82DA4" w:rsidRDefault="00B2045F" w:rsidP="00A82DA4">
      <w:pPr>
        <w:spacing w:after="0" w:line="240" w:lineRule="auto"/>
        <w:textAlignment w:val="baseline"/>
        <w:rPr>
          <w:rFonts w:eastAsia="Times New Roman"/>
          <w:color w:val="000000"/>
          <w:lang w:eastAsia="es-PE"/>
        </w:rPr>
      </w:pPr>
      <w:r w:rsidRPr="00DC5E42">
        <w:rPr>
          <w:rFonts w:eastAsia="Times New Roman"/>
          <w:color w:val="000000"/>
          <w:highlight w:val="yellow"/>
          <w:bdr w:val="none" w:sz="0" w:space="0" w:color="auto" w:frame="1"/>
          <w:lang w:eastAsia="es-PE"/>
        </w:rPr>
        <w:t>En un mensaje dirigido a una reunión d</w:t>
      </w:r>
      <w:r w:rsidR="00DC5E42" w:rsidRPr="00DC5E42">
        <w:rPr>
          <w:rFonts w:eastAsia="Times New Roman"/>
          <w:color w:val="000000"/>
          <w:highlight w:val="yellow"/>
          <w:bdr w:val="none" w:sz="0" w:space="0" w:color="auto" w:frame="1"/>
          <w:lang w:eastAsia="es-PE"/>
        </w:rPr>
        <w:t>e liturgistas, el Papa León XIV</w:t>
      </w:r>
      <w:r w:rsidRPr="00DC5E42">
        <w:rPr>
          <w:rFonts w:eastAsia="Times New Roman"/>
          <w:color w:val="000000"/>
          <w:highlight w:val="yellow"/>
          <w:bdr w:val="none" w:sz="0" w:space="0" w:color="auto" w:frame="1"/>
          <w:lang w:eastAsia="es-PE"/>
        </w:rPr>
        <w:t xml:space="preserve"> exigió respeto por la liturgia reformada que siguió al Concilio Vaticano II.</w:t>
      </w:r>
    </w:p>
    <w:p w14:paraId="481CCE62"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lastRenderedPageBreak/>
        <w:t xml:space="preserve">Refiriéndose a los ritos promulgados por Pablo VI en 1970 y Juan Pablo II en 2000, el Papa dijo que la formación litúrgica "debe hacer hincapié en la </w:t>
      </w:r>
      <w:r w:rsidRPr="007F1546">
        <w:rPr>
          <w:rFonts w:eastAsia="Times New Roman"/>
          <w:color w:val="000000"/>
          <w:highlight w:val="yellow"/>
          <w:bdr w:val="none" w:sz="0" w:space="0" w:color="auto" w:frame="1"/>
          <w:lang w:eastAsia="es-PE"/>
        </w:rPr>
        <w:t>necesidad de fidelidad a los textos e instrucciones aprobados</w:t>
      </w:r>
      <w:r w:rsidRPr="00A82DA4">
        <w:rPr>
          <w:rFonts w:eastAsia="Times New Roman"/>
          <w:color w:val="000000"/>
          <w:bdr w:val="none" w:sz="0" w:space="0" w:color="auto" w:frame="1"/>
          <w:lang w:eastAsia="es-PE"/>
        </w:rPr>
        <w:t>".</w:t>
      </w:r>
    </w:p>
    <w:p w14:paraId="142667E9"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En </w:t>
      </w:r>
      <w:r w:rsidRPr="007F1546">
        <w:rPr>
          <w:rFonts w:eastAsia="Times New Roman"/>
          <w:color w:val="000000"/>
          <w:highlight w:val="yellow"/>
          <w:bdr w:val="none" w:sz="0" w:space="0" w:color="auto" w:frame="1"/>
          <w:lang w:eastAsia="es-PE"/>
        </w:rPr>
        <w:t>una carta dirigida al Cardenal Arthur Roche, </w:t>
      </w:r>
      <w:hyperlink r:id="rId25" w:history="1">
        <w:r w:rsidRPr="007F1546">
          <w:rPr>
            <w:rFonts w:eastAsia="Times New Roman"/>
            <w:color w:val="000000"/>
            <w:highlight w:val="yellow"/>
            <w:u w:val="single"/>
            <w:bdr w:val="none" w:sz="0" w:space="0" w:color="auto" w:frame="1"/>
            <w:lang w:eastAsia="es-PE"/>
          </w:rPr>
          <w:t>prefecto del Dicasterio para el Culto Divino y la Disciplina de los Sacramentos</w:t>
        </w:r>
      </w:hyperlink>
      <w:r w:rsidRPr="00A82DA4">
        <w:rPr>
          <w:rFonts w:eastAsia="Times New Roman"/>
          <w:color w:val="000000"/>
          <w:bdr w:val="none" w:sz="0" w:space="0" w:color="auto" w:frame="1"/>
          <w:lang w:eastAsia="es-PE"/>
        </w:rPr>
        <w:t> , quien dirige una conferencia en los Estados Unidos so</w:t>
      </w:r>
      <w:r w:rsidR="007F1546">
        <w:rPr>
          <w:rFonts w:eastAsia="Times New Roman"/>
          <w:color w:val="000000"/>
          <w:bdr w:val="none" w:sz="0" w:space="0" w:color="auto" w:frame="1"/>
          <w:lang w:eastAsia="es-PE"/>
        </w:rPr>
        <w:t xml:space="preserve">bre formación litúrgica, León XIV </w:t>
      </w:r>
      <w:r w:rsidRPr="00A82DA4">
        <w:rPr>
          <w:rFonts w:eastAsia="Times New Roman"/>
          <w:color w:val="000000"/>
          <w:bdr w:val="none" w:sz="0" w:space="0" w:color="auto" w:frame="1"/>
          <w:lang w:eastAsia="es-PE"/>
        </w:rPr>
        <w:t>afirmó que “todos aquellos llamados a preparar la celebración de los divinos misterios, y los sacerdotes en particular”, deben respetar los ritos “para promover la celebración digna de los sagrados misterios”.</w:t>
      </w:r>
    </w:p>
    <w:p w14:paraId="206D151C"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Leo citó la carta apostólica del Papa Francisco de 2022, </w:t>
      </w:r>
      <w:r w:rsidRPr="00A82DA4">
        <w:rPr>
          <w:rFonts w:eastAsia="Times New Roman"/>
          <w:i/>
          <w:iCs/>
          <w:color w:val="000000"/>
          <w:bdr w:val="none" w:sz="0" w:space="0" w:color="auto" w:frame="1"/>
          <w:lang w:eastAsia="es-PE"/>
        </w:rPr>
        <w:t>Desiderio Desideravi</w:t>
      </w:r>
      <w:r w:rsidRPr="00A82DA4">
        <w:rPr>
          <w:rFonts w:eastAsia="Times New Roman"/>
          <w:color w:val="000000"/>
          <w:bdr w:val="none" w:sz="0" w:space="0" w:color="auto" w:frame="1"/>
          <w:lang w:eastAsia="es-PE"/>
        </w:rPr>
        <w:t> , “ </w:t>
      </w:r>
      <w:hyperlink r:id="rId26" w:history="1">
        <w:r w:rsidRPr="00A82DA4">
          <w:rPr>
            <w:rFonts w:eastAsia="Times New Roman"/>
            <w:color w:val="000000"/>
            <w:u w:val="single"/>
            <w:bdr w:val="none" w:sz="0" w:space="0" w:color="auto" w:frame="1"/>
            <w:lang w:eastAsia="es-PE"/>
          </w:rPr>
          <w:t>sobre la formación litúrgica del Pueblo de Dios</w:t>
        </w:r>
      </w:hyperlink>
      <w:r w:rsidRPr="00A82DA4">
        <w:rPr>
          <w:rFonts w:eastAsia="Times New Roman"/>
          <w:color w:val="000000"/>
          <w:bdr w:val="none" w:sz="0" w:space="0" w:color="auto" w:frame="1"/>
          <w:lang w:eastAsia="es-PE"/>
        </w:rPr>
        <w:t> ”, así como su propia catequesis reciente sobre </w:t>
      </w:r>
      <w:proofErr w:type="spellStart"/>
      <w:r w:rsidRPr="00A82DA4">
        <w:rPr>
          <w:rFonts w:eastAsia="Times New Roman"/>
          <w:i/>
          <w:iCs/>
          <w:color w:val="000000"/>
          <w:bdr w:val="none" w:sz="0" w:space="0" w:color="auto" w:frame="1"/>
          <w:lang w:eastAsia="es-PE"/>
        </w:rPr>
        <w:t>Sacrosanctum</w:t>
      </w:r>
      <w:proofErr w:type="spellEnd"/>
      <w:r w:rsidRPr="00A82DA4">
        <w:rPr>
          <w:rFonts w:eastAsia="Times New Roman"/>
          <w:i/>
          <w:iCs/>
          <w:color w:val="000000"/>
          <w:bdr w:val="none" w:sz="0" w:space="0" w:color="auto" w:frame="1"/>
          <w:lang w:eastAsia="es-PE"/>
        </w:rPr>
        <w:t xml:space="preserve"> Concilium</w:t>
      </w:r>
      <w:r w:rsidRPr="00A82DA4">
        <w:rPr>
          <w:rFonts w:eastAsia="Times New Roman"/>
          <w:color w:val="000000"/>
          <w:bdr w:val="none" w:sz="0" w:space="0" w:color="auto" w:frame="1"/>
          <w:lang w:eastAsia="es-PE"/>
        </w:rPr>
        <w:t> , la Constitución del Concilio Vaticano II sobre la Sagrada Liturgia.</w:t>
      </w:r>
    </w:p>
    <w:p w14:paraId="13CFA73F"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Su llamamiento al respeto se hizo </w:t>
      </w:r>
      <w:r w:rsidRPr="007F1546">
        <w:rPr>
          <w:rFonts w:eastAsia="Times New Roman"/>
          <w:color w:val="000000"/>
          <w:highlight w:val="yellow"/>
          <w:bdr w:val="none" w:sz="0" w:space="0" w:color="auto" w:frame="1"/>
          <w:lang w:eastAsia="es-PE"/>
        </w:rPr>
        <w:t>eco de su discurso en la audiencia general del 27 de mayo</w:t>
      </w:r>
      <w:r w:rsidRPr="00A82DA4">
        <w:rPr>
          <w:rFonts w:eastAsia="Times New Roman"/>
          <w:color w:val="000000"/>
          <w:bdr w:val="none" w:sz="0" w:space="0" w:color="auto" w:frame="1"/>
          <w:lang w:eastAsia="es-PE"/>
        </w:rPr>
        <w:t>, en el que instó a los sacerdotes a "mantener siempre ese respeto por los textos y las normas de la liturgia que brota de una actitud interior de apertura y confianza en Dios, manifestando humildad ante su grandeza y sincera fidelidad a la comunión eclesial".</w:t>
      </w:r>
    </w:p>
    <w:p w14:paraId="204FC7B9"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En ese discurso, el Papa dijo que </w:t>
      </w:r>
      <w:r w:rsidRPr="007F1546">
        <w:rPr>
          <w:rFonts w:eastAsia="Times New Roman"/>
          <w:color w:val="000000"/>
          <w:highlight w:val="yellow"/>
          <w:bdr w:val="none" w:sz="0" w:space="0" w:color="auto" w:frame="1"/>
          <w:lang w:eastAsia="es-PE"/>
        </w:rPr>
        <w:t>las reformas litúrgicas “se han llevado a cabo constantemente a lo largo de los siglos </w:t>
      </w:r>
      <w:hyperlink r:id="rId27" w:history="1">
        <w:r w:rsidRPr="007F1546">
          <w:rPr>
            <w:rFonts w:eastAsia="Times New Roman"/>
            <w:color w:val="000000"/>
            <w:highlight w:val="yellow"/>
            <w:u w:val="single"/>
            <w:bdr w:val="none" w:sz="0" w:space="0" w:color="auto" w:frame="1"/>
            <w:lang w:eastAsia="es-PE"/>
          </w:rPr>
          <w:t>para que los fieles puedan participar fructíferamente</w:t>
        </w:r>
      </w:hyperlink>
      <w:r w:rsidRPr="007F1546">
        <w:rPr>
          <w:rFonts w:eastAsia="Times New Roman"/>
          <w:color w:val="000000"/>
          <w:highlight w:val="yellow"/>
          <w:bdr w:val="none" w:sz="0" w:space="0" w:color="auto" w:frame="1"/>
          <w:lang w:eastAsia="es-PE"/>
        </w:rPr>
        <w:t> ,</w:t>
      </w:r>
      <w:r w:rsidRPr="00A82DA4">
        <w:rPr>
          <w:rFonts w:eastAsia="Times New Roman"/>
          <w:color w:val="000000"/>
          <w:bdr w:val="none" w:sz="0" w:space="0" w:color="auto" w:frame="1"/>
          <w:lang w:eastAsia="es-PE"/>
        </w:rPr>
        <w:t xml:space="preserve"> mediante acciones rituales, en el Misterio Pascual de Cristo”, de modo que ese culto “se ha ‘encarnado’ en las formas culturales de cada época y ha podido influir en ellas e incluso transformarlas”.</w:t>
      </w:r>
    </w:p>
    <w:p w14:paraId="2FADC1A6"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«La liturgia ha sido, durante siglos, </w:t>
      </w:r>
      <w:r w:rsidRPr="007F1546">
        <w:rPr>
          <w:rFonts w:eastAsia="Times New Roman"/>
          <w:color w:val="000000"/>
          <w:highlight w:val="yellow"/>
          <w:bdr w:val="none" w:sz="0" w:space="0" w:color="auto" w:frame="1"/>
          <w:lang w:eastAsia="es-PE"/>
        </w:rPr>
        <w:t>un motor de evangelizació</w:t>
      </w:r>
      <w:r w:rsidRPr="00A82DA4">
        <w:rPr>
          <w:rFonts w:eastAsia="Times New Roman"/>
          <w:color w:val="000000"/>
          <w:bdr w:val="none" w:sz="0" w:space="0" w:color="auto" w:frame="1"/>
          <w:lang w:eastAsia="es-PE"/>
        </w:rPr>
        <w:t>n», afirmó. «Hoy, esta energía debe renovarse en continuidad con la auténtica y viva tradición católica, es decir, de acuerdo con una dinámica orientada a introducir a los creyentes en la plenitud de la verdad».</w:t>
      </w:r>
    </w:p>
    <w:p w14:paraId="37EAD50C"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Hizo hincapié en que </w:t>
      </w:r>
      <w:proofErr w:type="spellStart"/>
      <w:r w:rsidRPr="00E01AF0">
        <w:rPr>
          <w:rFonts w:eastAsia="Times New Roman"/>
          <w:i/>
          <w:iCs/>
          <w:color w:val="000000"/>
          <w:highlight w:val="yellow"/>
          <w:bdr w:val="none" w:sz="0" w:space="0" w:color="auto" w:frame="1"/>
          <w:lang w:eastAsia="es-PE"/>
        </w:rPr>
        <w:t>Sacrosanctum</w:t>
      </w:r>
      <w:proofErr w:type="spellEnd"/>
      <w:r w:rsidRPr="00E01AF0">
        <w:rPr>
          <w:rFonts w:eastAsia="Times New Roman"/>
          <w:i/>
          <w:iCs/>
          <w:color w:val="000000"/>
          <w:highlight w:val="yellow"/>
          <w:bdr w:val="none" w:sz="0" w:space="0" w:color="auto" w:frame="1"/>
          <w:lang w:eastAsia="es-PE"/>
        </w:rPr>
        <w:t xml:space="preserve"> Concilium</w:t>
      </w:r>
      <w:r w:rsidRPr="00E01AF0">
        <w:rPr>
          <w:rFonts w:eastAsia="Times New Roman"/>
          <w:color w:val="000000"/>
          <w:highlight w:val="yellow"/>
          <w:bdr w:val="none" w:sz="0" w:space="0" w:color="auto" w:frame="1"/>
          <w:lang w:eastAsia="es-PE"/>
        </w:rPr>
        <w:t> “pide evitar la confusión entre los fieles, desalentando a cualquiera a añadir, quitar o alterar algo en materia litúrgica por iniciativa propia”.</w:t>
      </w:r>
    </w:p>
    <w:p w14:paraId="46FBFBBC"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“El progreso que se evoca en la Constitución Conciliar </w:t>
      </w:r>
      <w:hyperlink r:id="rId28" w:history="1">
        <w:r w:rsidRPr="00A82DA4">
          <w:rPr>
            <w:rFonts w:eastAsia="Times New Roman"/>
            <w:color w:val="000000"/>
            <w:u w:val="single"/>
            <w:bdr w:val="none" w:sz="0" w:space="0" w:color="auto" w:frame="1"/>
            <w:lang w:eastAsia="es-PE"/>
          </w:rPr>
          <w:t>no compromete en modo alguno la comunión eclesial</w:t>
        </w:r>
      </w:hyperlink>
      <w:r w:rsidRPr="00A82DA4">
        <w:rPr>
          <w:rFonts w:eastAsia="Times New Roman"/>
          <w:color w:val="000000"/>
          <w:bdr w:val="none" w:sz="0" w:space="0" w:color="auto" w:frame="1"/>
          <w:lang w:eastAsia="es-PE"/>
        </w:rPr>
        <w:t> ; al contrario, busca confirmarla y fomentarla”, afirmó.</w:t>
      </w:r>
    </w:p>
    <w:p w14:paraId="4BF534FC" w14:textId="77777777" w:rsidR="00B2045F" w:rsidRPr="00A82DA4" w:rsidRDefault="00B2045F" w:rsidP="00A82DA4">
      <w:pPr>
        <w:spacing w:after="0" w:line="240" w:lineRule="auto"/>
        <w:textAlignment w:val="baseline"/>
        <w:rPr>
          <w:rFonts w:eastAsia="Times New Roman"/>
          <w:color w:val="000000"/>
          <w:lang w:eastAsia="es-PE"/>
        </w:rPr>
      </w:pPr>
      <w:r w:rsidRPr="00E01AF0">
        <w:rPr>
          <w:rFonts w:eastAsia="Times New Roman"/>
          <w:color w:val="000000"/>
          <w:highlight w:val="yellow"/>
          <w:bdr w:val="none" w:sz="0" w:space="0" w:color="auto" w:frame="1"/>
          <w:lang w:eastAsia="es-PE"/>
        </w:rPr>
        <w:t>El Papa impartió su primera catequesis sobre </w:t>
      </w:r>
      <w:proofErr w:type="spellStart"/>
      <w:r w:rsidRPr="00E01AF0">
        <w:rPr>
          <w:rFonts w:eastAsia="Times New Roman"/>
          <w:i/>
          <w:iCs/>
          <w:color w:val="000000"/>
          <w:highlight w:val="yellow"/>
          <w:bdr w:val="none" w:sz="0" w:space="0" w:color="auto" w:frame="1"/>
          <w:lang w:eastAsia="es-PE"/>
        </w:rPr>
        <w:t>Sacrosanctum</w:t>
      </w:r>
      <w:proofErr w:type="spellEnd"/>
      <w:r w:rsidRPr="00E01AF0">
        <w:rPr>
          <w:rFonts w:eastAsia="Times New Roman"/>
          <w:i/>
          <w:iCs/>
          <w:color w:val="000000"/>
          <w:highlight w:val="yellow"/>
          <w:bdr w:val="none" w:sz="0" w:space="0" w:color="auto" w:frame="1"/>
          <w:lang w:eastAsia="es-PE"/>
        </w:rPr>
        <w:t xml:space="preserve"> Concilium</w:t>
      </w:r>
      <w:r w:rsidRPr="00E01AF0">
        <w:rPr>
          <w:rFonts w:eastAsia="Times New Roman"/>
          <w:color w:val="000000"/>
          <w:highlight w:val="yellow"/>
          <w:bdr w:val="none" w:sz="0" w:space="0" w:color="auto" w:frame="1"/>
          <w:lang w:eastAsia="es-PE"/>
        </w:rPr>
        <w:t> en la audiencia general del 20 de mayo,</w:t>
      </w:r>
      <w:r w:rsidRPr="00A82DA4">
        <w:rPr>
          <w:rFonts w:eastAsia="Times New Roman"/>
          <w:color w:val="000000"/>
          <w:bdr w:val="none" w:sz="0" w:space="0" w:color="auto" w:frame="1"/>
          <w:lang w:eastAsia="es-PE"/>
        </w:rPr>
        <w:t xml:space="preserve"> continuando así </w:t>
      </w:r>
      <w:hyperlink r:id="rId29" w:history="1">
        <w:r w:rsidRPr="00A82DA4">
          <w:rPr>
            <w:rFonts w:eastAsia="Times New Roman"/>
            <w:color w:val="000000"/>
            <w:u w:val="single"/>
            <w:bdr w:val="none" w:sz="0" w:space="0" w:color="auto" w:frame="1"/>
            <w:lang w:eastAsia="es-PE"/>
          </w:rPr>
          <w:t>la serie sobre los documentos del Concilio Vaticano II</w:t>
        </w:r>
      </w:hyperlink>
      <w:r w:rsidRPr="00A82DA4">
        <w:rPr>
          <w:rFonts w:eastAsia="Times New Roman"/>
          <w:color w:val="000000"/>
          <w:bdr w:val="none" w:sz="0" w:space="0" w:color="auto" w:frame="1"/>
          <w:lang w:eastAsia="es-PE"/>
        </w:rPr>
        <w:t> que comenzó en enero.</w:t>
      </w:r>
    </w:p>
    <w:p w14:paraId="18FE91A6"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«La ritualidad de la Iglesia expresa su fe —de acuerdo con el conocido dicho </w:t>
      </w:r>
      <w:r w:rsidRPr="00A82DA4">
        <w:rPr>
          <w:rFonts w:eastAsia="Times New Roman"/>
          <w:i/>
          <w:iCs/>
          <w:color w:val="000000"/>
          <w:bdr w:val="none" w:sz="0" w:space="0" w:color="auto" w:frame="1"/>
          <w:lang w:eastAsia="es-PE"/>
        </w:rPr>
        <w:t xml:space="preserve">lex </w:t>
      </w:r>
      <w:proofErr w:type="spellStart"/>
      <w:r w:rsidRPr="00A82DA4">
        <w:rPr>
          <w:rFonts w:eastAsia="Times New Roman"/>
          <w:i/>
          <w:iCs/>
          <w:color w:val="000000"/>
          <w:bdr w:val="none" w:sz="0" w:space="0" w:color="auto" w:frame="1"/>
          <w:lang w:eastAsia="es-PE"/>
        </w:rPr>
        <w:t>orandi</w:t>
      </w:r>
      <w:proofErr w:type="spellEnd"/>
      <w:r w:rsidRPr="00A82DA4">
        <w:rPr>
          <w:rFonts w:eastAsia="Times New Roman"/>
          <w:i/>
          <w:iCs/>
          <w:color w:val="000000"/>
          <w:bdr w:val="none" w:sz="0" w:space="0" w:color="auto" w:frame="1"/>
          <w:lang w:eastAsia="es-PE"/>
        </w:rPr>
        <w:t xml:space="preserve">, lex </w:t>
      </w:r>
      <w:proofErr w:type="spellStart"/>
      <w:r w:rsidRPr="00A82DA4">
        <w:rPr>
          <w:rFonts w:eastAsia="Times New Roman"/>
          <w:i/>
          <w:iCs/>
          <w:color w:val="000000"/>
          <w:bdr w:val="none" w:sz="0" w:space="0" w:color="auto" w:frame="1"/>
          <w:lang w:eastAsia="es-PE"/>
        </w:rPr>
        <w:t>credendi</w:t>
      </w:r>
      <w:proofErr w:type="spellEnd"/>
      <w:r w:rsidRPr="00A82DA4">
        <w:rPr>
          <w:rFonts w:eastAsia="Times New Roman"/>
          <w:i/>
          <w:iCs/>
          <w:color w:val="000000"/>
          <w:bdr w:val="none" w:sz="0" w:space="0" w:color="auto" w:frame="1"/>
          <w:lang w:eastAsia="es-PE"/>
        </w:rPr>
        <w:t>—</w:t>
      </w:r>
      <w:r w:rsidRPr="00A82DA4">
        <w:rPr>
          <w:rFonts w:eastAsia="Times New Roman"/>
          <w:color w:val="000000"/>
          <w:bdr w:val="none" w:sz="0" w:space="0" w:color="auto" w:frame="1"/>
          <w:lang w:eastAsia="es-PE"/>
        </w:rPr>
        <w:t> y al mismo tiempo configura la identidad eclesial: la Palabra proclamada, la celebración del Sacramento, los gestos, los silencios, el espacio; todo esto representa y da forma al pueblo reunido por el Padre, el Cuerpo de Cristo, el Templo del Espíritu Santo», dijo.</w:t>
      </w:r>
    </w:p>
    <w:p w14:paraId="79264892" w14:textId="77777777" w:rsidR="00B2045F" w:rsidRPr="00A82DA4" w:rsidRDefault="00B2045F" w:rsidP="00A82DA4">
      <w:pPr>
        <w:spacing w:after="0" w:line="240" w:lineRule="auto"/>
        <w:textAlignment w:val="baseline"/>
        <w:rPr>
          <w:rFonts w:eastAsia="Times New Roman"/>
          <w:color w:val="000000"/>
          <w:lang w:eastAsia="es-PE"/>
        </w:rPr>
      </w:pPr>
      <w:r w:rsidRPr="00847888">
        <w:rPr>
          <w:rFonts w:eastAsia="Times New Roman"/>
          <w:color w:val="000000"/>
          <w:highlight w:val="yellow"/>
          <w:bdr w:val="none" w:sz="0" w:space="0" w:color="auto" w:frame="1"/>
          <w:lang w:eastAsia="es-PE"/>
        </w:rPr>
        <w:lastRenderedPageBreak/>
        <w:t>En las semanas siguientes de junio</w:t>
      </w:r>
      <w:r w:rsidRPr="00A82DA4">
        <w:rPr>
          <w:rFonts w:eastAsia="Times New Roman"/>
          <w:color w:val="000000"/>
          <w:bdr w:val="none" w:sz="0" w:space="0" w:color="auto" w:frame="1"/>
          <w:lang w:eastAsia="es-PE"/>
        </w:rPr>
        <w:t>, Leo habló sobre la comprensión de "rito, signo y símbolo" y del Misterio de la Eucaristía en </w:t>
      </w:r>
      <w:proofErr w:type="spellStart"/>
      <w:r w:rsidRPr="00A82DA4">
        <w:rPr>
          <w:rFonts w:eastAsia="Times New Roman"/>
          <w:i/>
          <w:iCs/>
          <w:color w:val="000000"/>
          <w:bdr w:val="none" w:sz="0" w:space="0" w:color="auto" w:frame="1"/>
          <w:lang w:eastAsia="es-PE"/>
        </w:rPr>
        <w:t>Sacrosanctum</w:t>
      </w:r>
      <w:proofErr w:type="spellEnd"/>
      <w:r w:rsidRPr="00A82DA4">
        <w:rPr>
          <w:rFonts w:eastAsia="Times New Roman"/>
          <w:i/>
          <w:iCs/>
          <w:color w:val="000000"/>
          <w:bdr w:val="none" w:sz="0" w:space="0" w:color="auto" w:frame="1"/>
          <w:lang w:eastAsia="es-PE"/>
        </w:rPr>
        <w:t xml:space="preserve"> Concilium</w:t>
      </w:r>
      <w:r w:rsidRPr="00A82DA4">
        <w:rPr>
          <w:rFonts w:eastAsia="Times New Roman"/>
          <w:color w:val="000000"/>
          <w:bdr w:val="none" w:sz="0" w:space="0" w:color="auto" w:frame="1"/>
          <w:lang w:eastAsia="es-PE"/>
        </w:rPr>
        <w:t> .</w:t>
      </w:r>
    </w:p>
    <w:p w14:paraId="4CBAFCE1"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Dijo que los feligreses no deberían «permanecer ajenos ni espectadores silenciosos ante la liturgia, sino participar plenamente en ella —con cuerpo, mente y corazón— en obediencia al mandato del Señor». Describió la Eucaristía como un don de Cristo que «nos introduce en la dinámica de la unidad, ofreciendo </w:t>
      </w:r>
      <w:hyperlink r:id="rId30" w:history="1">
        <w:r w:rsidRPr="00A82DA4">
          <w:rPr>
            <w:rFonts w:eastAsia="Times New Roman"/>
            <w:color w:val="000000"/>
            <w:u w:val="single"/>
            <w:bdr w:val="none" w:sz="0" w:space="0" w:color="auto" w:frame="1"/>
            <w:lang w:eastAsia="es-PE"/>
          </w:rPr>
          <w:t>un poderoso antídoto contra las fuerzas de la división</w:t>
        </w:r>
      </w:hyperlink>
      <w:r w:rsidRPr="00A82DA4">
        <w:rPr>
          <w:rFonts w:eastAsia="Times New Roman"/>
          <w:color w:val="000000"/>
          <w:bdr w:val="none" w:sz="0" w:space="0" w:color="auto" w:frame="1"/>
          <w:lang w:eastAsia="es-PE"/>
        </w:rPr>
        <w:t> que socavan nuestro mundo, nuestras comunidades, nuestras familias y nuestros corazones».</w:t>
      </w:r>
    </w:p>
    <w:p w14:paraId="3C8416AF" w14:textId="77777777" w:rsidR="00B2045F" w:rsidRPr="00A82DA4" w:rsidRDefault="00B2045F" w:rsidP="00A82DA4">
      <w:pPr>
        <w:spacing w:after="0" w:line="240" w:lineRule="auto"/>
        <w:textAlignment w:val="baseline"/>
        <w:rPr>
          <w:rFonts w:eastAsia="Times New Roman"/>
          <w:color w:val="000000"/>
          <w:lang w:eastAsia="es-PE"/>
        </w:rPr>
      </w:pPr>
      <w:r w:rsidRPr="004543EF">
        <w:rPr>
          <w:rFonts w:eastAsia="Times New Roman"/>
          <w:color w:val="000000"/>
          <w:highlight w:val="yellow"/>
          <w:bdr w:val="none" w:sz="0" w:space="0" w:color="auto" w:frame="1"/>
          <w:lang w:eastAsia="es-PE"/>
        </w:rPr>
        <w:t>Al retomar su catequesis el 5 de agosto</w:t>
      </w:r>
      <w:r w:rsidRPr="00A82DA4">
        <w:rPr>
          <w:rFonts w:eastAsia="Times New Roman"/>
          <w:color w:val="000000"/>
          <w:bdr w:val="none" w:sz="0" w:space="0" w:color="auto" w:frame="1"/>
          <w:lang w:eastAsia="es-PE"/>
        </w:rPr>
        <w:t xml:space="preserve"> en la primera audiencia general tras sus vacaciones de verano, Leo afirmó que </w:t>
      </w:r>
      <w:r w:rsidRPr="004543EF">
        <w:rPr>
          <w:rFonts w:eastAsia="Times New Roman"/>
          <w:color w:val="000000"/>
          <w:highlight w:val="yellow"/>
          <w:bdr w:val="none" w:sz="0" w:space="0" w:color="auto" w:frame="1"/>
          <w:lang w:eastAsia="es-PE"/>
        </w:rPr>
        <w:t>la comprensión de la liturgia como oración</w:t>
      </w:r>
      <w:r w:rsidRPr="00A82DA4">
        <w:rPr>
          <w:rFonts w:eastAsia="Times New Roman"/>
          <w:color w:val="000000"/>
          <w:bdr w:val="none" w:sz="0" w:space="0" w:color="auto" w:frame="1"/>
          <w:lang w:eastAsia="es-PE"/>
        </w:rPr>
        <w:t xml:space="preserve"> «</w:t>
      </w:r>
      <w:proofErr w:type="spellStart"/>
      <w:r w:rsidRPr="00A82DA4">
        <w:rPr>
          <w:rFonts w:eastAsia="Times New Roman"/>
          <w:color w:val="000000"/>
          <w:bdr w:val="none" w:sz="0" w:space="0" w:color="auto" w:frame="1"/>
          <w:lang w:eastAsia="es-PE"/>
        </w:rPr>
        <w:t>guió</w:t>
      </w:r>
      <w:proofErr w:type="spellEnd"/>
      <w:r w:rsidRPr="00A82DA4">
        <w:rPr>
          <w:rFonts w:eastAsia="Times New Roman"/>
          <w:color w:val="000000"/>
          <w:bdr w:val="none" w:sz="0" w:space="0" w:color="auto" w:frame="1"/>
          <w:lang w:eastAsia="es-PE"/>
        </w:rPr>
        <w:t xml:space="preserve"> la reforma litúrgica, </w:t>
      </w:r>
      <w:hyperlink r:id="rId31" w:history="1">
        <w:r w:rsidRPr="004543EF">
          <w:rPr>
            <w:rFonts w:eastAsia="Times New Roman"/>
            <w:color w:val="000000"/>
            <w:highlight w:val="yellow"/>
            <w:u w:val="single"/>
            <w:bdr w:val="none" w:sz="0" w:space="0" w:color="auto" w:frame="1"/>
            <w:lang w:eastAsia="es-PE"/>
          </w:rPr>
          <w:t>haciendo de la participación activa de los fieles su pilar centra</w:t>
        </w:r>
        <w:r w:rsidRPr="00A82DA4">
          <w:rPr>
            <w:rFonts w:eastAsia="Times New Roman"/>
            <w:color w:val="000000"/>
            <w:u w:val="single"/>
            <w:bdr w:val="none" w:sz="0" w:space="0" w:color="auto" w:frame="1"/>
            <w:lang w:eastAsia="es-PE"/>
          </w:rPr>
          <w:t>l</w:t>
        </w:r>
      </w:hyperlink>
      <w:r w:rsidRPr="00A82DA4">
        <w:rPr>
          <w:rFonts w:eastAsia="Times New Roman"/>
          <w:color w:val="000000"/>
          <w:bdr w:val="none" w:sz="0" w:space="0" w:color="auto" w:frame="1"/>
          <w:lang w:eastAsia="es-PE"/>
        </w:rPr>
        <w:t> ». Animó a los católicos a utilizar las oraciones de la Liturgia de las Horas.</w:t>
      </w:r>
    </w:p>
    <w:p w14:paraId="32671456" w14:textId="77777777" w:rsidR="00B2045F" w:rsidRPr="004543EF" w:rsidRDefault="00B2045F" w:rsidP="00A82DA4">
      <w:pPr>
        <w:spacing w:after="0" w:line="240" w:lineRule="auto"/>
        <w:textAlignment w:val="baseline"/>
        <w:rPr>
          <w:rFonts w:eastAsia="Times New Roman"/>
          <w:color w:val="000000"/>
          <w:bdr w:val="none" w:sz="0" w:space="0" w:color="auto" w:frame="1"/>
          <w:lang w:eastAsia="es-PE"/>
        </w:rPr>
      </w:pPr>
      <w:r w:rsidRPr="004543EF">
        <w:rPr>
          <w:rFonts w:eastAsia="Times New Roman"/>
          <w:color w:val="000000"/>
          <w:highlight w:val="yellow"/>
          <w:bdr w:val="none" w:sz="0" w:space="0" w:color="auto" w:frame="1"/>
          <w:lang w:eastAsia="es-PE"/>
        </w:rPr>
        <w:t>En la audiencia general del miércoles de esta semana, León habló sobre el año litúrgico y el lugar de la Misa dominical,</w:t>
      </w:r>
      <w:r w:rsidRPr="00A82DA4">
        <w:rPr>
          <w:rFonts w:eastAsia="Times New Roman"/>
          <w:color w:val="000000"/>
          <w:bdr w:val="none" w:sz="0" w:space="0" w:color="auto" w:frame="1"/>
          <w:lang w:eastAsia="es-PE"/>
        </w:rPr>
        <w:t xml:space="preserve"> haciendo hincapié en la importancia de la asamblea semanal a través de la cual "la comunidad cristiana hace visible su comunión con el Señor y da testimonio de su pertenencia a Cristo y de su fidelidad a la Iglesia".</w:t>
      </w:r>
    </w:p>
    <w:p w14:paraId="3783FC23" w14:textId="77777777" w:rsidR="00B2045F" w:rsidRPr="00A82DA4" w:rsidRDefault="00B2045F" w:rsidP="00A82DA4">
      <w:pPr>
        <w:spacing w:after="0" w:line="240" w:lineRule="auto"/>
        <w:textAlignment w:val="baseline"/>
        <w:rPr>
          <w:rFonts w:eastAsia="Times New Roman"/>
          <w:color w:val="000000"/>
          <w:lang w:eastAsia="es-PE"/>
        </w:rPr>
      </w:pPr>
      <w:r w:rsidRPr="000A3E86">
        <w:rPr>
          <w:rFonts w:eastAsia="Times New Roman"/>
          <w:color w:val="000000"/>
          <w:highlight w:val="yellow"/>
          <w:bdr w:val="none" w:sz="0" w:space="0" w:color="auto" w:frame="1"/>
          <w:lang w:eastAsia="es-PE"/>
        </w:rPr>
        <w:t>“Esta asamblea </w:t>
      </w:r>
      <w:hyperlink r:id="rId32" w:history="1">
        <w:r w:rsidRPr="000A3E86">
          <w:rPr>
            <w:rFonts w:eastAsia="Times New Roman"/>
            <w:color w:val="000000"/>
            <w:highlight w:val="yellow"/>
            <w:u w:val="single"/>
            <w:bdr w:val="none" w:sz="0" w:space="0" w:color="auto" w:frame="1"/>
            <w:lang w:eastAsia="es-PE"/>
          </w:rPr>
          <w:t>no puede ser sustituida por una presencia exclusivamente virtual</w:t>
        </w:r>
      </w:hyperlink>
      <w:r w:rsidRPr="00A82DA4">
        <w:rPr>
          <w:rFonts w:eastAsia="Times New Roman"/>
          <w:color w:val="000000"/>
          <w:bdr w:val="none" w:sz="0" w:space="0" w:color="auto" w:frame="1"/>
          <w:lang w:eastAsia="es-PE"/>
        </w:rPr>
        <w:t> </w:t>
      </w:r>
      <w:r w:rsidRPr="000A3E86">
        <w:rPr>
          <w:rFonts w:eastAsia="Times New Roman"/>
          <w:color w:val="000000"/>
          <w:highlight w:val="yellow"/>
          <w:bdr w:val="none" w:sz="0" w:space="0" w:color="auto" w:frame="1"/>
          <w:lang w:eastAsia="es-PE"/>
        </w:rPr>
        <w:t>, ni puede reducirse a una mera reunión pasiva”,</w:t>
      </w:r>
      <w:r w:rsidRPr="00A82DA4">
        <w:rPr>
          <w:rFonts w:eastAsia="Times New Roman"/>
          <w:color w:val="000000"/>
          <w:bdr w:val="none" w:sz="0" w:space="0" w:color="auto" w:frame="1"/>
          <w:lang w:eastAsia="es-PE"/>
        </w:rPr>
        <w:t xml:space="preserve"> dijo, instando a “todos a buscar las mejores condiciones posibles para que incluso aquellos que no pueden ausentarse del trabajo los domingos puedan participar en la Santa Misa”.</w:t>
      </w:r>
    </w:p>
    <w:p w14:paraId="5D6C9CD6" w14:textId="77777777" w:rsidR="00B2045F" w:rsidRPr="00A82DA4" w:rsidRDefault="000A3E86" w:rsidP="00A82DA4">
      <w:pPr>
        <w:spacing w:after="0" w:line="240" w:lineRule="auto"/>
        <w:textAlignment w:val="baseline"/>
        <w:rPr>
          <w:rFonts w:eastAsia="Times New Roman"/>
          <w:color w:val="000000"/>
          <w:lang w:eastAsia="es-PE"/>
        </w:rPr>
      </w:pPr>
      <w:r w:rsidRPr="000A3E86">
        <w:rPr>
          <w:rFonts w:eastAsia="Times New Roman"/>
          <w:color w:val="000000"/>
          <w:highlight w:val="yellow"/>
          <w:bdr w:val="none" w:sz="0" w:space="0" w:color="auto" w:frame="1"/>
          <w:lang w:eastAsia="es-PE"/>
        </w:rPr>
        <w:t>La carta del Papa León XIV</w:t>
      </w:r>
      <w:r w:rsidR="00B2045F" w:rsidRPr="000A3E86">
        <w:rPr>
          <w:rFonts w:eastAsia="Times New Roman"/>
          <w:color w:val="000000"/>
          <w:highlight w:val="yellow"/>
          <w:bdr w:val="none" w:sz="0" w:space="0" w:color="auto" w:frame="1"/>
          <w:lang w:eastAsia="es-PE"/>
        </w:rPr>
        <w:t xml:space="preserve"> al Cardenal Roche</w:t>
      </w:r>
      <w:r w:rsidR="00B2045F" w:rsidRPr="00A82DA4">
        <w:rPr>
          <w:rFonts w:eastAsia="Times New Roman"/>
          <w:color w:val="000000"/>
          <w:bdr w:val="none" w:sz="0" w:space="0" w:color="auto" w:frame="1"/>
          <w:lang w:eastAsia="es-PE"/>
        </w:rPr>
        <w:t>, publicada el viernes y fechada el 29 de junio, también abordaba el lugar de la Misa dominical en la formación litúrgica.</w:t>
      </w:r>
    </w:p>
    <w:p w14:paraId="2AC99A94"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«Las primeras oportunidades prácticas para la formación litúrgica se dan </w:t>
      </w:r>
      <w:hyperlink r:id="rId33" w:history="1">
        <w:r w:rsidRPr="00A82DA4">
          <w:rPr>
            <w:rFonts w:eastAsia="Times New Roman"/>
            <w:color w:val="000000"/>
            <w:u w:val="single"/>
            <w:bdr w:val="none" w:sz="0" w:space="0" w:color="auto" w:frame="1"/>
            <w:lang w:eastAsia="es-PE"/>
          </w:rPr>
          <w:t>en nuestra práctica habitual de reunirnos cada domingo</w:t>
        </w:r>
      </w:hyperlink>
      <w:r w:rsidRPr="00A82DA4">
        <w:rPr>
          <w:rFonts w:eastAsia="Times New Roman"/>
          <w:color w:val="000000"/>
          <w:bdr w:val="none" w:sz="0" w:space="0" w:color="auto" w:frame="1"/>
          <w:lang w:eastAsia="es-PE"/>
        </w:rPr>
        <w:t> para celebrar la Eucaristía», dijo el Papa. «Estas celebraciones están arraigadas en el ritmo anual del año litúrgico, con el Misterio Pascual en su centro».</w:t>
      </w:r>
    </w:p>
    <w:p w14:paraId="133BFBA1" w14:textId="77777777" w:rsidR="00B2045F" w:rsidRPr="00A82DA4" w:rsidRDefault="00B2045F" w:rsidP="00A82DA4">
      <w:pPr>
        <w:spacing w:after="0" w:line="240" w:lineRule="auto"/>
        <w:textAlignment w:val="baseline"/>
        <w:rPr>
          <w:rFonts w:eastAsia="Times New Roman"/>
          <w:color w:val="000000"/>
          <w:lang w:eastAsia="es-PE"/>
        </w:rPr>
      </w:pPr>
      <w:r w:rsidRPr="00E618AC">
        <w:rPr>
          <w:rFonts w:eastAsia="Times New Roman"/>
          <w:color w:val="000000"/>
          <w:highlight w:val="yellow"/>
          <w:bdr w:val="none" w:sz="0" w:space="0" w:color="auto" w:frame="1"/>
          <w:lang w:eastAsia="es-PE"/>
        </w:rPr>
        <w:t>Según el anuncio del dicasterio de Roche, “varios cardenales, obispos y laicos, de diversos orígenes y experiencias eclesiales, fueron invitados</w:t>
      </w:r>
      <w:r w:rsidRPr="00A82DA4">
        <w:rPr>
          <w:rFonts w:eastAsia="Times New Roman"/>
          <w:color w:val="000000"/>
          <w:bdr w:val="none" w:sz="0" w:space="0" w:color="auto" w:frame="1"/>
          <w:lang w:eastAsia="es-PE"/>
        </w:rPr>
        <w:t xml:space="preserve"> a participar en una reflexión conjunta con el objetivo de definir propuestas compartidas, concretas y prácticas”, en la conferencia celebrada del 14 al 19 de agosto en la abadía benedictina de Mount </w:t>
      </w:r>
      <w:proofErr w:type="spellStart"/>
      <w:r w:rsidRPr="00A82DA4">
        <w:rPr>
          <w:rFonts w:eastAsia="Times New Roman"/>
          <w:color w:val="000000"/>
          <w:bdr w:val="none" w:sz="0" w:space="0" w:color="auto" w:frame="1"/>
          <w:lang w:eastAsia="es-PE"/>
        </w:rPr>
        <w:t>Angel</w:t>
      </w:r>
      <w:proofErr w:type="spellEnd"/>
      <w:r w:rsidRPr="00A82DA4">
        <w:rPr>
          <w:rFonts w:eastAsia="Times New Roman"/>
          <w:color w:val="000000"/>
          <w:bdr w:val="none" w:sz="0" w:space="0" w:color="auto" w:frame="1"/>
          <w:lang w:eastAsia="es-PE"/>
        </w:rPr>
        <w:t>, Oregón.</w:t>
      </w:r>
    </w:p>
    <w:p w14:paraId="7F311D7C"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«La elección de una comunidad monástica significa </w:t>
      </w:r>
      <w:hyperlink r:id="rId34" w:history="1">
        <w:r w:rsidRPr="00A82DA4">
          <w:rPr>
            <w:rFonts w:eastAsia="Times New Roman"/>
            <w:color w:val="000000"/>
            <w:u w:val="single"/>
            <w:bdr w:val="none" w:sz="0" w:space="0" w:color="auto" w:frame="1"/>
            <w:lang w:eastAsia="es-PE"/>
          </w:rPr>
          <w:t>la intención de entablar un diálogo en un ambiente de oración</w:t>
        </w:r>
      </w:hyperlink>
      <w:r w:rsidRPr="00A82DA4">
        <w:rPr>
          <w:rFonts w:eastAsia="Times New Roman"/>
          <w:color w:val="000000"/>
          <w:bdr w:val="none" w:sz="0" w:space="0" w:color="auto" w:frame="1"/>
          <w:lang w:eastAsia="es-PE"/>
        </w:rPr>
        <w:t xml:space="preserve"> , permitiendo que la liturgia nos forme», decía el texto. «Más que una conferencia académica, será un tiempo de discernimiento espiritual </w:t>
      </w:r>
      <w:r w:rsidRPr="00E618AC">
        <w:rPr>
          <w:rFonts w:eastAsia="Times New Roman"/>
          <w:color w:val="000000"/>
          <w:highlight w:val="yellow"/>
          <w:bdr w:val="none" w:sz="0" w:space="0" w:color="auto" w:frame="1"/>
          <w:lang w:eastAsia="es-PE"/>
        </w:rPr>
        <w:t>sobre el tema de la formación litúrgica</w:t>
      </w:r>
      <w:r w:rsidRPr="00A82DA4">
        <w:rPr>
          <w:rFonts w:eastAsia="Times New Roman"/>
          <w:color w:val="000000"/>
          <w:bdr w:val="none" w:sz="0" w:space="0" w:color="auto" w:frame="1"/>
          <w:lang w:eastAsia="es-PE"/>
        </w:rPr>
        <w:t>, para continuar por el camino trazado por </w:t>
      </w:r>
      <w:proofErr w:type="spellStart"/>
      <w:r w:rsidRPr="00A82DA4">
        <w:rPr>
          <w:rFonts w:eastAsia="Times New Roman"/>
          <w:i/>
          <w:iCs/>
          <w:color w:val="000000"/>
          <w:bdr w:val="none" w:sz="0" w:space="0" w:color="auto" w:frame="1"/>
          <w:lang w:eastAsia="es-PE"/>
        </w:rPr>
        <w:t>Sacrosanctum</w:t>
      </w:r>
      <w:proofErr w:type="spellEnd"/>
      <w:r w:rsidRPr="00A82DA4">
        <w:rPr>
          <w:rFonts w:eastAsia="Times New Roman"/>
          <w:i/>
          <w:iCs/>
          <w:color w:val="000000"/>
          <w:bdr w:val="none" w:sz="0" w:space="0" w:color="auto" w:frame="1"/>
          <w:lang w:eastAsia="es-PE"/>
        </w:rPr>
        <w:t xml:space="preserve"> Concilium</w:t>
      </w:r>
      <w:r w:rsidRPr="00A82DA4">
        <w:rPr>
          <w:rFonts w:eastAsia="Times New Roman"/>
          <w:color w:val="000000"/>
          <w:bdr w:val="none" w:sz="0" w:space="0" w:color="auto" w:frame="1"/>
          <w:lang w:eastAsia="es-PE"/>
        </w:rPr>
        <w:t> ».</w:t>
      </w:r>
    </w:p>
    <w:p w14:paraId="1A4521A0"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lastRenderedPageBreak/>
        <w:t xml:space="preserve">Según se informa, entre los asistentes se encuentran el arzobispo de Cracovia, el cardenal Grzegorz Ryś, el arzobispo de Quebec, el cardenal Gérald Cyprien Lacroix, el arzobispo Richard Henning de Boston y el arzobispo Mark O'Toole de Cardiff-Menevia, así como el abad de la abadía de </w:t>
      </w:r>
      <w:proofErr w:type="spellStart"/>
      <w:r w:rsidRPr="00A82DA4">
        <w:rPr>
          <w:rFonts w:eastAsia="Times New Roman"/>
          <w:color w:val="000000"/>
          <w:bdr w:val="none" w:sz="0" w:space="0" w:color="auto" w:frame="1"/>
          <w:lang w:eastAsia="es-PE"/>
        </w:rPr>
        <w:t>Solesmes</w:t>
      </w:r>
      <w:proofErr w:type="spellEnd"/>
      <w:r w:rsidRPr="00A82DA4">
        <w:rPr>
          <w:rFonts w:eastAsia="Times New Roman"/>
          <w:color w:val="000000"/>
          <w:bdr w:val="none" w:sz="0" w:space="0" w:color="auto" w:frame="1"/>
          <w:lang w:eastAsia="es-PE"/>
        </w:rPr>
        <w:t>, Dom Geoffroy Kemlin OSB.</w:t>
      </w:r>
    </w:p>
    <w:p w14:paraId="6927A91A"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En noviembre, </w:t>
      </w:r>
      <w:proofErr w:type="spellStart"/>
      <w:r w:rsidRPr="00A82DA4">
        <w:rPr>
          <w:rFonts w:eastAsia="Times New Roman"/>
          <w:color w:val="000000"/>
          <w:bdr w:val="none" w:sz="0" w:space="0" w:color="auto" w:frame="1"/>
          <w:lang w:eastAsia="es-PE"/>
        </w:rPr>
        <w:t>Kemlin</w:t>
      </w:r>
      <w:proofErr w:type="spellEnd"/>
      <w:r w:rsidRPr="00A82DA4">
        <w:rPr>
          <w:rFonts w:eastAsia="Times New Roman"/>
          <w:color w:val="000000"/>
          <w:bdr w:val="none" w:sz="0" w:space="0" w:color="auto" w:frame="1"/>
          <w:lang w:eastAsia="es-PE"/>
        </w:rPr>
        <w:t xml:space="preserve"> escribió al Papa informándole que </w:t>
      </w:r>
      <w:r w:rsidRPr="00E618AC">
        <w:rPr>
          <w:rFonts w:eastAsia="Times New Roman"/>
          <w:color w:val="000000"/>
          <w:highlight w:val="yellow"/>
          <w:bdr w:val="none" w:sz="0" w:space="0" w:color="auto" w:frame="1"/>
          <w:lang w:eastAsia="es-PE"/>
        </w:rPr>
        <w:t>algunos monasterios de su congregación celebran la Misa según el rito antiguo y otros según el </w:t>
      </w:r>
      <w:proofErr w:type="spellStart"/>
      <w:r w:rsidRPr="00E618AC">
        <w:rPr>
          <w:rFonts w:eastAsia="Times New Roman"/>
          <w:i/>
          <w:iCs/>
          <w:color w:val="000000"/>
          <w:highlight w:val="yellow"/>
          <w:bdr w:val="none" w:sz="0" w:space="0" w:color="auto" w:frame="1"/>
          <w:lang w:eastAsia="es-PE"/>
        </w:rPr>
        <w:t>Novus</w:t>
      </w:r>
      <w:proofErr w:type="spellEnd"/>
      <w:r w:rsidRPr="00E618AC">
        <w:rPr>
          <w:rFonts w:eastAsia="Times New Roman"/>
          <w:i/>
          <w:iCs/>
          <w:color w:val="000000"/>
          <w:highlight w:val="yellow"/>
          <w:bdr w:val="none" w:sz="0" w:space="0" w:color="auto" w:frame="1"/>
          <w:lang w:eastAsia="es-PE"/>
        </w:rPr>
        <w:t xml:space="preserve"> Ordo</w:t>
      </w:r>
      <w:r w:rsidRPr="00E618AC">
        <w:rPr>
          <w:rFonts w:eastAsia="Times New Roman"/>
          <w:color w:val="000000"/>
          <w:highlight w:val="yellow"/>
          <w:bdr w:val="none" w:sz="0" w:space="0" w:color="auto" w:frame="1"/>
          <w:lang w:eastAsia="es-PE"/>
        </w:rPr>
        <w:t> sin ningún problema</w:t>
      </w:r>
      <w:r w:rsidRPr="00A82DA4">
        <w:rPr>
          <w:rFonts w:eastAsia="Times New Roman"/>
          <w:color w:val="000000"/>
          <w:bdr w:val="none" w:sz="0" w:space="0" w:color="auto" w:frame="1"/>
          <w:lang w:eastAsia="es-PE"/>
        </w:rPr>
        <w:t>. Sugirió que </w:t>
      </w:r>
      <w:hyperlink r:id="rId35" w:history="1">
        <w:r w:rsidRPr="00A82DA4">
          <w:rPr>
            <w:rFonts w:eastAsia="Times New Roman"/>
            <w:color w:val="000000"/>
            <w:u w:val="single"/>
            <w:bdr w:val="none" w:sz="0" w:space="0" w:color="auto" w:frame="1"/>
            <w:lang w:eastAsia="es-PE"/>
          </w:rPr>
          <w:t>una nueva edición del Misal Romano que incluyera textos para ambos ritos</w:t>
        </w:r>
      </w:hyperlink>
      <w:r w:rsidRPr="00A82DA4">
        <w:rPr>
          <w:rFonts w:eastAsia="Times New Roman"/>
          <w:color w:val="000000"/>
          <w:bdr w:val="none" w:sz="0" w:space="0" w:color="auto" w:frame="1"/>
          <w:lang w:eastAsia="es-PE"/>
        </w:rPr>
        <w:t> permitiría a los sacerdotes celebrar la versión que prefirieran y ayudaría a «restablecer la unidad litúrgica».</w:t>
      </w:r>
    </w:p>
    <w:p w14:paraId="318F2A34" w14:textId="77777777" w:rsidR="00B2045F" w:rsidRPr="00A82DA4" w:rsidRDefault="00B2045F" w:rsidP="00A82DA4">
      <w:pPr>
        <w:spacing w:after="0" w:line="240" w:lineRule="auto"/>
        <w:textAlignment w:val="baseline"/>
        <w:rPr>
          <w:rFonts w:eastAsia="Times New Roman"/>
          <w:color w:val="000000"/>
          <w:lang w:eastAsia="es-PE"/>
        </w:rPr>
      </w:pPr>
      <w:r w:rsidRPr="00370BB7">
        <w:rPr>
          <w:rFonts w:eastAsia="Times New Roman"/>
          <w:color w:val="000000"/>
          <w:highlight w:val="yellow"/>
          <w:bdr w:val="none" w:sz="0" w:space="0" w:color="auto" w:frame="1"/>
          <w:lang w:eastAsia="es-PE"/>
        </w:rPr>
        <w:t>La conferencia surge a raíz de los comentarios sobre la liturgia realizados en los últimos meses por varias figuras importantes de la Iglesia</w:t>
      </w:r>
      <w:r w:rsidRPr="00A82DA4">
        <w:rPr>
          <w:rFonts w:eastAsia="Times New Roman"/>
          <w:color w:val="000000"/>
          <w:bdr w:val="none" w:sz="0" w:space="0" w:color="auto" w:frame="1"/>
          <w:lang w:eastAsia="es-PE"/>
        </w:rPr>
        <w:t>, algunas de las cuales abogan por un mayor acceso a la Misa según el rito antiguo, tal como lo permite </w:t>
      </w:r>
      <w:proofErr w:type="spellStart"/>
      <w:r w:rsidRPr="00A82DA4">
        <w:rPr>
          <w:rFonts w:eastAsia="Times New Roman"/>
          <w:i/>
          <w:iCs/>
          <w:color w:val="000000"/>
          <w:bdr w:val="none" w:sz="0" w:space="0" w:color="auto" w:frame="1"/>
          <w:lang w:eastAsia="es-PE"/>
        </w:rPr>
        <w:t>Summorum</w:t>
      </w:r>
      <w:proofErr w:type="spellEnd"/>
      <w:r w:rsidRPr="00A82DA4">
        <w:rPr>
          <w:rFonts w:eastAsia="Times New Roman"/>
          <w:i/>
          <w:iCs/>
          <w:color w:val="000000"/>
          <w:bdr w:val="none" w:sz="0" w:space="0" w:color="auto" w:frame="1"/>
          <w:lang w:eastAsia="es-PE"/>
        </w:rPr>
        <w:t xml:space="preserve"> </w:t>
      </w:r>
      <w:proofErr w:type="spellStart"/>
      <w:r w:rsidRPr="00A82DA4">
        <w:rPr>
          <w:rFonts w:eastAsia="Times New Roman"/>
          <w:i/>
          <w:iCs/>
          <w:color w:val="000000"/>
          <w:bdr w:val="none" w:sz="0" w:space="0" w:color="auto" w:frame="1"/>
          <w:lang w:eastAsia="es-PE"/>
        </w:rPr>
        <w:t>Pontificum</w:t>
      </w:r>
      <w:proofErr w:type="spellEnd"/>
      <w:r w:rsidRPr="00A82DA4">
        <w:rPr>
          <w:rFonts w:eastAsia="Times New Roman"/>
          <w:color w:val="000000"/>
          <w:bdr w:val="none" w:sz="0" w:space="0" w:color="auto" w:frame="1"/>
          <w:lang w:eastAsia="es-PE"/>
        </w:rPr>
        <w:t> , la carta apostólica emitida por Benedicto XVI en 2007 que permitía a los sacerdotes celebrar la liturgia anterior a 1970 </w:t>
      </w:r>
      <w:hyperlink r:id="rId36" w:history="1">
        <w:r w:rsidRPr="00A82DA4">
          <w:rPr>
            <w:rFonts w:eastAsia="Times New Roman"/>
            <w:color w:val="000000"/>
            <w:u w:val="single"/>
            <w:bdr w:val="none" w:sz="0" w:space="0" w:color="auto" w:frame="1"/>
            <w:lang w:eastAsia="es-PE"/>
          </w:rPr>
          <w:t>como la "forma extraordinaria" del Rito Romano</w:t>
        </w:r>
      </w:hyperlink>
      <w:r w:rsidRPr="00A82DA4">
        <w:rPr>
          <w:rFonts w:eastAsia="Times New Roman"/>
          <w:color w:val="000000"/>
          <w:bdr w:val="none" w:sz="0" w:space="0" w:color="auto" w:frame="1"/>
          <w:lang w:eastAsia="es-PE"/>
        </w:rPr>
        <w:t> </w:t>
      </w:r>
      <w:r w:rsidRPr="00370BB7">
        <w:rPr>
          <w:rFonts w:eastAsia="Times New Roman"/>
          <w:color w:val="000000"/>
          <w:highlight w:val="yellow"/>
          <w:bdr w:val="none" w:sz="0" w:space="0" w:color="auto" w:frame="1"/>
          <w:lang w:eastAsia="es-PE"/>
        </w:rPr>
        <w:t>. El Papa Francisco restringió</w:t>
      </w:r>
      <w:r w:rsidRPr="00A82DA4">
        <w:rPr>
          <w:rFonts w:eastAsia="Times New Roman"/>
          <w:color w:val="000000"/>
          <w:bdr w:val="none" w:sz="0" w:space="0" w:color="auto" w:frame="1"/>
          <w:lang w:eastAsia="es-PE"/>
        </w:rPr>
        <w:t xml:space="preserve"> este permiso en 2021 con su motu proprio </w:t>
      </w:r>
      <w:proofErr w:type="spellStart"/>
      <w:r w:rsidRPr="00A82DA4">
        <w:rPr>
          <w:rFonts w:eastAsia="Times New Roman"/>
          <w:i/>
          <w:iCs/>
          <w:color w:val="000000"/>
          <w:bdr w:val="none" w:sz="0" w:space="0" w:color="auto" w:frame="1"/>
          <w:lang w:eastAsia="es-PE"/>
        </w:rPr>
        <w:t>Traditionis</w:t>
      </w:r>
      <w:proofErr w:type="spellEnd"/>
      <w:r w:rsidRPr="00A82DA4">
        <w:rPr>
          <w:rFonts w:eastAsia="Times New Roman"/>
          <w:i/>
          <w:iCs/>
          <w:color w:val="000000"/>
          <w:bdr w:val="none" w:sz="0" w:space="0" w:color="auto" w:frame="1"/>
          <w:lang w:eastAsia="es-PE"/>
        </w:rPr>
        <w:t xml:space="preserve"> </w:t>
      </w:r>
      <w:proofErr w:type="spellStart"/>
      <w:r w:rsidRPr="00A82DA4">
        <w:rPr>
          <w:rFonts w:eastAsia="Times New Roman"/>
          <w:i/>
          <w:iCs/>
          <w:color w:val="000000"/>
          <w:bdr w:val="none" w:sz="0" w:space="0" w:color="auto" w:frame="1"/>
          <w:lang w:eastAsia="es-PE"/>
        </w:rPr>
        <w:t>Custodes</w:t>
      </w:r>
      <w:proofErr w:type="spellEnd"/>
      <w:r w:rsidRPr="00A82DA4">
        <w:rPr>
          <w:rFonts w:eastAsia="Times New Roman"/>
          <w:color w:val="000000"/>
          <w:bdr w:val="none" w:sz="0" w:space="0" w:color="auto" w:frame="1"/>
          <w:lang w:eastAsia="es-PE"/>
        </w:rPr>
        <w:t> .</w:t>
      </w:r>
    </w:p>
    <w:p w14:paraId="5C52EBF9"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En declaraciones realizadas al margen de una conferencia en el Santuario de Nuestra Señora de Guadalupe, Wisconsin, el 6 de agosto, el Cardenal </w:t>
      </w:r>
      <w:r w:rsidRPr="00370BB7">
        <w:rPr>
          <w:rFonts w:eastAsia="Times New Roman"/>
          <w:color w:val="000000"/>
          <w:highlight w:val="yellow"/>
          <w:bdr w:val="none" w:sz="0" w:space="0" w:color="auto" w:frame="1"/>
          <w:lang w:eastAsia="es-PE"/>
        </w:rPr>
        <w:t>Raymond Burke</w:t>
      </w:r>
      <w:r w:rsidRPr="00A82DA4">
        <w:rPr>
          <w:rFonts w:eastAsia="Times New Roman"/>
          <w:color w:val="000000"/>
          <w:bdr w:val="none" w:sz="0" w:space="0" w:color="auto" w:frame="1"/>
          <w:lang w:eastAsia="es-PE"/>
        </w:rPr>
        <w:t xml:space="preserve"> dijo que "aquellos que se sienten desanimados por la persecución de la Misa tradicional en latín" deberían "luchar por ella para que esté lo más disponible posible para todos los fieles que la deseen".</w:t>
      </w:r>
    </w:p>
    <w:p w14:paraId="74339C8D"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“Esto es un bien inmenso para la Iglesia”, dijo. “Nuestro Señor jamás permitirá que se pierda”.</w:t>
      </w:r>
    </w:p>
    <w:p w14:paraId="7B09B90B"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El </w:t>
      </w:r>
      <w:r w:rsidRPr="00370BB7">
        <w:rPr>
          <w:rFonts w:eastAsia="Times New Roman"/>
          <w:color w:val="000000"/>
          <w:highlight w:val="yellow"/>
          <w:bdr w:val="none" w:sz="0" w:space="0" w:color="auto" w:frame="1"/>
          <w:lang w:eastAsia="es-PE"/>
        </w:rPr>
        <w:t>arzobispo Paul Coakley</w:t>
      </w:r>
      <w:r w:rsidRPr="00A82DA4">
        <w:rPr>
          <w:rFonts w:eastAsia="Times New Roman"/>
          <w:color w:val="000000"/>
          <w:bdr w:val="none" w:sz="0" w:space="0" w:color="auto" w:frame="1"/>
          <w:lang w:eastAsia="es-PE"/>
        </w:rPr>
        <w:t xml:space="preserve"> de Oklahoma City, presidente de la Conferencia de Obispos Católicos de Estados Unidos, reconoció esta semana el "dilema al que se enfrentan </w:t>
      </w:r>
      <w:hyperlink r:id="rId37" w:history="1">
        <w:r w:rsidRPr="00A82DA4">
          <w:rPr>
            <w:rFonts w:eastAsia="Times New Roman"/>
            <w:color w:val="000000"/>
            <w:u w:val="single"/>
            <w:bdr w:val="none" w:sz="0" w:space="0" w:color="auto" w:frame="1"/>
            <w:lang w:eastAsia="es-PE"/>
          </w:rPr>
          <w:t>muchas personas vinculadas a la misa tradicional en latín</w:t>
        </w:r>
      </w:hyperlink>
      <w:r w:rsidRPr="00A82DA4">
        <w:rPr>
          <w:rFonts w:eastAsia="Times New Roman"/>
          <w:color w:val="000000"/>
          <w:bdr w:val="none" w:sz="0" w:space="0" w:color="auto" w:frame="1"/>
          <w:lang w:eastAsia="es-PE"/>
        </w:rPr>
        <w:t> " y sugirió que el Papa podría revisar las restricciones sobre el antiguo rito.</w:t>
      </w:r>
    </w:p>
    <w:p w14:paraId="3F0CC385"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«No estoy seguro de que hayamos escuchado la última palabra de este pontificado sobre </w:t>
      </w:r>
      <w:proofErr w:type="spellStart"/>
      <w:r w:rsidRPr="00A82DA4">
        <w:rPr>
          <w:rFonts w:eastAsia="Times New Roman"/>
          <w:i/>
          <w:iCs/>
          <w:color w:val="000000"/>
          <w:bdr w:val="none" w:sz="0" w:space="0" w:color="auto" w:frame="1"/>
          <w:lang w:eastAsia="es-PE"/>
        </w:rPr>
        <w:t>Traditionis</w:t>
      </w:r>
      <w:proofErr w:type="spellEnd"/>
      <w:r w:rsidRPr="00A82DA4">
        <w:rPr>
          <w:rFonts w:eastAsia="Times New Roman"/>
          <w:i/>
          <w:iCs/>
          <w:color w:val="000000"/>
          <w:bdr w:val="none" w:sz="0" w:space="0" w:color="auto" w:frame="1"/>
          <w:lang w:eastAsia="es-PE"/>
        </w:rPr>
        <w:t xml:space="preserve"> </w:t>
      </w:r>
      <w:proofErr w:type="spellStart"/>
      <w:r w:rsidRPr="00A82DA4">
        <w:rPr>
          <w:rFonts w:eastAsia="Times New Roman"/>
          <w:i/>
          <w:iCs/>
          <w:color w:val="000000"/>
          <w:bdr w:val="none" w:sz="0" w:space="0" w:color="auto" w:frame="1"/>
          <w:lang w:eastAsia="es-PE"/>
        </w:rPr>
        <w:t>Custodes</w:t>
      </w:r>
      <w:proofErr w:type="spellEnd"/>
      <w:r w:rsidRPr="00A82DA4">
        <w:rPr>
          <w:rFonts w:eastAsia="Times New Roman"/>
          <w:color w:val="000000"/>
          <w:bdr w:val="none" w:sz="0" w:space="0" w:color="auto" w:frame="1"/>
          <w:lang w:eastAsia="es-PE"/>
        </w:rPr>
        <w:t> », declaró a EWTN el jueves. «El cardenal Roche se ha pronunciado, pero hasta que León XIV no hable, no estoy seguro de que sepamos con certeza cuál será el camino a seguir».</w:t>
      </w:r>
    </w:p>
    <w:p w14:paraId="67B5AE24" w14:textId="77777777" w:rsidR="00B2045F" w:rsidRPr="00A82DA4" w:rsidRDefault="00B2045F" w:rsidP="00A82DA4">
      <w:pPr>
        <w:spacing w:after="0" w:line="240" w:lineRule="auto"/>
        <w:textAlignment w:val="baseline"/>
        <w:rPr>
          <w:rFonts w:eastAsia="Times New Roman"/>
          <w:color w:val="000000"/>
          <w:lang w:eastAsia="es-PE"/>
        </w:rPr>
      </w:pPr>
      <w:hyperlink r:id="rId38" w:history="1">
        <w:r w:rsidRPr="00370BB7">
          <w:rPr>
            <w:rFonts w:eastAsia="Times New Roman"/>
            <w:color w:val="000000"/>
            <w:highlight w:val="yellow"/>
            <w:u w:val="single"/>
            <w:bdr w:val="none" w:sz="0" w:space="0" w:color="auto" w:frame="1"/>
            <w:lang w:eastAsia="es-PE"/>
          </w:rPr>
          <w:t>El cardenal Roche declaró </w:t>
        </w:r>
        <w:r w:rsidRPr="00370BB7">
          <w:rPr>
            <w:rFonts w:eastAsia="Times New Roman"/>
            <w:i/>
            <w:iCs/>
            <w:color w:val="000000"/>
            <w:highlight w:val="yellow"/>
            <w:bdr w:val="none" w:sz="0" w:space="0" w:color="auto" w:frame="1"/>
            <w:lang w:eastAsia="es-PE"/>
          </w:rPr>
          <w:t>a The Tablet</w:t>
        </w:r>
        <w:r w:rsidRPr="00370BB7">
          <w:rPr>
            <w:rFonts w:eastAsia="Times New Roman"/>
            <w:color w:val="000000"/>
            <w:highlight w:val="yellow"/>
            <w:u w:val="single"/>
            <w:bdr w:val="none" w:sz="0" w:space="0" w:color="auto" w:frame="1"/>
            <w:lang w:eastAsia="es-PE"/>
          </w:rPr>
          <w:t> el mes pasado que el Papa "no va a cambiar </w:t>
        </w:r>
        <w:proofErr w:type="spellStart"/>
        <w:r w:rsidRPr="00370BB7">
          <w:rPr>
            <w:rFonts w:eastAsia="Times New Roman"/>
            <w:i/>
            <w:iCs/>
            <w:color w:val="000000"/>
            <w:highlight w:val="yellow"/>
            <w:bdr w:val="none" w:sz="0" w:space="0" w:color="auto" w:frame="1"/>
            <w:lang w:eastAsia="es-PE"/>
          </w:rPr>
          <w:t>Traditionis</w:t>
        </w:r>
        <w:proofErr w:type="spellEnd"/>
        <w:r w:rsidRPr="00370BB7">
          <w:rPr>
            <w:rFonts w:eastAsia="Times New Roman"/>
            <w:i/>
            <w:iCs/>
            <w:color w:val="000000"/>
            <w:highlight w:val="yellow"/>
            <w:bdr w:val="none" w:sz="0" w:space="0" w:color="auto" w:frame="1"/>
            <w:lang w:eastAsia="es-PE"/>
          </w:rPr>
          <w:t xml:space="preserve"> </w:t>
        </w:r>
        <w:proofErr w:type="spellStart"/>
        <w:r w:rsidRPr="00370BB7">
          <w:rPr>
            <w:rFonts w:eastAsia="Times New Roman"/>
            <w:i/>
            <w:iCs/>
            <w:color w:val="000000"/>
            <w:highlight w:val="yellow"/>
            <w:bdr w:val="none" w:sz="0" w:space="0" w:color="auto" w:frame="1"/>
            <w:lang w:eastAsia="es-PE"/>
          </w:rPr>
          <w:t>Custodes</w:t>
        </w:r>
        <w:proofErr w:type="spellEnd"/>
        <w:r w:rsidRPr="00370BB7">
          <w:rPr>
            <w:rFonts w:eastAsia="Times New Roman"/>
            <w:color w:val="000000"/>
            <w:highlight w:val="yellow"/>
            <w:u w:val="single"/>
            <w:bdr w:val="none" w:sz="0" w:space="0" w:color="auto" w:frame="1"/>
            <w:lang w:eastAsia="es-PE"/>
          </w:rPr>
          <w:t> "</w:t>
        </w:r>
        <w:r w:rsidRPr="00A82DA4">
          <w:rPr>
            <w:rFonts w:eastAsia="Times New Roman"/>
            <w:color w:val="000000"/>
            <w:u w:val="single"/>
            <w:bdr w:val="none" w:sz="0" w:space="0" w:color="auto" w:frame="1"/>
            <w:lang w:eastAsia="es-PE"/>
          </w:rPr>
          <w:t xml:space="preserve"> y "no va a volver a </w:t>
        </w:r>
        <w:proofErr w:type="spellStart"/>
        <w:r w:rsidRPr="00A82DA4">
          <w:rPr>
            <w:rFonts w:eastAsia="Times New Roman"/>
            <w:i/>
            <w:iCs/>
            <w:color w:val="000000"/>
            <w:bdr w:val="none" w:sz="0" w:space="0" w:color="auto" w:frame="1"/>
            <w:lang w:eastAsia="es-PE"/>
          </w:rPr>
          <w:t>Summorum</w:t>
        </w:r>
        <w:proofErr w:type="spellEnd"/>
        <w:r w:rsidRPr="00A82DA4">
          <w:rPr>
            <w:rFonts w:eastAsia="Times New Roman"/>
            <w:i/>
            <w:iCs/>
            <w:color w:val="000000"/>
            <w:bdr w:val="none" w:sz="0" w:space="0" w:color="auto" w:frame="1"/>
            <w:lang w:eastAsia="es-PE"/>
          </w:rPr>
          <w:t xml:space="preserve"> </w:t>
        </w:r>
        <w:proofErr w:type="spellStart"/>
        <w:r w:rsidRPr="00A82DA4">
          <w:rPr>
            <w:rFonts w:eastAsia="Times New Roman"/>
            <w:i/>
            <w:iCs/>
            <w:color w:val="000000"/>
            <w:bdr w:val="none" w:sz="0" w:space="0" w:color="auto" w:frame="1"/>
            <w:lang w:eastAsia="es-PE"/>
          </w:rPr>
          <w:t>Pontificum</w:t>
        </w:r>
        <w:proofErr w:type="spellEnd"/>
        <w:r w:rsidRPr="00A82DA4">
          <w:rPr>
            <w:rFonts w:eastAsia="Times New Roman"/>
            <w:color w:val="000000"/>
            <w:u w:val="single"/>
            <w:bdr w:val="none" w:sz="0" w:space="0" w:color="auto" w:frame="1"/>
            <w:lang w:eastAsia="es-PE"/>
          </w:rPr>
          <w:t> ".</w:t>
        </w:r>
      </w:hyperlink>
    </w:p>
    <w:p w14:paraId="3FE67957"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Poco después, el predecesor de Roche como prefecto del dicasterio, el </w:t>
      </w:r>
      <w:r w:rsidRPr="00BF52E4">
        <w:rPr>
          <w:rFonts w:eastAsia="Times New Roman"/>
          <w:color w:val="000000"/>
          <w:highlight w:val="yellow"/>
          <w:bdr w:val="none" w:sz="0" w:space="0" w:color="auto" w:frame="1"/>
          <w:lang w:eastAsia="es-PE"/>
        </w:rPr>
        <w:t>cardenal Robert Sarah</w:t>
      </w:r>
      <w:r w:rsidRPr="00A82DA4">
        <w:rPr>
          <w:rFonts w:eastAsia="Times New Roman"/>
          <w:color w:val="000000"/>
          <w:bdr w:val="none" w:sz="0" w:space="0" w:color="auto" w:frame="1"/>
          <w:lang w:eastAsia="es-PE"/>
        </w:rPr>
        <w:t>, declaró al diario italiano </w:t>
      </w:r>
      <w:proofErr w:type="spellStart"/>
      <w:r w:rsidRPr="00A82DA4">
        <w:rPr>
          <w:rFonts w:eastAsia="Times New Roman"/>
          <w:i/>
          <w:iCs/>
          <w:color w:val="000000"/>
          <w:bdr w:val="none" w:sz="0" w:space="0" w:color="auto" w:frame="1"/>
          <w:lang w:eastAsia="es-PE"/>
        </w:rPr>
        <w:t>Il</w:t>
      </w:r>
      <w:proofErr w:type="spellEnd"/>
      <w:r w:rsidRPr="00A82DA4">
        <w:rPr>
          <w:rFonts w:eastAsia="Times New Roman"/>
          <w:i/>
          <w:iCs/>
          <w:color w:val="000000"/>
          <w:bdr w:val="none" w:sz="0" w:space="0" w:color="auto" w:frame="1"/>
          <w:lang w:eastAsia="es-PE"/>
        </w:rPr>
        <w:t xml:space="preserve"> Foglio</w:t>
      </w:r>
      <w:r w:rsidRPr="00A82DA4">
        <w:rPr>
          <w:rFonts w:eastAsia="Times New Roman"/>
          <w:color w:val="000000"/>
          <w:bdr w:val="none" w:sz="0" w:space="0" w:color="auto" w:frame="1"/>
          <w:lang w:eastAsia="es-PE"/>
        </w:rPr>
        <w:t> que el Papa debería restablecer los permisos de </w:t>
      </w:r>
      <w:proofErr w:type="spellStart"/>
      <w:r w:rsidRPr="00A82DA4">
        <w:rPr>
          <w:rFonts w:eastAsia="Times New Roman"/>
          <w:i/>
          <w:iCs/>
          <w:color w:val="000000"/>
          <w:bdr w:val="none" w:sz="0" w:space="0" w:color="auto" w:frame="1"/>
          <w:lang w:eastAsia="es-PE"/>
        </w:rPr>
        <w:t>Summorum</w:t>
      </w:r>
      <w:proofErr w:type="spellEnd"/>
      <w:r w:rsidRPr="00A82DA4">
        <w:rPr>
          <w:rFonts w:eastAsia="Times New Roman"/>
          <w:i/>
          <w:iCs/>
          <w:color w:val="000000"/>
          <w:bdr w:val="none" w:sz="0" w:space="0" w:color="auto" w:frame="1"/>
          <w:lang w:eastAsia="es-PE"/>
        </w:rPr>
        <w:t xml:space="preserve"> </w:t>
      </w:r>
      <w:proofErr w:type="spellStart"/>
      <w:r w:rsidRPr="00A82DA4">
        <w:rPr>
          <w:rFonts w:eastAsia="Times New Roman"/>
          <w:i/>
          <w:iCs/>
          <w:color w:val="000000"/>
          <w:bdr w:val="none" w:sz="0" w:space="0" w:color="auto" w:frame="1"/>
          <w:lang w:eastAsia="es-PE"/>
        </w:rPr>
        <w:t>Pontificum</w:t>
      </w:r>
      <w:proofErr w:type="spellEnd"/>
      <w:r w:rsidRPr="00A82DA4">
        <w:rPr>
          <w:rFonts w:eastAsia="Times New Roman"/>
          <w:i/>
          <w:iCs/>
          <w:color w:val="000000"/>
          <w:bdr w:val="none" w:sz="0" w:space="0" w:color="auto" w:frame="1"/>
          <w:lang w:eastAsia="es-PE"/>
        </w:rPr>
        <w:t>.</w:t>
      </w:r>
    </w:p>
    <w:p w14:paraId="07C9C56B"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«Algunos de </w:t>
      </w:r>
      <w:hyperlink r:id="rId39" w:history="1">
        <w:r w:rsidRPr="00A82DA4">
          <w:rPr>
            <w:rFonts w:eastAsia="Times New Roman"/>
            <w:color w:val="000000"/>
            <w:u w:val="single"/>
            <w:bdr w:val="none" w:sz="0" w:space="0" w:color="auto" w:frame="1"/>
            <w:lang w:eastAsia="es-PE"/>
          </w:rPr>
          <w:t>los excesos de quienes se aferran a la forma extraordinaria</w:t>
        </w:r>
      </w:hyperlink>
      <w:r w:rsidRPr="00A82DA4">
        <w:rPr>
          <w:rFonts w:eastAsia="Times New Roman"/>
          <w:color w:val="000000"/>
          <w:bdr w:val="none" w:sz="0" w:space="0" w:color="auto" w:frame="1"/>
          <w:lang w:eastAsia="es-PE"/>
        </w:rPr>
        <w:t xml:space="preserve"> se justifican, en parte, por los dramáticos y generalizados abusos de la forma </w:t>
      </w:r>
      <w:r w:rsidRPr="00A82DA4">
        <w:rPr>
          <w:rFonts w:eastAsia="Times New Roman"/>
          <w:color w:val="000000"/>
          <w:bdr w:val="none" w:sz="0" w:space="0" w:color="auto" w:frame="1"/>
          <w:lang w:eastAsia="es-PE"/>
        </w:rPr>
        <w:lastRenderedPageBreak/>
        <w:t>ordinaria de la liturgia, que, hasta el día de hoy, a menudo no se celebra como el [Concilio Vaticano II] hubiera previsto y como sugiere la propia reforma litúrgica», dijo el cardenal Sarah en una entrevista publicada el 1 de agosto.</w:t>
      </w:r>
    </w:p>
    <w:p w14:paraId="62A73FEF"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Una conferencia sobre liturgia celebrada en Tanzania concluyó la semana pasada con un llamamiento </w:t>
      </w:r>
      <w:r w:rsidRPr="00BF52E4">
        <w:rPr>
          <w:rFonts w:eastAsia="Times New Roman"/>
          <w:color w:val="000000"/>
          <w:highlight w:val="yellow"/>
          <w:bdr w:val="none" w:sz="0" w:space="0" w:color="auto" w:frame="1"/>
          <w:lang w:eastAsia="es-PE"/>
        </w:rPr>
        <w:t>al respeto de los términos del </w:t>
      </w:r>
      <w:proofErr w:type="spellStart"/>
      <w:r w:rsidRPr="00BF52E4">
        <w:rPr>
          <w:rFonts w:eastAsia="Times New Roman"/>
          <w:i/>
          <w:iCs/>
          <w:color w:val="000000"/>
          <w:highlight w:val="yellow"/>
          <w:bdr w:val="none" w:sz="0" w:space="0" w:color="auto" w:frame="1"/>
          <w:lang w:eastAsia="es-PE"/>
        </w:rPr>
        <w:t>Sacrosanctum</w:t>
      </w:r>
      <w:proofErr w:type="spellEnd"/>
      <w:r w:rsidRPr="00BF52E4">
        <w:rPr>
          <w:rFonts w:eastAsia="Times New Roman"/>
          <w:i/>
          <w:iCs/>
          <w:color w:val="000000"/>
          <w:highlight w:val="yellow"/>
          <w:bdr w:val="none" w:sz="0" w:space="0" w:color="auto" w:frame="1"/>
          <w:lang w:eastAsia="es-PE"/>
        </w:rPr>
        <w:t xml:space="preserve"> Concilium</w:t>
      </w:r>
      <w:r w:rsidRPr="00BF52E4">
        <w:rPr>
          <w:rFonts w:eastAsia="Times New Roman"/>
          <w:color w:val="000000"/>
          <w:highlight w:val="yellow"/>
          <w:bdr w:val="none" w:sz="0" w:space="0" w:color="auto" w:frame="1"/>
          <w:lang w:eastAsia="es-PE"/>
        </w:rPr>
        <w:t> en los intentos de "</w:t>
      </w:r>
      <w:proofErr w:type="spellStart"/>
      <w:r w:rsidRPr="00BF52E4">
        <w:rPr>
          <w:rFonts w:eastAsia="Times New Roman"/>
          <w:color w:val="000000"/>
          <w:highlight w:val="yellow"/>
          <w:bdr w:val="none" w:sz="0" w:space="0" w:color="auto" w:frame="1"/>
          <w:lang w:eastAsia="es-PE"/>
        </w:rPr>
        <w:t>inculturar</w:t>
      </w:r>
      <w:proofErr w:type="spellEnd"/>
      <w:r w:rsidRPr="00BF52E4">
        <w:rPr>
          <w:rFonts w:eastAsia="Times New Roman"/>
          <w:color w:val="000000"/>
          <w:highlight w:val="yellow"/>
          <w:bdr w:val="none" w:sz="0" w:space="0" w:color="auto" w:frame="1"/>
          <w:lang w:eastAsia="es-PE"/>
        </w:rPr>
        <w:t>" la liturgia en contextos africanos</w:t>
      </w:r>
      <w:r w:rsidRPr="00A82DA4">
        <w:rPr>
          <w:rFonts w:eastAsia="Times New Roman"/>
          <w:color w:val="000000"/>
          <w:bdr w:val="none" w:sz="0" w:space="0" w:color="auto" w:frame="1"/>
          <w:lang w:eastAsia="es-PE"/>
        </w:rPr>
        <w:t>.</w:t>
      </w:r>
    </w:p>
    <w:p w14:paraId="454C9827"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El Segundo Congreso de Liturgistas Africanos, celebrado en Dar es Salaam del 2 al 8 de agosto, publicó una síntesis final de sus debates, haciendo hincapié en que la inculturación “ </w:t>
      </w:r>
      <w:hyperlink r:id="rId40" w:history="1">
        <w:r w:rsidRPr="00A82DA4">
          <w:rPr>
            <w:rFonts w:eastAsia="Times New Roman"/>
            <w:color w:val="000000"/>
            <w:u w:val="single"/>
            <w:bdr w:val="none" w:sz="0" w:space="0" w:color="auto" w:frame="1"/>
            <w:lang w:eastAsia="es-PE"/>
          </w:rPr>
          <w:t>no es una cuestión de crear un nuevo rito</w:t>
        </w:r>
      </w:hyperlink>
      <w:r w:rsidRPr="00A82DA4">
        <w:rPr>
          <w:rFonts w:eastAsia="Times New Roman"/>
          <w:color w:val="000000"/>
          <w:bdr w:val="none" w:sz="0" w:space="0" w:color="auto" w:frame="1"/>
          <w:lang w:eastAsia="es-PE"/>
        </w:rPr>
        <w:t> ”, sino más bien “de ayudar al Pueblo de Dios a celebrar el Misterio Pascual”.</w:t>
      </w:r>
    </w:p>
    <w:p w14:paraId="2675F253"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“No todos los elementos culturales se prestan a la inculturación”, decía el comunicado, advirtiendo que algunos podrían “pesar” o “en ocasiones oscurecer el misterio que se celebra”.</w:t>
      </w:r>
    </w:p>
    <w:p w14:paraId="15DE320C"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En los debates, en los que participaron 112 personas de 11 países de África, se analizó el </w:t>
      </w:r>
      <w:r w:rsidRPr="00BF52E4">
        <w:rPr>
          <w:rFonts w:eastAsia="Times New Roman"/>
          <w:color w:val="000000"/>
          <w:highlight w:val="yellow"/>
          <w:bdr w:val="none" w:sz="0" w:space="0" w:color="auto" w:frame="1"/>
          <w:lang w:eastAsia="es-PE"/>
        </w:rPr>
        <w:t>lugar que ocupan el canto y la danz</w:t>
      </w:r>
      <w:r w:rsidRPr="00A82DA4">
        <w:rPr>
          <w:rFonts w:eastAsia="Times New Roman"/>
          <w:color w:val="000000"/>
          <w:bdr w:val="none" w:sz="0" w:space="0" w:color="auto" w:frame="1"/>
          <w:lang w:eastAsia="es-PE"/>
        </w:rPr>
        <w:t xml:space="preserve">a en las diferentes culturas africanas y cómo </w:t>
      </w:r>
      <w:r w:rsidRPr="00F50A0D">
        <w:rPr>
          <w:rFonts w:eastAsia="Times New Roman"/>
          <w:color w:val="000000"/>
          <w:highlight w:val="yellow"/>
          <w:bdr w:val="none" w:sz="0" w:space="0" w:color="auto" w:frame="1"/>
          <w:lang w:eastAsia="es-PE"/>
        </w:rPr>
        <w:t>su inclusión en la liturgia podría estar "verdaderamente al servicio de la oración de la Iglesia</w:t>
      </w:r>
      <w:r w:rsidRPr="00A82DA4">
        <w:rPr>
          <w:rFonts w:eastAsia="Times New Roman"/>
          <w:color w:val="000000"/>
          <w:bdr w:val="none" w:sz="0" w:space="0" w:color="auto" w:frame="1"/>
          <w:lang w:eastAsia="es-PE"/>
        </w:rPr>
        <w:t>".</w:t>
      </w:r>
    </w:p>
    <w:p w14:paraId="0832AC50"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“La danza litúrgica no es </w:t>
      </w:r>
      <w:hyperlink r:id="rId41" w:history="1">
        <w:r w:rsidRPr="00A82DA4">
          <w:rPr>
            <w:rFonts w:eastAsia="Times New Roman"/>
            <w:color w:val="000000"/>
            <w:u w:val="single"/>
            <w:bdr w:val="none" w:sz="0" w:space="0" w:color="auto" w:frame="1"/>
            <w:lang w:eastAsia="es-PE"/>
          </w:rPr>
          <w:t>ni una representación, ni una actividad, ni un entretenimiento</w:t>
        </w:r>
      </w:hyperlink>
      <w:r w:rsidRPr="00A82DA4">
        <w:rPr>
          <w:rFonts w:eastAsia="Times New Roman"/>
          <w:color w:val="000000"/>
          <w:bdr w:val="none" w:sz="0" w:space="0" w:color="auto" w:frame="1"/>
          <w:lang w:eastAsia="es-PE"/>
        </w:rPr>
        <w:t> , y desde luego no es un descanso recreativo”, decía, explicando que puede formar parte de la liturgia cuando expresa “el misterio que se celebra con dignidad y, por lo tanto, constituye una oración”.</w:t>
      </w:r>
    </w:p>
    <w:p w14:paraId="1B092426"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 xml:space="preserve">El documento también </w:t>
      </w:r>
      <w:r w:rsidRPr="00F50A0D">
        <w:rPr>
          <w:rFonts w:eastAsia="Times New Roman"/>
          <w:color w:val="000000"/>
          <w:highlight w:val="yellow"/>
          <w:bdr w:val="none" w:sz="0" w:space="0" w:color="auto" w:frame="1"/>
          <w:lang w:eastAsia="es-PE"/>
        </w:rPr>
        <w:t>pedía la creación de un instituto litúrgico en África</w:t>
      </w:r>
      <w:r w:rsidRPr="00A82DA4">
        <w:rPr>
          <w:rFonts w:eastAsia="Times New Roman"/>
          <w:color w:val="000000"/>
          <w:bdr w:val="none" w:sz="0" w:space="0" w:color="auto" w:frame="1"/>
          <w:lang w:eastAsia="es-PE"/>
        </w:rPr>
        <w:t xml:space="preserve"> para desarrollar "una belleza verdaderamente africana y plenamente católica", según el padre Olivier-Marie Sarr OSB, abad de la abadía de Keur Moussa en Senegal y profesor de liturgia en </w:t>
      </w:r>
      <w:proofErr w:type="spellStart"/>
      <w:r w:rsidRPr="00A82DA4">
        <w:rPr>
          <w:rFonts w:eastAsia="Times New Roman"/>
          <w:color w:val="000000"/>
          <w:bdr w:val="none" w:sz="0" w:space="0" w:color="auto" w:frame="1"/>
          <w:lang w:eastAsia="es-PE"/>
        </w:rPr>
        <w:t>Sant'Anselmo</w:t>
      </w:r>
      <w:proofErr w:type="spellEnd"/>
      <w:r w:rsidRPr="00A82DA4">
        <w:rPr>
          <w:rFonts w:eastAsia="Times New Roman"/>
          <w:color w:val="000000"/>
          <w:bdr w:val="none" w:sz="0" w:space="0" w:color="auto" w:frame="1"/>
          <w:lang w:eastAsia="es-PE"/>
        </w:rPr>
        <w:t xml:space="preserve"> en Roma.</w:t>
      </w:r>
    </w:p>
    <w:p w14:paraId="48BC8A4A" w14:textId="77777777" w:rsidR="00B2045F" w:rsidRPr="00A82DA4" w:rsidRDefault="00B2045F" w:rsidP="00A82DA4">
      <w:pPr>
        <w:spacing w:after="0" w:line="240" w:lineRule="auto"/>
        <w:textAlignment w:val="baseline"/>
        <w:rPr>
          <w:rFonts w:eastAsia="Times New Roman"/>
          <w:color w:val="000000"/>
          <w:lang w:eastAsia="es-PE"/>
        </w:rPr>
      </w:pPr>
      <w:r w:rsidRPr="00A82DA4">
        <w:rPr>
          <w:rFonts w:eastAsia="Times New Roman"/>
          <w:color w:val="000000"/>
          <w:bdr w:val="none" w:sz="0" w:space="0" w:color="auto" w:frame="1"/>
          <w:lang w:eastAsia="es-PE"/>
        </w:rPr>
        <w:t>“Ofrecería a África un laboratorio para el estudio, la investigación y la experimentación sobre la celebración de la liturgia para los fieles africanos”, declaró a la agencia de noticias Fides.</w:t>
      </w:r>
    </w:p>
    <w:p w14:paraId="0412137A" w14:textId="77777777" w:rsidR="00B2045F" w:rsidRPr="00A82DA4" w:rsidRDefault="00B2045F" w:rsidP="00A82DA4">
      <w:pPr>
        <w:spacing w:after="0" w:line="240" w:lineRule="auto"/>
      </w:pPr>
    </w:p>
    <w:p w14:paraId="4481D396" w14:textId="77777777" w:rsidR="0075118A" w:rsidRPr="00A82DA4" w:rsidRDefault="0075118A" w:rsidP="00A82DA4">
      <w:pPr>
        <w:spacing w:after="0" w:line="240" w:lineRule="auto"/>
      </w:pPr>
    </w:p>
    <w:p w14:paraId="439EF809" w14:textId="77777777" w:rsidR="0075118A" w:rsidRPr="00A82DA4" w:rsidRDefault="0075118A" w:rsidP="00A82DA4">
      <w:pPr>
        <w:spacing w:after="0" w:line="240" w:lineRule="auto"/>
      </w:pPr>
    </w:p>
    <w:p w14:paraId="449E433E" w14:textId="77777777" w:rsidR="0075118A" w:rsidRPr="00A82DA4" w:rsidRDefault="0075118A" w:rsidP="00A82DA4">
      <w:pPr>
        <w:spacing w:after="0" w:line="240" w:lineRule="auto"/>
      </w:pPr>
    </w:p>
    <w:p w14:paraId="0686706D" w14:textId="77777777" w:rsidR="0075118A" w:rsidRPr="00F50A0D" w:rsidRDefault="0075118A" w:rsidP="00F50A0D">
      <w:pPr>
        <w:pStyle w:val="Ttulo1"/>
        <w:rPr>
          <w:color w:val="C00000"/>
        </w:rPr>
      </w:pPr>
      <w:bookmarkStart w:id="10" w:name="_Toc237870873"/>
      <w:r w:rsidRPr="00F50A0D">
        <w:rPr>
          <w:color w:val="C00000"/>
        </w:rPr>
        <w:t>COMENTARIOS</w:t>
      </w:r>
      <w:bookmarkEnd w:id="10"/>
    </w:p>
    <w:p w14:paraId="6E93C356" w14:textId="77777777" w:rsidR="0075118A" w:rsidRPr="00A82DA4" w:rsidRDefault="0075118A" w:rsidP="00A82DA4">
      <w:pPr>
        <w:spacing w:after="0" w:line="240" w:lineRule="auto"/>
      </w:pPr>
    </w:p>
    <w:p w14:paraId="35B9ADDC" w14:textId="77777777" w:rsidR="0075118A" w:rsidRPr="00F50A0D" w:rsidRDefault="00F50A0D" w:rsidP="00F50A0D">
      <w:pPr>
        <w:pStyle w:val="Ttulo2"/>
        <w:rPr>
          <w:sz w:val="28"/>
          <w:szCs w:val="28"/>
        </w:rPr>
      </w:pPr>
      <w:bookmarkStart w:id="11" w:name="_Toc237870874"/>
      <w:proofErr w:type="spellStart"/>
      <w:r w:rsidRPr="00F50A0D">
        <w:rPr>
          <w:sz w:val="28"/>
          <w:szCs w:val="28"/>
        </w:rPr>
        <w:t>ConsueloVélez</w:t>
      </w:r>
      <w:proofErr w:type="spellEnd"/>
      <w:r w:rsidRPr="00F50A0D">
        <w:rPr>
          <w:sz w:val="28"/>
          <w:szCs w:val="28"/>
        </w:rPr>
        <w:t xml:space="preserve">: </w:t>
      </w:r>
      <w:r w:rsidR="0075118A" w:rsidRPr="00F50A0D">
        <w:rPr>
          <w:sz w:val="28"/>
          <w:szCs w:val="28"/>
        </w:rPr>
        <w:t>María, plenitud de mujer A propósito de la fiesta de la Asunción</w:t>
      </w:r>
      <w:bookmarkEnd w:id="11"/>
    </w:p>
    <w:p w14:paraId="2F4F8EE4" w14:textId="77777777" w:rsidR="0075118A" w:rsidRPr="00A82DA4" w:rsidRDefault="00F50A0D" w:rsidP="00A82DA4">
      <w:pPr>
        <w:spacing w:after="0" w:line="240" w:lineRule="auto"/>
        <w:rPr>
          <w:rFonts w:eastAsia="Times New Roman"/>
          <w:color w:val="000000"/>
          <w:lang w:eastAsia="es-PE"/>
        </w:rPr>
      </w:pPr>
      <w:r>
        <w:rPr>
          <w:rFonts w:eastAsia="Times New Roman"/>
          <w:color w:val="666666"/>
          <w:lang w:eastAsia="es-PE"/>
        </w:rPr>
        <w:lastRenderedPageBreak/>
        <w:t xml:space="preserve">RD </w:t>
      </w:r>
      <w:r w:rsidR="0075118A" w:rsidRPr="00A82DA4">
        <w:rPr>
          <w:rFonts w:eastAsia="Times New Roman"/>
          <w:color w:val="666666"/>
          <w:lang w:eastAsia="es-PE"/>
        </w:rPr>
        <w:t xml:space="preserve">15 </w:t>
      </w:r>
      <w:proofErr w:type="spellStart"/>
      <w:r w:rsidR="0075118A" w:rsidRPr="00A82DA4">
        <w:rPr>
          <w:rFonts w:eastAsia="Times New Roman"/>
          <w:color w:val="666666"/>
          <w:lang w:eastAsia="es-PE"/>
        </w:rPr>
        <w:t>ago</w:t>
      </w:r>
      <w:proofErr w:type="spellEnd"/>
      <w:r w:rsidR="0075118A" w:rsidRPr="00A82DA4">
        <w:rPr>
          <w:rFonts w:eastAsia="Times New Roman"/>
          <w:color w:val="666666"/>
          <w:lang w:eastAsia="es-PE"/>
        </w:rPr>
        <w:t xml:space="preserve"> 2026 - 02:04</w:t>
      </w:r>
    </w:p>
    <w:p w14:paraId="1A297CA0" w14:textId="77777777" w:rsidR="0075118A" w:rsidRPr="00A82DA4" w:rsidRDefault="0075118A" w:rsidP="00A82DA4">
      <w:pPr>
        <w:numPr>
          <w:ilvl w:val="0"/>
          <w:numId w:val="8"/>
        </w:numPr>
        <w:spacing w:after="0" w:line="240" w:lineRule="auto"/>
        <w:ind w:left="0"/>
        <w:rPr>
          <w:rFonts w:eastAsia="Times New Roman"/>
          <w:color w:val="000000"/>
          <w:lang w:eastAsia="es-PE"/>
        </w:rPr>
      </w:pPr>
    </w:p>
    <w:p w14:paraId="449EB7A7"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Una vez más, recordaremos, el próximo </w:t>
      </w:r>
      <w:r w:rsidRPr="00A82DA4">
        <w:rPr>
          <w:rFonts w:eastAsia="Times New Roman"/>
          <w:b/>
          <w:bCs/>
          <w:color w:val="333333"/>
          <w:lang w:eastAsia="es-PE"/>
        </w:rPr>
        <w:t>15 de agosto, la fiesta de la Asunción de María. </w:t>
      </w:r>
      <w:r w:rsidRPr="00A82DA4">
        <w:rPr>
          <w:rFonts w:eastAsia="Times New Roman"/>
          <w:color w:val="333333"/>
          <w:lang w:eastAsia="es-PE"/>
        </w:rPr>
        <w:t>E</w:t>
      </w:r>
      <w:r w:rsidRPr="00A82DA4">
        <w:rPr>
          <w:rFonts w:eastAsia="Times New Roman"/>
          <w:b/>
          <w:bCs/>
          <w:color w:val="333333"/>
          <w:lang w:eastAsia="es-PE"/>
        </w:rPr>
        <w:t>ste no es un dato bíblico, pero si un dogma proclamado por petición del pueblo de Dios que reconoció en María una ‘plenitud de vida’ </w:t>
      </w:r>
      <w:r w:rsidRPr="00A82DA4">
        <w:rPr>
          <w:rFonts w:eastAsia="Times New Roman"/>
          <w:color w:val="333333"/>
          <w:lang w:eastAsia="es-PE"/>
        </w:rPr>
        <w:t>que alguien como ella, sin duda, alcanzó. Ahora bien, cada momento histórico interpreta la plenitud de vida según sus percepciones, imaginarios, situaciones, comprensiones alcanzadas. De ahí que la figura de María que todavía más cala en el imaginario de muchas personas es la de aquella mujer obediente a la voluntad de Dios, disponible para cumplir su querer, solicita con las necesidades de todos, madre amorosa que no niega a ninguno de sus hijos sus peticiones.</w:t>
      </w:r>
    </w:p>
    <w:p w14:paraId="17F85DFB"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 xml:space="preserve">También se reconoce en ella la </w:t>
      </w:r>
      <w:r w:rsidRPr="00F27891">
        <w:rPr>
          <w:rFonts w:eastAsia="Times New Roman"/>
          <w:b/>
          <w:bCs/>
          <w:color w:val="333333"/>
          <w:highlight w:val="yellow"/>
          <w:lang w:eastAsia="es-PE"/>
        </w:rPr>
        <w:t>mujer fuerte que estuvo al pie de la cruz</w:t>
      </w:r>
      <w:r w:rsidRPr="00A82DA4">
        <w:rPr>
          <w:rFonts w:eastAsia="Times New Roman"/>
          <w:b/>
          <w:bCs/>
          <w:color w:val="333333"/>
          <w:lang w:eastAsia="es-PE"/>
        </w:rPr>
        <w:t xml:space="preserve"> acompañando a su Hijo en el momento más difícil y doloroso de su vida</w:t>
      </w:r>
      <w:r w:rsidRPr="00A82DA4">
        <w:rPr>
          <w:rFonts w:eastAsia="Times New Roman"/>
          <w:color w:val="333333"/>
          <w:lang w:eastAsia="es-PE"/>
        </w:rPr>
        <w:t>, sin perder la fe y la fidelidad prometida a Dios. Su plenitud de vida se ha reconocido, por tanto, en el horizonte asignado a las mujeres en la sociedad y en la iglesia: fieles, serviciales, humildes, capaces de entregarlo todo sin pedir nada a cambio. </w:t>
      </w:r>
      <w:r w:rsidRPr="00F27891">
        <w:rPr>
          <w:rFonts w:eastAsia="Times New Roman"/>
          <w:b/>
          <w:bCs/>
          <w:color w:val="333333"/>
          <w:highlight w:val="yellow"/>
          <w:lang w:eastAsia="es-PE"/>
        </w:rPr>
        <w:t>La pregunta que surge hoy es si este modelo de mujer le dice algo a las jóvenes de hoy</w:t>
      </w:r>
      <w:r w:rsidRPr="00A82DA4">
        <w:rPr>
          <w:rFonts w:eastAsia="Times New Roman"/>
          <w:b/>
          <w:bCs/>
          <w:color w:val="333333"/>
          <w:lang w:eastAsia="es-PE"/>
        </w:rPr>
        <w:t xml:space="preserve"> e, incluso a tantas mujeres adultas que han tomado conciencia de que la vida plena no significa solamente ‘entrega, renuncia y sacrificio por amor a los demás’, sino que ha de suponer </w:t>
      </w:r>
      <w:r w:rsidRPr="00F27891">
        <w:rPr>
          <w:rFonts w:eastAsia="Times New Roman"/>
          <w:b/>
          <w:bCs/>
          <w:color w:val="333333"/>
          <w:highlight w:val="yellow"/>
          <w:lang w:eastAsia="es-PE"/>
        </w:rPr>
        <w:t>también dignidad personal,</w:t>
      </w:r>
      <w:r w:rsidRPr="00A82DA4">
        <w:rPr>
          <w:rFonts w:eastAsia="Times New Roman"/>
          <w:color w:val="333333"/>
          <w:lang w:eastAsia="es-PE"/>
        </w:rPr>
        <w:t xml:space="preserve"> lo cual implica, </w:t>
      </w:r>
      <w:r w:rsidRPr="00F27891">
        <w:rPr>
          <w:rFonts w:eastAsia="Times New Roman"/>
          <w:color w:val="333333"/>
          <w:highlight w:val="yellow"/>
          <w:lang w:eastAsia="es-PE"/>
        </w:rPr>
        <w:t>derechos y protagonismo, palabra y autoridad, descanso y fiesta</w:t>
      </w:r>
      <w:r w:rsidRPr="00A82DA4">
        <w:rPr>
          <w:rFonts w:eastAsia="Times New Roman"/>
          <w:color w:val="333333"/>
          <w:lang w:eastAsia="es-PE"/>
        </w:rPr>
        <w:t xml:space="preserve">, posibilidad de </w:t>
      </w:r>
      <w:r w:rsidRPr="00F27891">
        <w:rPr>
          <w:rFonts w:eastAsia="Times New Roman"/>
          <w:color w:val="333333"/>
          <w:highlight w:val="yellow"/>
          <w:lang w:eastAsia="es-PE"/>
        </w:rPr>
        <w:t>romper todas las barreras que por razón de su sexo</w:t>
      </w:r>
      <w:r w:rsidRPr="00A82DA4">
        <w:rPr>
          <w:rFonts w:eastAsia="Times New Roman"/>
          <w:color w:val="333333"/>
          <w:lang w:eastAsia="es-PE"/>
        </w:rPr>
        <w:t xml:space="preserve"> se le han impuesto a nivel civil, social, político, educativo, laboral, familiar, económico, eclesial, etc.</w:t>
      </w:r>
    </w:p>
    <w:p w14:paraId="2E3A37A2"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 xml:space="preserve">Surge entonces </w:t>
      </w:r>
      <w:r w:rsidRPr="00A22192">
        <w:rPr>
          <w:rFonts w:eastAsia="Times New Roman"/>
          <w:color w:val="333333"/>
          <w:highlight w:val="yellow"/>
          <w:lang w:eastAsia="es-PE"/>
        </w:rPr>
        <w:t>esa </w:t>
      </w:r>
      <w:r w:rsidRPr="00A22192">
        <w:rPr>
          <w:rFonts w:eastAsia="Times New Roman"/>
          <w:b/>
          <w:bCs/>
          <w:color w:val="333333"/>
          <w:highlight w:val="yellow"/>
          <w:lang w:eastAsia="es-PE"/>
        </w:rPr>
        <w:t xml:space="preserve">otra figura de María profundamente bíblica, aquella que según Lucas canta el </w:t>
      </w:r>
      <w:proofErr w:type="spellStart"/>
      <w:r w:rsidRPr="00A22192">
        <w:rPr>
          <w:rFonts w:eastAsia="Times New Roman"/>
          <w:b/>
          <w:bCs/>
          <w:color w:val="333333"/>
          <w:highlight w:val="yellow"/>
          <w:lang w:eastAsia="es-PE"/>
        </w:rPr>
        <w:t>Magnificat</w:t>
      </w:r>
      <w:proofErr w:type="spellEnd"/>
      <w:r w:rsidRPr="00A82DA4">
        <w:rPr>
          <w:rFonts w:eastAsia="Times New Roman"/>
          <w:b/>
          <w:bCs/>
          <w:color w:val="333333"/>
          <w:lang w:eastAsia="es-PE"/>
        </w:rPr>
        <w:t xml:space="preserve"> -texto profético y revelador de </w:t>
      </w:r>
      <w:r w:rsidRPr="00A22192">
        <w:rPr>
          <w:rFonts w:eastAsia="Times New Roman"/>
          <w:b/>
          <w:bCs/>
          <w:color w:val="333333"/>
          <w:highlight w:val="yellow"/>
          <w:lang w:eastAsia="es-PE"/>
        </w:rPr>
        <w:t>cómo actúa Dios:</w:t>
      </w:r>
      <w:r w:rsidRPr="00A82DA4">
        <w:rPr>
          <w:rFonts w:eastAsia="Times New Roman"/>
          <w:b/>
          <w:bCs/>
          <w:color w:val="333333"/>
          <w:lang w:eastAsia="es-PE"/>
        </w:rPr>
        <w:t xml:space="preserve"> “derribando a los poderosos de sus tronos y ensalzando a los humildes, colmando de bienes a los hambrientos y despidiendo vacíos a los ricos”</w:t>
      </w:r>
      <w:r w:rsidRPr="00A82DA4">
        <w:rPr>
          <w:rFonts w:eastAsia="Times New Roman"/>
          <w:color w:val="333333"/>
          <w:lang w:eastAsia="es-PE"/>
        </w:rPr>
        <w:t> (</w:t>
      </w:r>
      <w:proofErr w:type="spellStart"/>
      <w:r w:rsidRPr="00A82DA4">
        <w:rPr>
          <w:rFonts w:eastAsia="Times New Roman"/>
          <w:color w:val="333333"/>
          <w:lang w:eastAsia="es-PE"/>
        </w:rPr>
        <w:t>Lc</w:t>
      </w:r>
      <w:proofErr w:type="spellEnd"/>
      <w:r w:rsidRPr="00A82DA4">
        <w:rPr>
          <w:rFonts w:eastAsia="Times New Roman"/>
          <w:color w:val="333333"/>
          <w:lang w:eastAsia="es-PE"/>
        </w:rPr>
        <w:t xml:space="preserve"> 2, 52-53) y que acoge el plan de Dios no con la sumisión de quién se doblega ante el que es más grande que ella, sino que dialoga para entender la propuesta –“¿Cómo será esto puesto que no conozco varón?” (</w:t>
      </w:r>
      <w:proofErr w:type="spellStart"/>
      <w:r w:rsidRPr="00A82DA4">
        <w:rPr>
          <w:rFonts w:eastAsia="Times New Roman"/>
          <w:color w:val="333333"/>
          <w:lang w:eastAsia="es-PE"/>
        </w:rPr>
        <w:t>Lc</w:t>
      </w:r>
      <w:proofErr w:type="spellEnd"/>
      <w:r w:rsidRPr="00A82DA4">
        <w:rPr>
          <w:rFonts w:eastAsia="Times New Roman"/>
          <w:color w:val="333333"/>
          <w:lang w:eastAsia="es-PE"/>
        </w:rPr>
        <w:t xml:space="preserve"> 2, 34). También la María que, según el evangelio de Juan, acepta con un protagonismo activo acompañar la misión de su Hijo –“Hagan lo que Él les diga” (</w:t>
      </w:r>
      <w:proofErr w:type="spellStart"/>
      <w:r w:rsidRPr="00A82DA4">
        <w:rPr>
          <w:rFonts w:eastAsia="Times New Roman"/>
          <w:color w:val="333333"/>
          <w:lang w:eastAsia="es-PE"/>
        </w:rPr>
        <w:t>Jn</w:t>
      </w:r>
      <w:proofErr w:type="spellEnd"/>
      <w:r w:rsidRPr="00A82DA4">
        <w:rPr>
          <w:rFonts w:eastAsia="Times New Roman"/>
          <w:color w:val="333333"/>
          <w:lang w:eastAsia="es-PE"/>
        </w:rPr>
        <w:t xml:space="preserve"> 2, 5) y en el momento de la cruz, cuando “Jesús entrega su espíritu” (</w:t>
      </w:r>
      <w:proofErr w:type="spellStart"/>
      <w:r w:rsidRPr="00A82DA4">
        <w:rPr>
          <w:rFonts w:eastAsia="Times New Roman"/>
          <w:color w:val="333333"/>
          <w:lang w:eastAsia="es-PE"/>
        </w:rPr>
        <w:t>Jn</w:t>
      </w:r>
      <w:proofErr w:type="spellEnd"/>
      <w:r w:rsidRPr="00A82DA4">
        <w:rPr>
          <w:rFonts w:eastAsia="Times New Roman"/>
          <w:color w:val="333333"/>
          <w:lang w:eastAsia="es-PE"/>
        </w:rPr>
        <w:t xml:space="preserve"> 19,30), recibe a otro hijo -Juan- concretando así la familia de los hijos e hijas de Dios (</w:t>
      </w:r>
      <w:proofErr w:type="spellStart"/>
      <w:r w:rsidRPr="00A82DA4">
        <w:rPr>
          <w:rFonts w:eastAsia="Times New Roman"/>
          <w:color w:val="333333"/>
          <w:lang w:eastAsia="es-PE"/>
        </w:rPr>
        <w:t>Jn</w:t>
      </w:r>
      <w:proofErr w:type="spellEnd"/>
      <w:r w:rsidRPr="00A82DA4">
        <w:rPr>
          <w:rFonts w:eastAsia="Times New Roman"/>
          <w:color w:val="333333"/>
          <w:lang w:eastAsia="es-PE"/>
        </w:rPr>
        <w:t xml:space="preserve"> 19, 26) que supera los lazos de sangre e inaugurando la naciente Iglesia que Lucas, en Hechos de los Apóstoles, expresará ya constituida con la venida del Espíritu Santo (</w:t>
      </w:r>
      <w:proofErr w:type="spellStart"/>
      <w:r w:rsidRPr="00A82DA4">
        <w:rPr>
          <w:rFonts w:eastAsia="Times New Roman"/>
          <w:color w:val="333333"/>
          <w:lang w:eastAsia="es-PE"/>
        </w:rPr>
        <w:t>Hch</w:t>
      </w:r>
      <w:proofErr w:type="spellEnd"/>
      <w:r w:rsidRPr="00A82DA4">
        <w:rPr>
          <w:rFonts w:eastAsia="Times New Roman"/>
          <w:color w:val="333333"/>
          <w:lang w:eastAsia="es-PE"/>
        </w:rPr>
        <w:t xml:space="preserve"> 1, 12-14).</w:t>
      </w:r>
    </w:p>
    <w:p w14:paraId="0A750657"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 xml:space="preserve">No es que acomodemos a María a nuestros intereses personales o a las modas de cada momento. Es que el Dios que se revela en la historia </w:t>
      </w:r>
      <w:r w:rsidRPr="00A82DA4">
        <w:rPr>
          <w:rFonts w:eastAsia="Times New Roman"/>
          <w:b/>
          <w:bCs/>
          <w:color w:val="333333"/>
          <w:lang w:eastAsia="es-PE"/>
        </w:rPr>
        <w:lastRenderedPageBreak/>
        <w:t xml:space="preserve">sigue actuando en cada presente y </w:t>
      </w:r>
      <w:r w:rsidRPr="00A22192">
        <w:rPr>
          <w:rFonts w:eastAsia="Times New Roman"/>
          <w:b/>
          <w:bCs/>
          <w:color w:val="333333"/>
          <w:highlight w:val="yellow"/>
          <w:lang w:eastAsia="es-PE"/>
        </w:rPr>
        <w:t>nos permite interpretar de nuevas maneras la Palabra de Dios que dicha en un momento histórico</w:t>
      </w:r>
      <w:r w:rsidRPr="00A82DA4">
        <w:rPr>
          <w:rFonts w:eastAsia="Times New Roman"/>
          <w:b/>
          <w:bCs/>
          <w:color w:val="333333"/>
          <w:lang w:eastAsia="es-PE"/>
        </w:rPr>
        <w:t> </w:t>
      </w:r>
      <w:r w:rsidRPr="00A82DA4">
        <w:rPr>
          <w:rFonts w:eastAsia="Times New Roman"/>
          <w:color w:val="333333"/>
          <w:lang w:eastAsia="es-PE"/>
        </w:rPr>
        <w:t>-con sus géneros literarios, costumbres, códigos, visiones de su época-, es capaz de seguir hablando para todos los momentos haciendo posible que no pierda su vigencia y siga iluminando el caminar de los varones y mujeres de este presente. Precisamente l</w:t>
      </w:r>
      <w:r w:rsidRPr="00A82DA4">
        <w:rPr>
          <w:rFonts w:eastAsia="Times New Roman"/>
          <w:b/>
          <w:bCs/>
          <w:color w:val="333333"/>
          <w:lang w:eastAsia="es-PE"/>
        </w:rPr>
        <w:t xml:space="preserve">a hermenéutica feminista, ha permitido releer los textos desde la realidad de las mujeres y subrayar lo que en otro contexto quedó invisibilizado; entender los alcances y límites de todo texto bíblico y </w:t>
      </w:r>
      <w:r w:rsidRPr="00A22192">
        <w:rPr>
          <w:rFonts w:eastAsia="Times New Roman"/>
          <w:b/>
          <w:bCs/>
          <w:color w:val="333333"/>
          <w:highlight w:val="yellow"/>
          <w:lang w:eastAsia="es-PE"/>
        </w:rPr>
        <w:t>distinguir la revelación de las categorías socioculturales de un momento determinado</w:t>
      </w:r>
      <w:r w:rsidRPr="00A82DA4">
        <w:rPr>
          <w:rFonts w:eastAsia="Times New Roman"/>
          <w:color w:val="333333"/>
          <w:lang w:eastAsia="es-PE"/>
        </w:rPr>
        <w:t>. Por eso puede y debe proponer nuevos sentidos que iluminen este presente y transformen todo aquello que no corresponde a la intencionalidad del querer de Dios. </w:t>
      </w:r>
      <w:r w:rsidRPr="00A82DA4">
        <w:rPr>
          <w:rFonts w:eastAsia="Times New Roman"/>
          <w:b/>
          <w:bCs/>
          <w:color w:val="333333"/>
          <w:lang w:eastAsia="es-PE"/>
        </w:rPr>
        <w:t xml:space="preserve">Desde aquí es posible afirmar que la vida plena que la Iglesia reconoció en María y expresó como ‘asunta en cuerpo y alma al cielo’, hoy invita a seguir </w:t>
      </w:r>
      <w:r w:rsidRPr="00506FCE">
        <w:rPr>
          <w:rFonts w:eastAsia="Times New Roman"/>
          <w:b/>
          <w:bCs/>
          <w:color w:val="333333"/>
          <w:highlight w:val="yellow"/>
          <w:lang w:eastAsia="es-PE"/>
        </w:rPr>
        <w:t>trabajando por esa vida plena para todas las mujeres</w:t>
      </w:r>
      <w:r w:rsidRPr="00A82DA4">
        <w:rPr>
          <w:rFonts w:eastAsia="Times New Roman"/>
          <w:b/>
          <w:bCs/>
          <w:color w:val="333333"/>
          <w:lang w:eastAsia="es-PE"/>
        </w:rPr>
        <w:t xml:space="preserve"> de todas las edades, de todas las culturas, de todas las religiones. Celebrar la asunción de María supone comprometernos a hacer posible ya -aquí y ahora- la erradicación de toda violencia contra las mujeres y el reconocimiento pleno de sus derechos</w:t>
      </w:r>
      <w:r w:rsidRPr="00506FCE">
        <w:rPr>
          <w:rFonts w:eastAsia="Times New Roman"/>
          <w:b/>
          <w:bCs/>
          <w:color w:val="333333"/>
          <w:highlight w:val="yellow"/>
          <w:lang w:eastAsia="es-PE"/>
        </w:rPr>
        <w:t>, sin ninguna exclusión en razón de su sexo</w:t>
      </w:r>
      <w:r w:rsidRPr="00506FCE">
        <w:rPr>
          <w:rFonts w:eastAsia="Times New Roman"/>
          <w:color w:val="333333"/>
          <w:highlight w:val="yellow"/>
          <w:lang w:eastAsia="es-PE"/>
        </w:rPr>
        <w:t>.</w:t>
      </w:r>
    </w:p>
    <w:p w14:paraId="4680EBD5"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Es verdad que en muchos lugares ya existe una legislación que ha superado las muchas barreras que tuvieron las mujeres durante siglos. Que </w:t>
      </w:r>
      <w:r w:rsidRPr="00A82DA4">
        <w:rPr>
          <w:rFonts w:eastAsia="Times New Roman"/>
          <w:b/>
          <w:bCs/>
          <w:color w:val="333333"/>
          <w:lang w:eastAsia="es-PE"/>
        </w:rPr>
        <w:t xml:space="preserve">sigue creciendo la conciencia de la urgencia </w:t>
      </w:r>
      <w:r w:rsidRPr="00506FCE">
        <w:rPr>
          <w:rFonts w:eastAsia="Times New Roman"/>
          <w:b/>
          <w:bCs/>
          <w:color w:val="333333"/>
          <w:highlight w:val="yellow"/>
          <w:lang w:eastAsia="es-PE"/>
        </w:rPr>
        <w:t>de transformar la sociedad patriarcal y machista por una sociedad igualitaria e incluyente</w:t>
      </w:r>
      <w:r w:rsidRPr="00A82DA4">
        <w:rPr>
          <w:rFonts w:eastAsia="Times New Roman"/>
          <w:b/>
          <w:bCs/>
          <w:color w:val="333333"/>
          <w:lang w:eastAsia="es-PE"/>
        </w:rPr>
        <w:t xml:space="preserve"> en el que las mujeres no ocupen un segundo lugar</w:t>
      </w:r>
      <w:r w:rsidRPr="00A82DA4">
        <w:rPr>
          <w:rFonts w:eastAsia="Times New Roman"/>
          <w:color w:val="333333"/>
          <w:lang w:eastAsia="es-PE"/>
        </w:rPr>
        <w:t>. Que hay</w:t>
      </w:r>
      <w:r w:rsidR="00506FCE">
        <w:rPr>
          <w:rFonts w:eastAsia="Times New Roman"/>
          <w:color w:val="333333"/>
          <w:lang w:eastAsia="es-PE"/>
        </w:rPr>
        <w:t>a</w:t>
      </w:r>
      <w:r w:rsidRPr="00A82DA4">
        <w:rPr>
          <w:rFonts w:eastAsia="Times New Roman"/>
          <w:color w:val="333333"/>
          <w:lang w:eastAsia="es-PE"/>
        </w:rPr>
        <w:t xml:space="preserve"> más educación, más posibilidades, más equidad para las mujeres. Pero también es verdad que </w:t>
      </w:r>
      <w:r w:rsidRPr="00506FCE">
        <w:rPr>
          <w:rFonts w:eastAsia="Times New Roman"/>
          <w:color w:val="333333"/>
          <w:highlight w:val="yellow"/>
          <w:lang w:eastAsia="es-PE"/>
        </w:rPr>
        <w:t>hay muchos frenos, temores y prejuicios</w:t>
      </w:r>
      <w:r w:rsidRPr="00A82DA4">
        <w:rPr>
          <w:rFonts w:eastAsia="Times New Roman"/>
          <w:color w:val="333333"/>
          <w:lang w:eastAsia="es-PE"/>
        </w:rPr>
        <w:t xml:space="preserve"> frente a esta nueva manera de ser mujeres y, no pocas veces, liderados por las iglesias. </w:t>
      </w:r>
      <w:r w:rsidRPr="00A82DA4">
        <w:rPr>
          <w:rFonts w:eastAsia="Times New Roman"/>
          <w:b/>
          <w:bCs/>
          <w:color w:val="333333"/>
          <w:lang w:eastAsia="es-PE"/>
        </w:rPr>
        <w:t xml:space="preserve">Por eso repensar nuestras fiestas religiosas y, especialmente, recuperar la ‘vida plena’ que María nos señala, no es una estrategia feminista sino una </w:t>
      </w:r>
      <w:r w:rsidRPr="003A4AB3">
        <w:rPr>
          <w:rFonts w:eastAsia="Times New Roman"/>
          <w:b/>
          <w:bCs/>
          <w:color w:val="333333"/>
          <w:highlight w:val="yellow"/>
          <w:lang w:eastAsia="es-PE"/>
        </w:rPr>
        <w:t>exigencia ética y evangélica de liberar a María de los estereotipos patriarcales,</w:t>
      </w:r>
      <w:r w:rsidRPr="00A82DA4">
        <w:rPr>
          <w:rFonts w:eastAsia="Times New Roman"/>
          <w:b/>
          <w:bCs/>
          <w:color w:val="333333"/>
          <w:lang w:eastAsia="es-PE"/>
        </w:rPr>
        <w:t xml:space="preserve"> para encontrarla como abanderada de esa igualdad fundamental </w:t>
      </w:r>
      <w:r w:rsidRPr="00A82DA4">
        <w:rPr>
          <w:rFonts w:eastAsia="Times New Roman"/>
          <w:color w:val="333333"/>
          <w:lang w:eastAsia="es-PE"/>
        </w:rPr>
        <w:t>que la comunidad que surgió en torno a Jesús proclamó como querer de Dios y que Pablo expresó en la conocida cita de su carta a los Gálatas: “ya no hay judío, ni griego, esclavo ni libre, varón ni mujer, porque todos son uno en Cristo Jesús” (3,28). En otras palabras, </w:t>
      </w:r>
      <w:r w:rsidRPr="00A82DA4">
        <w:rPr>
          <w:rFonts w:eastAsia="Times New Roman"/>
          <w:b/>
          <w:bCs/>
          <w:color w:val="333333"/>
          <w:lang w:eastAsia="es-PE"/>
        </w:rPr>
        <w:t>celebrar la Asunción de María es seguir creyendo, que si en ella fue posible esa vida plena, también debe serlo para todas las mujeres, aquí y ahora, sin ninguna excepción</w:t>
      </w:r>
      <w:r w:rsidRPr="00A82DA4">
        <w:rPr>
          <w:rFonts w:eastAsia="Times New Roman"/>
          <w:color w:val="333333"/>
          <w:lang w:eastAsia="es-PE"/>
        </w:rPr>
        <w:t>.</w:t>
      </w:r>
    </w:p>
    <w:p w14:paraId="5AE41502" w14:textId="77777777" w:rsidR="0075118A" w:rsidRPr="00A82DA4" w:rsidRDefault="0075118A" w:rsidP="00A82DA4">
      <w:pPr>
        <w:spacing w:after="0" w:line="240" w:lineRule="auto"/>
      </w:pPr>
    </w:p>
    <w:p w14:paraId="7B06C444" w14:textId="77777777" w:rsidR="0075118A" w:rsidRPr="00A82DA4" w:rsidRDefault="0075118A" w:rsidP="00A82DA4">
      <w:pPr>
        <w:spacing w:after="0" w:line="240" w:lineRule="auto"/>
      </w:pPr>
    </w:p>
    <w:p w14:paraId="4DA45D0A" w14:textId="77777777" w:rsidR="0075118A" w:rsidRPr="00A82DA4" w:rsidRDefault="0075118A" w:rsidP="00A82DA4">
      <w:pPr>
        <w:spacing w:after="0" w:line="240" w:lineRule="auto"/>
      </w:pPr>
    </w:p>
    <w:p w14:paraId="359217AF" w14:textId="77777777" w:rsidR="0075118A" w:rsidRPr="00A82DA4" w:rsidRDefault="0075118A" w:rsidP="00A82DA4">
      <w:pPr>
        <w:spacing w:after="0" w:line="240" w:lineRule="auto"/>
      </w:pPr>
    </w:p>
    <w:p w14:paraId="40A36041" w14:textId="77777777" w:rsidR="0075118A" w:rsidRPr="00550E0F" w:rsidRDefault="00550E0F" w:rsidP="00550E0F">
      <w:pPr>
        <w:pStyle w:val="Ttulo2"/>
        <w:rPr>
          <w:color w:val="000000"/>
          <w:sz w:val="28"/>
          <w:szCs w:val="28"/>
        </w:rPr>
      </w:pPr>
      <w:bookmarkStart w:id="12" w:name="_Toc237870875"/>
      <w:r>
        <w:rPr>
          <w:sz w:val="28"/>
          <w:szCs w:val="28"/>
        </w:rPr>
        <w:lastRenderedPageBreak/>
        <w:t xml:space="preserve">José Antonio </w:t>
      </w:r>
      <w:r w:rsidRPr="00550E0F">
        <w:rPr>
          <w:sz w:val="28"/>
          <w:szCs w:val="28"/>
        </w:rPr>
        <w:t xml:space="preserve">Pagola: </w:t>
      </w:r>
      <w:r w:rsidR="0075118A" w:rsidRPr="00550E0F">
        <w:rPr>
          <w:sz w:val="28"/>
          <w:szCs w:val="28"/>
        </w:rPr>
        <w:t>Una pregunta decisiva</w:t>
      </w:r>
      <w:r w:rsidRPr="00550E0F">
        <w:rPr>
          <w:sz w:val="28"/>
          <w:szCs w:val="28"/>
        </w:rPr>
        <w:t>.</w:t>
      </w:r>
      <w:bookmarkEnd w:id="12"/>
      <w:r w:rsidRPr="00550E0F">
        <w:rPr>
          <w:sz w:val="28"/>
          <w:szCs w:val="28"/>
        </w:rPr>
        <w:t xml:space="preserve"> </w:t>
      </w:r>
    </w:p>
    <w:p w14:paraId="56B0629F" w14:textId="77777777" w:rsidR="0075118A" w:rsidRPr="00A82DA4" w:rsidRDefault="0075118A" w:rsidP="00A82DA4">
      <w:pPr>
        <w:spacing w:after="0" w:line="240" w:lineRule="auto"/>
        <w:rPr>
          <w:rFonts w:eastAsia="Times New Roman"/>
          <w:color w:val="000000"/>
          <w:lang w:eastAsia="es-PE"/>
        </w:rPr>
      </w:pPr>
      <w:r w:rsidRPr="00A82DA4">
        <w:rPr>
          <w:rFonts w:eastAsia="Times New Roman"/>
          <w:color w:val="666666"/>
          <w:lang w:eastAsia="es-PE"/>
        </w:rPr>
        <w:t xml:space="preserve">17 </w:t>
      </w:r>
      <w:proofErr w:type="spellStart"/>
      <w:r w:rsidRPr="00A82DA4">
        <w:rPr>
          <w:rFonts w:eastAsia="Times New Roman"/>
          <w:color w:val="666666"/>
          <w:lang w:eastAsia="es-PE"/>
        </w:rPr>
        <w:t>ago</w:t>
      </w:r>
      <w:proofErr w:type="spellEnd"/>
      <w:r w:rsidRPr="00A82DA4">
        <w:rPr>
          <w:rFonts w:eastAsia="Times New Roman"/>
          <w:color w:val="666666"/>
          <w:lang w:eastAsia="es-PE"/>
        </w:rPr>
        <w:t xml:space="preserve"> 2026 - 09:41</w:t>
      </w:r>
    </w:p>
    <w:p w14:paraId="47C452C4" w14:textId="77777777" w:rsidR="0075118A" w:rsidRPr="00A82DA4" w:rsidRDefault="0075118A" w:rsidP="00A82DA4">
      <w:pPr>
        <w:numPr>
          <w:ilvl w:val="0"/>
          <w:numId w:val="9"/>
        </w:numPr>
        <w:spacing w:after="0" w:line="240" w:lineRule="auto"/>
        <w:ind w:left="0"/>
        <w:rPr>
          <w:rFonts w:eastAsia="Times New Roman"/>
          <w:color w:val="000000"/>
          <w:lang w:eastAsia="es-PE"/>
        </w:rPr>
      </w:pPr>
    </w:p>
    <w:p w14:paraId="51A7FD59" w14:textId="77777777" w:rsidR="0075118A" w:rsidRPr="00A82DA4" w:rsidRDefault="0075118A" w:rsidP="00A82DA4">
      <w:pPr>
        <w:spacing w:after="0" w:line="240" w:lineRule="auto"/>
        <w:rPr>
          <w:rFonts w:eastAsia="Times New Roman"/>
          <w:color w:val="333333"/>
          <w:lang w:eastAsia="es-PE"/>
        </w:rPr>
      </w:pPr>
      <w:r w:rsidRPr="00550E0F">
        <w:rPr>
          <w:rFonts w:eastAsia="Times New Roman"/>
          <w:color w:val="333333"/>
          <w:highlight w:val="yellow"/>
          <w:lang w:eastAsia="es-PE"/>
        </w:rPr>
        <w:t>«</w:t>
      </w:r>
      <w:r w:rsidRPr="00550E0F">
        <w:rPr>
          <w:rFonts w:eastAsia="Times New Roman"/>
          <w:b/>
          <w:bCs/>
          <w:color w:val="333333"/>
          <w:highlight w:val="yellow"/>
          <w:lang w:eastAsia="es-PE"/>
        </w:rPr>
        <w:t>Y vosotros, ¿quién decís que soy yo?</w:t>
      </w:r>
      <w:r w:rsidRPr="00550E0F">
        <w:rPr>
          <w:rFonts w:eastAsia="Times New Roman"/>
          <w:color w:val="333333"/>
          <w:highlight w:val="yellow"/>
          <w:lang w:eastAsia="es-PE"/>
        </w:rPr>
        <w:t>».</w:t>
      </w:r>
      <w:r w:rsidRPr="00A82DA4">
        <w:rPr>
          <w:rFonts w:eastAsia="Times New Roman"/>
          <w:color w:val="333333"/>
          <w:lang w:eastAsia="es-PE"/>
        </w:rPr>
        <w:t xml:space="preserve"> Esta pregunta de Jesús no está dirigida solo a sus primeros seguidores. Es la cuestión fundamental a la que hemos de responder siempre los que nos confesamos cristianos.</w:t>
      </w:r>
    </w:p>
    <w:p w14:paraId="34AF187F"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Nuestra primera reacción puede ser encontrar rápidamente una respuesta doctrinal y confesar de manera rutinaria que Jesús es el «Hijo de Dios encarnado», el «Redentor» del mundo, el «Salvador» de la humanidad. Títulos todos ellos muy solemnes y ortodoxos, sin duda, pero que pueden ser pronunciados sin contenido vital alguno.</w:t>
      </w:r>
    </w:p>
    <w:p w14:paraId="3C4B9FD2"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 xml:space="preserve">La pregunta de Jesús no nos pide simplemente nuestra opinión. </w:t>
      </w:r>
      <w:r w:rsidRPr="00550E0F">
        <w:rPr>
          <w:rFonts w:eastAsia="Times New Roman"/>
          <w:color w:val="333333"/>
          <w:highlight w:val="yellow"/>
          <w:lang w:eastAsia="es-PE"/>
        </w:rPr>
        <w:t>Nos interpela, sobre todo, acerca de nuestra actitud ante él</w:t>
      </w:r>
      <w:r w:rsidRPr="00A82DA4">
        <w:rPr>
          <w:rFonts w:eastAsia="Times New Roman"/>
          <w:color w:val="333333"/>
          <w:lang w:eastAsia="es-PE"/>
        </w:rPr>
        <w:t xml:space="preserve">. Y esta no se refleja solo en nuestras palabras, sino sobre </w:t>
      </w:r>
      <w:r w:rsidRPr="00550E0F">
        <w:rPr>
          <w:rFonts w:eastAsia="Times New Roman"/>
          <w:color w:val="333333"/>
          <w:highlight w:val="yellow"/>
          <w:lang w:eastAsia="es-PE"/>
        </w:rPr>
        <w:t>todo en nuestro seguimiento concreto</w:t>
      </w:r>
      <w:r w:rsidRPr="00A82DA4">
        <w:rPr>
          <w:rFonts w:eastAsia="Times New Roman"/>
          <w:color w:val="333333"/>
          <w:lang w:eastAsia="es-PE"/>
        </w:rPr>
        <w:t xml:space="preserve"> a él. Como ha escrito algún teólogo: «La breve proposición: “Yo creo que Jesús es el Hijo de Dios”, significa algo completamente distinto si la pronuncia Francisco de Asís o la pronuncia uno de los actuales dictadores sudamericanos. El Dios de estos hombres no es el mismo, o, al menos, el Dios al que cada uno invoca para dirigir su conducta».</w:t>
      </w:r>
    </w:p>
    <w:p w14:paraId="3C3F1368"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Las palabras de Jesús piden una opción radical</w:t>
      </w:r>
      <w:r w:rsidRPr="00A82DA4">
        <w:rPr>
          <w:rFonts w:eastAsia="Times New Roman"/>
          <w:color w:val="333333"/>
          <w:lang w:eastAsia="es-PE"/>
        </w:rPr>
        <w:t xml:space="preserve">. O bien Jesús es para nosotros un personaje más, junto a otros muchos de la historia, o bien es la </w:t>
      </w:r>
      <w:r w:rsidRPr="00CB67E8">
        <w:rPr>
          <w:rFonts w:eastAsia="Times New Roman"/>
          <w:color w:val="333333"/>
          <w:highlight w:val="yellow"/>
          <w:lang w:eastAsia="es-PE"/>
        </w:rPr>
        <w:t>Persona decisiva que nos proporciona la comprensión última de la existencia, da la orientación decisiva a nuestra vida y nos ofrece la esperanza definitiva.</w:t>
      </w:r>
    </w:p>
    <w:p w14:paraId="5AD847A2"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La pregunta «¿quién decís que soy yo?» cobra entonces un contenido nuevo. No es ya una cuestión sobre Jesús, sino sobre nosotros mismos. </w:t>
      </w:r>
      <w:r w:rsidRPr="00A82DA4">
        <w:rPr>
          <w:rFonts w:eastAsia="Times New Roman"/>
          <w:b/>
          <w:bCs/>
          <w:color w:val="333333"/>
          <w:lang w:eastAsia="es-PE"/>
        </w:rPr>
        <w:t>¿Quién soy yo? ¿En quién creo? ¿Desde dónde oriento mi existencia? ¿A qué se reduce mi fe?</w:t>
      </w:r>
    </w:p>
    <w:p w14:paraId="3640FD4D"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Todos hemos de recordar una y otra vez que la fe no se identifica con las fórmulas que pronunciamos</w:t>
      </w:r>
      <w:r w:rsidRPr="00CB67E8">
        <w:rPr>
          <w:rFonts w:eastAsia="Times New Roman"/>
          <w:color w:val="333333"/>
          <w:highlight w:val="yellow"/>
          <w:lang w:eastAsia="es-PE"/>
        </w:rPr>
        <w:t>. Para comprender mejor el alcance de «lo que yo creo» es necesario verificar cómo vivo</w:t>
      </w:r>
      <w:r w:rsidRPr="00A82DA4">
        <w:rPr>
          <w:rFonts w:eastAsia="Times New Roman"/>
          <w:color w:val="333333"/>
          <w:lang w:eastAsia="es-PE"/>
        </w:rPr>
        <w:t>, a qué aspiro, en qué me comprometo.</w:t>
      </w:r>
    </w:p>
    <w:p w14:paraId="76423894"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 xml:space="preserve">Por eso, la pregunta de Jesús, más que un examen sobre nuestra ortodoxia, debería ser la llamada a </w:t>
      </w:r>
      <w:r w:rsidRPr="00CB67E8">
        <w:rPr>
          <w:rFonts w:eastAsia="Times New Roman"/>
          <w:color w:val="333333"/>
          <w:highlight w:val="yellow"/>
          <w:lang w:eastAsia="es-PE"/>
        </w:rPr>
        <w:t>un estilo de vida cristiano</w:t>
      </w:r>
      <w:r w:rsidRPr="00A82DA4">
        <w:rPr>
          <w:rFonts w:eastAsia="Times New Roman"/>
          <w:color w:val="333333"/>
          <w:lang w:eastAsia="es-PE"/>
        </w:rPr>
        <w:t>. Evidentemente no se trata de decir o creer cualquier cosa acerca de Cristo. Pero tampoco de hacer solemnes profesiones de fe ortodoxa para vivir luego muy lejos del espíritu que esa misma proclamación de fe exige y lleva consigo.</w:t>
      </w:r>
    </w:p>
    <w:p w14:paraId="65817C26" w14:textId="77777777" w:rsidR="0075118A" w:rsidRPr="00A82DA4" w:rsidRDefault="0075118A" w:rsidP="00A82DA4">
      <w:pPr>
        <w:spacing w:after="0" w:line="240" w:lineRule="auto"/>
      </w:pPr>
    </w:p>
    <w:p w14:paraId="3384BDB5" w14:textId="77777777" w:rsidR="0075118A" w:rsidRPr="00A82DA4" w:rsidRDefault="0075118A" w:rsidP="00A82DA4">
      <w:pPr>
        <w:spacing w:after="0" w:line="240" w:lineRule="auto"/>
      </w:pPr>
    </w:p>
    <w:p w14:paraId="066EA4EB" w14:textId="77777777" w:rsidR="0075118A" w:rsidRPr="00A82DA4" w:rsidRDefault="0075118A" w:rsidP="00A82DA4">
      <w:pPr>
        <w:spacing w:after="0" w:line="240" w:lineRule="auto"/>
      </w:pPr>
    </w:p>
    <w:p w14:paraId="5DB98EE1" w14:textId="77777777" w:rsidR="0075118A" w:rsidRPr="00CB67E8" w:rsidRDefault="009F6B4F" w:rsidP="00CB67E8">
      <w:pPr>
        <w:pStyle w:val="Ttulo2"/>
        <w:rPr>
          <w:sz w:val="28"/>
          <w:szCs w:val="28"/>
        </w:rPr>
      </w:pPr>
      <w:bookmarkStart w:id="13" w:name="_Toc237870876"/>
      <w:r>
        <w:rPr>
          <w:sz w:val="28"/>
          <w:szCs w:val="28"/>
        </w:rPr>
        <w:lastRenderedPageBreak/>
        <w:t xml:space="preserve">Leonardo </w:t>
      </w:r>
      <w:r w:rsidR="00CB67E8" w:rsidRPr="00CB67E8">
        <w:rPr>
          <w:sz w:val="28"/>
          <w:szCs w:val="28"/>
        </w:rPr>
        <w:t xml:space="preserve">Boff: </w:t>
      </w:r>
      <w:r w:rsidR="0075118A" w:rsidRPr="00CB67E8">
        <w:rPr>
          <w:sz w:val="28"/>
          <w:szCs w:val="28"/>
        </w:rPr>
        <w:t>Dos antropologías opuestas (la de la vigilancia y la del cuidado), subyacentes en la IA</w:t>
      </w:r>
      <w:bookmarkEnd w:id="13"/>
    </w:p>
    <w:p w14:paraId="32AB40D4" w14:textId="77777777" w:rsidR="0075118A" w:rsidRPr="00A82DA4" w:rsidRDefault="009F6B4F" w:rsidP="00A82DA4">
      <w:pPr>
        <w:spacing w:after="0" w:line="240" w:lineRule="auto"/>
        <w:rPr>
          <w:rFonts w:eastAsia="Times New Roman"/>
          <w:color w:val="000000"/>
          <w:lang w:eastAsia="es-PE"/>
        </w:rPr>
      </w:pPr>
      <w:r>
        <w:rPr>
          <w:rFonts w:eastAsia="Times New Roman"/>
          <w:color w:val="666666"/>
          <w:lang w:eastAsia="es-PE"/>
        </w:rPr>
        <w:t xml:space="preserve">RD </w:t>
      </w:r>
      <w:r w:rsidR="0075118A" w:rsidRPr="00A82DA4">
        <w:rPr>
          <w:rFonts w:eastAsia="Times New Roman"/>
          <w:color w:val="666666"/>
          <w:lang w:eastAsia="es-PE"/>
        </w:rPr>
        <w:t xml:space="preserve">10 </w:t>
      </w:r>
      <w:proofErr w:type="spellStart"/>
      <w:r w:rsidR="0075118A" w:rsidRPr="00A82DA4">
        <w:rPr>
          <w:rFonts w:eastAsia="Times New Roman"/>
          <w:color w:val="666666"/>
          <w:lang w:eastAsia="es-PE"/>
        </w:rPr>
        <w:t>ago</w:t>
      </w:r>
      <w:proofErr w:type="spellEnd"/>
      <w:r w:rsidR="0075118A" w:rsidRPr="00A82DA4">
        <w:rPr>
          <w:rFonts w:eastAsia="Times New Roman"/>
          <w:color w:val="666666"/>
          <w:lang w:eastAsia="es-PE"/>
        </w:rPr>
        <w:t xml:space="preserve"> 2026 - 09:16</w:t>
      </w:r>
    </w:p>
    <w:p w14:paraId="6EE2DEDA" w14:textId="77777777" w:rsidR="0075118A" w:rsidRPr="00A82DA4" w:rsidRDefault="0075118A" w:rsidP="00A82DA4">
      <w:pPr>
        <w:numPr>
          <w:ilvl w:val="0"/>
          <w:numId w:val="7"/>
        </w:numPr>
        <w:spacing w:after="0" w:line="240" w:lineRule="auto"/>
        <w:ind w:left="0"/>
        <w:rPr>
          <w:rFonts w:eastAsia="Times New Roman"/>
          <w:color w:val="000000"/>
          <w:lang w:eastAsia="es-PE"/>
        </w:rPr>
      </w:pPr>
    </w:p>
    <w:p w14:paraId="108C493C"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 xml:space="preserve">En la </w:t>
      </w:r>
      <w:r w:rsidRPr="009F6B4F">
        <w:rPr>
          <w:rFonts w:eastAsia="Times New Roman"/>
          <w:color w:val="333333"/>
          <w:highlight w:val="yellow"/>
          <w:lang w:eastAsia="es-PE"/>
        </w:rPr>
        <w:t>encíclica </w:t>
      </w:r>
      <w:r w:rsidRPr="009F6B4F">
        <w:rPr>
          <w:rFonts w:eastAsia="Times New Roman"/>
          <w:i/>
          <w:iCs/>
          <w:color w:val="333333"/>
          <w:highlight w:val="yellow"/>
          <w:lang w:eastAsia="es-PE"/>
        </w:rPr>
        <w:t>Laudato Si’, sobre el cuidado de la casa común</w:t>
      </w:r>
      <w:r w:rsidRPr="009F6B4F">
        <w:rPr>
          <w:rFonts w:eastAsia="Times New Roman"/>
          <w:color w:val="333333"/>
          <w:highlight w:val="yellow"/>
          <w:lang w:eastAsia="es-PE"/>
        </w:rPr>
        <w:t> (2015), el </w:t>
      </w:r>
      <w:r w:rsidRPr="009F6B4F">
        <w:rPr>
          <w:rFonts w:eastAsia="Times New Roman"/>
          <w:b/>
          <w:bCs/>
          <w:color w:val="333333"/>
          <w:highlight w:val="yellow"/>
          <w:lang w:eastAsia="es-PE"/>
        </w:rPr>
        <w:t>papa Francisc</w:t>
      </w:r>
      <w:r w:rsidRPr="009F6B4F">
        <w:rPr>
          <w:rFonts w:eastAsia="Times New Roman"/>
          <w:color w:val="333333"/>
          <w:highlight w:val="yellow"/>
          <w:lang w:eastAsia="es-PE"/>
        </w:rPr>
        <w:t>o</w:t>
      </w:r>
      <w:r w:rsidRPr="00A82DA4">
        <w:rPr>
          <w:rFonts w:eastAsia="Times New Roman"/>
          <w:color w:val="333333"/>
          <w:lang w:eastAsia="es-PE"/>
        </w:rPr>
        <w:t xml:space="preserve"> sometió a una rigurosa </w:t>
      </w:r>
      <w:r w:rsidRPr="009F6B4F">
        <w:rPr>
          <w:rFonts w:eastAsia="Times New Roman"/>
          <w:color w:val="333333"/>
          <w:highlight w:val="yellow"/>
          <w:lang w:eastAsia="es-PE"/>
        </w:rPr>
        <w:t>crítica a la tecnociencia</w:t>
      </w:r>
      <w:r w:rsidRPr="00A82DA4">
        <w:rPr>
          <w:rFonts w:eastAsia="Times New Roman"/>
          <w:color w:val="333333"/>
          <w:lang w:eastAsia="es-PE"/>
        </w:rPr>
        <w:t xml:space="preserve">, por ser una de las causas de la degradación de la naturaleza. Se refiere al predominio del </w:t>
      </w:r>
      <w:r w:rsidRPr="009F6B4F">
        <w:rPr>
          <w:rFonts w:eastAsia="Times New Roman"/>
          <w:color w:val="333333"/>
          <w:highlight w:val="yellow"/>
          <w:lang w:eastAsia="es-PE"/>
        </w:rPr>
        <w:t>paradigma del «</w:t>
      </w:r>
      <w:proofErr w:type="spellStart"/>
      <w:r w:rsidRPr="009F6B4F">
        <w:rPr>
          <w:rFonts w:eastAsia="Times New Roman"/>
          <w:i/>
          <w:iCs/>
          <w:color w:val="333333"/>
          <w:highlight w:val="yellow"/>
          <w:lang w:eastAsia="es-PE"/>
        </w:rPr>
        <w:t>dominus</w:t>
      </w:r>
      <w:proofErr w:type="spellEnd"/>
      <w:r w:rsidRPr="009F6B4F">
        <w:rPr>
          <w:rFonts w:eastAsia="Times New Roman"/>
          <w:color w:val="333333"/>
          <w:highlight w:val="yellow"/>
          <w:lang w:eastAsia="es-PE"/>
        </w:rPr>
        <w:t>»</w:t>
      </w:r>
      <w:r w:rsidRPr="00A82DA4">
        <w:rPr>
          <w:rFonts w:eastAsia="Times New Roman"/>
          <w:color w:val="333333"/>
          <w:lang w:eastAsia="es-PE"/>
        </w:rPr>
        <w:t xml:space="preserve"> (ser el dueño), imperante a lo largo de toda la era de la modernidad, sin que los seres humanos se sintieran parte de la naturaleza. A este paradigma del «</w:t>
      </w:r>
      <w:proofErr w:type="spellStart"/>
      <w:r w:rsidRPr="00A82DA4">
        <w:rPr>
          <w:rFonts w:eastAsia="Times New Roman"/>
          <w:i/>
          <w:iCs/>
          <w:color w:val="333333"/>
          <w:lang w:eastAsia="es-PE"/>
        </w:rPr>
        <w:t>dominus</w:t>
      </w:r>
      <w:proofErr w:type="spellEnd"/>
      <w:r w:rsidRPr="00A82DA4">
        <w:rPr>
          <w:rFonts w:eastAsia="Times New Roman"/>
          <w:color w:val="333333"/>
          <w:lang w:eastAsia="es-PE"/>
        </w:rPr>
        <w:t xml:space="preserve">», el Papa, </w:t>
      </w:r>
      <w:r w:rsidRPr="009F6B4F">
        <w:rPr>
          <w:rFonts w:eastAsia="Times New Roman"/>
          <w:color w:val="333333"/>
          <w:highlight w:val="yellow"/>
          <w:lang w:eastAsia="es-PE"/>
        </w:rPr>
        <w:t>en </w:t>
      </w:r>
      <w:r w:rsidRPr="009F6B4F">
        <w:rPr>
          <w:rFonts w:eastAsia="Times New Roman"/>
          <w:i/>
          <w:iCs/>
          <w:color w:val="333333"/>
          <w:highlight w:val="yellow"/>
          <w:lang w:eastAsia="es-PE"/>
        </w:rPr>
        <w:t xml:space="preserve">Fratelli </w:t>
      </w:r>
      <w:proofErr w:type="spellStart"/>
      <w:r w:rsidRPr="009F6B4F">
        <w:rPr>
          <w:rFonts w:eastAsia="Times New Roman"/>
          <w:i/>
          <w:iCs/>
          <w:color w:val="333333"/>
          <w:highlight w:val="yellow"/>
          <w:lang w:eastAsia="es-PE"/>
        </w:rPr>
        <w:t>tutti</w:t>
      </w:r>
      <w:proofErr w:type="spellEnd"/>
      <w:r w:rsidRPr="009F6B4F">
        <w:rPr>
          <w:rFonts w:eastAsia="Times New Roman"/>
          <w:color w:val="333333"/>
          <w:highlight w:val="yellow"/>
          <w:lang w:eastAsia="es-PE"/>
        </w:rPr>
        <w:t> (2020), le contrapone el paradigma del «</w:t>
      </w:r>
      <w:proofErr w:type="spellStart"/>
      <w:r w:rsidRPr="009F6B4F">
        <w:rPr>
          <w:rFonts w:eastAsia="Times New Roman"/>
          <w:i/>
          <w:iCs/>
          <w:color w:val="333333"/>
          <w:highlight w:val="yellow"/>
          <w:lang w:eastAsia="es-PE"/>
        </w:rPr>
        <w:t>frater</w:t>
      </w:r>
      <w:proofErr w:type="spellEnd"/>
      <w:r w:rsidRPr="009F6B4F">
        <w:rPr>
          <w:rFonts w:eastAsia="Times New Roman"/>
          <w:color w:val="333333"/>
          <w:highlight w:val="yellow"/>
          <w:lang w:eastAsia="es-PE"/>
        </w:rPr>
        <w:t>» (hermano y hermana).</w:t>
      </w:r>
      <w:r w:rsidRPr="00A82DA4">
        <w:rPr>
          <w:rFonts w:eastAsia="Times New Roman"/>
          <w:color w:val="333333"/>
          <w:lang w:eastAsia="es-PE"/>
        </w:rPr>
        <w:t xml:space="preserve"> Todos los seres son nuestros hermanos y hermanas porque todos procedemos del mismo polvo de la Tierra. Además, todos —desde los más antiguos, pasando por los dinosaurios y las aves, hasta llegar a nosotros— poseemos </w:t>
      </w:r>
      <w:r w:rsidRPr="009F6B4F">
        <w:rPr>
          <w:rFonts w:eastAsia="Times New Roman"/>
          <w:color w:val="333333"/>
          <w:highlight w:val="yellow"/>
          <w:lang w:eastAsia="es-PE"/>
        </w:rPr>
        <w:t>el mismo código genético básico</w:t>
      </w:r>
      <w:r w:rsidRPr="00A82DA4">
        <w:rPr>
          <w:rFonts w:eastAsia="Times New Roman"/>
          <w:color w:val="333333"/>
          <w:lang w:eastAsia="es-PE"/>
        </w:rPr>
        <w:t>: los 20 aminoácidos y las cuatro bases fosfáticas. De ahí se deriva una fraternidad universal, entre los seres humanos y entre estos y todos los demás seres de la naturaleza. Un vínculo de amor y amistad, subraya la encíclica, debería abarcar a todos.</w:t>
      </w:r>
    </w:p>
    <w:p w14:paraId="70E235F8" w14:textId="77777777" w:rsidR="0075118A" w:rsidRDefault="0075118A" w:rsidP="00A82DA4">
      <w:pPr>
        <w:spacing w:after="0" w:line="240" w:lineRule="auto"/>
        <w:rPr>
          <w:rFonts w:eastAsia="Times New Roman"/>
          <w:color w:val="333333"/>
          <w:lang w:eastAsia="es-PE"/>
        </w:rPr>
      </w:pPr>
      <w:r w:rsidRPr="009F4431">
        <w:rPr>
          <w:rFonts w:eastAsia="Times New Roman"/>
          <w:b/>
          <w:bCs/>
          <w:color w:val="333333"/>
          <w:highlight w:val="yellow"/>
          <w:lang w:eastAsia="es-PE"/>
        </w:rPr>
        <w:t>Esta fraternidad universal proyecta otro tipo de mundo, de política, de economía</w:t>
      </w:r>
      <w:r w:rsidRPr="00A82DA4">
        <w:rPr>
          <w:rFonts w:eastAsia="Times New Roman"/>
          <w:b/>
          <w:bCs/>
          <w:color w:val="333333"/>
          <w:lang w:eastAsia="es-PE"/>
        </w:rPr>
        <w:t>, partiendo desde abajo, desde la región, siempre al servicio de la comunidad de vida, ya sea de la naturaleza o de los seres humanos, en particular de los más vulnerables</w:t>
      </w:r>
      <w:r w:rsidRPr="00A82DA4">
        <w:rPr>
          <w:rFonts w:eastAsia="Times New Roman"/>
          <w:color w:val="333333"/>
          <w:lang w:eastAsia="es-PE"/>
        </w:rPr>
        <w:t xml:space="preserve">. De ahí surge una nueva </w:t>
      </w:r>
      <w:r w:rsidRPr="009F4431">
        <w:rPr>
          <w:rFonts w:eastAsia="Times New Roman"/>
          <w:color w:val="333333"/>
          <w:highlight w:val="yellow"/>
          <w:lang w:eastAsia="es-PE"/>
        </w:rPr>
        <w:t>ética de solidaridad y cooperación</w:t>
      </w:r>
      <w:r w:rsidRPr="00A82DA4">
        <w:rPr>
          <w:rFonts w:eastAsia="Times New Roman"/>
          <w:color w:val="333333"/>
          <w:lang w:eastAsia="es-PE"/>
        </w:rPr>
        <w:t xml:space="preserve"> que encuentra en la parábola del Buen Samaritano, analizada en detalle en </w:t>
      </w:r>
      <w:r w:rsidRPr="00A82DA4">
        <w:rPr>
          <w:rFonts w:eastAsia="Times New Roman"/>
          <w:i/>
          <w:iCs/>
          <w:color w:val="333333"/>
          <w:lang w:eastAsia="es-PE"/>
        </w:rPr>
        <w:t xml:space="preserve">Fratelli </w:t>
      </w:r>
      <w:proofErr w:type="spellStart"/>
      <w:r w:rsidRPr="00A82DA4">
        <w:rPr>
          <w:rFonts w:eastAsia="Times New Roman"/>
          <w:i/>
          <w:iCs/>
          <w:color w:val="333333"/>
          <w:lang w:eastAsia="es-PE"/>
        </w:rPr>
        <w:t>tutti</w:t>
      </w:r>
      <w:proofErr w:type="spellEnd"/>
      <w:r w:rsidRPr="00A82DA4">
        <w:rPr>
          <w:rFonts w:eastAsia="Times New Roman"/>
          <w:color w:val="333333"/>
          <w:lang w:eastAsia="es-PE"/>
        </w:rPr>
        <w:t>, su punto de referencia ejemplar.</w:t>
      </w:r>
    </w:p>
    <w:p w14:paraId="313D6D9F" w14:textId="77777777" w:rsidR="009F4431" w:rsidRPr="00A82DA4" w:rsidRDefault="009F4431" w:rsidP="00A82DA4">
      <w:pPr>
        <w:spacing w:after="0" w:line="240" w:lineRule="auto"/>
        <w:rPr>
          <w:rFonts w:eastAsia="Times New Roman"/>
          <w:color w:val="333333"/>
          <w:lang w:eastAsia="es-PE"/>
        </w:rPr>
      </w:pPr>
    </w:p>
    <w:p w14:paraId="1CA3306D"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1. La antropología de la vigilancia y el control</w:t>
      </w:r>
    </w:p>
    <w:p w14:paraId="3B8579E6"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En la base de la encíclica </w:t>
      </w:r>
      <w:r w:rsidRPr="00A82DA4">
        <w:rPr>
          <w:rFonts w:eastAsia="Times New Roman"/>
          <w:b/>
          <w:bCs/>
          <w:i/>
          <w:iCs/>
          <w:color w:val="333333"/>
          <w:lang w:eastAsia="es-PE"/>
        </w:rPr>
        <w:t xml:space="preserve">Magnifica </w:t>
      </w:r>
      <w:proofErr w:type="spellStart"/>
      <w:r w:rsidRPr="00A82DA4">
        <w:rPr>
          <w:rFonts w:eastAsia="Times New Roman"/>
          <w:b/>
          <w:bCs/>
          <w:i/>
          <w:iCs/>
          <w:color w:val="333333"/>
          <w:lang w:eastAsia="es-PE"/>
        </w:rPr>
        <w:t>Humanitas</w:t>
      </w:r>
      <w:proofErr w:type="spellEnd"/>
      <w:r w:rsidRPr="00A82DA4">
        <w:rPr>
          <w:rFonts w:eastAsia="Times New Roman"/>
          <w:b/>
          <w:bCs/>
          <w:color w:val="333333"/>
          <w:lang w:eastAsia="es-PE"/>
        </w:rPr>
        <w:t xml:space="preserve"> se encuentran </w:t>
      </w:r>
      <w:r w:rsidRPr="009F4431">
        <w:rPr>
          <w:rFonts w:eastAsia="Times New Roman"/>
          <w:b/>
          <w:bCs/>
          <w:color w:val="333333"/>
          <w:highlight w:val="yellow"/>
          <w:lang w:eastAsia="es-PE"/>
        </w:rPr>
        <w:t>dos antropologías analizadas críticamente por el Papa: la de la vigilancia y la del cuidado</w:t>
      </w:r>
      <w:r w:rsidRPr="009F4431">
        <w:rPr>
          <w:rFonts w:eastAsia="Times New Roman"/>
          <w:color w:val="333333"/>
          <w:highlight w:val="yellow"/>
          <w:lang w:eastAsia="es-PE"/>
        </w:rPr>
        <w:t>.</w:t>
      </w:r>
      <w:r w:rsidRPr="00A82DA4">
        <w:rPr>
          <w:rFonts w:eastAsia="Times New Roman"/>
          <w:color w:val="333333"/>
          <w:lang w:eastAsia="es-PE"/>
        </w:rPr>
        <w:t xml:space="preserve"> En la metáfora del Papa, </w:t>
      </w:r>
      <w:r w:rsidRPr="009F4431">
        <w:rPr>
          <w:rFonts w:eastAsia="Times New Roman"/>
          <w:color w:val="333333"/>
          <w:highlight w:val="yellow"/>
          <w:lang w:eastAsia="es-PE"/>
        </w:rPr>
        <w:t>Babilonia y Jerusalén</w:t>
      </w:r>
      <w:r w:rsidRPr="00A82DA4">
        <w:rPr>
          <w:rFonts w:eastAsia="Times New Roman"/>
          <w:color w:val="333333"/>
          <w:lang w:eastAsia="es-PE"/>
        </w:rPr>
        <w:t>. La primera, la de la </w:t>
      </w:r>
      <w:r w:rsidRPr="00A82DA4">
        <w:rPr>
          <w:rFonts w:eastAsia="Times New Roman"/>
          <w:i/>
          <w:iCs/>
          <w:color w:val="333333"/>
          <w:lang w:eastAsia="es-PE"/>
        </w:rPr>
        <w:t>vigilancia</w:t>
      </w:r>
      <w:r w:rsidRPr="00A82DA4">
        <w:rPr>
          <w:rFonts w:eastAsia="Times New Roman"/>
          <w:color w:val="333333"/>
          <w:lang w:eastAsia="es-PE"/>
        </w:rPr>
        <w:t xml:space="preserve">, fue formulada por primera vez por la filósofa y psicóloga estadounidense </w:t>
      </w:r>
      <w:r w:rsidRPr="009F4431">
        <w:rPr>
          <w:rFonts w:eastAsia="Times New Roman"/>
          <w:color w:val="333333"/>
          <w:highlight w:val="yellow"/>
          <w:lang w:eastAsia="es-PE"/>
        </w:rPr>
        <w:t>Shoshanna Zuboff</w:t>
      </w:r>
      <w:r w:rsidRPr="00A82DA4">
        <w:rPr>
          <w:rFonts w:eastAsia="Times New Roman"/>
          <w:color w:val="333333"/>
          <w:lang w:eastAsia="es-PE"/>
        </w:rPr>
        <w:t xml:space="preserve"> en 2021. Posteriormente fue adoptada por el fundador de </w:t>
      </w:r>
      <w:proofErr w:type="spellStart"/>
      <w:r w:rsidRPr="00A82DA4">
        <w:rPr>
          <w:rFonts w:eastAsia="Times New Roman"/>
          <w:color w:val="333333"/>
          <w:lang w:eastAsia="es-PE"/>
        </w:rPr>
        <w:t>Palantir</w:t>
      </w:r>
      <w:proofErr w:type="spellEnd"/>
      <w:r w:rsidRPr="00A82DA4">
        <w:rPr>
          <w:rFonts w:eastAsia="Times New Roman"/>
          <w:color w:val="333333"/>
          <w:lang w:eastAsia="es-PE"/>
        </w:rPr>
        <w:t xml:space="preserve">, </w:t>
      </w:r>
      <w:r w:rsidRPr="009F4431">
        <w:rPr>
          <w:rFonts w:eastAsia="Times New Roman"/>
          <w:color w:val="333333"/>
          <w:highlight w:val="yellow"/>
          <w:lang w:eastAsia="es-PE"/>
        </w:rPr>
        <w:t>Peter Thiel</w:t>
      </w:r>
      <w:r w:rsidRPr="00A82DA4">
        <w:rPr>
          <w:rFonts w:eastAsia="Times New Roman"/>
          <w:color w:val="333333"/>
          <w:lang w:eastAsia="es-PE"/>
        </w:rPr>
        <w:t xml:space="preserve">. No se centra en el proceso económico, sino en </w:t>
      </w:r>
      <w:r w:rsidRPr="009F4431">
        <w:rPr>
          <w:rFonts w:eastAsia="Times New Roman"/>
          <w:color w:val="333333"/>
          <w:highlight w:val="yellow"/>
          <w:lang w:eastAsia="es-PE"/>
        </w:rPr>
        <w:t>el control y la vigilancia de las personas</w:t>
      </w:r>
      <w:r w:rsidRPr="00A82DA4">
        <w:rPr>
          <w:rFonts w:eastAsia="Times New Roman"/>
          <w:color w:val="333333"/>
          <w:lang w:eastAsia="es-PE"/>
        </w:rPr>
        <w:t xml:space="preserve">. Peter Thiel parte de una antropología extremadamente reduccionista: </w:t>
      </w:r>
      <w:r w:rsidRPr="009F4431">
        <w:rPr>
          <w:rFonts w:eastAsia="Times New Roman"/>
          <w:color w:val="333333"/>
          <w:highlight w:val="yellow"/>
          <w:lang w:eastAsia="es-PE"/>
        </w:rPr>
        <w:t>«el hombre es un ser peligroso,</w:t>
      </w:r>
      <w:r w:rsidRPr="00A82DA4">
        <w:rPr>
          <w:rFonts w:eastAsia="Times New Roman"/>
          <w:color w:val="333333"/>
          <w:lang w:eastAsia="es-PE"/>
        </w:rPr>
        <w:t xml:space="preserve"> marcado por las pasiones, naturalmente inclinado al conflicto, que necesita ser contenido».</w:t>
      </w:r>
    </w:p>
    <w:p w14:paraId="0AA23E28" w14:textId="77777777" w:rsidR="0075118A" w:rsidRPr="00A82DA4" w:rsidRDefault="0075118A" w:rsidP="00A82DA4">
      <w:pPr>
        <w:spacing w:after="0" w:line="240" w:lineRule="auto"/>
        <w:rPr>
          <w:rFonts w:eastAsia="Times New Roman"/>
          <w:color w:val="333333"/>
          <w:lang w:eastAsia="es-PE"/>
        </w:rPr>
      </w:pPr>
      <w:r w:rsidRPr="009F4431">
        <w:rPr>
          <w:rFonts w:eastAsia="Times New Roman"/>
          <w:color w:val="333333"/>
          <w:highlight w:val="yellow"/>
          <w:lang w:eastAsia="es-PE"/>
        </w:rPr>
        <w:t>La estrategia consiste en vigilarlo</w:t>
      </w:r>
      <w:r w:rsidRPr="00D0014C">
        <w:rPr>
          <w:rFonts w:eastAsia="Times New Roman"/>
          <w:color w:val="333333"/>
          <w:highlight w:val="yellow"/>
          <w:lang w:eastAsia="es-PE"/>
        </w:rPr>
        <w:t>, privándole de espacios de libertad</w:t>
      </w:r>
      <w:r w:rsidRPr="00A82DA4">
        <w:rPr>
          <w:rFonts w:eastAsia="Times New Roman"/>
          <w:color w:val="333333"/>
          <w:lang w:eastAsia="es-PE"/>
        </w:rPr>
        <w:t xml:space="preserve"> </w:t>
      </w:r>
      <w:r w:rsidRPr="00D0014C">
        <w:rPr>
          <w:rFonts w:eastAsia="Times New Roman"/>
          <w:color w:val="333333"/>
          <w:highlight w:val="yellow"/>
          <w:lang w:eastAsia="es-PE"/>
        </w:rPr>
        <w:t>para poder confinarlo dentro del sistema dominante, el capitalismo neoliberal</w:t>
      </w:r>
      <w:r w:rsidRPr="00A82DA4">
        <w:rPr>
          <w:rFonts w:eastAsia="Times New Roman"/>
          <w:color w:val="333333"/>
          <w:lang w:eastAsia="es-PE"/>
        </w:rPr>
        <w:t xml:space="preserve"> especulativo. Esta estrategia adopta denominaciones más suaves para que resulte más aceptable, sin alterar por ello su lógica: «democracia de mercado» o «capitalismo democrático».</w:t>
      </w:r>
    </w:p>
    <w:p w14:paraId="0D373098"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lastRenderedPageBreak/>
        <w:t>Esta visión antropológica ha llevado al pensador</w:t>
      </w:r>
      <w:r w:rsidRPr="00A82DA4">
        <w:rPr>
          <w:rFonts w:eastAsia="Times New Roman"/>
          <w:b/>
          <w:bCs/>
          <w:color w:val="333333"/>
          <w:lang w:eastAsia="es-PE"/>
        </w:rPr>
        <w:t> Garrett Hardi </w:t>
      </w:r>
      <w:r w:rsidRPr="00A82DA4">
        <w:rPr>
          <w:rFonts w:eastAsia="Times New Roman"/>
          <w:color w:val="333333"/>
          <w:lang w:eastAsia="es-PE"/>
        </w:rPr>
        <w:t>a afirmar: «Tras haber eliminado a todos los demás enemigos, el hombre es ahora su peor enemigo; tras haber eliminado a todos sus depredadores, el hombre es su propio depredador».</w:t>
      </w:r>
    </w:p>
    <w:p w14:paraId="194FE334"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 xml:space="preserve">Esta estrategia de control y vigilancia, motivada por la crisis climática, se enfrentará a grandes trastornos sociales. </w:t>
      </w:r>
      <w:r w:rsidRPr="00D0014C">
        <w:rPr>
          <w:rFonts w:eastAsia="Times New Roman"/>
          <w:b/>
          <w:bCs/>
          <w:color w:val="333333"/>
          <w:highlight w:val="yellow"/>
          <w:lang w:eastAsia="es-PE"/>
        </w:rPr>
        <w:t>Con el pretexto de salvar a la humanidad de su perversidad natural, la somete por completo</w:t>
      </w:r>
      <w:r w:rsidRPr="00A82DA4">
        <w:rPr>
          <w:rFonts w:eastAsia="Times New Roman"/>
          <w:color w:val="333333"/>
          <w:lang w:eastAsia="es-PE"/>
        </w:rPr>
        <w:t>.</w:t>
      </w:r>
    </w:p>
    <w:p w14:paraId="28CC0D45"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 xml:space="preserve">Es en este sentido que la Magnifica </w:t>
      </w:r>
      <w:proofErr w:type="spellStart"/>
      <w:r w:rsidRPr="00A82DA4">
        <w:rPr>
          <w:rFonts w:eastAsia="Times New Roman"/>
          <w:color w:val="333333"/>
          <w:lang w:eastAsia="es-PE"/>
        </w:rPr>
        <w:t>Humanitas</w:t>
      </w:r>
      <w:proofErr w:type="spellEnd"/>
      <w:r w:rsidRPr="00A82DA4">
        <w:rPr>
          <w:rFonts w:eastAsia="Times New Roman"/>
          <w:color w:val="333333"/>
          <w:lang w:eastAsia="es-PE"/>
        </w:rPr>
        <w:t xml:space="preserve"> somete a una rigurosa </w:t>
      </w:r>
      <w:r w:rsidRPr="00D0014C">
        <w:rPr>
          <w:rFonts w:eastAsia="Times New Roman"/>
          <w:color w:val="333333"/>
          <w:highlight w:val="yellow"/>
          <w:lang w:eastAsia="es-PE"/>
        </w:rPr>
        <w:t>crítica,</w:t>
      </w:r>
      <w:r w:rsidRPr="00A82DA4">
        <w:rPr>
          <w:rFonts w:eastAsia="Times New Roman"/>
          <w:color w:val="333333"/>
          <w:lang w:eastAsia="es-PE"/>
        </w:rPr>
        <w:t xml:space="preserve"> aunque reconociendo algunos de sus méritos, </w:t>
      </w:r>
      <w:r w:rsidRPr="00D0014C">
        <w:rPr>
          <w:rFonts w:eastAsia="Times New Roman"/>
          <w:color w:val="333333"/>
          <w:highlight w:val="yellow"/>
          <w:lang w:eastAsia="es-PE"/>
        </w:rPr>
        <w:t xml:space="preserve">el transhumanismo y el </w:t>
      </w:r>
      <w:proofErr w:type="spellStart"/>
      <w:r w:rsidRPr="00D0014C">
        <w:rPr>
          <w:rFonts w:eastAsia="Times New Roman"/>
          <w:color w:val="333333"/>
          <w:highlight w:val="yellow"/>
          <w:lang w:eastAsia="es-PE"/>
        </w:rPr>
        <w:t>poshumanismo</w:t>
      </w:r>
      <w:proofErr w:type="spellEnd"/>
      <w:r w:rsidRPr="00A82DA4">
        <w:rPr>
          <w:rFonts w:eastAsia="Times New Roman"/>
          <w:color w:val="333333"/>
          <w:lang w:eastAsia="es-PE"/>
        </w:rPr>
        <w:t>. El transhumanismo pretende explotar al máximo las capacidades humanas mediante medios técnicos y biológicos, buscando una mayor eficiencia en nombre de la acumulación. El </w:t>
      </w:r>
      <w:proofErr w:type="spellStart"/>
      <w:r w:rsidRPr="00A82DA4">
        <w:rPr>
          <w:rFonts w:eastAsia="Times New Roman"/>
          <w:i/>
          <w:iCs/>
          <w:color w:val="333333"/>
          <w:lang w:eastAsia="es-PE"/>
        </w:rPr>
        <w:t>poshumanismo</w:t>
      </w:r>
      <w:proofErr w:type="spellEnd"/>
      <w:r w:rsidRPr="00A82DA4">
        <w:rPr>
          <w:rFonts w:eastAsia="Times New Roman"/>
          <w:color w:val="333333"/>
          <w:lang w:eastAsia="es-PE"/>
        </w:rPr>
        <w:t> es más radical, ya que se propone fusionar al ser humano con la máquina y con la naturaleza de tal manera que se innove la historia y se funde una nueva era geológica similar al Antropoceno.</w:t>
      </w:r>
    </w:p>
    <w:p w14:paraId="3725DF91" w14:textId="77777777" w:rsidR="0075118A" w:rsidRPr="00A82DA4" w:rsidRDefault="0075118A" w:rsidP="00A82DA4">
      <w:pPr>
        <w:spacing w:after="0" w:line="240" w:lineRule="auto"/>
        <w:rPr>
          <w:rFonts w:eastAsia="Times New Roman"/>
          <w:color w:val="333333"/>
          <w:lang w:eastAsia="es-PE"/>
        </w:rPr>
      </w:pPr>
      <w:r w:rsidRPr="00267A59">
        <w:rPr>
          <w:rFonts w:eastAsia="Times New Roman"/>
          <w:color w:val="333333"/>
          <w:highlight w:val="yellow"/>
          <w:lang w:eastAsia="es-PE"/>
        </w:rPr>
        <w:t>Todas estas propuestas son derivaciones del paradigma de la modernidad</w:t>
      </w:r>
      <w:r w:rsidRPr="00A82DA4">
        <w:rPr>
          <w:rFonts w:eastAsia="Times New Roman"/>
          <w:color w:val="333333"/>
          <w:lang w:eastAsia="es-PE"/>
        </w:rPr>
        <w:t xml:space="preserve">, </w:t>
      </w:r>
      <w:r w:rsidRPr="00267A59">
        <w:rPr>
          <w:rFonts w:eastAsia="Times New Roman"/>
          <w:color w:val="333333"/>
          <w:highlight w:val="yellow"/>
          <w:lang w:eastAsia="es-PE"/>
        </w:rPr>
        <w:t>del «</w:t>
      </w:r>
      <w:proofErr w:type="spellStart"/>
      <w:r w:rsidRPr="00267A59">
        <w:rPr>
          <w:rFonts w:eastAsia="Times New Roman"/>
          <w:i/>
          <w:iCs/>
          <w:color w:val="333333"/>
          <w:highlight w:val="yellow"/>
          <w:lang w:eastAsia="es-PE"/>
        </w:rPr>
        <w:t>dominus</w:t>
      </w:r>
      <w:proofErr w:type="spellEnd"/>
      <w:r w:rsidRPr="00267A59">
        <w:rPr>
          <w:rFonts w:eastAsia="Times New Roman"/>
          <w:color w:val="333333"/>
          <w:highlight w:val="yellow"/>
          <w:lang w:eastAsia="es-PE"/>
        </w:rPr>
        <w:t>»,</w:t>
      </w:r>
      <w:r w:rsidRPr="00A82DA4">
        <w:rPr>
          <w:rFonts w:eastAsia="Times New Roman"/>
          <w:color w:val="333333"/>
          <w:lang w:eastAsia="es-PE"/>
        </w:rPr>
        <w:t xml:space="preserve"> del ser humano que se apropia de todo y se sitúa al margen y por encima de la naturaleza. Por muy severa que pueda ser la observación, es importante reconocer que este proyecto, que excluye la trascendencia y se basa únicamente en las acciones humanas, lleva a cabo la construcción de Babilonia denunciada por el Sumo Pontífice. No apunta a una mayor humanización ni a relaciones sociales más armoniosas. </w:t>
      </w:r>
      <w:r w:rsidRPr="00A82DA4">
        <w:rPr>
          <w:rFonts w:eastAsia="Times New Roman"/>
          <w:b/>
          <w:bCs/>
          <w:color w:val="333333"/>
          <w:lang w:eastAsia="es-PE"/>
        </w:rPr>
        <w:t>Dada su lógica interna de competencia sin solidaridad, un proyecto así puede conducirnos a la autodestrucción</w:t>
      </w:r>
      <w:r w:rsidRPr="00A82DA4">
        <w:rPr>
          <w:rFonts w:eastAsia="Times New Roman"/>
          <w:color w:val="333333"/>
          <w:lang w:eastAsia="es-PE"/>
        </w:rPr>
        <w:t xml:space="preserve">. De ello ya había advertido el cosmólogo </w:t>
      </w:r>
      <w:r w:rsidRPr="00267A59">
        <w:rPr>
          <w:rFonts w:eastAsia="Times New Roman"/>
          <w:color w:val="333333"/>
          <w:highlight w:val="yellow"/>
          <w:lang w:eastAsia="es-PE"/>
        </w:rPr>
        <w:t>Carl Sagan</w:t>
      </w:r>
      <w:r w:rsidRPr="00A82DA4">
        <w:rPr>
          <w:rFonts w:eastAsia="Times New Roman"/>
          <w:color w:val="333333"/>
          <w:lang w:eastAsia="es-PE"/>
        </w:rPr>
        <w:t>, al considerar el riesgo de la proliferación de armas letales. Él acuñó la expresión «</w:t>
      </w:r>
      <w:r w:rsidRPr="00A82DA4">
        <w:rPr>
          <w:rFonts w:eastAsia="Times New Roman"/>
          <w:i/>
          <w:iCs/>
          <w:color w:val="333333"/>
          <w:lang w:eastAsia="es-PE"/>
        </w:rPr>
        <w:t>el principio de la autodestrucción</w:t>
      </w:r>
      <w:r w:rsidRPr="00A82DA4">
        <w:rPr>
          <w:rFonts w:eastAsia="Times New Roman"/>
          <w:color w:val="333333"/>
          <w:lang w:eastAsia="es-PE"/>
        </w:rPr>
        <w:t>».</w:t>
      </w:r>
    </w:p>
    <w:p w14:paraId="42FE8CCD" w14:textId="77777777" w:rsidR="00267A59" w:rsidRDefault="00267A59" w:rsidP="00A82DA4">
      <w:pPr>
        <w:spacing w:after="0" w:line="240" w:lineRule="auto"/>
        <w:rPr>
          <w:rFonts w:eastAsia="Times New Roman"/>
          <w:b/>
          <w:bCs/>
          <w:color w:val="333333"/>
          <w:lang w:eastAsia="es-PE"/>
        </w:rPr>
      </w:pPr>
    </w:p>
    <w:p w14:paraId="3A6C671F"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2. La antropología del cuidado y la prevención</w:t>
      </w:r>
    </w:p>
    <w:p w14:paraId="6BBCD126"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A esta antropología de la </w:t>
      </w:r>
      <w:r w:rsidRPr="00A82DA4">
        <w:rPr>
          <w:rFonts w:eastAsia="Times New Roman"/>
          <w:i/>
          <w:iCs/>
          <w:color w:val="333333"/>
          <w:lang w:eastAsia="es-PE"/>
        </w:rPr>
        <w:t>vigilancia</w:t>
      </w:r>
      <w:r w:rsidRPr="00A82DA4">
        <w:rPr>
          <w:rFonts w:eastAsia="Times New Roman"/>
          <w:color w:val="333333"/>
          <w:lang w:eastAsia="es-PE"/>
        </w:rPr>
        <w:t> y del </w:t>
      </w:r>
      <w:r w:rsidRPr="00A82DA4">
        <w:rPr>
          <w:rFonts w:eastAsia="Times New Roman"/>
          <w:i/>
          <w:iCs/>
          <w:color w:val="333333"/>
          <w:lang w:eastAsia="es-PE"/>
        </w:rPr>
        <w:t>control</w:t>
      </w:r>
      <w:r w:rsidRPr="00A82DA4">
        <w:rPr>
          <w:rFonts w:eastAsia="Times New Roman"/>
          <w:color w:val="333333"/>
          <w:lang w:eastAsia="es-PE"/>
        </w:rPr>
        <w:t> se contrapone la antropología del </w:t>
      </w:r>
      <w:r w:rsidRPr="00A82DA4">
        <w:rPr>
          <w:rFonts w:eastAsia="Times New Roman"/>
          <w:i/>
          <w:iCs/>
          <w:color w:val="333333"/>
          <w:lang w:eastAsia="es-PE"/>
        </w:rPr>
        <w:t>cuidado</w:t>
      </w:r>
      <w:r w:rsidRPr="00A82DA4">
        <w:rPr>
          <w:rFonts w:eastAsia="Times New Roman"/>
          <w:color w:val="333333"/>
          <w:lang w:eastAsia="es-PE"/>
        </w:rPr>
        <w:t> y de la </w:t>
      </w:r>
      <w:r w:rsidRPr="00A82DA4">
        <w:rPr>
          <w:rFonts w:eastAsia="Times New Roman"/>
          <w:i/>
          <w:iCs/>
          <w:color w:val="333333"/>
          <w:lang w:eastAsia="es-PE"/>
        </w:rPr>
        <w:t>prevención</w:t>
      </w:r>
      <w:r w:rsidRPr="00A82DA4">
        <w:rPr>
          <w:rFonts w:eastAsia="Times New Roman"/>
          <w:color w:val="333333"/>
          <w:lang w:eastAsia="es-PE"/>
        </w:rPr>
        <w:t xml:space="preserve">, la reconstrucción </w:t>
      </w:r>
      <w:r w:rsidRPr="00267A59">
        <w:rPr>
          <w:rFonts w:eastAsia="Times New Roman"/>
          <w:color w:val="333333"/>
          <w:highlight w:val="yellow"/>
          <w:lang w:eastAsia="es-PE"/>
        </w:rPr>
        <w:t>de Jerusalén</w:t>
      </w:r>
      <w:r w:rsidRPr="00A82DA4">
        <w:rPr>
          <w:rFonts w:eastAsia="Times New Roman"/>
          <w:color w:val="333333"/>
          <w:lang w:eastAsia="es-PE"/>
        </w:rPr>
        <w:t xml:space="preserve"> que, junto al esfuerzo humano, incluye una referencia a lo trascendente, a Dios. La ventaja de esta categoría del cuidado es que pertenece a la esencia misma del ser humano, tal y como se desprende de la fábula 220 de Higino en la Antigüedad romana y tal y como lo profundizaron Martin Heidegger en su </w:t>
      </w:r>
      <w:r w:rsidRPr="00A82DA4">
        <w:rPr>
          <w:rFonts w:eastAsia="Times New Roman"/>
          <w:i/>
          <w:iCs/>
          <w:color w:val="333333"/>
          <w:lang w:eastAsia="es-PE"/>
        </w:rPr>
        <w:t>Ser y tiempo</w:t>
      </w:r>
      <w:r w:rsidRPr="00A82DA4">
        <w:rPr>
          <w:rFonts w:eastAsia="Times New Roman"/>
          <w:color w:val="333333"/>
          <w:lang w:eastAsia="es-PE"/>
        </w:rPr>
        <w:t xml:space="preserve"> y la enfermera inglesa Florence Nightingale. </w:t>
      </w:r>
      <w:r w:rsidRPr="00267A59">
        <w:rPr>
          <w:rFonts w:eastAsia="Times New Roman"/>
          <w:color w:val="333333"/>
          <w:highlight w:val="yellow"/>
          <w:lang w:eastAsia="es-PE"/>
        </w:rPr>
        <w:t>La Carta de la Tierra y la encíclica del papa Francisco tienen como subtítulo</w:t>
      </w:r>
      <w:r w:rsidRPr="00A82DA4">
        <w:rPr>
          <w:rFonts w:eastAsia="Times New Roman"/>
          <w:color w:val="333333"/>
          <w:lang w:eastAsia="es-PE"/>
        </w:rPr>
        <w:t>: </w:t>
      </w:r>
      <w:r w:rsidRPr="00267A59">
        <w:rPr>
          <w:rFonts w:eastAsia="Times New Roman"/>
          <w:i/>
          <w:iCs/>
          <w:color w:val="333333"/>
          <w:highlight w:val="yellow"/>
          <w:lang w:eastAsia="es-PE"/>
        </w:rPr>
        <w:t>Sobre el cuidado de la casa común</w:t>
      </w:r>
      <w:r w:rsidRPr="00267A59">
        <w:rPr>
          <w:rFonts w:eastAsia="Times New Roman"/>
          <w:color w:val="333333"/>
          <w:highlight w:val="yellow"/>
          <w:lang w:eastAsia="es-PE"/>
        </w:rPr>
        <w:t>.</w:t>
      </w:r>
    </w:p>
    <w:p w14:paraId="45B0842F"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t>El cuidado representa una relación no agresiva y amistosa con todo lo que existe y vive</w:t>
      </w:r>
      <w:r w:rsidRPr="00A82DA4">
        <w:rPr>
          <w:rFonts w:eastAsia="Times New Roman"/>
          <w:color w:val="333333"/>
          <w:lang w:eastAsia="es-PE"/>
        </w:rPr>
        <w:t>. Si las grandes empresas tecnológicas y la inteligencia artificial estuvieran imbuidas de cuidado y del principio de prevención de posibles males, nunca pondrían en peligro la vida humana ni el futuro del planeta con toda su biodiversidad.</w:t>
      </w:r>
    </w:p>
    <w:p w14:paraId="1FCBCFC6" w14:textId="77777777" w:rsidR="0075118A" w:rsidRPr="00A82DA4" w:rsidRDefault="0075118A" w:rsidP="00A82DA4">
      <w:pPr>
        <w:spacing w:after="0" w:line="240" w:lineRule="auto"/>
        <w:rPr>
          <w:rFonts w:eastAsia="Times New Roman"/>
          <w:color w:val="333333"/>
          <w:lang w:eastAsia="es-PE"/>
        </w:rPr>
      </w:pPr>
      <w:r w:rsidRPr="00A82DA4">
        <w:rPr>
          <w:rFonts w:eastAsia="Times New Roman"/>
          <w:b/>
          <w:bCs/>
          <w:color w:val="333333"/>
          <w:lang w:eastAsia="es-PE"/>
        </w:rPr>
        <w:lastRenderedPageBreak/>
        <w:t>Este paradigma del cuidado se perfila como el más adecuado para la propuesta del papa Francisco y del papa León XIV, así como para la mejor reflexión ecológica, de un mundo caracterizado por el amor y la amistad</w:t>
      </w:r>
      <w:r w:rsidRPr="00A82DA4">
        <w:rPr>
          <w:rFonts w:eastAsia="Times New Roman"/>
          <w:color w:val="333333"/>
          <w:lang w:eastAsia="es-PE"/>
        </w:rPr>
        <w:t xml:space="preserve">. Está al alcance de las posibilidades humanas. La visión antropológica de Peter Thiel olvida que el ser humano es, en esencia, un ser de </w:t>
      </w:r>
      <w:r w:rsidRPr="007B023F">
        <w:rPr>
          <w:rFonts w:eastAsia="Times New Roman"/>
          <w:color w:val="333333"/>
          <w:highlight w:val="yellow"/>
          <w:lang w:eastAsia="es-PE"/>
        </w:rPr>
        <w:t>amor</w:t>
      </w:r>
      <w:r w:rsidRPr="00A82DA4">
        <w:rPr>
          <w:rFonts w:eastAsia="Times New Roman"/>
          <w:color w:val="333333"/>
          <w:lang w:eastAsia="es-PE"/>
        </w:rPr>
        <w:t xml:space="preserve">, tal y como han demostrado los biólogos </w:t>
      </w:r>
      <w:r w:rsidRPr="007B023F">
        <w:rPr>
          <w:rFonts w:eastAsia="Times New Roman"/>
          <w:color w:val="333333"/>
          <w:highlight w:val="yellow"/>
          <w:lang w:eastAsia="es-PE"/>
        </w:rPr>
        <w:t>James Watson, Humberto Maturana y Francisco Varela,</w:t>
      </w:r>
      <w:r w:rsidRPr="00A82DA4">
        <w:rPr>
          <w:rFonts w:eastAsia="Times New Roman"/>
          <w:color w:val="333333"/>
          <w:lang w:eastAsia="es-PE"/>
        </w:rPr>
        <w:t xml:space="preserve"> ambos chilenos. Asimismo, es un ser de </w:t>
      </w:r>
      <w:r w:rsidRPr="007B023F">
        <w:rPr>
          <w:rFonts w:eastAsia="Times New Roman"/>
          <w:color w:val="333333"/>
          <w:highlight w:val="yellow"/>
          <w:lang w:eastAsia="es-PE"/>
        </w:rPr>
        <w:t>solidaridad</w:t>
      </w:r>
      <w:r w:rsidRPr="00A82DA4">
        <w:rPr>
          <w:rFonts w:eastAsia="Times New Roman"/>
          <w:color w:val="333333"/>
          <w:lang w:eastAsia="es-PE"/>
        </w:rPr>
        <w:t>, a través de la cual ha dado el salto de la animalidad a la humanidad. La </w:t>
      </w:r>
      <w:r w:rsidRPr="00A82DA4">
        <w:rPr>
          <w:rFonts w:eastAsia="Times New Roman"/>
          <w:i/>
          <w:iCs/>
          <w:color w:val="333333"/>
          <w:lang w:eastAsia="es-PE"/>
        </w:rPr>
        <w:t>nueva ciencia</w:t>
      </w:r>
      <w:r w:rsidRPr="00A82DA4">
        <w:rPr>
          <w:rFonts w:eastAsia="Times New Roman"/>
          <w:color w:val="333333"/>
          <w:lang w:eastAsia="es-PE"/>
        </w:rPr>
        <w:t xml:space="preserve"> contemporánea afirma que </w:t>
      </w:r>
      <w:r w:rsidRPr="007B023F">
        <w:rPr>
          <w:rFonts w:eastAsia="Times New Roman"/>
          <w:color w:val="333333"/>
          <w:highlight w:val="yellow"/>
          <w:lang w:eastAsia="es-PE"/>
        </w:rPr>
        <w:t>la espiritualidad es un dato objetivo de la naturaleza humana</w:t>
      </w:r>
      <w:r w:rsidRPr="00A82DA4">
        <w:rPr>
          <w:rFonts w:eastAsia="Times New Roman"/>
          <w:color w:val="333333"/>
          <w:lang w:eastAsia="es-PE"/>
        </w:rPr>
        <w:t>, al igual que la razón y la voluntad. Se revela a través del amor, la cooperación y la apertura al Misterio del mundo, denominado en el lenguaje de los cosmólogos </w:t>
      </w:r>
      <w:proofErr w:type="spellStart"/>
      <w:r w:rsidRPr="00A82DA4">
        <w:rPr>
          <w:rFonts w:eastAsia="Times New Roman"/>
          <w:i/>
          <w:iCs/>
          <w:color w:val="333333"/>
          <w:lang w:eastAsia="es-PE"/>
        </w:rPr>
        <w:t>All-nourishing</w:t>
      </w:r>
      <w:proofErr w:type="spellEnd"/>
      <w:r w:rsidRPr="00A82DA4">
        <w:rPr>
          <w:rFonts w:eastAsia="Times New Roman"/>
          <w:i/>
          <w:iCs/>
          <w:color w:val="333333"/>
          <w:lang w:eastAsia="es-PE"/>
        </w:rPr>
        <w:t xml:space="preserve"> </w:t>
      </w:r>
      <w:proofErr w:type="spellStart"/>
      <w:r w:rsidRPr="00A82DA4">
        <w:rPr>
          <w:rFonts w:eastAsia="Times New Roman"/>
          <w:i/>
          <w:iCs/>
          <w:color w:val="333333"/>
          <w:lang w:eastAsia="es-PE"/>
        </w:rPr>
        <w:t>Abyss</w:t>
      </w:r>
      <w:proofErr w:type="spellEnd"/>
      <w:r w:rsidRPr="00A82DA4">
        <w:rPr>
          <w:rFonts w:eastAsia="Times New Roman"/>
          <w:color w:val="333333"/>
          <w:lang w:eastAsia="es-PE"/>
        </w:rPr>
        <w:t> (Abismo que todo lo nutre).</w:t>
      </w:r>
    </w:p>
    <w:p w14:paraId="68EEAA75"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La sociedad de la </w:t>
      </w:r>
      <w:r w:rsidRPr="00A82DA4">
        <w:rPr>
          <w:rFonts w:eastAsia="Times New Roman"/>
          <w:i/>
          <w:iCs/>
          <w:color w:val="333333"/>
          <w:lang w:eastAsia="es-PE"/>
        </w:rPr>
        <w:t>vigilancia</w:t>
      </w:r>
      <w:r w:rsidRPr="00A82DA4">
        <w:rPr>
          <w:rFonts w:eastAsia="Times New Roman"/>
          <w:color w:val="333333"/>
          <w:lang w:eastAsia="es-PE"/>
        </w:rPr>
        <w:t> y del </w:t>
      </w:r>
      <w:r w:rsidRPr="00A82DA4">
        <w:rPr>
          <w:rFonts w:eastAsia="Times New Roman"/>
          <w:i/>
          <w:iCs/>
          <w:color w:val="333333"/>
          <w:lang w:eastAsia="es-PE"/>
        </w:rPr>
        <w:t>control</w:t>
      </w:r>
      <w:r w:rsidRPr="00A82DA4">
        <w:rPr>
          <w:rFonts w:eastAsia="Times New Roman"/>
          <w:color w:val="333333"/>
          <w:lang w:eastAsia="es-PE"/>
        </w:rPr>
        <w:t xml:space="preserve"> adiestra a las personas; la sociedad del cuidado las educa. Esta educación es urgente si queremos seguir viviendo en este planeta, nuestra patria y </w:t>
      </w:r>
      <w:proofErr w:type="spellStart"/>
      <w:r w:rsidRPr="00A82DA4">
        <w:rPr>
          <w:rFonts w:eastAsia="Times New Roman"/>
          <w:color w:val="333333"/>
          <w:lang w:eastAsia="es-PE"/>
        </w:rPr>
        <w:t>madrepatria</w:t>
      </w:r>
      <w:proofErr w:type="spellEnd"/>
      <w:r w:rsidRPr="00A82DA4">
        <w:rPr>
          <w:rFonts w:eastAsia="Times New Roman"/>
          <w:color w:val="333333"/>
          <w:lang w:eastAsia="es-PE"/>
        </w:rPr>
        <w:t xml:space="preserve"> común. De lo contrario, la advertencia del papa Francisco en </w:t>
      </w:r>
      <w:r w:rsidRPr="00A82DA4">
        <w:rPr>
          <w:rFonts w:eastAsia="Times New Roman"/>
          <w:i/>
          <w:iCs/>
          <w:color w:val="333333"/>
          <w:lang w:eastAsia="es-PE"/>
        </w:rPr>
        <w:t xml:space="preserve">Fratelli </w:t>
      </w:r>
      <w:proofErr w:type="spellStart"/>
      <w:r w:rsidRPr="00A82DA4">
        <w:rPr>
          <w:rFonts w:eastAsia="Times New Roman"/>
          <w:i/>
          <w:iCs/>
          <w:color w:val="333333"/>
          <w:lang w:eastAsia="es-PE"/>
        </w:rPr>
        <w:t>tutti</w:t>
      </w:r>
      <w:proofErr w:type="spellEnd"/>
      <w:r w:rsidRPr="00A82DA4">
        <w:rPr>
          <w:rFonts w:eastAsia="Times New Roman"/>
          <w:color w:val="333333"/>
          <w:lang w:eastAsia="es-PE"/>
        </w:rPr>
        <w:t> no se hará realidad: «</w:t>
      </w:r>
      <w:r w:rsidRPr="00A82DA4">
        <w:rPr>
          <w:rFonts w:eastAsia="Times New Roman"/>
          <w:i/>
          <w:iCs/>
          <w:color w:val="333333"/>
          <w:lang w:eastAsia="es-PE"/>
        </w:rPr>
        <w:t>Todos estamos en el mismo barco. Nadie se salva por sí solo. O nos salvamos todos juntos o nadie se salva</w:t>
      </w:r>
      <w:r w:rsidRPr="00A82DA4">
        <w:rPr>
          <w:rFonts w:eastAsia="Times New Roman"/>
          <w:color w:val="333333"/>
          <w:lang w:eastAsia="es-PE"/>
        </w:rPr>
        <w:t>». El papa León XIV, con su </w:t>
      </w:r>
      <w:r w:rsidRPr="00A82DA4">
        <w:rPr>
          <w:rFonts w:eastAsia="Times New Roman"/>
          <w:i/>
          <w:iCs/>
          <w:color w:val="333333"/>
          <w:lang w:eastAsia="es-PE"/>
        </w:rPr>
        <w:t xml:space="preserve">Magnifica </w:t>
      </w:r>
      <w:proofErr w:type="spellStart"/>
      <w:r w:rsidRPr="00A82DA4">
        <w:rPr>
          <w:rFonts w:eastAsia="Times New Roman"/>
          <w:i/>
          <w:iCs/>
          <w:color w:val="333333"/>
          <w:lang w:eastAsia="es-PE"/>
        </w:rPr>
        <w:t>Humanitas</w:t>
      </w:r>
      <w:proofErr w:type="spellEnd"/>
      <w:r w:rsidRPr="00A82DA4">
        <w:rPr>
          <w:rFonts w:eastAsia="Times New Roman"/>
          <w:color w:val="333333"/>
          <w:lang w:eastAsia="es-PE"/>
        </w:rPr>
        <w:t>, nos ofrece unas directrices válidas para garantizar un buen futuro a la humanidad, a nuestra Casa Común y a la naturaleza.</w:t>
      </w:r>
    </w:p>
    <w:p w14:paraId="270E27F1" w14:textId="77777777" w:rsidR="0075118A" w:rsidRPr="00A82DA4" w:rsidRDefault="0075118A" w:rsidP="00A82DA4">
      <w:pPr>
        <w:spacing w:after="0" w:line="240" w:lineRule="auto"/>
        <w:rPr>
          <w:rFonts w:eastAsia="Times New Roman"/>
          <w:color w:val="000000"/>
          <w:lang w:eastAsia="es-PE"/>
        </w:rPr>
      </w:pPr>
      <w:r w:rsidRPr="00A82DA4">
        <w:rPr>
          <w:rFonts w:eastAsia="Times New Roman"/>
          <w:color w:val="767676"/>
          <w:lang w:eastAsia="es-PE"/>
        </w:rPr>
        <w:t>Cuidado dela casa común</w:t>
      </w:r>
    </w:p>
    <w:p w14:paraId="651F0F6E" w14:textId="77777777" w:rsidR="0075118A" w:rsidRPr="00A82DA4" w:rsidRDefault="0075118A" w:rsidP="00A82DA4">
      <w:pPr>
        <w:spacing w:after="0" w:line="240" w:lineRule="auto"/>
        <w:rPr>
          <w:rFonts w:eastAsia="Times New Roman"/>
          <w:color w:val="333333"/>
          <w:lang w:eastAsia="es-PE"/>
        </w:rPr>
      </w:pPr>
      <w:r w:rsidRPr="00A82DA4">
        <w:rPr>
          <w:rFonts w:eastAsia="Times New Roman"/>
          <w:color w:val="333333"/>
          <w:lang w:eastAsia="es-PE"/>
        </w:rPr>
        <w:t>Cabe destacar la afirmación llena de esperanza de un estudioso de la cultura patriarcal, el brasileño </w:t>
      </w:r>
      <w:r w:rsidRPr="00A82DA4">
        <w:rPr>
          <w:rFonts w:eastAsia="Times New Roman"/>
          <w:b/>
          <w:bCs/>
          <w:color w:val="333333"/>
          <w:lang w:eastAsia="es-PE"/>
        </w:rPr>
        <w:t xml:space="preserve">Antonio Sales </w:t>
      </w:r>
      <w:proofErr w:type="spellStart"/>
      <w:r w:rsidRPr="00A82DA4">
        <w:rPr>
          <w:rFonts w:eastAsia="Times New Roman"/>
          <w:b/>
          <w:bCs/>
          <w:color w:val="333333"/>
          <w:lang w:eastAsia="es-PE"/>
        </w:rPr>
        <w:t>Rios</w:t>
      </w:r>
      <w:proofErr w:type="spellEnd"/>
      <w:r w:rsidRPr="00A82DA4">
        <w:rPr>
          <w:rFonts w:eastAsia="Times New Roman"/>
          <w:b/>
          <w:bCs/>
          <w:color w:val="333333"/>
          <w:lang w:eastAsia="es-PE"/>
        </w:rPr>
        <w:t xml:space="preserve"> Neto</w:t>
      </w:r>
      <w:r w:rsidRPr="00A82DA4">
        <w:rPr>
          <w:rFonts w:eastAsia="Times New Roman"/>
          <w:color w:val="333333"/>
          <w:lang w:eastAsia="es-PE"/>
        </w:rPr>
        <w:t>, que sin duda se alinea con la línea positiva de la </w:t>
      </w:r>
      <w:r w:rsidRPr="00A82DA4">
        <w:rPr>
          <w:rFonts w:eastAsia="Times New Roman"/>
          <w:i/>
          <w:iCs/>
          <w:color w:val="333333"/>
          <w:lang w:eastAsia="es-PE"/>
        </w:rPr>
        <w:t xml:space="preserve">Magnifica </w:t>
      </w:r>
      <w:proofErr w:type="spellStart"/>
      <w:r w:rsidRPr="00A82DA4">
        <w:rPr>
          <w:rFonts w:eastAsia="Times New Roman"/>
          <w:i/>
          <w:iCs/>
          <w:color w:val="333333"/>
          <w:lang w:eastAsia="es-PE"/>
        </w:rPr>
        <w:t>Humanitas</w:t>
      </w:r>
      <w:proofErr w:type="spellEnd"/>
      <w:r w:rsidRPr="00A82DA4">
        <w:rPr>
          <w:rFonts w:eastAsia="Times New Roman"/>
          <w:color w:val="333333"/>
          <w:lang w:eastAsia="es-PE"/>
        </w:rPr>
        <w:t xml:space="preserve"> y de la nueva ecología: </w:t>
      </w:r>
      <w:r w:rsidRPr="00141074">
        <w:rPr>
          <w:rFonts w:eastAsia="Times New Roman"/>
          <w:color w:val="333333"/>
          <w:highlight w:val="yellow"/>
          <w:lang w:eastAsia="es-PE"/>
        </w:rPr>
        <w:t>«Surgirán iniciativas que hagan posible una democracia planetaria,</w:t>
      </w:r>
      <w:r w:rsidRPr="00A82DA4">
        <w:rPr>
          <w:rFonts w:eastAsia="Times New Roman"/>
          <w:color w:val="333333"/>
          <w:lang w:eastAsia="es-PE"/>
        </w:rPr>
        <w:t xml:space="preserve"> que abarque el pluralismo de las formas de vida </w:t>
      </w:r>
      <w:r w:rsidRPr="00141074">
        <w:rPr>
          <w:rFonts w:eastAsia="Times New Roman"/>
          <w:color w:val="333333"/>
          <w:highlight w:val="yellow"/>
          <w:lang w:eastAsia="es-PE"/>
        </w:rPr>
        <w:t>y una economía que redescubra su significado original —la salvaguardia de la vida y el </w:t>
      </w:r>
      <w:r w:rsidRPr="00141074">
        <w:rPr>
          <w:rFonts w:eastAsia="Times New Roman"/>
          <w:i/>
          <w:iCs/>
          <w:color w:val="333333"/>
          <w:highlight w:val="yellow"/>
          <w:lang w:eastAsia="es-PE"/>
        </w:rPr>
        <w:t>cuidado de nuestra única Casa Común</w:t>
      </w:r>
      <w:r w:rsidRPr="00A82DA4">
        <w:rPr>
          <w:rFonts w:eastAsia="Times New Roman"/>
          <w:color w:val="333333"/>
          <w:lang w:eastAsia="es-PE"/>
        </w:rPr>
        <w:t>— a tiempo para evitar la interrupción prematura de la experiencia humana. ¡No cuesta mucho imaginarlo e intentarlo!». Que así lo quiera Dios.</w:t>
      </w:r>
    </w:p>
    <w:p w14:paraId="739FE8B7" w14:textId="77777777" w:rsidR="0075118A" w:rsidRPr="00141074" w:rsidRDefault="0075118A" w:rsidP="00A82DA4">
      <w:pPr>
        <w:spacing w:after="0" w:line="240" w:lineRule="auto"/>
        <w:rPr>
          <w:rFonts w:eastAsia="Times New Roman"/>
          <w:color w:val="333333"/>
          <w:lang w:eastAsia="es-PE"/>
        </w:rPr>
      </w:pPr>
      <w:r w:rsidRPr="00A82DA4">
        <w:rPr>
          <w:rFonts w:eastAsia="Times New Roman"/>
          <w:i/>
          <w:iCs/>
          <w:color w:val="333333"/>
          <w:lang w:eastAsia="es-PE"/>
        </w:rPr>
        <w:t xml:space="preserve">Leonardo Boff es un </w:t>
      </w:r>
      <w:proofErr w:type="spellStart"/>
      <w:r w:rsidRPr="00A82DA4">
        <w:rPr>
          <w:rFonts w:eastAsia="Times New Roman"/>
          <w:i/>
          <w:iCs/>
          <w:color w:val="333333"/>
          <w:lang w:eastAsia="es-PE"/>
        </w:rPr>
        <w:t>ecoteólogo</w:t>
      </w:r>
      <w:proofErr w:type="spellEnd"/>
      <w:r w:rsidRPr="00A82DA4">
        <w:rPr>
          <w:rFonts w:eastAsia="Times New Roman"/>
          <w:i/>
          <w:iCs/>
          <w:color w:val="333333"/>
          <w:lang w:eastAsia="es-PE"/>
        </w:rPr>
        <w:t xml:space="preserve"> y filósofo que escribe para la revista LIBERTA del ICL (</w:t>
      </w:r>
      <w:hyperlink r:id="rId42" w:history="1">
        <w:r w:rsidRPr="00A82DA4">
          <w:rPr>
            <w:rFonts w:eastAsia="Times New Roman"/>
            <w:i/>
            <w:iCs/>
            <w:color w:val="D49400"/>
            <w:lang w:eastAsia="es-PE"/>
          </w:rPr>
          <w:t>https://www.revistaliberta.com.br</w:t>
        </w:r>
      </w:hyperlink>
      <w:r w:rsidRPr="00A82DA4">
        <w:rPr>
          <w:rFonts w:eastAsia="Times New Roman"/>
          <w:i/>
          <w:iCs/>
          <w:color w:val="333333"/>
          <w:lang w:eastAsia="es-PE"/>
        </w:rPr>
        <w:t xml:space="preserve">) y es autor de: «Cuidar da Casa Comum: pistas para </w:t>
      </w:r>
      <w:proofErr w:type="spellStart"/>
      <w:r w:rsidRPr="00A82DA4">
        <w:rPr>
          <w:rFonts w:eastAsia="Times New Roman"/>
          <w:i/>
          <w:iCs/>
          <w:color w:val="333333"/>
          <w:lang w:eastAsia="es-PE"/>
        </w:rPr>
        <w:t>protelar</w:t>
      </w:r>
      <w:proofErr w:type="spellEnd"/>
      <w:r w:rsidRPr="00A82DA4">
        <w:rPr>
          <w:rFonts w:eastAsia="Times New Roman"/>
          <w:i/>
          <w:iCs/>
          <w:color w:val="333333"/>
          <w:lang w:eastAsia="es-PE"/>
        </w:rPr>
        <w:t xml:space="preserve"> o </w:t>
      </w:r>
      <w:proofErr w:type="spellStart"/>
      <w:r w:rsidRPr="00A82DA4">
        <w:rPr>
          <w:rFonts w:eastAsia="Times New Roman"/>
          <w:i/>
          <w:iCs/>
          <w:color w:val="333333"/>
          <w:lang w:eastAsia="es-PE"/>
        </w:rPr>
        <w:t>fim</w:t>
      </w:r>
      <w:proofErr w:type="spellEnd"/>
      <w:r w:rsidRPr="00A82DA4">
        <w:rPr>
          <w:rFonts w:eastAsia="Times New Roman"/>
          <w:i/>
          <w:iCs/>
          <w:color w:val="333333"/>
          <w:lang w:eastAsia="es-PE"/>
        </w:rPr>
        <w:t xml:space="preserve"> do mundo», Editora </w:t>
      </w:r>
      <w:proofErr w:type="spellStart"/>
      <w:r w:rsidRPr="00A82DA4">
        <w:rPr>
          <w:rFonts w:eastAsia="Times New Roman"/>
          <w:i/>
          <w:iCs/>
          <w:color w:val="333333"/>
          <w:lang w:eastAsia="es-PE"/>
        </w:rPr>
        <w:t>Vozes</w:t>
      </w:r>
      <w:proofErr w:type="spellEnd"/>
      <w:r w:rsidRPr="00A82DA4">
        <w:rPr>
          <w:rFonts w:eastAsia="Times New Roman"/>
          <w:i/>
          <w:iCs/>
          <w:color w:val="333333"/>
          <w:lang w:eastAsia="es-PE"/>
        </w:rPr>
        <w:t xml:space="preserve"> 2024 (</w:t>
      </w:r>
      <w:hyperlink r:id="rId43" w:history="1">
        <w:r w:rsidRPr="00A82DA4">
          <w:rPr>
            <w:rFonts w:eastAsia="Times New Roman"/>
            <w:i/>
            <w:iCs/>
            <w:color w:val="D49400"/>
            <w:lang w:eastAsia="es-PE"/>
          </w:rPr>
          <w:t>https://www.leonardoboff.org</w:t>
        </w:r>
      </w:hyperlink>
      <w:r w:rsidR="00141074">
        <w:rPr>
          <w:rFonts w:eastAsia="Times New Roman"/>
          <w:color w:val="333333"/>
          <w:lang w:eastAsia="es-PE"/>
        </w:rPr>
        <w:t>).</w:t>
      </w:r>
    </w:p>
    <w:sectPr w:rsidR="0075118A" w:rsidRPr="001410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C41CF"/>
    <w:multiLevelType w:val="multilevel"/>
    <w:tmpl w:val="D95E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F0EB6"/>
    <w:multiLevelType w:val="hybridMultilevel"/>
    <w:tmpl w:val="A39E56A4"/>
    <w:lvl w:ilvl="0" w:tplc="5282959C">
      <w:start w:val="1"/>
      <w:numFmt w:val="bullet"/>
      <w:pStyle w:val="TDC2"/>
      <w:lvlText w:val=""/>
      <w:lvlJc w:val="left"/>
      <w:pPr>
        <w:ind w:left="1000" w:hanging="360"/>
      </w:pPr>
      <w:rPr>
        <w:rFonts w:ascii="Symbol" w:hAnsi="Symbol" w:hint="default"/>
      </w:rPr>
    </w:lvl>
    <w:lvl w:ilvl="1" w:tplc="280A0003" w:tentative="1">
      <w:start w:val="1"/>
      <w:numFmt w:val="bullet"/>
      <w:lvlText w:val="o"/>
      <w:lvlJc w:val="left"/>
      <w:pPr>
        <w:ind w:left="1720" w:hanging="360"/>
      </w:pPr>
      <w:rPr>
        <w:rFonts w:ascii="Courier New" w:hAnsi="Courier New" w:cs="Courier New" w:hint="default"/>
      </w:rPr>
    </w:lvl>
    <w:lvl w:ilvl="2" w:tplc="280A0005" w:tentative="1">
      <w:start w:val="1"/>
      <w:numFmt w:val="bullet"/>
      <w:lvlText w:val=""/>
      <w:lvlJc w:val="left"/>
      <w:pPr>
        <w:ind w:left="2440" w:hanging="360"/>
      </w:pPr>
      <w:rPr>
        <w:rFonts w:ascii="Wingdings" w:hAnsi="Wingdings" w:hint="default"/>
      </w:rPr>
    </w:lvl>
    <w:lvl w:ilvl="3" w:tplc="280A0001" w:tentative="1">
      <w:start w:val="1"/>
      <w:numFmt w:val="bullet"/>
      <w:lvlText w:val=""/>
      <w:lvlJc w:val="left"/>
      <w:pPr>
        <w:ind w:left="3160" w:hanging="360"/>
      </w:pPr>
      <w:rPr>
        <w:rFonts w:ascii="Symbol" w:hAnsi="Symbol" w:hint="default"/>
      </w:rPr>
    </w:lvl>
    <w:lvl w:ilvl="4" w:tplc="280A0003" w:tentative="1">
      <w:start w:val="1"/>
      <w:numFmt w:val="bullet"/>
      <w:lvlText w:val="o"/>
      <w:lvlJc w:val="left"/>
      <w:pPr>
        <w:ind w:left="3880" w:hanging="360"/>
      </w:pPr>
      <w:rPr>
        <w:rFonts w:ascii="Courier New" w:hAnsi="Courier New" w:cs="Courier New" w:hint="default"/>
      </w:rPr>
    </w:lvl>
    <w:lvl w:ilvl="5" w:tplc="280A0005" w:tentative="1">
      <w:start w:val="1"/>
      <w:numFmt w:val="bullet"/>
      <w:lvlText w:val=""/>
      <w:lvlJc w:val="left"/>
      <w:pPr>
        <w:ind w:left="4600" w:hanging="360"/>
      </w:pPr>
      <w:rPr>
        <w:rFonts w:ascii="Wingdings" w:hAnsi="Wingdings" w:hint="default"/>
      </w:rPr>
    </w:lvl>
    <w:lvl w:ilvl="6" w:tplc="280A0001" w:tentative="1">
      <w:start w:val="1"/>
      <w:numFmt w:val="bullet"/>
      <w:lvlText w:val=""/>
      <w:lvlJc w:val="left"/>
      <w:pPr>
        <w:ind w:left="5320" w:hanging="360"/>
      </w:pPr>
      <w:rPr>
        <w:rFonts w:ascii="Symbol" w:hAnsi="Symbol" w:hint="default"/>
      </w:rPr>
    </w:lvl>
    <w:lvl w:ilvl="7" w:tplc="280A0003" w:tentative="1">
      <w:start w:val="1"/>
      <w:numFmt w:val="bullet"/>
      <w:lvlText w:val="o"/>
      <w:lvlJc w:val="left"/>
      <w:pPr>
        <w:ind w:left="6040" w:hanging="360"/>
      </w:pPr>
      <w:rPr>
        <w:rFonts w:ascii="Courier New" w:hAnsi="Courier New" w:cs="Courier New" w:hint="default"/>
      </w:rPr>
    </w:lvl>
    <w:lvl w:ilvl="8" w:tplc="280A0005" w:tentative="1">
      <w:start w:val="1"/>
      <w:numFmt w:val="bullet"/>
      <w:lvlText w:val=""/>
      <w:lvlJc w:val="left"/>
      <w:pPr>
        <w:ind w:left="6760" w:hanging="360"/>
      </w:pPr>
      <w:rPr>
        <w:rFonts w:ascii="Wingdings" w:hAnsi="Wingdings" w:hint="default"/>
      </w:rPr>
    </w:lvl>
  </w:abstractNum>
  <w:abstractNum w:abstractNumId="2" w15:restartNumberingAfterBreak="0">
    <w:nsid w:val="3D9957C4"/>
    <w:multiLevelType w:val="multilevel"/>
    <w:tmpl w:val="A512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7B3336"/>
    <w:multiLevelType w:val="multilevel"/>
    <w:tmpl w:val="AED0F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495160"/>
    <w:multiLevelType w:val="multilevel"/>
    <w:tmpl w:val="2C10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8E4BA5"/>
    <w:multiLevelType w:val="multilevel"/>
    <w:tmpl w:val="8B04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5C44A5"/>
    <w:multiLevelType w:val="multilevel"/>
    <w:tmpl w:val="4586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E95281"/>
    <w:multiLevelType w:val="multilevel"/>
    <w:tmpl w:val="B800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B5959"/>
    <w:multiLevelType w:val="multilevel"/>
    <w:tmpl w:val="056E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5F2BB8"/>
    <w:multiLevelType w:val="multilevel"/>
    <w:tmpl w:val="EB2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03744">
    <w:abstractNumId w:val="7"/>
  </w:num>
  <w:num w:numId="2" w16cid:durableId="1305238768">
    <w:abstractNumId w:val="4"/>
  </w:num>
  <w:num w:numId="3" w16cid:durableId="1049576675">
    <w:abstractNumId w:val="6"/>
  </w:num>
  <w:num w:numId="4" w16cid:durableId="1979456408">
    <w:abstractNumId w:val="2"/>
  </w:num>
  <w:num w:numId="5" w16cid:durableId="2108571869">
    <w:abstractNumId w:val="3"/>
  </w:num>
  <w:num w:numId="6" w16cid:durableId="1059134443">
    <w:abstractNumId w:val="0"/>
  </w:num>
  <w:num w:numId="7" w16cid:durableId="1040281949">
    <w:abstractNumId w:val="5"/>
  </w:num>
  <w:num w:numId="8" w16cid:durableId="1415128879">
    <w:abstractNumId w:val="8"/>
  </w:num>
  <w:num w:numId="9" w16cid:durableId="2116292793">
    <w:abstractNumId w:val="9"/>
  </w:num>
  <w:num w:numId="10" w16cid:durableId="749235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389"/>
    <w:rsid w:val="00060F2A"/>
    <w:rsid w:val="000A3E86"/>
    <w:rsid w:val="00141074"/>
    <w:rsid w:val="001D0389"/>
    <w:rsid w:val="00267A59"/>
    <w:rsid w:val="00335099"/>
    <w:rsid w:val="00370BB7"/>
    <w:rsid w:val="00381D0C"/>
    <w:rsid w:val="003A4AB3"/>
    <w:rsid w:val="003B5ACA"/>
    <w:rsid w:val="003E6B80"/>
    <w:rsid w:val="0043458C"/>
    <w:rsid w:val="004543EF"/>
    <w:rsid w:val="0047023B"/>
    <w:rsid w:val="004B182A"/>
    <w:rsid w:val="00506FCE"/>
    <w:rsid w:val="00550E0F"/>
    <w:rsid w:val="005F1754"/>
    <w:rsid w:val="00666F0D"/>
    <w:rsid w:val="00670DA2"/>
    <w:rsid w:val="0075118A"/>
    <w:rsid w:val="00754818"/>
    <w:rsid w:val="0076210C"/>
    <w:rsid w:val="007B023F"/>
    <w:rsid w:val="007F1546"/>
    <w:rsid w:val="00833553"/>
    <w:rsid w:val="00847888"/>
    <w:rsid w:val="009131A5"/>
    <w:rsid w:val="009E14AE"/>
    <w:rsid w:val="009F4431"/>
    <w:rsid w:val="009F5DF2"/>
    <w:rsid w:val="009F6B4F"/>
    <w:rsid w:val="00A22192"/>
    <w:rsid w:val="00A82DA4"/>
    <w:rsid w:val="00A84FB6"/>
    <w:rsid w:val="00B2045F"/>
    <w:rsid w:val="00BF52E4"/>
    <w:rsid w:val="00C2007A"/>
    <w:rsid w:val="00C37F9D"/>
    <w:rsid w:val="00C75A95"/>
    <w:rsid w:val="00C95600"/>
    <w:rsid w:val="00CB67E8"/>
    <w:rsid w:val="00D0014C"/>
    <w:rsid w:val="00DC5E42"/>
    <w:rsid w:val="00E01AF0"/>
    <w:rsid w:val="00E328D8"/>
    <w:rsid w:val="00E618AC"/>
    <w:rsid w:val="00EC232D"/>
    <w:rsid w:val="00ED0826"/>
    <w:rsid w:val="00F24E79"/>
    <w:rsid w:val="00F27891"/>
    <w:rsid w:val="00F50A0D"/>
    <w:rsid w:val="00FF6140"/>
    <w:rsid w:val="00FF71C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CF610"/>
  <w15:chartTrackingRefBased/>
  <w15:docId w15:val="{27D624F4-7DC7-4371-AACA-AE392B36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328D8"/>
    <w:pPr>
      <w:spacing w:before="100" w:beforeAutospacing="1" w:after="100" w:afterAutospacing="1" w:line="240" w:lineRule="auto"/>
      <w:outlineLvl w:val="0"/>
    </w:pPr>
    <w:rPr>
      <w:rFonts w:eastAsia="Times New Roman"/>
      <w:b/>
      <w:bCs/>
      <w:kern w:val="36"/>
      <w:sz w:val="48"/>
      <w:szCs w:val="48"/>
      <w:lang w:eastAsia="es-PE"/>
    </w:rPr>
  </w:style>
  <w:style w:type="paragraph" w:styleId="Ttulo2">
    <w:name w:val="heading 2"/>
    <w:basedOn w:val="Normal"/>
    <w:link w:val="Ttulo2Car"/>
    <w:uiPriority w:val="9"/>
    <w:qFormat/>
    <w:rsid w:val="00E328D8"/>
    <w:pPr>
      <w:spacing w:before="100" w:beforeAutospacing="1" w:after="100" w:afterAutospacing="1" w:line="240" w:lineRule="auto"/>
      <w:outlineLvl w:val="1"/>
    </w:pPr>
    <w:rPr>
      <w:rFonts w:eastAsia="Times New Roman"/>
      <w:b/>
      <w:bCs/>
      <w:sz w:val="36"/>
      <w:szCs w:val="36"/>
      <w:lang w:eastAsia="es-PE"/>
    </w:rPr>
  </w:style>
  <w:style w:type="paragraph" w:styleId="Ttulo3">
    <w:name w:val="heading 3"/>
    <w:basedOn w:val="Normal"/>
    <w:next w:val="Normal"/>
    <w:link w:val="Ttulo3Car"/>
    <w:uiPriority w:val="9"/>
    <w:semiHidden/>
    <w:unhideWhenUsed/>
    <w:qFormat/>
    <w:rsid w:val="004B182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4B182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28D8"/>
    <w:rPr>
      <w:rFonts w:eastAsia="Times New Roman"/>
      <w:b/>
      <w:bCs/>
      <w:kern w:val="36"/>
      <w:sz w:val="48"/>
      <w:szCs w:val="48"/>
      <w:lang w:eastAsia="es-PE"/>
    </w:rPr>
  </w:style>
  <w:style w:type="character" w:customStyle="1" w:styleId="Ttulo2Car">
    <w:name w:val="Título 2 Car"/>
    <w:basedOn w:val="Fuentedeprrafopredeter"/>
    <w:link w:val="Ttulo2"/>
    <w:uiPriority w:val="9"/>
    <w:rsid w:val="00E328D8"/>
    <w:rPr>
      <w:rFonts w:eastAsia="Times New Roman"/>
      <w:b/>
      <w:bCs/>
      <w:sz w:val="36"/>
      <w:szCs w:val="36"/>
      <w:lang w:eastAsia="es-PE"/>
    </w:rPr>
  </w:style>
  <w:style w:type="character" w:styleId="Hipervnculo">
    <w:name w:val="Hyperlink"/>
    <w:basedOn w:val="Fuentedeprrafopredeter"/>
    <w:uiPriority w:val="99"/>
    <w:unhideWhenUsed/>
    <w:rsid w:val="00E328D8"/>
    <w:rPr>
      <w:color w:val="0000FF"/>
      <w:u w:val="single"/>
    </w:rPr>
  </w:style>
  <w:style w:type="paragraph" w:customStyle="1" w:styleId="pb-05">
    <w:name w:val="pb-05"/>
    <w:basedOn w:val="Normal"/>
    <w:rsid w:val="00E328D8"/>
    <w:pPr>
      <w:spacing w:before="100" w:beforeAutospacing="1" w:after="100" w:afterAutospacing="1" w:line="240" w:lineRule="auto"/>
    </w:pPr>
    <w:rPr>
      <w:rFonts w:eastAsia="Times New Roman"/>
      <w:sz w:val="24"/>
      <w:szCs w:val="24"/>
      <w:lang w:eastAsia="es-PE"/>
    </w:rPr>
  </w:style>
  <w:style w:type="paragraph" w:customStyle="1" w:styleId="border-bottom">
    <w:name w:val="border-bottom"/>
    <w:basedOn w:val="Normal"/>
    <w:rsid w:val="00E328D8"/>
    <w:pPr>
      <w:spacing w:before="100" w:beforeAutospacing="1" w:after="100" w:afterAutospacing="1" w:line="240" w:lineRule="auto"/>
    </w:pPr>
    <w:rPr>
      <w:rFonts w:eastAsia="Times New Roman"/>
      <w:sz w:val="24"/>
      <w:szCs w:val="24"/>
      <w:lang w:eastAsia="es-PE"/>
    </w:rPr>
  </w:style>
  <w:style w:type="paragraph" w:customStyle="1" w:styleId="wp-block-paragraph">
    <w:name w:val="wp-block-paragraph"/>
    <w:basedOn w:val="Normal"/>
    <w:rsid w:val="00E328D8"/>
    <w:pPr>
      <w:spacing w:before="100" w:beforeAutospacing="1" w:after="100" w:afterAutospacing="1" w:line="240" w:lineRule="auto"/>
    </w:pPr>
    <w:rPr>
      <w:rFonts w:eastAsia="Times New Roman"/>
      <w:sz w:val="24"/>
      <w:szCs w:val="24"/>
      <w:lang w:eastAsia="es-PE"/>
    </w:rPr>
  </w:style>
  <w:style w:type="character" w:styleId="nfasis">
    <w:name w:val="Emphasis"/>
    <w:basedOn w:val="Fuentedeprrafopredeter"/>
    <w:uiPriority w:val="20"/>
    <w:qFormat/>
    <w:rsid w:val="00B2045F"/>
    <w:rPr>
      <w:i/>
      <w:iCs/>
    </w:rPr>
  </w:style>
  <w:style w:type="character" w:customStyle="1" w:styleId="Ttulo3Car">
    <w:name w:val="Título 3 Car"/>
    <w:basedOn w:val="Fuentedeprrafopredeter"/>
    <w:link w:val="Ttulo3"/>
    <w:uiPriority w:val="9"/>
    <w:semiHidden/>
    <w:rsid w:val="004B182A"/>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4B182A"/>
    <w:rPr>
      <w:rFonts w:asciiTheme="majorHAnsi" w:eastAsiaTheme="majorEastAsia" w:hAnsiTheme="majorHAnsi" w:cstheme="majorBidi"/>
      <w:i/>
      <w:iCs/>
      <w:color w:val="2E74B5" w:themeColor="accent1" w:themeShade="BF"/>
    </w:rPr>
  </w:style>
  <w:style w:type="character" w:customStyle="1" w:styleId="yiv5023276922ydp30a43a2abyline">
    <w:name w:val="yiv5023276922ydp30a43a2abyline"/>
    <w:basedOn w:val="Fuentedeprrafopredeter"/>
    <w:rsid w:val="004B182A"/>
  </w:style>
  <w:style w:type="character" w:customStyle="1" w:styleId="yiv5023276922ydp30a43a2aauthor">
    <w:name w:val="yiv5023276922ydp30a43a2aauthor"/>
    <w:basedOn w:val="Fuentedeprrafopredeter"/>
    <w:rsid w:val="004B182A"/>
  </w:style>
  <w:style w:type="character" w:customStyle="1" w:styleId="yiv5023276922ydp30a43a2aposted-on">
    <w:name w:val="yiv5023276922ydp30a43a2aposted-on"/>
    <w:basedOn w:val="Fuentedeprrafopredeter"/>
    <w:rsid w:val="004B182A"/>
  </w:style>
  <w:style w:type="character" w:customStyle="1" w:styleId="yiv5023276922ydp30a43a2aimage-credit">
    <w:name w:val="yiv5023276922ydp30a43a2aimage-credit"/>
    <w:basedOn w:val="Fuentedeprrafopredeter"/>
    <w:rsid w:val="004B182A"/>
  </w:style>
  <w:style w:type="character" w:customStyle="1" w:styleId="yiv5023276922ydp30a43a2acredit-label-wrapper">
    <w:name w:val="yiv5023276922ydp30a43a2acredit-label-wrapper"/>
    <w:basedOn w:val="Fuentedeprrafopredeter"/>
    <w:rsid w:val="004B182A"/>
  </w:style>
  <w:style w:type="paragraph" w:customStyle="1" w:styleId="yiv5023276922ydp30a43a2awp-block-paragraph">
    <w:name w:val="yiv5023276922ydp30a43a2awp-block-paragraph"/>
    <w:basedOn w:val="Normal"/>
    <w:rsid w:val="004B182A"/>
    <w:pPr>
      <w:spacing w:before="100" w:beforeAutospacing="1" w:after="100" w:afterAutospacing="1" w:line="240" w:lineRule="auto"/>
    </w:pPr>
    <w:rPr>
      <w:rFonts w:eastAsia="Times New Roman"/>
      <w:sz w:val="24"/>
      <w:szCs w:val="24"/>
      <w:lang w:eastAsia="es-PE"/>
    </w:rPr>
  </w:style>
  <w:style w:type="character" w:customStyle="1" w:styleId="yiv5023276922ydp30a43a2ajetpack-sharing-buttonservice-label">
    <w:name w:val="yiv5023276922ydp30a43a2ajetpack-sharing-button__service-label"/>
    <w:basedOn w:val="Fuentedeprrafopredeter"/>
    <w:rsid w:val="004B182A"/>
  </w:style>
  <w:style w:type="character" w:customStyle="1" w:styleId="yiv5023276922ydp30a43a2atags-links">
    <w:name w:val="yiv5023276922ydp30a43a2atags-links"/>
    <w:basedOn w:val="Fuentedeprrafopredeter"/>
    <w:rsid w:val="004B182A"/>
  </w:style>
  <w:style w:type="paragraph" w:styleId="NormalWeb">
    <w:name w:val="Normal (Web)"/>
    <w:basedOn w:val="Normal"/>
    <w:uiPriority w:val="99"/>
    <w:semiHidden/>
    <w:unhideWhenUsed/>
    <w:rsid w:val="004B182A"/>
    <w:pPr>
      <w:spacing w:before="100" w:beforeAutospacing="1" w:after="100" w:afterAutospacing="1" w:line="240" w:lineRule="auto"/>
    </w:pPr>
    <w:rPr>
      <w:rFonts w:eastAsia="Times New Roman"/>
      <w:sz w:val="24"/>
      <w:szCs w:val="24"/>
      <w:lang w:eastAsia="es-PE"/>
    </w:rPr>
  </w:style>
  <w:style w:type="character" w:customStyle="1" w:styleId="p-1">
    <w:name w:val="p-1"/>
    <w:basedOn w:val="Fuentedeprrafopredeter"/>
    <w:rsid w:val="009131A5"/>
  </w:style>
  <w:style w:type="character" w:customStyle="1" w:styleId="mr-4">
    <w:name w:val="mr-4"/>
    <w:basedOn w:val="Fuentedeprrafopredeter"/>
    <w:rsid w:val="009131A5"/>
  </w:style>
  <w:style w:type="character" w:styleId="Fuerte">
    <w:name w:val="Strong"/>
    <w:basedOn w:val="Fuentedeprrafopredeter"/>
    <w:uiPriority w:val="22"/>
    <w:qFormat/>
    <w:rsid w:val="009131A5"/>
    <w:rPr>
      <w:b/>
      <w:bCs/>
    </w:rPr>
  </w:style>
  <w:style w:type="paragraph" w:styleId="Prrafodelista">
    <w:name w:val="List Paragraph"/>
    <w:basedOn w:val="Normal"/>
    <w:uiPriority w:val="34"/>
    <w:qFormat/>
    <w:rsid w:val="00754818"/>
    <w:pPr>
      <w:spacing w:line="254" w:lineRule="auto"/>
      <w:ind w:left="720"/>
      <w:contextualSpacing/>
    </w:pPr>
  </w:style>
  <w:style w:type="paragraph" w:styleId="TtuloTDC">
    <w:name w:val="TOC Heading"/>
    <w:basedOn w:val="Ttulo1"/>
    <w:next w:val="Normal"/>
    <w:uiPriority w:val="39"/>
    <w:unhideWhenUsed/>
    <w:qFormat/>
    <w:rsid w:val="0014107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141074"/>
    <w:pPr>
      <w:spacing w:after="100"/>
    </w:pPr>
  </w:style>
  <w:style w:type="paragraph" w:styleId="TDC2">
    <w:name w:val="toc 2"/>
    <w:basedOn w:val="Normal"/>
    <w:next w:val="Normal"/>
    <w:autoRedefine/>
    <w:uiPriority w:val="39"/>
    <w:unhideWhenUsed/>
    <w:rsid w:val="00C2007A"/>
    <w:pPr>
      <w:numPr>
        <w:numId w:val="10"/>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14107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984968">
      <w:bodyDiv w:val="1"/>
      <w:marLeft w:val="0"/>
      <w:marRight w:val="0"/>
      <w:marTop w:val="0"/>
      <w:marBottom w:val="0"/>
      <w:divBdr>
        <w:top w:val="none" w:sz="0" w:space="0" w:color="auto"/>
        <w:left w:val="none" w:sz="0" w:space="0" w:color="auto"/>
        <w:bottom w:val="none" w:sz="0" w:space="0" w:color="auto"/>
        <w:right w:val="none" w:sz="0" w:space="0" w:color="auto"/>
      </w:divBdr>
      <w:divsChild>
        <w:div w:id="824008283">
          <w:marLeft w:val="0"/>
          <w:marRight w:val="0"/>
          <w:marTop w:val="0"/>
          <w:marBottom w:val="0"/>
          <w:divBdr>
            <w:top w:val="single" w:sz="2" w:space="0" w:color="auto"/>
            <w:left w:val="single" w:sz="2" w:space="0" w:color="auto"/>
            <w:bottom w:val="single" w:sz="2" w:space="0" w:color="auto"/>
            <w:right w:val="single" w:sz="2" w:space="0" w:color="auto"/>
          </w:divBdr>
          <w:divsChild>
            <w:div w:id="331950568">
              <w:marLeft w:val="0"/>
              <w:marRight w:val="0"/>
              <w:marTop w:val="0"/>
              <w:marBottom w:val="0"/>
              <w:divBdr>
                <w:top w:val="single" w:sz="2" w:space="0" w:color="auto"/>
                <w:left w:val="single" w:sz="2" w:space="0" w:color="auto"/>
                <w:bottom w:val="single" w:sz="2" w:space="0" w:color="auto"/>
                <w:right w:val="single" w:sz="2" w:space="0" w:color="auto"/>
              </w:divBdr>
              <w:divsChild>
                <w:div w:id="143356333">
                  <w:marLeft w:val="0"/>
                  <w:marRight w:val="0"/>
                  <w:marTop w:val="0"/>
                  <w:marBottom w:val="0"/>
                  <w:divBdr>
                    <w:top w:val="single" w:sz="2" w:space="0" w:color="auto"/>
                    <w:left w:val="single" w:sz="2" w:space="0" w:color="auto"/>
                    <w:bottom w:val="single" w:sz="2" w:space="0" w:color="auto"/>
                    <w:right w:val="single" w:sz="2" w:space="0" w:color="auto"/>
                  </w:divBdr>
                  <w:divsChild>
                    <w:div w:id="752358165">
                      <w:marLeft w:val="0"/>
                      <w:marRight w:val="0"/>
                      <w:marTop w:val="0"/>
                      <w:marBottom w:val="0"/>
                      <w:divBdr>
                        <w:top w:val="single" w:sz="2" w:space="0" w:color="auto"/>
                        <w:left w:val="single" w:sz="2" w:space="0" w:color="auto"/>
                        <w:bottom w:val="single" w:sz="2" w:space="0" w:color="auto"/>
                        <w:right w:val="single" w:sz="2" w:space="0" w:color="auto"/>
                      </w:divBdr>
                    </w:div>
                  </w:divsChild>
                </w:div>
                <w:div w:id="585774412">
                  <w:marLeft w:val="0"/>
                  <w:marRight w:val="0"/>
                  <w:marTop w:val="0"/>
                  <w:marBottom w:val="0"/>
                  <w:divBdr>
                    <w:top w:val="single" w:sz="2" w:space="0" w:color="auto"/>
                    <w:left w:val="single" w:sz="2" w:space="0" w:color="auto"/>
                    <w:bottom w:val="single" w:sz="2" w:space="0" w:color="auto"/>
                    <w:right w:val="single" w:sz="2" w:space="0" w:color="auto"/>
                  </w:divBdr>
                  <w:divsChild>
                    <w:div w:id="271788302">
                      <w:marLeft w:val="0"/>
                      <w:marRight w:val="0"/>
                      <w:marTop w:val="0"/>
                      <w:marBottom w:val="0"/>
                      <w:divBdr>
                        <w:top w:val="single" w:sz="2" w:space="0" w:color="auto"/>
                        <w:left w:val="single" w:sz="2" w:space="0" w:color="auto"/>
                        <w:bottom w:val="single" w:sz="6" w:space="0" w:color="auto"/>
                        <w:right w:val="single" w:sz="2" w:space="0" w:color="auto"/>
                      </w:divBdr>
                      <w:divsChild>
                        <w:div w:id="2120908369">
                          <w:marLeft w:val="0"/>
                          <w:marRight w:val="0"/>
                          <w:marTop w:val="0"/>
                          <w:marBottom w:val="0"/>
                          <w:divBdr>
                            <w:top w:val="single" w:sz="2" w:space="0" w:color="auto"/>
                            <w:left w:val="single" w:sz="2" w:space="0" w:color="auto"/>
                            <w:bottom w:val="single" w:sz="2" w:space="0" w:color="auto"/>
                            <w:right w:val="single" w:sz="2" w:space="0" w:color="auto"/>
                          </w:divBdr>
                          <w:divsChild>
                            <w:div w:id="1196891645">
                              <w:marLeft w:val="0"/>
                              <w:marRight w:val="0"/>
                              <w:marTop w:val="0"/>
                              <w:marBottom w:val="0"/>
                              <w:divBdr>
                                <w:top w:val="single" w:sz="2" w:space="0" w:color="auto"/>
                                <w:left w:val="single" w:sz="2" w:space="0" w:color="auto"/>
                                <w:bottom w:val="single" w:sz="2" w:space="0" w:color="auto"/>
                                <w:right w:val="single" w:sz="2" w:space="0" w:color="auto"/>
                              </w:divBdr>
                              <w:divsChild>
                                <w:div w:id="1018503048">
                                  <w:marLeft w:val="0"/>
                                  <w:marRight w:val="0"/>
                                  <w:marTop w:val="0"/>
                                  <w:marBottom w:val="0"/>
                                  <w:divBdr>
                                    <w:top w:val="single" w:sz="2" w:space="0" w:color="auto"/>
                                    <w:left w:val="single" w:sz="2" w:space="0" w:color="auto"/>
                                    <w:bottom w:val="single" w:sz="2" w:space="0" w:color="auto"/>
                                    <w:right w:val="single" w:sz="2" w:space="0" w:color="auto"/>
                                  </w:divBdr>
                                  <w:divsChild>
                                    <w:div w:id="1061172262">
                                      <w:marLeft w:val="0"/>
                                      <w:marRight w:val="0"/>
                                      <w:marTop w:val="0"/>
                                      <w:marBottom w:val="0"/>
                                      <w:divBdr>
                                        <w:top w:val="single" w:sz="2" w:space="0" w:color="auto"/>
                                        <w:left w:val="single" w:sz="2" w:space="0" w:color="auto"/>
                                        <w:bottom w:val="single" w:sz="2" w:space="0" w:color="auto"/>
                                        <w:right w:val="single" w:sz="2" w:space="0" w:color="auto"/>
                                      </w:divBdr>
                                    </w:div>
                                  </w:divsChild>
                                </w:div>
                                <w:div w:id="1753089826">
                                  <w:marLeft w:val="0"/>
                                  <w:marRight w:val="0"/>
                                  <w:marTop w:val="0"/>
                                  <w:marBottom w:val="0"/>
                                  <w:divBdr>
                                    <w:top w:val="single" w:sz="2" w:space="0" w:color="auto"/>
                                    <w:left w:val="single" w:sz="2" w:space="0" w:color="auto"/>
                                    <w:bottom w:val="single" w:sz="2" w:space="0" w:color="auto"/>
                                    <w:right w:val="single" w:sz="2" w:space="0" w:color="auto"/>
                                  </w:divBdr>
                                  <w:divsChild>
                                    <w:div w:id="1279723219">
                                      <w:marLeft w:val="0"/>
                                      <w:marRight w:val="0"/>
                                      <w:marTop w:val="0"/>
                                      <w:marBottom w:val="0"/>
                                      <w:divBdr>
                                        <w:top w:val="single" w:sz="2" w:space="0" w:color="auto"/>
                                        <w:left w:val="single" w:sz="2" w:space="0" w:color="auto"/>
                                        <w:bottom w:val="single" w:sz="2" w:space="0" w:color="auto"/>
                                        <w:right w:val="single" w:sz="2" w:space="0" w:color="auto"/>
                                      </w:divBdr>
                                    </w:div>
                                    <w:div w:id="16770330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863204608">
          <w:marLeft w:val="0"/>
          <w:marRight w:val="0"/>
          <w:marTop w:val="0"/>
          <w:marBottom w:val="0"/>
          <w:divBdr>
            <w:top w:val="single" w:sz="2" w:space="0" w:color="auto"/>
            <w:left w:val="single" w:sz="2" w:space="0" w:color="auto"/>
            <w:bottom w:val="single" w:sz="2" w:space="0" w:color="auto"/>
            <w:right w:val="single" w:sz="2" w:space="0" w:color="auto"/>
          </w:divBdr>
          <w:divsChild>
            <w:div w:id="1317954952">
              <w:marLeft w:val="0"/>
              <w:marRight w:val="0"/>
              <w:marTop w:val="0"/>
              <w:marBottom w:val="0"/>
              <w:divBdr>
                <w:top w:val="single" w:sz="2" w:space="0" w:color="auto"/>
                <w:left w:val="single" w:sz="2" w:space="0" w:color="auto"/>
                <w:bottom w:val="single" w:sz="2" w:space="0" w:color="auto"/>
                <w:right w:val="single" w:sz="2" w:space="0" w:color="auto"/>
              </w:divBdr>
              <w:divsChild>
                <w:div w:id="1890065202">
                  <w:marLeft w:val="0"/>
                  <w:marRight w:val="0"/>
                  <w:marTop w:val="0"/>
                  <w:marBottom w:val="0"/>
                  <w:divBdr>
                    <w:top w:val="single" w:sz="2" w:space="0" w:color="auto"/>
                    <w:left w:val="single" w:sz="2" w:space="0" w:color="auto"/>
                    <w:bottom w:val="single" w:sz="2" w:space="0" w:color="auto"/>
                    <w:right w:val="single" w:sz="2" w:space="0" w:color="auto"/>
                  </w:divBdr>
                </w:div>
              </w:divsChild>
            </w:div>
            <w:div w:id="1351757043">
              <w:marLeft w:val="0"/>
              <w:marRight w:val="0"/>
              <w:marTop w:val="0"/>
              <w:marBottom w:val="0"/>
              <w:divBdr>
                <w:top w:val="single" w:sz="2" w:space="0" w:color="auto"/>
                <w:left w:val="single" w:sz="2" w:space="0" w:color="auto"/>
                <w:bottom w:val="single" w:sz="2" w:space="0" w:color="auto"/>
                <w:right w:val="single" w:sz="2" w:space="0" w:color="auto"/>
              </w:divBdr>
            </w:div>
            <w:div w:id="2127652600">
              <w:marLeft w:val="0"/>
              <w:marRight w:val="0"/>
              <w:marTop w:val="0"/>
              <w:marBottom w:val="0"/>
              <w:divBdr>
                <w:top w:val="single" w:sz="2" w:space="0" w:color="auto"/>
                <w:left w:val="single" w:sz="2" w:space="0" w:color="auto"/>
                <w:bottom w:val="single" w:sz="2" w:space="0" w:color="auto"/>
                <w:right w:val="single" w:sz="2" w:space="0" w:color="auto"/>
              </w:divBdr>
              <w:divsChild>
                <w:div w:id="1883320333">
                  <w:marLeft w:val="0"/>
                  <w:marRight w:val="0"/>
                  <w:marTop w:val="0"/>
                  <w:marBottom w:val="0"/>
                  <w:divBdr>
                    <w:top w:val="single" w:sz="2" w:space="0" w:color="auto"/>
                    <w:left w:val="single" w:sz="2" w:space="0" w:color="auto"/>
                    <w:bottom w:val="single" w:sz="2" w:space="0" w:color="auto"/>
                    <w:right w:val="single" w:sz="2" w:space="0" w:color="auto"/>
                  </w:divBdr>
                  <w:divsChild>
                    <w:div w:id="18696401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867373368">
      <w:bodyDiv w:val="1"/>
      <w:marLeft w:val="0"/>
      <w:marRight w:val="0"/>
      <w:marTop w:val="0"/>
      <w:marBottom w:val="0"/>
      <w:divBdr>
        <w:top w:val="none" w:sz="0" w:space="0" w:color="auto"/>
        <w:left w:val="none" w:sz="0" w:space="0" w:color="auto"/>
        <w:bottom w:val="none" w:sz="0" w:space="0" w:color="auto"/>
        <w:right w:val="none" w:sz="0" w:space="0" w:color="auto"/>
      </w:divBdr>
      <w:divsChild>
        <w:div w:id="40634046">
          <w:marLeft w:val="0"/>
          <w:marRight w:val="0"/>
          <w:marTop w:val="0"/>
          <w:marBottom w:val="0"/>
          <w:divBdr>
            <w:top w:val="none" w:sz="0" w:space="0" w:color="auto"/>
            <w:left w:val="none" w:sz="0" w:space="0" w:color="auto"/>
            <w:bottom w:val="none" w:sz="0" w:space="0" w:color="auto"/>
            <w:right w:val="none" w:sz="0" w:space="0" w:color="auto"/>
          </w:divBdr>
        </w:div>
        <w:div w:id="1158226363">
          <w:marLeft w:val="0"/>
          <w:marRight w:val="0"/>
          <w:marTop w:val="0"/>
          <w:marBottom w:val="240"/>
          <w:divBdr>
            <w:top w:val="none" w:sz="0" w:space="0" w:color="auto"/>
            <w:left w:val="none" w:sz="0" w:space="0" w:color="auto"/>
            <w:bottom w:val="none" w:sz="0" w:space="0" w:color="auto"/>
            <w:right w:val="none" w:sz="0" w:space="0" w:color="auto"/>
          </w:divBdr>
          <w:divsChild>
            <w:div w:id="1064060155">
              <w:marLeft w:val="0"/>
              <w:marRight w:val="0"/>
              <w:marTop w:val="75"/>
              <w:marBottom w:val="0"/>
              <w:divBdr>
                <w:top w:val="none" w:sz="0" w:space="0" w:color="auto"/>
                <w:left w:val="none" w:sz="0" w:space="0" w:color="auto"/>
                <w:bottom w:val="none" w:sz="0" w:space="0" w:color="auto"/>
                <w:right w:val="none" w:sz="0" w:space="0" w:color="auto"/>
              </w:divBdr>
              <w:divsChild>
                <w:div w:id="98061819">
                  <w:marLeft w:val="0"/>
                  <w:marRight w:val="300"/>
                  <w:marTop w:val="180"/>
                  <w:marBottom w:val="0"/>
                  <w:divBdr>
                    <w:top w:val="none" w:sz="0" w:space="0" w:color="auto"/>
                    <w:left w:val="none" w:sz="0" w:space="0" w:color="auto"/>
                    <w:bottom w:val="none" w:sz="0" w:space="0" w:color="auto"/>
                    <w:right w:val="none" w:sz="0" w:space="0" w:color="auto"/>
                  </w:divBdr>
                  <w:divsChild>
                    <w:div w:id="14144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17581">
              <w:marLeft w:val="0"/>
              <w:marRight w:val="0"/>
              <w:marTop w:val="150"/>
              <w:marBottom w:val="0"/>
              <w:divBdr>
                <w:top w:val="none" w:sz="0" w:space="0" w:color="auto"/>
                <w:left w:val="none" w:sz="0" w:space="0" w:color="auto"/>
                <w:bottom w:val="none" w:sz="0" w:space="0" w:color="auto"/>
                <w:right w:val="none" w:sz="0" w:space="0" w:color="auto"/>
              </w:divBdr>
            </w:div>
            <w:div w:id="1643264808">
              <w:marLeft w:val="0"/>
              <w:marRight w:val="0"/>
              <w:marTop w:val="300"/>
              <w:marBottom w:val="0"/>
              <w:divBdr>
                <w:top w:val="none" w:sz="0" w:space="0" w:color="auto"/>
                <w:left w:val="none" w:sz="0" w:space="0" w:color="auto"/>
                <w:bottom w:val="none" w:sz="0" w:space="0" w:color="auto"/>
                <w:right w:val="none" w:sz="0" w:space="0" w:color="auto"/>
              </w:divBdr>
            </w:div>
            <w:div w:id="204146701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99678457">
      <w:bodyDiv w:val="1"/>
      <w:marLeft w:val="0"/>
      <w:marRight w:val="0"/>
      <w:marTop w:val="0"/>
      <w:marBottom w:val="0"/>
      <w:divBdr>
        <w:top w:val="none" w:sz="0" w:space="0" w:color="auto"/>
        <w:left w:val="none" w:sz="0" w:space="0" w:color="auto"/>
        <w:bottom w:val="none" w:sz="0" w:space="0" w:color="auto"/>
        <w:right w:val="none" w:sz="0" w:space="0" w:color="auto"/>
      </w:divBdr>
      <w:divsChild>
        <w:div w:id="1149785712">
          <w:marLeft w:val="0"/>
          <w:marRight w:val="0"/>
          <w:marTop w:val="0"/>
          <w:marBottom w:val="0"/>
          <w:divBdr>
            <w:top w:val="none" w:sz="0" w:space="0" w:color="auto"/>
            <w:left w:val="none" w:sz="0" w:space="0" w:color="auto"/>
            <w:bottom w:val="none" w:sz="0" w:space="0" w:color="auto"/>
            <w:right w:val="none" w:sz="0" w:space="0" w:color="auto"/>
          </w:divBdr>
          <w:divsChild>
            <w:div w:id="705257215">
              <w:marLeft w:val="0"/>
              <w:marRight w:val="0"/>
              <w:marTop w:val="0"/>
              <w:marBottom w:val="0"/>
              <w:divBdr>
                <w:top w:val="none" w:sz="0" w:space="0" w:color="auto"/>
                <w:left w:val="none" w:sz="0" w:space="0" w:color="auto"/>
                <w:bottom w:val="none" w:sz="0" w:space="0" w:color="auto"/>
                <w:right w:val="none" w:sz="0" w:space="0" w:color="auto"/>
              </w:divBdr>
              <w:divsChild>
                <w:div w:id="494610389">
                  <w:blockQuote w:val="1"/>
                  <w:marLeft w:val="0"/>
                  <w:marRight w:val="0"/>
                  <w:marTop w:val="480"/>
                  <w:marBottom w:val="480"/>
                  <w:divBdr>
                    <w:top w:val="none" w:sz="0" w:space="0" w:color="auto"/>
                    <w:left w:val="single" w:sz="12" w:space="12" w:color="96887B"/>
                    <w:bottom w:val="none" w:sz="0" w:space="0" w:color="auto"/>
                    <w:right w:val="none" w:sz="0" w:space="0" w:color="auto"/>
                  </w:divBdr>
                </w:div>
                <w:div w:id="2011562131">
                  <w:blockQuote w:val="1"/>
                  <w:marLeft w:val="0"/>
                  <w:marRight w:val="0"/>
                  <w:marTop w:val="480"/>
                  <w:marBottom w:val="480"/>
                  <w:divBdr>
                    <w:top w:val="none" w:sz="0" w:space="0" w:color="auto"/>
                    <w:left w:val="single" w:sz="12" w:space="12" w:color="96887B"/>
                    <w:bottom w:val="none" w:sz="0" w:space="0" w:color="auto"/>
                    <w:right w:val="none" w:sz="0" w:space="0" w:color="auto"/>
                  </w:divBdr>
                </w:div>
                <w:div w:id="2122723673">
                  <w:marLeft w:val="0"/>
                  <w:marRight w:val="0"/>
                  <w:marTop w:val="240"/>
                  <w:marBottom w:val="240"/>
                  <w:divBdr>
                    <w:top w:val="none" w:sz="0" w:space="0" w:color="auto"/>
                    <w:left w:val="none" w:sz="0" w:space="0" w:color="auto"/>
                    <w:bottom w:val="none" w:sz="0" w:space="0" w:color="auto"/>
                    <w:right w:val="none" w:sz="0" w:space="0" w:color="auto"/>
                  </w:divBdr>
                  <w:divsChild>
                    <w:div w:id="1643583833">
                      <w:marLeft w:val="0"/>
                      <w:marRight w:val="0"/>
                      <w:marTop w:val="0"/>
                      <w:marBottom w:val="0"/>
                      <w:divBdr>
                        <w:top w:val="none" w:sz="0" w:space="0" w:color="auto"/>
                        <w:left w:val="none" w:sz="0" w:space="0" w:color="auto"/>
                        <w:bottom w:val="none" w:sz="0" w:space="0" w:color="auto"/>
                        <w:right w:val="none" w:sz="0" w:space="0" w:color="auto"/>
                      </w:divBdr>
                      <w:divsChild>
                        <w:div w:id="97989605">
                          <w:marLeft w:val="0"/>
                          <w:marRight w:val="0"/>
                          <w:marTop w:val="0"/>
                          <w:marBottom w:val="240"/>
                          <w:divBdr>
                            <w:top w:val="none" w:sz="0" w:space="0" w:color="auto"/>
                            <w:left w:val="none" w:sz="0" w:space="0" w:color="auto"/>
                            <w:bottom w:val="none" w:sz="0" w:space="0" w:color="auto"/>
                            <w:right w:val="none" w:sz="0" w:space="0" w:color="auto"/>
                          </w:divBdr>
                        </w:div>
                        <w:div w:id="736435144">
                          <w:marLeft w:val="0"/>
                          <w:marRight w:val="0"/>
                          <w:marTop w:val="0"/>
                          <w:marBottom w:val="240"/>
                          <w:divBdr>
                            <w:top w:val="none" w:sz="0" w:space="0" w:color="auto"/>
                            <w:left w:val="none" w:sz="0" w:space="0" w:color="auto"/>
                            <w:bottom w:val="none" w:sz="0" w:space="0" w:color="auto"/>
                            <w:right w:val="none" w:sz="0" w:space="0" w:color="auto"/>
                          </w:divBdr>
                        </w:div>
                        <w:div w:id="14414849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5800988">
              <w:marLeft w:val="0"/>
              <w:marRight w:val="0"/>
              <w:marTop w:val="0"/>
              <w:marBottom w:val="0"/>
              <w:divBdr>
                <w:top w:val="single" w:sz="6" w:space="0" w:color="auto"/>
                <w:left w:val="none" w:sz="0" w:space="0" w:color="auto"/>
                <w:bottom w:val="none" w:sz="0" w:space="0" w:color="auto"/>
                <w:right w:val="none" w:sz="0" w:space="0" w:color="auto"/>
              </w:divBdr>
              <w:divsChild>
                <w:div w:id="244924310">
                  <w:marLeft w:val="0"/>
                  <w:marRight w:val="0"/>
                  <w:marTop w:val="0"/>
                  <w:marBottom w:val="0"/>
                  <w:divBdr>
                    <w:top w:val="none" w:sz="0" w:space="0" w:color="auto"/>
                    <w:left w:val="none" w:sz="0" w:space="0" w:color="auto"/>
                    <w:bottom w:val="none" w:sz="0" w:space="0" w:color="auto"/>
                    <w:right w:val="none" w:sz="0" w:space="0" w:color="auto"/>
                  </w:divBdr>
                  <w:divsChild>
                    <w:div w:id="740912199">
                      <w:marLeft w:val="0"/>
                      <w:marRight w:val="0"/>
                      <w:marTop w:val="0"/>
                      <w:marBottom w:val="0"/>
                      <w:divBdr>
                        <w:top w:val="none" w:sz="0" w:space="0" w:color="auto"/>
                        <w:left w:val="none" w:sz="0" w:space="0" w:color="auto"/>
                        <w:bottom w:val="none" w:sz="0" w:space="0" w:color="auto"/>
                        <w:right w:val="none" w:sz="0" w:space="0" w:color="auto"/>
                      </w:divBdr>
                      <w:divsChild>
                        <w:div w:id="28929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108927">
          <w:marLeft w:val="0"/>
          <w:marRight w:val="0"/>
          <w:marTop w:val="0"/>
          <w:marBottom w:val="0"/>
          <w:divBdr>
            <w:top w:val="none" w:sz="0" w:space="0" w:color="auto"/>
            <w:left w:val="none" w:sz="0" w:space="0" w:color="auto"/>
            <w:bottom w:val="none" w:sz="0" w:space="0" w:color="auto"/>
            <w:right w:val="none" w:sz="0" w:space="0" w:color="auto"/>
          </w:divBdr>
          <w:divsChild>
            <w:div w:id="168257338">
              <w:marLeft w:val="0"/>
              <w:marRight w:val="0"/>
              <w:marTop w:val="0"/>
              <w:marBottom w:val="0"/>
              <w:divBdr>
                <w:top w:val="none" w:sz="0" w:space="0" w:color="auto"/>
                <w:left w:val="none" w:sz="0" w:space="0" w:color="auto"/>
                <w:bottom w:val="none" w:sz="0" w:space="0" w:color="auto"/>
                <w:right w:val="none" w:sz="0" w:space="0" w:color="auto"/>
              </w:divBdr>
              <w:divsChild>
                <w:div w:id="478888878">
                  <w:marLeft w:val="0"/>
                  <w:marRight w:val="0"/>
                  <w:marTop w:val="0"/>
                  <w:marBottom w:val="240"/>
                  <w:divBdr>
                    <w:top w:val="none" w:sz="0" w:space="0" w:color="auto"/>
                    <w:left w:val="none" w:sz="0" w:space="0" w:color="auto"/>
                    <w:bottom w:val="none" w:sz="0" w:space="0" w:color="auto"/>
                    <w:right w:val="none" w:sz="0" w:space="0" w:color="auto"/>
                  </w:divBdr>
                  <w:divsChild>
                    <w:div w:id="18987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12843">
      <w:bodyDiv w:val="1"/>
      <w:marLeft w:val="0"/>
      <w:marRight w:val="0"/>
      <w:marTop w:val="0"/>
      <w:marBottom w:val="0"/>
      <w:divBdr>
        <w:top w:val="none" w:sz="0" w:space="0" w:color="auto"/>
        <w:left w:val="none" w:sz="0" w:space="0" w:color="auto"/>
        <w:bottom w:val="none" w:sz="0" w:space="0" w:color="auto"/>
        <w:right w:val="none" w:sz="0" w:space="0" w:color="auto"/>
      </w:divBdr>
      <w:divsChild>
        <w:div w:id="501506447">
          <w:marLeft w:val="0"/>
          <w:marRight w:val="0"/>
          <w:marTop w:val="0"/>
          <w:marBottom w:val="0"/>
          <w:divBdr>
            <w:top w:val="none" w:sz="0" w:space="0" w:color="auto"/>
            <w:left w:val="none" w:sz="0" w:space="0" w:color="auto"/>
            <w:bottom w:val="none" w:sz="0" w:space="0" w:color="auto"/>
            <w:right w:val="none" w:sz="0" w:space="0" w:color="auto"/>
          </w:divBdr>
        </w:div>
        <w:div w:id="1259212958">
          <w:marLeft w:val="0"/>
          <w:marRight w:val="0"/>
          <w:marTop w:val="0"/>
          <w:marBottom w:val="0"/>
          <w:divBdr>
            <w:top w:val="none" w:sz="0" w:space="0" w:color="auto"/>
            <w:left w:val="none" w:sz="0" w:space="0" w:color="auto"/>
            <w:bottom w:val="none" w:sz="0" w:space="0" w:color="auto"/>
            <w:right w:val="none" w:sz="0" w:space="0" w:color="auto"/>
          </w:divBdr>
        </w:div>
        <w:div w:id="1442414044">
          <w:marLeft w:val="0"/>
          <w:marRight w:val="0"/>
          <w:marTop w:val="0"/>
          <w:marBottom w:val="0"/>
          <w:divBdr>
            <w:top w:val="none" w:sz="0" w:space="0" w:color="auto"/>
            <w:left w:val="none" w:sz="0" w:space="0" w:color="auto"/>
            <w:bottom w:val="none" w:sz="0" w:space="0" w:color="auto"/>
            <w:right w:val="none" w:sz="0" w:space="0" w:color="auto"/>
          </w:divBdr>
          <w:divsChild>
            <w:div w:id="2135904871">
              <w:marLeft w:val="0"/>
              <w:marRight w:val="0"/>
              <w:marTop w:val="0"/>
              <w:marBottom w:val="0"/>
              <w:divBdr>
                <w:top w:val="none" w:sz="0" w:space="0" w:color="auto"/>
                <w:left w:val="none" w:sz="0" w:space="0" w:color="auto"/>
                <w:bottom w:val="none" w:sz="0" w:space="0" w:color="auto"/>
                <w:right w:val="none" w:sz="0" w:space="0" w:color="auto"/>
              </w:divBdr>
            </w:div>
          </w:divsChild>
        </w:div>
        <w:div w:id="1589076281">
          <w:marLeft w:val="0"/>
          <w:marRight w:val="0"/>
          <w:marTop w:val="0"/>
          <w:marBottom w:val="0"/>
          <w:divBdr>
            <w:top w:val="none" w:sz="0" w:space="0" w:color="auto"/>
            <w:left w:val="none" w:sz="0" w:space="0" w:color="auto"/>
            <w:bottom w:val="none" w:sz="0" w:space="0" w:color="auto"/>
            <w:right w:val="none" w:sz="0" w:space="0" w:color="auto"/>
          </w:divBdr>
          <w:divsChild>
            <w:div w:id="1173565646">
              <w:marLeft w:val="0"/>
              <w:marRight w:val="0"/>
              <w:marTop w:val="0"/>
              <w:marBottom w:val="0"/>
              <w:divBdr>
                <w:top w:val="single" w:sz="6" w:space="6" w:color="auto"/>
                <w:left w:val="single" w:sz="6" w:space="6" w:color="auto"/>
                <w:bottom w:val="none" w:sz="0" w:space="0" w:color="auto"/>
                <w:right w:val="single" w:sz="6" w:space="6" w:color="auto"/>
              </w:divBdr>
            </w:div>
            <w:div w:id="1357073859">
              <w:marLeft w:val="0"/>
              <w:marRight w:val="0"/>
              <w:marTop w:val="0"/>
              <w:marBottom w:val="0"/>
              <w:divBdr>
                <w:top w:val="single" w:sz="6" w:space="6" w:color="auto"/>
                <w:left w:val="single" w:sz="6" w:space="6" w:color="auto"/>
                <w:bottom w:val="none" w:sz="0" w:space="0" w:color="auto"/>
                <w:right w:val="single" w:sz="6" w:space="6" w:color="auto"/>
              </w:divBdr>
            </w:div>
            <w:div w:id="1409955983">
              <w:marLeft w:val="0"/>
              <w:marRight w:val="0"/>
              <w:marTop w:val="0"/>
              <w:marBottom w:val="0"/>
              <w:divBdr>
                <w:top w:val="single" w:sz="6" w:space="6" w:color="000000"/>
                <w:left w:val="single" w:sz="6" w:space="6" w:color="000000"/>
                <w:bottom w:val="single" w:sz="6" w:space="4" w:color="000000"/>
                <w:right w:val="single" w:sz="6" w:space="6" w:color="000000"/>
              </w:divBdr>
            </w:div>
            <w:div w:id="1438986215">
              <w:marLeft w:val="0"/>
              <w:marRight w:val="0"/>
              <w:marTop w:val="0"/>
              <w:marBottom w:val="0"/>
              <w:divBdr>
                <w:top w:val="single" w:sz="6" w:space="6" w:color="auto"/>
                <w:left w:val="single" w:sz="6" w:space="6" w:color="auto"/>
                <w:bottom w:val="none" w:sz="0" w:space="0" w:color="auto"/>
                <w:right w:val="single" w:sz="6" w:space="6" w:color="auto"/>
              </w:divBdr>
            </w:div>
          </w:divsChild>
        </w:div>
        <w:div w:id="1633557301">
          <w:marLeft w:val="0"/>
          <w:marRight w:val="0"/>
          <w:marTop w:val="0"/>
          <w:marBottom w:val="0"/>
          <w:divBdr>
            <w:top w:val="none" w:sz="0" w:space="0" w:color="auto"/>
            <w:left w:val="none" w:sz="0" w:space="0" w:color="auto"/>
            <w:bottom w:val="none" w:sz="0" w:space="0" w:color="auto"/>
            <w:right w:val="none" w:sz="0" w:space="0" w:color="auto"/>
          </w:divBdr>
          <w:divsChild>
            <w:div w:id="430441936">
              <w:marLeft w:val="0"/>
              <w:marRight w:val="0"/>
              <w:marTop w:val="0"/>
              <w:marBottom w:val="0"/>
              <w:divBdr>
                <w:top w:val="none" w:sz="0" w:space="0" w:color="auto"/>
                <w:left w:val="none" w:sz="0" w:space="0" w:color="auto"/>
                <w:bottom w:val="none" w:sz="0" w:space="0" w:color="auto"/>
                <w:right w:val="none" w:sz="0" w:space="0" w:color="auto"/>
              </w:divBdr>
            </w:div>
            <w:div w:id="2027364760">
              <w:marLeft w:val="0"/>
              <w:marRight w:val="0"/>
              <w:marTop w:val="0"/>
              <w:marBottom w:val="0"/>
              <w:divBdr>
                <w:top w:val="none" w:sz="0" w:space="0" w:color="auto"/>
                <w:left w:val="none" w:sz="0" w:space="0" w:color="auto"/>
                <w:bottom w:val="none" w:sz="0" w:space="0" w:color="auto"/>
                <w:right w:val="none" w:sz="0" w:space="0" w:color="auto"/>
              </w:divBdr>
            </w:div>
          </w:divsChild>
        </w:div>
        <w:div w:id="1692074830">
          <w:marLeft w:val="0"/>
          <w:marRight w:val="0"/>
          <w:marTop w:val="0"/>
          <w:marBottom w:val="0"/>
          <w:divBdr>
            <w:top w:val="none" w:sz="0" w:space="0" w:color="auto"/>
            <w:left w:val="none" w:sz="0" w:space="0" w:color="auto"/>
            <w:bottom w:val="none" w:sz="0" w:space="0" w:color="auto"/>
            <w:right w:val="none" w:sz="0" w:space="0" w:color="auto"/>
          </w:divBdr>
        </w:div>
      </w:divsChild>
    </w:div>
    <w:div w:id="1673605315">
      <w:bodyDiv w:val="1"/>
      <w:marLeft w:val="0"/>
      <w:marRight w:val="0"/>
      <w:marTop w:val="0"/>
      <w:marBottom w:val="0"/>
      <w:divBdr>
        <w:top w:val="none" w:sz="0" w:space="0" w:color="auto"/>
        <w:left w:val="none" w:sz="0" w:space="0" w:color="auto"/>
        <w:bottom w:val="none" w:sz="0" w:space="0" w:color="auto"/>
        <w:right w:val="none" w:sz="0" w:space="0" w:color="auto"/>
      </w:divBdr>
      <w:divsChild>
        <w:div w:id="523901779">
          <w:marLeft w:val="0"/>
          <w:marRight w:val="0"/>
          <w:marTop w:val="0"/>
          <w:marBottom w:val="0"/>
          <w:divBdr>
            <w:top w:val="single" w:sz="2" w:space="0" w:color="auto"/>
            <w:left w:val="single" w:sz="2" w:space="0" w:color="auto"/>
            <w:bottom w:val="single" w:sz="2" w:space="0" w:color="auto"/>
            <w:right w:val="single" w:sz="2" w:space="0" w:color="auto"/>
          </w:divBdr>
          <w:divsChild>
            <w:div w:id="1656058899">
              <w:marLeft w:val="0"/>
              <w:marRight w:val="0"/>
              <w:marTop w:val="0"/>
              <w:marBottom w:val="0"/>
              <w:divBdr>
                <w:top w:val="single" w:sz="2" w:space="0" w:color="auto"/>
                <w:left w:val="single" w:sz="2" w:space="0" w:color="auto"/>
                <w:bottom w:val="single" w:sz="2" w:space="0" w:color="auto"/>
                <w:right w:val="single" w:sz="2" w:space="0" w:color="auto"/>
              </w:divBdr>
              <w:divsChild>
                <w:div w:id="47270807">
                  <w:marLeft w:val="0"/>
                  <w:marRight w:val="0"/>
                  <w:marTop w:val="0"/>
                  <w:marBottom w:val="0"/>
                  <w:divBdr>
                    <w:top w:val="single" w:sz="2" w:space="0" w:color="auto"/>
                    <w:left w:val="single" w:sz="2" w:space="0" w:color="auto"/>
                    <w:bottom w:val="single" w:sz="2" w:space="0" w:color="auto"/>
                    <w:right w:val="single" w:sz="2" w:space="0" w:color="auto"/>
                  </w:divBdr>
                  <w:divsChild>
                    <w:div w:id="2057388964">
                      <w:marLeft w:val="0"/>
                      <w:marRight w:val="0"/>
                      <w:marTop w:val="0"/>
                      <w:marBottom w:val="0"/>
                      <w:divBdr>
                        <w:top w:val="single" w:sz="2" w:space="0" w:color="auto"/>
                        <w:left w:val="single" w:sz="2" w:space="0" w:color="auto"/>
                        <w:bottom w:val="single" w:sz="6" w:space="0" w:color="auto"/>
                        <w:right w:val="single" w:sz="2" w:space="0" w:color="auto"/>
                      </w:divBdr>
                      <w:divsChild>
                        <w:div w:id="1361592558">
                          <w:marLeft w:val="0"/>
                          <w:marRight w:val="0"/>
                          <w:marTop w:val="0"/>
                          <w:marBottom w:val="0"/>
                          <w:divBdr>
                            <w:top w:val="single" w:sz="2" w:space="0" w:color="auto"/>
                            <w:left w:val="single" w:sz="2" w:space="0" w:color="auto"/>
                            <w:bottom w:val="single" w:sz="2" w:space="0" w:color="auto"/>
                            <w:right w:val="single" w:sz="2" w:space="0" w:color="auto"/>
                          </w:divBdr>
                          <w:divsChild>
                            <w:div w:id="693459002">
                              <w:marLeft w:val="0"/>
                              <w:marRight w:val="0"/>
                              <w:marTop w:val="0"/>
                              <w:marBottom w:val="0"/>
                              <w:divBdr>
                                <w:top w:val="single" w:sz="2" w:space="0" w:color="auto"/>
                                <w:left w:val="single" w:sz="2" w:space="0" w:color="auto"/>
                                <w:bottom w:val="single" w:sz="2" w:space="0" w:color="auto"/>
                                <w:right w:val="single" w:sz="2" w:space="0" w:color="auto"/>
                              </w:divBdr>
                              <w:divsChild>
                                <w:div w:id="1115756782">
                                  <w:marLeft w:val="0"/>
                                  <w:marRight w:val="0"/>
                                  <w:marTop w:val="0"/>
                                  <w:marBottom w:val="0"/>
                                  <w:divBdr>
                                    <w:top w:val="single" w:sz="2" w:space="0" w:color="auto"/>
                                    <w:left w:val="single" w:sz="2" w:space="0" w:color="auto"/>
                                    <w:bottom w:val="single" w:sz="2" w:space="0" w:color="auto"/>
                                    <w:right w:val="single" w:sz="2" w:space="0" w:color="auto"/>
                                  </w:divBdr>
                                  <w:divsChild>
                                    <w:div w:id="417870463">
                                      <w:marLeft w:val="0"/>
                                      <w:marRight w:val="0"/>
                                      <w:marTop w:val="0"/>
                                      <w:marBottom w:val="0"/>
                                      <w:divBdr>
                                        <w:top w:val="single" w:sz="2" w:space="0" w:color="auto"/>
                                        <w:left w:val="single" w:sz="2" w:space="0" w:color="auto"/>
                                        <w:bottom w:val="single" w:sz="2" w:space="0" w:color="auto"/>
                                        <w:right w:val="single" w:sz="2" w:space="0" w:color="auto"/>
                                      </w:divBdr>
                                    </w:div>
                                    <w:div w:id="1397317103">
                                      <w:marLeft w:val="0"/>
                                      <w:marRight w:val="0"/>
                                      <w:marTop w:val="0"/>
                                      <w:marBottom w:val="0"/>
                                      <w:divBdr>
                                        <w:top w:val="single" w:sz="2" w:space="0" w:color="auto"/>
                                        <w:left w:val="single" w:sz="2" w:space="0" w:color="auto"/>
                                        <w:bottom w:val="single" w:sz="2" w:space="0" w:color="auto"/>
                                        <w:right w:val="single" w:sz="2" w:space="0" w:color="auto"/>
                                      </w:divBdr>
                                    </w:div>
                                  </w:divsChild>
                                </w:div>
                                <w:div w:id="1156874023">
                                  <w:marLeft w:val="0"/>
                                  <w:marRight w:val="0"/>
                                  <w:marTop w:val="0"/>
                                  <w:marBottom w:val="0"/>
                                  <w:divBdr>
                                    <w:top w:val="single" w:sz="2" w:space="0" w:color="auto"/>
                                    <w:left w:val="single" w:sz="2" w:space="0" w:color="auto"/>
                                    <w:bottom w:val="single" w:sz="2" w:space="0" w:color="auto"/>
                                    <w:right w:val="single" w:sz="2" w:space="0" w:color="auto"/>
                                  </w:divBdr>
                                  <w:divsChild>
                                    <w:div w:id="18643215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127385688">
                  <w:marLeft w:val="0"/>
                  <w:marRight w:val="0"/>
                  <w:marTop w:val="0"/>
                  <w:marBottom w:val="0"/>
                  <w:divBdr>
                    <w:top w:val="single" w:sz="2" w:space="0" w:color="auto"/>
                    <w:left w:val="single" w:sz="2" w:space="0" w:color="auto"/>
                    <w:bottom w:val="single" w:sz="2" w:space="0" w:color="auto"/>
                    <w:right w:val="single" w:sz="2" w:space="0" w:color="auto"/>
                  </w:divBdr>
                  <w:divsChild>
                    <w:div w:id="20448668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62312105">
          <w:marLeft w:val="0"/>
          <w:marRight w:val="0"/>
          <w:marTop w:val="0"/>
          <w:marBottom w:val="0"/>
          <w:divBdr>
            <w:top w:val="single" w:sz="2" w:space="0" w:color="auto"/>
            <w:left w:val="single" w:sz="2" w:space="0" w:color="auto"/>
            <w:bottom w:val="single" w:sz="2" w:space="0" w:color="auto"/>
            <w:right w:val="single" w:sz="2" w:space="0" w:color="auto"/>
          </w:divBdr>
          <w:divsChild>
            <w:div w:id="1134642080">
              <w:marLeft w:val="0"/>
              <w:marRight w:val="0"/>
              <w:marTop w:val="0"/>
              <w:marBottom w:val="0"/>
              <w:divBdr>
                <w:top w:val="single" w:sz="2" w:space="0" w:color="auto"/>
                <w:left w:val="single" w:sz="2" w:space="0" w:color="auto"/>
                <w:bottom w:val="single" w:sz="2" w:space="0" w:color="auto"/>
                <w:right w:val="single" w:sz="2" w:space="0" w:color="auto"/>
              </w:divBdr>
            </w:div>
            <w:div w:id="1449469936">
              <w:marLeft w:val="0"/>
              <w:marRight w:val="0"/>
              <w:marTop w:val="0"/>
              <w:marBottom w:val="0"/>
              <w:divBdr>
                <w:top w:val="single" w:sz="2" w:space="0" w:color="auto"/>
                <w:left w:val="single" w:sz="2" w:space="0" w:color="auto"/>
                <w:bottom w:val="single" w:sz="2" w:space="0" w:color="auto"/>
                <w:right w:val="single" w:sz="2" w:space="0" w:color="auto"/>
              </w:divBdr>
              <w:divsChild>
                <w:div w:id="1710955137">
                  <w:marLeft w:val="0"/>
                  <w:marRight w:val="0"/>
                  <w:marTop w:val="0"/>
                  <w:marBottom w:val="0"/>
                  <w:divBdr>
                    <w:top w:val="single" w:sz="2" w:space="0" w:color="auto"/>
                    <w:left w:val="single" w:sz="2" w:space="0" w:color="auto"/>
                    <w:bottom w:val="single" w:sz="2" w:space="0" w:color="auto"/>
                    <w:right w:val="single" w:sz="2" w:space="0" w:color="auto"/>
                  </w:divBdr>
                </w:div>
              </w:divsChild>
            </w:div>
            <w:div w:id="1770077417">
              <w:marLeft w:val="0"/>
              <w:marRight w:val="0"/>
              <w:marTop w:val="0"/>
              <w:marBottom w:val="0"/>
              <w:divBdr>
                <w:top w:val="single" w:sz="2" w:space="0" w:color="auto"/>
                <w:left w:val="single" w:sz="2" w:space="0" w:color="auto"/>
                <w:bottom w:val="single" w:sz="2" w:space="0" w:color="auto"/>
                <w:right w:val="single" w:sz="2" w:space="0" w:color="auto"/>
              </w:divBdr>
              <w:divsChild>
                <w:div w:id="847597556">
                  <w:marLeft w:val="0"/>
                  <w:marRight w:val="0"/>
                  <w:marTop w:val="0"/>
                  <w:marBottom w:val="0"/>
                  <w:divBdr>
                    <w:top w:val="single" w:sz="2" w:space="0" w:color="auto"/>
                    <w:left w:val="single" w:sz="2" w:space="0" w:color="auto"/>
                    <w:bottom w:val="single" w:sz="2" w:space="0" w:color="auto"/>
                    <w:right w:val="single" w:sz="2" w:space="0" w:color="auto"/>
                  </w:divBdr>
                  <w:divsChild>
                    <w:div w:id="15203109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24493872">
      <w:bodyDiv w:val="1"/>
      <w:marLeft w:val="0"/>
      <w:marRight w:val="0"/>
      <w:marTop w:val="0"/>
      <w:marBottom w:val="0"/>
      <w:divBdr>
        <w:top w:val="none" w:sz="0" w:space="0" w:color="auto"/>
        <w:left w:val="none" w:sz="0" w:space="0" w:color="auto"/>
        <w:bottom w:val="none" w:sz="0" w:space="0" w:color="auto"/>
        <w:right w:val="none" w:sz="0" w:space="0" w:color="auto"/>
      </w:divBdr>
      <w:divsChild>
        <w:div w:id="545534233">
          <w:marLeft w:val="0"/>
          <w:marRight w:val="0"/>
          <w:marTop w:val="0"/>
          <w:marBottom w:val="0"/>
          <w:divBdr>
            <w:top w:val="none" w:sz="0" w:space="0" w:color="auto"/>
            <w:left w:val="none" w:sz="0" w:space="0" w:color="auto"/>
            <w:bottom w:val="none" w:sz="0" w:space="0" w:color="auto"/>
            <w:right w:val="none" w:sz="0" w:space="0" w:color="auto"/>
          </w:divBdr>
        </w:div>
        <w:div w:id="563759513">
          <w:marLeft w:val="0"/>
          <w:marRight w:val="0"/>
          <w:marTop w:val="0"/>
          <w:marBottom w:val="0"/>
          <w:divBdr>
            <w:top w:val="none" w:sz="0" w:space="0" w:color="auto"/>
            <w:left w:val="none" w:sz="0" w:space="0" w:color="auto"/>
            <w:bottom w:val="none" w:sz="0" w:space="0" w:color="auto"/>
            <w:right w:val="none" w:sz="0" w:space="0" w:color="auto"/>
          </w:divBdr>
        </w:div>
        <w:div w:id="887568815">
          <w:marLeft w:val="0"/>
          <w:marRight w:val="0"/>
          <w:marTop w:val="0"/>
          <w:marBottom w:val="0"/>
          <w:divBdr>
            <w:top w:val="none" w:sz="0" w:space="0" w:color="auto"/>
            <w:left w:val="none" w:sz="0" w:space="0" w:color="auto"/>
            <w:bottom w:val="none" w:sz="0" w:space="0" w:color="auto"/>
            <w:right w:val="none" w:sz="0" w:space="0" w:color="auto"/>
          </w:divBdr>
        </w:div>
        <w:div w:id="931013930">
          <w:marLeft w:val="0"/>
          <w:marRight w:val="0"/>
          <w:marTop w:val="0"/>
          <w:marBottom w:val="0"/>
          <w:divBdr>
            <w:top w:val="none" w:sz="0" w:space="0" w:color="auto"/>
            <w:left w:val="none" w:sz="0" w:space="0" w:color="auto"/>
            <w:bottom w:val="none" w:sz="0" w:space="0" w:color="auto"/>
            <w:right w:val="none" w:sz="0" w:space="0" w:color="auto"/>
          </w:divBdr>
          <w:divsChild>
            <w:div w:id="540629426">
              <w:marLeft w:val="0"/>
              <w:marRight w:val="0"/>
              <w:marTop w:val="0"/>
              <w:marBottom w:val="0"/>
              <w:divBdr>
                <w:top w:val="single" w:sz="6" w:space="6" w:color="auto"/>
                <w:left w:val="single" w:sz="6" w:space="6" w:color="auto"/>
                <w:bottom w:val="none" w:sz="0" w:space="0" w:color="auto"/>
                <w:right w:val="single" w:sz="6" w:space="6" w:color="auto"/>
              </w:divBdr>
            </w:div>
            <w:div w:id="758526624">
              <w:marLeft w:val="0"/>
              <w:marRight w:val="0"/>
              <w:marTop w:val="0"/>
              <w:marBottom w:val="0"/>
              <w:divBdr>
                <w:top w:val="single" w:sz="6" w:space="6" w:color="auto"/>
                <w:left w:val="single" w:sz="6" w:space="6" w:color="auto"/>
                <w:bottom w:val="none" w:sz="0" w:space="0" w:color="auto"/>
                <w:right w:val="single" w:sz="6" w:space="6" w:color="auto"/>
              </w:divBdr>
            </w:div>
            <w:div w:id="887378956">
              <w:marLeft w:val="0"/>
              <w:marRight w:val="0"/>
              <w:marTop w:val="0"/>
              <w:marBottom w:val="0"/>
              <w:divBdr>
                <w:top w:val="single" w:sz="6" w:space="6" w:color="auto"/>
                <w:left w:val="single" w:sz="6" w:space="6" w:color="auto"/>
                <w:bottom w:val="none" w:sz="0" w:space="0" w:color="auto"/>
                <w:right w:val="single" w:sz="6" w:space="6" w:color="auto"/>
              </w:divBdr>
            </w:div>
            <w:div w:id="1648433712">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1897542667">
          <w:marLeft w:val="0"/>
          <w:marRight w:val="0"/>
          <w:marTop w:val="0"/>
          <w:marBottom w:val="0"/>
          <w:divBdr>
            <w:top w:val="none" w:sz="0" w:space="0" w:color="auto"/>
            <w:left w:val="none" w:sz="0" w:space="0" w:color="auto"/>
            <w:bottom w:val="none" w:sz="0" w:space="0" w:color="auto"/>
            <w:right w:val="none" w:sz="0" w:space="0" w:color="auto"/>
          </w:divBdr>
          <w:divsChild>
            <w:div w:id="1355764448">
              <w:marLeft w:val="0"/>
              <w:marRight w:val="0"/>
              <w:marTop w:val="0"/>
              <w:marBottom w:val="0"/>
              <w:divBdr>
                <w:top w:val="none" w:sz="0" w:space="0" w:color="auto"/>
                <w:left w:val="none" w:sz="0" w:space="0" w:color="auto"/>
                <w:bottom w:val="none" w:sz="0" w:space="0" w:color="auto"/>
                <w:right w:val="none" w:sz="0" w:space="0" w:color="auto"/>
              </w:divBdr>
            </w:div>
          </w:divsChild>
        </w:div>
        <w:div w:id="2033918462">
          <w:marLeft w:val="0"/>
          <w:marRight w:val="0"/>
          <w:marTop w:val="0"/>
          <w:marBottom w:val="0"/>
          <w:divBdr>
            <w:top w:val="none" w:sz="0" w:space="0" w:color="auto"/>
            <w:left w:val="none" w:sz="0" w:space="0" w:color="auto"/>
            <w:bottom w:val="none" w:sz="0" w:space="0" w:color="auto"/>
            <w:right w:val="none" w:sz="0" w:space="0" w:color="auto"/>
          </w:divBdr>
          <w:divsChild>
            <w:div w:id="145711030">
              <w:marLeft w:val="0"/>
              <w:marRight w:val="0"/>
              <w:marTop w:val="0"/>
              <w:marBottom w:val="0"/>
              <w:divBdr>
                <w:top w:val="none" w:sz="0" w:space="0" w:color="auto"/>
                <w:left w:val="none" w:sz="0" w:space="0" w:color="auto"/>
                <w:bottom w:val="none" w:sz="0" w:space="0" w:color="auto"/>
                <w:right w:val="none" w:sz="0" w:space="0" w:color="auto"/>
              </w:divBdr>
            </w:div>
            <w:div w:id="36255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atican.va/content/leo-xiii/en/encyclicals/documents/hf_l-xiii_enc_05051888_in-plurimis.html" TargetMode="External"/><Relationship Id="rId18" Type="http://schemas.openxmlformats.org/officeDocument/2006/relationships/hyperlink" Target="https://www.nbcnews.com/world/italy/pope-leo-tells-nbc-news-ancestors-included-immigrants-enslaved-people-rcna589805" TargetMode="External"/><Relationship Id="rId26" Type="http://schemas.openxmlformats.org/officeDocument/2006/relationships/hyperlink" Target="https://www.thetablet.co.uk/features/do-this-in-memory-of-me/" TargetMode="External"/><Relationship Id="rId39" Type="http://schemas.openxmlformats.org/officeDocument/2006/relationships/hyperlink" Target="https://www.thetablet.co.uk/news/sspx-consecrates-bishops-in-defiance-of-romes-schism-warning/" TargetMode="External"/><Relationship Id="rId21" Type="http://schemas.openxmlformats.org/officeDocument/2006/relationships/hyperlink" Target="https://cruxnow.com/author/chris-altieri" TargetMode="External"/><Relationship Id="rId34" Type="http://schemas.openxmlformats.org/officeDocument/2006/relationships/hyperlink" Target="https://www.thetablet.co.uk/features/monastic-wisdom-a-return-to-the-centre/" TargetMode="External"/><Relationship Id="rId42" Type="http://schemas.openxmlformats.org/officeDocument/2006/relationships/hyperlink" Target="https://www.revistaliberta.com.br/" TargetMode="External"/><Relationship Id="rId7" Type="http://schemas.openxmlformats.org/officeDocument/2006/relationships/hyperlink" Target="https://www.americamagazine.org/author/edward-k-braxton/" TargetMode="External"/><Relationship Id="rId2" Type="http://schemas.openxmlformats.org/officeDocument/2006/relationships/numbering" Target="numbering.xml"/><Relationship Id="rId16" Type="http://schemas.openxmlformats.org/officeDocument/2006/relationships/hyperlink" Target="https://scholar.google.com/scholar_case?case=301092622958164034" TargetMode="External"/><Relationship Id="rId29" Type="http://schemas.openxmlformats.org/officeDocument/2006/relationships/hyperlink" Target="https://www.thetablet.co.uk/news/leo-begins-vatican-ii-catechesis-as-liturgy-row-loom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mericamagazine.org/politics-society/2023/09/13/jesuits-descendants-enslaved-georgetown-racism-healing-246062" TargetMode="External"/><Relationship Id="rId24" Type="http://schemas.openxmlformats.org/officeDocument/2006/relationships/hyperlink" Target="https://www.thetablet.co.uk/authors/patrick-hudson/" TargetMode="External"/><Relationship Id="rId32" Type="http://schemas.openxmlformats.org/officeDocument/2006/relationships/hyperlink" Target="https://www.thetablet.co.uk/features/worship-beyond-lockdown-how-much-does-mass-matter/" TargetMode="External"/><Relationship Id="rId37" Type="http://schemas.openxmlformats.org/officeDocument/2006/relationships/hyperlink" Target="https://www.thetablet.co.uk/features/traditionalist-hopes-for-the-old-rite-will-be-among-popes-early-challenges/" TargetMode="External"/><Relationship Id="rId40" Type="http://schemas.openxmlformats.org/officeDocument/2006/relationships/hyperlink" Target="https://www.thetablet.co.uk/view-from-rome/postcard-from-yaound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vatican.va/content/leo-xiii/en/encyclicals/documents/hf_l-xiii_enc_05051888_in-plurimis.html" TargetMode="External"/><Relationship Id="rId23" Type="http://schemas.openxmlformats.org/officeDocument/2006/relationships/hyperlink" Target="https://www.vaticannews.va/en/pope/news/2026-08/christians-abandoned-settler-violence-taybeh-bashar-fawadleh.html" TargetMode="External"/><Relationship Id="rId28" Type="http://schemas.openxmlformats.org/officeDocument/2006/relationships/hyperlink" Target="https://www.thetablet.co.uk/features/name-11/" TargetMode="External"/><Relationship Id="rId36" Type="http://schemas.openxmlformats.org/officeDocument/2006/relationships/hyperlink" Target="https://www.thetablet.co.uk/features/the-mass-that-divides/" TargetMode="External"/><Relationship Id="rId10" Type="http://schemas.openxmlformats.org/officeDocument/2006/relationships/hyperlink" Target="https://gu272.americanancestors.org/" TargetMode="External"/><Relationship Id="rId19" Type="http://schemas.openxmlformats.org/officeDocument/2006/relationships/hyperlink" Target="https://www.pbs.org/newshour/amp/world/an-inside-look-at-how-pbs-host-henry-louis-gates-jr-met-pope-leo?utm_source=chatgpt.com" TargetMode="External"/><Relationship Id="rId31" Type="http://schemas.openxmlformats.org/officeDocument/2006/relationships/hyperlink" Target="https://www.thetablet.co.uk/features/linking-the-power-of-faith-place-and-catholic-liturgy/"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bs.org/wgbh/aia/part1/1p277.html" TargetMode="External"/><Relationship Id="rId14" Type="http://schemas.openxmlformats.org/officeDocument/2006/relationships/hyperlink" Target="https://www.usccb.org/resources/open-wide-our-hearts-call-address-racism-our-hearts-and-communities" TargetMode="External"/><Relationship Id="rId22" Type="http://schemas.openxmlformats.org/officeDocument/2006/relationships/hyperlink" Target="https://cruxnow.com/author/chris-altieri" TargetMode="External"/><Relationship Id="rId27" Type="http://schemas.openxmlformats.org/officeDocument/2006/relationships/hyperlink" Target="https://www.thetablet.co.uk/editors-desk/might-latin-have-a-part-to-play-in-liturgical-renewal/" TargetMode="External"/><Relationship Id="rId30" Type="http://schemas.openxmlformats.org/officeDocument/2006/relationships/hyperlink" Target="https://www.thetablet.co.uk/features/the-hopes-for-christian-unity-that-this-monastery-in-belgium-inspired/" TargetMode="External"/><Relationship Id="rId35" Type="http://schemas.openxmlformats.org/officeDocument/2006/relationships/hyperlink" Target="https://www.thetablet.co.uk/news/french-bishops-muted-over-popes-appeal-to-include-old-rite/" TargetMode="External"/><Relationship Id="rId43" Type="http://schemas.openxmlformats.org/officeDocument/2006/relationships/hyperlink" Target="https://www.leonardoboff.org/" TargetMode="External"/><Relationship Id="rId8" Type="http://schemas.openxmlformats.org/officeDocument/2006/relationships/hyperlink" Target="https://www.vatican.va/content/leo-xiv/en/encyclicals/documents/20260515-magnifica-humanitas.html" TargetMode="External"/><Relationship Id="rId3" Type="http://schemas.openxmlformats.org/officeDocument/2006/relationships/styles" Target="styles.xml"/><Relationship Id="rId12" Type="http://schemas.openxmlformats.org/officeDocument/2006/relationships/hyperlink" Target="https://www.descendants.org/" TargetMode="External"/><Relationship Id="rId17" Type="http://schemas.openxmlformats.org/officeDocument/2006/relationships/hyperlink" Target="https://www.vatican.va/archive/hist_councils/ii_vatican_council/documents/vat-ii_const_19651207_gaudium-et-spes_en.html" TargetMode="External"/><Relationship Id="rId25" Type="http://schemas.openxmlformats.org/officeDocument/2006/relationships/hyperlink" Target="https://www.thetablet.co.uk/features/arthur-roche-prefect-under-pressure/" TargetMode="External"/><Relationship Id="rId33" Type="http://schemas.openxmlformats.org/officeDocument/2006/relationships/hyperlink" Target="https://www.thetablet.co.uk/features/cappuccino-sunday/" TargetMode="External"/><Relationship Id="rId38" Type="http://schemas.openxmlformats.org/officeDocument/2006/relationships/hyperlink" Target="https://www.thetablet.co.uk/features/work-still-to-do-the-tablet-interview-with-cardinal-arthur-roche/" TargetMode="External"/><Relationship Id="rId20" Type="http://schemas.openxmlformats.org/officeDocument/2006/relationships/image" Target="media/image2.jpeg"/><Relationship Id="rId41" Type="http://schemas.openxmlformats.org/officeDocument/2006/relationships/hyperlink" Target="https://www.thetablet.co.uk/features/a-vision-of-cre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31937-47A5-4A5D-8FD8-ABDBC6F0B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8684</Words>
  <Characters>47767</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2026-08-17T20:05:00Z</dcterms:created>
  <dcterms:modified xsi:type="dcterms:W3CDTF">2026-08-17T20:05:00Z</dcterms:modified>
</cp:coreProperties>
</file>