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3C5E" w14:textId="77777777" w:rsidR="00F04A1E" w:rsidRPr="007E0452" w:rsidRDefault="00F04A1E" w:rsidP="007E0452">
      <w:pPr>
        <w:suppressAutoHyphens/>
        <w:spacing w:line="360" w:lineRule="auto"/>
        <w:jc w:val="center"/>
        <w:rPr>
          <w:rFonts w:asciiTheme="majorBidi" w:hAnsiTheme="majorBidi" w:cstheme="majorBidi"/>
          <w:b/>
          <w:spacing w:val="-3"/>
          <w:szCs w:val="24"/>
          <w:lang w:val="es-ES_tradnl"/>
        </w:rPr>
      </w:pPr>
      <w:r w:rsidRPr="007E0452">
        <w:rPr>
          <w:rFonts w:asciiTheme="majorBidi" w:hAnsiTheme="majorBidi" w:cstheme="majorBidi"/>
          <w:b/>
          <w:spacing w:val="-3"/>
          <w:szCs w:val="24"/>
          <w:lang w:val="es-ES_tradnl"/>
        </w:rPr>
        <w:t>DIETRICH BONHOEFFER, EN LUCHA CONTRA EL NAZISMO</w:t>
      </w:r>
    </w:p>
    <w:p w14:paraId="56B21D8D" w14:textId="77777777" w:rsidR="00F04A1E" w:rsidRPr="007E0452" w:rsidRDefault="00F04A1E" w:rsidP="007E0452">
      <w:pPr>
        <w:suppressAutoHyphens/>
        <w:spacing w:line="360" w:lineRule="auto"/>
        <w:jc w:val="center"/>
        <w:rPr>
          <w:rFonts w:asciiTheme="majorBidi" w:hAnsiTheme="majorBidi" w:cstheme="majorBidi"/>
          <w:b/>
          <w:spacing w:val="-3"/>
          <w:szCs w:val="24"/>
          <w:lang w:val="es-ES_tradnl"/>
        </w:rPr>
      </w:pPr>
    </w:p>
    <w:p w14:paraId="58EC16EE" w14:textId="3A385401" w:rsidR="00F04A1E" w:rsidRPr="007E0452" w:rsidRDefault="00F04A1E" w:rsidP="007E0452">
      <w:pPr>
        <w:suppressAutoHyphens/>
        <w:spacing w:line="360" w:lineRule="auto"/>
        <w:jc w:val="center"/>
        <w:rPr>
          <w:rFonts w:asciiTheme="majorBidi" w:hAnsiTheme="majorBidi" w:cstheme="majorBidi"/>
          <w:b/>
          <w:spacing w:val="-3"/>
          <w:szCs w:val="24"/>
          <w:lang w:val="es-ES_tradnl"/>
        </w:rPr>
      </w:pPr>
      <w:r w:rsidRPr="007E0452">
        <w:rPr>
          <w:rFonts w:asciiTheme="majorBidi" w:hAnsiTheme="majorBidi" w:cstheme="majorBidi"/>
          <w:b/>
          <w:spacing w:val="-3"/>
          <w:szCs w:val="24"/>
          <w:lang w:val="es-ES_tradnl"/>
        </w:rPr>
        <w:t>Juan José Tamayo</w:t>
      </w:r>
    </w:p>
    <w:p w14:paraId="2B1430B2" w14:textId="40C2A236" w:rsidR="00F04A1E" w:rsidRPr="007E0452" w:rsidRDefault="00F04A1E" w:rsidP="007E0452">
      <w:pPr>
        <w:suppressAutoHyphens/>
        <w:spacing w:line="360" w:lineRule="auto"/>
        <w:jc w:val="center"/>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 xml:space="preserve"> </w:t>
      </w:r>
    </w:p>
    <w:p w14:paraId="69490186" w14:textId="77777777" w:rsidR="000B42F9"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Estamos conmemorando el ochenta aniversario de la ejecución </w:t>
      </w:r>
      <w:r w:rsidR="00050F3B" w:rsidRPr="007E0452">
        <w:rPr>
          <w:rFonts w:asciiTheme="majorBidi" w:hAnsiTheme="majorBidi" w:cstheme="majorBidi"/>
          <w:spacing w:val="-3"/>
          <w:szCs w:val="24"/>
          <w:lang w:val="es-ES_tradnl"/>
        </w:rPr>
        <w:t xml:space="preserve">en el campo de concentración de </w:t>
      </w:r>
      <w:proofErr w:type="spellStart"/>
      <w:r w:rsidR="00050F3B" w:rsidRPr="007E0452">
        <w:rPr>
          <w:rFonts w:asciiTheme="majorBidi" w:hAnsiTheme="majorBidi" w:cstheme="majorBidi"/>
          <w:spacing w:val="-3"/>
          <w:szCs w:val="24"/>
          <w:lang w:val="es-ES_tradnl"/>
        </w:rPr>
        <w:t>Flossenbürg</w:t>
      </w:r>
      <w:proofErr w:type="spellEnd"/>
      <w:r w:rsidR="00050F3B" w:rsidRPr="007E0452">
        <w:rPr>
          <w:rFonts w:asciiTheme="majorBidi" w:hAnsiTheme="majorBidi" w:cstheme="majorBidi"/>
          <w:spacing w:val="-3"/>
          <w:szCs w:val="24"/>
          <w:lang w:val="es-ES_tradnl"/>
        </w:rPr>
        <w:t xml:space="preserve"> </w:t>
      </w:r>
      <w:r w:rsidRPr="007E0452">
        <w:rPr>
          <w:rFonts w:asciiTheme="majorBidi" w:hAnsiTheme="majorBidi" w:cstheme="majorBidi"/>
          <w:spacing w:val="-3"/>
          <w:szCs w:val="24"/>
          <w:lang w:val="es-ES_tradnl"/>
        </w:rPr>
        <w:t>del teólogo alemán Dietrich Bonhoeffer</w:t>
      </w:r>
      <w:r w:rsidR="00050F3B" w:rsidRPr="007E0452">
        <w:rPr>
          <w:rFonts w:asciiTheme="majorBidi" w:hAnsiTheme="majorBidi" w:cstheme="majorBidi"/>
          <w:spacing w:val="-3"/>
          <w:szCs w:val="24"/>
          <w:lang w:val="es-ES_tradnl"/>
        </w:rPr>
        <w:t>, que supo compaginar armónicamente la resistencia al nazismo, la mística del seguimiento de Jesús de Nazaret y la reflexión teológica</w:t>
      </w:r>
      <w:r w:rsidR="00F74857" w:rsidRPr="007E0452">
        <w:rPr>
          <w:rFonts w:asciiTheme="majorBidi" w:hAnsiTheme="majorBidi" w:cstheme="majorBidi"/>
          <w:spacing w:val="-3"/>
          <w:szCs w:val="24"/>
          <w:lang w:val="es-ES_tradnl"/>
        </w:rPr>
        <w:t>.</w:t>
      </w:r>
      <w:r w:rsidRPr="007E0452">
        <w:rPr>
          <w:rFonts w:asciiTheme="majorBidi" w:hAnsiTheme="majorBidi" w:cstheme="majorBidi"/>
          <w:spacing w:val="-3"/>
          <w:szCs w:val="24"/>
          <w:lang w:val="es-ES_tradnl"/>
        </w:rPr>
        <w:t xml:space="preserve"> Fue el 9 de abril de 1945</w:t>
      </w:r>
      <w:r w:rsidR="00050F3B" w:rsidRPr="007E0452">
        <w:rPr>
          <w:rFonts w:asciiTheme="majorBidi" w:hAnsiTheme="majorBidi" w:cstheme="majorBidi"/>
          <w:spacing w:val="-3"/>
          <w:szCs w:val="24"/>
          <w:lang w:val="es-ES_tradnl"/>
        </w:rPr>
        <w:t>.</w:t>
      </w:r>
      <w:r w:rsidRPr="007E0452">
        <w:rPr>
          <w:rFonts w:asciiTheme="majorBidi" w:hAnsiTheme="majorBidi" w:cstheme="majorBidi"/>
          <w:spacing w:val="-3"/>
          <w:szCs w:val="24"/>
          <w:lang w:val="es-ES_tradnl"/>
        </w:rPr>
        <w:t xml:space="preserve">  Descubrí a Bonhoeffer con apenas 23 años durante mis estudios de licenciatura en teología en la Universidad Pontifica de Comillas a través de la lectura de su libro </w:t>
      </w:r>
      <w:r w:rsidRPr="007E0452">
        <w:rPr>
          <w:rFonts w:asciiTheme="majorBidi" w:hAnsiTheme="majorBidi" w:cstheme="majorBidi"/>
          <w:i/>
          <w:iCs/>
          <w:spacing w:val="-3"/>
          <w:szCs w:val="24"/>
          <w:lang w:val="es-ES_tradnl"/>
        </w:rPr>
        <w:t xml:space="preserve">Resistencia y sumisión. Cartas y apuntes desde </w:t>
      </w:r>
      <w:proofErr w:type="gramStart"/>
      <w:r w:rsidRPr="007E0452">
        <w:rPr>
          <w:rFonts w:asciiTheme="majorBidi" w:hAnsiTheme="majorBidi" w:cstheme="majorBidi"/>
          <w:i/>
          <w:iCs/>
          <w:spacing w:val="-3"/>
          <w:szCs w:val="24"/>
          <w:lang w:val="es-ES_tradnl"/>
        </w:rPr>
        <w:t xml:space="preserve">la </w:t>
      </w:r>
      <w:r w:rsidR="00741B08" w:rsidRPr="007E0452">
        <w:rPr>
          <w:rFonts w:asciiTheme="majorBidi" w:hAnsiTheme="majorBidi" w:cstheme="majorBidi"/>
          <w:i/>
          <w:iCs/>
          <w:spacing w:val="-3"/>
          <w:szCs w:val="24"/>
          <w:lang w:val="es-ES_tradnl"/>
        </w:rPr>
        <w:t>el</w:t>
      </w:r>
      <w:proofErr w:type="gramEnd"/>
      <w:r w:rsidR="00741B08" w:rsidRPr="007E0452">
        <w:rPr>
          <w:rFonts w:asciiTheme="majorBidi" w:hAnsiTheme="majorBidi" w:cstheme="majorBidi"/>
          <w:i/>
          <w:iCs/>
          <w:spacing w:val="-3"/>
          <w:szCs w:val="24"/>
          <w:lang w:val="es-ES_tradnl"/>
        </w:rPr>
        <w:t xml:space="preserve"> cautiverio</w:t>
      </w:r>
      <w:r w:rsidRPr="007E0452">
        <w:rPr>
          <w:rFonts w:asciiTheme="majorBidi" w:hAnsiTheme="majorBidi" w:cstheme="majorBidi"/>
          <w:spacing w:val="-3"/>
          <w:szCs w:val="24"/>
          <w:lang w:val="es-ES_tradnl"/>
        </w:rPr>
        <w:t>, publicado en 1969 por la editorial Ariel, y de</w:t>
      </w:r>
      <w:r w:rsidRPr="007E0452">
        <w:rPr>
          <w:rFonts w:asciiTheme="majorBidi" w:hAnsiTheme="majorBidi" w:cstheme="majorBidi"/>
          <w:i/>
          <w:iCs/>
          <w:spacing w:val="-3"/>
          <w:szCs w:val="24"/>
          <w:lang w:val="es-ES_tradnl"/>
        </w:rPr>
        <w:t xml:space="preserve"> </w:t>
      </w:r>
      <w:r w:rsidRPr="007E0452">
        <w:rPr>
          <w:rFonts w:asciiTheme="majorBidi" w:hAnsiTheme="majorBidi" w:cstheme="majorBidi"/>
          <w:spacing w:val="-3"/>
          <w:szCs w:val="24"/>
          <w:lang w:val="es-ES_tradnl"/>
        </w:rPr>
        <w:t xml:space="preserve">la biografía escrita por su amigo Eberhard </w:t>
      </w:r>
      <w:proofErr w:type="spellStart"/>
      <w:r w:rsidRPr="007E0452">
        <w:rPr>
          <w:rFonts w:asciiTheme="majorBidi" w:hAnsiTheme="majorBidi" w:cstheme="majorBidi"/>
          <w:spacing w:val="-3"/>
          <w:szCs w:val="24"/>
          <w:lang w:val="es-ES_tradnl"/>
        </w:rPr>
        <w:t>Bethge</w:t>
      </w:r>
      <w:proofErr w:type="spellEnd"/>
      <w:r w:rsidRPr="007E0452">
        <w:rPr>
          <w:rFonts w:asciiTheme="majorBidi" w:hAnsiTheme="majorBidi" w:cstheme="majorBidi"/>
          <w:spacing w:val="-3"/>
          <w:szCs w:val="24"/>
          <w:lang w:val="es-ES_tradnl"/>
        </w:rPr>
        <w:t xml:space="preserve">: </w:t>
      </w:r>
      <w:r w:rsidRPr="007E0452">
        <w:rPr>
          <w:rFonts w:asciiTheme="majorBidi" w:hAnsiTheme="majorBidi" w:cstheme="majorBidi"/>
          <w:i/>
          <w:iCs/>
          <w:spacing w:val="-3"/>
          <w:szCs w:val="24"/>
          <w:lang w:val="es-ES_tradnl"/>
        </w:rPr>
        <w:t>Dietrich Bonhoeffer. Teólogo-</w:t>
      </w:r>
      <w:proofErr w:type="gramStart"/>
      <w:r w:rsidRPr="007E0452">
        <w:rPr>
          <w:rFonts w:asciiTheme="majorBidi" w:hAnsiTheme="majorBidi" w:cstheme="majorBidi"/>
          <w:i/>
          <w:iCs/>
          <w:spacing w:val="-3"/>
          <w:szCs w:val="24"/>
          <w:lang w:val="es-ES_tradnl"/>
        </w:rPr>
        <w:t>Cristiano</w:t>
      </w:r>
      <w:proofErr w:type="gramEnd"/>
      <w:r w:rsidRPr="007E0452">
        <w:rPr>
          <w:rFonts w:asciiTheme="majorBidi" w:hAnsiTheme="majorBidi" w:cstheme="majorBidi"/>
          <w:i/>
          <w:iCs/>
          <w:spacing w:val="-3"/>
          <w:szCs w:val="24"/>
          <w:lang w:val="es-ES_tradnl"/>
        </w:rPr>
        <w:t>-Hombre actual</w:t>
      </w:r>
      <w:r w:rsidRPr="007E0452">
        <w:rPr>
          <w:rFonts w:asciiTheme="majorBidi" w:hAnsiTheme="majorBidi" w:cstheme="majorBidi"/>
          <w:spacing w:val="-3"/>
          <w:szCs w:val="24"/>
          <w:lang w:val="es-ES_tradnl"/>
        </w:rPr>
        <w:t xml:space="preserve">, publicada por la editorial Desclée de Brouwer en 1970. </w:t>
      </w:r>
    </w:p>
    <w:p w14:paraId="409CE63E" w14:textId="388F4657" w:rsidR="00F04A1E" w:rsidRPr="007E0452" w:rsidRDefault="00F04A1E" w:rsidP="007E0452">
      <w:pPr>
        <w:suppressAutoHyphens/>
        <w:spacing w:line="360" w:lineRule="auto"/>
        <w:ind w:firstLine="708"/>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Desde entonces el teólogo luterano alemán se convirtió en una de las principales figuras que ha guiado mi trayectoria teológica, en un ejemplo de ciudadano en la lucha contra la tiranía nazi y en un referente en el compromiso por construir un mundo libre de todas las tiranías</w:t>
      </w:r>
      <w:r w:rsidR="00050F3B" w:rsidRPr="007E0452">
        <w:rPr>
          <w:rFonts w:asciiTheme="majorBidi" w:hAnsiTheme="majorBidi" w:cstheme="majorBidi"/>
          <w:spacing w:val="-3"/>
          <w:szCs w:val="24"/>
          <w:lang w:val="es-ES_tradnl"/>
        </w:rPr>
        <w:t xml:space="preserve"> políticas y económicas</w:t>
      </w:r>
      <w:r w:rsidR="007E0452" w:rsidRPr="007E0452">
        <w:rPr>
          <w:rFonts w:asciiTheme="majorBidi" w:hAnsiTheme="majorBidi" w:cstheme="majorBidi"/>
          <w:spacing w:val="-3"/>
          <w:szCs w:val="24"/>
          <w:lang w:val="es-ES_tradnl"/>
        </w:rPr>
        <w:t xml:space="preserve">, </w:t>
      </w:r>
      <w:r w:rsidR="000B42F9" w:rsidRPr="007E0452">
        <w:rPr>
          <w:rFonts w:asciiTheme="majorBidi" w:hAnsiTheme="majorBidi" w:cstheme="majorBidi"/>
          <w:spacing w:val="-3"/>
          <w:szCs w:val="24"/>
          <w:lang w:val="es-ES_tradnl"/>
        </w:rPr>
        <w:t xml:space="preserve">y muy especialmente de la actual dictadura </w:t>
      </w:r>
      <w:proofErr w:type="spellStart"/>
      <w:r w:rsidR="000B42F9" w:rsidRPr="007E0452">
        <w:rPr>
          <w:rFonts w:asciiTheme="majorBidi" w:hAnsiTheme="majorBidi" w:cstheme="majorBidi"/>
          <w:spacing w:val="-3"/>
          <w:szCs w:val="24"/>
          <w:lang w:val="es-ES_tradnl"/>
        </w:rPr>
        <w:t>cristoneofascista</w:t>
      </w:r>
      <w:proofErr w:type="spellEnd"/>
      <w:r w:rsidR="000B42F9" w:rsidRPr="007E0452">
        <w:rPr>
          <w:rFonts w:asciiTheme="majorBidi" w:hAnsiTheme="majorBidi" w:cstheme="majorBidi"/>
          <w:spacing w:val="-3"/>
          <w:szCs w:val="24"/>
          <w:lang w:val="es-ES_tradnl"/>
        </w:rPr>
        <w:t xml:space="preserve"> de la extrema derecha política y los movimientos cristianos integristas y fundamentalistas, que conforman la Internacional del Odio. </w:t>
      </w:r>
      <w:r w:rsidRPr="007E0452">
        <w:rPr>
          <w:rFonts w:asciiTheme="majorBidi" w:hAnsiTheme="majorBidi" w:cstheme="majorBidi"/>
          <w:spacing w:val="-3"/>
          <w:szCs w:val="24"/>
          <w:lang w:val="es-ES_tradnl"/>
        </w:rPr>
        <w:t xml:space="preserve">   </w:t>
      </w:r>
    </w:p>
    <w:p w14:paraId="5E39C099" w14:textId="77777777" w:rsidR="00F04A1E" w:rsidRPr="007E0452" w:rsidRDefault="00F04A1E" w:rsidP="007E0452">
      <w:pPr>
        <w:suppressAutoHyphens/>
        <w:spacing w:line="360" w:lineRule="auto"/>
        <w:ind w:firstLine="708"/>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 xml:space="preserve">Dietrich Bonhoeffer vivió sólo 39 años (1906-1945), y los dos últimos en la cárcel. Pero fueron suficientes para provocar una de las mayores revoluciones en el cristianismo y en la teología del siglo XX. El teólogo luterano alemán encarna en su persona de manera ejemplar dimensiones difícilmente armonizables en el corazón de la modernidad y del </w:t>
      </w:r>
      <w:proofErr w:type="spellStart"/>
      <w:r w:rsidRPr="007E0452">
        <w:rPr>
          <w:rFonts w:asciiTheme="majorBidi" w:hAnsiTheme="majorBidi" w:cstheme="majorBidi"/>
          <w:spacing w:val="-3"/>
          <w:szCs w:val="24"/>
          <w:lang w:val="es-ES_tradnl"/>
        </w:rPr>
        <w:t>poscristianismo</w:t>
      </w:r>
      <w:proofErr w:type="spellEnd"/>
      <w:r w:rsidRPr="007E0452">
        <w:rPr>
          <w:rFonts w:asciiTheme="majorBidi" w:hAnsiTheme="majorBidi" w:cstheme="majorBidi"/>
          <w:spacing w:val="-3"/>
          <w:szCs w:val="24"/>
          <w:lang w:val="es-ES_tradnl"/>
        </w:rPr>
        <w:t xml:space="preserve">: la </w:t>
      </w:r>
      <w:r w:rsidRPr="007E0452">
        <w:rPr>
          <w:rFonts w:asciiTheme="majorBidi" w:hAnsiTheme="majorBidi" w:cstheme="majorBidi"/>
          <w:i/>
          <w:iCs/>
          <w:spacing w:val="-3"/>
          <w:szCs w:val="24"/>
          <w:lang w:val="es-ES_tradnl"/>
        </w:rPr>
        <w:t>lucidez</w:t>
      </w:r>
      <w:r w:rsidRPr="007E0452">
        <w:rPr>
          <w:rFonts w:asciiTheme="majorBidi" w:hAnsiTheme="majorBidi" w:cstheme="majorBidi"/>
          <w:spacing w:val="-3"/>
          <w:szCs w:val="24"/>
          <w:lang w:val="es-ES_tradnl"/>
        </w:rPr>
        <w:t xml:space="preserve"> de un creyente ilustrado, la </w:t>
      </w:r>
      <w:r w:rsidRPr="007E0452">
        <w:rPr>
          <w:rFonts w:asciiTheme="majorBidi" w:hAnsiTheme="majorBidi" w:cstheme="majorBidi"/>
          <w:i/>
          <w:iCs/>
          <w:spacing w:val="-3"/>
          <w:szCs w:val="24"/>
          <w:lang w:val="es-ES_tradnl"/>
        </w:rPr>
        <w:t>resistencia</w:t>
      </w:r>
      <w:r w:rsidRPr="007E0452">
        <w:rPr>
          <w:rFonts w:asciiTheme="majorBidi" w:hAnsiTheme="majorBidi" w:cstheme="majorBidi"/>
          <w:spacing w:val="-3"/>
          <w:szCs w:val="24"/>
          <w:u w:val="single"/>
          <w:lang w:val="es-ES_tradnl"/>
        </w:rPr>
        <w:t xml:space="preserve"> </w:t>
      </w:r>
      <w:r w:rsidRPr="007E0452">
        <w:rPr>
          <w:rFonts w:asciiTheme="majorBidi" w:hAnsiTheme="majorBidi" w:cstheme="majorBidi"/>
          <w:spacing w:val="-3"/>
          <w:szCs w:val="24"/>
          <w:lang w:val="es-ES_tradnl"/>
        </w:rPr>
        <w:t xml:space="preserve">al nazismo, el </w:t>
      </w:r>
      <w:r w:rsidRPr="007E0452">
        <w:rPr>
          <w:rFonts w:asciiTheme="majorBidi" w:hAnsiTheme="majorBidi" w:cstheme="majorBidi"/>
          <w:i/>
          <w:iCs/>
          <w:spacing w:val="-3"/>
          <w:szCs w:val="24"/>
          <w:lang w:val="es-ES_tradnl"/>
        </w:rPr>
        <w:t>testimonio de la trascendencia</w:t>
      </w:r>
      <w:r w:rsidRPr="007E0452">
        <w:rPr>
          <w:rFonts w:asciiTheme="majorBidi" w:hAnsiTheme="majorBidi" w:cstheme="majorBidi"/>
          <w:spacing w:val="-3"/>
          <w:szCs w:val="24"/>
          <w:lang w:val="es-ES_tradnl"/>
        </w:rPr>
        <w:t xml:space="preserve"> en medio de la inmanencia, la </w:t>
      </w:r>
      <w:r w:rsidRPr="007E0452">
        <w:rPr>
          <w:rFonts w:asciiTheme="majorBidi" w:hAnsiTheme="majorBidi" w:cstheme="majorBidi"/>
          <w:i/>
          <w:iCs/>
          <w:spacing w:val="-3"/>
          <w:szCs w:val="24"/>
          <w:lang w:val="es-ES_tradnl"/>
        </w:rPr>
        <w:t>praxis liberadora</w:t>
      </w:r>
      <w:r w:rsidRPr="007E0452">
        <w:rPr>
          <w:rFonts w:asciiTheme="majorBidi" w:hAnsiTheme="majorBidi" w:cstheme="majorBidi"/>
          <w:spacing w:val="-3"/>
          <w:szCs w:val="24"/>
          <w:lang w:val="es-ES_tradnl"/>
        </w:rPr>
        <w:t xml:space="preserve"> de un teólogo y el </w:t>
      </w:r>
      <w:r w:rsidRPr="007E0452">
        <w:rPr>
          <w:rFonts w:asciiTheme="majorBidi" w:hAnsiTheme="majorBidi" w:cstheme="majorBidi"/>
          <w:i/>
          <w:iCs/>
          <w:spacing w:val="-3"/>
          <w:szCs w:val="24"/>
          <w:lang w:val="es-ES_tradnl"/>
        </w:rPr>
        <w:t>martirio</w:t>
      </w:r>
      <w:r w:rsidRPr="007E0452">
        <w:rPr>
          <w:rFonts w:asciiTheme="majorBidi" w:hAnsiTheme="majorBidi" w:cstheme="majorBidi"/>
          <w:spacing w:val="-3"/>
          <w:szCs w:val="24"/>
          <w:lang w:val="es-ES_tradnl"/>
        </w:rPr>
        <w:t xml:space="preserve"> de un testigo de la libertad en lucha contra el nazismo. Es uno de los ejemplos más luminosos de la "santidad política" de nuestro tiempo. </w:t>
      </w:r>
    </w:p>
    <w:p w14:paraId="689E92E2" w14:textId="77777777"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Dietrich Bonhoeffer y su hermana gemela Sabine nacieron el año 1906 en el seno de una familia perteneciente a la alta burguesía en </w:t>
      </w:r>
      <w:proofErr w:type="spellStart"/>
      <w:r w:rsidRPr="007E0452">
        <w:rPr>
          <w:rFonts w:asciiTheme="majorBidi" w:hAnsiTheme="majorBidi" w:cstheme="majorBidi"/>
          <w:spacing w:val="-3"/>
          <w:szCs w:val="24"/>
          <w:lang w:val="es-ES_tradnl"/>
        </w:rPr>
        <w:t>Breslau</w:t>
      </w:r>
      <w:proofErr w:type="spellEnd"/>
      <w:r w:rsidRPr="007E0452">
        <w:rPr>
          <w:rFonts w:asciiTheme="majorBidi" w:hAnsiTheme="majorBidi" w:cstheme="majorBidi"/>
          <w:spacing w:val="-3"/>
          <w:szCs w:val="24"/>
          <w:lang w:val="es-ES_tradnl"/>
        </w:rPr>
        <w:t xml:space="preserve">, ciudad donde había nacido casi un siglo y medio antes Schleiermacher. Su padre, Karl, fue un prestigioso psiquiatra que accedió a la cátedra de psiquiatría y neurología en Berlín en 1912. Su madre, Paula, pertenecía a la familia </w:t>
      </w:r>
      <w:proofErr w:type="spellStart"/>
      <w:r w:rsidRPr="007E0452">
        <w:rPr>
          <w:rFonts w:asciiTheme="majorBidi" w:hAnsiTheme="majorBidi" w:cstheme="majorBidi"/>
          <w:spacing w:val="-3"/>
          <w:szCs w:val="24"/>
          <w:lang w:val="es-ES_tradnl"/>
        </w:rPr>
        <w:t>von</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Hase</w:t>
      </w:r>
      <w:proofErr w:type="spellEnd"/>
      <w:r w:rsidRPr="007E0452">
        <w:rPr>
          <w:rFonts w:asciiTheme="majorBidi" w:hAnsiTheme="majorBidi" w:cstheme="majorBidi"/>
          <w:spacing w:val="-3"/>
          <w:szCs w:val="24"/>
          <w:lang w:val="es-ES_tradnl"/>
        </w:rPr>
        <w:t>.</w:t>
      </w:r>
    </w:p>
    <w:p w14:paraId="2675D81F" w14:textId="6D2256F0"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Su infancia y juventud transcurrieron en un clima de fuerte disciplina familiar y de intensa protección. Siendo estudiante confesaba: "Me gustaría por una vez dejar de estar </w:t>
      </w:r>
      <w:r w:rsidRPr="007E0452">
        <w:rPr>
          <w:rFonts w:asciiTheme="majorBidi" w:hAnsiTheme="majorBidi" w:cstheme="majorBidi"/>
          <w:spacing w:val="-3"/>
          <w:szCs w:val="24"/>
          <w:lang w:val="es-ES_tradnl"/>
        </w:rPr>
        <w:lastRenderedPageBreak/>
        <w:t xml:space="preserve">protegido. No estamos en condiciones de comprender a los demás. En nuestra casa nuestros padres siempre están ahí, facilitando la solución de todos los problemas. Y aun cuando nos encontramos lejos unos de otros, este hecho nos proporciona una seguridad impertinente" </w:t>
      </w:r>
      <w:r w:rsidRPr="007E0452">
        <w:rPr>
          <w:rStyle w:val="Refdenotaalpie"/>
          <w:rFonts w:asciiTheme="majorBidi" w:eastAsiaTheme="majorEastAsia" w:hAnsiTheme="majorBidi" w:cstheme="majorBidi"/>
          <w:spacing w:val="-3"/>
          <w:szCs w:val="24"/>
          <w:lang w:val="es-ES_tradnl"/>
        </w:rPr>
        <w:footnoteReference w:id="1"/>
      </w:r>
      <w:r w:rsidRPr="007E0452">
        <w:rPr>
          <w:rFonts w:asciiTheme="majorBidi" w:hAnsiTheme="majorBidi" w:cstheme="majorBidi"/>
          <w:spacing w:val="-3"/>
          <w:szCs w:val="24"/>
          <w:lang w:val="es-ES_tradnl"/>
        </w:rPr>
        <w:t xml:space="preserve">. </w:t>
      </w:r>
    </w:p>
    <w:p w14:paraId="11F0E5F2" w14:textId="070CB9B6"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Desde muy joven Bonhoeffer </w:t>
      </w:r>
      <w:r w:rsidR="00050F3B" w:rsidRPr="007E0452">
        <w:rPr>
          <w:rFonts w:asciiTheme="majorBidi" w:hAnsiTheme="majorBidi" w:cstheme="majorBidi"/>
          <w:spacing w:val="-3"/>
          <w:szCs w:val="24"/>
          <w:lang w:val="es-ES_tradnl"/>
        </w:rPr>
        <w:t xml:space="preserve">sintió </w:t>
      </w:r>
      <w:r w:rsidRPr="007E0452">
        <w:rPr>
          <w:rFonts w:asciiTheme="majorBidi" w:hAnsiTheme="majorBidi" w:cstheme="majorBidi"/>
          <w:spacing w:val="-3"/>
          <w:szCs w:val="24"/>
          <w:lang w:val="es-ES_tradnl"/>
        </w:rPr>
        <w:t>la vocación de pastor y teólogo. En 1923 inici</w:t>
      </w:r>
      <w:r w:rsidR="00050F3B" w:rsidRPr="007E0452">
        <w:rPr>
          <w:rFonts w:asciiTheme="majorBidi" w:hAnsiTheme="majorBidi" w:cstheme="majorBidi"/>
          <w:spacing w:val="-3"/>
          <w:szCs w:val="24"/>
          <w:lang w:val="es-ES_tradnl"/>
        </w:rPr>
        <w:t>ó los</w:t>
      </w:r>
      <w:r w:rsidRPr="007E0452">
        <w:rPr>
          <w:rFonts w:asciiTheme="majorBidi" w:hAnsiTheme="majorBidi" w:cstheme="majorBidi"/>
          <w:spacing w:val="-3"/>
          <w:szCs w:val="24"/>
          <w:lang w:val="es-ES_tradnl"/>
        </w:rPr>
        <w:t xml:space="preserve"> estudios de teología en </w:t>
      </w:r>
      <w:proofErr w:type="spellStart"/>
      <w:r w:rsidRPr="007E0452">
        <w:rPr>
          <w:rFonts w:asciiTheme="majorBidi" w:hAnsiTheme="majorBidi" w:cstheme="majorBidi"/>
          <w:spacing w:val="-3"/>
          <w:szCs w:val="24"/>
          <w:lang w:val="es-ES_tradnl"/>
        </w:rPr>
        <w:t>Tübingen</w:t>
      </w:r>
      <w:proofErr w:type="spellEnd"/>
      <w:r w:rsidRPr="007E0452">
        <w:rPr>
          <w:rFonts w:asciiTheme="majorBidi" w:hAnsiTheme="majorBidi" w:cstheme="majorBidi"/>
          <w:spacing w:val="-3"/>
          <w:szCs w:val="24"/>
          <w:lang w:val="es-ES_tradnl"/>
        </w:rPr>
        <w:t>. Poco después pas</w:t>
      </w:r>
      <w:r w:rsidR="00050F3B" w:rsidRPr="007E0452">
        <w:rPr>
          <w:rFonts w:asciiTheme="majorBidi" w:hAnsiTheme="majorBidi" w:cstheme="majorBidi"/>
          <w:spacing w:val="-3"/>
          <w:szCs w:val="24"/>
          <w:lang w:val="es-ES_tradnl"/>
        </w:rPr>
        <w:t>ó</w:t>
      </w:r>
      <w:r w:rsidRPr="007E0452">
        <w:rPr>
          <w:rFonts w:asciiTheme="majorBidi" w:hAnsiTheme="majorBidi" w:cstheme="majorBidi"/>
          <w:spacing w:val="-3"/>
          <w:szCs w:val="24"/>
          <w:lang w:val="es-ES_tradnl"/>
        </w:rPr>
        <w:t xml:space="preserve"> a la Facultad de teología de la Universidad de Berlín, donde impartían clases los grandes maestros: </w:t>
      </w:r>
      <w:proofErr w:type="spellStart"/>
      <w:r w:rsidRPr="007E0452">
        <w:rPr>
          <w:rFonts w:asciiTheme="majorBidi" w:hAnsiTheme="majorBidi" w:cstheme="majorBidi"/>
          <w:spacing w:val="-3"/>
          <w:szCs w:val="24"/>
          <w:lang w:val="es-ES_tradnl"/>
        </w:rPr>
        <w:t>Deissmann</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Lietzmann</w:t>
      </w:r>
      <w:proofErr w:type="spellEnd"/>
      <w:r w:rsidRPr="007E0452">
        <w:rPr>
          <w:rFonts w:asciiTheme="majorBidi" w:hAnsiTheme="majorBidi" w:cstheme="majorBidi"/>
          <w:spacing w:val="-3"/>
          <w:szCs w:val="24"/>
          <w:lang w:val="es-ES_tradnl"/>
        </w:rPr>
        <w:t xml:space="preserve">, Harnack, </w:t>
      </w:r>
      <w:proofErr w:type="spellStart"/>
      <w:r w:rsidRPr="007E0452">
        <w:rPr>
          <w:rFonts w:asciiTheme="majorBidi" w:hAnsiTheme="majorBidi" w:cstheme="majorBidi"/>
          <w:spacing w:val="-3"/>
          <w:szCs w:val="24"/>
          <w:lang w:val="es-ES_tradnl"/>
        </w:rPr>
        <w:t>Holl</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Seeberg</w:t>
      </w:r>
      <w:proofErr w:type="spellEnd"/>
      <w:r w:rsidRPr="007E0452">
        <w:rPr>
          <w:rFonts w:asciiTheme="majorBidi" w:hAnsiTheme="majorBidi" w:cstheme="majorBidi"/>
          <w:spacing w:val="-3"/>
          <w:szCs w:val="24"/>
          <w:lang w:val="es-ES_tradnl"/>
        </w:rPr>
        <w:t>, etc</w:t>
      </w:r>
      <w:r w:rsidR="00050F3B" w:rsidRPr="007E0452">
        <w:rPr>
          <w:rFonts w:asciiTheme="majorBidi" w:hAnsiTheme="majorBidi" w:cstheme="majorBidi"/>
          <w:spacing w:val="-3"/>
          <w:szCs w:val="24"/>
          <w:lang w:val="es-ES_tradnl"/>
        </w:rPr>
        <w:t>. D</w:t>
      </w:r>
      <w:r w:rsidRPr="007E0452">
        <w:rPr>
          <w:rFonts w:asciiTheme="majorBidi" w:hAnsiTheme="majorBidi" w:cstheme="majorBidi"/>
          <w:spacing w:val="-3"/>
          <w:szCs w:val="24"/>
          <w:lang w:val="es-ES_tradnl"/>
        </w:rPr>
        <w:t>e</w:t>
      </w:r>
      <w:r w:rsidR="00050F3B" w:rsidRPr="007E0452">
        <w:rPr>
          <w:rFonts w:asciiTheme="majorBidi" w:hAnsiTheme="majorBidi" w:cstheme="majorBidi"/>
          <w:spacing w:val="-3"/>
          <w:szCs w:val="24"/>
          <w:lang w:val="es-ES_tradnl"/>
        </w:rPr>
        <w:t>fendió</w:t>
      </w:r>
      <w:r w:rsidRPr="007E0452">
        <w:rPr>
          <w:rFonts w:asciiTheme="majorBidi" w:hAnsiTheme="majorBidi" w:cstheme="majorBidi"/>
          <w:spacing w:val="-3"/>
          <w:szCs w:val="24"/>
          <w:lang w:val="es-ES_tradnl"/>
        </w:rPr>
        <w:t xml:space="preserve">, a los 21 años, su tesis doctoral que lleva por título </w:t>
      </w:r>
      <w:r w:rsidRPr="007E0452">
        <w:rPr>
          <w:rFonts w:asciiTheme="majorBidi" w:hAnsiTheme="majorBidi" w:cstheme="majorBidi"/>
          <w:i/>
          <w:iCs/>
          <w:spacing w:val="-3"/>
          <w:szCs w:val="24"/>
          <w:lang w:val="es-ES_tradnl"/>
        </w:rPr>
        <w:t xml:space="preserve">Sanctorum </w:t>
      </w:r>
      <w:proofErr w:type="spellStart"/>
      <w:r w:rsidRPr="007E0452">
        <w:rPr>
          <w:rFonts w:asciiTheme="majorBidi" w:hAnsiTheme="majorBidi" w:cstheme="majorBidi"/>
          <w:i/>
          <w:iCs/>
          <w:spacing w:val="-3"/>
          <w:szCs w:val="24"/>
          <w:lang w:val="es-ES_tradnl"/>
        </w:rPr>
        <w:t>communio</w:t>
      </w:r>
      <w:proofErr w:type="spellEnd"/>
      <w:r w:rsidRPr="007E0452">
        <w:rPr>
          <w:rFonts w:asciiTheme="majorBidi" w:hAnsiTheme="majorBidi" w:cstheme="majorBidi"/>
          <w:i/>
          <w:iCs/>
          <w:spacing w:val="-3"/>
          <w:szCs w:val="24"/>
          <w:lang w:val="es-ES_tradnl"/>
        </w:rPr>
        <w:t>. Sociología de la Iglesia</w:t>
      </w:r>
      <w:r w:rsidRPr="007E0452">
        <w:rPr>
          <w:rFonts w:asciiTheme="majorBidi" w:hAnsiTheme="majorBidi" w:cstheme="majorBidi"/>
          <w:spacing w:val="-3"/>
          <w:szCs w:val="24"/>
          <w:lang w:val="es-ES_tradnl"/>
        </w:rPr>
        <w:t xml:space="preserve"> </w:t>
      </w:r>
      <w:r w:rsidRPr="007E0452">
        <w:rPr>
          <w:rStyle w:val="Refdenotaalpie"/>
          <w:rFonts w:asciiTheme="majorBidi" w:eastAsiaTheme="majorEastAsia" w:hAnsiTheme="majorBidi" w:cstheme="majorBidi"/>
          <w:spacing w:val="-3"/>
          <w:szCs w:val="24"/>
          <w:lang w:val="es-ES_tradnl"/>
        </w:rPr>
        <w:footnoteReference w:id="2"/>
      </w:r>
      <w:r w:rsidRPr="007E0452">
        <w:rPr>
          <w:rFonts w:asciiTheme="majorBidi" w:hAnsiTheme="majorBidi" w:cstheme="majorBidi"/>
          <w:spacing w:val="-3"/>
          <w:szCs w:val="24"/>
          <w:lang w:val="es-ES_tradnl"/>
        </w:rPr>
        <w:t xml:space="preserve">. En ella expresa su temor de que la teología degenere en pereza intelectual. Desde entonces su combate se dirige precisamente contra ese pecado capital, teniendo como referencia a Harnack. Éste escribe al joven teólogo Bonhoeffer diciéndole que la existencia espiritual se ve "amenazada por el desprecio de la teología científica" y que "hay que mantener en alto con toda confianza las banderas de la ciencia legítima que defiende su causa" </w:t>
      </w:r>
      <w:r w:rsidRPr="007E0452">
        <w:rPr>
          <w:rStyle w:val="Refdenotaalpie"/>
          <w:rFonts w:asciiTheme="majorBidi" w:eastAsiaTheme="majorEastAsia" w:hAnsiTheme="majorBidi" w:cstheme="majorBidi"/>
          <w:spacing w:val="-3"/>
          <w:szCs w:val="24"/>
          <w:lang w:val="es-ES_tradnl"/>
        </w:rPr>
        <w:footnoteReference w:id="3"/>
      </w:r>
      <w:r w:rsidRPr="007E0452">
        <w:rPr>
          <w:rFonts w:asciiTheme="majorBidi" w:hAnsiTheme="majorBidi" w:cstheme="majorBidi"/>
          <w:spacing w:val="-3"/>
          <w:szCs w:val="24"/>
          <w:lang w:val="es-ES_tradnl"/>
        </w:rPr>
        <w:t>.</w:t>
      </w:r>
    </w:p>
    <w:p w14:paraId="61B22FBB" w14:textId="5556D749"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De la teología al </w:t>
      </w:r>
      <w:proofErr w:type="spellStart"/>
      <w:r w:rsidRPr="007E0452">
        <w:rPr>
          <w:rFonts w:asciiTheme="majorBidi" w:hAnsiTheme="majorBidi" w:cstheme="majorBidi"/>
          <w:spacing w:val="-3"/>
          <w:szCs w:val="24"/>
          <w:lang w:val="es-ES_tradnl"/>
        </w:rPr>
        <w:t>pastorado</w:t>
      </w:r>
      <w:proofErr w:type="spellEnd"/>
      <w:r w:rsidRPr="007E0452">
        <w:rPr>
          <w:rFonts w:asciiTheme="majorBidi" w:hAnsiTheme="majorBidi" w:cstheme="majorBidi"/>
          <w:spacing w:val="-3"/>
          <w:szCs w:val="24"/>
          <w:lang w:val="es-ES_tradnl"/>
        </w:rPr>
        <w:t xml:space="preserve"> y de ésta a aquélla: éste fue el itinerario bidireccional seguido por Bonhoeffer, que busca la unidad entre inteligencia y vida. Un año después de la defensa de su tesis doctoral, </w:t>
      </w:r>
      <w:r w:rsidR="00050F3B" w:rsidRPr="007E0452">
        <w:rPr>
          <w:rFonts w:asciiTheme="majorBidi" w:hAnsiTheme="majorBidi" w:cstheme="majorBidi"/>
          <w:spacing w:val="-3"/>
          <w:szCs w:val="24"/>
          <w:lang w:val="es-ES_tradnl"/>
        </w:rPr>
        <w:t>fue</w:t>
      </w:r>
      <w:r w:rsidRPr="007E0452">
        <w:rPr>
          <w:rFonts w:asciiTheme="majorBidi" w:hAnsiTheme="majorBidi" w:cstheme="majorBidi"/>
          <w:spacing w:val="-3"/>
          <w:szCs w:val="24"/>
          <w:lang w:val="es-ES_tradnl"/>
        </w:rPr>
        <w:t xml:space="preserve"> nombrado vicario de la parroquia </w:t>
      </w:r>
      <w:r w:rsidR="00050F3B" w:rsidRPr="007E0452">
        <w:rPr>
          <w:rFonts w:asciiTheme="majorBidi" w:hAnsiTheme="majorBidi" w:cstheme="majorBidi"/>
          <w:spacing w:val="-3"/>
          <w:szCs w:val="24"/>
          <w:lang w:val="es-ES_tradnl"/>
        </w:rPr>
        <w:t xml:space="preserve">luterana </w:t>
      </w:r>
      <w:r w:rsidRPr="007E0452">
        <w:rPr>
          <w:rFonts w:asciiTheme="majorBidi" w:hAnsiTheme="majorBidi" w:cstheme="majorBidi"/>
          <w:spacing w:val="-3"/>
          <w:szCs w:val="24"/>
          <w:lang w:val="es-ES_tradnl"/>
        </w:rPr>
        <w:t>alemana en Barcelona, donde descubr</w:t>
      </w:r>
      <w:r w:rsidR="00050F3B"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las agudas contradicciones sociales. Al año siguiente, 1929, ejerc</w:t>
      </w:r>
      <w:r w:rsidR="00050F3B"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de profesor auxiliar de teología en la Universidad de Berlín. En 1931 </w:t>
      </w:r>
      <w:r w:rsidR="00050F3B" w:rsidRPr="007E0452">
        <w:rPr>
          <w:rFonts w:asciiTheme="majorBidi" w:hAnsiTheme="majorBidi" w:cstheme="majorBidi"/>
          <w:spacing w:val="-3"/>
          <w:szCs w:val="24"/>
          <w:lang w:val="es-ES_tradnl"/>
        </w:rPr>
        <w:t>fue</w:t>
      </w:r>
      <w:r w:rsidRPr="007E0452">
        <w:rPr>
          <w:rFonts w:asciiTheme="majorBidi" w:hAnsiTheme="majorBidi" w:cstheme="majorBidi"/>
          <w:spacing w:val="-3"/>
          <w:szCs w:val="24"/>
          <w:lang w:val="es-ES_tradnl"/>
        </w:rPr>
        <w:t xml:space="preserve"> ordenado pastor. Ese mismo año </w:t>
      </w:r>
      <w:r w:rsidR="00050F3B" w:rsidRPr="007E0452">
        <w:rPr>
          <w:rFonts w:asciiTheme="majorBidi" w:hAnsiTheme="majorBidi" w:cstheme="majorBidi"/>
          <w:spacing w:val="-3"/>
          <w:szCs w:val="24"/>
          <w:lang w:val="es-ES_tradnl"/>
        </w:rPr>
        <w:t>fu</w:t>
      </w:r>
      <w:r w:rsidRPr="007E0452">
        <w:rPr>
          <w:rFonts w:asciiTheme="majorBidi" w:hAnsiTheme="majorBidi" w:cstheme="majorBidi"/>
          <w:spacing w:val="-3"/>
          <w:szCs w:val="24"/>
          <w:lang w:val="es-ES_tradnl"/>
        </w:rPr>
        <w:t xml:space="preserve">e nombrado profesor de teología en la citada Universidad. </w:t>
      </w:r>
    </w:p>
    <w:p w14:paraId="0BDE0954" w14:textId="2C1C8C1F"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1933</w:t>
      </w:r>
      <w:r w:rsidR="00050F3B" w:rsidRPr="007E0452">
        <w:rPr>
          <w:rFonts w:asciiTheme="majorBidi" w:hAnsiTheme="majorBidi" w:cstheme="majorBidi"/>
          <w:spacing w:val="-3"/>
          <w:szCs w:val="24"/>
          <w:lang w:val="es-ES_tradnl"/>
        </w:rPr>
        <w:t xml:space="preserve"> fue </w:t>
      </w:r>
      <w:r w:rsidRPr="007E0452">
        <w:rPr>
          <w:rFonts w:asciiTheme="majorBidi" w:hAnsiTheme="majorBidi" w:cstheme="majorBidi"/>
          <w:spacing w:val="-3"/>
          <w:szCs w:val="24"/>
          <w:lang w:val="es-ES_tradnl"/>
        </w:rPr>
        <w:t>un año decisivo en la vida de Bonhoeffer. El mariscal Hindenburg encar</w:t>
      </w:r>
      <w:r w:rsidR="00050F3B" w:rsidRPr="007E0452">
        <w:rPr>
          <w:rFonts w:asciiTheme="majorBidi" w:hAnsiTheme="majorBidi" w:cstheme="majorBidi"/>
          <w:spacing w:val="-3"/>
          <w:szCs w:val="24"/>
          <w:lang w:val="es-ES_tradnl"/>
        </w:rPr>
        <w:t>gó</w:t>
      </w:r>
      <w:r w:rsidRPr="007E0452">
        <w:rPr>
          <w:rFonts w:asciiTheme="majorBidi" w:hAnsiTheme="majorBidi" w:cstheme="majorBidi"/>
          <w:spacing w:val="-3"/>
          <w:szCs w:val="24"/>
          <w:lang w:val="es-ES_tradnl"/>
        </w:rPr>
        <w:t xml:space="preserve"> a Hitler formar gobierno. Los Bonhoeffer considera</w:t>
      </w:r>
      <w:r w:rsidR="00050F3B" w:rsidRPr="007E0452">
        <w:rPr>
          <w:rFonts w:asciiTheme="majorBidi" w:hAnsiTheme="majorBidi" w:cstheme="majorBidi"/>
          <w:spacing w:val="-3"/>
          <w:szCs w:val="24"/>
          <w:lang w:val="es-ES_tradnl"/>
        </w:rPr>
        <w:t>ba</w:t>
      </w:r>
      <w:r w:rsidRPr="007E0452">
        <w:rPr>
          <w:rFonts w:asciiTheme="majorBidi" w:hAnsiTheme="majorBidi" w:cstheme="majorBidi"/>
          <w:spacing w:val="-3"/>
          <w:szCs w:val="24"/>
          <w:lang w:val="es-ES_tradnl"/>
        </w:rPr>
        <w:t>n una desgracia para Alemania el triunfo del nacionalsocialismo y el nombramiento de Hitler como canciller de la nación. En julio de 1933 Hitler y el Vaticano firma</w:t>
      </w:r>
      <w:r w:rsidR="00050F3B" w:rsidRPr="007E0452">
        <w:rPr>
          <w:rFonts w:asciiTheme="majorBidi" w:hAnsiTheme="majorBidi" w:cstheme="majorBidi"/>
          <w:spacing w:val="-3"/>
          <w:szCs w:val="24"/>
          <w:lang w:val="es-ES_tradnl"/>
        </w:rPr>
        <w:t>ro</w:t>
      </w:r>
      <w:r w:rsidRPr="007E0452">
        <w:rPr>
          <w:rFonts w:asciiTheme="majorBidi" w:hAnsiTheme="majorBidi" w:cstheme="majorBidi"/>
          <w:spacing w:val="-3"/>
          <w:szCs w:val="24"/>
          <w:lang w:val="es-ES_tradnl"/>
        </w:rPr>
        <w:t>n un concordato, donde aparec</w:t>
      </w:r>
      <w:r w:rsidR="00050F3B" w:rsidRPr="007E0452">
        <w:rPr>
          <w:rFonts w:asciiTheme="majorBidi" w:hAnsiTheme="majorBidi" w:cstheme="majorBidi"/>
          <w:spacing w:val="-3"/>
          <w:szCs w:val="24"/>
          <w:lang w:val="es-ES_tradnl"/>
        </w:rPr>
        <w:t>ía</w:t>
      </w:r>
      <w:r w:rsidRPr="007E0452">
        <w:rPr>
          <w:rFonts w:asciiTheme="majorBidi" w:hAnsiTheme="majorBidi" w:cstheme="majorBidi"/>
          <w:spacing w:val="-3"/>
          <w:szCs w:val="24"/>
          <w:lang w:val="es-ES_tradnl"/>
        </w:rPr>
        <w:t xml:space="preserve"> un párrafo que proh</w:t>
      </w:r>
      <w:r w:rsidR="00050F3B" w:rsidRPr="007E0452">
        <w:rPr>
          <w:rFonts w:asciiTheme="majorBidi" w:hAnsiTheme="majorBidi" w:cstheme="majorBidi"/>
          <w:spacing w:val="-3"/>
          <w:szCs w:val="24"/>
          <w:lang w:val="es-ES_tradnl"/>
        </w:rPr>
        <w:t>ibía</w:t>
      </w:r>
      <w:r w:rsidRPr="007E0452">
        <w:rPr>
          <w:rFonts w:asciiTheme="majorBidi" w:hAnsiTheme="majorBidi" w:cstheme="majorBidi"/>
          <w:spacing w:val="-3"/>
          <w:szCs w:val="24"/>
          <w:lang w:val="es-ES_tradnl"/>
        </w:rPr>
        <w:t xml:space="preserve"> a cualquier persona de sangre judía o casada con una persona judía ejercer un ministerio en la Iglesia. El sínodo general de Prusia h</w:t>
      </w:r>
      <w:r w:rsidR="00050F3B" w:rsidRPr="007E0452">
        <w:rPr>
          <w:rFonts w:asciiTheme="majorBidi" w:hAnsiTheme="majorBidi" w:cstheme="majorBidi"/>
          <w:spacing w:val="-3"/>
          <w:szCs w:val="24"/>
          <w:lang w:val="es-ES_tradnl"/>
        </w:rPr>
        <w:t>izo</w:t>
      </w:r>
      <w:r w:rsidRPr="007E0452">
        <w:rPr>
          <w:rFonts w:asciiTheme="majorBidi" w:hAnsiTheme="majorBidi" w:cstheme="majorBidi"/>
          <w:spacing w:val="-3"/>
          <w:szCs w:val="24"/>
          <w:lang w:val="es-ES_tradnl"/>
        </w:rPr>
        <w:t xml:space="preserve"> suyo dicho párrafo. La facultad de teología de Berlín adoptó ante el nazismo una actitud de tibieza, que en la práctica suponía la aceptación de la discriminación religiosa contra los judíos.</w:t>
      </w:r>
    </w:p>
    <w:p w14:paraId="6018A0AC" w14:textId="52D455B8"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Estos acontecimientos provoca</w:t>
      </w:r>
      <w:r w:rsidR="00050F3B" w:rsidRPr="007E0452">
        <w:rPr>
          <w:rFonts w:asciiTheme="majorBidi" w:hAnsiTheme="majorBidi" w:cstheme="majorBidi"/>
          <w:spacing w:val="-3"/>
          <w:szCs w:val="24"/>
          <w:lang w:val="es-ES_tradnl"/>
        </w:rPr>
        <w:t>ro</w:t>
      </w:r>
      <w:r w:rsidRPr="007E0452">
        <w:rPr>
          <w:rFonts w:asciiTheme="majorBidi" w:hAnsiTheme="majorBidi" w:cstheme="majorBidi"/>
          <w:spacing w:val="-3"/>
          <w:szCs w:val="24"/>
          <w:lang w:val="es-ES_tradnl"/>
        </w:rPr>
        <w:t>n un cambio importante en la vida de Bonhoeffer, que sal</w:t>
      </w:r>
      <w:r w:rsidR="00D420BC"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del ámbito religioso-privado en que estaba instalado y adqui</w:t>
      </w:r>
      <w:r w:rsidR="00D420BC" w:rsidRPr="007E0452">
        <w:rPr>
          <w:rFonts w:asciiTheme="majorBidi" w:hAnsiTheme="majorBidi" w:cstheme="majorBidi"/>
          <w:spacing w:val="-3"/>
          <w:szCs w:val="24"/>
          <w:lang w:val="es-ES_tradnl"/>
        </w:rPr>
        <w:t>rió</w:t>
      </w:r>
      <w:r w:rsidRPr="007E0452">
        <w:rPr>
          <w:rFonts w:asciiTheme="majorBidi" w:hAnsiTheme="majorBidi" w:cstheme="majorBidi"/>
          <w:spacing w:val="-3"/>
          <w:szCs w:val="24"/>
          <w:lang w:val="es-ES_tradnl"/>
        </w:rPr>
        <w:t xml:space="preserve"> dimensiones públicas de clara oposición al nazismo. Descubr</w:t>
      </w:r>
      <w:r w:rsidR="00D420BC"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que no puede seguir siendo miembro de una Iglesia que excluye a los judíos</w:t>
      </w:r>
      <w:r w:rsidR="00D420BC" w:rsidRPr="007E0452">
        <w:rPr>
          <w:rFonts w:asciiTheme="majorBidi" w:hAnsiTheme="majorBidi" w:cstheme="majorBidi"/>
          <w:spacing w:val="-3"/>
          <w:szCs w:val="24"/>
          <w:lang w:val="es-ES_tradnl"/>
        </w:rPr>
        <w:t>,</w:t>
      </w:r>
      <w:r w:rsidRPr="007E0452">
        <w:rPr>
          <w:rFonts w:asciiTheme="majorBidi" w:hAnsiTheme="majorBidi" w:cstheme="majorBidi"/>
          <w:spacing w:val="-3"/>
          <w:szCs w:val="24"/>
          <w:lang w:val="es-ES_tradnl"/>
        </w:rPr>
        <w:t xml:space="preserve"> </w:t>
      </w:r>
      <w:r w:rsidR="00D420BC" w:rsidRPr="007E0452">
        <w:rPr>
          <w:rFonts w:asciiTheme="majorBidi" w:hAnsiTheme="majorBidi" w:cstheme="majorBidi"/>
          <w:spacing w:val="-3"/>
          <w:szCs w:val="24"/>
          <w:lang w:val="es-ES_tradnl"/>
        </w:rPr>
        <w:t>y participó</w:t>
      </w:r>
      <w:r w:rsidRPr="007E0452">
        <w:rPr>
          <w:rFonts w:asciiTheme="majorBidi" w:hAnsiTheme="majorBidi" w:cstheme="majorBidi"/>
          <w:spacing w:val="-3"/>
          <w:szCs w:val="24"/>
          <w:lang w:val="es-ES_tradnl"/>
        </w:rPr>
        <w:t xml:space="preserve"> activamente en la creación de la Iglesia confesante -junto con Martin </w:t>
      </w:r>
      <w:proofErr w:type="spellStart"/>
      <w:r w:rsidRPr="007E0452">
        <w:rPr>
          <w:rFonts w:asciiTheme="majorBidi" w:hAnsiTheme="majorBidi" w:cstheme="majorBidi"/>
          <w:spacing w:val="-3"/>
          <w:szCs w:val="24"/>
          <w:lang w:val="es-ES_tradnl"/>
        </w:rPr>
        <w:t>Niemöller</w:t>
      </w:r>
      <w:proofErr w:type="spellEnd"/>
      <w:r w:rsidRPr="007E0452">
        <w:rPr>
          <w:rFonts w:asciiTheme="majorBidi" w:hAnsiTheme="majorBidi" w:cstheme="majorBidi"/>
          <w:spacing w:val="-3"/>
          <w:szCs w:val="24"/>
          <w:lang w:val="es-ES_tradnl"/>
        </w:rPr>
        <w:t>-, una de las instancias religiosas más críticas contra las medidas discriminatorias hacia los judíos.</w:t>
      </w:r>
    </w:p>
    <w:p w14:paraId="2BD8D96D" w14:textId="77777777"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"La Iglesia sólo puede cantar gregoriano, si al mismo tiempo clama en favor de los judíos", afirma Bonhoeffer señalando con el dedo acusador a una Iglesia como la alemana cómodamente instalada bajo la cruz de Cristo, adaptada al sistema nazi y más preocupada por la salvaguarda de sus derechos que por la defensa de los derechos negados a millones de personas. Entonces deja claro cuál es su actitud y cuál debe ser la de la Iglesia, a través de una imagen bien expresiva: "Si un loco, por la </w:t>
      </w:r>
      <w:proofErr w:type="spellStart"/>
      <w:r w:rsidRPr="007E0452">
        <w:rPr>
          <w:rFonts w:asciiTheme="majorBidi" w:hAnsiTheme="majorBidi" w:cstheme="majorBidi"/>
          <w:spacing w:val="-3"/>
          <w:szCs w:val="24"/>
          <w:lang w:val="es-ES_tradnl"/>
        </w:rPr>
        <w:t>Kurfürstendam</w:t>
      </w:r>
      <w:proofErr w:type="spellEnd"/>
      <w:r w:rsidRPr="007E0452">
        <w:rPr>
          <w:rFonts w:asciiTheme="majorBidi" w:hAnsiTheme="majorBidi" w:cstheme="majorBidi"/>
          <w:spacing w:val="-3"/>
          <w:szCs w:val="24"/>
          <w:lang w:val="es-ES_tradnl"/>
        </w:rPr>
        <w:t xml:space="preserve"> (la gran avenida de Berlín) lanza su coche contra la acera, yo no puedo, como pastor, contentarme con enterrar a los muertos y consolar a sus familias. Si me encuentro en ese lugar, debo saltar y arrancar al conductor su volante" </w:t>
      </w:r>
      <w:r w:rsidRPr="007E0452">
        <w:rPr>
          <w:rStyle w:val="Refdenotaalpie"/>
          <w:rFonts w:asciiTheme="majorBidi" w:eastAsiaTheme="majorEastAsia" w:hAnsiTheme="majorBidi" w:cstheme="majorBidi"/>
          <w:spacing w:val="-3"/>
          <w:szCs w:val="24"/>
          <w:lang w:val="es-ES_tradnl"/>
        </w:rPr>
        <w:footnoteReference w:id="4"/>
      </w:r>
      <w:r w:rsidRPr="007E0452">
        <w:rPr>
          <w:rFonts w:asciiTheme="majorBidi" w:hAnsiTheme="majorBidi" w:cstheme="majorBidi"/>
          <w:spacing w:val="-3"/>
          <w:szCs w:val="24"/>
          <w:lang w:val="es-ES_tradnl"/>
        </w:rPr>
        <w:t>.</w:t>
      </w:r>
    </w:p>
    <w:p w14:paraId="3919F680" w14:textId="4829F6B4"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Su actitud crítica le acarre</w:t>
      </w:r>
      <w:r w:rsidR="00D420BC" w:rsidRPr="007E0452">
        <w:rPr>
          <w:rFonts w:asciiTheme="majorBidi" w:hAnsiTheme="majorBidi" w:cstheme="majorBidi"/>
          <w:spacing w:val="-3"/>
          <w:szCs w:val="24"/>
          <w:lang w:val="es-ES_tradnl"/>
        </w:rPr>
        <w:t>ó</w:t>
      </w:r>
      <w:r w:rsidRPr="007E0452">
        <w:rPr>
          <w:rFonts w:asciiTheme="majorBidi" w:hAnsiTheme="majorBidi" w:cstheme="majorBidi"/>
          <w:spacing w:val="-3"/>
          <w:szCs w:val="24"/>
          <w:lang w:val="es-ES_tradnl"/>
        </w:rPr>
        <w:t xml:space="preserve"> severas sanciones. Se le proh</w:t>
      </w:r>
      <w:r w:rsidR="00D420BC" w:rsidRPr="007E0452">
        <w:rPr>
          <w:rFonts w:asciiTheme="majorBidi" w:hAnsiTheme="majorBidi" w:cstheme="majorBidi"/>
          <w:spacing w:val="-3"/>
          <w:szCs w:val="24"/>
          <w:lang w:val="es-ES_tradnl"/>
        </w:rPr>
        <w:t>ibió</w:t>
      </w:r>
      <w:r w:rsidRPr="007E0452">
        <w:rPr>
          <w:rFonts w:asciiTheme="majorBidi" w:hAnsiTheme="majorBidi" w:cstheme="majorBidi"/>
          <w:spacing w:val="-3"/>
          <w:szCs w:val="24"/>
          <w:lang w:val="es-ES_tradnl"/>
        </w:rPr>
        <w:t xml:space="preserve"> enseñar en la Universidad de Berlín. Se clausur</w:t>
      </w:r>
      <w:r w:rsidR="00D420BC" w:rsidRPr="007E0452">
        <w:rPr>
          <w:rFonts w:asciiTheme="majorBidi" w:hAnsiTheme="majorBidi" w:cstheme="majorBidi"/>
          <w:spacing w:val="-3"/>
          <w:szCs w:val="24"/>
          <w:lang w:val="es-ES_tradnl"/>
        </w:rPr>
        <w:t>ó</w:t>
      </w:r>
      <w:r w:rsidRPr="007E0452">
        <w:rPr>
          <w:rFonts w:asciiTheme="majorBidi" w:hAnsiTheme="majorBidi" w:cstheme="majorBidi"/>
          <w:spacing w:val="-3"/>
          <w:szCs w:val="24"/>
          <w:lang w:val="es-ES_tradnl"/>
        </w:rPr>
        <w:t xml:space="preserve"> el Seminario de predicadores de la Iglesia confesante de </w:t>
      </w:r>
      <w:proofErr w:type="spellStart"/>
      <w:r w:rsidRPr="007E0452">
        <w:rPr>
          <w:rFonts w:asciiTheme="majorBidi" w:hAnsiTheme="majorBidi" w:cstheme="majorBidi"/>
          <w:spacing w:val="-3"/>
          <w:szCs w:val="24"/>
          <w:lang w:val="es-ES_tradnl"/>
        </w:rPr>
        <w:t>Finkenwalde</w:t>
      </w:r>
      <w:proofErr w:type="spellEnd"/>
      <w:r w:rsidRPr="007E0452">
        <w:rPr>
          <w:rFonts w:asciiTheme="majorBidi" w:hAnsiTheme="majorBidi" w:cstheme="majorBidi"/>
          <w:spacing w:val="-3"/>
          <w:szCs w:val="24"/>
          <w:lang w:val="es-ES_tradnl"/>
        </w:rPr>
        <w:t>, del que era director. No se le permit</w:t>
      </w:r>
      <w:r w:rsidR="00D420BC"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vivir en Berlín. Se le impid</w:t>
      </w:r>
      <w:r w:rsidR="00D420BC" w:rsidRPr="007E0452">
        <w:rPr>
          <w:rFonts w:asciiTheme="majorBidi" w:hAnsiTheme="majorBidi" w:cstheme="majorBidi"/>
          <w:spacing w:val="-3"/>
          <w:szCs w:val="24"/>
          <w:lang w:val="es-ES_tradnl"/>
        </w:rPr>
        <w:t>ió</w:t>
      </w:r>
      <w:r w:rsidRPr="007E0452">
        <w:rPr>
          <w:rFonts w:asciiTheme="majorBidi" w:hAnsiTheme="majorBidi" w:cstheme="majorBidi"/>
          <w:spacing w:val="-3"/>
          <w:szCs w:val="24"/>
          <w:lang w:val="es-ES_tradnl"/>
        </w:rPr>
        <w:t xml:space="preserve"> hablar y escribir en Alemania. Su compromiso ecuménico-político contra el nazismo </w:t>
      </w:r>
      <w:r w:rsidR="00D420BC" w:rsidRPr="007E0452">
        <w:rPr>
          <w:rFonts w:asciiTheme="majorBidi" w:hAnsiTheme="majorBidi" w:cstheme="majorBidi"/>
          <w:spacing w:val="-3"/>
          <w:szCs w:val="24"/>
          <w:lang w:val="es-ES_tradnl"/>
        </w:rPr>
        <w:t>fu</w:t>
      </w:r>
      <w:r w:rsidRPr="007E0452">
        <w:rPr>
          <w:rFonts w:asciiTheme="majorBidi" w:hAnsiTheme="majorBidi" w:cstheme="majorBidi"/>
          <w:spacing w:val="-3"/>
          <w:szCs w:val="24"/>
          <w:lang w:val="es-ES_tradnl"/>
        </w:rPr>
        <w:t>e cada vez mayor. Particip</w:t>
      </w:r>
      <w:r w:rsidR="00D420BC" w:rsidRPr="007E0452">
        <w:rPr>
          <w:rFonts w:asciiTheme="majorBidi" w:hAnsiTheme="majorBidi" w:cstheme="majorBidi"/>
          <w:spacing w:val="-3"/>
          <w:szCs w:val="24"/>
          <w:lang w:val="es-ES_tradnl"/>
        </w:rPr>
        <w:t>ó</w:t>
      </w:r>
      <w:r w:rsidRPr="007E0452">
        <w:rPr>
          <w:rFonts w:asciiTheme="majorBidi" w:hAnsiTheme="majorBidi" w:cstheme="majorBidi"/>
          <w:spacing w:val="-3"/>
          <w:szCs w:val="24"/>
          <w:lang w:val="es-ES_tradnl"/>
        </w:rPr>
        <w:t xml:space="preserve"> en grupos de resistencia y viaj</w:t>
      </w:r>
      <w:r w:rsidR="00D420BC" w:rsidRPr="007E0452">
        <w:rPr>
          <w:rFonts w:asciiTheme="majorBidi" w:hAnsiTheme="majorBidi" w:cstheme="majorBidi"/>
          <w:spacing w:val="-3"/>
          <w:szCs w:val="24"/>
          <w:lang w:val="es-ES_tradnl"/>
        </w:rPr>
        <w:t>ó</w:t>
      </w:r>
      <w:r w:rsidRPr="007E0452">
        <w:rPr>
          <w:rFonts w:asciiTheme="majorBidi" w:hAnsiTheme="majorBidi" w:cstheme="majorBidi"/>
          <w:spacing w:val="-3"/>
          <w:szCs w:val="24"/>
          <w:lang w:val="es-ES_tradnl"/>
        </w:rPr>
        <w:t xml:space="preserve"> fuera de Alemania en busca de apoyos religiosos para derrocar a Hitler.  </w:t>
      </w:r>
      <w:r w:rsidRPr="007E0452">
        <w:rPr>
          <w:rFonts w:asciiTheme="majorBidi" w:hAnsiTheme="majorBidi" w:cstheme="majorBidi"/>
          <w:spacing w:val="-3"/>
          <w:szCs w:val="24"/>
          <w:lang w:val="es-ES_tradnl"/>
        </w:rPr>
        <w:tab/>
      </w:r>
    </w:p>
    <w:p w14:paraId="3412666A" w14:textId="6FAD7E60" w:rsidR="00F04A1E" w:rsidRPr="007E0452" w:rsidRDefault="00F04A1E" w:rsidP="007E0452">
      <w:pPr>
        <w:suppressAutoHyphens/>
        <w:spacing w:line="360" w:lineRule="auto"/>
        <w:ind w:firstLine="720"/>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 xml:space="preserve">El 5 de abril de 1943 </w:t>
      </w:r>
      <w:r w:rsidR="00D420BC" w:rsidRPr="007E0452">
        <w:rPr>
          <w:rFonts w:asciiTheme="majorBidi" w:hAnsiTheme="majorBidi" w:cstheme="majorBidi"/>
          <w:spacing w:val="-3"/>
          <w:szCs w:val="24"/>
          <w:lang w:val="es-ES_tradnl"/>
        </w:rPr>
        <w:t>fu</w:t>
      </w:r>
      <w:r w:rsidRPr="007E0452">
        <w:rPr>
          <w:rFonts w:asciiTheme="majorBidi" w:hAnsiTheme="majorBidi" w:cstheme="majorBidi"/>
          <w:spacing w:val="-3"/>
          <w:szCs w:val="24"/>
          <w:lang w:val="es-ES_tradnl"/>
        </w:rPr>
        <w:t>e arrestado por la Gestapo bajo la acusación de conspirar contra Hitler y encarcelado en la prisión de Berlín-</w:t>
      </w:r>
      <w:proofErr w:type="spellStart"/>
      <w:r w:rsidRPr="007E0452">
        <w:rPr>
          <w:rFonts w:asciiTheme="majorBidi" w:hAnsiTheme="majorBidi" w:cstheme="majorBidi"/>
          <w:spacing w:val="-3"/>
          <w:szCs w:val="24"/>
          <w:lang w:val="es-ES_tradnl"/>
        </w:rPr>
        <w:t>Tegel</w:t>
      </w:r>
      <w:proofErr w:type="spellEnd"/>
      <w:r w:rsidRPr="007E0452">
        <w:rPr>
          <w:rFonts w:asciiTheme="majorBidi" w:hAnsiTheme="majorBidi" w:cstheme="majorBidi"/>
          <w:spacing w:val="-3"/>
          <w:szCs w:val="24"/>
          <w:lang w:val="es-ES_tradnl"/>
        </w:rPr>
        <w:t>. Bonhoeffer no cesa</w:t>
      </w:r>
      <w:r w:rsidR="00636C8A" w:rsidRPr="007E0452">
        <w:rPr>
          <w:rFonts w:asciiTheme="majorBidi" w:hAnsiTheme="majorBidi" w:cstheme="majorBidi"/>
          <w:spacing w:val="-3"/>
          <w:szCs w:val="24"/>
          <w:lang w:val="es-ES_tradnl"/>
        </w:rPr>
        <w:t>ba</w:t>
      </w:r>
      <w:r w:rsidRPr="007E0452">
        <w:rPr>
          <w:rFonts w:asciiTheme="majorBidi" w:hAnsiTheme="majorBidi" w:cstheme="majorBidi"/>
          <w:spacing w:val="-3"/>
          <w:szCs w:val="24"/>
          <w:lang w:val="es-ES_tradnl"/>
        </w:rPr>
        <w:t xml:space="preserve"> de preguntarse si él e</w:t>
      </w:r>
      <w:r w:rsidR="00636C8A" w:rsidRPr="007E0452">
        <w:rPr>
          <w:rFonts w:asciiTheme="majorBidi" w:hAnsiTheme="majorBidi" w:cstheme="majorBidi"/>
          <w:spacing w:val="-3"/>
          <w:szCs w:val="24"/>
          <w:lang w:val="es-ES_tradnl"/>
        </w:rPr>
        <w:t>ra</w:t>
      </w:r>
      <w:r w:rsidRPr="007E0452">
        <w:rPr>
          <w:rFonts w:asciiTheme="majorBidi" w:hAnsiTheme="majorBidi" w:cstheme="majorBidi"/>
          <w:spacing w:val="-3"/>
          <w:szCs w:val="24"/>
          <w:lang w:val="es-ES_tradnl"/>
        </w:rPr>
        <w:t xml:space="preserve"> un conjurado o un testigo</w:t>
      </w:r>
      <w:r w:rsidR="00636C8A" w:rsidRPr="007E0452">
        <w:rPr>
          <w:rFonts w:asciiTheme="majorBidi" w:hAnsiTheme="majorBidi" w:cstheme="majorBidi"/>
          <w:spacing w:val="-3"/>
          <w:szCs w:val="24"/>
          <w:lang w:val="es-ES_tradnl"/>
        </w:rPr>
        <w:t>, un predicador o un conspirador</w:t>
      </w:r>
      <w:r w:rsidRPr="007E0452">
        <w:rPr>
          <w:rFonts w:asciiTheme="majorBidi" w:hAnsiTheme="majorBidi" w:cstheme="majorBidi"/>
          <w:spacing w:val="-3"/>
          <w:szCs w:val="24"/>
          <w:lang w:val="es-ES_tradnl"/>
        </w:rPr>
        <w:t xml:space="preserve"> y si la causa de su encarcelamiento e</w:t>
      </w:r>
      <w:r w:rsidR="00636C8A" w:rsidRPr="007E0452">
        <w:rPr>
          <w:rFonts w:asciiTheme="majorBidi" w:hAnsiTheme="majorBidi" w:cstheme="majorBidi"/>
          <w:spacing w:val="-3"/>
          <w:szCs w:val="24"/>
          <w:lang w:val="es-ES_tradnl"/>
        </w:rPr>
        <w:t>ra</w:t>
      </w:r>
      <w:r w:rsidRPr="007E0452">
        <w:rPr>
          <w:rFonts w:asciiTheme="majorBidi" w:hAnsiTheme="majorBidi" w:cstheme="majorBidi"/>
          <w:spacing w:val="-3"/>
          <w:szCs w:val="24"/>
          <w:lang w:val="es-ES_tradnl"/>
        </w:rPr>
        <w:t xml:space="preserve"> política o confesante. Pasó año y medio en la prisión de </w:t>
      </w:r>
      <w:proofErr w:type="spellStart"/>
      <w:r w:rsidRPr="007E0452">
        <w:rPr>
          <w:rFonts w:asciiTheme="majorBidi" w:hAnsiTheme="majorBidi" w:cstheme="majorBidi"/>
          <w:spacing w:val="-3"/>
          <w:szCs w:val="24"/>
          <w:lang w:val="es-ES_tradnl"/>
        </w:rPr>
        <w:t>Tegel</w:t>
      </w:r>
      <w:proofErr w:type="spellEnd"/>
      <w:r w:rsidRPr="007E0452">
        <w:rPr>
          <w:rFonts w:asciiTheme="majorBidi" w:hAnsiTheme="majorBidi" w:cstheme="majorBidi"/>
          <w:spacing w:val="-3"/>
          <w:szCs w:val="24"/>
          <w:lang w:val="es-ES_tradnl"/>
        </w:rPr>
        <w:t xml:space="preserve"> (abril 1943-octubre 1944).</w:t>
      </w:r>
    </w:p>
    <w:p w14:paraId="40EFC926" w14:textId="77777777"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Después siguió un dramático peregrinaje por diferentes prisiones. Fue juzgado por un Consejo de Guerra en el campo de concentración de </w:t>
      </w:r>
      <w:proofErr w:type="spellStart"/>
      <w:r w:rsidRPr="007E0452">
        <w:rPr>
          <w:rFonts w:asciiTheme="majorBidi" w:hAnsiTheme="majorBidi" w:cstheme="majorBidi"/>
          <w:spacing w:val="-3"/>
          <w:szCs w:val="24"/>
          <w:lang w:val="es-ES_tradnl"/>
        </w:rPr>
        <w:t>Flossenbürg</w:t>
      </w:r>
      <w:proofErr w:type="spellEnd"/>
      <w:r w:rsidRPr="007E0452">
        <w:rPr>
          <w:rFonts w:asciiTheme="majorBidi" w:hAnsiTheme="majorBidi" w:cstheme="majorBidi"/>
          <w:spacing w:val="-3"/>
          <w:szCs w:val="24"/>
          <w:lang w:val="es-ES_tradnl"/>
        </w:rPr>
        <w:t xml:space="preserve"> y condenado a muerte. Al amanecer del 9 de abril de 1945, unos días antes de que las tropas aliadas liberaran el campo, fue ahorcado junto al almirante </w:t>
      </w:r>
      <w:proofErr w:type="spellStart"/>
      <w:r w:rsidRPr="007E0452">
        <w:rPr>
          <w:rFonts w:asciiTheme="majorBidi" w:hAnsiTheme="majorBidi" w:cstheme="majorBidi"/>
          <w:spacing w:val="-3"/>
          <w:szCs w:val="24"/>
          <w:lang w:val="es-ES_tradnl"/>
        </w:rPr>
        <w:t>Canaris</w:t>
      </w:r>
      <w:proofErr w:type="spellEnd"/>
      <w:r w:rsidRPr="007E0452">
        <w:rPr>
          <w:rFonts w:asciiTheme="majorBidi" w:hAnsiTheme="majorBidi" w:cstheme="majorBidi"/>
          <w:spacing w:val="-3"/>
          <w:szCs w:val="24"/>
          <w:lang w:val="es-ES_tradnl"/>
        </w:rPr>
        <w:t xml:space="preserve">, el general Oster, el juez </w:t>
      </w:r>
      <w:proofErr w:type="spellStart"/>
      <w:r w:rsidRPr="007E0452">
        <w:rPr>
          <w:rFonts w:asciiTheme="majorBidi" w:hAnsiTheme="majorBidi" w:cstheme="majorBidi"/>
          <w:spacing w:val="-3"/>
          <w:szCs w:val="24"/>
          <w:lang w:val="es-ES_tradnl"/>
        </w:rPr>
        <w:t>Sack</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Strünk</w:t>
      </w:r>
      <w:proofErr w:type="spellEnd"/>
      <w:r w:rsidRPr="007E0452">
        <w:rPr>
          <w:rFonts w:asciiTheme="majorBidi" w:hAnsiTheme="majorBidi" w:cstheme="majorBidi"/>
          <w:spacing w:val="-3"/>
          <w:szCs w:val="24"/>
          <w:lang w:val="es-ES_tradnl"/>
        </w:rPr>
        <w:t xml:space="preserve"> y </w:t>
      </w:r>
      <w:proofErr w:type="spellStart"/>
      <w:r w:rsidRPr="007E0452">
        <w:rPr>
          <w:rFonts w:asciiTheme="majorBidi" w:hAnsiTheme="majorBidi" w:cstheme="majorBidi"/>
          <w:spacing w:val="-3"/>
          <w:szCs w:val="24"/>
          <w:lang w:val="es-ES_tradnl"/>
        </w:rPr>
        <w:t>Gehre</w:t>
      </w:r>
      <w:proofErr w:type="spellEnd"/>
      <w:r w:rsidRPr="007E0452">
        <w:rPr>
          <w:rFonts w:asciiTheme="majorBidi" w:hAnsiTheme="majorBidi" w:cstheme="majorBidi"/>
          <w:spacing w:val="-3"/>
          <w:szCs w:val="24"/>
          <w:lang w:val="es-ES_tradnl"/>
        </w:rPr>
        <w:t xml:space="preserve">. El mismo día era asesinado en el campo de concentración de Sachsenhausen su cuñado </w:t>
      </w:r>
      <w:proofErr w:type="spellStart"/>
      <w:r w:rsidRPr="007E0452">
        <w:rPr>
          <w:rFonts w:asciiTheme="majorBidi" w:hAnsiTheme="majorBidi" w:cstheme="majorBidi"/>
          <w:spacing w:val="-3"/>
          <w:szCs w:val="24"/>
          <w:lang w:val="es-ES_tradnl"/>
        </w:rPr>
        <w:t>von</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Dohnanyi</w:t>
      </w:r>
      <w:proofErr w:type="spellEnd"/>
      <w:r w:rsidRPr="007E0452">
        <w:rPr>
          <w:rFonts w:asciiTheme="majorBidi" w:hAnsiTheme="majorBidi" w:cstheme="majorBidi"/>
          <w:spacing w:val="-3"/>
          <w:szCs w:val="24"/>
          <w:lang w:val="es-ES_tradnl"/>
        </w:rPr>
        <w:t>. Quince días después corrían las misma suerte en Berlín su hermano y otro de sus cuñados.</w:t>
      </w:r>
    </w:p>
    <w:p w14:paraId="4A048C13" w14:textId="77777777"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Tres fueron las pasiones que mantuvieron viva la esperanza de Bonhoeffer durante el cautiverio: la recuperación de la libertad, con la que soñaba despierto y dormido; la fe en el Dios de la vida, en quien confiaba sin fisuras, y el amor a -y de- su novia </w:t>
      </w:r>
      <w:proofErr w:type="spellStart"/>
      <w:r w:rsidRPr="007E0452">
        <w:rPr>
          <w:rFonts w:asciiTheme="majorBidi" w:hAnsiTheme="majorBidi" w:cstheme="majorBidi"/>
          <w:spacing w:val="-3"/>
          <w:szCs w:val="24"/>
          <w:lang w:val="es-ES_tradnl"/>
        </w:rPr>
        <w:t>Maria</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von</w:t>
      </w:r>
      <w:proofErr w:type="spellEnd"/>
      <w:r w:rsidRPr="007E0452">
        <w:rPr>
          <w:rFonts w:asciiTheme="majorBidi" w:hAnsiTheme="majorBidi" w:cstheme="majorBidi"/>
          <w:spacing w:val="-3"/>
          <w:szCs w:val="24"/>
          <w:lang w:val="es-ES_tradnl"/>
        </w:rPr>
        <w:t xml:space="preserve"> </w:t>
      </w:r>
      <w:proofErr w:type="spellStart"/>
      <w:r w:rsidRPr="007E0452">
        <w:rPr>
          <w:rFonts w:asciiTheme="majorBidi" w:hAnsiTheme="majorBidi" w:cstheme="majorBidi"/>
          <w:spacing w:val="-3"/>
          <w:szCs w:val="24"/>
          <w:lang w:val="es-ES_tradnl"/>
        </w:rPr>
        <w:t>Wedemeyer</w:t>
      </w:r>
      <w:proofErr w:type="spellEnd"/>
      <w:r w:rsidRPr="007E0452">
        <w:rPr>
          <w:rFonts w:asciiTheme="majorBidi" w:hAnsiTheme="majorBidi" w:cstheme="majorBidi"/>
          <w:spacing w:val="-3"/>
          <w:szCs w:val="24"/>
          <w:lang w:val="es-ES_tradnl"/>
        </w:rPr>
        <w:t>, con la que había contraído compromiso matrimonial unos meses antes de ser detenido.</w:t>
      </w:r>
    </w:p>
    <w:p w14:paraId="2B7E8381" w14:textId="78C949AF"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Desde la minúscula celda donde penaba, el teólogo </w:t>
      </w:r>
      <w:proofErr w:type="spellStart"/>
      <w:r w:rsidRPr="007E0452">
        <w:rPr>
          <w:rFonts w:asciiTheme="majorBidi" w:hAnsiTheme="majorBidi" w:cstheme="majorBidi"/>
          <w:spacing w:val="-3"/>
          <w:szCs w:val="24"/>
          <w:lang w:val="es-ES_tradnl"/>
        </w:rPr>
        <w:t>anti-nazi</w:t>
      </w:r>
      <w:proofErr w:type="spellEnd"/>
      <w:r w:rsidRPr="007E0452">
        <w:rPr>
          <w:rFonts w:asciiTheme="majorBidi" w:hAnsiTheme="majorBidi" w:cstheme="majorBidi"/>
          <w:spacing w:val="-3"/>
          <w:szCs w:val="24"/>
          <w:lang w:val="es-ES_tradnl"/>
        </w:rPr>
        <w:t xml:space="preserve"> vivió cada momento de su cautiverio en un clima de profunda libertad interior, que ya quisieran para sí muchas personas que deambulan por las calles "libremente". La correspondencia fue su principal y más gratificante dedicación durante el cautiverio. Dirigió numerosas cartas a sus padres, a su novia y a su amigo Eberhard </w:t>
      </w:r>
      <w:proofErr w:type="spellStart"/>
      <w:r w:rsidRPr="007E0452">
        <w:rPr>
          <w:rFonts w:asciiTheme="majorBidi" w:hAnsiTheme="majorBidi" w:cstheme="majorBidi"/>
          <w:spacing w:val="-3"/>
          <w:szCs w:val="24"/>
          <w:lang w:val="es-ES_tradnl"/>
        </w:rPr>
        <w:t>Bethge</w:t>
      </w:r>
      <w:proofErr w:type="spellEnd"/>
      <w:r w:rsidRPr="007E0452">
        <w:rPr>
          <w:rFonts w:asciiTheme="majorBidi" w:hAnsiTheme="majorBidi" w:cstheme="majorBidi"/>
          <w:spacing w:val="-3"/>
          <w:szCs w:val="24"/>
          <w:lang w:val="es-ES_tradnl"/>
        </w:rPr>
        <w:t xml:space="preserve">. Buena parte de esa original y emotiva correspondencia ha sido publicada en dos obras: </w:t>
      </w:r>
      <w:r w:rsidRPr="007E0452">
        <w:rPr>
          <w:rFonts w:asciiTheme="majorBidi" w:hAnsiTheme="majorBidi" w:cstheme="majorBidi"/>
          <w:i/>
          <w:iCs/>
          <w:spacing w:val="-3"/>
          <w:szCs w:val="24"/>
          <w:lang w:val="es-ES_tradnl"/>
        </w:rPr>
        <w:t>Resistencia y sumisión. Cartas y apuntes desde el cautiverio</w:t>
      </w:r>
      <w:r w:rsidR="00A57B48" w:rsidRPr="007E0452">
        <w:rPr>
          <w:rFonts w:asciiTheme="majorBidi" w:hAnsiTheme="majorBidi" w:cstheme="majorBidi"/>
          <w:spacing w:val="-3"/>
          <w:szCs w:val="24"/>
          <w:lang w:val="es-ES_tradnl"/>
        </w:rPr>
        <w:t xml:space="preserve"> (Ariel, 1969; Sígueme, 1983)</w:t>
      </w:r>
      <w:r w:rsidRPr="007E0452">
        <w:rPr>
          <w:rFonts w:asciiTheme="majorBidi" w:hAnsiTheme="majorBidi" w:cstheme="majorBidi"/>
          <w:spacing w:val="-3"/>
          <w:szCs w:val="24"/>
          <w:lang w:val="es-ES_tradnl"/>
        </w:rPr>
        <w:t xml:space="preserve"> y </w:t>
      </w:r>
      <w:r w:rsidRPr="007E0452">
        <w:rPr>
          <w:rFonts w:asciiTheme="majorBidi" w:hAnsiTheme="majorBidi" w:cstheme="majorBidi"/>
          <w:i/>
          <w:iCs/>
          <w:spacing w:val="-3"/>
          <w:szCs w:val="24"/>
          <w:lang w:val="es-ES_tradnl"/>
        </w:rPr>
        <w:t>Cartas de amor desde la prisión</w:t>
      </w:r>
      <w:r w:rsidRPr="007E0452">
        <w:rPr>
          <w:rFonts w:asciiTheme="majorBidi" w:hAnsiTheme="majorBidi" w:cstheme="majorBidi"/>
          <w:spacing w:val="-3"/>
          <w:szCs w:val="24"/>
          <w:lang w:val="es-ES_tradnl"/>
        </w:rPr>
        <w:t xml:space="preserve"> </w:t>
      </w:r>
      <w:r w:rsidR="00A57B48" w:rsidRPr="007E0452">
        <w:rPr>
          <w:rFonts w:asciiTheme="majorBidi" w:hAnsiTheme="majorBidi" w:cstheme="majorBidi"/>
          <w:spacing w:val="-3"/>
          <w:szCs w:val="24"/>
          <w:lang w:val="es-ES_tradnl"/>
        </w:rPr>
        <w:t>(Trotta, 1998).</w:t>
      </w:r>
    </w:p>
    <w:p w14:paraId="2F87B418" w14:textId="77777777"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El contenido de esas cartas da un vuelco total a la teología, a la que plantea interrogantes incómodos, y abre nuevos horizontes al cristianismo. Su pensamiento es anticipativo, proyectivo. Su tiempo es el futuro como diseño alternativo de lo nuevo. Bonhoeffer es la mejor encarnación del mensaje del profeta Isaías: "No recordéis lo de antaño, no penséis en lo antiguo: mirad que realizo algo nuevo, ya está brotando, ¿no lo notáis?" (</w:t>
      </w:r>
      <w:proofErr w:type="spellStart"/>
      <w:r w:rsidRPr="007E0452">
        <w:rPr>
          <w:rFonts w:asciiTheme="majorBidi" w:hAnsiTheme="majorBidi" w:cstheme="majorBidi"/>
          <w:spacing w:val="-3"/>
          <w:szCs w:val="24"/>
          <w:lang w:val="es-ES_tradnl"/>
        </w:rPr>
        <w:t>Is</w:t>
      </w:r>
      <w:proofErr w:type="spellEnd"/>
      <w:r w:rsidRPr="007E0452">
        <w:rPr>
          <w:rFonts w:asciiTheme="majorBidi" w:hAnsiTheme="majorBidi" w:cstheme="majorBidi"/>
          <w:spacing w:val="-3"/>
          <w:szCs w:val="24"/>
          <w:lang w:val="es-ES_tradnl"/>
        </w:rPr>
        <w:t xml:space="preserve"> 43, 18-19).</w:t>
      </w:r>
    </w:p>
    <w:p w14:paraId="0414DA75" w14:textId="648B91F0" w:rsidR="00F04A1E" w:rsidRPr="007E0452" w:rsidRDefault="00F04A1E" w:rsidP="007E0452">
      <w:pPr>
        <w:suppressAutoHyphens/>
        <w:spacing w:line="360" w:lineRule="auto"/>
        <w:jc w:val="both"/>
        <w:rPr>
          <w:rFonts w:asciiTheme="majorBidi" w:hAnsiTheme="majorBidi" w:cstheme="majorBidi"/>
          <w:spacing w:val="-3"/>
          <w:szCs w:val="24"/>
          <w:lang w:val="es-ES_tradnl"/>
        </w:rPr>
      </w:pPr>
      <w:r w:rsidRPr="007E0452">
        <w:rPr>
          <w:rFonts w:asciiTheme="majorBidi" w:hAnsiTheme="majorBidi" w:cstheme="majorBidi"/>
          <w:spacing w:val="-3"/>
          <w:szCs w:val="24"/>
          <w:lang w:val="es-ES_tradnl"/>
        </w:rPr>
        <w:tab/>
        <w:t xml:space="preserve">Las cartas desde la prisión han ejercido una influencia decisiva en la teología de la posguerra y han abierto nuevos caminos en el diálogo del cristianismo con la modernidad, bloqueado desde siglos atrás. La publicación de la correspondencia entre los novios Dietrich y </w:t>
      </w:r>
      <w:proofErr w:type="spellStart"/>
      <w:r w:rsidRPr="007E0452">
        <w:rPr>
          <w:rFonts w:asciiTheme="majorBidi" w:hAnsiTheme="majorBidi" w:cstheme="majorBidi"/>
          <w:spacing w:val="-3"/>
          <w:szCs w:val="24"/>
          <w:lang w:val="es-ES_tradnl"/>
        </w:rPr>
        <w:t>Maria</w:t>
      </w:r>
      <w:proofErr w:type="spellEnd"/>
      <w:r w:rsidRPr="007E0452">
        <w:rPr>
          <w:rFonts w:asciiTheme="majorBidi" w:hAnsiTheme="majorBidi" w:cstheme="majorBidi"/>
          <w:spacing w:val="-3"/>
          <w:szCs w:val="24"/>
          <w:lang w:val="es-ES_tradnl"/>
        </w:rPr>
        <w:t xml:space="preserve"> revela de manera diáfana el rico mundo de los sentimientos que entran de lleno en la reflexión y el compromiso político de Bonhoeffer. No es posible estudiar el pensamiento del teólogo sin tener en cuenta su experiencia del amor, o mejor, del enamoramiento.  </w:t>
      </w:r>
    </w:p>
    <w:p w14:paraId="3BBF9F32" w14:textId="77777777" w:rsidR="00DF2920" w:rsidRPr="007E0452" w:rsidRDefault="00DF2920" w:rsidP="007E0452">
      <w:pPr>
        <w:spacing w:line="360" w:lineRule="auto"/>
        <w:rPr>
          <w:rFonts w:asciiTheme="majorBidi" w:hAnsiTheme="majorBidi" w:cstheme="majorBidi"/>
          <w:szCs w:val="24"/>
          <w:lang w:val="es-ES_tradnl"/>
        </w:rPr>
      </w:pPr>
    </w:p>
    <w:sectPr w:rsidR="00DF2920" w:rsidRPr="007E0452">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A84C" w14:textId="77777777" w:rsidR="00092734" w:rsidRDefault="00092734" w:rsidP="00F04A1E">
      <w:r>
        <w:separator/>
      </w:r>
    </w:p>
  </w:endnote>
  <w:endnote w:type="continuationSeparator" w:id="0">
    <w:p w14:paraId="419C80BD" w14:textId="77777777" w:rsidR="00092734" w:rsidRDefault="00092734" w:rsidP="00F0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559B" w14:textId="77777777" w:rsidR="00092734" w:rsidRDefault="00092734" w:rsidP="00F04A1E">
      <w:r>
        <w:separator/>
      </w:r>
    </w:p>
  </w:footnote>
  <w:footnote w:type="continuationSeparator" w:id="0">
    <w:p w14:paraId="3842359F" w14:textId="77777777" w:rsidR="00092734" w:rsidRDefault="00092734" w:rsidP="00F04A1E">
      <w:r>
        <w:continuationSeparator/>
      </w:r>
    </w:p>
  </w:footnote>
  <w:footnote w:id="1">
    <w:p w14:paraId="2F0D76E6" w14:textId="77777777" w:rsidR="00F04A1E" w:rsidRPr="00586329" w:rsidRDefault="00F04A1E" w:rsidP="00F04A1E">
      <w:pPr>
        <w:pStyle w:val="Textodenotaalpie"/>
        <w:tabs>
          <w:tab w:val="left" w:pos="-720"/>
        </w:tabs>
        <w:suppressAutoHyphens/>
        <w:spacing w:after="240" w:line="240" w:lineRule="atLeast"/>
        <w:jc w:val="both"/>
        <w:rPr>
          <w:rFonts w:asciiTheme="majorBidi" w:hAnsiTheme="majorBidi" w:cstheme="majorBidi"/>
        </w:rPr>
      </w:pPr>
      <w:r w:rsidRPr="00586329">
        <w:rPr>
          <w:rStyle w:val="Refdenotaalpie"/>
          <w:rFonts w:asciiTheme="majorBidi" w:eastAsiaTheme="majorEastAsia" w:hAnsiTheme="majorBidi" w:cstheme="majorBidi"/>
          <w:spacing w:val="-3"/>
          <w:lang w:val="de-DE"/>
        </w:rPr>
        <w:t>    </w:t>
      </w:r>
      <w:r w:rsidRPr="00586329">
        <w:rPr>
          <w:rStyle w:val="Refdenotaalpie"/>
          <w:rFonts w:asciiTheme="majorBidi" w:eastAsiaTheme="majorEastAsia" w:hAnsiTheme="majorBidi" w:cstheme="majorBidi"/>
          <w:spacing w:val="-3"/>
          <w:lang w:val="en-US"/>
        </w:rPr>
        <w:footnoteRef/>
      </w:r>
      <w:r w:rsidRPr="00586329">
        <w:rPr>
          <w:rFonts w:asciiTheme="majorBidi" w:hAnsiTheme="majorBidi" w:cstheme="majorBidi"/>
          <w:spacing w:val="-3"/>
          <w:lang w:val="de-DE"/>
        </w:rPr>
        <w:t xml:space="preserve"> E. Bethge, </w:t>
      </w:r>
      <w:r w:rsidRPr="00586329">
        <w:rPr>
          <w:rFonts w:asciiTheme="majorBidi" w:hAnsiTheme="majorBidi" w:cstheme="majorBidi"/>
          <w:i/>
          <w:iCs/>
          <w:spacing w:val="-3"/>
          <w:lang w:val="de-DE"/>
        </w:rPr>
        <w:t xml:space="preserve">Dietrich Bonhoeffer. </w:t>
      </w:r>
      <w:r w:rsidRPr="00586329">
        <w:rPr>
          <w:rFonts w:asciiTheme="majorBidi" w:hAnsiTheme="majorBidi" w:cstheme="majorBidi"/>
          <w:i/>
          <w:iCs/>
          <w:spacing w:val="-3"/>
        </w:rPr>
        <w:t>Teólogo</w:t>
      </w:r>
      <w:r>
        <w:rPr>
          <w:rFonts w:asciiTheme="majorBidi" w:hAnsiTheme="majorBidi" w:cstheme="majorBidi"/>
          <w:i/>
          <w:iCs/>
          <w:spacing w:val="-3"/>
        </w:rPr>
        <w:t>-C</w:t>
      </w:r>
      <w:r w:rsidRPr="00586329">
        <w:rPr>
          <w:rFonts w:asciiTheme="majorBidi" w:hAnsiTheme="majorBidi" w:cstheme="majorBidi"/>
          <w:i/>
          <w:iCs/>
          <w:spacing w:val="-3"/>
        </w:rPr>
        <w:t>ristiano</w:t>
      </w:r>
      <w:r>
        <w:rPr>
          <w:rFonts w:asciiTheme="majorBidi" w:hAnsiTheme="majorBidi" w:cstheme="majorBidi"/>
          <w:i/>
          <w:iCs/>
          <w:spacing w:val="-3"/>
        </w:rPr>
        <w:t>-H</w:t>
      </w:r>
      <w:r w:rsidRPr="00586329">
        <w:rPr>
          <w:rFonts w:asciiTheme="majorBidi" w:hAnsiTheme="majorBidi" w:cstheme="majorBidi"/>
          <w:i/>
          <w:iCs/>
          <w:spacing w:val="-3"/>
        </w:rPr>
        <w:t>ombre actual</w:t>
      </w:r>
      <w:r w:rsidRPr="00586329">
        <w:rPr>
          <w:rFonts w:asciiTheme="majorBidi" w:hAnsiTheme="majorBidi" w:cstheme="majorBidi"/>
          <w:spacing w:val="-3"/>
        </w:rPr>
        <w:t>, Desclée de Brouwer, Bilbao 1970, 43.</w:t>
      </w:r>
    </w:p>
  </w:footnote>
  <w:footnote w:id="2">
    <w:p w14:paraId="32971878" w14:textId="77777777" w:rsidR="00F04A1E" w:rsidRPr="00586329" w:rsidRDefault="00F04A1E" w:rsidP="00F04A1E">
      <w:pPr>
        <w:pStyle w:val="Textodenotaalpie"/>
        <w:tabs>
          <w:tab w:val="left" w:pos="-720"/>
        </w:tabs>
        <w:suppressAutoHyphens/>
        <w:spacing w:after="240" w:line="240" w:lineRule="atLeast"/>
        <w:jc w:val="both"/>
        <w:rPr>
          <w:rFonts w:asciiTheme="majorBidi" w:hAnsiTheme="majorBidi" w:cstheme="majorBidi"/>
        </w:rPr>
      </w:pPr>
      <w:r w:rsidRPr="00586329">
        <w:rPr>
          <w:rStyle w:val="Refdenotaalpie"/>
          <w:rFonts w:asciiTheme="majorBidi" w:eastAsiaTheme="majorEastAsia" w:hAnsiTheme="majorBidi" w:cstheme="majorBidi"/>
          <w:spacing w:val="-3"/>
        </w:rPr>
        <w:t>    </w:t>
      </w:r>
      <w:r w:rsidRPr="00586329">
        <w:rPr>
          <w:rStyle w:val="Refdenotaalpie"/>
          <w:rFonts w:asciiTheme="majorBidi" w:eastAsiaTheme="majorEastAsia" w:hAnsiTheme="majorBidi" w:cstheme="majorBidi"/>
          <w:spacing w:val="-3"/>
          <w:lang w:val="en-US"/>
        </w:rPr>
        <w:footnoteRef/>
      </w:r>
      <w:r w:rsidRPr="00586329">
        <w:rPr>
          <w:rFonts w:asciiTheme="majorBidi" w:hAnsiTheme="majorBidi" w:cstheme="majorBidi"/>
          <w:spacing w:val="-3"/>
        </w:rPr>
        <w:t xml:space="preserve"> Sígueme, Salamanca 1969.</w:t>
      </w:r>
    </w:p>
  </w:footnote>
  <w:footnote w:id="3">
    <w:p w14:paraId="69926EEF" w14:textId="77777777" w:rsidR="00F04A1E" w:rsidRPr="00586329" w:rsidRDefault="00F04A1E" w:rsidP="00F04A1E">
      <w:pPr>
        <w:pStyle w:val="Textodenotaalpie"/>
        <w:tabs>
          <w:tab w:val="left" w:pos="-720"/>
        </w:tabs>
        <w:suppressAutoHyphens/>
        <w:spacing w:after="240" w:line="240" w:lineRule="atLeast"/>
        <w:jc w:val="both"/>
        <w:rPr>
          <w:rFonts w:asciiTheme="majorBidi" w:hAnsiTheme="majorBidi" w:cstheme="majorBidi"/>
        </w:rPr>
      </w:pPr>
      <w:r w:rsidRPr="00586329">
        <w:rPr>
          <w:rStyle w:val="Refdenotaalpie"/>
          <w:rFonts w:asciiTheme="majorBidi" w:eastAsiaTheme="majorEastAsia" w:hAnsiTheme="majorBidi" w:cstheme="majorBidi"/>
          <w:spacing w:val="-3"/>
        </w:rPr>
        <w:t>    </w:t>
      </w:r>
      <w:r w:rsidRPr="00586329">
        <w:rPr>
          <w:rStyle w:val="Refdenotaalpie"/>
          <w:rFonts w:asciiTheme="majorBidi" w:eastAsiaTheme="majorEastAsia" w:hAnsiTheme="majorBidi" w:cstheme="majorBidi"/>
          <w:spacing w:val="-3"/>
          <w:lang w:val="en-US"/>
        </w:rPr>
        <w:footnoteRef/>
      </w:r>
      <w:r w:rsidRPr="00586329">
        <w:rPr>
          <w:rFonts w:asciiTheme="majorBidi" w:hAnsiTheme="majorBidi" w:cstheme="majorBidi"/>
          <w:spacing w:val="-3"/>
        </w:rPr>
        <w:t xml:space="preserve"> E. Bethge, </w:t>
      </w:r>
      <w:r>
        <w:rPr>
          <w:rFonts w:asciiTheme="majorBidi" w:hAnsiTheme="majorBidi" w:cstheme="majorBidi"/>
          <w:spacing w:val="-3"/>
        </w:rPr>
        <w:t>o</w:t>
      </w:r>
      <w:r w:rsidRPr="00586329">
        <w:rPr>
          <w:rFonts w:asciiTheme="majorBidi" w:hAnsiTheme="majorBidi" w:cstheme="majorBidi"/>
          <w:spacing w:val="-3"/>
        </w:rPr>
        <w:t>. c., 116.</w:t>
      </w:r>
    </w:p>
  </w:footnote>
  <w:footnote w:id="4">
    <w:p w14:paraId="31B6C1A2" w14:textId="77777777" w:rsidR="00F04A1E" w:rsidRPr="00586329" w:rsidRDefault="00F04A1E" w:rsidP="00F04A1E">
      <w:pPr>
        <w:pStyle w:val="Textodenotaalpie"/>
        <w:tabs>
          <w:tab w:val="left" w:pos="-720"/>
        </w:tabs>
        <w:suppressAutoHyphens/>
        <w:spacing w:after="240" w:line="240" w:lineRule="atLeast"/>
        <w:jc w:val="both"/>
        <w:rPr>
          <w:rFonts w:asciiTheme="majorBidi" w:hAnsiTheme="majorBidi" w:cstheme="majorBidi"/>
        </w:rPr>
      </w:pPr>
      <w:r>
        <w:rPr>
          <w:rStyle w:val="Refdenotaalpie"/>
          <w:rFonts w:eastAsiaTheme="majorEastAsia"/>
          <w:spacing w:val="-3"/>
        </w:rPr>
        <w:t>    </w:t>
      </w:r>
      <w:r w:rsidRPr="00586329">
        <w:rPr>
          <w:rStyle w:val="Refdenotaalpie"/>
          <w:rFonts w:asciiTheme="majorBidi" w:eastAsiaTheme="majorEastAsia" w:hAnsiTheme="majorBidi" w:cstheme="majorBidi"/>
          <w:spacing w:val="-3"/>
          <w:lang w:val="en-US"/>
        </w:rPr>
        <w:footnoteRef/>
      </w:r>
      <w:r w:rsidRPr="00586329">
        <w:rPr>
          <w:rFonts w:asciiTheme="majorBidi" w:hAnsiTheme="majorBidi" w:cstheme="majorBidi"/>
          <w:spacing w:val="-3"/>
        </w:rPr>
        <w:t xml:space="preserve"> Citado por A. Dumas, </w:t>
      </w:r>
      <w:r w:rsidRPr="00B264D3">
        <w:rPr>
          <w:rFonts w:asciiTheme="majorBidi" w:hAnsiTheme="majorBidi" w:cstheme="majorBidi"/>
          <w:i/>
          <w:iCs/>
          <w:spacing w:val="-3"/>
        </w:rPr>
        <w:t>Una teología de la realidad: Dietrich Bonhoeffer</w:t>
      </w:r>
      <w:r w:rsidRPr="00586329">
        <w:rPr>
          <w:rFonts w:asciiTheme="majorBidi" w:hAnsiTheme="majorBidi" w:cstheme="majorBidi"/>
          <w:spacing w:val="-3"/>
        </w:rPr>
        <w:t xml:space="preserve">, Desclée de Brouwer, Bilbao 1970, 62.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638033"/>
      <w:docPartObj>
        <w:docPartGallery w:val="Page Numbers (Top of Page)"/>
        <w:docPartUnique/>
      </w:docPartObj>
    </w:sdtPr>
    <w:sdtContent>
      <w:p w14:paraId="05574182" w14:textId="58FA80C0" w:rsidR="007E0452" w:rsidRDefault="007E0452">
        <w:pPr>
          <w:pStyle w:val="Encabezado"/>
          <w:jc w:val="center"/>
        </w:pPr>
        <w:r>
          <w:fldChar w:fldCharType="begin"/>
        </w:r>
        <w:r>
          <w:instrText>PAGE   \* MERGEFORMAT</w:instrText>
        </w:r>
        <w:r>
          <w:fldChar w:fldCharType="separate"/>
        </w:r>
        <w:r>
          <w:t>2</w:t>
        </w:r>
        <w:r>
          <w:fldChar w:fldCharType="end"/>
        </w:r>
      </w:p>
    </w:sdtContent>
  </w:sdt>
  <w:p w14:paraId="0BC2ABE1" w14:textId="77777777" w:rsidR="007E0452" w:rsidRDefault="007E045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1E"/>
    <w:rsid w:val="00050F3B"/>
    <w:rsid w:val="00092734"/>
    <w:rsid w:val="000B42F9"/>
    <w:rsid w:val="00287870"/>
    <w:rsid w:val="005139F4"/>
    <w:rsid w:val="005645E5"/>
    <w:rsid w:val="00604CAA"/>
    <w:rsid w:val="00636C8A"/>
    <w:rsid w:val="00741B08"/>
    <w:rsid w:val="007E0452"/>
    <w:rsid w:val="009261CC"/>
    <w:rsid w:val="009B0216"/>
    <w:rsid w:val="009D0C54"/>
    <w:rsid w:val="00A57B48"/>
    <w:rsid w:val="00BB755D"/>
    <w:rsid w:val="00D420BC"/>
    <w:rsid w:val="00DF2920"/>
    <w:rsid w:val="00E5064D"/>
    <w:rsid w:val="00E5520F"/>
    <w:rsid w:val="00F04A1E"/>
    <w:rsid w:val="00F74857"/>
    <w:rsid w:val="00FF037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7FF3"/>
  <w15:chartTrackingRefBased/>
  <w15:docId w15:val="{755A149D-C186-4386-9291-7DE50E55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1E"/>
    <w:pPr>
      <w:widowControl w:val="0"/>
      <w:overflowPunct w:val="0"/>
      <w:autoSpaceDE w:val="0"/>
      <w:autoSpaceDN w:val="0"/>
      <w:adjustRightInd w:val="0"/>
      <w:spacing w:after="0" w:line="240" w:lineRule="auto"/>
      <w:textAlignment w:val="baseline"/>
    </w:pPr>
    <w:rPr>
      <w:rFonts w:ascii="Courier New" w:eastAsia="Times New Roman" w:hAnsi="Courier New" w:cs="Times New Roman"/>
      <w:kern w:val="0"/>
      <w:sz w:val="24"/>
      <w:szCs w:val="20"/>
      <w:lang w:eastAsia="es-ES"/>
    </w:rPr>
  </w:style>
  <w:style w:type="paragraph" w:styleId="Ttulo1">
    <w:name w:val="heading 1"/>
    <w:basedOn w:val="Normal"/>
    <w:next w:val="Normal"/>
    <w:link w:val="Ttulo1Car"/>
    <w:uiPriority w:val="9"/>
    <w:qFormat/>
    <w:rsid w:val="00F04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4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4A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4A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4A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4A1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4A1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4A1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4A1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4A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4A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4A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4A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4A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4A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4A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4A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4A1E"/>
    <w:rPr>
      <w:rFonts w:eastAsiaTheme="majorEastAsia" w:cstheme="majorBidi"/>
      <w:color w:val="272727" w:themeColor="text1" w:themeTint="D8"/>
    </w:rPr>
  </w:style>
  <w:style w:type="paragraph" w:styleId="Ttulo">
    <w:name w:val="Title"/>
    <w:basedOn w:val="Normal"/>
    <w:next w:val="Normal"/>
    <w:link w:val="TtuloCar"/>
    <w:uiPriority w:val="10"/>
    <w:qFormat/>
    <w:rsid w:val="00F04A1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4A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4A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4A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4A1E"/>
    <w:pPr>
      <w:spacing w:before="160"/>
      <w:jc w:val="center"/>
    </w:pPr>
    <w:rPr>
      <w:i/>
      <w:iCs/>
      <w:color w:val="404040" w:themeColor="text1" w:themeTint="BF"/>
    </w:rPr>
  </w:style>
  <w:style w:type="character" w:customStyle="1" w:styleId="CitaCar">
    <w:name w:val="Cita Car"/>
    <w:basedOn w:val="Fuentedeprrafopredeter"/>
    <w:link w:val="Cita"/>
    <w:uiPriority w:val="29"/>
    <w:rsid w:val="00F04A1E"/>
    <w:rPr>
      <w:i/>
      <w:iCs/>
      <w:color w:val="404040" w:themeColor="text1" w:themeTint="BF"/>
    </w:rPr>
  </w:style>
  <w:style w:type="paragraph" w:styleId="Prrafodelista">
    <w:name w:val="List Paragraph"/>
    <w:basedOn w:val="Normal"/>
    <w:uiPriority w:val="34"/>
    <w:qFormat/>
    <w:rsid w:val="00F04A1E"/>
    <w:pPr>
      <w:ind w:left="720"/>
      <w:contextualSpacing/>
    </w:pPr>
  </w:style>
  <w:style w:type="character" w:styleId="nfasisintenso">
    <w:name w:val="Intense Emphasis"/>
    <w:basedOn w:val="Fuentedeprrafopredeter"/>
    <w:uiPriority w:val="21"/>
    <w:qFormat/>
    <w:rsid w:val="00F04A1E"/>
    <w:rPr>
      <w:i/>
      <w:iCs/>
      <w:color w:val="0F4761" w:themeColor="accent1" w:themeShade="BF"/>
    </w:rPr>
  </w:style>
  <w:style w:type="paragraph" w:styleId="Citadestacada">
    <w:name w:val="Intense Quote"/>
    <w:basedOn w:val="Normal"/>
    <w:next w:val="Normal"/>
    <w:link w:val="CitadestacadaCar"/>
    <w:uiPriority w:val="30"/>
    <w:qFormat/>
    <w:rsid w:val="00F04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4A1E"/>
    <w:rPr>
      <w:i/>
      <w:iCs/>
      <w:color w:val="0F4761" w:themeColor="accent1" w:themeShade="BF"/>
    </w:rPr>
  </w:style>
  <w:style w:type="character" w:styleId="Referenciaintensa">
    <w:name w:val="Intense Reference"/>
    <w:basedOn w:val="Fuentedeprrafopredeter"/>
    <w:uiPriority w:val="32"/>
    <w:qFormat/>
    <w:rsid w:val="00F04A1E"/>
    <w:rPr>
      <w:b/>
      <w:bCs/>
      <w:smallCaps/>
      <w:color w:val="0F4761" w:themeColor="accent1" w:themeShade="BF"/>
      <w:spacing w:val="5"/>
    </w:rPr>
  </w:style>
  <w:style w:type="paragraph" w:customStyle="1" w:styleId="Textodenotaalpie">
    <w:name w:val="Texto de nota al pie"/>
    <w:basedOn w:val="Normal"/>
    <w:rsid w:val="00F04A1E"/>
  </w:style>
  <w:style w:type="character" w:styleId="Refdenotaalpie">
    <w:name w:val="footnote reference"/>
    <w:semiHidden/>
    <w:rsid w:val="00F04A1E"/>
    <w:rPr>
      <w:vertAlign w:val="superscript"/>
    </w:rPr>
  </w:style>
  <w:style w:type="paragraph" w:styleId="Encabezado">
    <w:name w:val="header"/>
    <w:basedOn w:val="Normal"/>
    <w:link w:val="EncabezadoCar"/>
    <w:uiPriority w:val="99"/>
    <w:unhideWhenUsed/>
    <w:rsid w:val="007E0452"/>
    <w:pPr>
      <w:tabs>
        <w:tab w:val="center" w:pos="4252"/>
        <w:tab w:val="right" w:pos="8504"/>
      </w:tabs>
    </w:pPr>
  </w:style>
  <w:style w:type="character" w:customStyle="1" w:styleId="EncabezadoCar">
    <w:name w:val="Encabezado Car"/>
    <w:basedOn w:val="Fuentedeprrafopredeter"/>
    <w:link w:val="Encabezado"/>
    <w:uiPriority w:val="99"/>
    <w:rsid w:val="007E0452"/>
    <w:rPr>
      <w:rFonts w:ascii="Courier New" w:eastAsia="Times New Roman" w:hAnsi="Courier New" w:cs="Times New Roman"/>
      <w:kern w:val="0"/>
      <w:sz w:val="24"/>
      <w:szCs w:val="20"/>
      <w:lang w:eastAsia="es-ES"/>
    </w:rPr>
  </w:style>
  <w:style w:type="paragraph" w:styleId="Piedepgina">
    <w:name w:val="footer"/>
    <w:basedOn w:val="Normal"/>
    <w:link w:val="PiedepginaCar"/>
    <w:uiPriority w:val="99"/>
    <w:unhideWhenUsed/>
    <w:rsid w:val="007E0452"/>
    <w:pPr>
      <w:tabs>
        <w:tab w:val="center" w:pos="4252"/>
        <w:tab w:val="right" w:pos="8504"/>
      </w:tabs>
    </w:pPr>
  </w:style>
  <w:style w:type="character" w:customStyle="1" w:styleId="PiedepginaCar">
    <w:name w:val="Pie de página Car"/>
    <w:basedOn w:val="Fuentedeprrafopredeter"/>
    <w:link w:val="Piedepgina"/>
    <w:uiPriority w:val="99"/>
    <w:rsid w:val="007E0452"/>
    <w:rPr>
      <w:rFonts w:ascii="Courier New" w:eastAsia="Times New Roman" w:hAnsi="Courier New" w:cs="Times New Roman"/>
      <w:kern w:val="0"/>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1456</Words>
  <Characters>8011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Juan Jose Tamayo Acosta</cp:lastModifiedBy>
  <cp:revision>3</cp:revision>
  <cp:lastPrinted>2025-04-12T10:32:00Z</cp:lastPrinted>
  <dcterms:created xsi:type="dcterms:W3CDTF">2025-04-12T10:36:00Z</dcterms:created>
  <dcterms:modified xsi:type="dcterms:W3CDTF">2025-04-14T06:56:00Z</dcterms:modified>
</cp:coreProperties>
</file>