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4B64B" w14:textId="77777777" w:rsidR="00CC1B40" w:rsidRPr="00CC1B40" w:rsidRDefault="00CC1B40" w:rsidP="00CC1B40">
      <w:pPr>
        <w:shd w:val="clear" w:color="auto" w:fill="FFFFFF"/>
        <w:spacing w:after="0" w:line="240" w:lineRule="auto"/>
        <w:jc w:val="center"/>
        <w:rPr>
          <w:rFonts w:ascii="Cambria" w:eastAsia="Times New Roman" w:hAnsi="Cambria" w:cs="Calibri"/>
          <w:color w:val="000000"/>
          <w:sz w:val="36"/>
          <w:szCs w:val="36"/>
          <w:lang w:val="es-UY" w:eastAsia="es-UY"/>
        </w:rPr>
      </w:pPr>
      <w:bookmarkStart w:id="0" w:name="_GoBack"/>
      <w:bookmarkEnd w:id="0"/>
      <w:r w:rsidRPr="00CC1B40">
        <w:rPr>
          <w:rFonts w:ascii="Cambria" w:eastAsia="Times New Roman" w:hAnsi="Cambria" w:cs="Calibri"/>
          <w:b/>
          <w:bCs/>
          <w:color w:val="000000"/>
          <w:sz w:val="36"/>
          <w:szCs w:val="36"/>
          <w:lang w:val="es-UY" w:eastAsia="es-UY"/>
        </w:rPr>
        <w:t>Parte do Brasil é composta de "burros trágicos"</w:t>
      </w:r>
    </w:p>
    <w:p w14:paraId="64E2432B" w14:textId="77777777" w:rsidR="00CC1B40" w:rsidRPr="00CC1B40" w:rsidRDefault="00CC1B40" w:rsidP="00CC1B40">
      <w:pPr>
        <w:shd w:val="clear" w:color="auto" w:fill="FFFFFF"/>
        <w:spacing w:after="0" w:line="240" w:lineRule="auto"/>
        <w:jc w:val="both"/>
        <w:rPr>
          <w:rFonts w:ascii="Cambria" w:eastAsia="Times New Roman" w:hAnsi="Cambria" w:cs="Calibri"/>
          <w:b/>
          <w:color w:val="000000"/>
          <w:sz w:val="24"/>
          <w:szCs w:val="24"/>
          <w:lang w:val="es-UY" w:eastAsia="es-UY"/>
        </w:rPr>
      </w:pPr>
      <w:r w:rsidRPr="00CC1B40">
        <w:rPr>
          <w:rFonts w:ascii="Cambria" w:eastAsia="Times New Roman" w:hAnsi="Cambria" w:cs="Calibri"/>
          <w:b/>
          <w:color w:val="000000"/>
          <w:sz w:val="24"/>
          <w:szCs w:val="24"/>
          <w:lang w:val="es-UY" w:eastAsia="es-UY"/>
        </w:rPr>
        <w:t>                                                         Leonardo Boff</w:t>
      </w:r>
    </w:p>
    <w:p w14:paraId="5737C66D" w14:textId="77777777" w:rsid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p>
    <w:p w14:paraId="11C41C77"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Em um dos seus escritos perguntava F. Nietzsche:”</w:t>
      </w:r>
      <w:r w:rsidRPr="00CC1B40">
        <w:rPr>
          <w:rFonts w:ascii="Cambria" w:eastAsia="Times New Roman" w:hAnsi="Cambria" w:cs="Calibri"/>
          <w:i/>
          <w:iCs/>
          <w:color w:val="000000"/>
          <w:sz w:val="24"/>
          <w:szCs w:val="24"/>
          <w:lang w:val="es-UY" w:eastAsia="es-UY"/>
        </w:rPr>
        <w:t>Pode um burro ser trágico? Pode na medida em que sucumbe ao peso de uma carga que não pode carregar, nem pode livrar-se dela</w:t>
      </w:r>
      <w:r w:rsidRPr="00CC1B40">
        <w:rPr>
          <w:rFonts w:ascii="Cambria" w:eastAsia="Times New Roman" w:hAnsi="Cambria" w:cs="Calibri"/>
          <w:color w:val="000000"/>
          <w:sz w:val="24"/>
          <w:szCs w:val="24"/>
          <w:lang w:val="es-UY" w:eastAsia="es-UY"/>
        </w:rPr>
        <w:t>”.</w:t>
      </w:r>
    </w:p>
    <w:p w14:paraId="2B84C50B"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Há uma boa parte de nossa população que é de “burros trágicos” num duplo sentido da palavra:</w:t>
      </w:r>
    </w:p>
    <w:p w14:paraId="1F87F93C"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 Num primeiro sentido, “burro trágico”é aquele que facilmente se deixa enganar por candidatos que suscitam falsas promessas, com slogans apelativos meramente propagandísticos, como “Deus acima de tudo e o Brasil acima de todos”(lema nazista), “fora PT”, “combate  à corrupção”, “resgate dos valores tradicionais” “escola sem partido” contra ”a ideologia de gênero“ “combate ao comunismo”, “contra “a cultura marxista”.  Estas duas últimas bandeiras são de uma “burrice trágica”e palmar única, num tempo que nem mais comuinismo existe e que ninguém sabe o que significa exatamente “cultura marxista”.</w:t>
      </w:r>
    </w:p>
    <w:p w14:paraId="3E713C27"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Estes que gritam estas consignas e que se proclamam “gente de bem”, são os mesmos que mentem descaradamente a começar pelo atual capitão-presidente, por sua “famiglia”, por aqueles que disseminam conscientemente </w:t>
      </w:r>
      <w:r w:rsidRPr="00CC1B40">
        <w:rPr>
          <w:rFonts w:ascii="Cambria" w:eastAsia="Times New Roman" w:hAnsi="Cambria" w:cs="Calibri"/>
          <w:i/>
          <w:iCs/>
          <w:color w:val="000000"/>
          <w:sz w:val="24"/>
          <w:szCs w:val="24"/>
          <w:lang w:val="es-UY" w:eastAsia="es-UY"/>
        </w:rPr>
        <w:t>fake news</w:t>
      </w:r>
      <w:r w:rsidRPr="00CC1B40">
        <w:rPr>
          <w:rFonts w:ascii="Cambria" w:eastAsia="Times New Roman" w:hAnsi="Cambria" w:cs="Calibri"/>
          <w:color w:val="000000"/>
          <w:sz w:val="24"/>
          <w:szCs w:val="24"/>
          <w:lang w:val="es-UY" w:eastAsia="es-UY"/>
        </w:rPr>
        <w:t>, ódios, raivas fenomenais, injúrias de todo tipo, palavrões que nem seus familiares poderiam ouvir e que mandam  para o inferno, com complacência, para Cuba, Coréia do Norte ou para Venezuela os que pensam diferente.</w:t>
      </w:r>
    </w:p>
    <w:p w14:paraId="191D7757"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Curiosamente  ninguém os manda para China, onde de fato vigora o comunismo-maiosmo porque sabem que  lá o comunismo funciona pois  se produziu a maior economia do mundo e que pode enfrentar militarmente a maior potência nuclear, os USA.</w:t>
      </w:r>
    </w:p>
    <w:p w14:paraId="1A780FE9"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Esse primeiro tipo de “burro trágico” é fruto da ignorância, da falta de informação e da maldade contra quem pensa diferente.</w:t>
      </w:r>
    </w:p>
    <w:p w14:paraId="0B07262E"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Existe um segundo tipo de “burros “trágicos”: aqueles que são consequência de uma estratégia política de criação de “burros trágicos”, voluntariamente mantidos analfabetos, para melhor manipulá-los e terem sua base eleitoral cativa. Fazem-nos credulos e seguidores de um “mito” inventado e inflado sem qualquer conteúdo digno de “um mito”.</w:t>
      </w:r>
    </w:p>
    <w:p w14:paraId="2C505F98"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Essa classe, criadora de “burros trágicos", nem toda, graças a Deus, tem pavor de alguém que saiu de condição da “burrice trágica” e chegou à cidadania e a desenvolver espírito critico.</w:t>
      </w:r>
    </w:p>
    <w:p w14:paraId="22701C7E"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 xml:space="preserve">O atual governo somente ganhou a maioria de votos porque grande parte dos eleitores foram mentidos na condição de “burrice trágica”. Negou-se-lhes a verdadeira intenção escondida: de diminuir o salário mínimo, de cortar  direitos sociais, para muitos, da bolsa-família,  de modificar a  legislação trabalhista para favorecer as empresas, de liquidar a farmácia popular, de diminuir os vários acessos </w:t>
      </w:r>
      <w:r w:rsidRPr="00CC1B40">
        <w:rPr>
          <w:rFonts w:ascii="Cambria" w:eastAsia="Times New Roman" w:hAnsi="Cambria" w:cs="Calibri"/>
          <w:color w:val="000000"/>
          <w:sz w:val="24"/>
          <w:szCs w:val="24"/>
          <w:lang w:val="es-UY" w:eastAsia="es-UY"/>
        </w:rPr>
        <w:lastRenderedPageBreak/>
        <w:t>dos pobres ao ensino superior e, acima de tudo, da profunda modificação do regime das aposentadorias. Se tivessem revelado esta intenção  jamais teriam ganho a eleição. Por isso, ela resulta espúria, mesmo feita no rito democrático. </w:t>
      </w:r>
      <w:r w:rsidRPr="00CC1B40">
        <w:rPr>
          <w:rFonts w:ascii="Calibri" w:eastAsia="Times New Roman" w:hAnsi="Calibri" w:cs="Calibri"/>
          <w:color w:val="000000"/>
          <w:sz w:val="24"/>
          <w:szCs w:val="24"/>
          <w:lang w:val="es-UY" w:eastAsia="es-UY"/>
        </w:rPr>
        <w:t>Escandalosamente, assim como se fez com Cristo, tomaram as vestes nacionais e a sortearam-nas entre si.</w:t>
      </w:r>
    </w:p>
    <w:p w14:paraId="4201D22F"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Nem falemos de alguns ministros que são de uma “burrice trágica” e supina como a Ministra da Família, da Mulher  e dos Direitos Humanos, o Ministro da Educação que sequer domina nossa língua, pois é um imigrado colombiano, o ministro do Meio Ambiente que não conhecia o nome de Chico Mendes e o Ministro das Relações Exteriores, no qual a “burrice trágica” alcança sua quintessência.</w:t>
      </w:r>
    </w:p>
    <w:p w14:paraId="5AE928B1"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Por  que chegamos a este ponto tão baixo em nossa história? Celso Furtado morreu carregando esta interrogação:”</w:t>
      </w:r>
      <w:r w:rsidRPr="00CC1B40">
        <w:rPr>
          <w:rFonts w:ascii="Cambria" w:eastAsia="Times New Roman" w:hAnsi="Cambria" w:cs="Calibri"/>
          <w:i/>
          <w:iCs/>
          <w:color w:val="000000"/>
          <w:sz w:val="24"/>
          <w:szCs w:val="24"/>
          <w:lang w:val="es-UY" w:eastAsia="es-UY"/>
        </w:rPr>
        <w:t>por que o Brasil, sendo um país tão rico, seja tão atrasado e tenha tantos pobres</w:t>
      </w:r>
      <w:r w:rsidRPr="00CC1B40">
        <w:rPr>
          <w:rFonts w:ascii="Cambria" w:eastAsia="Times New Roman" w:hAnsi="Cambria" w:cs="Calibri"/>
          <w:color w:val="000000"/>
          <w:sz w:val="24"/>
          <w:szCs w:val="24"/>
          <w:lang w:val="es-UY" w:eastAsia="es-UY"/>
        </w:rPr>
        <w:t>?” Ele mesmo respondeu em seu livro que vale revisitar:”</w:t>
      </w:r>
      <w:r w:rsidRPr="00CC1B40">
        <w:rPr>
          <w:rFonts w:ascii="Cambria" w:eastAsia="Times New Roman" w:hAnsi="Cambria" w:cs="Calibri"/>
          <w:i/>
          <w:iCs/>
          <w:color w:val="000000"/>
          <w:sz w:val="24"/>
          <w:szCs w:val="24"/>
          <w:lang w:val="es-UY" w:eastAsia="es-UY"/>
        </w:rPr>
        <w:t>Brasil: a construção interrompida”</w:t>
      </w:r>
      <w:r w:rsidRPr="00CC1B40">
        <w:rPr>
          <w:rFonts w:ascii="Cambria" w:eastAsia="Times New Roman" w:hAnsi="Cambria" w:cs="Calibri"/>
          <w:color w:val="000000"/>
          <w:sz w:val="24"/>
          <w:szCs w:val="24"/>
          <w:lang w:val="es-UY" w:eastAsia="es-UY"/>
        </w:rPr>
        <w:t>(Paz e Terra 1992):</w:t>
      </w:r>
    </w:p>
    <w:p w14:paraId="3DCB036A"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”Falta-nos a </w:t>
      </w:r>
      <w:r w:rsidRPr="00CC1B40">
        <w:rPr>
          <w:rFonts w:ascii="Cambria" w:eastAsia="Times New Roman" w:hAnsi="Cambria" w:cs="Calibri"/>
          <w:i/>
          <w:iCs/>
          <w:color w:val="000000"/>
          <w:sz w:val="24"/>
          <w:szCs w:val="24"/>
          <w:lang w:val="es-UY" w:eastAsia="es-UY"/>
        </w:rPr>
        <w:t>experiência de provas cruciais,</w:t>
      </w:r>
      <w:r w:rsidRPr="00CC1B40">
        <w:rPr>
          <w:rFonts w:ascii="Cambria" w:eastAsia="Times New Roman" w:hAnsi="Cambria" w:cs="Calibri"/>
          <w:color w:val="000000"/>
          <w:sz w:val="24"/>
          <w:szCs w:val="24"/>
          <w:lang w:val="es-UY" w:eastAsia="es-UY"/>
        </w:rPr>
        <w:t> como as que conheceram outros povos cuja sobrevivência chegou a estar ameaçada. E nos falta também um verdadeiro conhecimento de nossas </w:t>
      </w:r>
      <w:r w:rsidRPr="00CC1B40">
        <w:rPr>
          <w:rFonts w:ascii="Cambria" w:eastAsia="Times New Roman" w:hAnsi="Cambria" w:cs="Calibri"/>
          <w:i/>
          <w:iCs/>
          <w:color w:val="000000"/>
          <w:sz w:val="24"/>
          <w:szCs w:val="24"/>
          <w:lang w:val="es-UY" w:eastAsia="es-UY"/>
        </w:rPr>
        <w:t>possibilidades</w:t>
      </w:r>
      <w:r w:rsidRPr="00CC1B40">
        <w:rPr>
          <w:rFonts w:ascii="Cambria" w:eastAsia="Times New Roman" w:hAnsi="Cambria" w:cs="Calibri"/>
          <w:color w:val="000000"/>
          <w:sz w:val="24"/>
          <w:szCs w:val="24"/>
          <w:lang w:val="es-UY" w:eastAsia="es-UY"/>
        </w:rPr>
        <w:t> e, principalmente, de nossas </w:t>
      </w:r>
      <w:r w:rsidRPr="00CC1B40">
        <w:rPr>
          <w:rFonts w:ascii="Cambria" w:eastAsia="Times New Roman" w:hAnsi="Cambria" w:cs="Calibri"/>
          <w:i/>
          <w:iCs/>
          <w:color w:val="000000"/>
          <w:sz w:val="24"/>
          <w:szCs w:val="24"/>
          <w:lang w:val="es-UY" w:eastAsia="es-UY"/>
        </w:rPr>
        <w:t>debilidades</w:t>
      </w:r>
      <w:r w:rsidRPr="00CC1B40">
        <w:rPr>
          <w:rFonts w:ascii="Cambria" w:eastAsia="Times New Roman" w:hAnsi="Cambria" w:cs="Calibri"/>
          <w:color w:val="000000"/>
          <w:sz w:val="24"/>
          <w:szCs w:val="24"/>
          <w:lang w:val="es-UY" w:eastAsia="es-UY"/>
        </w:rPr>
        <w:t>. Mas não ignoramos que o tempo histórico se acelera, e que a contagem desse tempo se faz contra nós. Trata-se de saber se temos um futuro como nação que conta na construção do devenir humano. Ou se prevalecerão as forças que se empenham em interromper o nosso processo histórico de formação de um Estado-nação”(p. 35). As forças atuais em continuidade de todo um passado, se empenham em interrompê-lo na forma de uma “burrice trágica”.</w:t>
      </w:r>
    </w:p>
    <w:p w14:paraId="304ECFAD"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Ou talvez, pensando posivitiamente, está se armando a “</w:t>
      </w:r>
      <w:r w:rsidRPr="00CC1B40">
        <w:rPr>
          <w:rFonts w:ascii="Cambria" w:eastAsia="Times New Roman" w:hAnsi="Cambria" w:cs="Calibri"/>
          <w:i/>
          <w:iCs/>
          <w:color w:val="000000"/>
          <w:sz w:val="24"/>
          <w:szCs w:val="24"/>
          <w:lang w:val="es-UY" w:eastAsia="es-UY"/>
        </w:rPr>
        <w:t>nossa crise crucial</w:t>
      </w:r>
      <w:r w:rsidRPr="00CC1B40">
        <w:rPr>
          <w:rFonts w:ascii="Cambria" w:eastAsia="Times New Roman" w:hAnsi="Cambria" w:cs="Calibri"/>
          <w:color w:val="000000"/>
          <w:sz w:val="24"/>
          <w:szCs w:val="24"/>
          <w:lang w:val="es-UY" w:eastAsia="es-UY"/>
        </w:rPr>
        <w:t>” que nos permitirá o salto para um outro tipo de Brasil, com outros valores e com menos processos de proposital “emburrecimento” de grande parte de nosso povo.</w:t>
      </w:r>
    </w:p>
    <w:p w14:paraId="5A81F557" w14:textId="77777777" w:rsidR="00CC1B40" w:rsidRPr="00CC1B40" w:rsidRDefault="00CC1B40" w:rsidP="00CC1B40">
      <w:pPr>
        <w:shd w:val="clear" w:color="auto" w:fill="FFFFFF"/>
        <w:spacing w:after="240" w:line="240" w:lineRule="auto"/>
        <w:jc w:val="both"/>
        <w:rPr>
          <w:rFonts w:ascii="Cambria" w:eastAsia="Times New Roman" w:hAnsi="Cambria" w:cs="Calibri"/>
          <w:color w:val="000000"/>
          <w:sz w:val="24"/>
          <w:szCs w:val="24"/>
          <w:lang w:val="es-UY" w:eastAsia="es-UY"/>
        </w:rPr>
      </w:pPr>
      <w:r w:rsidRPr="00CC1B40">
        <w:rPr>
          <w:rFonts w:ascii="Cambria" w:eastAsia="Times New Roman" w:hAnsi="Cambria" w:cs="Calibri"/>
          <w:color w:val="000000"/>
          <w:sz w:val="24"/>
          <w:szCs w:val="24"/>
          <w:lang w:val="es-UY" w:eastAsia="es-UY"/>
        </w:rPr>
        <w:t>Leonardo Boff, teólogo, filósofo e escreveu </w:t>
      </w:r>
      <w:r w:rsidRPr="00CC1B40">
        <w:rPr>
          <w:rFonts w:ascii="Cambria" w:eastAsia="Times New Roman" w:hAnsi="Cambria" w:cs="Calibri"/>
          <w:i/>
          <w:iCs/>
          <w:color w:val="000000"/>
          <w:sz w:val="24"/>
          <w:szCs w:val="24"/>
          <w:lang w:val="es-UY" w:eastAsia="es-UY"/>
        </w:rPr>
        <w:t>Brasil: concluir a refundação ou porolongar a dependência,</w:t>
      </w:r>
      <w:r w:rsidRPr="00CC1B40">
        <w:rPr>
          <w:rFonts w:ascii="Cambria" w:eastAsia="Times New Roman" w:hAnsi="Cambria" w:cs="Calibri"/>
          <w:color w:val="000000"/>
          <w:sz w:val="24"/>
          <w:szCs w:val="24"/>
          <w:lang w:val="es-UY" w:eastAsia="es-UY"/>
        </w:rPr>
        <w:t> Vozes 2018.</w:t>
      </w:r>
    </w:p>
    <w:p w14:paraId="46ADEE1C" w14:textId="77777777" w:rsidR="002E2F5B" w:rsidRPr="00CC1B40" w:rsidRDefault="002E2F5B">
      <w:pPr>
        <w:rPr>
          <w:sz w:val="24"/>
          <w:szCs w:val="24"/>
        </w:rPr>
      </w:pPr>
    </w:p>
    <w:sectPr w:rsidR="002E2F5B" w:rsidRPr="00CC1B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B40"/>
    <w:rsid w:val="000278B1"/>
    <w:rsid w:val="002E2F5B"/>
    <w:rsid w:val="00CC1B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E7046"/>
  <w15:chartTrackingRefBased/>
  <w15:docId w15:val="{1DF2C1B6-E78E-4EA1-BDB7-8BF013D8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909140">
      <w:bodyDiv w:val="1"/>
      <w:marLeft w:val="0"/>
      <w:marRight w:val="0"/>
      <w:marTop w:val="0"/>
      <w:marBottom w:val="0"/>
      <w:divBdr>
        <w:top w:val="none" w:sz="0" w:space="0" w:color="auto"/>
        <w:left w:val="none" w:sz="0" w:space="0" w:color="auto"/>
        <w:bottom w:val="none" w:sz="0" w:space="0" w:color="auto"/>
        <w:right w:val="none" w:sz="0" w:space="0" w:color="auto"/>
      </w:divBdr>
      <w:divsChild>
        <w:div w:id="1908227146">
          <w:marLeft w:val="0"/>
          <w:marRight w:val="0"/>
          <w:marTop w:val="0"/>
          <w:marBottom w:val="0"/>
          <w:divBdr>
            <w:top w:val="none" w:sz="0" w:space="0" w:color="auto"/>
            <w:left w:val="none" w:sz="0" w:space="0" w:color="auto"/>
            <w:bottom w:val="none" w:sz="0" w:space="0" w:color="auto"/>
            <w:right w:val="none" w:sz="0" w:space="0" w:color="auto"/>
          </w:divBdr>
          <w:divsChild>
            <w:div w:id="1109928632">
              <w:marLeft w:val="0"/>
              <w:marRight w:val="0"/>
              <w:marTop w:val="0"/>
              <w:marBottom w:val="0"/>
              <w:divBdr>
                <w:top w:val="none" w:sz="0" w:space="0" w:color="auto"/>
                <w:left w:val="none" w:sz="0" w:space="0" w:color="auto"/>
                <w:bottom w:val="none" w:sz="0" w:space="0" w:color="auto"/>
                <w:right w:val="none" w:sz="0" w:space="0" w:color="auto"/>
              </w:divBdr>
            </w:div>
          </w:divsChild>
        </w:div>
        <w:div w:id="2027562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732</Words>
  <Characters>4032</Characters>
  <Application>Microsoft Macintosh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2019-03-22T09:07:00Z</dcterms:created>
  <dcterms:modified xsi:type="dcterms:W3CDTF">2019-03-22T09:07:00Z</dcterms:modified>
</cp:coreProperties>
</file>