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19321C" w14:textId="77777777" w:rsidR="00CA54EF" w:rsidRPr="00CA54EF" w:rsidRDefault="00CA54EF" w:rsidP="00CA54EF">
      <w:pPr>
        <w:jc w:val="center"/>
        <w:rPr>
          <w:b/>
          <w:sz w:val="32"/>
          <w:szCs w:val="32"/>
        </w:rPr>
      </w:pPr>
      <w:r w:rsidRPr="00CA54EF">
        <w:rPr>
          <w:b/>
          <w:sz w:val="32"/>
          <w:szCs w:val="32"/>
        </w:rPr>
        <w:t>Con Benedicto XVI y Francisco aumentan un 7% los católicos bautizados</w:t>
      </w:r>
    </w:p>
    <w:p w14:paraId="48A41558" w14:textId="77777777" w:rsidR="0010659A" w:rsidRDefault="0010659A">
      <w:pPr>
        <w:rPr>
          <w:lang w:val="es-ES"/>
        </w:rPr>
      </w:pPr>
    </w:p>
    <w:p w14:paraId="59D39B26" w14:textId="77777777" w:rsidR="00CA54EF" w:rsidRPr="00CA54EF" w:rsidRDefault="00CA54EF" w:rsidP="00CA54EF">
      <w:pPr>
        <w:rPr>
          <w:rFonts w:ascii="Times New Roman" w:eastAsia="Times New Roman" w:hAnsi="Times New Roman" w:cs="Times New Roman"/>
          <w:lang w:eastAsia="es-ES_tradnl"/>
        </w:rPr>
      </w:pPr>
      <w:hyperlink r:id="rId4" w:history="1">
        <w:r w:rsidRPr="00AB3E44">
          <w:rPr>
            <w:rFonts w:ascii="Roboto Condensed" w:eastAsia="Times New Roman" w:hAnsi="Roboto Condensed" w:cs="Times New Roman"/>
            <w:iCs/>
            <w:color w:val="B4B4B4"/>
            <w:lang w:eastAsia="es-ES_tradnl"/>
          </w:rPr>
          <w:t>A</w:t>
        </w:r>
        <w:r w:rsidR="00AB3E44" w:rsidRPr="00AB3E44">
          <w:rPr>
            <w:rFonts w:ascii="Roboto Condensed" w:eastAsia="Times New Roman" w:hAnsi="Roboto Condensed" w:cs="Times New Roman"/>
            <w:iCs/>
            <w:color w:val="B4B4B4"/>
            <w:lang w:eastAsia="es-ES_tradnl"/>
          </w:rPr>
          <w:t xml:space="preserve">LETEIA | </w:t>
        </w:r>
        <w:proofErr w:type="spellStart"/>
        <w:r w:rsidR="00AB3E44" w:rsidRPr="00AB3E44">
          <w:rPr>
            <w:rFonts w:ascii="Roboto Condensed" w:eastAsia="Times New Roman" w:hAnsi="Roboto Condensed" w:cs="Times New Roman"/>
            <w:iCs/>
            <w:color w:val="B4B4B4"/>
            <w:lang w:eastAsia="es-ES_tradnl"/>
          </w:rPr>
          <w:t>A</w:t>
        </w:r>
        <w:r w:rsidRPr="00AB3E44">
          <w:rPr>
            <w:rFonts w:ascii="Roboto Condensed" w:eastAsia="Times New Roman" w:hAnsi="Roboto Condensed" w:cs="Times New Roman"/>
            <w:iCs/>
            <w:color w:val="B4B4B4"/>
            <w:lang w:eastAsia="es-ES_tradnl"/>
          </w:rPr>
          <w:t>ry</w:t>
        </w:r>
        <w:proofErr w:type="spellEnd"/>
        <w:r w:rsidRPr="00AB3E44">
          <w:rPr>
            <w:rFonts w:ascii="Roboto Condensed" w:eastAsia="Times New Roman" w:hAnsi="Roboto Condensed" w:cs="Times New Roman"/>
            <w:iCs/>
            <w:color w:val="B4B4B4"/>
            <w:lang w:eastAsia="es-ES_tradnl"/>
          </w:rPr>
          <w:t xml:space="preserve"> </w:t>
        </w:r>
        <w:proofErr w:type="spellStart"/>
        <w:r w:rsidRPr="00AB3E44">
          <w:rPr>
            <w:rFonts w:ascii="Roboto Condensed" w:eastAsia="Times New Roman" w:hAnsi="Roboto Condensed" w:cs="Times New Roman"/>
            <w:iCs/>
            <w:color w:val="B4B4B4"/>
            <w:lang w:eastAsia="es-ES_tradnl"/>
          </w:rPr>
          <w:t>Waldir</w:t>
        </w:r>
        <w:proofErr w:type="spellEnd"/>
        <w:r w:rsidRPr="00AB3E44">
          <w:rPr>
            <w:rFonts w:ascii="Roboto Condensed" w:eastAsia="Times New Roman" w:hAnsi="Roboto Condensed" w:cs="Times New Roman"/>
            <w:iCs/>
            <w:color w:val="B4B4B4"/>
            <w:lang w:eastAsia="es-ES_tradnl"/>
          </w:rPr>
          <w:t xml:space="preserve"> Ramos Díaz</w:t>
        </w:r>
      </w:hyperlink>
      <w:r w:rsidRPr="00CA54EF">
        <w:rPr>
          <w:rFonts w:ascii="Roboto Condensed" w:eastAsia="Times New Roman" w:hAnsi="Roboto Condensed" w:cs="Times New Roman"/>
          <w:i/>
          <w:iCs/>
          <w:color w:val="B4B4B4"/>
          <w:shd w:val="clear" w:color="auto" w:fill="FFFFFF"/>
          <w:lang w:eastAsia="es-ES_tradnl"/>
        </w:rPr>
        <w:t xml:space="preserve"> | Abr 06, 2017</w:t>
      </w:r>
    </w:p>
    <w:p w14:paraId="25F3D3E7" w14:textId="77777777" w:rsidR="00AB3E44" w:rsidRPr="00AB3E44" w:rsidRDefault="00AB3E44" w:rsidP="00AB3E44">
      <w:pPr>
        <w:spacing w:before="300" w:after="450"/>
        <w:outlineLvl w:val="1"/>
        <w:rPr>
          <w:rFonts w:ascii="Georgia" w:eastAsia="Times New Roman" w:hAnsi="Georgia" w:cs="Times New Roman"/>
          <w:i/>
          <w:iCs/>
          <w:color w:val="000000"/>
          <w:sz w:val="28"/>
          <w:szCs w:val="28"/>
          <w:lang w:eastAsia="es-ES_tradnl"/>
        </w:rPr>
      </w:pPr>
      <w:bookmarkStart w:id="0" w:name="_GoBack"/>
      <w:r w:rsidRPr="00AB3E44">
        <w:rPr>
          <w:rFonts w:ascii="Georgia" w:eastAsia="Times New Roman" w:hAnsi="Georgia" w:cs="Times New Roman"/>
          <w:i/>
          <w:iCs/>
          <w:color w:val="000000"/>
          <w:sz w:val="28"/>
          <w:szCs w:val="28"/>
          <w:lang w:eastAsia="es-ES_tradnl"/>
        </w:rPr>
        <w:t xml:space="preserve">La continuidad del Pontificado también en los números, según el anuario Pontificio 2017 y el </w:t>
      </w:r>
      <w:proofErr w:type="spellStart"/>
      <w:r w:rsidRPr="00AB3E44">
        <w:rPr>
          <w:rFonts w:ascii="Georgia" w:eastAsia="Times New Roman" w:hAnsi="Georgia" w:cs="Times New Roman"/>
          <w:i/>
          <w:iCs/>
          <w:color w:val="000000"/>
          <w:sz w:val="28"/>
          <w:szCs w:val="28"/>
          <w:lang w:eastAsia="es-ES_tradnl"/>
        </w:rPr>
        <w:t>Annuarium</w:t>
      </w:r>
      <w:proofErr w:type="spellEnd"/>
      <w:r w:rsidRPr="00AB3E44">
        <w:rPr>
          <w:rFonts w:ascii="Georgia" w:eastAsia="Times New Roman" w:hAnsi="Georgia" w:cs="Times New Roman"/>
          <w:i/>
          <w:iCs/>
          <w:color w:val="000000"/>
          <w:sz w:val="28"/>
          <w:szCs w:val="28"/>
          <w:lang w:eastAsia="es-ES_tradnl"/>
        </w:rPr>
        <w:t xml:space="preserve"> </w:t>
      </w:r>
      <w:proofErr w:type="spellStart"/>
      <w:r w:rsidRPr="00AB3E44">
        <w:rPr>
          <w:rFonts w:ascii="Georgia" w:eastAsia="Times New Roman" w:hAnsi="Georgia" w:cs="Times New Roman"/>
          <w:i/>
          <w:iCs/>
          <w:color w:val="000000"/>
          <w:sz w:val="28"/>
          <w:szCs w:val="28"/>
          <w:lang w:eastAsia="es-ES_tradnl"/>
        </w:rPr>
        <w:t>Statisticum</w:t>
      </w:r>
      <w:proofErr w:type="spellEnd"/>
      <w:r w:rsidRPr="00AB3E44">
        <w:rPr>
          <w:rFonts w:ascii="Georgia" w:eastAsia="Times New Roman" w:hAnsi="Georgia" w:cs="Times New Roman"/>
          <w:i/>
          <w:iCs/>
          <w:color w:val="000000"/>
          <w:sz w:val="28"/>
          <w:szCs w:val="28"/>
          <w:lang w:eastAsia="es-ES_tradnl"/>
        </w:rPr>
        <w:t xml:space="preserve"> </w:t>
      </w:r>
      <w:proofErr w:type="spellStart"/>
      <w:r w:rsidRPr="00AB3E44">
        <w:rPr>
          <w:rFonts w:ascii="Georgia" w:eastAsia="Times New Roman" w:hAnsi="Georgia" w:cs="Times New Roman"/>
          <w:i/>
          <w:iCs/>
          <w:color w:val="000000"/>
          <w:sz w:val="28"/>
          <w:szCs w:val="28"/>
          <w:lang w:eastAsia="es-ES_tradnl"/>
        </w:rPr>
        <w:t>Ecclesiae</w:t>
      </w:r>
      <w:proofErr w:type="spellEnd"/>
      <w:r w:rsidRPr="00AB3E44">
        <w:rPr>
          <w:rFonts w:ascii="Georgia" w:eastAsia="Times New Roman" w:hAnsi="Georgia" w:cs="Times New Roman"/>
          <w:i/>
          <w:iCs/>
          <w:color w:val="000000"/>
          <w:sz w:val="28"/>
          <w:szCs w:val="28"/>
          <w:lang w:eastAsia="es-ES_tradnl"/>
        </w:rPr>
        <w:t>: 49% de los católicos bautizados son de América. Brasil es el primer país y le sigue México.</w:t>
      </w:r>
      <w:bookmarkEnd w:id="0"/>
    </w:p>
    <w:p w14:paraId="16150941" w14:textId="77777777" w:rsidR="00AB3E44" w:rsidRPr="00AB3E44" w:rsidRDefault="00AB3E44" w:rsidP="00AB3E44">
      <w:pPr>
        <w:spacing w:after="150"/>
        <w:rPr>
          <w:rFonts w:ascii="Georgia" w:hAnsi="Georgia" w:cs="Times New Roman"/>
          <w:color w:val="000000"/>
          <w:sz w:val="27"/>
          <w:szCs w:val="27"/>
          <w:lang w:eastAsia="es-ES_tradnl"/>
        </w:rPr>
      </w:pPr>
      <w:r w:rsidRPr="00AB3E44">
        <w:rPr>
          <w:rFonts w:ascii="Georgia" w:hAnsi="Georgia" w:cs="Times New Roman"/>
          <w:color w:val="000000"/>
          <w:sz w:val="27"/>
          <w:szCs w:val="27"/>
          <w:lang w:eastAsia="es-ES_tradnl"/>
        </w:rPr>
        <w:t xml:space="preserve">El papa Francisco cita frecuentemente a su sucesor, papa Benedicto XVI para indicar que la Iglesia Católica no crece por proselitismo sino por atracción. Y precisamente en apoyo a esta tesis se encuentran los datos del Anuario Pontificio 2017 y el </w:t>
      </w:r>
      <w:proofErr w:type="spellStart"/>
      <w:r w:rsidRPr="00AB3E44">
        <w:rPr>
          <w:rFonts w:ascii="Georgia" w:hAnsi="Georgia" w:cs="Times New Roman"/>
          <w:color w:val="000000"/>
          <w:sz w:val="27"/>
          <w:szCs w:val="27"/>
          <w:lang w:eastAsia="es-ES_tradnl"/>
        </w:rPr>
        <w:t>Annuarium</w:t>
      </w:r>
      <w:proofErr w:type="spellEnd"/>
      <w:r w:rsidRPr="00AB3E44">
        <w:rPr>
          <w:rFonts w:ascii="Georgia" w:hAnsi="Georgia" w:cs="Times New Roman"/>
          <w:color w:val="000000"/>
          <w:sz w:val="27"/>
          <w:szCs w:val="27"/>
          <w:lang w:eastAsia="es-ES_tradnl"/>
        </w:rPr>
        <w:t xml:space="preserve"> </w:t>
      </w:r>
      <w:proofErr w:type="spellStart"/>
      <w:r w:rsidRPr="00AB3E44">
        <w:rPr>
          <w:rFonts w:ascii="Georgia" w:hAnsi="Georgia" w:cs="Times New Roman"/>
          <w:color w:val="000000"/>
          <w:sz w:val="27"/>
          <w:szCs w:val="27"/>
          <w:lang w:eastAsia="es-ES_tradnl"/>
        </w:rPr>
        <w:t>Statisticum</w:t>
      </w:r>
      <w:proofErr w:type="spellEnd"/>
      <w:r w:rsidRPr="00AB3E44">
        <w:rPr>
          <w:rFonts w:ascii="Georgia" w:hAnsi="Georgia" w:cs="Times New Roman"/>
          <w:color w:val="000000"/>
          <w:sz w:val="27"/>
          <w:szCs w:val="27"/>
          <w:lang w:eastAsia="es-ES_tradnl"/>
        </w:rPr>
        <w:t xml:space="preserve"> </w:t>
      </w:r>
      <w:proofErr w:type="spellStart"/>
      <w:r w:rsidRPr="00AB3E44">
        <w:rPr>
          <w:rFonts w:ascii="Georgia" w:hAnsi="Georgia" w:cs="Times New Roman"/>
          <w:color w:val="000000"/>
          <w:sz w:val="27"/>
          <w:szCs w:val="27"/>
          <w:lang w:eastAsia="es-ES_tradnl"/>
        </w:rPr>
        <w:t>Ecclesiae</w:t>
      </w:r>
      <w:proofErr w:type="spellEnd"/>
      <w:r w:rsidRPr="00AB3E44">
        <w:rPr>
          <w:rFonts w:ascii="Georgia" w:hAnsi="Georgia" w:cs="Times New Roman"/>
          <w:color w:val="000000"/>
          <w:sz w:val="27"/>
          <w:szCs w:val="27"/>
          <w:lang w:eastAsia="es-ES_tradnl"/>
        </w:rPr>
        <w:t xml:space="preserve"> 2015, cuya redacción corre a cargo </w:t>
      </w:r>
      <w:proofErr w:type="gramStart"/>
      <w:r w:rsidRPr="00AB3E44">
        <w:rPr>
          <w:rFonts w:ascii="Georgia" w:hAnsi="Georgia" w:cs="Times New Roman"/>
          <w:color w:val="000000"/>
          <w:sz w:val="27"/>
          <w:szCs w:val="27"/>
          <w:lang w:eastAsia="es-ES_tradnl"/>
        </w:rPr>
        <w:t>de  la</w:t>
      </w:r>
      <w:proofErr w:type="gramEnd"/>
      <w:r w:rsidRPr="00AB3E44">
        <w:rPr>
          <w:rFonts w:ascii="Georgia" w:hAnsi="Georgia" w:cs="Times New Roman"/>
          <w:color w:val="000000"/>
          <w:sz w:val="27"/>
          <w:szCs w:val="27"/>
          <w:lang w:eastAsia="es-ES_tradnl"/>
        </w:rPr>
        <w:t xml:space="preserve"> Oficina Central de Estadísticas de la Iglesia.</w:t>
      </w:r>
    </w:p>
    <w:p w14:paraId="4010CF44" w14:textId="77777777" w:rsidR="00AB3E44" w:rsidRPr="00AB3E44" w:rsidRDefault="00AB3E44" w:rsidP="00AB3E44">
      <w:pPr>
        <w:spacing w:after="150"/>
        <w:rPr>
          <w:rFonts w:ascii="Georgia" w:hAnsi="Georgia" w:cs="Times New Roman"/>
          <w:color w:val="000000"/>
          <w:sz w:val="27"/>
          <w:szCs w:val="27"/>
          <w:lang w:eastAsia="es-ES_tradnl"/>
        </w:rPr>
      </w:pPr>
      <w:r w:rsidRPr="00AB3E44">
        <w:rPr>
          <w:rFonts w:ascii="Georgia" w:hAnsi="Georgia" w:cs="Times New Roman"/>
          <w:color w:val="000000"/>
          <w:sz w:val="27"/>
          <w:szCs w:val="27"/>
          <w:lang w:eastAsia="es-ES_tradnl"/>
        </w:rPr>
        <w:t xml:space="preserve">“El número de católicos </w:t>
      </w:r>
      <w:proofErr w:type="gramStart"/>
      <w:r w:rsidRPr="00AB3E44">
        <w:rPr>
          <w:rFonts w:ascii="Georgia" w:hAnsi="Georgia" w:cs="Times New Roman"/>
          <w:color w:val="000000"/>
          <w:sz w:val="27"/>
          <w:szCs w:val="27"/>
          <w:lang w:eastAsia="es-ES_tradnl"/>
        </w:rPr>
        <w:t>bautizados  ha</w:t>
      </w:r>
      <w:proofErr w:type="gramEnd"/>
      <w:r w:rsidRPr="00AB3E44">
        <w:rPr>
          <w:rFonts w:ascii="Georgia" w:hAnsi="Georgia" w:cs="Times New Roman"/>
          <w:color w:val="000000"/>
          <w:sz w:val="27"/>
          <w:szCs w:val="27"/>
          <w:lang w:eastAsia="es-ES_tradnl"/>
        </w:rPr>
        <w:t xml:space="preserve"> aumentado a nivel planetario, pasando de 1.272 millones en 2014 a 1.285 millones en 2015, con un aumento relativo del 1%. Esto equivale al 17,7% de la población total. Si se adopta una perspectiva a medio plazo, por ejemplo, con referencia a 2010, se constata un crecimiento más fuerte, igual a 7,4%”,</w:t>
      </w:r>
      <w:r w:rsidRPr="00AB3E44">
        <w:rPr>
          <w:rFonts w:ascii="Georgia" w:hAnsi="Georgia" w:cs="Times New Roman"/>
          <w:b/>
          <w:bCs/>
          <w:color w:val="000000"/>
          <w:sz w:val="27"/>
          <w:szCs w:val="27"/>
          <w:lang w:eastAsia="es-ES_tradnl"/>
        </w:rPr>
        <w:t> </w:t>
      </w:r>
      <w:r w:rsidRPr="00AB3E44">
        <w:rPr>
          <w:rFonts w:ascii="Georgia" w:hAnsi="Georgia" w:cs="Times New Roman"/>
          <w:color w:val="000000"/>
          <w:sz w:val="27"/>
          <w:szCs w:val="27"/>
          <w:lang w:eastAsia="es-ES_tradnl"/>
        </w:rPr>
        <w:t>informó la Oficina de Prensa de la Santa Sede este jueves 6 de abril de 2017.</w:t>
      </w:r>
    </w:p>
    <w:p w14:paraId="5FEC3692" w14:textId="77777777" w:rsidR="00AB3E44" w:rsidRPr="00AB3E44" w:rsidRDefault="00AB3E44" w:rsidP="00AB3E44">
      <w:pPr>
        <w:spacing w:after="150"/>
        <w:rPr>
          <w:rFonts w:ascii="Georgia" w:hAnsi="Georgia" w:cs="Times New Roman"/>
          <w:color w:val="000000"/>
          <w:sz w:val="27"/>
          <w:szCs w:val="27"/>
          <w:lang w:eastAsia="es-ES_tradnl"/>
        </w:rPr>
      </w:pPr>
      <w:r w:rsidRPr="00AB3E44">
        <w:rPr>
          <w:rFonts w:ascii="Georgia" w:hAnsi="Georgia" w:cs="Times New Roman"/>
          <w:color w:val="000000"/>
          <w:sz w:val="27"/>
          <w:szCs w:val="27"/>
          <w:lang w:eastAsia="es-ES_tradnl"/>
        </w:rPr>
        <w:t>El arco de tiempo considerado abarca el total de los </w:t>
      </w:r>
      <w:r w:rsidRPr="00AB3E44">
        <w:rPr>
          <w:rFonts w:ascii="Georgia" w:hAnsi="Georgia" w:cs="Times New Roman"/>
          <w:b/>
          <w:bCs/>
          <w:color w:val="000000"/>
          <w:sz w:val="27"/>
          <w:szCs w:val="27"/>
          <w:lang w:eastAsia="es-ES_tradnl"/>
        </w:rPr>
        <w:t>dos últimos años del pontificado del Papa Benedicto y de los tres primeros años del pontificado de Francisco</w:t>
      </w:r>
      <w:r w:rsidRPr="00AB3E44">
        <w:rPr>
          <w:rFonts w:ascii="Georgia" w:hAnsi="Georgia" w:cs="Times New Roman"/>
          <w:color w:val="000000"/>
          <w:sz w:val="27"/>
          <w:szCs w:val="27"/>
          <w:lang w:eastAsia="es-ES_tradnl"/>
        </w:rPr>
        <w:t>, con información importante acerca de la Iglesia Católica en el nuevo milenio.</w:t>
      </w:r>
    </w:p>
    <w:p w14:paraId="03F67B33" w14:textId="77777777" w:rsidR="00AB3E44" w:rsidRPr="00AB3E44" w:rsidRDefault="00AB3E44" w:rsidP="00AB3E44">
      <w:pPr>
        <w:spacing w:after="150"/>
        <w:rPr>
          <w:rFonts w:ascii="Georgia" w:hAnsi="Georgia" w:cs="Times New Roman"/>
          <w:color w:val="000000"/>
          <w:sz w:val="27"/>
          <w:szCs w:val="27"/>
          <w:lang w:eastAsia="es-ES_tradnl"/>
        </w:rPr>
      </w:pPr>
      <w:r w:rsidRPr="00AB3E44">
        <w:rPr>
          <w:rFonts w:ascii="Georgia" w:hAnsi="Georgia" w:cs="Times New Roman"/>
          <w:b/>
          <w:bCs/>
          <w:color w:val="000000"/>
          <w:sz w:val="27"/>
          <w:szCs w:val="27"/>
          <w:lang w:eastAsia="es-ES_tradnl"/>
        </w:rPr>
        <w:t>“</w:t>
      </w:r>
      <w:r w:rsidRPr="00AB3E44">
        <w:rPr>
          <w:rFonts w:ascii="Georgia" w:hAnsi="Georgia" w:cs="Times New Roman"/>
          <w:color w:val="000000"/>
          <w:sz w:val="27"/>
          <w:szCs w:val="27"/>
          <w:lang w:eastAsia="es-ES_tradnl"/>
        </w:rPr>
        <w:t xml:space="preserve">La dinámica de este aumento es diferente de un continente a otro: mientras que, de hecho, en África hubo un aumento del 19,4%, pasando el número de católicos, en el mismo período, de 186 a 222 </w:t>
      </w:r>
      <w:proofErr w:type="gramStart"/>
      <w:r w:rsidRPr="00AB3E44">
        <w:rPr>
          <w:rFonts w:ascii="Georgia" w:hAnsi="Georgia" w:cs="Times New Roman"/>
          <w:color w:val="000000"/>
          <w:sz w:val="27"/>
          <w:szCs w:val="27"/>
          <w:lang w:eastAsia="es-ES_tradnl"/>
        </w:rPr>
        <w:t>millones,  en</w:t>
      </w:r>
      <w:proofErr w:type="gramEnd"/>
      <w:r w:rsidRPr="00AB3E44">
        <w:rPr>
          <w:rFonts w:ascii="Georgia" w:hAnsi="Georgia" w:cs="Times New Roman"/>
          <w:color w:val="000000"/>
          <w:sz w:val="27"/>
          <w:szCs w:val="27"/>
          <w:lang w:eastAsia="es-ES_tradnl"/>
        </w:rPr>
        <w:t xml:space="preserve"> Europa, sin embargo, se manifiesta una situación estable (en 2015 los  católicos eran casi 286 millones  y  son poco más de 800.000 en comparación con 2010 y 1,3 millones menos que en 2014).</w:t>
      </w:r>
    </w:p>
    <w:p w14:paraId="21E1062E" w14:textId="77777777" w:rsidR="00AB3E44" w:rsidRPr="00AB3E44" w:rsidRDefault="00AB3E44" w:rsidP="00AB3E44">
      <w:pPr>
        <w:spacing w:after="150"/>
        <w:rPr>
          <w:rFonts w:ascii="Georgia" w:hAnsi="Georgia" w:cs="Times New Roman"/>
          <w:color w:val="000000"/>
          <w:sz w:val="27"/>
          <w:szCs w:val="27"/>
          <w:lang w:eastAsia="es-ES_tradnl"/>
        </w:rPr>
      </w:pPr>
      <w:r w:rsidRPr="00AB3E44">
        <w:rPr>
          <w:rFonts w:ascii="Georgia" w:hAnsi="Georgia" w:cs="Times New Roman"/>
          <w:color w:val="000000"/>
          <w:sz w:val="27"/>
          <w:szCs w:val="27"/>
          <w:lang w:eastAsia="es-ES_tradnl"/>
        </w:rPr>
        <w:t xml:space="preserve">Se tienen cada vez menos hijos en occidente. “Este estancamiento se debe a </w:t>
      </w:r>
      <w:proofErr w:type="gramStart"/>
      <w:r w:rsidRPr="00AB3E44">
        <w:rPr>
          <w:rFonts w:ascii="Georgia" w:hAnsi="Georgia" w:cs="Times New Roman"/>
          <w:color w:val="000000"/>
          <w:sz w:val="27"/>
          <w:szCs w:val="27"/>
          <w:lang w:eastAsia="es-ES_tradnl"/>
        </w:rPr>
        <w:t>la  notoria</w:t>
      </w:r>
      <w:proofErr w:type="gramEnd"/>
      <w:r w:rsidRPr="00AB3E44">
        <w:rPr>
          <w:rFonts w:ascii="Georgia" w:hAnsi="Georgia" w:cs="Times New Roman"/>
          <w:color w:val="000000"/>
          <w:sz w:val="27"/>
          <w:szCs w:val="27"/>
          <w:lang w:eastAsia="es-ES_tradnl"/>
        </w:rPr>
        <w:t xml:space="preserve"> situación demográfica, cuya población ha aumentado ligeramente, mientras se prevé que disminuya drásticamente en los próximos años”.</w:t>
      </w:r>
    </w:p>
    <w:p w14:paraId="50B6E475" w14:textId="77777777" w:rsidR="00AB3E44" w:rsidRPr="00AB3E44" w:rsidRDefault="00AB3E44" w:rsidP="00AB3E44">
      <w:pPr>
        <w:spacing w:after="150"/>
        <w:rPr>
          <w:rFonts w:ascii="Georgia" w:hAnsi="Georgia" w:cs="Times New Roman"/>
          <w:color w:val="000000"/>
          <w:sz w:val="27"/>
          <w:szCs w:val="27"/>
          <w:lang w:eastAsia="es-ES_tradnl"/>
        </w:rPr>
      </w:pPr>
      <w:r w:rsidRPr="00AB3E44">
        <w:rPr>
          <w:rFonts w:ascii="Georgia" w:hAnsi="Georgia" w:cs="Times New Roman"/>
          <w:color w:val="000000"/>
          <w:sz w:val="27"/>
          <w:szCs w:val="27"/>
          <w:lang w:eastAsia="es-ES_tradnl"/>
        </w:rPr>
        <w:t xml:space="preserve">En América y Asia el crecimiento de católicos es importante (respectivamente, + 6,7% y + 9,1%), pero completamente en línea con el </w:t>
      </w:r>
      <w:r w:rsidRPr="00AB3E44">
        <w:rPr>
          <w:rFonts w:ascii="Georgia" w:hAnsi="Georgia" w:cs="Times New Roman"/>
          <w:color w:val="000000"/>
          <w:sz w:val="27"/>
          <w:szCs w:val="27"/>
          <w:lang w:eastAsia="es-ES_tradnl"/>
        </w:rPr>
        <w:lastRenderedPageBreak/>
        <w:t xml:space="preserve">desarrollo demográfico de estos dos continentes. Estacionamiento, en valores absolutos obviamente inferiores, también con respecto </w:t>
      </w:r>
      <w:proofErr w:type="gramStart"/>
      <w:r w:rsidRPr="00AB3E44">
        <w:rPr>
          <w:rFonts w:ascii="Georgia" w:hAnsi="Georgia" w:cs="Times New Roman"/>
          <w:color w:val="000000"/>
          <w:sz w:val="27"/>
          <w:szCs w:val="27"/>
          <w:lang w:eastAsia="es-ES_tradnl"/>
        </w:rPr>
        <w:t>a  Oceanía</w:t>
      </w:r>
      <w:proofErr w:type="gramEnd"/>
      <w:r w:rsidRPr="00AB3E44">
        <w:rPr>
          <w:rFonts w:ascii="Georgia" w:hAnsi="Georgia" w:cs="Times New Roman"/>
          <w:color w:val="000000"/>
          <w:sz w:val="27"/>
          <w:szCs w:val="27"/>
          <w:lang w:eastAsia="es-ES_tradnl"/>
        </w:rPr>
        <w:t>.</w:t>
      </w:r>
    </w:p>
    <w:p w14:paraId="13673CDD" w14:textId="77777777" w:rsidR="00AB3E44" w:rsidRPr="00AB3E44" w:rsidRDefault="00AB3E44" w:rsidP="00AB3E44">
      <w:pPr>
        <w:spacing w:before="300" w:after="150"/>
        <w:outlineLvl w:val="2"/>
        <w:rPr>
          <w:rFonts w:ascii="Georgia" w:eastAsia="Times New Roman" w:hAnsi="Georgia" w:cs="Times New Roman"/>
          <w:b/>
          <w:bCs/>
          <w:color w:val="333333"/>
          <w:sz w:val="35"/>
          <w:szCs w:val="35"/>
          <w:lang w:eastAsia="es-ES_tradnl"/>
        </w:rPr>
      </w:pPr>
      <w:r w:rsidRPr="00AB3E44">
        <w:rPr>
          <w:rFonts w:ascii="Georgia" w:eastAsia="Times New Roman" w:hAnsi="Georgia" w:cs="Times New Roman"/>
          <w:b/>
          <w:bCs/>
          <w:color w:val="333333"/>
          <w:sz w:val="35"/>
          <w:szCs w:val="35"/>
          <w:lang w:eastAsia="es-ES_tradnl"/>
        </w:rPr>
        <w:t>Católicos bautizados y número de habitantes</w:t>
      </w:r>
    </w:p>
    <w:p w14:paraId="7A96B463" w14:textId="77777777" w:rsidR="00AB3E44" w:rsidRPr="00AB3E44" w:rsidRDefault="00AB3E44" w:rsidP="00AB3E44">
      <w:pPr>
        <w:spacing w:after="150"/>
        <w:rPr>
          <w:rFonts w:ascii="Georgia" w:hAnsi="Georgia" w:cs="Times New Roman"/>
          <w:color w:val="000000"/>
          <w:sz w:val="27"/>
          <w:szCs w:val="27"/>
          <w:lang w:eastAsia="es-ES_tradnl"/>
        </w:rPr>
      </w:pPr>
      <w:r w:rsidRPr="00AB3E44">
        <w:rPr>
          <w:rFonts w:ascii="Georgia" w:hAnsi="Georgia" w:cs="Times New Roman"/>
          <w:color w:val="000000"/>
          <w:sz w:val="27"/>
          <w:szCs w:val="27"/>
          <w:lang w:eastAsia="es-ES_tradnl"/>
        </w:rPr>
        <w:t xml:space="preserve">“En África, por ejemplo, la tendencia de crecimiento es constante, mientras es más contenida en Asia y Oceanía. Cabe también señalar que en los diferentes continentes el número relativo de católicos oscila en cifras que difieren profundamente: se va, en el año más reciente, desde el 3,2 de católicos por 100 </w:t>
      </w:r>
      <w:proofErr w:type="gramStart"/>
      <w:r w:rsidRPr="00AB3E44">
        <w:rPr>
          <w:rFonts w:ascii="Georgia" w:hAnsi="Georgia" w:cs="Times New Roman"/>
          <w:color w:val="000000"/>
          <w:sz w:val="27"/>
          <w:szCs w:val="27"/>
          <w:lang w:eastAsia="es-ES_tradnl"/>
        </w:rPr>
        <w:t>habitantes  de</w:t>
      </w:r>
      <w:proofErr w:type="gramEnd"/>
      <w:r w:rsidRPr="00AB3E44">
        <w:rPr>
          <w:rFonts w:ascii="Georgia" w:hAnsi="Georgia" w:cs="Times New Roman"/>
          <w:color w:val="000000"/>
          <w:sz w:val="27"/>
          <w:szCs w:val="27"/>
          <w:lang w:eastAsia="es-ES_tradnl"/>
        </w:rPr>
        <w:t xml:space="preserve"> Asia, al 63,7 de América. El número relativo de católicos en África </w:t>
      </w:r>
      <w:proofErr w:type="gramStart"/>
      <w:r w:rsidRPr="00AB3E44">
        <w:rPr>
          <w:rFonts w:ascii="Georgia" w:hAnsi="Georgia" w:cs="Times New Roman"/>
          <w:color w:val="000000"/>
          <w:sz w:val="27"/>
          <w:szCs w:val="27"/>
          <w:lang w:eastAsia="es-ES_tradnl"/>
        </w:rPr>
        <w:t>es  19</w:t>
      </w:r>
      <w:proofErr w:type="gramEnd"/>
      <w:r w:rsidRPr="00AB3E44">
        <w:rPr>
          <w:rFonts w:ascii="Georgia" w:hAnsi="Georgia" w:cs="Times New Roman"/>
          <w:color w:val="000000"/>
          <w:sz w:val="27"/>
          <w:szCs w:val="27"/>
          <w:lang w:eastAsia="es-ES_tradnl"/>
        </w:rPr>
        <w:t>,4, en Oceanía de 26,4 y en Europa de 39,9”.</w:t>
      </w:r>
    </w:p>
    <w:p w14:paraId="02932C76" w14:textId="77777777" w:rsidR="00AB3E44" w:rsidRPr="00AB3E44" w:rsidRDefault="00AB3E44" w:rsidP="00AB3E44">
      <w:pPr>
        <w:spacing w:after="150"/>
        <w:rPr>
          <w:rFonts w:ascii="Georgia" w:hAnsi="Georgia" w:cs="Times New Roman"/>
          <w:color w:val="000000"/>
          <w:sz w:val="27"/>
          <w:szCs w:val="27"/>
          <w:lang w:eastAsia="es-ES_tradnl"/>
        </w:rPr>
      </w:pPr>
      <w:r w:rsidRPr="00AB3E44">
        <w:rPr>
          <w:rFonts w:ascii="Georgia" w:hAnsi="Georgia" w:cs="Times New Roman"/>
          <w:color w:val="000000"/>
          <w:sz w:val="27"/>
          <w:szCs w:val="27"/>
          <w:lang w:eastAsia="es-ES_tradnl"/>
        </w:rPr>
        <w:t>También se confirma el aumento del peso del continente africano, cuya bautizados suben del 15,5% al 17,3</w:t>
      </w:r>
      <w:proofErr w:type="gramStart"/>
      <w:r w:rsidRPr="00AB3E44">
        <w:rPr>
          <w:rFonts w:ascii="Georgia" w:hAnsi="Georgia" w:cs="Times New Roman"/>
          <w:color w:val="000000"/>
          <w:sz w:val="27"/>
          <w:szCs w:val="27"/>
          <w:lang w:eastAsia="es-ES_tradnl"/>
        </w:rPr>
        <w:t>%  del</w:t>
      </w:r>
      <w:proofErr w:type="gramEnd"/>
      <w:r w:rsidRPr="00AB3E44">
        <w:rPr>
          <w:rFonts w:ascii="Georgia" w:hAnsi="Georgia" w:cs="Times New Roman"/>
          <w:color w:val="000000"/>
          <w:sz w:val="27"/>
          <w:szCs w:val="27"/>
          <w:lang w:eastAsia="es-ES_tradnl"/>
        </w:rPr>
        <w:t xml:space="preserve"> mundo.</w:t>
      </w:r>
    </w:p>
    <w:p w14:paraId="631D4CF5" w14:textId="77777777" w:rsidR="00AB3E44" w:rsidRPr="00AB3E44" w:rsidRDefault="00AB3E44" w:rsidP="00AB3E44">
      <w:pPr>
        <w:spacing w:after="150"/>
        <w:rPr>
          <w:rFonts w:ascii="Georgia" w:hAnsi="Georgia" w:cs="Times New Roman"/>
          <w:color w:val="000000"/>
          <w:sz w:val="27"/>
          <w:szCs w:val="27"/>
          <w:lang w:eastAsia="es-ES_tradnl"/>
        </w:rPr>
      </w:pPr>
      <w:r w:rsidRPr="00AB3E44">
        <w:rPr>
          <w:rFonts w:ascii="Georgia" w:hAnsi="Georgia" w:cs="Times New Roman"/>
          <w:color w:val="000000"/>
          <w:sz w:val="27"/>
          <w:szCs w:val="27"/>
          <w:lang w:eastAsia="es-ES_tradnl"/>
        </w:rPr>
        <w:t>Por su parte, América sigue siendo el continente al que pertenece casi el </w:t>
      </w:r>
      <w:r w:rsidRPr="00AB3E44">
        <w:rPr>
          <w:rFonts w:ascii="Georgia" w:hAnsi="Georgia" w:cs="Times New Roman"/>
          <w:b/>
          <w:bCs/>
          <w:color w:val="000000"/>
          <w:sz w:val="27"/>
          <w:szCs w:val="27"/>
          <w:lang w:eastAsia="es-ES_tradnl"/>
        </w:rPr>
        <w:t>49% de los católicos bautizados</w:t>
      </w:r>
      <w:r w:rsidRPr="00AB3E44">
        <w:rPr>
          <w:rFonts w:ascii="Georgia" w:hAnsi="Georgia" w:cs="Times New Roman"/>
          <w:color w:val="000000"/>
          <w:sz w:val="27"/>
          <w:szCs w:val="27"/>
          <w:lang w:eastAsia="es-ES_tradnl"/>
        </w:rPr>
        <w:t>.</w:t>
      </w:r>
    </w:p>
    <w:p w14:paraId="761E45A5" w14:textId="77777777" w:rsidR="00AB3E44" w:rsidRPr="00AB3E44" w:rsidRDefault="00AB3E44" w:rsidP="00AB3E44">
      <w:pPr>
        <w:spacing w:after="150"/>
        <w:rPr>
          <w:rFonts w:ascii="Georgia" w:hAnsi="Georgia" w:cs="Times New Roman"/>
          <w:color w:val="000000"/>
          <w:sz w:val="27"/>
          <w:szCs w:val="27"/>
          <w:lang w:eastAsia="es-ES_tradnl"/>
        </w:rPr>
      </w:pPr>
      <w:r w:rsidRPr="00AB3E44">
        <w:rPr>
          <w:rFonts w:ascii="Georgia" w:hAnsi="Georgia" w:cs="Times New Roman"/>
          <w:color w:val="000000"/>
          <w:sz w:val="27"/>
          <w:szCs w:val="27"/>
          <w:lang w:eastAsia="es-ES_tradnl"/>
        </w:rPr>
        <w:t>El impacto del continente asiático se mantiene alrededor del 11% de los católicos del mundo en 2015.</w:t>
      </w:r>
    </w:p>
    <w:p w14:paraId="0262B857" w14:textId="77777777" w:rsidR="00AB3E44" w:rsidRPr="00AB3E44" w:rsidRDefault="00AB3E44" w:rsidP="00AB3E44">
      <w:pPr>
        <w:spacing w:after="150"/>
        <w:rPr>
          <w:rFonts w:ascii="Georgia" w:hAnsi="Georgia" w:cs="Times New Roman"/>
          <w:color w:val="000000"/>
          <w:sz w:val="27"/>
          <w:szCs w:val="27"/>
          <w:lang w:eastAsia="es-ES_tradnl"/>
        </w:rPr>
      </w:pPr>
      <w:r w:rsidRPr="00AB3E44">
        <w:rPr>
          <w:rFonts w:ascii="Georgia" w:hAnsi="Georgia" w:cs="Times New Roman"/>
          <w:color w:val="000000"/>
          <w:sz w:val="27"/>
          <w:szCs w:val="27"/>
          <w:lang w:eastAsia="es-ES_tradnl"/>
        </w:rPr>
        <w:t>Estable sigue siendo el peso de los católicos de Oceanía, aunque con una consistencia que no alcanza el 0,8% de la población católica mundial”.</w:t>
      </w:r>
    </w:p>
    <w:p w14:paraId="20469C94" w14:textId="77777777" w:rsidR="00AB3E44" w:rsidRPr="00AB3E44" w:rsidRDefault="00AB3E44" w:rsidP="00AB3E44">
      <w:pPr>
        <w:spacing w:after="150"/>
        <w:rPr>
          <w:rFonts w:ascii="Georgia" w:hAnsi="Georgia" w:cs="Times New Roman"/>
          <w:color w:val="000000"/>
          <w:sz w:val="27"/>
          <w:szCs w:val="27"/>
          <w:lang w:eastAsia="es-ES_tradnl"/>
        </w:rPr>
      </w:pPr>
      <w:r w:rsidRPr="00AB3E44">
        <w:rPr>
          <w:rFonts w:ascii="Georgia" w:hAnsi="Georgia" w:cs="Times New Roman"/>
          <w:color w:val="000000"/>
          <w:sz w:val="27"/>
          <w:szCs w:val="27"/>
          <w:lang w:eastAsia="es-ES_tradnl"/>
        </w:rPr>
        <w:t>En 2015, </w:t>
      </w:r>
      <w:r w:rsidRPr="00AB3E44">
        <w:rPr>
          <w:rFonts w:ascii="Georgia" w:hAnsi="Georgia" w:cs="Times New Roman"/>
          <w:b/>
          <w:bCs/>
          <w:color w:val="000000"/>
          <w:sz w:val="27"/>
          <w:szCs w:val="27"/>
          <w:lang w:eastAsia="es-ES_tradnl"/>
        </w:rPr>
        <w:t xml:space="preserve">Brasil, sigue estando en el conjunto </w:t>
      </w:r>
      <w:proofErr w:type="gramStart"/>
      <w:r w:rsidRPr="00AB3E44">
        <w:rPr>
          <w:rFonts w:ascii="Georgia" w:hAnsi="Georgia" w:cs="Times New Roman"/>
          <w:b/>
          <w:bCs/>
          <w:color w:val="000000"/>
          <w:sz w:val="27"/>
          <w:szCs w:val="27"/>
          <w:lang w:eastAsia="es-ES_tradnl"/>
        </w:rPr>
        <w:t>de  los</w:t>
      </w:r>
      <w:proofErr w:type="gramEnd"/>
      <w:r w:rsidRPr="00AB3E44">
        <w:rPr>
          <w:rFonts w:ascii="Georgia" w:hAnsi="Georgia" w:cs="Times New Roman"/>
          <w:b/>
          <w:bCs/>
          <w:color w:val="000000"/>
          <w:sz w:val="27"/>
          <w:szCs w:val="27"/>
          <w:lang w:eastAsia="es-ES_tradnl"/>
        </w:rPr>
        <w:t xml:space="preserve"> diez países del mundo con mayor número de católicos bautizados</w:t>
      </w:r>
      <w:r w:rsidRPr="00AB3E44">
        <w:rPr>
          <w:rFonts w:ascii="Georgia" w:hAnsi="Georgia" w:cs="Times New Roman"/>
          <w:color w:val="000000"/>
          <w:sz w:val="27"/>
          <w:szCs w:val="27"/>
          <w:lang w:eastAsia="es-ES_tradnl"/>
        </w:rPr>
        <w:t>, ocupa el primer lugar (con 172, 2 millones o  el 26,4% del total  de católicos del entero  continente americano).</w:t>
      </w:r>
    </w:p>
    <w:p w14:paraId="4FF18B5F" w14:textId="77777777" w:rsidR="00AB3E44" w:rsidRPr="00AB3E44" w:rsidRDefault="00AB3E44" w:rsidP="00AB3E44">
      <w:pPr>
        <w:spacing w:after="150"/>
        <w:rPr>
          <w:rFonts w:ascii="Georgia" w:hAnsi="Georgia" w:cs="Times New Roman"/>
          <w:color w:val="000000"/>
          <w:sz w:val="27"/>
          <w:szCs w:val="27"/>
          <w:lang w:eastAsia="es-ES_tradnl"/>
        </w:rPr>
      </w:pPr>
      <w:r w:rsidRPr="00AB3E44">
        <w:rPr>
          <w:rFonts w:ascii="Georgia" w:hAnsi="Georgia" w:cs="Times New Roman"/>
          <w:b/>
          <w:bCs/>
          <w:color w:val="000000"/>
          <w:sz w:val="27"/>
          <w:szCs w:val="27"/>
          <w:lang w:eastAsia="es-ES_tradnl"/>
        </w:rPr>
        <w:t xml:space="preserve">Brasil es seguido, en orden, </w:t>
      </w:r>
      <w:proofErr w:type="gramStart"/>
      <w:r w:rsidRPr="00AB3E44">
        <w:rPr>
          <w:rFonts w:ascii="Georgia" w:hAnsi="Georgia" w:cs="Times New Roman"/>
          <w:b/>
          <w:bCs/>
          <w:color w:val="000000"/>
          <w:sz w:val="27"/>
          <w:szCs w:val="27"/>
          <w:lang w:eastAsia="es-ES_tradnl"/>
        </w:rPr>
        <w:t>por  México</w:t>
      </w:r>
      <w:proofErr w:type="gramEnd"/>
      <w:r w:rsidRPr="00AB3E44">
        <w:rPr>
          <w:rFonts w:ascii="Georgia" w:hAnsi="Georgia" w:cs="Times New Roman"/>
          <w:b/>
          <w:bCs/>
          <w:color w:val="000000"/>
          <w:sz w:val="27"/>
          <w:szCs w:val="27"/>
          <w:lang w:eastAsia="es-ES_tradnl"/>
        </w:rPr>
        <w:t xml:space="preserve"> (110,9 millones ), Filipinas (83,6 millones), EE.UU. (72,3), Italia (58,0), Francia (48,3), Colombia (45,3), España (43,3), República  Democrática del Congo (43.2) y Argentina (40,8). La cifra total de católicos, en los países que ocupan los diez primeros puestos, asciende a 717,9 millones, es decir, el 55,9% de los católicos del mundo.</w:t>
      </w:r>
    </w:p>
    <w:p w14:paraId="007C8F70" w14:textId="77777777" w:rsidR="00AB3E44" w:rsidRPr="00AB3E44" w:rsidRDefault="00AB3E44" w:rsidP="00AB3E44">
      <w:pPr>
        <w:spacing w:after="150"/>
        <w:rPr>
          <w:rFonts w:ascii="Georgia" w:hAnsi="Georgia" w:cs="Times New Roman"/>
          <w:color w:val="000000"/>
          <w:sz w:val="27"/>
          <w:szCs w:val="27"/>
          <w:lang w:eastAsia="es-ES_tradnl"/>
        </w:rPr>
      </w:pPr>
      <w:r w:rsidRPr="00AB3E44">
        <w:rPr>
          <w:rFonts w:ascii="Georgia" w:hAnsi="Georgia" w:cs="Times New Roman"/>
          <w:color w:val="000000"/>
          <w:sz w:val="27"/>
          <w:szCs w:val="27"/>
          <w:lang w:eastAsia="es-ES_tradnl"/>
        </w:rPr>
        <w:t xml:space="preserve">Las estadísticas </w:t>
      </w:r>
      <w:proofErr w:type="spellStart"/>
      <w:r w:rsidRPr="00AB3E44">
        <w:rPr>
          <w:rFonts w:ascii="Georgia" w:hAnsi="Georgia" w:cs="Times New Roman"/>
          <w:color w:val="000000"/>
          <w:sz w:val="27"/>
          <w:szCs w:val="27"/>
          <w:lang w:eastAsia="es-ES_tradnl"/>
        </w:rPr>
        <w:t>dell’Annuarium</w:t>
      </w:r>
      <w:proofErr w:type="spellEnd"/>
      <w:r w:rsidRPr="00AB3E44">
        <w:rPr>
          <w:rFonts w:ascii="Georgia" w:hAnsi="Georgia" w:cs="Times New Roman"/>
          <w:color w:val="000000"/>
          <w:sz w:val="27"/>
          <w:szCs w:val="27"/>
          <w:lang w:eastAsia="es-ES_tradnl"/>
        </w:rPr>
        <w:t xml:space="preserve"> </w:t>
      </w:r>
      <w:proofErr w:type="spellStart"/>
      <w:r w:rsidRPr="00AB3E44">
        <w:rPr>
          <w:rFonts w:ascii="Georgia" w:hAnsi="Georgia" w:cs="Times New Roman"/>
          <w:color w:val="000000"/>
          <w:sz w:val="27"/>
          <w:szCs w:val="27"/>
          <w:lang w:eastAsia="es-ES_tradnl"/>
        </w:rPr>
        <w:t>Statisticum</w:t>
      </w:r>
      <w:proofErr w:type="spellEnd"/>
      <w:r w:rsidRPr="00AB3E44">
        <w:rPr>
          <w:rFonts w:ascii="Georgia" w:hAnsi="Georgia" w:cs="Times New Roman"/>
          <w:color w:val="000000"/>
          <w:sz w:val="27"/>
          <w:szCs w:val="27"/>
          <w:lang w:eastAsia="es-ES_tradnl"/>
        </w:rPr>
        <w:t>, relativas al año 2015 proporcionan un cuadro general de las principales tendencias que afectan al desarrollo de la Iglesia católica en el mundo.</w:t>
      </w:r>
    </w:p>
    <w:p w14:paraId="45975995" w14:textId="77777777" w:rsidR="00AB3E44" w:rsidRPr="00AB3E44" w:rsidRDefault="00AB3E44" w:rsidP="00AB3E44">
      <w:pPr>
        <w:spacing w:before="300" w:after="150"/>
        <w:outlineLvl w:val="2"/>
        <w:rPr>
          <w:rFonts w:ascii="Georgia" w:eastAsia="Times New Roman" w:hAnsi="Georgia" w:cs="Times New Roman"/>
          <w:b/>
          <w:bCs/>
          <w:color w:val="333333"/>
          <w:sz w:val="35"/>
          <w:szCs w:val="35"/>
          <w:lang w:eastAsia="es-ES_tradnl"/>
        </w:rPr>
      </w:pPr>
      <w:r w:rsidRPr="00AB3E44">
        <w:rPr>
          <w:rFonts w:ascii="Georgia" w:eastAsia="Times New Roman" w:hAnsi="Georgia" w:cs="Times New Roman"/>
          <w:b/>
          <w:bCs/>
          <w:color w:val="333333"/>
          <w:sz w:val="35"/>
          <w:szCs w:val="35"/>
          <w:lang w:eastAsia="es-ES_tradnl"/>
        </w:rPr>
        <w:t>Vocaciones </w:t>
      </w:r>
    </w:p>
    <w:p w14:paraId="5A54952D" w14:textId="77777777" w:rsidR="00AB3E44" w:rsidRPr="00AB3E44" w:rsidRDefault="00AB3E44" w:rsidP="00AB3E44">
      <w:pPr>
        <w:spacing w:after="150"/>
        <w:rPr>
          <w:rFonts w:ascii="Georgia" w:hAnsi="Georgia" w:cs="Times New Roman"/>
          <w:color w:val="000000"/>
          <w:sz w:val="27"/>
          <w:szCs w:val="27"/>
          <w:lang w:eastAsia="es-ES_tradnl"/>
        </w:rPr>
      </w:pPr>
      <w:r w:rsidRPr="00AB3E44">
        <w:rPr>
          <w:rFonts w:ascii="Georgia" w:hAnsi="Georgia" w:cs="Times New Roman"/>
          <w:color w:val="000000"/>
          <w:sz w:val="27"/>
          <w:szCs w:val="27"/>
          <w:lang w:eastAsia="es-ES_tradnl"/>
        </w:rPr>
        <w:t xml:space="preserve">Cabe destacar que “el dato que merece especial atención es el relativo a la marcha de las vocaciones sacerdotales. Efectivamente, el número de seminaristas, después de alcanzar un máximo en 2011, sufre una contracción gradual. La única excepción es África que no parece por el momento afectada por la crisis </w:t>
      </w:r>
      <w:proofErr w:type="gramStart"/>
      <w:r w:rsidRPr="00AB3E44">
        <w:rPr>
          <w:rFonts w:ascii="Georgia" w:hAnsi="Georgia" w:cs="Times New Roman"/>
          <w:color w:val="000000"/>
          <w:sz w:val="27"/>
          <w:szCs w:val="27"/>
          <w:lang w:eastAsia="es-ES_tradnl"/>
        </w:rPr>
        <w:t>de  vocaciones</w:t>
      </w:r>
      <w:proofErr w:type="gramEnd"/>
      <w:r w:rsidRPr="00AB3E44">
        <w:rPr>
          <w:rFonts w:ascii="Georgia" w:hAnsi="Georgia" w:cs="Times New Roman"/>
          <w:color w:val="000000"/>
          <w:sz w:val="27"/>
          <w:szCs w:val="27"/>
          <w:lang w:eastAsia="es-ES_tradnl"/>
        </w:rPr>
        <w:t xml:space="preserve"> y se confirma como  la zona geográfica con el mayor potencial”.</w:t>
      </w:r>
    </w:p>
    <w:p w14:paraId="79EBC1CD" w14:textId="77777777" w:rsidR="00AB3E44" w:rsidRPr="00AB3E44" w:rsidRDefault="00AB3E44" w:rsidP="00AB3E44">
      <w:pPr>
        <w:spacing w:before="300" w:after="150"/>
        <w:outlineLvl w:val="2"/>
        <w:rPr>
          <w:rFonts w:ascii="Georgia" w:eastAsia="Times New Roman" w:hAnsi="Georgia" w:cs="Times New Roman"/>
          <w:b/>
          <w:bCs/>
          <w:color w:val="333333"/>
          <w:sz w:val="35"/>
          <w:szCs w:val="35"/>
          <w:lang w:eastAsia="es-ES_tradnl"/>
        </w:rPr>
      </w:pPr>
      <w:r w:rsidRPr="00AB3E44">
        <w:rPr>
          <w:rFonts w:ascii="Georgia" w:eastAsia="Times New Roman" w:hAnsi="Georgia" w:cs="Times New Roman"/>
          <w:b/>
          <w:bCs/>
          <w:color w:val="333333"/>
          <w:sz w:val="35"/>
          <w:szCs w:val="35"/>
          <w:lang w:eastAsia="es-ES_tradnl"/>
        </w:rPr>
        <w:t>Sacerdotes y obispos </w:t>
      </w:r>
    </w:p>
    <w:p w14:paraId="6476C93C" w14:textId="77777777" w:rsidR="00AB3E44" w:rsidRPr="00AB3E44" w:rsidRDefault="00AB3E44" w:rsidP="00AB3E44">
      <w:pPr>
        <w:spacing w:after="150"/>
        <w:rPr>
          <w:rFonts w:ascii="Georgia" w:hAnsi="Georgia" w:cs="Times New Roman"/>
          <w:color w:val="000000"/>
          <w:sz w:val="27"/>
          <w:szCs w:val="27"/>
          <w:lang w:eastAsia="es-ES_tradnl"/>
        </w:rPr>
      </w:pPr>
      <w:r w:rsidRPr="00AB3E44">
        <w:rPr>
          <w:rFonts w:ascii="Georgia" w:hAnsi="Georgia" w:cs="Times New Roman"/>
          <w:color w:val="000000"/>
          <w:sz w:val="27"/>
          <w:szCs w:val="27"/>
          <w:lang w:eastAsia="es-ES_tradnl"/>
        </w:rPr>
        <w:t>“Las estadísticas de 2015 indican también que el número de clérigos en el mundo asciende a 466.215, con 5.304 obispos, 415. 656 sacerdotes y 45. 255 diáconos permanentes”.</w:t>
      </w:r>
    </w:p>
    <w:p w14:paraId="3C12F510" w14:textId="77777777" w:rsidR="00AB3E44" w:rsidRPr="00AB3E44" w:rsidRDefault="00AB3E44" w:rsidP="00AB3E44">
      <w:pPr>
        <w:spacing w:after="150"/>
        <w:rPr>
          <w:rFonts w:ascii="Georgia" w:hAnsi="Georgia" w:cs="Times New Roman"/>
          <w:color w:val="000000"/>
          <w:sz w:val="27"/>
          <w:szCs w:val="27"/>
          <w:lang w:eastAsia="es-ES_tradnl"/>
        </w:rPr>
      </w:pPr>
      <w:r w:rsidRPr="00AB3E44">
        <w:rPr>
          <w:rFonts w:ascii="Georgia" w:hAnsi="Georgia" w:cs="Times New Roman"/>
          <w:color w:val="000000"/>
          <w:sz w:val="27"/>
          <w:szCs w:val="27"/>
          <w:lang w:eastAsia="es-ES_tradnl"/>
        </w:rPr>
        <w:t>El número de </w:t>
      </w:r>
      <w:r w:rsidRPr="00AB3E44">
        <w:rPr>
          <w:rFonts w:ascii="Georgia" w:hAnsi="Georgia" w:cs="Times New Roman"/>
          <w:b/>
          <w:bCs/>
          <w:color w:val="000000"/>
          <w:sz w:val="27"/>
          <w:szCs w:val="27"/>
          <w:lang w:eastAsia="es-ES_tradnl"/>
        </w:rPr>
        <w:t>obispos</w:t>
      </w:r>
      <w:r w:rsidRPr="00AB3E44">
        <w:rPr>
          <w:rFonts w:ascii="Georgia" w:hAnsi="Georgia" w:cs="Times New Roman"/>
          <w:color w:val="000000"/>
          <w:sz w:val="27"/>
          <w:szCs w:val="27"/>
          <w:lang w:eastAsia="es-ES_tradnl"/>
        </w:rPr>
        <w:t xml:space="preserve"> ha aumentado con el tiempo, cubriendo </w:t>
      </w:r>
      <w:proofErr w:type="gramStart"/>
      <w:r w:rsidRPr="00AB3E44">
        <w:rPr>
          <w:rFonts w:ascii="Georgia" w:hAnsi="Georgia" w:cs="Times New Roman"/>
          <w:color w:val="000000"/>
          <w:sz w:val="27"/>
          <w:szCs w:val="27"/>
          <w:lang w:eastAsia="es-ES_tradnl"/>
        </w:rPr>
        <w:t>así  las</w:t>
      </w:r>
      <w:proofErr w:type="gramEnd"/>
      <w:r w:rsidRPr="00AB3E44">
        <w:rPr>
          <w:rFonts w:ascii="Georgia" w:hAnsi="Georgia" w:cs="Times New Roman"/>
          <w:color w:val="000000"/>
          <w:sz w:val="27"/>
          <w:szCs w:val="27"/>
          <w:lang w:eastAsia="es-ES_tradnl"/>
        </w:rPr>
        <w:t xml:space="preserve"> necesidades de un mayor número de fieles y de un equilibrio numérico y funcional con respecto al cuerpo sacerdotal. En los últimos cinco años ha habido un incremento del 3,9%.</w:t>
      </w:r>
    </w:p>
    <w:p w14:paraId="3E5040BA" w14:textId="77777777" w:rsidR="00AB3E44" w:rsidRPr="00AB3E44" w:rsidRDefault="00AB3E44" w:rsidP="00AB3E44">
      <w:pPr>
        <w:spacing w:after="150"/>
        <w:rPr>
          <w:rFonts w:ascii="Georgia" w:hAnsi="Georgia" w:cs="Times New Roman"/>
          <w:color w:val="000000"/>
          <w:sz w:val="27"/>
          <w:szCs w:val="27"/>
          <w:lang w:eastAsia="es-ES_tradnl"/>
        </w:rPr>
      </w:pPr>
      <w:r w:rsidRPr="00AB3E44">
        <w:rPr>
          <w:rFonts w:ascii="Georgia" w:hAnsi="Georgia" w:cs="Times New Roman"/>
          <w:color w:val="000000"/>
          <w:sz w:val="27"/>
          <w:szCs w:val="27"/>
          <w:lang w:eastAsia="es-ES_tradnl"/>
        </w:rPr>
        <w:t>Los sacerdotes asimismo también disminuyen. “El 2015 marca un descenso en el número de </w:t>
      </w:r>
      <w:r w:rsidRPr="00AB3E44">
        <w:rPr>
          <w:rFonts w:ascii="Georgia" w:hAnsi="Georgia" w:cs="Times New Roman"/>
          <w:b/>
          <w:bCs/>
          <w:color w:val="000000"/>
          <w:sz w:val="27"/>
          <w:szCs w:val="27"/>
          <w:lang w:eastAsia="es-ES_tradnl"/>
        </w:rPr>
        <w:t>sacerdotes</w:t>
      </w:r>
      <w:r w:rsidRPr="00AB3E44">
        <w:rPr>
          <w:rFonts w:ascii="Georgia" w:hAnsi="Georgia" w:cs="Times New Roman"/>
          <w:color w:val="000000"/>
          <w:sz w:val="27"/>
          <w:szCs w:val="27"/>
          <w:lang w:eastAsia="es-ES_tradnl"/>
        </w:rPr>
        <w:t xml:space="preserve"> respecto al año anterior, invirtiendo así la tendencia al alza que </w:t>
      </w:r>
      <w:proofErr w:type="gramStart"/>
      <w:r w:rsidRPr="00AB3E44">
        <w:rPr>
          <w:rFonts w:ascii="Georgia" w:hAnsi="Georgia" w:cs="Times New Roman"/>
          <w:color w:val="000000"/>
          <w:sz w:val="27"/>
          <w:szCs w:val="27"/>
          <w:lang w:eastAsia="es-ES_tradnl"/>
        </w:rPr>
        <w:t>caracterizó  los</w:t>
      </w:r>
      <w:proofErr w:type="gramEnd"/>
      <w:r w:rsidRPr="00AB3E44">
        <w:rPr>
          <w:rFonts w:ascii="Georgia" w:hAnsi="Georgia" w:cs="Times New Roman"/>
          <w:color w:val="000000"/>
          <w:sz w:val="27"/>
          <w:szCs w:val="27"/>
          <w:lang w:eastAsia="es-ES_tradnl"/>
        </w:rPr>
        <w:t xml:space="preserve"> años de 2000 a 2014”.</w:t>
      </w:r>
    </w:p>
    <w:p w14:paraId="27CFF836" w14:textId="77777777" w:rsidR="00AB3E44" w:rsidRPr="00AB3E44" w:rsidRDefault="00AB3E44" w:rsidP="00AB3E44">
      <w:pPr>
        <w:spacing w:after="150"/>
        <w:rPr>
          <w:rFonts w:ascii="Georgia" w:hAnsi="Georgia" w:cs="Times New Roman"/>
          <w:color w:val="000000"/>
          <w:sz w:val="27"/>
          <w:szCs w:val="27"/>
          <w:lang w:eastAsia="es-ES_tradnl"/>
        </w:rPr>
      </w:pPr>
      <w:r w:rsidRPr="00AB3E44">
        <w:rPr>
          <w:rFonts w:ascii="Georgia" w:hAnsi="Georgia" w:cs="Times New Roman"/>
          <w:color w:val="000000"/>
          <w:sz w:val="27"/>
          <w:szCs w:val="27"/>
          <w:lang w:eastAsia="es-ES_tradnl"/>
        </w:rPr>
        <w:t xml:space="preserve">“La disminución entre 2014 y 2015 es de 136 unidades e interesa particularmente al continente europeo ( -2502 unidades), ya que para los restantes continentes se registran, de un año a otro, cambios positivos: +1.133 unidades para África, +47 en América, +1104 para Asia </w:t>
      </w:r>
      <w:proofErr w:type="gramStart"/>
      <w:r w:rsidRPr="00AB3E44">
        <w:rPr>
          <w:rFonts w:ascii="Georgia" w:hAnsi="Georgia" w:cs="Times New Roman"/>
          <w:color w:val="000000"/>
          <w:sz w:val="27"/>
          <w:szCs w:val="27"/>
          <w:lang w:eastAsia="es-ES_tradnl"/>
        </w:rPr>
        <w:t>y  +</w:t>
      </w:r>
      <w:proofErr w:type="gramEnd"/>
      <w:r w:rsidRPr="00AB3E44">
        <w:rPr>
          <w:rFonts w:ascii="Georgia" w:hAnsi="Georgia" w:cs="Times New Roman"/>
          <w:color w:val="000000"/>
          <w:sz w:val="27"/>
          <w:szCs w:val="27"/>
          <w:lang w:eastAsia="es-ES_tradnl"/>
        </w:rPr>
        <w:t>82  para Oceanía”.</w:t>
      </w:r>
    </w:p>
    <w:p w14:paraId="707204E2" w14:textId="77777777" w:rsidR="00AB3E44" w:rsidRPr="00AB3E44" w:rsidRDefault="00AB3E44" w:rsidP="00AB3E44">
      <w:pPr>
        <w:spacing w:after="150"/>
        <w:rPr>
          <w:rFonts w:ascii="Georgia" w:hAnsi="Georgia" w:cs="Times New Roman"/>
          <w:color w:val="000000"/>
          <w:sz w:val="27"/>
          <w:szCs w:val="27"/>
          <w:lang w:eastAsia="es-ES_tradnl"/>
        </w:rPr>
      </w:pPr>
      <w:r w:rsidRPr="00AB3E44">
        <w:rPr>
          <w:rFonts w:ascii="Georgia" w:hAnsi="Georgia" w:cs="Times New Roman"/>
          <w:color w:val="000000"/>
          <w:sz w:val="27"/>
          <w:szCs w:val="27"/>
          <w:lang w:eastAsia="es-ES_tradnl"/>
        </w:rPr>
        <w:t xml:space="preserve">Un </w:t>
      </w:r>
      <w:proofErr w:type="gramStart"/>
      <w:r w:rsidRPr="00AB3E44">
        <w:rPr>
          <w:rFonts w:ascii="Georgia" w:hAnsi="Georgia" w:cs="Times New Roman"/>
          <w:color w:val="000000"/>
          <w:sz w:val="27"/>
          <w:szCs w:val="27"/>
          <w:lang w:eastAsia="es-ES_tradnl"/>
        </w:rPr>
        <w:t>dato interesantes</w:t>
      </w:r>
      <w:proofErr w:type="gramEnd"/>
      <w:r w:rsidRPr="00AB3E44">
        <w:rPr>
          <w:rFonts w:ascii="Georgia" w:hAnsi="Georgia" w:cs="Times New Roman"/>
          <w:color w:val="000000"/>
          <w:sz w:val="27"/>
          <w:szCs w:val="27"/>
          <w:lang w:eastAsia="es-ES_tradnl"/>
        </w:rPr>
        <w:t xml:space="preserve"> es la población de los </w:t>
      </w:r>
      <w:r w:rsidRPr="00AB3E44">
        <w:rPr>
          <w:rFonts w:ascii="Georgia" w:hAnsi="Georgia" w:cs="Times New Roman"/>
          <w:b/>
          <w:bCs/>
          <w:color w:val="000000"/>
          <w:sz w:val="27"/>
          <w:szCs w:val="27"/>
          <w:lang w:eastAsia="es-ES_tradnl"/>
        </w:rPr>
        <w:t>diáconos permanentes, </w:t>
      </w:r>
      <w:r w:rsidRPr="00AB3E44">
        <w:rPr>
          <w:rFonts w:ascii="Georgia" w:hAnsi="Georgia" w:cs="Times New Roman"/>
          <w:color w:val="000000"/>
          <w:sz w:val="27"/>
          <w:szCs w:val="27"/>
          <w:lang w:eastAsia="es-ES_tradnl"/>
        </w:rPr>
        <w:t>que aumentan en 2015 del 14,4% en comparación con hace cinco años, pasando de 39.564 a 45.255 unidades. El número de diáconos mejora en todos los continentes a ritmo notable, según el Vaticano.</w:t>
      </w:r>
    </w:p>
    <w:p w14:paraId="61324710" w14:textId="77777777" w:rsidR="00AB3E44" w:rsidRPr="00AB3E44" w:rsidRDefault="00AB3E44" w:rsidP="00AB3E44">
      <w:pPr>
        <w:spacing w:after="150"/>
        <w:rPr>
          <w:rFonts w:ascii="Georgia" w:hAnsi="Georgia" w:cs="Times New Roman"/>
          <w:color w:val="000000"/>
          <w:sz w:val="27"/>
          <w:szCs w:val="27"/>
          <w:lang w:eastAsia="es-ES_tradnl"/>
        </w:rPr>
      </w:pPr>
      <w:r w:rsidRPr="00AB3E44">
        <w:rPr>
          <w:rFonts w:ascii="Georgia" w:hAnsi="Georgia" w:cs="Times New Roman"/>
          <w:color w:val="000000"/>
          <w:sz w:val="27"/>
          <w:szCs w:val="27"/>
          <w:lang w:eastAsia="es-ES_tradnl"/>
        </w:rPr>
        <w:t>Los </w:t>
      </w:r>
      <w:r w:rsidRPr="00AB3E44">
        <w:rPr>
          <w:rFonts w:ascii="Georgia" w:hAnsi="Georgia" w:cs="Times New Roman"/>
          <w:b/>
          <w:bCs/>
          <w:color w:val="000000"/>
          <w:sz w:val="27"/>
          <w:szCs w:val="27"/>
          <w:lang w:eastAsia="es-ES_tradnl"/>
        </w:rPr>
        <w:t>religiosos profesos no sacerdotes</w:t>
      </w:r>
      <w:r w:rsidRPr="00AB3E44">
        <w:rPr>
          <w:rFonts w:ascii="Georgia" w:hAnsi="Georgia" w:cs="Times New Roman"/>
          <w:color w:val="000000"/>
          <w:sz w:val="27"/>
          <w:szCs w:val="27"/>
          <w:lang w:eastAsia="es-ES_tradnl"/>
        </w:rPr>
        <w:t xml:space="preserve"> constituye un grupo a nivel planetario en declive: estaba compuesto por 54.665 unidades en 2010 y se han convertido en 54.229 en 2015. La disminución afecta, en orden de importancia, al grupo europeo, al americano y al oceánico, </w:t>
      </w:r>
      <w:proofErr w:type="gramStart"/>
      <w:r w:rsidRPr="00AB3E44">
        <w:rPr>
          <w:rFonts w:ascii="Georgia" w:hAnsi="Georgia" w:cs="Times New Roman"/>
          <w:color w:val="000000"/>
          <w:sz w:val="27"/>
          <w:szCs w:val="27"/>
          <w:lang w:eastAsia="es-ES_tradnl"/>
        </w:rPr>
        <w:t>mientras  en</w:t>
      </w:r>
      <w:proofErr w:type="gramEnd"/>
      <w:r w:rsidRPr="00AB3E44">
        <w:rPr>
          <w:rFonts w:ascii="Georgia" w:hAnsi="Georgia" w:cs="Times New Roman"/>
          <w:color w:val="000000"/>
          <w:sz w:val="27"/>
          <w:szCs w:val="27"/>
          <w:lang w:eastAsia="es-ES_tradnl"/>
        </w:rPr>
        <w:t xml:space="preserve"> África estos operadores se incrementan, así como, en menor medida, en Asia. </w:t>
      </w:r>
      <w:r w:rsidRPr="00AB3E44">
        <w:rPr>
          <w:rFonts w:ascii="Georgia" w:hAnsi="Georgia" w:cs="Times New Roman"/>
          <w:b/>
          <w:bCs/>
          <w:color w:val="000000"/>
          <w:sz w:val="27"/>
          <w:szCs w:val="27"/>
          <w:lang w:eastAsia="es-ES_tradnl"/>
        </w:rPr>
        <w:t xml:space="preserve">Estas tendencias también determinan una dislocación numérica diferente, en el curso del tiempo, entre diferentes continentes: Europa y América, en 2015, resultan siempre los continentes con el mayor número de profesos no sacerdotes (16.004 y 15.321, respectivamente, </w:t>
      </w:r>
      <w:proofErr w:type="gramStart"/>
      <w:r w:rsidRPr="00AB3E44">
        <w:rPr>
          <w:rFonts w:ascii="Georgia" w:hAnsi="Georgia" w:cs="Times New Roman"/>
          <w:b/>
          <w:bCs/>
          <w:color w:val="000000"/>
          <w:sz w:val="27"/>
          <w:szCs w:val="27"/>
          <w:lang w:eastAsia="es-ES_tradnl"/>
        </w:rPr>
        <w:t>sobre  un</w:t>
      </w:r>
      <w:proofErr w:type="gramEnd"/>
      <w:r w:rsidRPr="00AB3E44">
        <w:rPr>
          <w:rFonts w:ascii="Georgia" w:hAnsi="Georgia" w:cs="Times New Roman"/>
          <w:b/>
          <w:bCs/>
          <w:color w:val="000000"/>
          <w:sz w:val="27"/>
          <w:szCs w:val="27"/>
          <w:lang w:eastAsia="es-ES_tradnl"/>
        </w:rPr>
        <w:t xml:space="preserve"> total mundial de 54.229 unidades), pero con una menor incidencia relativa a la observada al comienzo del período considerado</w:t>
      </w:r>
      <w:r w:rsidRPr="00AB3E44">
        <w:rPr>
          <w:rFonts w:ascii="Georgia" w:hAnsi="Georgia" w:cs="Times New Roman"/>
          <w:color w:val="000000"/>
          <w:sz w:val="27"/>
          <w:szCs w:val="27"/>
          <w:lang w:eastAsia="es-ES_tradnl"/>
        </w:rPr>
        <w:t>.</w:t>
      </w:r>
    </w:p>
    <w:p w14:paraId="60DD1F7B" w14:textId="77777777" w:rsidR="00AB3E44" w:rsidRPr="00AB3E44" w:rsidRDefault="00AB3E44" w:rsidP="00AB3E44">
      <w:pPr>
        <w:spacing w:after="150"/>
        <w:rPr>
          <w:rFonts w:ascii="Georgia" w:hAnsi="Georgia" w:cs="Times New Roman"/>
          <w:color w:val="000000"/>
          <w:sz w:val="27"/>
          <w:szCs w:val="27"/>
          <w:lang w:eastAsia="es-ES_tradnl"/>
        </w:rPr>
      </w:pPr>
      <w:r w:rsidRPr="00AB3E44">
        <w:rPr>
          <w:rFonts w:ascii="Georgia" w:hAnsi="Georgia" w:cs="Times New Roman"/>
          <w:color w:val="000000"/>
          <w:sz w:val="27"/>
          <w:szCs w:val="27"/>
          <w:lang w:eastAsia="es-ES_tradnl"/>
        </w:rPr>
        <w:t>Las </w:t>
      </w:r>
      <w:r w:rsidRPr="00AB3E44">
        <w:rPr>
          <w:rFonts w:ascii="Georgia" w:hAnsi="Georgia" w:cs="Times New Roman"/>
          <w:b/>
          <w:bCs/>
          <w:color w:val="000000"/>
          <w:sz w:val="27"/>
          <w:szCs w:val="27"/>
          <w:lang w:eastAsia="es-ES_tradnl"/>
        </w:rPr>
        <w:t>religiosas profesas </w:t>
      </w:r>
      <w:r w:rsidRPr="00AB3E44">
        <w:rPr>
          <w:rFonts w:ascii="Georgia" w:hAnsi="Georgia" w:cs="Times New Roman"/>
          <w:color w:val="000000"/>
          <w:sz w:val="27"/>
          <w:szCs w:val="27"/>
          <w:lang w:eastAsia="es-ES_tradnl"/>
        </w:rPr>
        <w:t xml:space="preserve">representan una población de una cierta consistencia: “en 2015 superaron en un 61% el número de sacerdotes de todo el planeta y se encuentran actualmente en fuerte descenso. A nivel mundial, </w:t>
      </w:r>
      <w:proofErr w:type="gramStart"/>
      <w:r w:rsidRPr="00AB3E44">
        <w:rPr>
          <w:rFonts w:ascii="Georgia" w:hAnsi="Georgia" w:cs="Times New Roman"/>
          <w:color w:val="000000"/>
          <w:sz w:val="27"/>
          <w:szCs w:val="27"/>
          <w:lang w:eastAsia="es-ES_tradnl"/>
        </w:rPr>
        <w:t>pasan  de</w:t>
      </w:r>
      <w:proofErr w:type="gramEnd"/>
      <w:r w:rsidRPr="00AB3E44">
        <w:rPr>
          <w:rFonts w:ascii="Georgia" w:hAnsi="Georgia" w:cs="Times New Roman"/>
          <w:color w:val="000000"/>
          <w:sz w:val="27"/>
          <w:szCs w:val="27"/>
          <w:lang w:eastAsia="es-ES_tradnl"/>
        </w:rPr>
        <w:t xml:space="preserve"> 721.935 unidades en 2010 a 670.320 en 2015, con una disminución relativa del 7,1%. Se notan profundas diferencias de comportamiento, cuando se </w:t>
      </w:r>
      <w:proofErr w:type="gramStart"/>
      <w:r w:rsidRPr="00AB3E44">
        <w:rPr>
          <w:rFonts w:ascii="Georgia" w:hAnsi="Georgia" w:cs="Times New Roman"/>
          <w:color w:val="000000"/>
          <w:sz w:val="27"/>
          <w:szCs w:val="27"/>
          <w:lang w:eastAsia="es-ES_tradnl"/>
        </w:rPr>
        <w:t>analizan  las</w:t>
      </w:r>
      <w:proofErr w:type="gramEnd"/>
      <w:r w:rsidRPr="00AB3E44">
        <w:rPr>
          <w:rFonts w:ascii="Georgia" w:hAnsi="Georgia" w:cs="Times New Roman"/>
          <w:color w:val="000000"/>
          <w:sz w:val="27"/>
          <w:szCs w:val="27"/>
          <w:lang w:eastAsia="es-ES_tradnl"/>
        </w:rPr>
        <w:t xml:space="preserve"> tendencias temporales en zonas geográficas determinadas”, se lee en el informe.</w:t>
      </w:r>
    </w:p>
    <w:p w14:paraId="1E0D9664" w14:textId="77777777" w:rsidR="00AB3E44" w:rsidRPr="00AB3E44" w:rsidRDefault="00AB3E44" w:rsidP="00AB3E44">
      <w:pPr>
        <w:spacing w:after="150"/>
        <w:rPr>
          <w:rFonts w:ascii="Georgia" w:hAnsi="Georgia" w:cs="Times New Roman"/>
          <w:color w:val="000000"/>
          <w:sz w:val="27"/>
          <w:szCs w:val="27"/>
          <w:lang w:eastAsia="es-ES_tradnl"/>
        </w:rPr>
      </w:pPr>
      <w:r w:rsidRPr="00AB3E44">
        <w:rPr>
          <w:rFonts w:ascii="Georgia" w:hAnsi="Georgia" w:cs="Times New Roman"/>
          <w:b/>
          <w:bCs/>
          <w:color w:val="000000"/>
          <w:sz w:val="27"/>
          <w:szCs w:val="27"/>
          <w:lang w:eastAsia="es-ES_tradnl"/>
        </w:rPr>
        <w:t>“Disminuyen igualmente las vocaciones sacerdotales</w:t>
      </w:r>
      <w:r w:rsidRPr="00AB3E44">
        <w:rPr>
          <w:rFonts w:ascii="Georgia" w:hAnsi="Georgia" w:cs="Times New Roman"/>
          <w:color w:val="000000"/>
          <w:sz w:val="27"/>
          <w:szCs w:val="27"/>
          <w:lang w:eastAsia="es-ES_tradnl"/>
        </w:rPr>
        <w:t>: en 2015 los </w:t>
      </w:r>
      <w:r w:rsidRPr="00AB3E44">
        <w:rPr>
          <w:rFonts w:ascii="Georgia" w:hAnsi="Georgia" w:cs="Times New Roman"/>
          <w:b/>
          <w:bCs/>
          <w:color w:val="000000"/>
          <w:sz w:val="27"/>
          <w:szCs w:val="27"/>
          <w:lang w:eastAsia="es-ES_tradnl"/>
        </w:rPr>
        <w:t xml:space="preserve">seminaristas </w:t>
      </w:r>
      <w:proofErr w:type="gramStart"/>
      <w:r w:rsidRPr="00AB3E44">
        <w:rPr>
          <w:rFonts w:ascii="Georgia" w:hAnsi="Georgia" w:cs="Times New Roman"/>
          <w:b/>
          <w:bCs/>
          <w:color w:val="000000"/>
          <w:sz w:val="27"/>
          <w:szCs w:val="27"/>
          <w:lang w:eastAsia="es-ES_tradnl"/>
        </w:rPr>
        <w:t>mayores</w:t>
      </w:r>
      <w:r w:rsidRPr="00AB3E44">
        <w:rPr>
          <w:rFonts w:ascii="Georgia" w:hAnsi="Georgia" w:cs="Times New Roman"/>
          <w:color w:val="000000"/>
          <w:sz w:val="27"/>
          <w:szCs w:val="27"/>
          <w:lang w:eastAsia="es-ES_tradnl"/>
        </w:rPr>
        <w:t>  eran</w:t>
      </w:r>
      <w:proofErr w:type="gramEnd"/>
      <w:r w:rsidRPr="00AB3E44">
        <w:rPr>
          <w:rFonts w:ascii="Georgia" w:hAnsi="Georgia" w:cs="Times New Roman"/>
          <w:color w:val="000000"/>
          <w:sz w:val="27"/>
          <w:szCs w:val="27"/>
          <w:lang w:eastAsia="es-ES_tradnl"/>
        </w:rPr>
        <w:t xml:space="preserve">  116. 843, frente a los 116.939 en 2014, los 118.251 de 2013, los 120.051 de </w:t>
      </w:r>
      <w:proofErr w:type="gramStart"/>
      <w:r w:rsidRPr="00AB3E44">
        <w:rPr>
          <w:rFonts w:ascii="Georgia" w:hAnsi="Georgia" w:cs="Times New Roman"/>
          <w:color w:val="000000"/>
          <w:sz w:val="27"/>
          <w:szCs w:val="27"/>
          <w:lang w:eastAsia="es-ES_tradnl"/>
        </w:rPr>
        <w:t>2012,  los</w:t>
      </w:r>
      <w:proofErr w:type="gramEnd"/>
      <w:r w:rsidRPr="00AB3E44">
        <w:rPr>
          <w:rFonts w:ascii="Georgia" w:hAnsi="Georgia" w:cs="Times New Roman"/>
          <w:color w:val="000000"/>
          <w:sz w:val="27"/>
          <w:szCs w:val="27"/>
          <w:lang w:eastAsia="es-ES_tradnl"/>
        </w:rPr>
        <w:t xml:space="preserve"> 120.616  de 2011 y los 118.990 de 2010. La cifra de vocaciones disminuye, a su vez, de 99,5 de seminaristas por millón </w:t>
      </w:r>
      <w:proofErr w:type="gramStart"/>
      <w:r w:rsidRPr="00AB3E44">
        <w:rPr>
          <w:rFonts w:ascii="Georgia" w:hAnsi="Georgia" w:cs="Times New Roman"/>
          <w:color w:val="000000"/>
          <w:sz w:val="27"/>
          <w:szCs w:val="27"/>
          <w:lang w:eastAsia="es-ES_tradnl"/>
        </w:rPr>
        <w:t>de  católicos</w:t>
      </w:r>
      <w:proofErr w:type="gramEnd"/>
      <w:r w:rsidRPr="00AB3E44">
        <w:rPr>
          <w:rFonts w:ascii="Georgia" w:hAnsi="Georgia" w:cs="Times New Roman"/>
          <w:color w:val="000000"/>
          <w:sz w:val="27"/>
          <w:szCs w:val="27"/>
          <w:lang w:eastAsia="es-ES_tradnl"/>
        </w:rPr>
        <w:t xml:space="preserve"> en 2010, a 90,9 en 2015.  Sin embargo, se advierte que la consistencia numérica de las vocaciones puede resultar no exhaustiva”.</w:t>
      </w:r>
    </w:p>
    <w:p w14:paraId="0A4F329A" w14:textId="77777777" w:rsidR="00AB3E44" w:rsidRDefault="00AB3E44">
      <w:pPr>
        <w:rPr>
          <w:lang w:val="es-ES"/>
        </w:rPr>
      </w:pPr>
    </w:p>
    <w:p w14:paraId="1B55013C" w14:textId="77777777" w:rsidR="00CA54EF" w:rsidRDefault="00AB3E44">
      <w:pPr>
        <w:rPr>
          <w:lang w:val="es-ES"/>
        </w:rPr>
      </w:pPr>
      <w:r>
        <w:rPr>
          <w:lang w:val="es-ES"/>
        </w:rPr>
        <w:t xml:space="preserve">Tomado de: </w:t>
      </w:r>
      <w:hyperlink r:id="rId5" w:history="1">
        <w:r w:rsidRPr="0093791B">
          <w:rPr>
            <w:rStyle w:val="Hipervnculo"/>
            <w:lang w:val="es-ES"/>
          </w:rPr>
          <w:t>http://es.aleteia.org/2017/04/06/con-benedicto-xvi-y-francisco-aumentan-un-7-los-catolicos-bautizados/?utm_campaign=NL_es&amp;utm_source=daily_newsletter&amp;utm_medium=mail&amp;utm_content=NL_es</w:t>
        </w:r>
      </w:hyperlink>
      <w:r>
        <w:rPr>
          <w:lang w:val="es-ES"/>
        </w:rPr>
        <w:t xml:space="preserve"> </w:t>
      </w:r>
    </w:p>
    <w:p w14:paraId="271D129F" w14:textId="77777777" w:rsidR="00CA54EF" w:rsidRPr="00CA54EF" w:rsidRDefault="00CA54EF">
      <w:pPr>
        <w:rPr>
          <w:lang w:val="es-ES"/>
        </w:rPr>
      </w:pPr>
    </w:p>
    <w:sectPr w:rsidR="00CA54EF" w:rsidRPr="00CA54EF"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Roboto Condensed">
    <w:altName w:val="Times New Roman"/>
    <w:panose1 w:val="00000000000000000000"/>
    <w:charset w:val="00"/>
    <w:family w:val="roman"/>
    <w:notTrueType/>
    <w:pitch w:val="default"/>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1"/>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4EF"/>
    <w:rsid w:val="0010659A"/>
    <w:rsid w:val="0071275F"/>
    <w:rsid w:val="00AB3E44"/>
    <w:rsid w:val="00CA54EF"/>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45D0B15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Ttulo2">
    <w:name w:val="heading 2"/>
    <w:basedOn w:val="Normal"/>
    <w:link w:val="Ttulo2Car"/>
    <w:uiPriority w:val="9"/>
    <w:qFormat/>
    <w:rsid w:val="00AB3E44"/>
    <w:pPr>
      <w:spacing w:before="100" w:beforeAutospacing="1" w:after="100" w:afterAutospacing="1"/>
      <w:outlineLvl w:val="1"/>
    </w:pPr>
    <w:rPr>
      <w:rFonts w:ascii="Times New Roman" w:hAnsi="Times New Roman" w:cs="Times New Roman"/>
      <w:b/>
      <w:bCs/>
      <w:sz w:val="36"/>
      <w:szCs w:val="36"/>
      <w:lang w:eastAsia="es-ES_tradnl"/>
    </w:rPr>
  </w:style>
  <w:style w:type="paragraph" w:styleId="Ttulo3">
    <w:name w:val="heading 3"/>
    <w:basedOn w:val="Normal"/>
    <w:link w:val="Ttulo3Car"/>
    <w:uiPriority w:val="9"/>
    <w:qFormat/>
    <w:rsid w:val="00AB3E44"/>
    <w:pPr>
      <w:spacing w:before="100" w:beforeAutospacing="1" w:after="100" w:afterAutospacing="1"/>
      <w:outlineLvl w:val="2"/>
    </w:pPr>
    <w:rPr>
      <w:rFonts w:ascii="Times New Roman" w:hAnsi="Times New Roman" w:cs="Times New Roman"/>
      <w:b/>
      <w:bCs/>
      <w:sz w:val="27"/>
      <w:szCs w:val="27"/>
      <w:lang w:eastAsia="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A54EF"/>
    <w:rPr>
      <w:color w:val="0000FF"/>
      <w:u w:val="single"/>
    </w:rPr>
  </w:style>
  <w:style w:type="character" w:customStyle="1" w:styleId="Ttulo2Car">
    <w:name w:val="Título 2 Car"/>
    <w:basedOn w:val="Fuentedeprrafopredeter"/>
    <w:link w:val="Ttulo2"/>
    <w:uiPriority w:val="9"/>
    <w:rsid w:val="00AB3E44"/>
    <w:rPr>
      <w:rFonts w:ascii="Times New Roman" w:hAnsi="Times New Roman" w:cs="Times New Roman"/>
      <w:b/>
      <w:bCs/>
      <w:sz w:val="36"/>
      <w:szCs w:val="36"/>
      <w:lang w:eastAsia="es-ES_tradnl"/>
    </w:rPr>
  </w:style>
  <w:style w:type="character" w:customStyle="1" w:styleId="Ttulo3Car">
    <w:name w:val="Título 3 Car"/>
    <w:basedOn w:val="Fuentedeprrafopredeter"/>
    <w:link w:val="Ttulo3"/>
    <w:uiPriority w:val="9"/>
    <w:rsid w:val="00AB3E44"/>
    <w:rPr>
      <w:rFonts w:ascii="Times New Roman" w:hAnsi="Times New Roman" w:cs="Times New Roman"/>
      <w:b/>
      <w:bCs/>
      <w:sz w:val="27"/>
      <w:szCs w:val="27"/>
      <w:lang w:eastAsia="es-ES_tradnl"/>
    </w:rPr>
  </w:style>
  <w:style w:type="paragraph" w:styleId="NormalWeb">
    <w:name w:val="Normal (Web)"/>
    <w:basedOn w:val="Normal"/>
    <w:uiPriority w:val="99"/>
    <w:semiHidden/>
    <w:unhideWhenUsed/>
    <w:rsid w:val="00AB3E44"/>
    <w:pPr>
      <w:spacing w:before="100" w:beforeAutospacing="1" w:after="100" w:afterAutospacing="1"/>
    </w:pPr>
    <w:rPr>
      <w:rFonts w:ascii="Times New Roman" w:hAnsi="Times New Roman" w:cs="Times New Roman"/>
      <w:lang w:eastAsia="es-ES_tradnl"/>
    </w:rPr>
  </w:style>
  <w:style w:type="character" w:customStyle="1" w:styleId="apple-converted-space">
    <w:name w:val="apple-converted-space"/>
    <w:basedOn w:val="Fuentedeprrafopredeter"/>
    <w:rsid w:val="00AB3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1798142">
      <w:bodyDiv w:val="1"/>
      <w:marLeft w:val="0"/>
      <w:marRight w:val="0"/>
      <w:marTop w:val="0"/>
      <w:marBottom w:val="0"/>
      <w:divBdr>
        <w:top w:val="none" w:sz="0" w:space="0" w:color="auto"/>
        <w:left w:val="none" w:sz="0" w:space="0" w:color="auto"/>
        <w:bottom w:val="none" w:sz="0" w:space="0" w:color="auto"/>
        <w:right w:val="none" w:sz="0" w:space="0" w:color="auto"/>
      </w:divBdr>
    </w:div>
    <w:div w:id="1341619649">
      <w:bodyDiv w:val="1"/>
      <w:marLeft w:val="0"/>
      <w:marRight w:val="0"/>
      <w:marTop w:val="0"/>
      <w:marBottom w:val="0"/>
      <w:divBdr>
        <w:top w:val="none" w:sz="0" w:space="0" w:color="auto"/>
        <w:left w:val="none" w:sz="0" w:space="0" w:color="auto"/>
        <w:bottom w:val="none" w:sz="0" w:space="0" w:color="auto"/>
        <w:right w:val="none" w:sz="0" w:space="0" w:color="auto"/>
      </w:divBdr>
    </w:div>
    <w:div w:id="1385252618">
      <w:bodyDiv w:val="1"/>
      <w:marLeft w:val="0"/>
      <w:marRight w:val="0"/>
      <w:marTop w:val="0"/>
      <w:marBottom w:val="0"/>
      <w:divBdr>
        <w:top w:val="none" w:sz="0" w:space="0" w:color="auto"/>
        <w:left w:val="none" w:sz="0" w:space="0" w:color="auto"/>
        <w:bottom w:val="none" w:sz="0" w:space="0" w:color="auto"/>
        <w:right w:val="none" w:sz="0" w:space="0" w:color="auto"/>
      </w:divBdr>
    </w:div>
    <w:div w:id="160368115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es.aleteia.org/author/ary-waldir-ramos-diaz/" TargetMode="External"/><Relationship Id="rId5" Type="http://schemas.openxmlformats.org/officeDocument/2006/relationships/hyperlink" Target="http://es.aleteia.org/2017/04/06/con-benedicto-xvi-y-francisco-aumentan-un-7-los-catolicos-bautizados/?utm_campaign=NL_es&amp;utm_source=daily_newsletter&amp;utm_medium=mail&amp;utm_content=NL_es"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1190</Words>
  <Characters>6551</Characters>
  <Application>Microsoft Macintosh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7726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AUGUSTO ELIZALDE PRADA</dc:creator>
  <cp:keywords/>
  <dc:description/>
  <cp:lastModifiedBy>OSCAR AUGUSTO ELIZALDE PRADA</cp:lastModifiedBy>
  <cp:revision>1</cp:revision>
  <dcterms:created xsi:type="dcterms:W3CDTF">2017-04-07T21:32:00Z</dcterms:created>
  <dcterms:modified xsi:type="dcterms:W3CDTF">2017-04-07T21:38:00Z</dcterms:modified>
</cp:coreProperties>
</file>