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22" w:rsidRPr="00914D22" w:rsidRDefault="00914D22" w:rsidP="00914D22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7/22/28188420820-26657b55be-b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7/22/28188420820-26657b55be-b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D22" w:rsidRPr="00914D22" w:rsidRDefault="00914D22" w:rsidP="00914D22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914D22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El cardenal </w:t>
      </w:r>
      <w:proofErr w:type="spellStart"/>
      <w:r w:rsidRPr="00914D22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, en el acto de presentación de '</w:t>
      </w:r>
      <w:proofErr w:type="spellStart"/>
      <w:r w:rsidRPr="00914D22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Amoris</w:t>
      </w:r>
      <w:proofErr w:type="spellEnd"/>
      <w:r w:rsidRPr="00914D22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'</w:t>
      </w:r>
    </w:p>
    <w:p w:rsidR="00914D22" w:rsidRPr="00914D22" w:rsidRDefault="00914D22" w:rsidP="00914D22">
      <w:pPr>
        <w:shd w:val="clear" w:color="auto" w:fill="FFFFFF"/>
        <w:spacing w:before="68" w:after="171" w:line="293" w:lineRule="atLeast"/>
        <w:jc w:val="right"/>
        <w:textAlignment w:val="baseline"/>
        <w:rPr>
          <w:rFonts w:ascii="Arial" w:eastAsia="Times New Roman" w:hAnsi="Arial" w:cs="Arial"/>
          <w:color w:val="ABABAB"/>
          <w:sz w:val="15"/>
          <w:szCs w:val="15"/>
          <w:lang w:eastAsia="es-ES"/>
        </w:rPr>
      </w:pPr>
      <w:r w:rsidRPr="00914D22">
        <w:rPr>
          <w:rFonts w:ascii="Arial" w:eastAsia="Times New Roman" w:hAnsi="Arial" w:cs="Arial"/>
          <w:color w:val="ABABAB"/>
          <w:sz w:val="15"/>
          <w:szCs w:val="15"/>
          <w:lang w:eastAsia="es-ES"/>
        </w:rPr>
        <w:t>Foto Sir</w:t>
      </w:r>
    </w:p>
    <w:p w:rsidR="00914D22" w:rsidRPr="00914D22" w:rsidRDefault="00914D22" w:rsidP="00914D22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11" name="10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4D22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 xml:space="preserve">El Papa Francisco confió en el arzobispo de Viena, y no en </w:t>
      </w:r>
      <w:proofErr w:type="spellStart"/>
      <w:r w:rsidRPr="00914D22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Müller</w:t>
      </w:r>
      <w:proofErr w:type="spellEnd"/>
      <w:r w:rsidRPr="00914D22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, para presentar el texto</w:t>
      </w:r>
    </w:p>
    <w:p w:rsidR="00914D22" w:rsidRPr="00914D22" w:rsidRDefault="00914D22" w:rsidP="00914D22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proofErr w:type="spellStart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Christoph</w:t>
      </w:r>
      <w:proofErr w:type="spellEnd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 </w:t>
      </w:r>
      <w:proofErr w:type="spellStart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Schönborn</w:t>
      </w:r>
      <w:proofErr w:type="spellEnd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: "Desde luego que '</w:t>
      </w:r>
      <w:proofErr w:type="spellStart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Amoris</w:t>
      </w:r>
      <w:proofErr w:type="spellEnd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 </w:t>
      </w:r>
      <w:proofErr w:type="spellStart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Laetitia</w:t>
      </w:r>
      <w:proofErr w:type="spellEnd"/>
      <w:r w:rsidRPr="00914D22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' es un acto del magisterio"</w:t>
      </w:r>
    </w:p>
    <w:p w:rsidR="00914D22" w:rsidRPr="00914D22" w:rsidRDefault="00914D22" w:rsidP="00914D22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914D22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El cardenal destaca la "profunda apertura a la realidad" frente a la "fría moral de escritorio"</w:t>
      </w:r>
    </w:p>
    <w:p w:rsidR="00914D22" w:rsidRPr="00914D22" w:rsidRDefault="00914D22" w:rsidP="00914D22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914D22">
        <w:rPr>
          <w:rFonts w:ascii="Arial" w:eastAsia="Times New Roman" w:hAnsi="Arial" w:cs="Arial"/>
          <w:color w:val="ABABAB"/>
          <w:sz w:val="18"/>
          <w:lang w:eastAsia="es-ES"/>
        </w:rPr>
        <w:t xml:space="preserve">Cameron </w:t>
      </w:r>
      <w:proofErr w:type="spellStart"/>
      <w:r w:rsidRPr="00914D22">
        <w:rPr>
          <w:rFonts w:ascii="Arial" w:eastAsia="Times New Roman" w:hAnsi="Arial" w:cs="Arial"/>
          <w:color w:val="ABABAB"/>
          <w:sz w:val="18"/>
          <w:lang w:eastAsia="es-ES"/>
        </w:rPr>
        <w:t>Doody</w:t>
      </w:r>
      <w:proofErr w:type="spellEnd"/>
      <w:r w:rsidRPr="00914D22">
        <w:rPr>
          <w:rFonts w:ascii="Arial" w:eastAsia="Times New Roman" w:hAnsi="Arial" w:cs="Arial"/>
          <w:color w:val="ABABAB"/>
          <w:sz w:val="18"/>
          <w:lang w:eastAsia="es-ES"/>
        </w:rPr>
        <w:t>, 23 de julio de 2016 a las 08:15</w:t>
      </w:r>
    </w:p>
    <w:p w:rsidR="00914D22" w:rsidRPr="00914D22" w:rsidRDefault="00914D22" w:rsidP="00914D22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914D22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914D22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No podemos dar por hecho, por otro lado, que una persona que viva en una "situación de pecado objetivo" no pueda beneficiarse de la ayuda de los sacramentos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(</w:t>
      </w:r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Cameron 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Doody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).- "Un documento papal de gran calidad: enseñanza auténtica de la sacra doctrina que nos lleva a la relevancia contemporánea de la palabra de Dios". El cardenal 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Christoph</w:t>
      </w:r>
      <w:proofErr w:type="spellEnd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-en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una</w:t>
      </w:r>
      <w:hyperlink r:id="rId7" w:tgtFrame="_blank" w:history="1">
        <w:r w:rsidRPr="00914D22">
          <w:rPr>
            <w:rFonts w:ascii="Arial" w:eastAsia="Times New Roman" w:hAnsi="Arial" w:cs="Arial"/>
            <w:b/>
            <w:bCs/>
            <w:color w:val="0080FF"/>
            <w:sz w:val="24"/>
            <w:szCs w:val="24"/>
            <w:lang w:eastAsia="es-ES"/>
          </w:rPr>
          <w:t>conversación</w:t>
        </w:r>
        <w:proofErr w:type="spellEnd"/>
      </w:hyperlink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con el editor de </w:t>
      </w:r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La 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Civiltà</w:t>
      </w:r>
      <w:proofErr w:type="spellEnd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Cattolica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Antonio 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Spadaro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- se ha expresado así respecto a la exhortación apostólica 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Amoris</w:t>
      </w:r>
      <w:proofErr w:type="spellEnd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laetitia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la cual asimismo valora, "desde luego", como un acto del magisterio.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Para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-a quien el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Papa 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Francisco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considera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uno de sus más fieles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intérpretes</w:t>
      </w:r>
      <w:proofErr w:type="gram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ya</w:t>
      </w:r>
      <w:proofErr w:type="spellEnd"/>
      <w:proofErr w:type="gramEnd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que confió a él, y no al cardenal 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Müller</w:t>
      </w:r>
      <w:proofErr w:type="spellEnd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, Prefecto de la 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lastRenderedPageBreak/>
        <w:t>Congregación para la Doctrina de la Fe, la presentación del documento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- "está claro" que en 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Amoris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"el papa ejerce su papel de pastor, de maestro y profesor de la fe, después de haberse beneficiado de las consultas de los dos sínodos sobre la familia".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Para el arzobispo de Viena, la exhortación apostólica sobre el amor en la familia está marcada por la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"delicadeza de su composición"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una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"cantidad aún más grande de detalles que contienen una catequesis rica"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Sostiene el cardenal, en contra de otras figuras de peso en la Iglesia como los cardenales 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Burke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o </w:t>
      </w:r>
      <w:proofErr w:type="spellStart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Caffarra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el</w:t>
      </w:r>
      <w:proofErr w:type="spellEnd"/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valor doctrinal del escrito se afirma de forma vigorosa y decisiva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y más aún cuando Francisco escribe sobre la urgencia de su mensaje, la imposibilidad para la Iglesia de mantener la misma lectura de algunos aspectos del mundo de hoy, o cuando el pontífice se dirige a la Iglesia entera.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"'La Alegría del Amor' es un acto del magisterio que hace que la doctrina de la Iglesia sea presente y relevante para hoy", opina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"Y de la misma forma en la que interpretamos el Concilio de Nicea a luz del Concilio de Constantinopla, y el Primer Concilio del Vaticano a la luz del Segundo,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ahora tenemos que leer las declaraciones anteriores del magisterio sobre la familia a la luz de la contribución de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proofErr w:type="spellStart"/>
      <w:r w:rsidRPr="00914D2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Amoris</w:t>
      </w:r>
      <w:proofErr w:type="spellEnd"/>
      <w:r w:rsidRPr="00914D2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914D2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laetitia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".</w:t>
      </w:r>
    </w:p>
    <w:p w:rsidR="00914D22" w:rsidRPr="00914D22" w:rsidRDefault="00914D22" w:rsidP="00914D22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2190750" cy="1152525"/>
            <wp:effectExtent l="19050" t="0" r="0" b="0"/>
            <wp:wrapTight wrapText="bothSides">
              <wp:wrapPolygon edited="0">
                <wp:start x="-188" y="0"/>
                <wp:lineTo x="-188" y="21421"/>
                <wp:lineTo x="21600" y="21421"/>
                <wp:lineTo x="21600" y="0"/>
                <wp:lineTo x="-188" y="0"/>
              </wp:wrapPolygon>
            </wp:wrapTight>
            <wp:docPr id="9" name="Imagen 9" descr="http://www.periodistadigital.com/imagenes/2016/07/22/amoris-laetitia-exhortacion-del-papa-francis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eriodistadigital.com/imagenes/2016/07/22/amoris-laetitia-exhortacion-del-papa-francisc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Y es que la clave de la exhortación apostólica reside, para el cardenal, en su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"profunda apertura a la realidad"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más allá de lo que califica como la "perspectiva abstracta doctrinaria". En la opinión de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el papa se opone a toda domesticación y generalización "elitista" de principios no conectados con la vida y el testimonio de cada uno que se encuentre con el Señor "en el camino", tal y como demuestra la insistencia del pontífice en que el amor sea "artesanal" (no. 221), por ejemplo -algo capaz de madurarse, moldearse o profundizarse- y no alguna realidad pre-existente que llega ya perfecta.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 hecho, para el cardenal, ese es el quid de todo el documento: las repetidas reclamaciones del papa, en clave "bíblico-realista", de la esencia de la familia como una experiencia vital, frente a la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"fría moral de escritorio"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(312) -con su idealización del amor- que la Iglesia ha venido predicando hasta aquí.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 xml:space="preserve">La particular contribución de Francisco en su exhortación, según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es la de haber tomado cuenta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"de la variedad infinita de situaciones concretas"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en las que la gente se encuentra. Más allá de un mero cambio a las "reglas", lo que ha propuesto el papa es que sean la consciencia y </w:t>
      </w:r>
      <w:proofErr w:type="gram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discernimiento individuales</w:t>
      </w:r>
      <w:proofErr w:type="gram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-y no una casuística abstracta ignorante de las circunstancias concretas y particulares de cada uno- lo que determinan si las consecuencias o los efectos de las reglas tienen que ser siempre los mismos (300).</w:t>
      </w:r>
    </w:p>
    <w:p w:rsidR="00914D22" w:rsidRPr="00914D22" w:rsidRDefault="00914D22" w:rsidP="00914D22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92710</wp:posOffset>
            </wp:positionV>
            <wp:extent cx="3305175" cy="2076450"/>
            <wp:effectExtent l="19050" t="0" r="9525" b="0"/>
            <wp:wrapTight wrapText="bothSides">
              <wp:wrapPolygon edited="0">
                <wp:start x="-124" y="0"/>
                <wp:lineTo x="-124" y="21402"/>
                <wp:lineTo x="21662" y="21402"/>
                <wp:lineTo x="21662" y="0"/>
                <wp:lineTo x="-124" y="0"/>
              </wp:wrapPolygon>
            </wp:wrapTight>
            <wp:docPr id="10" name="Imagen 10" descr="http://www.periodistadigital.com/imagenes/2016/07/22/francisco-con-la-realidad-de-la-familia-de-h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eriodistadigital.com/imagenes/2016/07/22/francisco-con-la-realidad-de-la-familia-de-ho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"La complejidad de las circunstancias familiares, que ya va mucho más allá de aquello a lo que estábamos acostumbrados en las sociedades occidentales hace tan solo unas décadas, ha obligado a una mirada más matizada a estas situaciones", afirma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 sutileza a la que ha llegado el papa en su desarrollo de una idea ya contenida en 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Familiaris</w:t>
      </w:r>
      <w:proofErr w:type="spellEnd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consortio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la exhortación apostólica de San Juan Pablo II: que la situación "objetiva" de una persona no lo revela todo acerca de sus relaciones ni con Dios ni con la Iglesia.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"Creo que un punto fundamental de la elaboración de 'La Alegría del Amor' es que todos -da igual la categoría abstracta a la que pertenezcamos- estamos llamados a pedir la misericordia, a desear la conversión", continúa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De poco sirven, según el cardenal, la "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hipostasiación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 de problemas abstractos, y los discursos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generalizantes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cuando aquello a lo que estamos llamados realmente, en el caso de la recepción de los sacramentos, es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"al discernimiento individual del cuerpo de Cristo"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Y otra vez el Papa Francisco nos lleva al meollo del asunto con su lectura de 1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Cor.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11:17-34 (186),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perícopa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 la cual San Pablo medita sobre esta misma cuestión: de qué significa realmente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"discernir el cuerpo"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Como explica el cardenal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tal y como Pablo se da cuenta, en este paisaje, de que uno puede vivir, de puertas afuera, en conformidad con las "reglas" -y aún puede carecer de este vital don del discernimiento- 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no podemos dar por hecho, por otro lado, que una persona que viva en una </w:t>
      </w:r>
      <w:r w:rsidRPr="00914D2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lastRenderedPageBreak/>
        <w:t>"situación de pecado objetivo" no pueda beneficiarse de la ayuda de los sacramentos</w:t>
      </w: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914D22" w:rsidRPr="00914D22" w:rsidRDefault="00914D22" w:rsidP="00914D22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Y de ahí, para el cardenal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Schönborn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-de este llamamiento a un discernimiento y una misericordia que estamos obligados a poner en práctica, aunque nos lleven a una desconcertante confrontación con la realidad del mundo y la fragilidad inherente al ser humano- el verdadero propósito y valor de 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Amoris</w:t>
      </w:r>
      <w:proofErr w:type="spellEnd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914D2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laetitia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El que quizás mejor ha entendido la revolución franciscana en la Iglesia nos recuerda, en esta entrevista con </w:t>
      </w:r>
      <w:proofErr w:type="spellStart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Spadaro</w:t>
      </w:r>
      <w:proofErr w:type="spellEnd"/>
      <w:r w:rsidRPr="00914D22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que "el llamamiento a la misericordia nos orienta a la necesidad de salir de nosotros mismos" -y de "nuestras seguridades prefabricadas"- para poder encontrar y estar reunidos con Jesucristo.</w:t>
      </w:r>
    </w:p>
    <w:p w:rsidR="00590F50" w:rsidRDefault="00590F50"/>
    <w:p w:rsidR="00914D22" w:rsidRDefault="00914D22" w:rsidP="00914D22">
      <w:pPr>
        <w:jc w:val="center"/>
      </w:pPr>
      <w:r w:rsidRPr="00914D22">
        <w:t>http://www.periodistadigital.com/religion/vaticano/2016/07/23/religion-iglesia-vaticano-exhortacion-apostolica-cardenal-schonborn-amoris-laetitia-papa-francisco-acto-magisterio.shtml</w:t>
      </w:r>
    </w:p>
    <w:sectPr w:rsidR="00914D22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63506"/>
    <w:multiLevelType w:val="multilevel"/>
    <w:tmpl w:val="9D0A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0065DD"/>
    <w:multiLevelType w:val="multilevel"/>
    <w:tmpl w:val="2BDC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4D22"/>
    <w:rsid w:val="00590F50"/>
    <w:rsid w:val="00914D22"/>
    <w:rsid w:val="00A1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914D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914D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914D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14D22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14D22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14D22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91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">
    <w:name w:val="firma"/>
    <w:basedOn w:val="Normal"/>
    <w:rsid w:val="0091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914D22"/>
  </w:style>
  <w:style w:type="character" w:styleId="Hipervnculo">
    <w:name w:val="Hyperlink"/>
    <w:basedOn w:val="Fuentedeprrafopredeter"/>
    <w:uiPriority w:val="99"/>
    <w:semiHidden/>
    <w:unhideWhenUsed/>
    <w:rsid w:val="00914D22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914D22"/>
  </w:style>
  <w:style w:type="paragraph" w:styleId="NormalWeb">
    <w:name w:val="Normal (Web)"/>
    <w:basedOn w:val="Normal"/>
    <w:uiPriority w:val="99"/>
    <w:semiHidden/>
    <w:unhideWhenUsed/>
    <w:rsid w:val="0091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4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D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8961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50319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226577733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laciviltacattolica.it/articoli_download/extra/INTERVISTA%20SCHONBORN%20INGLES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986</Words>
  <Characters>5423</Characters>
  <Application>Microsoft Office Word</Application>
  <DocSecurity>0</DocSecurity>
  <Lines>45</Lines>
  <Paragraphs>12</Paragraphs>
  <ScaleCrop>false</ScaleCrop>
  <Company/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2016-07-25T13:08:00Z</dcterms:created>
  <dcterms:modified xsi:type="dcterms:W3CDTF">2016-07-25T13:10:00Z</dcterms:modified>
</cp:coreProperties>
</file>