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E48" w:rsidRPr="000B6C75" w:rsidRDefault="00601E48" w:rsidP="00272EA6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s-ES_tradnl"/>
        </w:rPr>
      </w:pPr>
      <w:r w:rsidRPr="000B6C75">
        <w:rPr>
          <w:rFonts w:ascii="Times New Roman" w:hAnsi="Times New Roman" w:cs="Times New Roman"/>
          <w:b/>
          <w:color w:val="000000" w:themeColor="text1"/>
          <w:sz w:val="24"/>
          <w:szCs w:val="24"/>
          <w:lang w:val="es-ES_tradnl"/>
        </w:rPr>
        <w:t>R</w:t>
      </w:r>
      <w:r w:rsidR="00272EA6">
        <w:rPr>
          <w:rFonts w:ascii="Times New Roman" w:hAnsi="Times New Roman" w:cs="Times New Roman"/>
          <w:b/>
          <w:color w:val="000000" w:themeColor="text1"/>
          <w:sz w:val="24"/>
          <w:szCs w:val="24"/>
          <w:lang w:val="es-ES_tradnl"/>
        </w:rPr>
        <w:t>AIMON PANIKKAR: ARTISTA DEL DIÁLOGO</w:t>
      </w:r>
    </w:p>
    <w:p w:rsidR="00601E48" w:rsidRDefault="00601E48" w:rsidP="00A7763E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s-ES_tradnl"/>
        </w:rPr>
      </w:pPr>
      <w:r w:rsidRPr="000B6C75">
        <w:rPr>
          <w:rFonts w:ascii="Times New Roman" w:hAnsi="Times New Roman" w:cs="Times New Roman"/>
          <w:b/>
          <w:color w:val="000000" w:themeColor="text1"/>
          <w:sz w:val="24"/>
          <w:szCs w:val="24"/>
          <w:lang w:val="es-ES_tradnl"/>
        </w:rPr>
        <w:t>Juan José Tamayo</w:t>
      </w:r>
    </w:p>
    <w:p w:rsidR="00065D6C" w:rsidRPr="000B6C75" w:rsidRDefault="00065D6C" w:rsidP="000B6C75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s-ES_tradnl"/>
        </w:rPr>
      </w:pPr>
      <w:r w:rsidRPr="000B6C75">
        <w:rPr>
          <w:rFonts w:ascii="Times New Roman" w:hAnsi="Times New Roman" w:cs="Times New Roman"/>
          <w:b/>
          <w:color w:val="000000" w:themeColor="text1"/>
          <w:sz w:val="24"/>
          <w:szCs w:val="24"/>
          <w:lang w:val="es-ES_tradnl"/>
        </w:rPr>
        <w:t>Raimon Panikkar. Una biografía</w:t>
      </w:r>
    </w:p>
    <w:p w:rsidR="0063662E" w:rsidRDefault="00A7763E" w:rsidP="000B6C75">
      <w:pPr>
        <w:spacing w:line="360" w:lineRule="auto"/>
        <w:rPr>
          <w:rFonts w:ascii="Times New Roman" w:hAnsi="Times New Roman" w:cs="Times New Roman"/>
          <w:sz w:val="24"/>
          <w:szCs w:val="24"/>
          <w:lang w:val="es-ES_tradnl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s-ES_tradnl"/>
        </w:rPr>
        <w:t>d</w:t>
      </w:r>
      <w:r w:rsidR="008D611C" w:rsidRPr="000B6C75">
        <w:rPr>
          <w:rFonts w:ascii="Times New Roman" w:hAnsi="Times New Roman" w:cs="Times New Roman"/>
          <w:b/>
          <w:sz w:val="24"/>
          <w:szCs w:val="24"/>
          <w:lang w:val="es-ES_tradnl"/>
        </w:rPr>
        <w:t>e</w:t>
      </w:r>
      <w:proofErr w:type="gramEnd"/>
      <w:r w:rsidR="008D611C" w:rsidRPr="000B6C75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="00065D6C" w:rsidRPr="000B6C75">
        <w:rPr>
          <w:rFonts w:ascii="Times New Roman" w:hAnsi="Times New Roman" w:cs="Times New Roman"/>
          <w:b/>
          <w:sz w:val="24"/>
          <w:szCs w:val="24"/>
          <w:lang w:val="es-ES_tradnl"/>
        </w:rPr>
        <w:t>Ma</w:t>
      </w:r>
      <w:r w:rsidR="00C14199" w:rsidRPr="000B6C75">
        <w:rPr>
          <w:rFonts w:ascii="Times New Roman" w:hAnsi="Times New Roman" w:cs="Times New Roman"/>
          <w:b/>
          <w:sz w:val="24"/>
          <w:szCs w:val="24"/>
          <w:lang w:val="es-ES_tradnl"/>
        </w:rPr>
        <w:t>c</w:t>
      </w:r>
      <w:r w:rsidR="00065D6C" w:rsidRPr="000B6C75">
        <w:rPr>
          <w:rFonts w:ascii="Times New Roman" w:hAnsi="Times New Roman" w:cs="Times New Roman"/>
          <w:b/>
          <w:sz w:val="24"/>
          <w:szCs w:val="24"/>
          <w:lang w:val="es-ES_tradnl"/>
        </w:rPr>
        <w:t>iej</w:t>
      </w:r>
      <w:proofErr w:type="spellEnd"/>
      <w:r w:rsidR="00065D6C" w:rsidRPr="000B6C75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="00065D6C" w:rsidRPr="000B6C75">
        <w:rPr>
          <w:rFonts w:ascii="Times New Roman" w:hAnsi="Times New Roman" w:cs="Times New Roman"/>
          <w:b/>
          <w:sz w:val="24"/>
          <w:szCs w:val="24"/>
          <w:lang w:val="es-ES_tradnl"/>
        </w:rPr>
        <w:t>Bie</w:t>
      </w:r>
      <w:r w:rsidR="00C14199" w:rsidRPr="000B6C75">
        <w:rPr>
          <w:rFonts w:ascii="Times New Roman" w:hAnsi="Times New Roman" w:cs="Times New Roman"/>
          <w:b/>
          <w:sz w:val="24"/>
          <w:szCs w:val="24"/>
          <w:lang w:val="es-ES_tradnl"/>
        </w:rPr>
        <w:t>l</w:t>
      </w:r>
      <w:r w:rsidR="00065D6C" w:rsidRPr="000B6C75">
        <w:rPr>
          <w:rFonts w:ascii="Times New Roman" w:hAnsi="Times New Roman" w:cs="Times New Roman"/>
          <w:b/>
          <w:sz w:val="24"/>
          <w:szCs w:val="24"/>
          <w:lang w:val="es-ES_tradnl"/>
        </w:rPr>
        <w:t>awski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, </w:t>
      </w:r>
      <w:r w:rsidR="00065D6C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Traducción de Jordi </w:t>
      </w:r>
      <w:proofErr w:type="spellStart"/>
      <w:r w:rsidR="00065D6C" w:rsidRPr="000B6C75">
        <w:rPr>
          <w:rFonts w:ascii="Times New Roman" w:hAnsi="Times New Roman" w:cs="Times New Roman"/>
          <w:sz w:val="24"/>
          <w:szCs w:val="24"/>
          <w:lang w:val="es-ES_tradnl"/>
        </w:rPr>
        <w:t>Pigem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, </w:t>
      </w:r>
      <w:r w:rsidR="00065D6C" w:rsidRPr="000B6C75">
        <w:rPr>
          <w:rFonts w:ascii="Times New Roman" w:hAnsi="Times New Roman" w:cs="Times New Roman"/>
          <w:sz w:val="24"/>
          <w:szCs w:val="24"/>
          <w:lang w:val="es-ES_tradnl"/>
        </w:rPr>
        <w:t>Fragmenta Editorial</w:t>
      </w:r>
      <w:r w:rsidR="00601E48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, </w:t>
      </w:r>
      <w:r w:rsidR="00065D6C" w:rsidRPr="000B6C75">
        <w:rPr>
          <w:rFonts w:ascii="Times New Roman" w:hAnsi="Times New Roman" w:cs="Times New Roman"/>
          <w:sz w:val="24"/>
          <w:szCs w:val="24"/>
          <w:lang w:val="es-ES_tradnl"/>
        </w:rPr>
        <w:t>Barcelona  2014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, </w:t>
      </w:r>
      <w:r w:rsidR="00065D6C" w:rsidRPr="000B6C75">
        <w:rPr>
          <w:rFonts w:ascii="Times New Roman" w:hAnsi="Times New Roman" w:cs="Times New Roman"/>
          <w:sz w:val="24"/>
          <w:szCs w:val="24"/>
          <w:lang w:val="es-ES_tradnl"/>
        </w:rPr>
        <w:t>36</w:t>
      </w:r>
      <w:r w:rsidR="0063662E" w:rsidRPr="000B6C75">
        <w:rPr>
          <w:rFonts w:ascii="Times New Roman" w:hAnsi="Times New Roman" w:cs="Times New Roman"/>
          <w:sz w:val="24"/>
          <w:szCs w:val="24"/>
          <w:lang w:val="es-ES_tradnl"/>
        </w:rPr>
        <w:t>6</w:t>
      </w:r>
      <w:r w:rsidR="00065D6C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páginas</w:t>
      </w:r>
      <w:r>
        <w:rPr>
          <w:rFonts w:ascii="Times New Roman" w:hAnsi="Times New Roman" w:cs="Times New Roman"/>
          <w:sz w:val="24"/>
          <w:szCs w:val="24"/>
          <w:lang w:val="es-ES_tradnl"/>
        </w:rPr>
        <w:t>.</w:t>
      </w:r>
      <w:bookmarkStart w:id="0" w:name="_GoBack"/>
      <w:bookmarkEnd w:id="0"/>
    </w:p>
    <w:p w:rsidR="005F696E" w:rsidRPr="00A7763E" w:rsidRDefault="005F696E" w:rsidP="005F696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>(BABELIA-EL PAÍS, 23 de julio de 2016)</w:t>
      </w:r>
    </w:p>
    <w:p w:rsidR="008D1ABF" w:rsidRPr="000B6C75" w:rsidRDefault="0063662E" w:rsidP="000B6C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0B6C75">
        <w:rPr>
          <w:rFonts w:ascii="Times New Roman" w:hAnsi="Times New Roman" w:cs="Times New Roman"/>
          <w:sz w:val="24"/>
          <w:szCs w:val="24"/>
          <w:lang w:val="es-ES_tradnl"/>
        </w:rPr>
        <w:tab/>
        <w:t xml:space="preserve">No es esta una hagiografía que canonice a Raimon Panikkar </w:t>
      </w:r>
      <w:r w:rsidR="0013167E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(1918-2010)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y lo </w:t>
      </w:r>
      <w:r w:rsidR="00272EA6">
        <w:rPr>
          <w:rFonts w:ascii="Times New Roman" w:hAnsi="Times New Roman" w:cs="Times New Roman"/>
          <w:sz w:val="24"/>
          <w:szCs w:val="24"/>
          <w:lang w:val="es-ES_tradnl"/>
        </w:rPr>
        <w:t xml:space="preserve">transporte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lleve al cielo sin hacer pie en la tierra. </w:t>
      </w:r>
      <w:r w:rsidR="00085710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Es una </w:t>
      </w:r>
      <w:r w:rsidR="007A20A9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biografía escrita con rigor, objetividad y sentido crítico, sin concesiones a la cercanía ideológica del biógrafo con </w:t>
      </w:r>
      <w:r w:rsidR="00D22A98" w:rsidRPr="000B6C75">
        <w:rPr>
          <w:rFonts w:ascii="Times New Roman" w:hAnsi="Times New Roman" w:cs="Times New Roman"/>
          <w:sz w:val="24"/>
          <w:szCs w:val="24"/>
          <w:lang w:val="es-ES_tradnl"/>
        </w:rPr>
        <w:t>e</w:t>
      </w:r>
      <w:r w:rsidR="007A20A9" w:rsidRPr="000B6C75">
        <w:rPr>
          <w:rFonts w:ascii="Times New Roman" w:hAnsi="Times New Roman" w:cs="Times New Roman"/>
          <w:sz w:val="24"/>
          <w:szCs w:val="24"/>
          <w:lang w:val="es-ES_tradnl"/>
        </w:rPr>
        <w:t>l  biografiad</w:t>
      </w:r>
      <w:r w:rsidR="00D22A98" w:rsidRPr="000B6C75">
        <w:rPr>
          <w:rFonts w:ascii="Times New Roman" w:hAnsi="Times New Roman" w:cs="Times New Roman"/>
          <w:sz w:val="24"/>
          <w:szCs w:val="24"/>
          <w:lang w:val="es-ES_tradnl"/>
        </w:rPr>
        <w:t>o</w:t>
      </w:r>
      <w:r w:rsidR="007A20A9" w:rsidRPr="000B6C75">
        <w:rPr>
          <w:rFonts w:ascii="Times New Roman" w:hAnsi="Times New Roman" w:cs="Times New Roman"/>
          <w:sz w:val="24"/>
          <w:szCs w:val="24"/>
          <w:lang w:val="es-ES_tradnl"/>
        </w:rPr>
        <w:t>, pero</w:t>
      </w:r>
      <w:r w:rsidR="00545419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A20A9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reconociendo </w:t>
      </w:r>
      <w:r w:rsidR="0013167E" w:rsidRPr="000B6C75">
        <w:rPr>
          <w:rFonts w:ascii="Times New Roman" w:hAnsi="Times New Roman" w:cs="Times New Roman"/>
          <w:sz w:val="24"/>
          <w:szCs w:val="24"/>
          <w:lang w:val="es-ES_tradnl"/>
        </w:rPr>
        <w:t>su</w:t>
      </w:r>
      <w:r w:rsidR="007A20A9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ingenio a flor de </w:t>
      </w:r>
      <w:r w:rsidR="00D22A98" w:rsidRPr="000B6C75">
        <w:rPr>
          <w:rFonts w:ascii="Times New Roman" w:hAnsi="Times New Roman" w:cs="Times New Roman"/>
          <w:sz w:val="24"/>
          <w:szCs w:val="24"/>
          <w:lang w:val="es-ES_tradnl"/>
        </w:rPr>
        <w:t>mente</w:t>
      </w:r>
      <w:r w:rsidR="007A20A9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, </w:t>
      </w:r>
      <w:r w:rsidR="00C2501C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brillantez literaria, </w:t>
      </w:r>
      <w:r w:rsidR="007A20A9" w:rsidRPr="000B6C75">
        <w:rPr>
          <w:rFonts w:ascii="Times New Roman" w:hAnsi="Times New Roman" w:cs="Times New Roman"/>
          <w:sz w:val="24"/>
          <w:szCs w:val="24"/>
          <w:lang w:val="es-ES_tradnl"/>
        </w:rPr>
        <w:t>originalidad</w:t>
      </w:r>
      <w:r w:rsidR="00C2501C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intelectual y </w:t>
      </w:r>
      <w:r w:rsidR="007A20A9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permanente creatividad de </w:t>
      </w:r>
      <w:r w:rsidR="00C2501C" w:rsidRPr="000B6C75">
        <w:rPr>
          <w:rFonts w:ascii="Times New Roman" w:hAnsi="Times New Roman" w:cs="Times New Roman"/>
          <w:sz w:val="24"/>
          <w:szCs w:val="24"/>
          <w:lang w:val="es-ES_tradnl"/>
        </w:rPr>
        <w:t>uno de los filósofos y teólogos españoles más importantes</w:t>
      </w:r>
      <w:r w:rsidR="0013167E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del siglo XX y principios del siglo XXI</w:t>
      </w:r>
      <w:r w:rsidR="00C2501C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, que trasciende los límites geográficos </w:t>
      </w:r>
      <w:r w:rsidR="0013167E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patrios </w:t>
      </w:r>
      <w:r w:rsidR="00C2501C" w:rsidRPr="000B6C75">
        <w:rPr>
          <w:rFonts w:ascii="Times New Roman" w:hAnsi="Times New Roman" w:cs="Times New Roman"/>
          <w:sz w:val="24"/>
          <w:szCs w:val="24"/>
          <w:lang w:val="es-ES_tradnl"/>
        </w:rPr>
        <w:t>y se convierte en</w:t>
      </w:r>
      <w:r w:rsidR="004514FC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figura </w:t>
      </w:r>
      <w:r w:rsidR="00C721BA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internacional del pensamiento </w:t>
      </w:r>
      <w:r w:rsidR="00D22A98" w:rsidRPr="000B6C75">
        <w:rPr>
          <w:rFonts w:ascii="Times New Roman" w:hAnsi="Times New Roman" w:cs="Times New Roman"/>
          <w:sz w:val="24"/>
          <w:szCs w:val="24"/>
          <w:lang w:val="es-ES_tradnl"/>
        </w:rPr>
        <w:t>intercultural.</w:t>
      </w:r>
    </w:p>
    <w:p w:rsidR="008D611C" w:rsidRPr="000B6C75" w:rsidRDefault="00C2501C" w:rsidP="000B6C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0B6C75">
        <w:rPr>
          <w:rFonts w:ascii="Times New Roman" w:hAnsi="Times New Roman" w:cs="Times New Roman"/>
          <w:sz w:val="24"/>
          <w:szCs w:val="24"/>
          <w:lang w:val="es-ES_tradnl"/>
        </w:rPr>
        <w:tab/>
        <w:t>El detallado recorrido por la biografía de Panikkar</w:t>
      </w:r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>, hijo de madre catalana y de padre indio</w:t>
      </w:r>
      <w:r w:rsidR="004514FC" w:rsidRPr="000B6C75">
        <w:rPr>
          <w:rFonts w:ascii="Times New Roman" w:hAnsi="Times New Roman" w:cs="Times New Roman"/>
          <w:sz w:val="24"/>
          <w:szCs w:val="24"/>
          <w:lang w:val="es-ES_tradnl"/>
        </w:rPr>
        <w:t>,</w:t>
      </w:r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revela aspectos fundamentales de su personalidad intelectual: </w:t>
      </w:r>
      <w:r w:rsidR="008D611C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su </w:t>
      </w:r>
      <w:r w:rsidR="002263F0" w:rsidRPr="000B6C75">
        <w:rPr>
          <w:rFonts w:ascii="Times New Roman" w:hAnsi="Times New Roman" w:cs="Times New Roman"/>
          <w:sz w:val="24"/>
          <w:szCs w:val="24"/>
          <w:lang w:val="es-ES_tradnl"/>
        </w:rPr>
        <w:t>visión no dualista de la realidad</w:t>
      </w:r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; </w:t>
      </w:r>
      <w:r w:rsidR="008D611C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el </w:t>
      </w:r>
      <w:r w:rsidR="002263F0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encuentro interdisciplinar </w:t>
      </w:r>
      <w:r w:rsidR="00E25E48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entre filosofía, teología, espiritualidad y física; </w:t>
      </w:r>
      <w:r w:rsidR="008D611C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la </w:t>
      </w:r>
      <w:r w:rsidR="00C721BA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hermenéutica </w:t>
      </w:r>
      <w:proofErr w:type="spellStart"/>
      <w:r w:rsidR="00C721BA" w:rsidRPr="000B6C75">
        <w:rPr>
          <w:rFonts w:ascii="Times New Roman" w:hAnsi="Times New Roman" w:cs="Times New Roman"/>
          <w:sz w:val="24"/>
          <w:szCs w:val="24"/>
          <w:lang w:val="es-ES_tradnl"/>
        </w:rPr>
        <w:t>diatópica</w:t>
      </w:r>
      <w:proofErr w:type="spellEnd"/>
      <w:r w:rsidR="00C721BA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; </w:t>
      </w:r>
      <w:r w:rsidR="008D611C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el </w:t>
      </w:r>
      <w:r w:rsidR="00E25E48" w:rsidRPr="000B6C75">
        <w:rPr>
          <w:rFonts w:ascii="Times New Roman" w:hAnsi="Times New Roman" w:cs="Times New Roman"/>
          <w:sz w:val="24"/>
          <w:szCs w:val="24"/>
          <w:lang w:val="es-ES_tradnl"/>
        </w:rPr>
        <w:t>estilo mito-</w:t>
      </w:r>
      <w:proofErr w:type="spellStart"/>
      <w:r w:rsidR="00E25E48" w:rsidRPr="000B6C75">
        <w:rPr>
          <w:rFonts w:ascii="Times New Roman" w:hAnsi="Times New Roman" w:cs="Times New Roman"/>
          <w:sz w:val="24"/>
          <w:szCs w:val="24"/>
          <w:lang w:val="es-ES_tradnl"/>
        </w:rPr>
        <w:t>poiético</w:t>
      </w:r>
      <w:proofErr w:type="spellEnd"/>
      <w:r w:rsidR="00E25E48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y </w:t>
      </w:r>
      <w:r w:rsidR="008D611C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el </w:t>
      </w:r>
      <w:r w:rsidR="00E25E48" w:rsidRPr="000B6C75">
        <w:rPr>
          <w:rFonts w:ascii="Times New Roman" w:hAnsi="Times New Roman" w:cs="Times New Roman"/>
          <w:sz w:val="24"/>
          <w:szCs w:val="24"/>
          <w:lang w:val="es-ES_tradnl"/>
        </w:rPr>
        <w:t>pensamiento simbólico</w:t>
      </w:r>
      <w:r w:rsidR="008D611C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. </w:t>
      </w:r>
    </w:p>
    <w:p w:rsidR="008D611C" w:rsidRPr="000B6C75" w:rsidRDefault="008D611C" w:rsidP="000B6C7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0B6C75">
        <w:rPr>
          <w:rFonts w:ascii="Times New Roman" w:hAnsi="Times New Roman" w:cs="Times New Roman"/>
          <w:sz w:val="24"/>
          <w:szCs w:val="24"/>
          <w:lang w:val="es-ES_tradnl"/>
        </w:rPr>
        <w:t>La imagen que, creo, mejor le define es, en palabras del biógrafo,</w:t>
      </w:r>
      <w:r w:rsidR="00E25E48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085710" w:rsidRPr="000B6C75">
        <w:rPr>
          <w:rFonts w:ascii="Times New Roman" w:hAnsi="Times New Roman" w:cs="Times New Roman"/>
          <w:sz w:val="24"/>
          <w:szCs w:val="24"/>
          <w:lang w:val="es-ES_tradnl"/>
        </w:rPr>
        <w:t>“su andar por mil caminos</w:t>
      </w:r>
      <w:r w:rsidR="002263F0" w:rsidRPr="000B6C75">
        <w:rPr>
          <w:rFonts w:ascii="Times New Roman" w:hAnsi="Times New Roman" w:cs="Times New Roman"/>
          <w:sz w:val="24"/>
          <w:szCs w:val="24"/>
          <w:lang w:val="es-ES_tradnl"/>
        </w:rPr>
        <w:t>...</w:t>
      </w:r>
      <w:r w:rsidR="00662C1B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en movimiento perpetuo</w:t>
      </w:r>
      <w:r w:rsidR="002263F0" w:rsidRPr="000B6C75">
        <w:rPr>
          <w:rFonts w:ascii="Times New Roman" w:hAnsi="Times New Roman" w:cs="Times New Roman"/>
          <w:sz w:val="24"/>
          <w:szCs w:val="24"/>
          <w:lang w:val="es-ES_tradnl"/>
        </w:rPr>
        <w:t>”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>:</w:t>
      </w:r>
      <w:r w:rsidR="00662C1B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Barcelona, </w:t>
      </w:r>
      <w:r w:rsidR="00C14199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Bonn, </w:t>
      </w:r>
      <w:r w:rsidR="00662C1B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Madrid, Salamanca, Roma, Milán, India, </w:t>
      </w:r>
      <w:proofErr w:type="spellStart"/>
      <w:r w:rsidR="00662C1B" w:rsidRPr="000B6C75">
        <w:rPr>
          <w:rFonts w:ascii="Times New Roman" w:hAnsi="Times New Roman" w:cs="Times New Roman"/>
          <w:sz w:val="24"/>
          <w:szCs w:val="24"/>
          <w:lang w:val="es-ES_tradnl"/>
        </w:rPr>
        <w:t>Munich</w:t>
      </w:r>
      <w:proofErr w:type="spellEnd"/>
      <w:r w:rsidR="00662C1B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, </w:t>
      </w:r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>Harvard, Santa Bárbara y su desti</w:t>
      </w:r>
      <w:r w:rsidR="00C721BA" w:rsidRPr="000B6C75">
        <w:rPr>
          <w:rFonts w:ascii="Times New Roman" w:hAnsi="Times New Roman" w:cs="Times New Roman"/>
          <w:sz w:val="24"/>
          <w:szCs w:val="24"/>
          <w:lang w:val="es-ES_tradnl"/>
        </w:rPr>
        <w:t>no fina</w:t>
      </w:r>
      <w:r w:rsidR="00C14199" w:rsidRPr="000B6C75">
        <w:rPr>
          <w:rFonts w:ascii="Times New Roman" w:hAnsi="Times New Roman" w:cs="Times New Roman"/>
          <w:sz w:val="24"/>
          <w:szCs w:val="24"/>
          <w:lang w:val="es-ES_tradnl"/>
        </w:rPr>
        <w:t>l</w:t>
      </w:r>
      <w:r w:rsidR="00C721BA" w:rsidRPr="000B6C75">
        <w:rPr>
          <w:rFonts w:ascii="Times New Roman" w:hAnsi="Times New Roman" w:cs="Times New Roman"/>
          <w:sz w:val="24"/>
          <w:szCs w:val="24"/>
          <w:lang w:val="es-ES_tradnl"/>
        </w:rPr>
        <w:t>,</w:t>
      </w:r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662C1B" w:rsidRPr="000B6C75">
        <w:rPr>
          <w:rFonts w:ascii="Times New Roman" w:hAnsi="Times New Roman" w:cs="Times New Roman"/>
          <w:sz w:val="24"/>
          <w:szCs w:val="24"/>
          <w:lang w:val="es-ES_tradnl"/>
        </w:rPr>
        <w:t>Tavertet</w:t>
      </w:r>
      <w:proofErr w:type="spellEnd"/>
      <w:r w:rsidR="002610D1" w:rsidRPr="000B6C75">
        <w:rPr>
          <w:rFonts w:ascii="Times New Roman" w:hAnsi="Times New Roman" w:cs="Times New Roman"/>
          <w:sz w:val="24"/>
          <w:szCs w:val="24"/>
          <w:lang w:val="es-ES_tradnl"/>
        </w:rPr>
        <w:t>, pequeña población catal</w:t>
      </w:r>
      <w:r w:rsidR="0013167E" w:rsidRPr="000B6C75">
        <w:rPr>
          <w:rFonts w:ascii="Times New Roman" w:hAnsi="Times New Roman" w:cs="Times New Roman"/>
          <w:sz w:val="24"/>
          <w:szCs w:val="24"/>
          <w:lang w:val="es-ES_tradnl"/>
        </w:rPr>
        <w:t>ana</w:t>
      </w:r>
      <w:r w:rsidR="002610D1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donde fu</w:t>
      </w:r>
      <w:r w:rsidR="00A56668" w:rsidRPr="000B6C75">
        <w:rPr>
          <w:rFonts w:ascii="Times New Roman" w:hAnsi="Times New Roman" w:cs="Times New Roman"/>
          <w:sz w:val="24"/>
          <w:szCs w:val="24"/>
          <w:lang w:val="es-ES_tradnl"/>
        </w:rPr>
        <w:t>n</w:t>
      </w:r>
      <w:r w:rsidR="002610D1" w:rsidRPr="000B6C75">
        <w:rPr>
          <w:rFonts w:ascii="Times New Roman" w:hAnsi="Times New Roman" w:cs="Times New Roman"/>
          <w:sz w:val="24"/>
          <w:szCs w:val="24"/>
          <w:lang w:val="es-ES_tradnl"/>
        </w:rPr>
        <w:t>d</w:t>
      </w:r>
      <w:r w:rsidR="00A56668" w:rsidRPr="000B6C75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="002610D1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el Centro de Estudios Interdiscipli</w:t>
      </w:r>
      <w:r w:rsidR="00A56668" w:rsidRPr="000B6C75">
        <w:rPr>
          <w:rFonts w:ascii="Times New Roman" w:hAnsi="Times New Roman" w:cs="Times New Roman"/>
          <w:sz w:val="24"/>
          <w:szCs w:val="24"/>
          <w:lang w:val="es-ES_tradnl"/>
        </w:rPr>
        <w:t>n</w:t>
      </w:r>
      <w:r w:rsidR="002610D1" w:rsidRPr="000B6C75">
        <w:rPr>
          <w:rFonts w:ascii="Times New Roman" w:hAnsi="Times New Roman" w:cs="Times New Roman"/>
          <w:sz w:val="24"/>
          <w:szCs w:val="24"/>
          <w:lang w:val="es-ES_tradnl"/>
        </w:rPr>
        <w:t>ares “</w:t>
      </w:r>
      <w:proofErr w:type="spellStart"/>
      <w:r w:rsidR="002610D1" w:rsidRPr="000B6C75">
        <w:rPr>
          <w:rFonts w:ascii="Times New Roman" w:hAnsi="Times New Roman" w:cs="Times New Roman"/>
          <w:sz w:val="24"/>
          <w:szCs w:val="24"/>
          <w:lang w:val="es-ES_tradnl"/>
        </w:rPr>
        <w:t>Vivarium</w:t>
      </w:r>
      <w:proofErr w:type="spellEnd"/>
      <w:r w:rsidR="002610D1" w:rsidRPr="000B6C75">
        <w:rPr>
          <w:rFonts w:ascii="Times New Roman" w:hAnsi="Times New Roman" w:cs="Times New Roman"/>
          <w:sz w:val="24"/>
          <w:szCs w:val="24"/>
          <w:lang w:val="es-ES_tradnl"/>
        </w:rPr>
        <w:t>”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>.</w:t>
      </w:r>
      <w:r w:rsidR="00662C1B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B6C75">
        <w:rPr>
          <w:rFonts w:ascii="Times New Roman" w:hAnsi="Times New Roman" w:cs="Times New Roman"/>
          <w:sz w:val="24"/>
          <w:szCs w:val="24"/>
          <w:lang w:val="es-ES_tradnl"/>
        </w:rPr>
        <w:t>Bielawski</w:t>
      </w:r>
      <w:proofErr w:type="spellEnd"/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se refiere también a sus más de sesenta años de sacerdote y a su difícil </w:t>
      </w:r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>relación con la Iglesia católica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>, a su</w:t>
      </w:r>
      <w:r w:rsidR="00D22A98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larga </w:t>
      </w:r>
      <w:r w:rsidR="00662C1B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pertenencia al Opus Dei,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a los </w:t>
      </w:r>
      <w:r w:rsidR="00662C1B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conflictos internos y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al </w:t>
      </w:r>
      <w:r w:rsidR="00662C1B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abandono de la </w:t>
      </w:r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>O</w:t>
      </w:r>
      <w:r w:rsidR="00662C1B" w:rsidRPr="000B6C75">
        <w:rPr>
          <w:rFonts w:ascii="Times New Roman" w:hAnsi="Times New Roman" w:cs="Times New Roman"/>
          <w:sz w:val="24"/>
          <w:szCs w:val="24"/>
          <w:lang w:val="es-ES_tradnl"/>
        </w:rPr>
        <w:t>bra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, a su </w:t>
      </w:r>
      <w:r w:rsidR="00662C1B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matrimonio </w:t>
      </w:r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civil </w:t>
      </w:r>
      <w:r w:rsidR="00662C1B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con la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prestigiosa </w:t>
      </w:r>
      <w:r w:rsidR="00662C1B" w:rsidRPr="000B6C75">
        <w:rPr>
          <w:rFonts w:ascii="Times New Roman" w:hAnsi="Times New Roman" w:cs="Times New Roman"/>
          <w:sz w:val="24"/>
          <w:szCs w:val="24"/>
          <w:lang w:val="es-ES_tradnl"/>
        </w:rPr>
        <w:t>filósofa María González-Haba</w:t>
      </w:r>
      <w:r w:rsidR="00E25E48" w:rsidRPr="000B6C75">
        <w:rPr>
          <w:rFonts w:ascii="Times New Roman" w:hAnsi="Times New Roman" w:cs="Times New Roman"/>
          <w:sz w:val="24"/>
          <w:szCs w:val="24"/>
          <w:lang w:val="es-ES_tradnl"/>
        </w:rPr>
        <w:t>, etc.</w:t>
      </w:r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</w:p>
    <w:p w:rsidR="00EC7950" w:rsidRPr="000B6C75" w:rsidRDefault="006426E0" w:rsidP="000B6C7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En el centro de su reflexión y de su vida se </w:t>
      </w:r>
      <w:r w:rsidR="00DE7C02" w:rsidRPr="000B6C75">
        <w:rPr>
          <w:rFonts w:ascii="Times New Roman" w:hAnsi="Times New Roman" w:cs="Times New Roman"/>
          <w:sz w:val="24"/>
          <w:szCs w:val="24"/>
          <w:lang w:val="es-ES_tradnl"/>
        </w:rPr>
        <w:t>encuentran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la filosofía, la cultura y la religión de la India, </w:t>
      </w:r>
      <w:r w:rsidR="002610D1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que estudió en profundidad </w:t>
      </w:r>
      <w:r w:rsidR="0013167E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y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>dej</w:t>
      </w:r>
      <w:r w:rsidR="0073508F" w:rsidRPr="000B6C75">
        <w:rPr>
          <w:rFonts w:ascii="Times New Roman" w:hAnsi="Times New Roman" w:cs="Times New Roman"/>
          <w:sz w:val="24"/>
          <w:szCs w:val="24"/>
          <w:lang w:val="es-ES_tradnl"/>
        </w:rPr>
        <w:t>aron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una huella indeleble en su</w:t>
      </w:r>
      <w:r w:rsidR="00C14199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14199" w:rsidRPr="000B6C75">
        <w:rPr>
          <w:rFonts w:ascii="Times New Roman" w:hAnsi="Times New Roman" w:cs="Times New Roman"/>
          <w:sz w:val="24"/>
          <w:szCs w:val="24"/>
          <w:lang w:val="es-ES_tradnl"/>
        </w:rPr>
        <w:lastRenderedPageBreak/>
        <w:t>persona</w:t>
      </w:r>
      <w:r w:rsidR="0013167E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: </w:t>
      </w:r>
      <w:r w:rsidR="00C14199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“la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India me ha liberado del miedo”</w:t>
      </w:r>
      <w:r w:rsidR="00C14199" w:rsidRPr="000B6C75">
        <w:rPr>
          <w:rFonts w:ascii="Times New Roman" w:hAnsi="Times New Roman" w:cs="Times New Roman"/>
          <w:sz w:val="24"/>
          <w:szCs w:val="24"/>
          <w:lang w:val="es-ES_tradnl"/>
        </w:rPr>
        <w:t>.</w:t>
      </w:r>
      <w:r w:rsidR="008D611C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Desde entonces fue una persona libre, liberada y liberadora.</w:t>
      </w:r>
    </w:p>
    <w:p w:rsidR="00582C94" w:rsidRPr="000B6C75" w:rsidRDefault="00EC7950" w:rsidP="000B6C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0B6C75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>Destaca especialmente su obra ingente</w:t>
      </w:r>
      <w:r w:rsidR="00CD51AA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que el biógrafo polaco </w:t>
      </w:r>
      <w:proofErr w:type="spellStart"/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>Maciej</w:t>
      </w:r>
      <w:proofErr w:type="spellEnd"/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>Bielawski</w:t>
      </w:r>
      <w:proofErr w:type="spellEnd"/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agrupa en torno a cinco círculos concéntricos: </w:t>
      </w:r>
      <w:r w:rsidR="008D611C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a) </w:t>
      </w:r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diálogo y paz; espiritualidad; </w:t>
      </w:r>
      <w:r w:rsidR="008D611C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b) </w:t>
      </w:r>
      <w:proofErr w:type="spellStart"/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>cristianomía</w:t>
      </w:r>
      <w:proofErr w:type="spellEnd"/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; </w:t>
      </w:r>
      <w:r w:rsidR="008D611C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c) </w:t>
      </w:r>
      <w:proofErr w:type="spellStart"/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>cosmoteandrismo</w:t>
      </w:r>
      <w:proofErr w:type="spellEnd"/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; </w:t>
      </w:r>
      <w:r w:rsidR="008D611C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d) </w:t>
      </w:r>
      <w:proofErr w:type="spellStart"/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>ecosofía</w:t>
      </w:r>
      <w:proofErr w:type="spellEnd"/>
      <w:r w:rsidR="008D611C" w:rsidRPr="000B6C75">
        <w:rPr>
          <w:rFonts w:ascii="Times New Roman" w:hAnsi="Times New Roman" w:cs="Times New Roman"/>
          <w:sz w:val="24"/>
          <w:szCs w:val="24"/>
          <w:lang w:val="es-ES_tradnl"/>
        </w:rPr>
        <w:t>; e)</w:t>
      </w:r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E42E95" w:rsidRPr="000B6C75">
        <w:rPr>
          <w:rFonts w:ascii="Times New Roman" w:hAnsi="Times New Roman" w:cs="Times New Roman"/>
          <w:sz w:val="24"/>
          <w:szCs w:val="24"/>
          <w:lang w:val="es-ES_tradnl"/>
        </w:rPr>
        <w:t>teofísica</w:t>
      </w:r>
      <w:proofErr w:type="spellEnd"/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, y </w:t>
      </w:r>
      <w:r w:rsidR="00582C94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que </w:t>
      </w:r>
      <w:r w:rsidR="00E25E48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compara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merecidamente </w:t>
      </w:r>
      <w:r w:rsidR="00E25E48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con </w:t>
      </w:r>
      <w:r w:rsidR="00F64786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pensadores como </w:t>
      </w:r>
      <w:proofErr w:type="spellStart"/>
      <w:r w:rsidRPr="000B6C75">
        <w:rPr>
          <w:rFonts w:ascii="Times New Roman" w:hAnsi="Times New Roman" w:cs="Times New Roman"/>
          <w:sz w:val="24"/>
          <w:szCs w:val="24"/>
          <w:lang w:val="es-ES_tradnl"/>
        </w:rPr>
        <w:t>Sankara</w:t>
      </w:r>
      <w:proofErr w:type="spellEnd"/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y </w:t>
      </w:r>
      <w:proofErr w:type="spellStart"/>
      <w:r w:rsidRPr="000B6C75">
        <w:rPr>
          <w:rFonts w:ascii="Times New Roman" w:hAnsi="Times New Roman" w:cs="Times New Roman"/>
          <w:sz w:val="24"/>
          <w:szCs w:val="24"/>
          <w:lang w:val="es-ES_tradnl"/>
        </w:rPr>
        <w:t>Ramanuja</w:t>
      </w:r>
      <w:proofErr w:type="spellEnd"/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, Agustín de Hipona y Tomás de Aquino, Ibn </w:t>
      </w:r>
      <w:proofErr w:type="spellStart"/>
      <w:r w:rsidRPr="000B6C75">
        <w:rPr>
          <w:rFonts w:ascii="Times New Roman" w:hAnsi="Times New Roman" w:cs="Times New Roman"/>
          <w:sz w:val="24"/>
          <w:szCs w:val="24"/>
          <w:lang w:val="es-ES_tradnl"/>
        </w:rPr>
        <w:t>Arabi</w:t>
      </w:r>
      <w:proofErr w:type="spellEnd"/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, </w:t>
      </w:r>
      <w:proofErr w:type="spellStart"/>
      <w:r w:rsidRPr="000B6C75">
        <w:rPr>
          <w:rFonts w:ascii="Times New Roman" w:hAnsi="Times New Roman" w:cs="Times New Roman"/>
          <w:sz w:val="24"/>
          <w:szCs w:val="24"/>
          <w:lang w:val="es-ES_tradnl"/>
        </w:rPr>
        <w:t>Teihard</w:t>
      </w:r>
      <w:proofErr w:type="spellEnd"/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de </w:t>
      </w:r>
      <w:proofErr w:type="spellStart"/>
      <w:r w:rsidRPr="000B6C75">
        <w:rPr>
          <w:rFonts w:ascii="Times New Roman" w:hAnsi="Times New Roman" w:cs="Times New Roman"/>
          <w:sz w:val="24"/>
          <w:szCs w:val="24"/>
          <w:lang w:val="es-ES_tradnl"/>
        </w:rPr>
        <w:t>Chardin</w:t>
      </w:r>
      <w:proofErr w:type="spellEnd"/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y Heidegger. </w:t>
      </w:r>
      <w:r w:rsidR="00FE7369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La obra de Panikkar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ha influido </w:t>
      </w:r>
      <w:r w:rsidR="000C0B1D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decisivamente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en las distintas tendencias filosóficas </w:t>
      </w:r>
      <w:r w:rsidR="00FE7369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y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>teológicas</w:t>
      </w:r>
      <w:r w:rsidR="00FE7369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de nuestro tiempo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, sobre todo en la teología interreligiosa </w:t>
      </w:r>
      <w:r w:rsidR="00FE7369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con </w:t>
      </w:r>
      <w:r w:rsidR="00FE7369" w:rsidRPr="000B6C75">
        <w:rPr>
          <w:rFonts w:ascii="Times New Roman" w:hAnsi="Times New Roman" w:cs="Times New Roman"/>
          <w:i/>
          <w:sz w:val="24"/>
          <w:szCs w:val="24"/>
          <w:lang w:val="es-ES_tradnl"/>
        </w:rPr>
        <w:t>El Cristo desconocido del hinduismo</w:t>
      </w:r>
      <w:r w:rsidR="00FE7369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y </w:t>
      </w:r>
      <w:r w:rsidR="00FE7369" w:rsidRPr="000B6C75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El silencio del </w:t>
      </w:r>
      <w:proofErr w:type="spellStart"/>
      <w:r w:rsidR="00FE7369" w:rsidRPr="000B6C75">
        <w:rPr>
          <w:rFonts w:ascii="Times New Roman" w:hAnsi="Times New Roman" w:cs="Times New Roman"/>
          <w:i/>
          <w:sz w:val="24"/>
          <w:szCs w:val="24"/>
          <w:lang w:val="es-ES_tradnl"/>
        </w:rPr>
        <w:t>Buddha</w:t>
      </w:r>
      <w:proofErr w:type="spellEnd"/>
      <w:r w:rsidR="00FE7369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,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y en la </w:t>
      </w:r>
      <w:r w:rsidR="00BD1273" w:rsidRPr="000B6C75">
        <w:rPr>
          <w:rFonts w:ascii="Times New Roman" w:hAnsi="Times New Roman" w:cs="Times New Roman"/>
          <w:sz w:val="24"/>
          <w:szCs w:val="24"/>
          <w:lang w:val="es-ES_tradnl"/>
        </w:rPr>
        <w:t>filosofía intercultural con</w:t>
      </w:r>
      <w:r w:rsidR="002263F0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D51AA" w:rsidRPr="000B6C75">
        <w:rPr>
          <w:rFonts w:ascii="Times New Roman" w:hAnsi="Times New Roman" w:cs="Times New Roman"/>
          <w:i/>
          <w:sz w:val="24"/>
          <w:szCs w:val="24"/>
          <w:lang w:val="es-ES_tradnl"/>
        </w:rPr>
        <w:t>Sobre e</w:t>
      </w:r>
      <w:r w:rsidR="00511E2C" w:rsidRPr="000B6C75">
        <w:rPr>
          <w:rFonts w:ascii="Times New Roman" w:hAnsi="Times New Roman" w:cs="Times New Roman"/>
          <w:i/>
          <w:sz w:val="24"/>
          <w:szCs w:val="24"/>
          <w:lang w:val="es-ES_tradnl"/>
        </w:rPr>
        <w:t>l diálogo in</w:t>
      </w:r>
      <w:r w:rsidR="002263F0" w:rsidRPr="000B6C75">
        <w:rPr>
          <w:rFonts w:ascii="Times New Roman" w:hAnsi="Times New Roman" w:cs="Times New Roman"/>
          <w:i/>
          <w:sz w:val="24"/>
          <w:szCs w:val="24"/>
          <w:lang w:val="es-ES_tradnl"/>
        </w:rPr>
        <w:t>tercultural</w:t>
      </w:r>
      <w:r w:rsidR="00582C94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y otras obras relevantes</w:t>
      </w:r>
      <w:r w:rsidR="00BD1273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. De ambas fue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pionero y uno de sus principales cultivadores. </w:t>
      </w:r>
    </w:p>
    <w:p w:rsidR="00662C1B" w:rsidRPr="000B6C75" w:rsidRDefault="002263F0" w:rsidP="000B6C7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Su pensamiento </w:t>
      </w:r>
      <w:r w:rsidR="00CD51AA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complejo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es </w:t>
      </w:r>
      <w:r w:rsidR="00EC7950" w:rsidRPr="000B6C75">
        <w:rPr>
          <w:rFonts w:ascii="Times New Roman" w:hAnsi="Times New Roman" w:cs="Times New Roman"/>
          <w:sz w:val="24"/>
          <w:szCs w:val="24"/>
          <w:lang w:val="es-ES_tradnl"/>
        </w:rPr>
        <w:t>estudiad</w:t>
      </w:r>
      <w:r w:rsidR="00CD51AA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o </w:t>
      </w:r>
      <w:r w:rsidR="00EC7950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por numerosos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investigadores y </w:t>
      </w:r>
      <w:r w:rsidR="00EC7950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discípulos, </w:t>
      </w:r>
      <w:r w:rsidR="00582C94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que descubren en cada investigación nuevas dimensiones de su rica personalidad y de su inabarcable pensamiento y </w:t>
      </w:r>
      <w:r w:rsidR="00EC7950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a quienes el biógrafo llama “seguidores de su espíritu”.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Espíritu que se caracteriza </w:t>
      </w:r>
      <w:r w:rsidR="00582C94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dialécticamente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>por la r</w:t>
      </w:r>
      <w:r w:rsidR="00EC7950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ebeldía pacífica,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la </w:t>
      </w:r>
      <w:r w:rsidR="00EC7950" w:rsidRPr="000B6C75">
        <w:rPr>
          <w:rFonts w:ascii="Times New Roman" w:hAnsi="Times New Roman" w:cs="Times New Roman"/>
          <w:sz w:val="24"/>
          <w:szCs w:val="24"/>
          <w:lang w:val="es-ES_tradnl"/>
        </w:rPr>
        <w:t>concordia discorde</w:t>
      </w:r>
      <w:r w:rsidR="00DE7C02" w:rsidRPr="000B6C75">
        <w:rPr>
          <w:rFonts w:ascii="Times New Roman" w:hAnsi="Times New Roman" w:cs="Times New Roman"/>
          <w:sz w:val="24"/>
          <w:szCs w:val="24"/>
          <w:lang w:val="es-ES_tradnl"/>
        </w:rPr>
        <w:t>,</w:t>
      </w:r>
      <w:r w:rsidR="00EC7950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426E0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el diálogo </w:t>
      </w:r>
      <w:proofErr w:type="spellStart"/>
      <w:r w:rsidR="006426E0" w:rsidRPr="000B6C75">
        <w:rPr>
          <w:rFonts w:ascii="Times New Roman" w:hAnsi="Times New Roman" w:cs="Times New Roman"/>
          <w:sz w:val="24"/>
          <w:szCs w:val="24"/>
          <w:lang w:val="es-ES_tradnl"/>
        </w:rPr>
        <w:t>dia</w:t>
      </w:r>
      <w:r w:rsidR="00582C94" w:rsidRPr="000B6C75">
        <w:rPr>
          <w:rFonts w:ascii="Times New Roman" w:hAnsi="Times New Roman" w:cs="Times New Roman"/>
          <w:sz w:val="24"/>
          <w:szCs w:val="24"/>
          <w:lang w:val="es-ES_tradnl"/>
        </w:rPr>
        <w:t>tópico</w:t>
      </w:r>
      <w:proofErr w:type="spellEnd"/>
      <w:r w:rsidR="00DE7C02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y</w:t>
      </w:r>
      <w:r w:rsidR="006426E0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la </w:t>
      </w:r>
      <w:r w:rsidR="00EC7950" w:rsidRPr="000B6C75">
        <w:rPr>
          <w:rFonts w:ascii="Times New Roman" w:hAnsi="Times New Roman" w:cs="Times New Roman"/>
          <w:sz w:val="24"/>
          <w:szCs w:val="24"/>
          <w:lang w:val="es-ES_tradnl"/>
        </w:rPr>
        <w:t>presencia ausente</w:t>
      </w:r>
      <w:r w:rsidR="00DE7C02" w:rsidRPr="000B6C75">
        <w:rPr>
          <w:rFonts w:ascii="Times New Roman" w:hAnsi="Times New Roman" w:cs="Times New Roman"/>
          <w:sz w:val="24"/>
          <w:szCs w:val="24"/>
          <w:lang w:val="es-ES_tradnl"/>
        </w:rPr>
        <w:t>.</w:t>
      </w:r>
      <w:r w:rsidR="00EC7950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</w:p>
    <w:p w:rsidR="00582C94" w:rsidRPr="000B6C75" w:rsidRDefault="00EC7950" w:rsidP="000B6C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0B6C75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0C0B1D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Biografía y bibliografía se encuentran en perfecta armonía en el filósofo de </w:t>
      </w:r>
      <w:proofErr w:type="spellStart"/>
      <w:r w:rsidR="000C0B1D" w:rsidRPr="000B6C75">
        <w:rPr>
          <w:rFonts w:ascii="Times New Roman" w:hAnsi="Times New Roman" w:cs="Times New Roman"/>
          <w:sz w:val="24"/>
          <w:szCs w:val="24"/>
          <w:lang w:val="es-ES_tradnl"/>
        </w:rPr>
        <w:t>Tavertet</w:t>
      </w:r>
      <w:proofErr w:type="spellEnd"/>
      <w:r w:rsidR="002610D1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: </w:t>
      </w:r>
      <w:r w:rsidR="000C0B1D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“su obra es toda su vida...; sus escritos son su autobiografía”. Ambas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constituyen </w:t>
      </w:r>
      <w:r w:rsidR="0073508F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un ejemplo de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síntesis entre Oriente y Occidente </w:t>
      </w:r>
      <w:r w:rsidR="00CD51AA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y </w:t>
      </w:r>
      <w:r w:rsidR="0021042A" w:rsidRPr="000B6C75">
        <w:rPr>
          <w:rFonts w:ascii="Times New Roman" w:hAnsi="Times New Roman" w:cs="Times New Roman"/>
          <w:sz w:val="24"/>
          <w:szCs w:val="24"/>
          <w:lang w:val="es-ES_tradnl"/>
        </w:rPr>
        <w:t>de vivencia pacifica del pluralismo</w:t>
      </w:r>
      <w:r w:rsidR="00CD51AA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de</w:t>
      </w:r>
      <w:r w:rsidR="002610D1" w:rsidRPr="000B6C75">
        <w:rPr>
          <w:rFonts w:ascii="Times New Roman" w:hAnsi="Times New Roman" w:cs="Times New Roman"/>
          <w:sz w:val="24"/>
          <w:szCs w:val="24"/>
          <w:lang w:val="es-ES_tradnl"/>
        </w:rPr>
        <w:t>l</w:t>
      </w:r>
      <w:r w:rsidR="0021042A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610D1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sabio </w:t>
      </w:r>
      <w:r w:rsidR="0021042A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retirado </w:t>
      </w:r>
      <w:r w:rsidR="00CD51AA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los últimos años de su vida nonagenaria </w:t>
      </w:r>
      <w:r w:rsidR="0021042A" w:rsidRPr="000B6C75">
        <w:rPr>
          <w:rFonts w:ascii="Times New Roman" w:hAnsi="Times New Roman" w:cs="Times New Roman"/>
          <w:sz w:val="24"/>
          <w:szCs w:val="24"/>
          <w:lang w:val="es-ES_tradnl"/>
        </w:rPr>
        <w:t>en las montañas</w:t>
      </w:r>
      <w:r w:rsidR="00601E48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y</w:t>
      </w:r>
      <w:r w:rsidR="0021042A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en comunión con el cosmos</w:t>
      </w:r>
      <w:r w:rsidR="002610D1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. </w:t>
      </w:r>
    </w:p>
    <w:p w:rsidR="00C2501C" w:rsidRPr="000B6C75" w:rsidRDefault="000C0B1D" w:rsidP="000B6C7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Panikkar </w:t>
      </w:r>
      <w:r w:rsidR="0060226F">
        <w:rPr>
          <w:rFonts w:ascii="Times New Roman" w:hAnsi="Times New Roman" w:cs="Times New Roman"/>
          <w:sz w:val="24"/>
          <w:szCs w:val="24"/>
          <w:lang w:val="es-ES_tradnl"/>
        </w:rPr>
        <w:t xml:space="preserve">habitó plurales </w:t>
      </w:r>
      <w:r w:rsidR="003C4E3D">
        <w:rPr>
          <w:rFonts w:ascii="Times New Roman" w:hAnsi="Times New Roman" w:cs="Times New Roman"/>
          <w:sz w:val="24"/>
          <w:szCs w:val="24"/>
          <w:lang w:val="es-ES_tradnl"/>
        </w:rPr>
        <w:t xml:space="preserve">continentes, </w:t>
      </w:r>
      <w:r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culturas y religiones. </w:t>
      </w:r>
      <w:r w:rsidR="00627FE0" w:rsidRPr="000B6C75">
        <w:rPr>
          <w:rFonts w:ascii="Times New Roman" w:hAnsi="Times New Roman" w:cs="Times New Roman"/>
          <w:sz w:val="24"/>
          <w:szCs w:val="24"/>
          <w:lang w:val="es-ES_tradnl"/>
        </w:rPr>
        <w:t>Según confesión propia, en su vida confluían cuatro grandes ríos: el cristiano, el hindú, el budista y el secular</w:t>
      </w:r>
      <w:r w:rsidR="006C1E59" w:rsidRPr="000B6C75">
        <w:rPr>
          <w:rFonts w:ascii="Times New Roman" w:hAnsi="Times New Roman" w:cs="Times New Roman"/>
          <w:sz w:val="24"/>
          <w:szCs w:val="24"/>
          <w:lang w:val="es-ES_tradnl"/>
        </w:rPr>
        <w:t>.</w:t>
      </w:r>
      <w:r w:rsidR="006426E0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85B14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“Sin diálogo, el ser humano se asfixia y las religiones </w:t>
      </w:r>
      <w:r w:rsidR="00A62EFC" w:rsidRPr="000B6C75">
        <w:rPr>
          <w:rFonts w:ascii="Times New Roman" w:hAnsi="Times New Roman" w:cs="Times New Roman"/>
          <w:sz w:val="24"/>
          <w:szCs w:val="24"/>
          <w:lang w:val="es-ES_tradnl"/>
        </w:rPr>
        <w:t>s</w:t>
      </w:r>
      <w:r w:rsidR="00985B14" w:rsidRPr="000B6C75">
        <w:rPr>
          <w:rFonts w:ascii="Times New Roman" w:hAnsi="Times New Roman" w:cs="Times New Roman"/>
          <w:sz w:val="24"/>
          <w:szCs w:val="24"/>
          <w:lang w:val="es-ES_tradnl"/>
        </w:rPr>
        <w:t xml:space="preserve">e anquilosan”, escribió. </w:t>
      </w:r>
      <w:r w:rsidR="006426E0" w:rsidRPr="000B6C75">
        <w:rPr>
          <w:rFonts w:ascii="Times New Roman" w:hAnsi="Times New Roman" w:cs="Times New Roman"/>
          <w:sz w:val="24"/>
          <w:szCs w:val="24"/>
          <w:lang w:val="es-ES_tradnl"/>
        </w:rPr>
        <w:t>Con razón ha sido definido como “artista del diálogo”</w:t>
      </w:r>
      <w:r w:rsidR="000B6C75">
        <w:rPr>
          <w:rFonts w:ascii="Times New Roman" w:hAnsi="Times New Roman" w:cs="Times New Roman"/>
          <w:sz w:val="24"/>
          <w:szCs w:val="24"/>
          <w:lang w:val="es-ES_tradnl"/>
        </w:rPr>
        <w:t>: el diálogo entendido como talante y talento, sentir y pensar, actitud ante la vida y método en la búsqueda de la verdad, razón y experiencia</w:t>
      </w:r>
      <w:r w:rsidR="00C659A2">
        <w:rPr>
          <w:rFonts w:ascii="Times New Roman" w:hAnsi="Times New Roman" w:cs="Times New Roman"/>
          <w:sz w:val="24"/>
          <w:szCs w:val="24"/>
          <w:lang w:val="es-ES_tradnl"/>
        </w:rPr>
        <w:t>, sapiencia y nesciencia, saber y sabor</w:t>
      </w:r>
      <w:r w:rsidR="000B6C75">
        <w:rPr>
          <w:rFonts w:ascii="Times New Roman" w:hAnsi="Times New Roman" w:cs="Times New Roman"/>
          <w:sz w:val="24"/>
          <w:szCs w:val="24"/>
          <w:lang w:val="es-ES_tradnl"/>
        </w:rPr>
        <w:t xml:space="preserve">.   </w:t>
      </w:r>
    </w:p>
    <w:sectPr w:rsidR="00C2501C" w:rsidRPr="000B6C75" w:rsidSect="008D1A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065D6C"/>
    <w:rsid w:val="00024A2C"/>
    <w:rsid w:val="00032F51"/>
    <w:rsid w:val="00065D6C"/>
    <w:rsid w:val="00085710"/>
    <w:rsid w:val="000B6C75"/>
    <w:rsid w:val="000C0B1D"/>
    <w:rsid w:val="0013167E"/>
    <w:rsid w:val="00144E14"/>
    <w:rsid w:val="0021042A"/>
    <w:rsid w:val="002263F0"/>
    <w:rsid w:val="002610D1"/>
    <w:rsid w:val="00272EA6"/>
    <w:rsid w:val="003C4E3D"/>
    <w:rsid w:val="004514FC"/>
    <w:rsid w:val="00475748"/>
    <w:rsid w:val="004F4ECA"/>
    <w:rsid w:val="00511E2C"/>
    <w:rsid w:val="00545419"/>
    <w:rsid w:val="005700B8"/>
    <w:rsid w:val="00582C94"/>
    <w:rsid w:val="005C4314"/>
    <w:rsid w:val="005F696E"/>
    <w:rsid w:val="00601E48"/>
    <w:rsid w:val="0060226F"/>
    <w:rsid w:val="00627FE0"/>
    <w:rsid w:val="0063662E"/>
    <w:rsid w:val="006426E0"/>
    <w:rsid w:val="00662C1B"/>
    <w:rsid w:val="006C1E59"/>
    <w:rsid w:val="0073508F"/>
    <w:rsid w:val="007A20A9"/>
    <w:rsid w:val="00852D24"/>
    <w:rsid w:val="008C4473"/>
    <w:rsid w:val="008D1ABF"/>
    <w:rsid w:val="008D611C"/>
    <w:rsid w:val="00956990"/>
    <w:rsid w:val="00985B14"/>
    <w:rsid w:val="00A56668"/>
    <w:rsid w:val="00A62EFC"/>
    <w:rsid w:val="00A7763E"/>
    <w:rsid w:val="00AE67D5"/>
    <w:rsid w:val="00B47664"/>
    <w:rsid w:val="00BC5908"/>
    <w:rsid w:val="00BD1273"/>
    <w:rsid w:val="00C14199"/>
    <w:rsid w:val="00C2501C"/>
    <w:rsid w:val="00C412F0"/>
    <w:rsid w:val="00C659A2"/>
    <w:rsid w:val="00C721BA"/>
    <w:rsid w:val="00CD51AA"/>
    <w:rsid w:val="00D17C04"/>
    <w:rsid w:val="00D20956"/>
    <w:rsid w:val="00D22A98"/>
    <w:rsid w:val="00DE7C02"/>
    <w:rsid w:val="00E25E48"/>
    <w:rsid w:val="00E42E95"/>
    <w:rsid w:val="00EC7950"/>
    <w:rsid w:val="00F07F7A"/>
    <w:rsid w:val="00F64786"/>
    <w:rsid w:val="00FE7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0B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Carlos III de Madrid</Company>
  <LinksUpToDate>false</LinksUpToDate>
  <CharactersWithSpaces>4074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José Tamayo</dc:creator>
  <cp:lastModifiedBy>Rosario</cp:lastModifiedBy>
  <cp:revision>2</cp:revision>
  <cp:lastPrinted>2015-11-23T03:45:00Z</cp:lastPrinted>
  <dcterms:created xsi:type="dcterms:W3CDTF">2016-07-28T14:17:00Z</dcterms:created>
  <dcterms:modified xsi:type="dcterms:W3CDTF">2016-07-28T14:17:00Z</dcterms:modified>
</cp:coreProperties>
</file>