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541" w:rsidRDefault="00042541" w:rsidP="00042541">
      <w:pPr>
        <w:spacing w:after="0"/>
        <w:ind w:left="1416" w:firstLine="708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42541">
        <w:rPr>
          <w:rFonts w:ascii="Times New Roman" w:hAnsi="Times New Roman" w:cs="Times New Roman"/>
          <w:b/>
          <w:sz w:val="24"/>
          <w:szCs w:val="24"/>
          <w:lang w:val="es-ES"/>
        </w:rPr>
        <w:t xml:space="preserve">Reflexión bíblica sobre </w:t>
      </w:r>
      <w:proofErr w:type="spellStart"/>
      <w:r w:rsidRPr="00042541">
        <w:rPr>
          <w:rFonts w:ascii="Times New Roman" w:hAnsi="Times New Roman" w:cs="Times New Roman"/>
          <w:b/>
          <w:sz w:val="24"/>
          <w:szCs w:val="24"/>
          <w:lang w:val="es-ES"/>
        </w:rPr>
        <w:t>Curuguaty</w:t>
      </w:r>
      <w:proofErr w:type="spellEnd"/>
    </w:p>
    <w:p w:rsidR="00042541" w:rsidRDefault="00042541" w:rsidP="00042541">
      <w:pPr>
        <w:spacing w:after="0"/>
        <w:ind w:left="6372"/>
        <w:jc w:val="both"/>
        <w:rPr>
          <w:rFonts w:ascii="Times New Roman" w:hAnsi="Times New Roman" w:cs="Times New Roman"/>
          <w:i/>
          <w:sz w:val="24"/>
          <w:szCs w:val="24"/>
          <w:lang w:val="es-ES"/>
        </w:rPr>
      </w:pPr>
      <w:r>
        <w:rPr>
          <w:rFonts w:ascii="Times New Roman" w:hAnsi="Times New Roman" w:cs="Times New Roman"/>
          <w:i/>
          <w:sz w:val="24"/>
          <w:szCs w:val="24"/>
          <w:lang w:val="es-ES"/>
        </w:rPr>
        <w:t xml:space="preserve">         </w:t>
      </w:r>
      <w:r w:rsidRPr="00042541">
        <w:rPr>
          <w:rFonts w:ascii="Times New Roman" w:hAnsi="Times New Roman" w:cs="Times New Roman"/>
          <w:i/>
          <w:sz w:val="24"/>
          <w:szCs w:val="24"/>
          <w:lang w:val="es-ES"/>
        </w:rPr>
        <w:t xml:space="preserve">Margot Bremer </w:t>
      </w:r>
      <w:proofErr w:type="spellStart"/>
      <w:r w:rsidRPr="00042541">
        <w:rPr>
          <w:rFonts w:ascii="Times New Roman" w:hAnsi="Times New Roman" w:cs="Times New Roman"/>
          <w:i/>
          <w:sz w:val="24"/>
          <w:szCs w:val="24"/>
          <w:lang w:val="es-ES"/>
        </w:rPr>
        <w:t>rscj</w:t>
      </w:r>
      <w:proofErr w:type="spellEnd"/>
    </w:p>
    <w:p w:rsidR="00042541" w:rsidRPr="00042541" w:rsidRDefault="00042541" w:rsidP="00042541">
      <w:pPr>
        <w:spacing w:after="0"/>
        <w:ind w:left="6372"/>
        <w:jc w:val="both"/>
        <w:rPr>
          <w:rFonts w:ascii="Times New Roman" w:hAnsi="Times New Roman" w:cs="Times New Roman"/>
          <w:i/>
          <w:sz w:val="24"/>
          <w:szCs w:val="24"/>
          <w:lang w:val="es-ES"/>
        </w:rPr>
      </w:pPr>
    </w:p>
    <w:p w:rsidR="00887FED" w:rsidRDefault="00887FED" w:rsidP="00887FED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Nos duele profundamente la inmensa injusticia cometida en el juicio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Curuguaty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 11 campesinos inocentes, condenados sin ninguna prueba contundente, a altas penas de prisión (35, 20 ó18 años). La emblemática inmolación de estos compatriotas 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 xml:space="preserve">por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haber luchado 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>en pro de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un pedazo de tierra para cultivar, refleja la situación del campesinado paraguayo hoy. Nuestro actu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>al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gobierno protege solamente los intereses de un 2% de nuestra población que ocupa 85% de nuestras tierras, conformado 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 xml:space="preserve">en su gran mayoría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por latifundistas, ganaderos y empresarios. </w:t>
      </w:r>
    </w:p>
    <w:p w:rsidR="00887FED" w:rsidRDefault="00887FED" w:rsidP="00887F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El conflicto tierra – justicia no es </w:t>
      </w:r>
      <w:proofErr w:type="gramStart"/>
      <w:r>
        <w:rPr>
          <w:rFonts w:ascii="Times New Roman" w:hAnsi="Times New Roman" w:cs="Times New Roman"/>
          <w:sz w:val="24"/>
          <w:szCs w:val="24"/>
          <w:lang w:val="es-ES"/>
        </w:rPr>
        <w:t>nuevo</w:t>
      </w:r>
      <w:proofErr w:type="gramEnd"/>
      <w:r>
        <w:rPr>
          <w:rFonts w:ascii="Times New Roman" w:hAnsi="Times New Roman" w:cs="Times New Roman"/>
          <w:sz w:val="24"/>
          <w:szCs w:val="24"/>
          <w:lang w:val="es-ES"/>
        </w:rPr>
        <w:t xml:space="preserve">; ya lo encontramos en la Biblia. Un  ejemplo es el relato sobre el enfrentamiento del campesino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Nabot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con el rey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Ajab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(1 Re 21, 1-21). Último, codiciando la tierra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Nabot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, quería comprársela con una lógica comercial, pero el campesino resistió basándose en las leyes del pueblo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Lev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25,23-31) que la defienden como don de Dios a todo el pueblo con el desafío de organizarse para una convivencia en justicia e igualdad. Sin embargo, desde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 xml:space="preserve"> la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influencia extranjera - a través de la esposa del rey-  se introdujo la lógica de los “privilegios del rey” (cf. 1 Sam 8,1-16), mediante los cuales se podía manipular la institución judicial del pueblo. De este modo, salvando la apar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>i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encia de legalidad, se consiguió la condenación y desaparición  del campesino. No está lejos una comparación con 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 xml:space="preserve">la situación de nuestros campesinos perseguidos, despojados de sus tierras y encima criminalizados, parecido a </w:t>
      </w:r>
      <w:proofErr w:type="spellStart"/>
      <w:r w:rsidR="00042541">
        <w:rPr>
          <w:rFonts w:ascii="Times New Roman" w:hAnsi="Times New Roman" w:cs="Times New Roman"/>
          <w:sz w:val="24"/>
          <w:szCs w:val="24"/>
          <w:lang w:val="es-ES"/>
        </w:rPr>
        <w:t>Nabot</w:t>
      </w:r>
      <w:proofErr w:type="spellEnd"/>
      <w:r w:rsidR="00042541">
        <w:rPr>
          <w:rFonts w:ascii="Times New Roman" w:hAnsi="Times New Roman" w:cs="Times New Roman"/>
          <w:sz w:val="24"/>
          <w:szCs w:val="24"/>
          <w:lang w:val="es-ES"/>
        </w:rPr>
        <w:t xml:space="preserve"> (1 Re 21,10). El show de la proclamación “solemne”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-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>con manteles blancos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-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 xml:space="preserve"> del juicio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a </w:t>
      </w:r>
      <w:r w:rsidR="00042541">
        <w:rPr>
          <w:rFonts w:ascii="Times New Roman" w:hAnsi="Times New Roman" w:cs="Times New Roman"/>
          <w:sz w:val="24"/>
          <w:szCs w:val="24"/>
          <w:lang w:val="es-ES"/>
        </w:rPr>
        <w:t>los campesinos de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Curuguaty</w:t>
      </w:r>
      <w:proofErr w:type="spellEnd"/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  durante 4 horas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en un escenario público al aire libre,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fue una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hipócrita y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burlesca imitación de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la jueza Débora cuyo palacio era un árbol (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Jue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4,4-5).</w:t>
      </w:r>
    </w:p>
    <w:p w:rsidR="003212DD" w:rsidRDefault="00887FED" w:rsidP="00887F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Pero había en aquella época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="003B46FE">
        <w:rPr>
          <w:rFonts w:ascii="Times New Roman" w:hAnsi="Times New Roman" w:cs="Times New Roman"/>
          <w:sz w:val="24"/>
          <w:szCs w:val="24"/>
          <w:lang w:val="es-ES"/>
        </w:rPr>
        <w:t>Nabot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, como siempre, un pequeño  grupo alrededor del profeta Elías que captó el g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rito del pueblo y se lo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devolvió con palabras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 xml:space="preserve">justiciases y </w:t>
      </w:r>
      <w:r>
        <w:rPr>
          <w:rFonts w:ascii="Times New Roman" w:hAnsi="Times New Roman" w:cs="Times New Roman"/>
          <w:sz w:val="24"/>
          <w:szCs w:val="24"/>
          <w:lang w:val="es-ES"/>
        </w:rPr>
        <w:t>proféticas al rey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. Eligió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el momento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 xml:space="preserve">oportuno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en que ése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estaba tomando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posesión de la tierra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Nabot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Elías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le echó enfrente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 el juicio del pueblo</w:t>
      </w:r>
      <w:r>
        <w:rPr>
          <w:rFonts w:ascii="Times New Roman" w:hAnsi="Times New Roman" w:cs="Times New Roman"/>
          <w:sz w:val="24"/>
          <w:szCs w:val="24"/>
          <w:lang w:val="es-ES"/>
        </w:rPr>
        <w:t>: “¿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>Además de matar, vas a robar?”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(1 Re 21, 19). Pues, según la constitución del Pueblo de Dios,  ni por ser rey, él tenía el derecho de apropiarse de la tierra del muerto: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iba seguir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siendo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 xml:space="preserve"> la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tierra del pueblo.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 xml:space="preserve">Categóricamente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el profeta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le decretó: 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>“Te has vendido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” (1 Re 21,21), pues había descubierto en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Ajab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la lógica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ac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aparador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a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 de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los empresarios </w:t>
      </w:r>
      <w:r>
        <w:rPr>
          <w:rFonts w:ascii="Times New Roman" w:hAnsi="Times New Roman" w:cs="Times New Roman"/>
          <w:sz w:val="24"/>
          <w:szCs w:val="24"/>
          <w:lang w:val="es-ES"/>
        </w:rPr>
        <w:t>que compra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y vende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n, ya que al principio quería comprar y al final se vendió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el rey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se había embarcado en 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el </w:t>
      </w:r>
      <w:r>
        <w:rPr>
          <w:rFonts w:ascii="Times New Roman" w:hAnsi="Times New Roman" w:cs="Times New Roman"/>
          <w:sz w:val="24"/>
          <w:szCs w:val="24"/>
          <w:lang w:val="es-ES"/>
        </w:rPr>
        <w:t>sistema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 xml:space="preserve"> de mercado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, del cual su pueblo había hecho el éxodo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 xml:space="preserve">ya </w:t>
      </w:r>
      <w:r>
        <w:rPr>
          <w:rFonts w:ascii="Times New Roman" w:hAnsi="Times New Roman" w:cs="Times New Roman"/>
          <w:sz w:val="24"/>
          <w:szCs w:val="24"/>
          <w:lang w:val="es-ES"/>
        </w:rPr>
        <w:t>hace siglos</w:t>
      </w:r>
      <w:r w:rsidR="003B46FE">
        <w:rPr>
          <w:rFonts w:ascii="Times New Roman" w:hAnsi="Times New Roman" w:cs="Times New Roman"/>
          <w:sz w:val="24"/>
          <w:szCs w:val="24"/>
          <w:lang w:val="es-ES"/>
        </w:rPr>
        <w:t>; el gobernante era un traidor de su pueblo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. Antes los reyes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 xml:space="preserve">incluso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eran también jueces (cf. Salomón y algunos Salmos), 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sin embargo ahora era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el pueblo que juzga</w:t>
      </w:r>
      <w:r w:rsidR="00D558AF">
        <w:rPr>
          <w:rFonts w:ascii="Times New Roman" w:hAnsi="Times New Roman" w:cs="Times New Roman"/>
          <w:sz w:val="24"/>
          <w:szCs w:val="24"/>
          <w:lang w:val="es-ES"/>
        </w:rPr>
        <w:t>ba</w:t>
      </w:r>
      <w:r w:rsidR="003212DD">
        <w:rPr>
          <w:rFonts w:ascii="Times New Roman" w:hAnsi="Times New Roman" w:cs="Times New Roman"/>
          <w:sz w:val="24"/>
          <w:szCs w:val="24"/>
          <w:lang w:val="es-ES"/>
        </w:rPr>
        <w:t xml:space="preserve"> a su gobernante.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3212DD">
        <w:rPr>
          <w:rFonts w:ascii="Times New Roman" w:hAnsi="Times New Roman" w:cs="Times New Roman"/>
          <w:sz w:val="24"/>
          <w:szCs w:val="24"/>
          <w:lang w:val="es-ES"/>
        </w:rPr>
        <w:t xml:space="preserve">Como en esta historia bíblica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como en nuestra realidad </w:t>
      </w:r>
      <w:r w:rsidR="003212DD">
        <w:rPr>
          <w:rFonts w:ascii="Times New Roman" w:hAnsi="Times New Roman" w:cs="Times New Roman"/>
          <w:sz w:val="24"/>
          <w:szCs w:val="24"/>
          <w:lang w:val="es-ES"/>
        </w:rPr>
        <w:t xml:space="preserve">se vive todo al revés que nos lleva a muchas preguntas: </w:t>
      </w:r>
    </w:p>
    <w:p w:rsidR="00887FED" w:rsidRDefault="00887FED" w:rsidP="00887F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¿Pues en el juicio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Curuguaty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no deberían estar en el banquillo de los acusados aquellos que están condenando a 11 campesinos inocentes? ¿No deberían ser acusados de “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>invasión de inmueble ajeno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” ellos y todos aquellos que se apropiaron ilegalmente de </w:t>
      </w: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>tierras del Estado, muchas veces con “</w:t>
      </w:r>
      <w:r>
        <w:rPr>
          <w:rFonts w:ascii="Times New Roman" w:hAnsi="Times New Roman" w:cs="Times New Roman"/>
          <w:i/>
          <w:sz w:val="24"/>
          <w:szCs w:val="24"/>
          <w:lang w:val="es-ES"/>
        </w:rPr>
        <w:t xml:space="preserve">título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s-ES"/>
        </w:rPr>
        <w:t>volatis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”?  ¿No son aquellos que forman una “asociación criminal”, los que planificaron la condena para tener un chivo</w:t>
      </w:r>
      <w:r w:rsidR="003212DD">
        <w:rPr>
          <w:rFonts w:ascii="Times New Roman" w:hAnsi="Times New Roman" w:cs="Times New Roman"/>
          <w:sz w:val="24"/>
          <w:szCs w:val="24"/>
          <w:lang w:val="es-ES"/>
        </w:rPr>
        <w:t xml:space="preserve"> expiatorio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? ¿No deberían ser investigados y acusados de “homicidio doloso” aquellos que asesinaron </w:t>
      </w:r>
      <w:r w:rsidR="003212DD">
        <w:rPr>
          <w:rFonts w:ascii="Times New Roman" w:hAnsi="Times New Roman" w:cs="Times New Roman"/>
          <w:sz w:val="24"/>
          <w:szCs w:val="24"/>
          <w:lang w:val="es-ES"/>
        </w:rPr>
        <w:t xml:space="preserve">en Marina </w:t>
      </w:r>
      <w:proofErr w:type="spellStart"/>
      <w:r w:rsidR="003212DD">
        <w:rPr>
          <w:rFonts w:ascii="Times New Roman" w:hAnsi="Times New Roman" w:cs="Times New Roman"/>
          <w:sz w:val="24"/>
          <w:szCs w:val="24"/>
          <w:lang w:val="es-ES"/>
        </w:rPr>
        <w:t>Kué</w:t>
      </w:r>
      <w:proofErr w:type="spellEnd"/>
      <w:r w:rsidR="003212D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a 11 campesinos, 7 de ellos ejecutados? </w:t>
      </w:r>
    </w:p>
    <w:p w:rsidR="00AA64DD" w:rsidRDefault="00887FED" w:rsidP="00AA64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El pueblo paraguayo está indignado y no se calla, más se solidariza con los inocentes y sus familiares, clamando proféticamente:</w:t>
      </w:r>
      <w:r w:rsidR="007468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“Todos somos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Curuguaty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”, pues la lucha por la justicia es a la vez la lucha por una justa distribución de la Tierra por la que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Nabot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y centenares de campesinos nuestros dieron su vida. </w:t>
      </w:r>
      <w:r w:rsidR="00AA64DD">
        <w:rPr>
          <w:rFonts w:ascii="Times New Roman" w:hAnsi="Times New Roman" w:cs="Times New Roman"/>
          <w:sz w:val="24"/>
          <w:szCs w:val="24"/>
          <w:lang w:val="es-ES"/>
        </w:rPr>
        <w:t xml:space="preserve">Y en </w:t>
      </w:r>
      <w:r w:rsidR="00D45C6D">
        <w:rPr>
          <w:rFonts w:ascii="Times New Roman" w:hAnsi="Times New Roman" w:cs="Times New Roman"/>
          <w:sz w:val="24"/>
          <w:szCs w:val="24"/>
          <w:lang w:val="es-ES"/>
        </w:rPr>
        <w:t xml:space="preserve">esta </w:t>
      </w:r>
      <w:r w:rsidR="00AA64DD">
        <w:rPr>
          <w:rFonts w:ascii="Times New Roman" w:hAnsi="Times New Roman" w:cs="Times New Roman"/>
          <w:sz w:val="24"/>
          <w:szCs w:val="24"/>
          <w:lang w:val="es-ES"/>
        </w:rPr>
        <w:t xml:space="preserve">lucha </w:t>
      </w:r>
      <w:r w:rsidR="00D45C6D">
        <w:rPr>
          <w:rFonts w:ascii="Times New Roman" w:hAnsi="Times New Roman" w:cs="Times New Roman"/>
          <w:sz w:val="24"/>
          <w:szCs w:val="24"/>
          <w:lang w:val="es-ES"/>
        </w:rPr>
        <w:t xml:space="preserve">nuestra </w:t>
      </w:r>
      <w:r w:rsidR="00AA64DD">
        <w:rPr>
          <w:rFonts w:ascii="Times New Roman" w:hAnsi="Times New Roman" w:cs="Times New Roman"/>
          <w:sz w:val="24"/>
          <w:szCs w:val="24"/>
          <w:lang w:val="es-ES"/>
        </w:rPr>
        <w:t xml:space="preserve">está creciendo la esperanza. Podemos percibir cómo desde nuestra  indignación y nuestro luto por la muerte de la señora JUSTICIA, están germinando los valores alternativos para la construcción de una </w:t>
      </w:r>
      <w:r w:rsidR="00D45C6D">
        <w:rPr>
          <w:rFonts w:ascii="Times New Roman" w:hAnsi="Times New Roman" w:cs="Times New Roman"/>
          <w:sz w:val="24"/>
          <w:szCs w:val="24"/>
          <w:lang w:val="es-ES"/>
        </w:rPr>
        <w:t xml:space="preserve">nueva </w:t>
      </w:r>
      <w:r w:rsidR="00AA64DD">
        <w:rPr>
          <w:rFonts w:ascii="Times New Roman" w:hAnsi="Times New Roman" w:cs="Times New Roman"/>
          <w:sz w:val="24"/>
          <w:szCs w:val="24"/>
          <w:lang w:val="es-ES"/>
        </w:rPr>
        <w:t xml:space="preserve">sociedad: pues la primera sensación de amargura y de deseos de revancha están transformándose hacia una revolución de ternura y solidaridad, de igualdad y amistad entre las diversas clases sociales y tendencias ideológicas, </w:t>
      </w:r>
      <w:r w:rsidR="00D45C6D">
        <w:rPr>
          <w:rFonts w:ascii="Times New Roman" w:hAnsi="Times New Roman" w:cs="Times New Roman"/>
          <w:sz w:val="24"/>
          <w:szCs w:val="24"/>
          <w:lang w:val="es-ES"/>
        </w:rPr>
        <w:t xml:space="preserve">entre urbanos y campesinos, lo </w:t>
      </w:r>
      <w:r w:rsidR="00AA64DD">
        <w:rPr>
          <w:rFonts w:ascii="Times New Roman" w:hAnsi="Times New Roman" w:cs="Times New Roman"/>
          <w:sz w:val="24"/>
          <w:szCs w:val="24"/>
          <w:lang w:val="es-ES"/>
        </w:rPr>
        <w:t>que despierta y fortalece la esperanza de que es posible construir entre todos una nueva convivencia más justa, más equitativa, más humana, más solidaria y fraterna.</w:t>
      </w:r>
    </w:p>
    <w:p w:rsidR="00887FED" w:rsidRDefault="00887FED" w:rsidP="00887F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</w:p>
    <w:p w:rsidR="00887FED" w:rsidRDefault="00887FED" w:rsidP="00887FED">
      <w:pPr>
        <w:spacing w:after="0"/>
        <w:rPr>
          <w:lang w:val="es-ES"/>
        </w:rPr>
      </w:pPr>
    </w:p>
    <w:p w:rsidR="001E1DB5" w:rsidRPr="00887FED" w:rsidRDefault="001E1DB5">
      <w:pPr>
        <w:rPr>
          <w:lang w:val="es-ES"/>
        </w:rPr>
      </w:pPr>
    </w:p>
    <w:sectPr w:rsidR="001E1DB5" w:rsidRPr="00887FED" w:rsidSect="001E1D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87FED"/>
    <w:rsid w:val="00042541"/>
    <w:rsid w:val="001E1DB5"/>
    <w:rsid w:val="003212DD"/>
    <w:rsid w:val="003B46FE"/>
    <w:rsid w:val="005B3FE7"/>
    <w:rsid w:val="0074688C"/>
    <w:rsid w:val="00887FED"/>
    <w:rsid w:val="009C048F"/>
    <w:rsid w:val="00AA64DD"/>
    <w:rsid w:val="00B033E5"/>
    <w:rsid w:val="00D45C6D"/>
    <w:rsid w:val="00D558AF"/>
    <w:rsid w:val="00E77098"/>
    <w:rsid w:val="00FD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F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9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696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</cp:lastModifiedBy>
  <cp:revision>2</cp:revision>
  <dcterms:created xsi:type="dcterms:W3CDTF">2016-07-20T13:40:00Z</dcterms:created>
  <dcterms:modified xsi:type="dcterms:W3CDTF">2016-07-20T13:40:00Z</dcterms:modified>
</cp:coreProperties>
</file>