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D4B" w:rsidRPr="00881D4B" w:rsidRDefault="00881D4B" w:rsidP="00881D4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es-ES"/>
        </w:rPr>
        <w:drawing>
          <wp:inline distT="0" distB="0" distL="0" distR="0">
            <wp:extent cx="5394325" cy="2520315"/>
            <wp:effectExtent l="19050" t="0" r="0" b="0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D4B" w:rsidRPr="00881D4B" w:rsidRDefault="00881D4B" w:rsidP="00881D4B">
      <w:pPr>
        <w:spacing w:before="55" w:after="138" w:line="240" w:lineRule="auto"/>
        <w:textAlignment w:val="baseline"/>
        <w:rPr>
          <w:rFonts w:ascii="Times New Roman" w:eastAsia="Times New Roman" w:hAnsi="Times New Roman" w:cs="Times New Roman"/>
          <w:color w:val="003366"/>
          <w:sz w:val="13"/>
          <w:szCs w:val="13"/>
          <w:lang w:eastAsia="es-ES"/>
        </w:rPr>
      </w:pPr>
      <w:proofErr w:type="spellStart"/>
      <w:r w:rsidRPr="00881D4B">
        <w:rPr>
          <w:rFonts w:ascii="Times New Roman" w:eastAsia="Times New Roman" w:hAnsi="Times New Roman" w:cs="Times New Roman"/>
          <w:color w:val="003366"/>
          <w:sz w:val="13"/>
          <w:szCs w:val="13"/>
          <w:lang w:eastAsia="es-ES"/>
        </w:rPr>
        <w:t>Boff</w:t>
      </w:r>
      <w:proofErr w:type="spellEnd"/>
      <w:r w:rsidRPr="00881D4B">
        <w:rPr>
          <w:rFonts w:ascii="Times New Roman" w:eastAsia="Times New Roman" w:hAnsi="Times New Roman" w:cs="Times New Roman"/>
          <w:color w:val="003366"/>
          <w:sz w:val="13"/>
          <w:szCs w:val="13"/>
          <w:lang w:eastAsia="es-ES"/>
        </w:rPr>
        <w:t>, Gutiérrez y otros teólogos en un congreso organizado por Amerindia</w:t>
      </w:r>
    </w:p>
    <w:p w:rsidR="00881D4B" w:rsidRPr="00881D4B" w:rsidRDefault="00881D4B" w:rsidP="00881D4B">
      <w:pPr>
        <w:spacing w:before="24" w:after="24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22364</wp:posOffset>
            </wp:positionH>
            <wp:positionV relativeFrom="paragraph">
              <wp:posOffset>-2732</wp:posOffset>
            </wp:positionV>
            <wp:extent cx="962665" cy="630091"/>
            <wp:effectExtent l="19050" t="0" r="8885" b="0"/>
            <wp:wrapTight wrapText="bothSides">
              <wp:wrapPolygon edited="0">
                <wp:start x="-427" y="0"/>
                <wp:lineTo x="-427" y="20898"/>
                <wp:lineTo x="21799" y="20898"/>
                <wp:lineTo x="21799" y="0"/>
                <wp:lineTo x="-427" y="0"/>
              </wp:wrapPolygon>
            </wp:wrapTight>
            <wp:docPr id="28" name="27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665" cy="630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1D4B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"Ha inaugurado un estilo nuevo de ejercer el Primado, no es teólogo y no impone su propia teología"</w:t>
      </w:r>
    </w:p>
    <w:p w:rsidR="00881D4B" w:rsidRPr="00881D4B" w:rsidRDefault="00881D4B" w:rsidP="00881D4B">
      <w:pPr>
        <w:spacing w:before="121" w:after="121" w:line="264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48"/>
          <w:szCs w:val="48"/>
          <w:lang w:eastAsia="es-ES"/>
        </w:rPr>
      </w:pPr>
      <w:r w:rsidRPr="00881D4B">
        <w:rPr>
          <w:rFonts w:ascii="Times New Roman" w:eastAsia="Times New Roman" w:hAnsi="Times New Roman" w:cs="Times New Roman"/>
          <w:color w:val="B07300"/>
          <w:sz w:val="48"/>
          <w:szCs w:val="48"/>
          <w:lang w:eastAsia="es-ES"/>
        </w:rPr>
        <w:t>Los teólogos 'malditos' y el Papa Francisco</w:t>
      </w:r>
    </w:p>
    <w:p w:rsidR="00881D4B" w:rsidRPr="00881D4B" w:rsidRDefault="00881D4B" w:rsidP="00881D4B">
      <w:pPr>
        <w:spacing w:before="24" w:after="24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Küng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, Gutiérrez, </w:t>
      </w: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Boff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, Sobrino, Castillo, </w:t>
      </w: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Masiá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, </w:t>
      </w: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Pagola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, </w:t>
      </w: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Forcano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, </w:t>
      </w: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Queiruga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, </w:t>
      </w:r>
      <w:proofErr w:type="spellStart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Guebara</w:t>
      </w:r>
      <w:proofErr w:type="spellEnd"/>
      <w:r w:rsidRPr="00881D4B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...</w:t>
      </w:r>
    </w:p>
    <w:p w:rsidR="00881D4B" w:rsidRPr="00881D4B" w:rsidRDefault="00881D4B" w:rsidP="00881D4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1F497D" w:themeColor="text2"/>
          <w:sz w:val="14"/>
          <w:lang w:eastAsia="es-ES"/>
        </w:rPr>
      </w:pPr>
      <w:r w:rsidRPr="00881D4B">
        <w:rPr>
          <w:rFonts w:ascii="Times New Roman" w:eastAsia="Times New Roman" w:hAnsi="Times New Roman" w:cs="Times New Roman"/>
          <w:color w:val="1F497D" w:themeColor="text2"/>
          <w:sz w:val="14"/>
          <w:lang w:eastAsia="es-ES"/>
        </w:rPr>
        <w:t xml:space="preserve">Víctor </w:t>
      </w:r>
      <w:proofErr w:type="gramStart"/>
      <w:r w:rsidRPr="00881D4B">
        <w:rPr>
          <w:rFonts w:ascii="Times New Roman" w:eastAsia="Times New Roman" w:hAnsi="Times New Roman" w:cs="Times New Roman"/>
          <w:color w:val="1F497D" w:themeColor="text2"/>
          <w:sz w:val="14"/>
          <w:lang w:eastAsia="es-ES"/>
        </w:rPr>
        <w:t>Codina ,</w:t>
      </w:r>
      <w:proofErr w:type="gramEnd"/>
      <w:r w:rsidRPr="00881D4B">
        <w:rPr>
          <w:rFonts w:ascii="Times New Roman" w:eastAsia="Times New Roman" w:hAnsi="Times New Roman" w:cs="Times New Roman"/>
          <w:color w:val="1F497D" w:themeColor="text2"/>
          <w:sz w:val="14"/>
          <w:lang w:eastAsia="es-ES"/>
        </w:rPr>
        <w:t xml:space="preserve"> 26 de mayo de 2016 a las 21:48</w:t>
      </w:r>
    </w:p>
    <w:p w:rsidR="00881D4B" w:rsidRPr="00881D4B" w:rsidRDefault="00881D4B" w:rsidP="00881D4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</w:p>
    <w:p w:rsidR="00881D4B" w:rsidRPr="00881D4B" w:rsidRDefault="00881D4B" w:rsidP="00881D4B">
      <w:pPr>
        <w:shd w:val="clear" w:color="auto" w:fill="F5ECD0"/>
        <w:spacing w:after="121" w:line="336" w:lineRule="atLeast"/>
        <w:textAlignment w:val="baseline"/>
        <w:rPr>
          <w:rFonts w:ascii="Trebuchet MS" w:eastAsia="Times New Roman" w:hAnsi="Trebuchet MS" w:cs="Times New Roman"/>
          <w:color w:val="334455"/>
          <w:lang w:eastAsia="es-ES"/>
        </w:rPr>
      </w:pPr>
      <w:r w:rsidRPr="00881D4B">
        <w:rPr>
          <w:rFonts w:ascii="Trebuchet MS" w:eastAsia="Times New Roman" w:hAnsi="Trebuchet MS" w:cs="Times New Roman"/>
          <w:color w:val="334455"/>
          <w:lang w:eastAsia="es-ES"/>
        </w:rPr>
        <w:t> Ha abierto las puertas de la Iglesia, desea una Iglesia que salga a la calle y huela a oveja, que no excluya sino que acoja y sea sacramento de misericordia, una Iglesia que sea dialogante</w:t>
      </w:r>
    </w:p>
    <w:p w:rsid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 (</w:t>
      </w:r>
      <w:r w:rsidRPr="00881D4B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es-ES"/>
        </w:rPr>
        <w:t>Víctor Codina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t> 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sj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>).- No deja de ser sorprendente y muy significativo que una serie de </w:t>
      </w:r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teólogos considerados "malditos" durante el largo invierno eclesial del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postconcilio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>, sean ahora no solo admiradores entusiastas del Papa Francisco, sino que se hayan convertido en sus defensores frente a los que le atacan y acusan.</w:t>
      </w:r>
    </w:p>
    <w:p w:rsidR="00881D4B" w:rsidRP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t>Estos teólogos y teólogas fueron considerados sospechosos en sus doctrinas, algunos fueron excluidos de sus cátedras, otros fueron censurados por sus escritos y tuvieron que defenderse de los "monita" o advertencias que recibían de los responsables de sus Iglesias locales y muchas veces de Roma.</w:t>
      </w:r>
      <w:r w:rsidRPr="00881D4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Su sufrimiento fue grande, su silencio muy doloroso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t>, pero actuaron con "resistencia y sumisión" y permanecieron fieles a la Iglesia.</w:t>
      </w:r>
    </w:p>
    <w:p w:rsidR="00881D4B" w:rsidRP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lastRenderedPageBreak/>
        <w:t>Sin pretender ser exhaustivo cito alguno de los nombres que me son más conocidos y familiares: </w:t>
      </w:r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Hans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Küng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Gustavo Gutiérrez, Leonardo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Boff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Jon Sobrino, Eleazar López, José Mª Castillo, Juan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Masiá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José Antonio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Pagola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Marciano Vidal, Benjamín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Forcano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Andrés Torres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Queiruga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, Juan José Tamayo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t> y un largo etcétera en el que habría que nombrar a teólogas como 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Ivone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Gebara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, Elisabeth Johnson</w:t>
      </w:r>
      <w:r w:rsidRPr="00881D4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t>y teólogos anglosajones.</w:t>
      </w:r>
    </w:p>
    <w:p w:rsidR="00881D4B" w:rsidRP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t>¿Qué ha pasado? Ninguno de ellos o ellas se han retractado de sus opiniones, tal vez hayan matizado y clarificado algunos malentendidos, pero no han cambiado de rumbo.</w:t>
      </w:r>
    </w:p>
    <w:p w:rsid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br/>
        <w:t>Lo que ha sucedido es que </w:t>
      </w:r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Francisco ha inaugurado un estilo nuevo de ejercer el Primado romano, no es teólogo profesional y no impone su propia teología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, sino que es ante todo pastor, ha abierto las puertas de la Iglesia, desea una Iglesia que salga a la calle y huela a oveja, que no excluya sino que acoja y sea sacramento de misericordia, una Iglesia que sea </w:t>
      </w:r>
      <w:proofErr w:type="gram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dialogante</w:t>
      </w:r>
      <w:proofErr w:type="gram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>, no autorreferencial, pobre y de los pobres, que viva la alegría del evangelio y crea en la novedad siempre sorpresiva del Espíritu. El clima eclesial ha cambiado en estos años, hay mayor libertad, se puede respirar mejor.</w:t>
      </w:r>
    </w:p>
    <w:p w:rsidR="00881D4B" w:rsidRP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Y espontáneamente uno recuerda la notable semejanza que existe entre esta situación y la de los años del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preconcilio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 cuando una serie de teólogos fueron censurados y acusados de defender la llamada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Nouvelle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Théologie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>, pero que luego en tiempos de Juan XXIII fueron los grandes teólogos del Vaticano II: 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Rahner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Congar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De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Lubac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Chenu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,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Daniélou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 e incluso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Teilhard</w:t>
      </w:r>
      <w:proofErr w:type="spellEnd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 de </w:t>
      </w:r>
      <w:proofErr w:type="spellStart"/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Chardin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 ya fallecido pero que inspiró en gran parte la Constitución sobre la Iglesia en el mundo contemporáneo,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Gaudium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 et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spes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:rsidR="00881D4B" w:rsidRP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881D4B" w:rsidRDefault="00881D4B" w:rsidP="00881D4B">
      <w:pPr>
        <w:spacing w:before="121" w:after="121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Estos cambios, más allá de las anécdotas personales o históricas, desde una mirada de fe, nos llevan a reconocer que la Iglesia, Pueblo de Dios peregrino en la historia hacia el Reino, a pesar de sus errores, limitaciones y pecados, está siempre animada y guiada por el Espíritu del Señor y que aunque, como la luna, atraviese diferentes fases de oscuridad y de luz, nunca es abandonada por el Señor Jesús, que es la luz de los pueblos, Lumen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Gentium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 xml:space="preserve"> y la conduce " 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lastRenderedPageBreak/>
        <w:t xml:space="preserve">desde las sombras y las apariencias a la verdad", como se lee en el epitafio del beato cardenal </w:t>
      </w:r>
      <w:proofErr w:type="spellStart"/>
      <w:r w:rsidRPr="00881D4B">
        <w:rPr>
          <w:rFonts w:ascii="Arial" w:eastAsia="Times New Roman" w:hAnsi="Arial" w:cs="Arial"/>
          <w:sz w:val="24"/>
          <w:szCs w:val="24"/>
          <w:lang w:eastAsia="es-ES"/>
        </w:rPr>
        <w:t>Newman</w:t>
      </w:r>
      <w:proofErr w:type="spellEnd"/>
      <w:r w:rsidRPr="00881D4B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:rsidR="00881D4B" w:rsidRPr="00881D4B" w:rsidRDefault="00881D4B" w:rsidP="00881D4B">
      <w:pPr>
        <w:spacing w:before="121" w:after="121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881D4B" w:rsidRPr="00881D4B" w:rsidRDefault="00881D4B" w:rsidP="00881D4B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881D4B">
        <w:rPr>
          <w:rFonts w:ascii="Arial" w:eastAsia="Times New Roman" w:hAnsi="Arial" w:cs="Arial"/>
          <w:sz w:val="24"/>
          <w:szCs w:val="24"/>
          <w:lang w:eastAsia="es-ES"/>
        </w:rPr>
        <w:t>Y todo ello nos produce gran alegría y esperanza de una </w:t>
      </w:r>
      <w:r w:rsidRPr="00881D4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nueva primavera pascual</w:t>
      </w:r>
      <w:r w:rsidRPr="00881D4B">
        <w:rPr>
          <w:rFonts w:ascii="Arial" w:eastAsia="Times New Roman" w:hAnsi="Arial" w:cs="Arial"/>
          <w:sz w:val="24"/>
          <w:szCs w:val="24"/>
          <w:lang w:eastAsia="es-ES"/>
        </w:rPr>
        <w:t>. Y es un estímulo para que la teología siga siendo una instancia profética y de frontera en la Iglesia de hoy.</w:t>
      </w:r>
    </w:p>
    <w:p w:rsidR="00881D4B" w:rsidRPr="00881D4B" w:rsidRDefault="00881D4B" w:rsidP="00881D4B">
      <w:pPr>
        <w:spacing w:before="121" w:after="121" w:line="384" w:lineRule="atLeast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es-ES"/>
        </w:rPr>
      </w:pPr>
      <w:r w:rsidRPr="00881D4B">
        <w:rPr>
          <w:rFonts w:ascii="Times New Roman" w:eastAsia="Times New Roman" w:hAnsi="Times New Roman" w:cs="Times New Roman"/>
          <w:sz w:val="17"/>
          <w:szCs w:val="17"/>
          <w:lang w:eastAsia="es-ES"/>
        </w:rPr>
        <w:t> </w:t>
      </w:r>
    </w:p>
    <w:p w:rsidR="00881D4B" w:rsidRPr="00881D4B" w:rsidRDefault="00881D4B" w:rsidP="00881D4B">
      <w:pPr>
        <w:spacing w:before="121" w:after="121" w:line="384" w:lineRule="atLeast"/>
        <w:jc w:val="center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es-ES"/>
        </w:rPr>
      </w:pPr>
      <w:r>
        <w:rPr>
          <w:rFonts w:ascii="Times New Roman" w:eastAsia="Times New Roman" w:hAnsi="Times New Roman" w:cs="Times New Roman"/>
          <w:noProof/>
          <w:sz w:val="17"/>
          <w:szCs w:val="17"/>
          <w:lang w:eastAsia="es-ES"/>
        </w:rPr>
        <w:drawing>
          <wp:inline distT="0" distB="0" distL="0" distR="0">
            <wp:extent cx="3850725" cy="2635623"/>
            <wp:effectExtent l="19050" t="0" r="0" b="0"/>
            <wp:docPr id="27" name="Imagen 27" descr="http://www.periodistadigital.com/imagenes/2016/05/26/teologia-y-libert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periodistadigital.com/imagenes/2016/05/26/teologia-y-libert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658" cy="2636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D4B" w:rsidRPr="00881D4B" w:rsidRDefault="00881D4B" w:rsidP="00881D4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es-ES"/>
        </w:rPr>
      </w:pPr>
      <w:r w:rsidRPr="00881D4B">
        <w:rPr>
          <w:rFonts w:ascii="Times New Roman" w:eastAsia="Times New Roman" w:hAnsi="Times New Roman" w:cs="Times New Roman"/>
          <w:sz w:val="16"/>
          <w:szCs w:val="16"/>
          <w:lang w:eastAsia="es-ES"/>
        </w:rPr>
        <w:br w:type="textWrapping" w:clear="all"/>
      </w:r>
    </w:p>
    <w:p w:rsidR="00590F50" w:rsidRPr="00881D4B" w:rsidRDefault="00881D4B" w:rsidP="00881D4B">
      <w:pPr>
        <w:jc w:val="center"/>
        <w:rPr>
          <w:sz w:val="18"/>
          <w:szCs w:val="18"/>
        </w:rPr>
      </w:pPr>
      <w:r w:rsidRPr="00881D4B">
        <w:rPr>
          <w:sz w:val="18"/>
          <w:szCs w:val="18"/>
          <w:highlight w:val="yellow"/>
        </w:rPr>
        <w:t>http://www.periodistadigital.com/religion/opinion/2016/05/26/los-teologos-malditos-y-el-papa-francisco-religion-iglesia-libertad-teologia-boff-kung-castillo-forcano-gutierrez.shtml</w:t>
      </w:r>
    </w:p>
    <w:p w:rsidR="00881D4B" w:rsidRPr="00881D4B" w:rsidRDefault="00881D4B">
      <w:pPr>
        <w:jc w:val="center"/>
        <w:rPr>
          <w:sz w:val="18"/>
          <w:szCs w:val="18"/>
        </w:rPr>
      </w:pPr>
    </w:p>
    <w:sectPr w:rsidR="00881D4B" w:rsidRPr="00881D4B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C2B74"/>
    <w:multiLevelType w:val="multilevel"/>
    <w:tmpl w:val="7CB0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881D4B"/>
    <w:rsid w:val="0029272E"/>
    <w:rsid w:val="00590F50"/>
    <w:rsid w:val="00881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881D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881D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881D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81D4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81D4B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81D4B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881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881D4B"/>
  </w:style>
  <w:style w:type="character" w:customStyle="1" w:styleId="apple-converted-space">
    <w:name w:val="apple-converted-space"/>
    <w:basedOn w:val="Fuentedeprrafopredeter"/>
    <w:rsid w:val="00881D4B"/>
  </w:style>
  <w:style w:type="paragraph" w:styleId="NormalWeb">
    <w:name w:val="Normal (Web)"/>
    <w:basedOn w:val="Normal"/>
    <w:uiPriority w:val="99"/>
    <w:semiHidden/>
    <w:unhideWhenUsed/>
    <w:rsid w:val="00881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D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1998">
          <w:marLeft w:val="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2134">
              <w:blockQuote w:val="1"/>
              <w:marLeft w:val="0"/>
              <w:marRight w:val="0"/>
              <w:marTop w:val="121"/>
              <w:marBottom w:val="121"/>
              <w:divBdr>
                <w:top w:val="double" w:sz="4" w:space="6" w:color="CC9900"/>
                <w:left w:val="none" w:sz="0" w:space="9" w:color="auto"/>
                <w:bottom w:val="single" w:sz="6" w:space="6" w:color="CC9900"/>
                <w:right w:val="none" w:sz="0" w:space="0" w:color="auto"/>
              </w:divBdr>
            </w:div>
            <w:div w:id="476840290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604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2016-05-30T14:24:00Z</dcterms:created>
  <dcterms:modified xsi:type="dcterms:W3CDTF">2016-05-30T14:32:00Z</dcterms:modified>
</cp:coreProperties>
</file>