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00" w:type="dxa"/>
        <w:shd w:val="clear" w:color="auto" w:fill="F2F2F2"/>
        <w:tblCellMar>
          <w:left w:w="0" w:type="dxa"/>
          <w:right w:w="0" w:type="dxa"/>
        </w:tblCellMar>
        <w:tblLook w:val="04A0"/>
      </w:tblPr>
      <w:tblGrid>
        <w:gridCol w:w="9000"/>
      </w:tblGrid>
      <w:tr w:rsidR="00990231" w:rsidRPr="00990231" w:rsidTr="00990231">
        <w:tc>
          <w:tcPr>
            <w:tcW w:w="0" w:type="auto"/>
            <w:shd w:val="clear" w:color="auto" w:fill="F2F2F2"/>
            <w:hideMark/>
          </w:tcPr>
          <w:p w:rsidR="00990231" w:rsidRPr="00990231" w:rsidRDefault="00990231" w:rsidP="00990231">
            <w:pPr>
              <w:spacing w:after="0" w:line="240" w:lineRule="auto"/>
              <w:jc w:val="center"/>
              <w:rPr>
                <w:rFonts w:ascii="Arial" w:eastAsia="Times New Roman" w:hAnsi="Arial" w:cs="Arial"/>
                <w:color w:val="222222"/>
                <w:sz w:val="19"/>
                <w:szCs w:val="19"/>
                <w:lang w:eastAsia="es-ES"/>
              </w:rPr>
            </w:pPr>
          </w:p>
        </w:tc>
      </w:tr>
      <w:tr w:rsidR="00990231" w:rsidRPr="00990231" w:rsidTr="00990231">
        <w:tc>
          <w:tcPr>
            <w:tcW w:w="0" w:type="auto"/>
            <w:shd w:val="clear" w:color="auto" w:fill="F2F2F2"/>
            <w:hideMark/>
          </w:tcPr>
          <w:tbl>
            <w:tblPr>
              <w:tblW w:w="9000" w:type="dxa"/>
              <w:jc w:val="center"/>
              <w:shd w:val="clear" w:color="auto" w:fill="FFFFFF"/>
              <w:tblCellMar>
                <w:left w:w="0" w:type="dxa"/>
                <w:right w:w="0" w:type="dxa"/>
              </w:tblCellMar>
              <w:tblLook w:val="04A0"/>
            </w:tblPr>
            <w:tblGrid>
              <w:gridCol w:w="9000"/>
            </w:tblGrid>
            <w:tr w:rsidR="00990231" w:rsidRPr="00990231">
              <w:trPr>
                <w:jc w:val="center"/>
              </w:trPr>
              <w:tc>
                <w:tcPr>
                  <w:tcW w:w="0" w:type="auto"/>
                  <w:shd w:val="clear" w:color="auto" w:fill="FFFFFF"/>
                  <w:hideMark/>
                </w:tcPr>
                <w:tbl>
                  <w:tblPr>
                    <w:tblW w:w="5000" w:type="pct"/>
                    <w:tblCellMar>
                      <w:left w:w="0" w:type="dxa"/>
                      <w:right w:w="0" w:type="dxa"/>
                    </w:tblCellMar>
                    <w:tblLook w:val="04A0"/>
                  </w:tblPr>
                  <w:tblGrid>
                    <w:gridCol w:w="9000"/>
                  </w:tblGrid>
                  <w:tr w:rsidR="00990231" w:rsidRPr="00990231">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tblPr>
                        <w:tblGrid>
                          <w:gridCol w:w="9000"/>
                        </w:tblGrid>
                        <w:tr w:rsidR="00990231" w:rsidRPr="00990231">
                          <w:tc>
                            <w:tcPr>
                              <w:tcW w:w="0" w:type="auto"/>
                              <w:tcMar>
                                <w:top w:w="0" w:type="dxa"/>
                                <w:left w:w="270" w:type="dxa"/>
                                <w:bottom w:w="135" w:type="dxa"/>
                                <w:right w:w="270" w:type="dxa"/>
                              </w:tcMar>
                              <w:hideMark/>
                            </w:tcPr>
                            <w:p w:rsidR="00990231" w:rsidRPr="00990231" w:rsidRDefault="00990231" w:rsidP="00990231">
                              <w:pPr>
                                <w:spacing w:after="0" w:line="338" w:lineRule="atLeast"/>
                                <w:jc w:val="center"/>
                                <w:rPr>
                                  <w:rFonts w:ascii="Helvetica" w:eastAsia="Times New Roman" w:hAnsi="Helvetica" w:cs="Helvetica"/>
                                  <w:i/>
                                  <w:iCs/>
                                  <w:color w:val="696969"/>
                                  <w:sz w:val="24"/>
                                  <w:szCs w:val="24"/>
                                  <w:lang w:eastAsia="es-ES"/>
                                </w:rPr>
                              </w:pPr>
                              <w:r w:rsidRPr="00990231">
                                <w:rPr>
                                  <w:rFonts w:ascii="Helvetica" w:eastAsia="Times New Roman" w:hAnsi="Helvetica" w:cs="Helvetica"/>
                                  <w:color w:val="696969"/>
                                  <w:sz w:val="23"/>
                                  <w:szCs w:val="23"/>
                                  <w:lang w:eastAsia="es-ES"/>
                                </w:rPr>
                                <w:br/>
                              </w:r>
                              <w:proofErr w:type="spellStart"/>
                              <w:r w:rsidRPr="00990231">
                                <w:rPr>
                                  <w:rFonts w:ascii="Helvetica" w:eastAsia="Times New Roman" w:hAnsi="Helvetica" w:cs="Helvetica"/>
                                  <w:iCs/>
                                  <w:color w:val="FF0000"/>
                                  <w:sz w:val="52"/>
                                  <w:szCs w:val="52"/>
                                  <w:lang w:eastAsia="es-ES"/>
                                </w:rPr>
                                <w:t>CELS</w:t>
                              </w:r>
                              <w:r w:rsidRPr="00990231">
                                <w:rPr>
                                  <w:rFonts w:ascii="Helvetica" w:eastAsia="Times New Roman" w:hAnsi="Helvetica" w:cs="Helvetica"/>
                                  <w:iCs/>
                                  <w:color w:val="000000" w:themeColor="text1"/>
                                  <w:sz w:val="52"/>
                                  <w:szCs w:val="52"/>
                                  <w:lang w:eastAsia="es-ES"/>
                                </w:rPr>
                                <w:t>Comunicación</w:t>
                              </w:r>
                              <w:proofErr w:type="spellEnd"/>
                            </w:p>
                            <w:p w:rsidR="00990231" w:rsidRPr="00990231" w:rsidRDefault="00990231" w:rsidP="00990231">
                              <w:pPr>
                                <w:spacing w:after="0" w:line="338" w:lineRule="atLeast"/>
                                <w:jc w:val="right"/>
                                <w:rPr>
                                  <w:rFonts w:ascii="Helvetica" w:eastAsia="Times New Roman" w:hAnsi="Helvetica" w:cs="Helvetica"/>
                                  <w:color w:val="C00000"/>
                                  <w:sz w:val="23"/>
                                  <w:szCs w:val="23"/>
                                  <w:lang w:eastAsia="es-ES"/>
                                </w:rPr>
                              </w:pPr>
                              <w:r w:rsidRPr="00990231">
                                <w:rPr>
                                  <w:rFonts w:ascii="Helvetica" w:eastAsia="Times New Roman" w:hAnsi="Helvetica" w:cs="Helvetica"/>
                                  <w:i/>
                                  <w:iCs/>
                                  <w:color w:val="C00000"/>
                                  <w:sz w:val="24"/>
                                  <w:szCs w:val="24"/>
                                  <w:lang w:eastAsia="es-ES"/>
                                </w:rPr>
                                <w:t>Comunicado conjunto</w:t>
                              </w:r>
                            </w:p>
                            <w:p w:rsidR="00990231" w:rsidRPr="00990231" w:rsidRDefault="00990231" w:rsidP="00990231">
                              <w:pPr>
                                <w:spacing w:after="0" w:line="338" w:lineRule="atLeast"/>
                                <w:jc w:val="center"/>
                                <w:rPr>
                                  <w:rFonts w:ascii="Helvetica" w:eastAsia="Times New Roman" w:hAnsi="Helvetica" w:cs="Helvetica"/>
                                  <w:color w:val="C00000"/>
                                  <w:sz w:val="32"/>
                                  <w:szCs w:val="32"/>
                                  <w:lang w:eastAsia="es-ES"/>
                                </w:rPr>
                              </w:pPr>
                              <w:r w:rsidRPr="00990231">
                                <w:rPr>
                                  <w:rFonts w:ascii="Helvetica" w:eastAsia="Times New Roman" w:hAnsi="Helvetica" w:cs="Helvetica"/>
                                  <w:color w:val="696969"/>
                                  <w:sz w:val="23"/>
                                  <w:szCs w:val="23"/>
                                  <w:lang w:eastAsia="es-ES"/>
                                </w:rPr>
                                <w:br/>
                              </w:r>
                              <w:r w:rsidRPr="00990231">
                                <w:rPr>
                                  <w:rFonts w:ascii="Helvetica" w:eastAsia="Times New Roman" w:hAnsi="Helvetica" w:cs="Helvetica"/>
                                  <w:b/>
                                  <w:bCs/>
                                  <w:color w:val="C00000"/>
                                  <w:sz w:val="32"/>
                                  <w:szCs w:val="32"/>
                                  <w:lang w:eastAsia="es-ES"/>
                                </w:rPr>
                                <w:t>Organizaciones de Derechos Humanos de la Argentina condenan el quiebre institucional en Brasil </w:t>
                              </w:r>
                            </w:p>
                            <w:p w:rsidR="00990231" w:rsidRPr="00990231" w:rsidRDefault="00990231" w:rsidP="00990231">
                              <w:pPr>
                                <w:spacing w:before="100" w:beforeAutospacing="1" w:after="100" w:afterAutospacing="1" w:line="338" w:lineRule="atLeast"/>
                                <w:jc w:val="both"/>
                                <w:rPr>
                                  <w:rFonts w:ascii="Helvetica" w:eastAsia="Times New Roman" w:hAnsi="Helvetica" w:cs="Helvetica"/>
                                  <w:color w:val="000000" w:themeColor="text1"/>
                                  <w:sz w:val="24"/>
                                  <w:szCs w:val="24"/>
                                  <w:lang w:eastAsia="es-ES"/>
                                </w:rPr>
                              </w:pPr>
                              <w:r w:rsidRPr="00990231">
                                <w:rPr>
                                  <w:rFonts w:ascii="Helvetica" w:eastAsia="Times New Roman" w:hAnsi="Helvetica" w:cs="Helvetica"/>
                                  <w:color w:val="000000" w:themeColor="text1"/>
                                  <w:sz w:val="24"/>
                                  <w:szCs w:val="24"/>
                                  <w:lang w:eastAsia="es-ES"/>
                                </w:rPr>
                                <w:t xml:space="preserve">Las organizaciones firmantes manifestamos nuestra extrema preocupación por la suspensión del cargo de la presidenta electa de Brasil, </w:t>
                              </w:r>
                              <w:proofErr w:type="spellStart"/>
                              <w:r w:rsidRPr="00990231">
                                <w:rPr>
                                  <w:rFonts w:ascii="Helvetica" w:eastAsia="Times New Roman" w:hAnsi="Helvetica" w:cs="Helvetica"/>
                                  <w:color w:val="000000" w:themeColor="text1"/>
                                  <w:sz w:val="24"/>
                                  <w:szCs w:val="24"/>
                                  <w:lang w:eastAsia="es-ES"/>
                                </w:rPr>
                                <w:t>Dilma</w:t>
                              </w:r>
                              <w:proofErr w:type="spellEnd"/>
                              <w:r w:rsidRPr="00990231">
                                <w:rPr>
                                  <w:rFonts w:ascii="Helvetica" w:eastAsia="Times New Roman" w:hAnsi="Helvetica" w:cs="Helvetica"/>
                                  <w:color w:val="000000" w:themeColor="text1"/>
                                  <w:sz w:val="24"/>
                                  <w:szCs w:val="24"/>
                                  <w:lang w:eastAsia="es-ES"/>
                                </w:rPr>
                                <w:t xml:space="preserve"> </w:t>
                              </w:r>
                              <w:proofErr w:type="spellStart"/>
                              <w:r w:rsidRPr="00990231">
                                <w:rPr>
                                  <w:rFonts w:ascii="Helvetica" w:eastAsia="Times New Roman" w:hAnsi="Helvetica" w:cs="Helvetica"/>
                                  <w:color w:val="000000" w:themeColor="text1"/>
                                  <w:sz w:val="24"/>
                                  <w:szCs w:val="24"/>
                                  <w:lang w:eastAsia="es-ES"/>
                                </w:rPr>
                                <w:t>Rousseff</w:t>
                              </w:r>
                              <w:proofErr w:type="spellEnd"/>
                              <w:r w:rsidRPr="00990231">
                                <w:rPr>
                                  <w:rFonts w:ascii="Helvetica" w:eastAsia="Times New Roman" w:hAnsi="Helvetica" w:cs="Helvetica"/>
                                  <w:color w:val="000000" w:themeColor="text1"/>
                                  <w:sz w:val="24"/>
                                  <w:szCs w:val="24"/>
                                  <w:lang w:eastAsia="es-ES"/>
                                </w:rPr>
                                <w:t>, a raíz de la apertura en el Congreso de un proceso de juicio político, así como por sus consecuencias en materia de derechos humanos.</w:t>
                              </w:r>
                            </w:p>
                            <w:p w:rsidR="00990231" w:rsidRPr="00990231" w:rsidRDefault="00990231" w:rsidP="00990231">
                              <w:pPr>
                                <w:spacing w:before="100" w:beforeAutospacing="1" w:after="100" w:afterAutospacing="1" w:line="338" w:lineRule="atLeast"/>
                                <w:jc w:val="both"/>
                                <w:rPr>
                                  <w:rFonts w:ascii="Helvetica" w:eastAsia="Times New Roman" w:hAnsi="Helvetica" w:cs="Helvetica"/>
                                  <w:color w:val="000000" w:themeColor="text1"/>
                                  <w:sz w:val="24"/>
                                  <w:szCs w:val="24"/>
                                  <w:lang w:eastAsia="es-ES"/>
                                </w:rPr>
                              </w:pPr>
                              <w:r w:rsidRPr="00990231">
                                <w:rPr>
                                  <w:rFonts w:ascii="Helvetica" w:eastAsia="Times New Roman" w:hAnsi="Helvetica" w:cs="Helvetica"/>
                                  <w:color w:val="000000" w:themeColor="text1"/>
                                  <w:sz w:val="24"/>
                                  <w:szCs w:val="24"/>
                                  <w:lang w:eastAsia="es-ES"/>
                                </w:rPr>
                                <w:t xml:space="preserve">El proceso resulta de por si sumamente cuestionable al no ajustarse a las necesarias garantías de imparcialidad y debido proceso. Si bien la decisión definitiva sobre la destitución de </w:t>
                              </w:r>
                              <w:proofErr w:type="spellStart"/>
                              <w:r w:rsidRPr="00990231">
                                <w:rPr>
                                  <w:rFonts w:ascii="Helvetica" w:eastAsia="Times New Roman" w:hAnsi="Helvetica" w:cs="Helvetica"/>
                                  <w:color w:val="000000" w:themeColor="text1"/>
                                  <w:sz w:val="24"/>
                                  <w:szCs w:val="24"/>
                                  <w:lang w:eastAsia="es-ES"/>
                                </w:rPr>
                                <w:t>Rousseff</w:t>
                              </w:r>
                              <w:proofErr w:type="spellEnd"/>
                              <w:r w:rsidRPr="00990231">
                                <w:rPr>
                                  <w:rFonts w:ascii="Helvetica" w:eastAsia="Times New Roman" w:hAnsi="Helvetica" w:cs="Helvetica"/>
                                  <w:color w:val="000000" w:themeColor="text1"/>
                                  <w:sz w:val="24"/>
                                  <w:szCs w:val="24"/>
                                  <w:lang w:eastAsia="es-ES"/>
                                </w:rPr>
                                <w:t xml:space="preserve"> se tomará dentro de 180 días, la asunción del vicepresidente Michel Temer con un nuevo programa de gobierno, que incluyó el cierre de ministerios y la sustitución de todo el gabinete, implica un grave escenario de regresión institucional. El mundo entero pudo observar en vivo la falta de relación entre los argumentos expresados en el Congreso y la causal formal de suspensión e inicio del proceso de juicio político</w:t>
                              </w:r>
                            </w:p>
                            <w:p w:rsidR="00990231" w:rsidRPr="00990231" w:rsidRDefault="00990231" w:rsidP="00990231">
                              <w:pPr>
                                <w:spacing w:before="100" w:beforeAutospacing="1" w:after="100" w:afterAutospacing="1" w:line="338" w:lineRule="atLeast"/>
                                <w:jc w:val="both"/>
                                <w:rPr>
                                  <w:rFonts w:ascii="Helvetica" w:eastAsia="Times New Roman" w:hAnsi="Helvetica" w:cs="Helvetica"/>
                                  <w:color w:val="000000" w:themeColor="text1"/>
                                  <w:sz w:val="24"/>
                                  <w:szCs w:val="24"/>
                                  <w:lang w:eastAsia="es-ES"/>
                                </w:rPr>
                              </w:pPr>
                              <w:r w:rsidRPr="00990231">
                                <w:rPr>
                                  <w:rFonts w:ascii="Helvetica" w:eastAsia="Times New Roman" w:hAnsi="Helvetica" w:cs="Helvetica"/>
                                  <w:color w:val="000000" w:themeColor="text1"/>
                                  <w:sz w:val="24"/>
                                  <w:szCs w:val="24"/>
                                  <w:lang w:eastAsia="es-ES"/>
                                </w:rPr>
                                <w:t xml:space="preserve">Las primeras declaraciones y medidas tomadas por Temer y su gabinete – integrado en su totalidad por hombres blancos – generan preocupación por la situación de los derechos humanos en Brasil. En menos de 24 horas se eliminó el Ministerio de Derechos Humanos, Igualdad Racial y Mujeres que fue diluido en una coordinación del nuevo Ministerio de Justicia y Ciudadanía. Al frente de este ministerio fue designado Alexandre de </w:t>
                              </w:r>
                              <w:proofErr w:type="spellStart"/>
                              <w:r w:rsidRPr="00990231">
                                <w:rPr>
                                  <w:rFonts w:ascii="Helvetica" w:eastAsia="Times New Roman" w:hAnsi="Helvetica" w:cs="Helvetica"/>
                                  <w:color w:val="000000" w:themeColor="text1"/>
                                  <w:sz w:val="24"/>
                                  <w:szCs w:val="24"/>
                                  <w:lang w:eastAsia="es-ES"/>
                                </w:rPr>
                                <w:t>Moraes</w:t>
                              </w:r>
                              <w:proofErr w:type="spellEnd"/>
                              <w:r w:rsidRPr="00990231">
                                <w:rPr>
                                  <w:rFonts w:ascii="Helvetica" w:eastAsia="Times New Roman" w:hAnsi="Helvetica" w:cs="Helvetica"/>
                                  <w:color w:val="000000" w:themeColor="text1"/>
                                  <w:sz w:val="24"/>
                                  <w:szCs w:val="24"/>
                                  <w:lang w:eastAsia="es-ES"/>
                                </w:rPr>
                                <w:t>, quien fuera secretario de Seguridad Pública de San Pablo. La política de represión a la protesta social impulsada por ese gobierno estadual dio lugar, en abril pasado, a una audiencia temática en la Comisión Interamericana de Derechos Humanos en la que se denunciaron abusos cometidos contra los estudiantes secundarios, quienes protestaban por el derecho a la educación pública de calidad.</w:t>
                              </w:r>
                            </w:p>
                            <w:p w:rsidR="00990231" w:rsidRPr="00990231" w:rsidRDefault="00990231" w:rsidP="00990231">
                              <w:pPr>
                                <w:spacing w:before="100" w:beforeAutospacing="1" w:after="100" w:afterAutospacing="1" w:line="338" w:lineRule="atLeast"/>
                                <w:jc w:val="both"/>
                                <w:rPr>
                                  <w:rFonts w:ascii="Helvetica" w:eastAsia="Times New Roman" w:hAnsi="Helvetica" w:cs="Helvetica"/>
                                  <w:color w:val="000000" w:themeColor="text1"/>
                                  <w:sz w:val="24"/>
                                  <w:szCs w:val="24"/>
                                  <w:lang w:eastAsia="es-ES"/>
                                </w:rPr>
                              </w:pPr>
                              <w:r w:rsidRPr="00990231">
                                <w:rPr>
                                  <w:rFonts w:ascii="Helvetica" w:eastAsia="Times New Roman" w:hAnsi="Helvetica" w:cs="Helvetica"/>
                                  <w:color w:val="000000" w:themeColor="text1"/>
                                  <w:sz w:val="24"/>
                                  <w:szCs w:val="24"/>
                                  <w:lang w:eastAsia="es-ES"/>
                                </w:rPr>
                                <w:t xml:space="preserve">El contexto regresivo en materia de derechos humanos es aún más preocupante al estar basado en un programa de gobierno que no se sometió al escrutinio popular. Algunos ejemplos de estas regresiones incluyen el anuncio de cambios en el Programa Bolsa Familia de combate a la pobreza y el nombramiento como ministro de Educación de un miembro de un partido que públicamente ha manifestado su desacuerdo con las políticas afirmativas que </w:t>
                              </w:r>
                              <w:r w:rsidRPr="00990231">
                                <w:rPr>
                                  <w:rFonts w:ascii="Helvetica" w:eastAsia="Times New Roman" w:hAnsi="Helvetica" w:cs="Helvetica"/>
                                  <w:color w:val="000000" w:themeColor="text1"/>
                                  <w:sz w:val="24"/>
                                  <w:szCs w:val="24"/>
                                  <w:lang w:eastAsia="es-ES"/>
                                </w:rPr>
                                <w:lastRenderedPageBreak/>
                                <w:t xml:space="preserve">ampliaron el acceso de los </w:t>
                              </w:r>
                              <w:proofErr w:type="spellStart"/>
                              <w:r w:rsidRPr="00990231">
                                <w:rPr>
                                  <w:rFonts w:ascii="Helvetica" w:eastAsia="Times New Roman" w:hAnsi="Helvetica" w:cs="Helvetica"/>
                                  <w:color w:val="000000" w:themeColor="text1"/>
                                  <w:sz w:val="24"/>
                                  <w:szCs w:val="24"/>
                                  <w:lang w:eastAsia="es-ES"/>
                                </w:rPr>
                                <w:t>afrodescendientes</w:t>
                              </w:r>
                              <w:proofErr w:type="spellEnd"/>
                              <w:r w:rsidRPr="00990231">
                                <w:rPr>
                                  <w:rFonts w:ascii="Helvetica" w:eastAsia="Times New Roman" w:hAnsi="Helvetica" w:cs="Helvetica"/>
                                  <w:color w:val="000000" w:themeColor="text1"/>
                                  <w:sz w:val="24"/>
                                  <w:szCs w:val="24"/>
                                  <w:lang w:eastAsia="es-ES"/>
                                </w:rPr>
                                <w:t xml:space="preserve"> a la educación superior.</w:t>
                              </w:r>
                            </w:p>
                            <w:p w:rsidR="00990231" w:rsidRPr="00990231" w:rsidRDefault="00990231" w:rsidP="00990231">
                              <w:pPr>
                                <w:spacing w:before="100" w:beforeAutospacing="1" w:after="100" w:afterAutospacing="1" w:line="338" w:lineRule="atLeast"/>
                                <w:jc w:val="both"/>
                                <w:rPr>
                                  <w:rFonts w:ascii="Helvetica" w:eastAsia="Times New Roman" w:hAnsi="Helvetica" w:cs="Helvetica"/>
                                  <w:color w:val="000000" w:themeColor="text1"/>
                                  <w:sz w:val="24"/>
                                  <w:szCs w:val="24"/>
                                  <w:lang w:eastAsia="es-ES"/>
                                </w:rPr>
                              </w:pPr>
                              <w:r w:rsidRPr="00990231">
                                <w:rPr>
                                  <w:rFonts w:ascii="Helvetica" w:eastAsia="Times New Roman" w:hAnsi="Helvetica" w:cs="Helvetica"/>
                                  <w:color w:val="000000" w:themeColor="text1"/>
                                  <w:sz w:val="24"/>
                                  <w:szCs w:val="24"/>
                                  <w:lang w:eastAsia="es-ES"/>
                                </w:rPr>
                                <w:t xml:space="preserve"> Asimismo, la remoción del presidente de la empresa estatal de comunicación EBC, de carácter público y no partidario, se realizó desatendiendo la duración legal de este mandato e ignorando la posición del Consejo Curador, cuya estructura y cuyos poderes están establecidos por ley. </w:t>
                              </w:r>
                            </w:p>
                            <w:p w:rsidR="00990231" w:rsidRPr="00990231" w:rsidRDefault="00990231" w:rsidP="00990231">
                              <w:pPr>
                                <w:spacing w:before="100" w:beforeAutospacing="1" w:after="100" w:afterAutospacing="1" w:line="338" w:lineRule="atLeast"/>
                                <w:jc w:val="both"/>
                                <w:rPr>
                                  <w:rFonts w:ascii="Helvetica" w:eastAsia="Times New Roman" w:hAnsi="Helvetica" w:cs="Helvetica"/>
                                  <w:color w:val="000000" w:themeColor="text1"/>
                                  <w:sz w:val="24"/>
                                  <w:szCs w:val="24"/>
                                  <w:lang w:eastAsia="es-ES"/>
                                </w:rPr>
                              </w:pPr>
                              <w:r w:rsidRPr="00990231">
                                <w:rPr>
                                  <w:rFonts w:ascii="Helvetica" w:eastAsia="Times New Roman" w:hAnsi="Helvetica" w:cs="Helvetica"/>
                                  <w:color w:val="000000" w:themeColor="text1"/>
                                  <w:sz w:val="24"/>
                                  <w:szCs w:val="24"/>
                                  <w:lang w:eastAsia="es-ES"/>
                                </w:rPr>
                                <w:t>Tras los hechos de Honduras en junio de 2009 y de Paraguay en 2012, el golpe institucional en Brasil implica un nuevo retroceso para las democracias de la región y refuerza a los sectores que desdeñan el Estado de Derecho que tanto costó recuperar en América Latina</w:t>
                              </w:r>
                            </w:p>
                            <w:p w:rsidR="00990231" w:rsidRPr="00990231" w:rsidRDefault="00990231" w:rsidP="00990231">
                              <w:pPr>
                                <w:spacing w:before="100" w:beforeAutospacing="1" w:after="100" w:afterAutospacing="1" w:line="338" w:lineRule="atLeast"/>
                                <w:jc w:val="both"/>
                                <w:rPr>
                                  <w:rFonts w:ascii="Helvetica" w:eastAsia="Times New Roman" w:hAnsi="Helvetica" w:cs="Helvetica"/>
                                  <w:color w:val="000000" w:themeColor="text1"/>
                                  <w:sz w:val="24"/>
                                  <w:szCs w:val="24"/>
                                  <w:lang w:eastAsia="es-ES"/>
                                </w:rPr>
                              </w:pPr>
                              <w:r w:rsidRPr="00990231">
                                <w:rPr>
                                  <w:rFonts w:ascii="Helvetica" w:eastAsia="Times New Roman" w:hAnsi="Helvetica" w:cs="Helvetica"/>
                                  <w:color w:val="000000" w:themeColor="text1"/>
                                  <w:sz w:val="24"/>
                                  <w:szCs w:val="24"/>
                                  <w:lang w:eastAsia="es-ES"/>
                                </w:rPr>
                                <w:t>Es sumamente preocupante la decisión del gobierno argentino de legitimar el quiebre institucional en Brasil y de fortalecer las relaciones bilaterales en el contexto actual.</w:t>
                              </w:r>
                            </w:p>
                            <w:p w:rsidR="00990231" w:rsidRPr="00990231" w:rsidRDefault="00990231" w:rsidP="00990231">
                              <w:pPr>
                                <w:spacing w:before="100" w:beforeAutospacing="1" w:after="100" w:afterAutospacing="1" w:line="338" w:lineRule="atLeast"/>
                                <w:jc w:val="both"/>
                                <w:rPr>
                                  <w:rFonts w:ascii="Helvetica" w:eastAsia="Times New Roman" w:hAnsi="Helvetica" w:cs="Helvetica"/>
                                  <w:color w:val="000000" w:themeColor="text1"/>
                                  <w:sz w:val="24"/>
                                  <w:szCs w:val="24"/>
                                  <w:lang w:eastAsia="es-ES"/>
                                </w:rPr>
                              </w:pPr>
                              <w:r w:rsidRPr="00990231">
                                <w:rPr>
                                  <w:rFonts w:ascii="Helvetica" w:eastAsia="Times New Roman" w:hAnsi="Helvetica" w:cs="Helvetica"/>
                                  <w:color w:val="000000" w:themeColor="text1"/>
                                  <w:sz w:val="24"/>
                                  <w:szCs w:val="24"/>
                                  <w:lang w:eastAsia="es-ES"/>
                                </w:rPr>
                                <w:t>Las organizaciones de derechos humanos aquí firmantes nos solidarizamos con el pueblo brasileño e instamos a los órganos políticos de la región y a los mecanismos internacionales de protección de los derechos humanos a pronunciarse y a monitorear esta grave situación que afecta a todo el continente.</w:t>
                              </w:r>
                            </w:p>
                            <w:p w:rsidR="00990231" w:rsidRPr="00990231" w:rsidRDefault="00990231" w:rsidP="00990231">
                              <w:pPr>
                                <w:spacing w:before="100" w:beforeAutospacing="1" w:after="100" w:afterAutospacing="1" w:line="338" w:lineRule="atLeast"/>
                                <w:rPr>
                                  <w:rFonts w:ascii="Helvetica" w:eastAsia="Times New Roman" w:hAnsi="Helvetica" w:cs="Helvetica"/>
                                  <w:color w:val="000000" w:themeColor="text1"/>
                                  <w:sz w:val="23"/>
                                  <w:szCs w:val="23"/>
                                  <w:lang w:eastAsia="es-ES"/>
                                </w:rPr>
                              </w:pPr>
                              <w:r w:rsidRPr="00990231">
                                <w:rPr>
                                  <w:rFonts w:ascii="Helvetica" w:eastAsia="Times New Roman" w:hAnsi="Helvetica" w:cs="Helvetica"/>
                                  <w:color w:val="000000" w:themeColor="text1"/>
                                  <w:sz w:val="23"/>
                                  <w:szCs w:val="23"/>
                                  <w:lang w:eastAsia="es-ES"/>
                                </w:rPr>
                                <w:br/>
                              </w:r>
                              <w:r w:rsidRPr="00990231">
                                <w:rPr>
                                  <w:rFonts w:ascii="Helvetica" w:eastAsia="Times New Roman" w:hAnsi="Helvetica" w:cs="Helvetica"/>
                                  <w:color w:val="000000" w:themeColor="text1"/>
                                  <w:sz w:val="23"/>
                                  <w:szCs w:val="23"/>
                                  <w:lang w:eastAsia="es-ES"/>
                                </w:rPr>
                                <w:br/>
                              </w:r>
                              <w:r w:rsidRPr="00990231">
                                <w:rPr>
                                  <w:rFonts w:ascii="Helvetica" w:eastAsia="Times New Roman" w:hAnsi="Helvetica" w:cs="Helvetica"/>
                                  <w:color w:val="000000" w:themeColor="text1"/>
                                  <w:sz w:val="23"/>
                                  <w:szCs w:val="23"/>
                                  <w:lang w:eastAsia="es-ES"/>
                                </w:rPr>
                                <w:br/>
                              </w:r>
                              <w:r w:rsidRPr="00990231">
                                <w:rPr>
                                  <w:rFonts w:ascii="Helvetica" w:eastAsia="Times New Roman" w:hAnsi="Helvetica" w:cs="Helvetica"/>
                                  <w:b/>
                                  <w:bCs/>
                                  <w:color w:val="000000" w:themeColor="text1"/>
                                  <w:sz w:val="23"/>
                                  <w:lang w:eastAsia="es-ES"/>
                                </w:rPr>
                                <w:t>Abuelas de Plaza de Mayo</w:t>
                              </w:r>
                              <w:r w:rsidRPr="00990231">
                                <w:rPr>
                                  <w:rFonts w:ascii="Helvetica" w:eastAsia="Times New Roman" w:hAnsi="Helvetica" w:cs="Helvetica"/>
                                  <w:b/>
                                  <w:bCs/>
                                  <w:color w:val="000000" w:themeColor="text1"/>
                                  <w:sz w:val="23"/>
                                  <w:szCs w:val="23"/>
                                  <w:lang w:eastAsia="es-ES"/>
                                </w:rPr>
                                <w:br/>
                              </w:r>
                              <w:r w:rsidRPr="00990231">
                                <w:rPr>
                                  <w:rFonts w:ascii="Helvetica" w:eastAsia="Times New Roman" w:hAnsi="Helvetica" w:cs="Helvetica"/>
                                  <w:b/>
                                  <w:bCs/>
                                  <w:color w:val="000000" w:themeColor="text1"/>
                                  <w:sz w:val="23"/>
                                  <w:lang w:eastAsia="es-ES"/>
                                </w:rPr>
                                <w:t>Buena Memoria</w:t>
                              </w:r>
                              <w:r w:rsidRPr="00990231">
                                <w:rPr>
                                  <w:rFonts w:ascii="Helvetica" w:eastAsia="Times New Roman" w:hAnsi="Helvetica" w:cs="Helvetica"/>
                                  <w:b/>
                                  <w:bCs/>
                                  <w:color w:val="000000" w:themeColor="text1"/>
                                  <w:sz w:val="23"/>
                                  <w:szCs w:val="23"/>
                                  <w:lang w:eastAsia="es-ES"/>
                                </w:rPr>
                                <w:br/>
                              </w:r>
                              <w:r w:rsidRPr="00990231">
                                <w:rPr>
                                  <w:rFonts w:ascii="Helvetica" w:eastAsia="Times New Roman" w:hAnsi="Helvetica" w:cs="Helvetica"/>
                                  <w:b/>
                                  <w:bCs/>
                                  <w:color w:val="000000" w:themeColor="text1"/>
                                  <w:sz w:val="23"/>
                                  <w:lang w:eastAsia="es-ES"/>
                                </w:rPr>
                                <w:t>CELS</w:t>
                              </w:r>
                              <w:r w:rsidRPr="00990231">
                                <w:rPr>
                                  <w:rFonts w:ascii="Helvetica" w:eastAsia="Times New Roman" w:hAnsi="Helvetica" w:cs="Helvetica"/>
                                  <w:b/>
                                  <w:bCs/>
                                  <w:color w:val="000000" w:themeColor="text1"/>
                                  <w:sz w:val="23"/>
                                  <w:szCs w:val="23"/>
                                  <w:lang w:eastAsia="es-ES"/>
                                </w:rPr>
                                <w:br/>
                              </w:r>
                              <w:r w:rsidRPr="00990231">
                                <w:rPr>
                                  <w:rFonts w:ascii="Helvetica" w:eastAsia="Times New Roman" w:hAnsi="Helvetica" w:cs="Helvetica"/>
                                  <w:b/>
                                  <w:bCs/>
                                  <w:color w:val="000000" w:themeColor="text1"/>
                                  <w:sz w:val="23"/>
                                  <w:lang w:eastAsia="es-ES"/>
                                </w:rPr>
                                <w:t>Familiares de Detenidos y Desaparecidos por Razones Políticas</w:t>
                              </w:r>
                              <w:r w:rsidRPr="00990231">
                                <w:rPr>
                                  <w:rFonts w:ascii="Helvetica" w:eastAsia="Times New Roman" w:hAnsi="Helvetica" w:cs="Helvetica"/>
                                  <w:b/>
                                  <w:bCs/>
                                  <w:color w:val="000000" w:themeColor="text1"/>
                                  <w:sz w:val="23"/>
                                  <w:szCs w:val="23"/>
                                  <w:lang w:eastAsia="es-ES"/>
                                </w:rPr>
                                <w:br/>
                              </w:r>
                              <w:r w:rsidRPr="00990231">
                                <w:rPr>
                                  <w:rFonts w:ascii="Helvetica" w:eastAsia="Times New Roman" w:hAnsi="Helvetica" w:cs="Helvetica"/>
                                  <w:b/>
                                  <w:bCs/>
                                  <w:color w:val="000000" w:themeColor="text1"/>
                                  <w:sz w:val="23"/>
                                  <w:lang w:eastAsia="es-ES"/>
                                </w:rPr>
                                <w:t>Fundación Memoria Histórica y Social Argentina</w:t>
                              </w:r>
                              <w:r w:rsidRPr="00990231">
                                <w:rPr>
                                  <w:rFonts w:ascii="Helvetica" w:eastAsia="Times New Roman" w:hAnsi="Helvetica" w:cs="Helvetica"/>
                                  <w:b/>
                                  <w:bCs/>
                                  <w:color w:val="000000" w:themeColor="text1"/>
                                  <w:sz w:val="23"/>
                                  <w:szCs w:val="23"/>
                                  <w:lang w:eastAsia="es-ES"/>
                                </w:rPr>
                                <w:br/>
                              </w:r>
                              <w:r w:rsidRPr="00990231">
                                <w:rPr>
                                  <w:rFonts w:ascii="Helvetica" w:eastAsia="Times New Roman" w:hAnsi="Helvetica" w:cs="Helvetica"/>
                                  <w:b/>
                                  <w:bCs/>
                                  <w:color w:val="000000" w:themeColor="text1"/>
                                  <w:sz w:val="23"/>
                                  <w:lang w:eastAsia="es-ES"/>
                                </w:rPr>
                                <w:t>H.I.J.O.S</w:t>
                              </w:r>
                              <w:r w:rsidRPr="00990231">
                                <w:rPr>
                                  <w:rFonts w:ascii="Helvetica" w:eastAsia="Times New Roman" w:hAnsi="Helvetica" w:cs="Helvetica"/>
                                  <w:b/>
                                  <w:bCs/>
                                  <w:color w:val="000000" w:themeColor="text1"/>
                                  <w:sz w:val="23"/>
                                  <w:szCs w:val="23"/>
                                  <w:lang w:eastAsia="es-ES"/>
                                </w:rPr>
                                <w:br/>
                              </w:r>
                              <w:r w:rsidRPr="00990231">
                                <w:rPr>
                                  <w:rFonts w:ascii="Helvetica" w:eastAsia="Times New Roman" w:hAnsi="Helvetica" w:cs="Helvetica"/>
                                  <w:b/>
                                  <w:bCs/>
                                  <w:color w:val="000000" w:themeColor="text1"/>
                                  <w:sz w:val="23"/>
                                  <w:lang w:eastAsia="es-ES"/>
                                </w:rPr>
                                <w:t>Liga Argentina por los Derechos del Hombre</w:t>
                              </w:r>
                              <w:r w:rsidRPr="00990231">
                                <w:rPr>
                                  <w:rFonts w:ascii="Helvetica" w:eastAsia="Times New Roman" w:hAnsi="Helvetica" w:cs="Helvetica"/>
                                  <w:b/>
                                  <w:bCs/>
                                  <w:color w:val="000000" w:themeColor="text1"/>
                                  <w:sz w:val="23"/>
                                  <w:szCs w:val="23"/>
                                  <w:lang w:eastAsia="es-ES"/>
                                </w:rPr>
                                <w:br/>
                              </w:r>
                              <w:r w:rsidRPr="00990231">
                                <w:rPr>
                                  <w:rFonts w:ascii="Helvetica" w:eastAsia="Times New Roman" w:hAnsi="Helvetica" w:cs="Helvetica"/>
                                  <w:b/>
                                  <w:bCs/>
                                  <w:color w:val="000000" w:themeColor="text1"/>
                                  <w:sz w:val="23"/>
                                  <w:lang w:eastAsia="es-ES"/>
                                </w:rPr>
                                <w:t>Madres de Plaza de Mayo- Línea Fundadora</w:t>
                              </w:r>
                            </w:p>
                            <w:p w:rsidR="00990231" w:rsidRPr="00990231" w:rsidRDefault="00990231" w:rsidP="00990231">
                              <w:pPr>
                                <w:spacing w:before="100" w:beforeAutospacing="1" w:after="100" w:afterAutospacing="1" w:line="338" w:lineRule="atLeast"/>
                                <w:rPr>
                                  <w:rFonts w:ascii="Helvetica" w:eastAsia="Times New Roman" w:hAnsi="Helvetica" w:cs="Helvetica"/>
                                  <w:color w:val="000000" w:themeColor="text1"/>
                                  <w:sz w:val="23"/>
                                  <w:szCs w:val="23"/>
                                  <w:lang w:eastAsia="es-ES"/>
                                </w:rPr>
                              </w:pPr>
                              <w:r w:rsidRPr="00990231">
                                <w:rPr>
                                  <w:rFonts w:ascii="Helvetica" w:eastAsia="Times New Roman" w:hAnsi="Helvetica" w:cs="Helvetica"/>
                                  <w:color w:val="000000" w:themeColor="text1"/>
                                  <w:sz w:val="23"/>
                                  <w:szCs w:val="23"/>
                                  <w:lang w:eastAsia="es-ES"/>
                                </w:rPr>
                                <w:t> </w:t>
                              </w:r>
                            </w:p>
                            <w:p w:rsidR="00990231" w:rsidRPr="00990231" w:rsidRDefault="00990231" w:rsidP="00990231">
                              <w:pPr>
                                <w:spacing w:before="100" w:beforeAutospacing="1" w:after="100" w:afterAutospacing="1" w:line="338" w:lineRule="atLeast"/>
                                <w:rPr>
                                  <w:rFonts w:ascii="Helvetica" w:eastAsia="Times New Roman" w:hAnsi="Helvetica" w:cs="Helvetica"/>
                                  <w:color w:val="606060"/>
                                  <w:sz w:val="23"/>
                                  <w:szCs w:val="23"/>
                                  <w:lang w:eastAsia="es-ES"/>
                                </w:rPr>
                              </w:pPr>
                              <w:r w:rsidRPr="00990231">
                                <w:rPr>
                                  <w:rFonts w:ascii="Helvetica" w:eastAsia="Times New Roman" w:hAnsi="Helvetica" w:cs="Helvetica"/>
                                  <w:color w:val="606060"/>
                                  <w:sz w:val="23"/>
                                  <w:szCs w:val="23"/>
                                  <w:lang w:eastAsia="es-ES"/>
                                </w:rPr>
                                <w:t> </w:t>
                              </w:r>
                            </w:p>
                          </w:tc>
                        </w:tr>
                      </w:tbl>
                      <w:p w:rsidR="00990231" w:rsidRPr="00990231" w:rsidRDefault="00990231" w:rsidP="00990231">
                        <w:pPr>
                          <w:spacing w:after="0" w:line="240" w:lineRule="auto"/>
                          <w:rPr>
                            <w:rFonts w:ascii="Arial" w:eastAsia="Times New Roman" w:hAnsi="Arial" w:cs="Arial"/>
                            <w:sz w:val="24"/>
                            <w:szCs w:val="24"/>
                            <w:lang w:eastAsia="es-ES"/>
                          </w:rPr>
                        </w:pPr>
                      </w:p>
                    </w:tc>
                  </w:tr>
                  <w:tr w:rsidR="00990231" w:rsidRPr="00990231">
                    <w:tc>
                      <w:tcPr>
                        <w:tcW w:w="0" w:type="auto"/>
                        <w:tcMar>
                          <w:top w:w="135" w:type="dxa"/>
                          <w:left w:w="0" w:type="dxa"/>
                          <w:bottom w:w="0" w:type="dxa"/>
                          <w:right w:w="0" w:type="dxa"/>
                        </w:tcMar>
                        <w:hideMark/>
                      </w:tcPr>
                      <w:p w:rsidR="00990231" w:rsidRPr="00990231" w:rsidRDefault="00990231" w:rsidP="00990231">
                        <w:pPr>
                          <w:spacing w:after="0" w:line="338" w:lineRule="atLeast"/>
                          <w:jc w:val="right"/>
                          <w:rPr>
                            <w:rFonts w:ascii="Helvetica" w:eastAsia="Times New Roman" w:hAnsi="Helvetica" w:cs="Helvetica"/>
                            <w:color w:val="696969"/>
                            <w:sz w:val="23"/>
                            <w:szCs w:val="23"/>
                            <w:lang w:eastAsia="es-ES"/>
                          </w:rPr>
                        </w:pPr>
                      </w:p>
                    </w:tc>
                  </w:tr>
                </w:tbl>
                <w:p w:rsidR="00990231" w:rsidRPr="00990231" w:rsidRDefault="00990231" w:rsidP="00990231">
                  <w:pPr>
                    <w:spacing w:after="0" w:line="240" w:lineRule="auto"/>
                    <w:rPr>
                      <w:rFonts w:ascii="Arial" w:eastAsia="Times New Roman" w:hAnsi="Arial" w:cs="Arial"/>
                      <w:sz w:val="24"/>
                      <w:szCs w:val="24"/>
                      <w:lang w:eastAsia="es-ES"/>
                    </w:rPr>
                  </w:pPr>
                </w:p>
              </w:tc>
            </w:tr>
          </w:tbl>
          <w:p w:rsidR="00990231" w:rsidRPr="00990231" w:rsidRDefault="00990231" w:rsidP="00990231">
            <w:pPr>
              <w:spacing w:after="0" w:line="240" w:lineRule="auto"/>
              <w:jc w:val="center"/>
              <w:rPr>
                <w:rFonts w:ascii="Arial" w:eastAsia="Times New Roman" w:hAnsi="Arial" w:cs="Arial"/>
                <w:color w:val="222222"/>
                <w:sz w:val="19"/>
                <w:szCs w:val="19"/>
                <w:lang w:eastAsia="es-ES"/>
              </w:rPr>
            </w:pPr>
          </w:p>
        </w:tc>
      </w:tr>
    </w:tbl>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90231"/>
    <w:rsid w:val="002E1A82"/>
    <w:rsid w:val="00590F50"/>
    <w:rsid w:val="0099023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990231"/>
    <w:rPr>
      <w:i/>
      <w:iCs/>
    </w:rPr>
  </w:style>
  <w:style w:type="character" w:styleId="Textoennegrita">
    <w:name w:val="Strong"/>
    <w:basedOn w:val="Fuentedeprrafopredeter"/>
    <w:uiPriority w:val="22"/>
    <w:qFormat/>
    <w:rsid w:val="00990231"/>
    <w:rPr>
      <w:b/>
      <w:bCs/>
    </w:rPr>
  </w:style>
  <w:style w:type="paragraph" w:styleId="NormalWeb">
    <w:name w:val="Normal (Web)"/>
    <w:basedOn w:val="Normal"/>
    <w:uiPriority w:val="99"/>
    <w:unhideWhenUsed/>
    <w:rsid w:val="00990231"/>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212890188">
      <w:bodyDiv w:val="1"/>
      <w:marLeft w:val="0"/>
      <w:marRight w:val="0"/>
      <w:marTop w:val="0"/>
      <w:marBottom w:val="0"/>
      <w:divBdr>
        <w:top w:val="none" w:sz="0" w:space="0" w:color="auto"/>
        <w:left w:val="none" w:sz="0" w:space="0" w:color="auto"/>
        <w:bottom w:val="none" w:sz="0" w:space="0" w:color="auto"/>
        <w:right w:val="none" w:sz="0" w:space="0" w:color="auto"/>
      </w:divBdr>
      <w:divsChild>
        <w:div w:id="1075971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561</Words>
  <Characters>3088</Characters>
  <Application>Microsoft Office Word</Application>
  <DocSecurity>0</DocSecurity>
  <Lines>25</Lines>
  <Paragraphs>7</Paragraphs>
  <ScaleCrop>false</ScaleCrop>
  <Company/>
  <LinksUpToDate>false</LinksUpToDate>
  <CharactersWithSpaces>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2016-05-23T12:02:00Z</dcterms:created>
  <dcterms:modified xsi:type="dcterms:W3CDTF">2016-05-23T12:06:00Z</dcterms:modified>
</cp:coreProperties>
</file>