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A3D" w:rsidRPr="00BB0A3D" w:rsidRDefault="00BB0A3D" w:rsidP="00BB0A3D">
      <w:pPr>
        <w:shd w:val="clear" w:color="auto" w:fill="FFFFFF"/>
        <w:spacing w:before="100" w:beforeAutospacing="1" w:after="100" w:afterAutospacing="1" w:line="240" w:lineRule="auto"/>
        <w:ind w:right="44"/>
        <w:rPr>
          <w:rFonts w:ascii="Arial" w:eastAsia="Times New Roman" w:hAnsi="Arial" w:cs="Arial"/>
          <w:color w:val="222222"/>
          <w:sz w:val="20"/>
          <w:szCs w:val="20"/>
          <w:lang w:eastAsia="es-ES"/>
        </w:rPr>
      </w:pPr>
      <w:r w:rsidRPr="00BB0A3D">
        <w:rPr>
          <w:rFonts w:ascii="Bookman Old Style" w:eastAsia="Times New Roman" w:hAnsi="Bookman Old Style" w:cs="Arial"/>
          <w:b/>
          <w:bCs/>
          <w:i/>
          <w:iCs/>
          <w:color w:val="222222"/>
          <w:sz w:val="60"/>
          <w:szCs w:val="60"/>
          <w:lang w:val="es-ES_tradnl" w:eastAsia="es-ES"/>
        </w:rPr>
        <w:t>CHIWANKU </w:t>
      </w:r>
      <w:r w:rsidRPr="00BB0A3D">
        <w:rPr>
          <w:rFonts w:ascii="Bookman Old Style" w:eastAsia="Times New Roman" w:hAnsi="Bookman Old Style" w:cs="Arial"/>
          <w:b/>
          <w:bCs/>
          <w:i/>
          <w:iCs/>
          <w:color w:val="222222"/>
          <w:sz w:val="60"/>
          <w:lang w:val="es-ES_tradnl" w:eastAsia="es-ES"/>
        </w:rPr>
        <w:t> </w:t>
      </w:r>
      <w:r w:rsidRPr="00BB0A3D">
        <w:rPr>
          <w:rFonts w:ascii="Britannic Bold" w:eastAsia="Times New Roman" w:hAnsi="Britannic Bold" w:cs="Arial"/>
          <w:i/>
          <w:iCs/>
          <w:color w:val="222222"/>
          <w:sz w:val="60"/>
          <w:szCs w:val="60"/>
          <w:lang w:val="es-ES_tradnl" w:eastAsia="es-ES"/>
        </w:rPr>
        <w:t>Nº 959</w:t>
      </w:r>
    </w:p>
    <w:p w:rsidR="00BB0A3D" w:rsidRPr="00BB0A3D" w:rsidRDefault="00BB0A3D" w:rsidP="00BB0A3D">
      <w:pPr>
        <w:shd w:val="clear" w:color="auto" w:fill="FFFFFF"/>
        <w:spacing w:before="100" w:beforeAutospacing="1" w:after="100" w:afterAutospacing="1" w:line="240" w:lineRule="auto"/>
        <w:ind w:right="44"/>
        <w:rPr>
          <w:rFonts w:ascii="Arial" w:eastAsia="Times New Roman" w:hAnsi="Arial" w:cs="Arial"/>
          <w:color w:val="222222"/>
          <w:sz w:val="20"/>
          <w:szCs w:val="20"/>
          <w:lang w:eastAsia="es-ES"/>
        </w:rPr>
      </w:pPr>
      <w:r w:rsidRPr="00BB0A3D">
        <w:rPr>
          <w:rFonts w:ascii="Arial" w:eastAsia="Times New Roman" w:hAnsi="Arial" w:cs="Arial"/>
          <w:b/>
          <w:bCs/>
          <w:color w:val="222222"/>
          <w:sz w:val="17"/>
          <w:szCs w:val="17"/>
          <w:lang w:val="es-ES_tradnl" w:eastAsia="es-ES"/>
        </w:rPr>
        <w:t>BOLETIN  (IN</w:t>
      </w:r>
      <w:proofErr w:type="gramStart"/>
      <w:r w:rsidRPr="00BB0A3D">
        <w:rPr>
          <w:rFonts w:ascii="Arial" w:eastAsia="Times New Roman" w:hAnsi="Arial" w:cs="Arial"/>
          <w:b/>
          <w:bCs/>
          <w:color w:val="222222"/>
          <w:sz w:val="17"/>
          <w:szCs w:val="17"/>
          <w:lang w:val="es-ES_tradnl" w:eastAsia="es-ES"/>
        </w:rPr>
        <w:t>)FORMATIVO</w:t>
      </w:r>
      <w:proofErr w:type="gramEnd"/>
      <w:r w:rsidRPr="00BB0A3D">
        <w:rPr>
          <w:rFonts w:ascii="Arial" w:eastAsia="Times New Roman" w:hAnsi="Arial" w:cs="Arial"/>
          <w:b/>
          <w:bCs/>
          <w:color w:val="222222"/>
          <w:sz w:val="17"/>
          <w:szCs w:val="17"/>
          <w:lang w:val="es-ES_tradnl" w:eastAsia="es-ES"/>
        </w:rPr>
        <w:t>  DEL  CENTRO  DE   ECOLOGIA  Y  PUEBLOS  ANDINOS (CEPA)</w:t>
      </w:r>
    </w:p>
    <w:p w:rsidR="00BB0A3D" w:rsidRPr="00BB0A3D" w:rsidRDefault="00BB0A3D" w:rsidP="00BB0A3D">
      <w:pPr>
        <w:shd w:val="clear" w:color="auto" w:fill="FFFFFF"/>
        <w:spacing w:after="0" w:line="240" w:lineRule="auto"/>
        <w:ind w:right="44"/>
        <w:jc w:val="both"/>
        <w:rPr>
          <w:rFonts w:ascii="Arial" w:eastAsia="Times New Roman" w:hAnsi="Arial" w:cs="Arial"/>
          <w:color w:val="222222"/>
          <w:sz w:val="20"/>
          <w:szCs w:val="20"/>
          <w:lang w:eastAsia="es-ES"/>
        </w:rPr>
      </w:pPr>
      <w:r w:rsidRPr="00BB0A3D">
        <w:rPr>
          <w:rFonts w:ascii="Arial" w:eastAsia="Times New Roman" w:hAnsi="Arial" w:cs="Arial"/>
          <w:b/>
          <w:bCs/>
          <w:color w:val="222222"/>
          <w:sz w:val="10"/>
          <w:szCs w:val="10"/>
          <w:lang w:val="es-ES_tradnl" w:eastAsia="es-ES"/>
        </w:rPr>
        <w:t> </w:t>
      </w:r>
    </w:p>
    <w:p w:rsidR="00BB0A3D" w:rsidRPr="00BB0A3D" w:rsidRDefault="00BB0A3D" w:rsidP="00BB0A3D">
      <w:pPr>
        <w:shd w:val="clear" w:color="auto" w:fill="FFFFFF"/>
        <w:spacing w:after="0" w:line="240" w:lineRule="auto"/>
        <w:ind w:right="44"/>
        <w:rPr>
          <w:rFonts w:ascii="Arial" w:eastAsia="Times New Roman" w:hAnsi="Arial" w:cs="Arial"/>
          <w:color w:val="222222"/>
          <w:sz w:val="20"/>
          <w:szCs w:val="20"/>
          <w:lang w:eastAsia="es-ES"/>
        </w:rPr>
      </w:pPr>
      <w:proofErr w:type="spellStart"/>
      <w:r w:rsidRPr="00BB0A3D">
        <w:rPr>
          <w:rFonts w:ascii="Arial" w:eastAsia="Times New Roman" w:hAnsi="Arial" w:cs="Arial"/>
          <w:color w:val="222222"/>
          <w:sz w:val="20"/>
          <w:szCs w:val="20"/>
          <w:lang w:val="pt-BR" w:eastAsia="es-ES"/>
        </w:rPr>
        <w:t>Oruro</w:t>
      </w:r>
      <w:proofErr w:type="spellEnd"/>
      <w:r w:rsidRPr="00BB0A3D">
        <w:rPr>
          <w:rFonts w:ascii="Arial" w:eastAsia="Times New Roman" w:hAnsi="Arial" w:cs="Arial"/>
          <w:color w:val="222222"/>
          <w:sz w:val="20"/>
          <w:szCs w:val="20"/>
          <w:lang w:val="pt-BR" w:eastAsia="es-ES"/>
        </w:rPr>
        <w:t>: 4- 2 -16</w:t>
      </w:r>
      <w:r w:rsidRPr="00BB0A3D">
        <w:rPr>
          <w:rFonts w:ascii="Arial" w:eastAsia="Times New Roman" w:hAnsi="Arial" w:cs="Arial"/>
          <w:color w:val="222222"/>
          <w:sz w:val="17"/>
          <w:szCs w:val="17"/>
          <w:lang w:val="pt-BR" w:eastAsia="es-ES"/>
        </w:rPr>
        <w:t>     </w:t>
      </w:r>
      <w:r w:rsidRPr="00BB0A3D">
        <w:rPr>
          <w:rFonts w:ascii="Arial" w:eastAsia="Times New Roman" w:hAnsi="Arial" w:cs="Arial"/>
          <w:color w:val="222222"/>
          <w:sz w:val="17"/>
          <w:lang w:val="pt-BR" w:eastAsia="es-ES"/>
        </w:rPr>
        <w:t> </w:t>
      </w:r>
      <w:hyperlink r:id="rId4" w:tgtFrame="_blank" w:history="1">
        <w:r w:rsidRPr="00BB0A3D">
          <w:rPr>
            <w:rFonts w:ascii="Arial" w:eastAsia="Times New Roman" w:hAnsi="Arial" w:cs="Arial"/>
            <w:color w:val="1155CC"/>
            <w:sz w:val="17"/>
            <w:u w:val="single"/>
            <w:lang w:val="pt-BR" w:eastAsia="es-ES"/>
          </w:rPr>
          <w:t>http://cepaoruro.org</w:t>
        </w:r>
      </w:hyperlink>
      <w:r w:rsidRPr="00BB0A3D">
        <w:rPr>
          <w:rFonts w:ascii="Arial" w:eastAsia="Times New Roman" w:hAnsi="Arial" w:cs="Arial"/>
          <w:color w:val="222222"/>
          <w:sz w:val="17"/>
          <w:szCs w:val="17"/>
          <w:lang w:val="pt-BR" w:eastAsia="es-ES"/>
        </w:rPr>
        <w:t>    -  </w:t>
      </w:r>
      <w:r w:rsidRPr="00BB0A3D">
        <w:rPr>
          <w:rFonts w:ascii="Arial" w:eastAsia="Times New Roman" w:hAnsi="Arial" w:cs="Arial"/>
          <w:color w:val="222222"/>
          <w:sz w:val="17"/>
          <w:lang w:val="pt-BR" w:eastAsia="es-ES"/>
        </w:rPr>
        <w:t> </w:t>
      </w:r>
      <w:hyperlink r:id="rId5" w:tgtFrame="_blank" w:history="1">
        <w:r w:rsidRPr="00BB0A3D">
          <w:rPr>
            <w:rFonts w:ascii="Arial" w:eastAsia="Times New Roman" w:hAnsi="Arial" w:cs="Arial"/>
            <w:color w:val="1155CC"/>
            <w:sz w:val="17"/>
            <w:u w:val="single"/>
            <w:lang w:val="pt-BR" w:eastAsia="es-ES"/>
          </w:rPr>
          <w:t>http://juventudandinacepa.blogspot.com</w:t>
        </w:r>
      </w:hyperlink>
      <w:r w:rsidRPr="00BB0A3D">
        <w:rPr>
          <w:rFonts w:ascii="Arial" w:eastAsia="Times New Roman" w:hAnsi="Arial" w:cs="Arial"/>
          <w:color w:val="222222"/>
          <w:sz w:val="17"/>
          <w:szCs w:val="17"/>
          <w:lang w:val="pt-BR" w:eastAsia="es-ES"/>
        </w:rPr>
        <w:t>       CEPA: 5263613</w:t>
      </w:r>
    </w:p>
    <w:p w:rsidR="00BB0A3D" w:rsidRPr="00BB0A3D" w:rsidRDefault="00BB0A3D" w:rsidP="00BB0A3D">
      <w:pPr>
        <w:shd w:val="clear" w:color="auto" w:fill="FFFFFF"/>
        <w:spacing w:after="0" w:line="240" w:lineRule="auto"/>
        <w:ind w:right="44"/>
        <w:rPr>
          <w:rFonts w:ascii="Arial" w:eastAsia="Times New Roman" w:hAnsi="Arial" w:cs="Arial"/>
          <w:color w:val="222222"/>
          <w:sz w:val="20"/>
          <w:szCs w:val="20"/>
          <w:lang w:eastAsia="es-ES"/>
        </w:rPr>
      </w:pPr>
      <w:r w:rsidRPr="00BB0A3D">
        <w:rPr>
          <w:rFonts w:ascii="Arial" w:eastAsia="Times New Roman" w:hAnsi="Arial" w:cs="Arial"/>
          <w:color w:val="222222"/>
          <w:sz w:val="17"/>
          <w:szCs w:val="17"/>
          <w:lang w:val="pt-BR" w:eastAsia="es-ES"/>
        </w:rPr>
        <w:t> </w:t>
      </w:r>
    </w:p>
    <w:p w:rsidR="00BB0A3D" w:rsidRPr="00BB0A3D" w:rsidRDefault="00BB0A3D" w:rsidP="00BB0A3D">
      <w:pPr>
        <w:shd w:val="clear" w:color="auto" w:fill="FFFFFF"/>
        <w:spacing w:after="0" w:line="240" w:lineRule="auto"/>
        <w:ind w:right="44"/>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w:t>
      </w:r>
    </w:p>
    <w:p w:rsidR="00BB0A3D" w:rsidRPr="00BB0A3D" w:rsidRDefault="00BB0A3D" w:rsidP="00BB0A3D">
      <w:pPr>
        <w:shd w:val="clear" w:color="auto" w:fill="FFFFFF"/>
        <w:spacing w:after="0" w:line="240" w:lineRule="auto"/>
        <w:rPr>
          <w:rFonts w:ascii="Arial" w:eastAsia="Times New Roman" w:hAnsi="Arial" w:cs="Arial"/>
          <w:color w:val="222222"/>
          <w:sz w:val="20"/>
          <w:szCs w:val="20"/>
          <w:lang w:eastAsia="es-ES"/>
        </w:rPr>
      </w:pPr>
      <w:r w:rsidRPr="00BB0A3D">
        <w:rPr>
          <w:rFonts w:ascii="Arial" w:eastAsia="Times New Roman" w:hAnsi="Arial" w:cs="Arial"/>
          <w:color w:val="222222"/>
          <w:sz w:val="23"/>
          <w:szCs w:val="23"/>
          <w:lang w:val="es-ES_tradnl" w:eastAsia="es-ES"/>
        </w:rPr>
        <w:t xml:space="preserve">En este </w:t>
      </w:r>
      <w:proofErr w:type="spellStart"/>
      <w:r w:rsidRPr="00BB0A3D">
        <w:rPr>
          <w:rFonts w:ascii="Arial" w:eastAsia="Times New Roman" w:hAnsi="Arial" w:cs="Arial"/>
          <w:color w:val="222222"/>
          <w:sz w:val="23"/>
          <w:szCs w:val="23"/>
          <w:lang w:val="es-ES_tradnl" w:eastAsia="es-ES"/>
        </w:rPr>
        <w:t>numero</w:t>
      </w:r>
      <w:proofErr w:type="spellEnd"/>
      <w:r w:rsidRPr="00BB0A3D">
        <w:rPr>
          <w:rFonts w:ascii="Arial" w:eastAsia="Times New Roman" w:hAnsi="Arial" w:cs="Arial"/>
          <w:color w:val="222222"/>
          <w:sz w:val="23"/>
          <w:szCs w:val="23"/>
          <w:lang w:val="es-ES_tradnl" w:eastAsia="es-ES"/>
        </w:rPr>
        <w:t>:</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sz w:val="23"/>
          <w:szCs w:val="23"/>
          <w:lang w:val="es-ES_tradnl" w:eastAsia="es-ES"/>
        </w:rPr>
        <w:t>1.</w:t>
      </w:r>
      <w:r w:rsidRPr="00BB0A3D">
        <w:rPr>
          <w:rFonts w:ascii="Arial" w:eastAsia="Times New Roman" w:hAnsi="Arial" w:cs="Arial"/>
          <w:color w:val="222222"/>
          <w:sz w:val="23"/>
          <w:lang w:val="es-ES_tradnl" w:eastAsia="es-ES"/>
        </w:rPr>
        <w:t> </w:t>
      </w:r>
      <w:r w:rsidRPr="00BB0A3D">
        <w:rPr>
          <w:rFonts w:ascii="Arial" w:eastAsia="Times New Roman" w:hAnsi="Arial" w:cs="Arial"/>
          <w:color w:val="222222"/>
          <w:lang w:val="es-ES_tradnl" w:eastAsia="es-ES"/>
        </w:rPr>
        <w:t>A 16 años del derrame de petróleo en el río Desaguadero.</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2. Propuestas para mejorar el medio ambiente en el Carnaval de Oruro.</w:t>
      </w:r>
    </w:p>
    <w:p w:rsidR="00BB0A3D" w:rsidRPr="00BB0A3D" w:rsidRDefault="00BB0A3D" w:rsidP="00BB0A3D">
      <w:pPr>
        <w:shd w:val="clear" w:color="auto" w:fill="FFFFFF"/>
        <w:spacing w:after="0" w:line="240" w:lineRule="auto"/>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w:t>
      </w:r>
      <w:bookmarkStart w:id="0" w:name="2145070520__GoBack"/>
      <w:bookmarkEnd w:id="0"/>
    </w:p>
    <w:p w:rsidR="00BB0A3D" w:rsidRPr="00BB0A3D" w:rsidRDefault="00BB0A3D" w:rsidP="00BB0A3D">
      <w:pPr>
        <w:shd w:val="clear" w:color="auto" w:fill="FFFFFF"/>
        <w:spacing w:after="0" w:line="240" w:lineRule="auto"/>
        <w:jc w:val="center"/>
        <w:rPr>
          <w:rFonts w:ascii="Arial" w:eastAsia="Times New Roman" w:hAnsi="Arial" w:cs="Arial"/>
          <w:color w:val="222222"/>
          <w:sz w:val="20"/>
          <w:szCs w:val="20"/>
          <w:lang w:eastAsia="es-ES"/>
        </w:rPr>
      </w:pPr>
      <w:r w:rsidRPr="00BB0A3D">
        <w:rPr>
          <w:rFonts w:ascii="Arial" w:eastAsia="Times New Roman" w:hAnsi="Arial" w:cs="Arial"/>
          <w:b/>
          <w:bCs/>
          <w:color w:val="222222"/>
          <w:lang w:val="es-ES_tradnl" w:eastAsia="es-ES"/>
        </w:rPr>
        <w:t>A 16 AÑOS DEL DERRAME DE PETRÓLEO EN EL RÍO DESAGUADERO</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xml:space="preserve">El 30 de enero del año 2000, la empresa transportadora de hidrocarburos TRANSREDES causó uno de los sucesos más nefastos para el medio ambiente de la región. En efecto, en el sector de </w:t>
      </w:r>
      <w:proofErr w:type="spellStart"/>
      <w:r w:rsidRPr="00BB0A3D">
        <w:rPr>
          <w:rFonts w:ascii="Arial" w:eastAsia="Times New Roman" w:hAnsi="Arial" w:cs="Arial"/>
          <w:color w:val="222222"/>
          <w:lang w:val="es-ES_tradnl" w:eastAsia="es-ES"/>
        </w:rPr>
        <w:t>Sica</w:t>
      </w:r>
      <w:proofErr w:type="spellEnd"/>
      <w:r w:rsidRPr="00BB0A3D">
        <w:rPr>
          <w:rFonts w:ascii="Arial" w:eastAsia="Times New Roman" w:hAnsi="Arial" w:cs="Arial"/>
          <w:color w:val="222222"/>
          <w:lang w:val="es-ES_tradnl" w:eastAsia="es-ES"/>
        </w:rPr>
        <w:t xml:space="preserve"> </w:t>
      </w:r>
      <w:proofErr w:type="spellStart"/>
      <w:r w:rsidRPr="00BB0A3D">
        <w:rPr>
          <w:rFonts w:ascii="Arial" w:eastAsia="Times New Roman" w:hAnsi="Arial" w:cs="Arial"/>
          <w:color w:val="222222"/>
          <w:lang w:val="es-ES_tradnl" w:eastAsia="es-ES"/>
        </w:rPr>
        <w:t>Sica</w:t>
      </w:r>
      <w:proofErr w:type="spellEnd"/>
      <w:r w:rsidRPr="00BB0A3D">
        <w:rPr>
          <w:rFonts w:ascii="Arial" w:eastAsia="Times New Roman" w:hAnsi="Arial" w:cs="Arial"/>
          <w:color w:val="222222"/>
          <w:lang w:val="es-ES_tradnl" w:eastAsia="es-ES"/>
        </w:rPr>
        <w:t xml:space="preserve"> se produjo la ruptura del ducto que transportaba petróleo de Bolivia a Chile. Se derramaron, aproximadamente, 29.000 barriles de petróleo reconstituido en el río Desaguadero, afectando la flora, fauna, suelos y agua de más de un millón de hectáreas y a 127 comunidades de los departamentos de Oruro y La Paz.</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sz w:val="16"/>
          <w:szCs w:val="16"/>
          <w:lang w:val="es-ES_tradnl" w:eastAsia="es-ES"/>
        </w:rPr>
        <w:t> </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xml:space="preserve">Se dice que los efectos más peligrosos a la salud de residuos de petróleo son invisibles. El </w:t>
      </w:r>
      <w:proofErr w:type="spellStart"/>
      <w:r w:rsidRPr="00BB0A3D">
        <w:rPr>
          <w:rFonts w:ascii="Arial" w:eastAsia="Times New Roman" w:hAnsi="Arial" w:cs="Arial"/>
          <w:color w:val="222222"/>
          <w:lang w:val="es-ES_tradnl" w:eastAsia="es-ES"/>
        </w:rPr>
        <w:t>btex</w:t>
      </w:r>
      <w:proofErr w:type="spellEnd"/>
      <w:r w:rsidRPr="00BB0A3D">
        <w:rPr>
          <w:rFonts w:ascii="Arial" w:eastAsia="Times New Roman" w:hAnsi="Arial" w:cs="Arial"/>
          <w:color w:val="222222"/>
          <w:lang w:val="es-ES_tradnl" w:eastAsia="es-ES"/>
        </w:rPr>
        <w:t xml:space="preserve"> (benceno, tolueno, </w:t>
      </w:r>
      <w:proofErr w:type="spellStart"/>
      <w:r w:rsidRPr="00BB0A3D">
        <w:rPr>
          <w:rFonts w:ascii="Arial" w:eastAsia="Times New Roman" w:hAnsi="Arial" w:cs="Arial"/>
          <w:color w:val="222222"/>
          <w:lang w:val="es-ES_tradnl" w:eastAsia="es-ES"/>
        </w:rPr>
        <w:t>etil</w:t>
      </w:r>
      <w:proofErr w:type="spellEnd"/>
      <w:r w:rsidRPr="00BB0A3D">
        <w:rPr>
          <w:rFonts w:ascii="Arial" w:eastAsia="Times New Roman" w:hAnsi="Arial" w:cs="Arial"/>
          <w:color w:val="222222"/>
          <w:lang w:val="es-ES_tradnl" w:eastAsia="es-ES"/>
        </w:rPr>
        <w:t xml:space="preserve"> benceno y xileno) es un grupo de compuestos orgánicos volátiles encontrados en los residuos de petróleo. Este compuesto puede ser causante de cáncer y malformaciones. El </w:t>
      </w:r>
      <w:proofErr w:type="spellStart"/>
      <w:r w:rsidRPr="00BB0A3D">
        <w:rPr>
          <w:rFonts w:ascii="Arial" w:eastAsia="Times New Roman" w:hAnsi="Arial" w:cs="Arial"/>
          <w:color w:val="222222"/>
          <w:lang w:val="es-ES_tradnl" w:eastAsia="es-ES"/>
        </w:rPr>
        <w:t>btex</w:t>
      </w:r>
      <w:proofErr w:type="spellEnd"/>
      <w:r w:rsidRPr="00BB0A3D">
        <w:rPr>
          <w:rFonts w:ascii="Arial" w:eastAsia="Times New Roman" w:hAnsi="Arial" w:cs="Arial"/>
          <w:color w:val="222222"/>
          <w:lang w:val="es-ES_tradnl" w:eastAsia="es-ES"/>
        </w:rPr>
        <w:t xml:space="preserve"> puede ser transmitido del pasto y el agua a los animales, de los animales a la gente a través de la carne y de las madres a </w:t>
      </w:r>
      <w:proofErr w:type="gramStart"/>
      <w:r w:rsidRPr="00BB0A3D">
        <w:rPr>
          <w:rFonts w:ascii="Arial" w:eastAsia="Times New Roman" w:hAnsi="Arial" w:cs="Arial"/>
          <w:color w:val="222222"/>
          <w:lang w:val="es-ES_tradnl" w:eastAsia="es-ES"/>
        </w:rPr>
        <w:t>los</w:t>
      </w:r>
      <w:proofErr w:type="gramEnd"/>
      <w:r w:rsidRPr="00BB0A3D">
        <w:rPr>
          <w:rFonts w:ascii="Arial" w:eastAsia="Times New Roman" w:hAnsi="Arial" w:cs="Arial"/>
          <w:color w:val="222222"/>
          <w:lang w:val="es-ES_tradnl" w:eastAsia="es-ES"/>
        </w:rPr>
        <w:t xml:space="preserve"> fetos en el vientre. Estas toxinas pueden también ser absorbidas a través de la piel, por la ropa lavada en aguas contaminadas o aspiradas al sistema respiratorio.</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xml:space="preserve">Producto de este derrame, se ejecuta una Auditoria Ambiental a la empresa </w:t>
      </w:r>
      <w:proofErr w:type="spellStart"/>
      <w:r w:rsidRPr="00BB0A3D">
        <w:rPr>
          <w:rFonts w:ascii="Arial" w:eastAsia="Times New Roman" w:hAnsi="Arial" w:cs="Arial"/>
          <w:color w:val="222222"/>
          <w:lang w:val="es-ES_tradnl" w:eastAsia="es-ES"/>
        </w:rPr>
        <w:t>Transredes</w:t>
      </w:r>
      <w:proofErr w:type="spellEnd"/>
      <w:r w:rsidRPr="00BB0A3D">
        <w:rPr>
          <w:rFonts w:ascii="Arial" w:eastAsia="Times New Roman" w:hAnsi="Arial" w:cs="Arial"/>
          <w:color w:val="222222"/>
          <w:lang w:val="es-ES_tradnl" w:eastAsia="es-ES"/>
        </w:rPr>
        <w:t xml:space="preserve"> por haber ocasionado el derrame de petróleo en el río Desaguadero. La empresa auditora dictaminó una compensación económica (que ascendía a unos 6,5 millones de dólares americanos) por haber causado pérdidas en los cultivos, pastos nativos, mortalidad de ganado, etc.</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Esta compensación resultó finalmente insuficiente ante los muchos temas que no fueron atendidos y que quedan aún pendientes:</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sz w:val="10"/>
          <w:szCs w:val="10"/>
          <w:lang w:val="es-ES_tradnl" w:eastAsia="es-ES"/>
        </w:rPr>
        <w:t> </w:t>
      </w:r>
    </w:p>
    <w:p w:rsidR="00BB0A3D" w:rsidRPr="00BB0A3D" w:rsidRDefault="00BB0A3D" w:rsidP="00BB0A3D">
      <w:pPr>
        <w:shd w:val="clear" w:color="auto" w:fill="FFFFFF"/>
        <w:spacing w:before="100" w:beforeAutospacing="1" w:after="100" w:afterAutospacing="1" w:line="240" w:lineRule="auto"/>
        <w:ind w:left="284"/>
        <w:jc w:val="both"/>
        <w:rPr>
          <w:rFonts w:ascii="Arial" w:eastAsia="Times New Roman" w:hAnsi="Arial" w:cs="Arial"/>
          <w:color w:val="222222"/>
          <w:sz w:val="20"/>
          <w:szCs w:val="20"/>
          <w:lang w:eastAsia="es-ES"/>
        </w:rPr>
      </w:pPr>
      <w:r w:rsidRPr="00BB0A3D">
        <w:rPr>
          <w:rFonts w:ascii="Symbol" w:eastAsia="Times New Roman" w:hAnsi="Symbol" w:cs="Arial"/>
          <w:color w:val="222222"/>
          <w:lang w:val="es-ES_tradnl" w:eastAsia="es-ES"/>
        </w:rPr>
        <w:t></w:t>
      </w:r>
      <w:r w:rsidRPr="00BB0A3D">
        <w:rPr>
          <w:rFonts w:ascii="Times New Roman" w:eastAsia="Times New Roman" w:hAnsi="Times New Roman" w:cs="Times New Roman"/>
          <w:color w:val="222222"/>
          <w:sz w:val="14"/>
          <w:szCs w:val="14"/>
          <w:lang w:val="es-ES_tradnl" w:eastAsia="es-ES"/>
        </w:rPr>
        <w:t>   </w:t>
      </w:r>
      <w:r w:rsidRPr="00BB0A3D">
        <w:rPr>
          <w:rFonts w:ascii="Times New Roman" w:eastAsia="Times New Roman" w:hAnsi="Times New Roman" w:cs="Times New Roman"/>
          <w:color w:val="222222"/>
          <w:sz w:val="14"/>
          <w:lang w:val="es-ES_tradnl" w:eastAsia="es-ES"/>
        </w:rPr>
        <w:t> </w:t>
      </w:r>
      <w:r w:rsidRPr="00BB0A3D">
        <w:rPr>
          <w:rFonts w:ascii="Arial" w:eastAsia="Times New Roman" w:hAnsi="Arial" w:cs="Arial"/>
          <w:color w:val="222222"/>
          <w:lang w:val="es-ES_tradnl" w:eastAsia="es-ES"/>
        </w:rPr>
        <w:t xml:space="preserve">Monitoreo ambiental (aguas, suelos y bentos) que deberían efectuarse a lo largo del río Desaguadero, situación que correspondería efectuarse periódicamente en coordinación con la autoridad ambiental y los </w:t>
      </w:r>
      <w:proofErr w:type="spellStart"/>
      <w:r w:rsidRPr="00BB0A3D">
        <w:rPr>
          <w:rFonts w:ascii="Arial" w:eastAsia="Times New Roman" w:hAnsi="Arial" w:cs="Arial"/>
          <w:color w:val="222222"/>
          <w:lang w:val="es-ES_tradnl" w:eastAsia="es-ES"/>
        </w:rPr>
        <w:t>comunarios</w:t>
      </w:r>
      <w:proofErr w:type="spellEnd"/>
      <w:r w:rsidRPr="00BB0A3D">
        <w:rPr>
          <w:rFonts w:ascii="Arial" w:eastAsia="Times New Roman" w:hAnsi="Arial" w:cs="Arial"/>
          <w:color w:val="222222"/>
          <w:lang w:val="es-ES_tradnl" w:eastAsia="es-ES"/>
        </w:rPr>
        <w:t>.</w:t>
      </w:r>
    </w:p>
    <w:p w:rsidR="00BB0A3D" w:rsidRPr="00BB0A3D" w:rsidRDefault="00BB0A3D" w:rsidP="00BB0A3D">
      <w:pPr>
        <w:shd w:val="clear" w:color="auto" w:fill="FFFFFF"/>
        <w:spacing w:before="100" w:beforeAutospacing="1" w:after="100" w:afterAutospacing="1" w:line="240" w:lineRule="auto"/>
        <w:ind w:left="284"/>
        <w:jc w:val="both"/>
        <w:rPr>
          <w:rFonts w:ascii="Arial" w:eastAsia="Times New Roman" w:hAnsi="Arial" w:cs="Arial"/>
          <w:color w:val="222222"/>
          <w:sz w:val="20"/>
          <w:szCs w:val="20"/>
          <w:lang w:eastAsia="es-ES"/>
        </w:rPr>
      </w:pPr>
      <w:r w:rsidRPr="00BB0A3D">
        <w:rPr>
          <w:rFonts w:ascii="Symbol" w:eastAsia="Times New Roman" w:hAnsi="Symbol" w:cs="Arial"/>
          <w:color w:val="222222"/>
          <w:lang w:val="es-ES_tradnl" w:eastAsia="es-ES"/>
        </w:rPr>
        <w:t></w:t>
      </w:r>
      <w:r w:rsidRPr="00BB0A3D">
        <w:rPr>
          <w:rFonts w:ascii="Times New Roman" w:eastAsia="Times New Roman" w:hAnsi="Times New Roman" w:cs="Times New Roman"/>
          <w:color w:val="222222"/>
          <w:sz w:val="14"/>
          <w:szCs w:val="14"/>
          <w:lang w:val="es-ES_tradnl" w:eastAsia="es-ES"/>
        </w:rPr>
        <w:t>   </w:t>
      </w:r>
      <w:r w:rsidRPr="00BB0A3D">
        <w:rPr>
          <w:rFonts w:ascii="Times New Roman" w:eastAsia="Times New Roman" w:hAnsi="Times New Roman" w:cs="Times New Roman"/>
          <w:color w:val="222222"/>
          <w:sz w:val="14"/>
          <w:lang w:val="es-ES_tradnl" w:eastAsia="es-ES"/>
        </w:rPr>
        <w:t> </w:t>
      </w:r>
      <w:r w:rsidRPr="00BB0A3D">
        <w:rPr>
          <w:rFonts w:ascii="Arial" w:eastAsia="Times New Roman" w:hAnsi="Arial" w:cs="Arial"/>
          <w:color w:val="222222"/>
          <w:lang w:val="es-ES_tradnl" w:eastAsia="es-ES"/>
        </w:rPr>
        <w:t>La empresa, ocasionadora de la contaminación, nunca llegó a compensar por las enfermedades causadas a los animales, peor aún por la pérdida de la calidad de agua y suelo. Además la auditoria consideró solamente los impactos a corto plazo; no fueron cuantificadas las consecuencias de la contaminación a largo plazo.</w:t>
      </w:r>
    </w:p>
    <w:p w:rsidR="00BB0A3D" w:rsidRPr="00BB0A3D" w:rsidRDefault="00BB0A3D" w:rsidP="00BB0A3D">
      <w:pPr>
        <w:shd w:val="clear" w:color="auto" w:fill="FFFFFF"/>
        <w:spacing w:before="100" w:beforeAutospacing="1" w:after="100" w:afterAutospacing="1" w:line="240" w:lineRule="auto"/>
        <w:ind w:left="284"/>
        <w:jc w:val="both"/>
        <w:rPr>
          <w:rFonts w:ascii="Arial" w:eastAsia="Times New Roman" w:hAnsi="Arial" w:cs="Arial"/>
          <w:color w:val="222222"/>
          <w:sz w:val="20"/>
          <w:szCs w:val="20"/>
          <w:lang w:eastAsia="es-ES"/>
        </w:rPr>
      </w:pPr>
      <w:r w:rsidRPr="00BB0A3D">
        <w:rPr>
          <w:rFonts w:ascii="Symbol" w:eastAsia="Times New Roman" w:hAnsi="Symbol" w:cs="Arial"/>
          <w:color w:val="222222"/>
          <w:lang w:val="es-ES_tradnl" w:eastAsia="es-ES"/>
        </w:rPr>
        <w:t></w:t>
      </w:r>
      <w:r w:rsidRPr="00BB0A3D">
        <w:rPr>
          <w:rFonts w:ascii="Times New Roman" w:eastAsia="Times New Roman" w:hAnsi="Times New Roman" w:cs="Times New Roman"/>
          <w:color w:val="222222"/>
          <w:sz w:val="14"/>
          <w:szCs w:val="14"/>
          <w:lang w:val="es-ES_tradnl" w:eastAsia="es-ES"/>
        </w:rPr>
        <w:t>   </w:t>
      </w:r>
      <w:r w:rsidRPr="00BB0A3D">
        <w:rPr>
          <w:rFonts w:ascii="Times New Roman" w:eastAsia="Times New Roman" w:hAnsi="Times New Roman" w:cs="Times New Roman"/>
          <w:color w:val="222222"/>
          <w:sz w:val="14"/>
          <w:lang w:val="es-ES_tradnl" w:eastAsia="es-ES"/>
        </w:rPr>
        <w:t> </w:t>
      </w:r>
      <w:r w:rsidRPr="00BB0A3D">
        <w:rPr>
          <w:rFonts w:ascii="Arial" w:eastAsia="Times New Roman" w:hAnsi="Arial" w:cs="Arial"/>
          <w:color w:val="222222"/>
          <w:lang w:val="es-ES_tradnl" w:eastAsia="es-ES"/>
        </w:rPr>
        <w:t>Referente a lo social, es importante señalar que el derrame ocasionó la desarticulación de la estructura organizativa comunitaria. Lo más  preocupante, sin embargo,  es que surgieron conflictos entre comunidades, a la vez entre familias de una misma comunidad e inclusive conflictos en la unidad familiar (entre hermanos, padres e hijos).</w:t>
      </w:r>
    </w:p>
    <w:p w:rsidR="00BB0A3D" w:rsidRPr="00BB0A3D" w:rsidRDefault="00BB0A3D" w:rsidP="00BB0A3D">
      <w:pPr>
        <w:shd w:val="clear" w:color="auto" w:fill="FFFFFF"/>
        <w:spacing w:before="100" w:beforeAutospacing="1" w:after="100" w:afterAutospacing="1" w:line="240" w:lineRule="auto"/>
        <w:ind w:left="284"/>
        <w:jc w:val="both"/>
        <w:rPr>
          <w:rFonts w:ascii="Arial" w:eastAsia="Times New Roman" w:hAnsi="Arial" w:cs="Arial"/>
          <w:color w:val="222222"/>
          <w:sz w:val="20"/>
          <w:szCs w:val="20"/>
          <w:lang w:eastAsia="es-ES"/>
        </w:rPr>
      </w:pPr>
      <w:r w:rsidRPr="00BB0A3D">
        <w:rPr>
          <w:rFonts w:ascii="Symbol" w:eastAsia="Times New Roman" w:hAnsi="Symbol" w:cs="Arial"/>
          <w:color w:val="222222"/>
          <w:lang w:val="es-ES_tradnl" w:eastAsia="es-ES"/>
        </w:rPr>
        <w:lastRenderedPageBreak/>
        <w:t></w:t>
      </w:r>
      <w:r w:rsidRPr="00BB0A3D">
        <w:rPr>
          <w:rFonts w:ascii="Times New Roman" w:eastAsia="Times New Roman" w:hAnsi="Times New Roman" w:cs="Times New Roman"/>
          <w:color w:val="222222"/>
          <w:sz w:val="14"/>
          <w:szCs w:val="14"/>
          <w:lang w:val="es-ES_tradnl" w:eastAsia="es-ES"/>
        </w:rPr>
        <w:t>   </w:t>
      </w:r>
      <w:r w:rsidRPr="00BB0A3D">
        <w:rPr>
          <w:rFonts w:ascii="Times New Roman" w:eastAsia="Times New Roman" w:hAnsi="Times New Roman" w:cs="Times New Roman"/>
          <w:color w:val="222222"/>
          <w:sz w:val="14"/>
          <w:lang w:val="es-ES_tradnl" w:eastAsia="es-ES"/>
        </w:rPr>
        <w:t> </w:t>
      </w:r>
      <w:r w:rsidRPr="00BB0A3D">
        <w:rPr>
          <w:rFonts w:ascii="Arial" w:eastAsia="Times New Roman" w:hAnsi="Arial" w:cs="Arial"/>
          <w:color w:val="222222"/>
          <w:lang w:val="es-ES_tradnl" w:eastAsia="es-ES"/>
        </w:rPr>
        <w:t xml:space="preserve">La Auditoría Ambiental estableció que la empresa debería efectuar un monitoreo de la salud a toda la población que estuvo expuesta al derrame. Esta actividad no se efectivizó. Es más, se ha sugerido que las personas </w:t>
      </w:r>
      <w:proofErr w:type="gramStart"/>
      <w:r w:rsidRPr="00BB0A3D">
        <w:rPr>
          <w:rFonts w:ascii="Arial" w:eastAsia="Times New Roman" w:hAnsi="Arial" w:cs="Arial"/>
          <w:color w:val="222222"/>
          <w:lang w:val="es-ES_tradnl" w:eastAsia="es-ES"/>
        </w:rPr>
        <w:t>expuestas</w:t>
      </w:r>
      <w:proofErr w:type="gramEnd"/>
      <w:r w:rsidRPr="00BB0A3D">
        <w:rPr>
          <w:rFonts w:ascii="Arial" w:eastAsia="Times New Roman" w:hAnsi="Arial" w:cs="Arial"/>
          <w:color w:val="222222"/>
          <w:lang w:val="es-ES_tradnl" w:eastAsia="es-ES"/>
        </w:rPr>
        <w:t xml:space="preserve">, deberían tener un seguro de salud de por lo menos 20 años, pagado por la empresa </w:t>
      </w:r>
      <w:proofErr w:type="spellStart"/>
      <w:r w:rsidRPr="00BB0A3D">
        <w:rPr>
          <w:rFonts w:ascii="Arial" w:eastAsia="Times New Roman" w:hAnsi="Arial" w:cs="Arial"/>
          <w:color w:val="222222"/>
          <w:lang w:val="es-ES_tradnl" w:eastAsia="es-ES"/>
        </w:rPr>
        <w:t>Transredes</w:t>
      </w:r>
      <w:proofErr w:type="spellEnd"/>
      <w:r w:rsidRPr="00BB0A3D">
        <w:rPr>
          <w:rFonts w:ascii="Arial" w:eastAsia="Times New Roman" w:hAnsi="Arial" w:cs="Arial"/>
          <w:color w:val="222222"/>
          <w:lang w:val="es-ES_tradnl" w:eastAsia="es-ES"/>
        </w:rPr>
        <w:t>, tampoco fue ejecutado.</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xml:space="preserve">Aún existen deudas pendientes que tiene TRANSREDES con las comunidades del departamento de Oruro. La autoridad ambiental de ese entonces, el </w:t>
      </w:r>
      <w:proofErr w:type="spellStart"/>
      <w:r w:rsidRPr="00BB0A3D">
        <w:rPr>
          <w:rFonts w:ascii="Arial" w:eastAsia="Times New Roman" w:hAnsi="Arial" w:cs="Arial"/>
          <w:color w:val="222222"/>
          <w:lang w:val="es-ES_tradnl" w:eastAsia="es-ES"/>
        </w:rPr>
        <w:t>Viceministerio</w:t>
      </w:r>
      <w:proofErr w:type="spellEnd"/>
      <w:r w:rsidRPr="00BB0A3D">
        <w:rPr>
          <w:rFonts w:ascii="Arial" w:eastAsia="Times New Roman" w:hAnsi="Arial" w:cs="Arial"/>
          <w:color w:val="222222"/>
          <w:lang w:val="es-ES_tradnl" w:eastAsia="es-ES"/>
        </w:rPr>
        <w:t xml:space="preserve"> de Recursos Naturales y Medio Ambiente, había aplicado una multa equivalente a la suma de 1,9 millones de dólares por haber infringido la Ley de Medio Ambiente. A esa sanción se sumó otra multa de alrededor de 100 mil dólares por no haber tramitado su licencia ambiental para el depósito de los suelos impregnados con petróleo en la localidad de </w:t>
      </w:r>
      <w:proofErr w:type="spellStart"/>
      <w:r w:rsidRPr="00BB0A3D">
        <w:rPr>
          <w:rFonts w:ascii="Arial" w:eastAsia="Times New Roman" w:hAnsi="Arial" w:cs="Arial"/>
          <w:color w:val="222222"/>
          <w:lang w:val="es-ES_tradnl" w:eastAsia="es-ES"/>
        </w:rPr>
        <w:t>Sica</w:t>
      </w:r>
      <w:proofErr w:type="spellEnd"/>
      <w:r w:rsidRPr="00BB0A3D">
        <w:rPr>
          <w:rFonts w:ascii="Arial" w:eastAsia="Times New Roman" w:hAnsi="Arial" w:cs="Arial"/>
          <w:color w:val="222222"/>
          <w:lang w:val="es-ES_tradnl" w:eastAsia="es-ES"/>
        </w:rPr>
        <w:t xml:space="preserve"> </w:t>
      </w:r>
      <w:proofErr w:type="spellStart"/>
      <w:r w:rsidRPr="00BB0A3D">
        <w:rPr>
          <w:rFonts w:ascii="Arial" w:eastAsia="Times New Roman" w:hAnsi="Arial" w:cs="Arial"/>
          <w:color w:val="222222"/>
          <w:lang w:val="es-ES_tradnl" w:eastAsia="es-ES"/>
        </w:rPr>
        <w:t>Sica</w:t>
      </w:r>
      <w:proofErr w:type="spellEnd"/>
      <w:r w:rsidRPr="00BB0A3D">
        <w:rPr>
          <w:rFonts w:ascii="Arial" w:eastAsia="Times New Roman" w:hAnsi="Arial" w:cs="Arial"/>
          <w:color w:val="222222"/>
          <w:lang w:val="es-ES_tradnl" w:eastAsia="es-ES"/>
        </w:rPr>
        <w:t>. Las comunidades afectadas manifestaron que estos pagos no se han cumplido hasta la fecha.</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xml:space="preserve">Entre las causas que ha ocasionado el secado del lago Poopó está el derrame de petróleo en el río Desaguadero, puesto que el petróleo reconstituido se ha depositado en el lago siendo una cuenca cerrada. Los funcionarios de entonces han limpiado las orillas del río Desaguadero no llegaron al lago Poopó, por esa situación todo los restos del derrame se depositó en el lago. Por otro lado, los pobladores de las comunidades recibieron dinero en efectivo lo que ha ocasionado una migración masiva del campo a la ciudad (descuidando el manejo del lago), esos recursos que ha pagado </w:t>
      </w:r>
      <w:proofErr w:type="spellStart"/>
      <w:r w:rsidRPr="00BB0A3D">
        <w:rPr>
          <w:rFonts w:ascii="Arial" w:eastAsia="Times New Roman" w:hAnsi="Arial" w:cs="Arial"/>
          <w:color w:val="222222"/>
          <w:lang w:val="es-ES_tradnl" w:eastAsia="es-ES"/>
        </w:rPr>
        <w:t>Transredes</w:t>
      </w:r>
      <w:proofErr w:type="spellEnd"/>
      <w:r w:rsidRPr="00BB0A3D">
        <w:rPr>
          <w:rFonts w:ascii="Arial" w:eastAsia="Times New Roman" w:hAnsi="Arial" w:cs="Arial"/>
          <w:color w:val="222222"/>
          <w:lang w:val="es-ES_tradnl" w:eastAsia="es-ES"/>
        </w:rPr>
        <w:t xml:space="preserve"> por concepto de la auditoría ambiental debería haberse utilizado en parte en la recuperación y cuidado del lago.</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 </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color w:val="222222"/>
          <w:lang w:val="es-ES_tradnl" w:eastAsia="es-ES"/>
        </w:rPr>
        <w:t>Otro aspecto que se ha observado es que el derrame de petróleo</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proofErr w:type="gramStart"/>
      <w:r w:rsidRPr="00BB0A3D">
        <w:rPr>
          <w:rFonts w:ascii="Arial" w:eastAsia="Times New Roman" w:hAnsi="Arial" w:cs="Arial"/>
          <w:color w:val="222222"/>
          <w:lang w:val="es-ES_tradnl" w:eastAsia="es-ES"/>
        </w:rPr>
        <w:t>también</w:t>
      </w:r>
      <w:proofErr w:type="gramEnd"/>
      <w:r w:rsidRPr="00BB0A3D">
        <w:rPr>
          <w:rFonts w:ascii="Arial" w:eastAsia="Times New Roman" w:hAnsi="Arial" w:cs="Arial"/>
          <w:color w:val="222222"/>
          <w:lang w:val="es-ES_tradnl" w:eastAsia="es-ES"/>
        </w:rPr>
        <w:t xml:space="preserve"> contribuyo en la reducción de los peces y de la flora y fauna del lago Poopó. Como también la calidad del agua y de los sedimentos que en su momento fueron denunciados por los </w:t>
      </w:r>
      <w:proofErr w:type="spellStart"/>
      <w:r w:rsidRPr="00BB0A3D">
        <w:rPr>
          <w:rFonts w:ascii="Arial" w:eastAsia="Times New Roman" w:hAnsi="Arial" w:cs="Arial"/>
          <w:color w:val="222222"/>
          <w:lang w:val="es-ES_tradnl" w:eastAsia="es-ES"/>
        </w:rPr>
        <w:t>comunarios</w:t>
      </w:r>
      <w:proofErr w:type="spellEnd"/>
      <w:r w:rsidRPr="00BB0A3D">
        <w:rPr>
          <w:rFonts w:ascii="Arial" w:eastAsia="Times New Roman" w:hAnsi="Arial" w:cs="Arial"/>
          <w:color w:val="222222"/>
          <w:lang w:val="es-ES_tradnl" w:eastAsia="es-ES"/>
        </w:rPr>
        <w:t xml:space="preserve">. Ojalá este día funesto para el medio ambiente no vuelva a repetirse y que se pueda revisar que paso con las multas y otras actividades que debería realizar la ex </w:t>
      </w:r>
      <w:proofErr w:type="spellStart"/>
      <w:r w:rsidRPr="00BB0A3D">
        <w:rPr>
          <w:rFonts w:ascii="Arial" w:eastAsia="Times New Roman" w:hAnsi="Arial" w:cs="Arial"/>
          <w:color w:val="222222"/>
          <w:lang w:val="es-ES_tradnl" w:eastAsia="es-ES"/>
        </w:rPr>
        <w:t>Transredes</w:t>
      </w:r>
      <w:proofErr w:type="spellEnd"/>
      <w:r w:rsidRPr="00BB0A3D">
        <w:rPr>
          <w:rFonts w:ascii="Arial" w:eastAsia="Times New Roman" w:hAnsi="Arial" w:cs="Arial"/>
          <w:color w:val="222222"/>
          <w:lang w:val="es-ES_tradnl" w:eastAsia="es-ES"/>
        </w:rPr>
        <w:t xml:space="preserve"> en el lago y sus afluentes. </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b/>
          <w:bCs/>
          <w:color w:val="222222"/>
          <w:sz w:val="16"/>
          <w:szCs w:val="16"/>
          <w:lang w:val="es-ES_tradnl" w:eastAsia="es-ES"/>
        </w:rPr>
        <w:t> </w:t>
      </w:r>
    </w:p>
    <w:p w:rsidR="00BB0A3D" w:rsidRPr="00BB0A3D" w:rsidRDefault="00BB0A3D" w:rsidP="00BB0A3D">
      <w:pPr>
        <w:shd w:val="clear" w:color="auto" w:fill="FFFFFF"/>
        <w:spacing w:after="0" w:line="240" w:lineRule="auto"/>
        <w:jc w:val="both"/>
        <w:rPr>
          <w:rFonts w:ascii="Arial" w:eastAsia="Times New Roman" w:hAnsi="Arial" w:cs="Arial"/>
          <w:color w:val="222222"/>
          <w:sz w:val="20"/>
          <w:szCs w:val="20"/>
          <w:lang w:eastAsia="es-ES"/>
        </w:rPr>
      </w:pPr>
      <w:r w:rsidRPr="00BB0A3D">
        <w:rPr>
          <w:rFonts w:ascii="Arial" w:eastAsia="Times New Roman" w:hAnsi="Arial" w:cs="Arial"/>
          <w:b/>
          <w:bCs/>
          <w:color w:val="222222"/>
          <w:lang w:val="es-ES_tradnl" w:eastAsia="es-ES"/>
        </w:rPr>
        <w:t xml:space="preserve">Norma </w:t>
      </w:r>
      <w:proofErr w:type="spellStart"/>
      <w:r w:rsidRPr="00BB0A3D">
        <w:rPr>
          <w:rFonts w:ascii="Arial" w:eastAsia="Times New Roman" w:hAnsi="Arial" w:cs="Arial"/>
          <w:b/>
          <w:bCs/>
          <w:color w:val="222222"/>
          <w:lang w:val="es-ES_tradnl" w:eastAsia="es-ES"/>
        </w:rPr>
        <w:t>Mollo</w:t>
      </w:r>
      <w:proofErr w:type="spellEnd"/>
      <w:r w:rsidRPr="00BB0A3D">
        <w:rPr>
          <w:rFonts w:ascii="Arial" w:eastAsia="Times New Roman" w:hAnsi="Arial" w:cs="Arial"/>
          <w:b/>
          <w:bCs/>
          <w:color w:val="222222"/>
          <w:lang w:val="es-ES_tradnl" w:eastAsia="es-ES"/>
        </w:rPr>
        <w:t xml:space="preserve"> </w:t>
      </w:r>
      <w:proofErr w:type="spellStart"/>
      <w:r w:rsidRPr="00BB0A3D">
        <w:rPr>
          <w:rFonts w:ascii="Arial" w:eastAsia="Times New Roman" w:hAnsi="Arial" w:cs="Arial"/>
          <w:b/>
          <w:bCs/>
          <w:color w:val="222222"/>
          <w:lang w:val="es-ES_tradnl" w:eastAsia="es-ES"/>
        </w:rPr>
        <w:t>Mollo</w:t>
      </w:r>
      <w:proofErr w:type="spellEnd"/>
    </w:p>
    <w:p w:rsidR="00BB0A3D" w:rsidRPr="00BB0A3D" w:rsidRDefault="00BB0A3D" w:rsidP="00BB0A3D">
      <w:pPr>
        <w:shd w:val="clear" w:color="auto" w:fill="FFFFFF"/>
        <w:spacing w:before="100" w:beforeAutospacing="1" w:after="100" w:afterAutospacing="1" w:line="240" w:lineRule="auto"/>
        <w:rPr>
          <w:rFonts w:ascii="Arial" w:eastAsia="Times New Roman" w:hAnsi="Arial" w:cs="Arial"/>
          <w:color w:val="222222"/>
          <w:sz w:val="20"/>
          <w:szCs w:val="20"/>
          <w:lang w:eastAsia="es-ES"/>
        </w:rPr>
      </w:pPr>
      <w:r w:rsidRPr="00BB0A3D">
        <w:rPr>
          <w:rFonts w:ascii="Arial" w:eastAsia="Times New Roman" w:hAnsi="Arial" w:cs="Arial"/>
          <w:b/>
          <w:bCs/>
          <w:color w:val="222222"/>
          <w:lang w:val="es-ES_tradnl" w:eastAsia="es-ES"/>
        </w:rPr>
        <w:t>Unidad de Justicia Socio Ambiental  - CEPA</w:t>
      </w:r>
    </w:p>
    <w:p w:rsidR="00BB0A3D" w:rsidRPr="00BB0A3D" w:rsidRDefault="00BB0A3D" w:rsidP="00BB0A3D">
      <w:pPr>
        <w:shd w:val="clear" w:color="auto" w:fill="FFFFFF"/>
        <w:spacing w:after="0" w:line="240" w:lineRule="auto"/>
        <w:jc w:val="center"/>
        <w:rPr>
          <w:rFonts w:ascii="Times New Roman" w:eastAsia="Times New Roman" w:hAnsi="Times New Roman" w:cs="Times New Roman"/>
          <w:color w:val="222222"/>
          <w:sz w:val="24"/>
          <w:szCs w:val="24"/>
          <w:lang w:eastAsia="es-ES"/>
        </w:rPr>
      </w:pPr>
      <w:r w:rsidRPr="00BB0A3D">
        <w:rPr>
          <w:rFonts w:ascii="Arial" w:eastAsia="Times New Roman" w:hAnsi="Arial" w:cs="Arial"/>
          <w:color w:val="222222"/>
          <w:lang w:val="es-ES_tradnl" w:eastAsia="es-ES"/>
        </w:rPr>
        <w:t>******************************************************</w:t>
      </w:r>
    </w:p>
    <w:p w:rsidR="00BB0A3D" w:rsidRPr="00BB0A3D" w:rsidRDefault="00BB0A3D" w:rsidP="00BB0A3D">
      <w:pPr>
        <w:shd w:val="clear" w:color="auto" w:fill="FFFFFF"/>
        <w:spacing w:after="0" w:line="240" w:lineRule="auto"/>
        <w:rPr>
          <w:rFonts w:ascii="Times New Roman" w:eastAsia="Times New Roman" w:hAnsi="Times New Roman" w:cs="Times New Roman"/>
          <w:color w:val="222222"/>
          <w:sz w:val="24"/>
          <w:szCs w:val="24"/>
          <w:lang w:eastAsia="es-ES"/>
        </w:rPr>
      </w:pPr>
      <w:r w:rsidRPr="00BB0A3D">
        <w:rPr>
          <w:rFonts w:ascii="Times New Roman" w:eastAsia="Times New Roman" w:hAnsi="Times New Roman" w:cs="Times New Roman"/>
          <w:b/>
          <w:bCs/>
          <w:color w:val="222222"/>
          <w:sz w:val="20"/>
          <w:szCs w:val="20"/>
          <w:lang w:val="es-ES_tradnl" w:eastAsia="es-ES"/>
        </w:rPr>
        <w:t> </w:t>
      </w:r>
    </w:p>
    <w:p w:rsidR="00BB0A3D" w:rsidRPr="00BB0A3D" w:rsidRDefault="00BB0A3D" w:rsidP="00BB0A3D">
      <w:pPr>
        <w:shd w:val="clear" w:color="auto" w:fill="FFFFFF"/>
        <w:spacing w:after="0" w:line="240" w:lineRule="auto"/>
        <w:jc w:val="center"/>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b/>
          <w:bCs/>
          <w:color w:val="000000"/>
          <w:lang w:val="es-ES_tradnl" w:eastAsia="es-ES"/>
        </w:rPr>
        <w:t>PROPUESTAS PARA MEJORAR EL MEDIO AMBIENTE EN EL CARNAVAL DE ORURO</w:t>
      </w:r>
    </w:p>
    <w:p w:rsidR="00BB0A3D" w:rsidRPr="00BB0A3D" w:rsidRDefault="00BB0A3D" w:rsidP="00BB0A3D">
      <w:pPr>
        <w:shd w:val="clear" w:color="auto" w:fill="FFFFFF"/>
        <w:spacing w:after="0" w:line="240" w:lineRule="auto"/>
        <w:jc w:val="center"/>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b/>
          <w:bCs/>
          <w:color w:val="000000"/>
          <w:sz w:val="16"/>
          <w:szCs w:val="16"/>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Desde la Declaratoria de Patrimonio Oral e Intangible de la Humanidad del Carnaval de Oruro, el año 2001 por la UNESCO, han pasado 16 años. En el ámbito de la fiesta se podría decir que hubo avances, como el crecimiento de cada uno de los grupos folklóricos, la renovación de las diferentes bandas, la organización del festival de las bandas, la construcción de la mega estructura de la Virgen de Socavón y la “mejora” constante de las vestimentas, coreografía y caretas de los danzarines.</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Sin embargo, en el tema ambiental y organizativo no se ha mejorado casi nada. Es más, creemos que cuando se haga una evaluación por parte de la UNESCO, la mayor observación que se tendrá será referida a la temática ambiental. En ese sentido es importante que tengamos una agenda para mejorar en los próximos cinco años el medio ambiente que rodea nuestro carnaval.  Los temas de intervención podrían ser: construcción de un ambiente adecuado en la Avenida Cívica; traslado del ferrocarril a otra zona; manejo adecuado de residuos líquidos y sólidos; prohibición de transitar por el recorrido del carnaval; mejorar las graderías; implementar equipos de emergencia de salud; mayor infraestructura hotelera, entre los más importantes.</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lastRenderedPageBreak/>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La Avenida Cívica ha cumplido su ciclo de vida; es necesario construir un nuevo ambiente que tenga las comodidades más elementales, como son los asientos; batería de baños; zona de un restaurante; puesto de salud. Además que no puede seguir descubierto, sino que tendría que estar cerrado para no sufrir las inclemencias del sol ni de la lluvia.</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sz w:val="16"/>
          <w:szCs w:val="16"/>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Cuando los diferentes conjuntos hacen su ingreso por la Avenida 6 de Agosto, no es posible que todos los años tengamos que tapar y destapar la línea de ferrocarril. Es hora que la vía del ferrocarril sea trasladado a otra zona y no se perjudique ni al carnaval ni a la empresa ferrocarrilera.</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Si bien es cierto que existen algunos baños aledaños al recorrido del carnaval, de todas maneras se utilizan poco y son algo alejados. Por ello existe una inmensa cantidad de residuos líquidos que se generan debidos mayormente a las bebidas alcohólicas que consumen los espectadores. De la misma manera los residuos sólidos son abundantes (envase de bebidas, comidas, otros). No existen suficientes basureros.</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Lo que se advierte en el trayecto del carnaval son personas que transitan al lado, junto, delante, detrás de los bailarines; a veces son más las personas que los propios danzarines. Definitivamente, se tienen que prohibir el tránsito de las personas aunque sean de apoyo. Para ello deben formarse brigadas de la ACFO que apoyen a los danzarines. La vigilancia debe ser más estricta, sea con el apoyo de policías, policías militares o una guardia especial capacitada para ello.</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Si bien se han mejorado un poco las graderías en el trayecto, hace falta más renovación. Las graderías deberían ser una especie de zona donde existe mínimamente tres cosas: asientos cómodos, baños y cubierta. Además se deberían mejorar los lugares de acceso a los asientos, que actualmente son muy complicados.</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En el carnaval no se observa equipos de primeros auxilios sean estos para los danzarines o para los espectadores. De ahí que se reportan regularmente accidentes. Aparte de lo mencionado, los centros de salud tienen que estar listos para la atención, incluso con ambulancias bien equipadas y un helicóptero a disposición para el traslado urgente de posibles accidentados o enfermos que pueden presentarse en el Carnaval.</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Muchas personas vienen a observar el Carnaval en la mañana y retornan por la tarde a su lugar de origen o donde estén hospedadas. Es necesario mejorar la capacidad hotelera y su calidad. Deberían ofertarse tours a los turistas, aparte del Carnaval, durante todo el año.</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Arial Narrow" w:eastAsia="Times New Roman" w:hAnsi="Arial Narrow" w:cs="Times New Roman"/>
          <w:color w:val="000000"/>
          <w:lang w:val="es-ES_tradnl" w:eastAsia="es-ES"/>
        </w:rPr>
        <w:t>Se sabe que el Carnaval de Oruro, está entre los tres mejores a nivel mundial junto con el Carnaval de Río de Janeiro (Brasil) y el de Venecia (Italia). Esto implica seguir creciendo. Si no hacemos nada para mejorar, ponemos en peligro el título que se ha ganado como Patrimonio Oral e Intangible de la Humanidad.</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Times New Roman" w:eastAsia="Times New Roman" w:hAnsi="Times New Roman" w:cs="Times New Roman"/>
          <w:b/>
          <w:bCs/>
          <w:color w:val="222222"/>
          <w:sz w:val="20"/>
          <w:szCs w:val="20"/>
          <w:lang w:val="es-ES_tradnl" w:eastAsia="es-ES"/>
        </w:rPr>
        <w:t xml:space="preserve">Norma </w:t>
      </w:r>
      <w:proofErr w:type="spellStart"/>
      <w:r w:rsidRPr="00BB0A3D">
        <w:rPr>
          <w:rFonts w:ascii="Times New Roman" w:eastAsia="Times New Roman" w:hAnsi="Times New Roman" w:cs="Times New Roman"/>
          <w:b/>
          <w:bCs/>
          <w:color w:val="222222"/>
          <w:sz w:val="20"/>
          <w:szCs w:val="20"/>
          <w:lang w:val="es-ES_tradnl" w:eastAsia="es-ES"/>
        </w:rPr>
        <w:t>Mollo</w:t>
      </w:r>
      <w:proofErr w:type="spellEnd"/>
      <w:r w:rsidRPr="00BB0A3D">
        <w:rPr>
          <w:rFonts w:ascii="Times New Roman" w:eastAsia="Times New Roman" w:hAnsi="Times New Roman" w:cs="Times New Roman"/>
          <w:b/>
          <w:bCs/>
          <w:color w:val="222222"/>
          <w:sz w:val="20"/>
          <w:szCs w:val="20"/>
          <w:lang w:val="es-ES_tradnl" w:eastAsia="es-ES"/>
        </w:rPr>
        <w:t xml:space="preserve"> </w:t>
      </w:r>
      <w:proofErr w:type="spellStart"/>
      <w:r w:rsidRPr="00BB0A3D">
        <w:rPr>
          <w:rFonts w:ascii="Times New Roman" w:eastAsia="Times New Roman" w:hAnsi="Times New Roman" w:cs="Times New Roman"/>
          <w:b/>
          <w:bCs/>
          <w:color w:val="222222"/>
          <w:sz w:val="20"/>
          <w:szCs w:val="20"/>
          <w:lang w:val="es-ES_tradnl" w:eastAsia="es-ES"/>
        </w:rPr>
        <w:t>Mollo</w:t>
      </w:r>
      <w:proofErr w:type="spellEnd"/>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Times New Roman" w:eastAsia="Times New Roman" w:hAnsi="Times New Roman" w:cs="Times New Roman"/>
          <w:b/>
          <w:bCs/>
          <w:color w:val="222222"/>
          <w:sz w:val="20"/>
          <w:szCs w:val="20"/>
          <w:lang w:val="es-ES_tradnl" w:eastAsia="es-ES"/>
        </w:rPr>
        <w:t>UNIDAD JUSTICIA SOCIOAMBIENTAL - CEPA</w:t>
      </w:r>
    </w:p>
    <w:p w:rsidR="00BB0A3D" w:rsidRPr="00BB0A3D" w:rsidRDefault="00BB0A3D" w:rsidP="00BB0A3D">
      <w:pPr>
        <w:shd w:val="clear" w:color="auto" w:fill="FFFFFF"/>
        <w:spacing w:after="0" w:line="240" w:lineRule="auto"/>
        <w:rPr>
          <w:rFonts w:ascii="Times New Roman" w:eastAsia="Times New Roman" w:hAnsi="Times New Roman" w:cs="Times New Roman"/>
          <w:color w:val="222222"/>
          <w:sz w:val="24"/>
          <w:szCs w:val="24"/>
          <w:lang w:eastAsia="es-ES"/>
        </w:rPr>
      </w:pPr>
      <w:r w:rsidRPr="00BB0A3D">
        <w:rPr>
          <w:rFonts w:ascii="Times New Roman" w:eastAsia="Times New Roman" w:hAnsi="Times New Roman" w:cs="Times New Roman"/>
          <w:b/>
          <w:bCs/>
          <w:color w:val="222222"/>
          <w:lang w:val="es-ES_tradnl" w:eastAsia="es-ES"/>
        </w:rPr>
        <w:t> </w:t>
      </w:r>
    </w:p>
    <w:p w:rsidR="00BB0A3D" w:rsidRPr="00BB0A3D" w:rsidRDefault="00BB0A3D" w:rsidP="00BB0A3D">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BB0A3D">
        <w:rPr>
          <w:rFonts w:ascii="Times New Roman" w:eastAsia="Times New Roman" w:hAnsi="Times New Roman" w:cs="Times New Roman"/>
          <w:color w:val="222222"/>
          <w:lang w:val="pt-BR" w:eastAsia="es-ES"/>
        </w:rPr>
        <w:t>*******************************************************</w:t>
      </w:r>
    </w:p>
    <w:p w:rsidR="00BB0A3D" w:rsidRPr="00BB0A3D" w:rsidRDefault="00BB0A3D" w:rsidP="00BB0A3D">
      <w:pPr>
        <w:spacing w:after="0" w:line="240" w:lineRule="auto"/>
        <w:rPr>
          <w:rFonts w:ascii="Times New Roman" w:eastAsia="Times New Roman" w:hAnsi="Times New Roman" w:cs="Times New Roman"/>
          <w:sz w:val="24"/>
          <w:szCs w:val="24"/>
          <w:lang w:eastAsia="es-ES"/>
        </w:rPr>
      </w:pPr>
      <w:r w:rsidRPr="00BB0A3D">
        <w:rPr>
          <w:rFonts w:ascii="Arial" w:eastAsia="Times New Roman" w:hAnsi="Arial" w:cs="Arial"/>
          <w:color w:val="222222"/>
          <w:sz w:val="20"/>
          <w:szCs w:val="20"/>
          <w:shd w:val="clear" w:color="auto" w:fill="FFFFFF"/>
          <w:lang w:eastAsia="es-ES"/>
        </w:rPr>
        <w:t>--</w:t>
      </w:r>
      <w:r w:rsidRPr="00BB0A3D">
        <w:rPr>
          <w:rFonts w:ascii="Arial" w:eastAsia="Times New Roman" w:hAnsi="Arial" w:cs="Arial"/>
          <w:color w:val="222222"/>
          <w:sz w:val="20"/>
          <w:lang w:eastAsia="es-ES"/>
        </w:rPr>
        <w:t> </w:t>
      </w:r>
    </w:p>
    <w:p w:rsidR="00BB0A3D" w:rsidRPr="00BB0A3D" w:rsidRDefault="00BB0A3D" w:rsidP="00BB0A3D">
      <w:pPr>
        <w:shd w:val="clear" w:color="auto" w:fill="FFFFFF"/>
        <w:spacing w:after="0" w:line="240" w:lineRule="auto"/>
        <w:rPr>
          <w:rFonts w:ascii="Arial" w:eastAsia="Times New Roman" w:hAnsi="Arial" w:cs="Arial"/>
          <w:color w:val="222222"/>
          <w:sz w:val="20"/>
          <w:szCs w:val="20"/>
          <w:lang w:eastAsia="es-ES"/>
        </w:rPr>
      </w:pPr>
      <w:r w:rsidRPr="00BB0A3D">
        <w:rPr>
          <w:rFonts w:ascii="Arial" w:eastAsia="Times New Roman" w:hAnsi="Arial" w:cs="Arial"/>
          <w:b/>
          <w:bCs/>
          <w:color w:val="222222"/>
          <w:sz w:val="24"/>
          <w:szCs w:val="24"/>
          <w:lang w:eastAsia="es-ES"/>
        </w:rPr>
        <w:t>Centro de Ecología y Pueblos Andinos (CEPA)</w:t>
      </w:r>
    </w:p>
    <w:p w:rsidR="00BB0A3D" w:rsidRPr="00BB0A3D" w:rsidRDefault="00BB0A3D" w:rsidP="00BB0A3D">
      <w:pPr>
        <w:shd w:val="clear" w:color="auto" w:fill="FFFFFF"/>
        <w:spacing w:after="0" w:line="240" w:lineRule="auto"/>
        <w:rPr>
          <w:rFonts w:ascii="Arial" w:eastAsia="Times New Roman" w:hAnsi="Arial" w:cs="Arial"/>
          <w:color w:val="222222"/>
          <w:sz w:val="20"/>
          <w:szCs w:val="20"/>
          <w:lang w:eastAsia="es-ES"/>
        </w:rPr>
      </w:pPr>
      <w:r w:rsidRPr="00BB0A3D">
        <w:rPr>
          <w:rFonts w:ascii="Arial" w:eastAsia="Times New Roman" w:hAnsi="Arial" w:cs="Arial"/>
          <w:color w:val="222222"/>
          <w:sz w:val="20"/>
          <w:szCs w:val="20"/>
          <w:lang w:eastAsia="es-ES"/>
        </w:rPr>
        <w:t xml:space="preserve">Av. España </w:t>
      </w:r>
      <w:proofErr w:type="spellStart"/>
      <w:r w:rsidRPr="00BB0A3D">
        <w:rPr>
          <w:rFonts w:ascii="Arial" w:eastAsia="Times New Roman" w:hAnsi="Arial" w:cs="Arial"/>
          <w:color w:val="222222"/>
          <w:sz w:val="20"/>
          <w:szCs w:val="20"/>
          <w:lang w:eastAsia="es-ES"/>
        </w:rPr>
        <w:t>Nro</w:t>
      </w:r>
      <w:proofErr w:type="spellEnd"/>
      <w:r w:rsidRPr="00BB0A3D">
        <w:rPr>
          <w:rFonts w:ascii="Arial" w:eastAsia="Times New Roman" w:hAnsi="Arial" w:cs="Arial"/>
          <w:color w:val="222222"/>
          <w:sz w:val="20"/>
          <w:szCs w:val="20"/>
          <w:lang w:eastAsia="es-ES"/>
        </w:rPr>
        <w:t xml:space="preserve"> 1550, entre calles </w:t>
      </w:r>
      <w:proofErr w:type="spellStart"/>
      <w:r w:rsidRPr="00BB0A3D">
        <w:rPr>
          <w:rFonts w:ascii="Arial" w:eastAsia="Times New Roman" w:hAnsi="Arial" w:cs="Arial"/>
          <w:color w:val="222222"/>
          <w:sz w:val="20"/>
          <w:szCs w:val="20"/>
          <w:lang w:eastAsia="es-ES"/>
        </w:rPr>
        <w:t>Bullaín</w:t>
      </w:r>
      <w:proofErr w:type="spellEnd"/>
      <w:r w:rsidRPr="00BB0A3D">
        <w:rPr>
          <w:rFonts w:ascii="Arial" w:eastAsia="Times New Roman" w:hAnsi="Arial" w:cs="Arial"/>
          <w:color w:val="222222"/>
          <w:sz w:val="20"/>
          <w:szCs w:val="20"/>
          <w:lang w:eastAsia="es-ES"/>
        </w:rPr>
        <w:t xml:space="preserve"> y Madrid</w:t>
      </w:r>
    </w:p>
    <w:p w:rsidR="00BB0A3D" w:rsidRPr="00BB0A3D" w:rsidRDefault="00BB0A3D" w:rsidP="00BB0A3D">
      <w:pPr>
        <w:shd w:val="clear" w:color="auto" w:fill="FFFFFF"/>
        <w:spacing w:after="0" w:line="240" w:lineRule="auto"/>
        <w:rPr>
          <w:rFonts w:ascii="Arial" w:eastAsia="Times New Roman" w:hAnsi="Arial" w:cs="Arial"/>
          <w:color w:val="222222"/>
          <w:sz w:val="20"/>
          <w:szCs w:val="20"/>
          <w:lang w:eastAsia="es-ES"/>
        </w:rPr>
      </w:pPr>
      <w:r w:rsidRPr="00BB0A3D">
        <w:rPr>
          <w:rFonts w:ascii="Arial" w:eastAsia="Times New Roman" w:hAnsi="Arial" w:cs="Arial"/>
          <w:color w:val="222222"/>
          <w:sz w:val="20"/>
          <w:szCs w:val="20"/>
          <w:lang w:eastAsia="es-ES"/>
        </w:rPr>
        <w:t>Casilla 434</w:t>
      </w:r>
    </w:p>
    <w:p w:rsidR="00BB0A3D" w:rsidRPr="00BB0A3D" w:rsidRDefault="00BB0A3D" w:rsidP="00BB0A3D">
      <w:pPr>
        <w:shd w:val="clear" w:color="auto" w:fill="FFFFFF"/>
        <w:spacing w:after="0" w:line="240" w:lineRule="auto"/>
        <w:rPr>
          <w:rFonts w:ascii="Arial" w:eastAsia="Times New Roman" w:hAnsi="Arial" w:cs="Arial"/>
          <w:color w:val="222222"/>
          <w:sz w:val="20"/>
          <w:szCs w:val="20"/>
          <w:lang w:eastAsia="es-ES"/>
        </w:rPr>
      </w:pPr>
      <w:r w:rsidRPr="00BB0A3D">
        <w:rPr>
          <w:rFonts w:ascii="Arial" w:eastAsia="Times New Roman" w:hAnsi="Arial" w:cs="Arial"/>
          <w:color w:val="222222"/>
          <w:sz w:val="20"/>
          <w:szCs w:val="20"/>
          <w:lang w:eastAsia="es-ES"/>
        </w:rPr>
        <w:t>Teléfono/Fax: 2 - 5263613</w:t>
      </w:r>
    </w:p>
    <w:p w:rsidR="00BB0A3D" w:rsidRPr="00BB0A3D" w:rsidRDefault="00BB0A3D" w:rsidP="00BB0A3D">
      <w:pPr>
        <w:shd w:val="clear" w:color="auto" w:fill="FFFFFF"/>
        <w:spacing w:after="0" w:line="240" w:lineRule="auto"/>
        <w:rPr>
          <w:rFonts w:ascii="Arial" w:eastAsia="Times New Roman" w:hAnsi="Arial" w:cs="Arial"/>
          <w:color w:val="222222"/>
          <w:sz w:val="20"/>
          <w:szCs w:val="20"/>
          <w:lang w:eastAsia="es-ES"/>
        </w:rPr>
      </w:pPr>
      <w:hyperlink r:id="rId6" w:tgtFrame="_blank" w:history="1">
        <w:r w:rsidRPr="00BB0A3D">
          <w:rPr>
            <w:rFonts w:ascii="Arial" w:eastAsia="Times New Roman" w:hAnsi="Arial" w:cs="Arial"/>
            <w:color w:val="1155CC"/>
            <w:sz w:val="20"/>
            <w:u w:val="single"/>
            <w:lang w:eastAsia="es-ES"/>
          </w:rPr>
          <w:t>cepaoru@yahoo.com</w:t>
        </w:r>
      </w:hyperlink>
      <w:r w:rsidRPr="00BB0A3D">
        <w:rPr>
          <w:rFonts w:ascii="Arial" w:eastAsia="Times New Roman" w:hAnsi="Arial" w:cs="Arial"/>
          <w:color w:val="222222"/>
          <w:sz w:val="20"/>
          <w:lang w:eastAsia="es-ES"/>
        </w:rPr>
        <w:t> </w:t>
      </w:r>
      <w:r w:rsidRPr="00BB0A3D">
        <w:rPr>
          <w:rFonts w:ascii="Arial" w:eastAsia="Times New Roman" w:hAnsi="Arial" w:cs="Arial"/>
          <w:color w:val="222222"/>
          <w:sz w:val="20"/>
          <w:szCs w:val="20"/>
          <w:lang w:eastAsia="es-ES"/>
        </w:rPr>
        <w:t>*</w:t>
      </w:r>
      <w:r w:rsidRPr="00BB0A3D">
        <w:rPr>
          <w:rFonts w:ascii="Arial" w:eastAsia="Times New Roman" w:hAnsi="Arial" w:cs="Arial"/>
          <w:color w:val="222222"/>
          <w:sz w:val="20"/>
          <w:lang w:eastAsia="es-ES"/>
        </w:rPr>
        <w:t> </w:t>
      </w:r>
      <w:hyperlink r:id="rId7" w:tgtFrame="_blank" w:history="1">
        <w:r w:rsidRPr="00BB0A3D">
          <w:rPr>
            <w:rFonts w:ascii="Arial" w:eastAsia="Times New Roman" w:hAnsi="Arial" w:cs="Arial"/>
            <w:color w:val="1155CC"/>
            <w:sz w:val="20"/>
            <w:u w:val="single"/>
            <w:lang w:eastAsia="es-ES"/>
          </w:rPr>
          <w:t>cepaoru@coteor.net.bo</w:t>
        </w:r>
      </w:hyperlink>
    </w:p>
    <w:p w:rsidR="00BB0A3D" w:rsidRPr="00BB0A3D" w:rsidRDefault="00BB0A3D" w:rsidP="00BB0A3D">
      <w:pPr>
        <w:shd w:val="clear" w:color="auto" w:fill="FFFFFF"/>
        <w:spacing w:after="0" w:line="240" w:lineRule="auto"/>
        <w:rPr>
          <w:rFonts w:ascii="Arial" w:eastAsia="Times New Roman" w:hAnsi="Arial" w:cs="Arial"/>
          <w:color w:val="222222"/>
          <w:sz w:val="20"/>
          <w:szCs w:val="20"/>
          <w:lang w:eastAsia="es-ES"/>
        </w:rPr>
      </w:pPr>
      <w:hyperlink r:id="rId8" w:tgtFrame="_blank" w:history="1">
        <w:r w:rsidRPr="00BB0A3D">
          <w:rPr>
            <w:rFonts w:ascii="Arial" w:eastAsia="Times New Roman" w:hAnsi="Arial" w:cs="Arial"/>
            <w:color w:val="1155CC"/>
            <w:sz w:val="20"/>
            <w:u w:val="single"/>
            <w:lang w:eastAsia="es-ES"/>
          </w:rPr>
          <w:t>http://cepaoruro.org/</w:t>
        </w:r>
      </w:hyperlink>
      <w:r w:rsidRPr="00BB0A3D">
        <w:rPr>
          <w:rFonts w:ascii="Arial" w:eastAsia="Times New Roman" w:hAnsi="Arial" w:cs="Arial"/>
          <w:color w:val="222222"/>
          <w:sz w:val="20"/>
          <w:szCs w:val="20"/>
          <w:lang w:eastAsia="es-ES"/>
        </w:rPr>
        <w:t> </w:t>
      </w:r>
      <w:r w:rsidRPr="00BB0A3D">
        <w:rPr>
          <w:rFonts w:ascii="Arial" w:eastAsia="Times New Roman" w:hAnsi="Arial" w:cs="Arial"/>
          <w:color w:val="222222"/>
          <w:sz w:val="20"/>
          <w:lang w:eastAsia="es-ES"/>
        </w:rPr>
        <w:t> </w:t>
      </w:r>
      <w:r w:rsidRPr="00BB0A3D">
        <w:rPr>
          <w:rFonts w:ascii="Arial" w:eastAsia="Times New Roman" w:hAnsi="Arial" w:cs="Arial"/>
          <w:color w:val="222222"/>
          <w:sz w:val="20"/>
          <w:szCs w:val="20"/>
          <w:lang w:eastAsia="es-ES"/>
        </w:rPr>
        <w:t>* </w:t>
      </w:r>
      <w:r w:rsidRPr="00BB0A3D">
        <w:rPr>
          <w:rFonts w:ascii="Arial" w:eastAsia="Times New Roman" w:hAnsi="Arial" w:cs="Arial"/>
          <w:color w:val="222222"/>
          <w:sz w:val="20"/>
          <w:lang w:eastAsia="es-ES"/>
        </w:rPr>
        <w:t> </w:t>
      </w:r>
      <w:hyperlink r:id="rId9" w:tgtFrame="_blank" w:history="1">
        <w:r w:rsidRPr="00BB0A3D">
          <w:rPr>
            <w:rFonts w:ascii="Arial" w:eastAsia="Times New Roman" w:hAnsi="Arial" w:cs="Arial"/>
            <w:color w:val="1155CC"/>
            <w:sz w:val="20"/>
            <w:u w:val="single"/>
            <w:lang w:eastAsia="es-ES"/>
          </w:rPr>
          <w:t>http://juventudandinacepa.blogspot.com/</w:t>
        </w:r>
      </w:hyperlink>
    </w:p>
    <w:p w:rsidR="00BB0A3D" w:rsidRPr="00BB0A3D" w:rsidRDefault="00BB0A3D" w:rsidP="00BB0A3D">
      <w:pPr>
        <w:shd w:val="clear" w:color="auto" w:fill="FFFFFF"/>
        <w:spacing w:after="0" w:line="240" w:lineRule="auto"/>
        <w:rPr>
          <w:rFonts w:ascii="Arial" w:eastAsia="Times New Roman" w:hAnsi="Arial" w:cs="Arial"/>
          <w:color w:val="222222"/>
          <w:sz w:val="20"/>
          <w:szCs w:val="20"/>
          <w:lang w:eastAsia="es-ES"/>
        </w:rPr>
      </w:pPr>
      <w:r w:rsidRPr="00BB0A3D">
        <w:rPr>
          <w:rFonts w:ascii="Arial" w:eastAsia="Times New Roman" w:hAnsi="Arial" w:cs="Arial"/>
          <w:color w:val="222222"/>
          <w:sz w:val="20"/>
          <w:szCs w:val="20"/>
          <w:lang w:eastAsia="es-ES"/>
        </w:rPr>
        <w:t>Oruro - Bolivia</w:t>
      </w:r>
    </w:p>
    <w:p w:rsidR="007F095D" w:rsidRDefault="007F095D"/>
    <w:sectPr w:rsidR="007F095D" w:rsidSect="007F095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BB0A3D"/>
    <w:rsid w:val="007F095D"/>
    <w:rsid w:val="00BB0A3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5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B0A3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BB0A3D"/>
  </w:style>
  <w:style w:type="character" w:styleId="Hipervnculo">
    <w:name w:val="Hyperlink"/>
    <w:basedOn w:val="Fuentedeprrafopredeter"/>
    <w:uiPriority w:val="99"/>
    <w:semiHidden/>
    <w:unhideWhenUsed/>
    <w:rsid w:val="00BB0A3D"/>
    <w:rPr>
      <w:color w:val="0000FF"/>
      <w:u w:val="single"/>
    </w:rPr>
  </w:style>
</w:styles>
</file>

<file path=word/webSettings.xml><?xml version="1.0" encoding="utf-8"?>
<w:webSettings xmlns:r="http://schemas.openxmlformats.org/officeDocument/2006/relationships" xmlns:w="http://schemas.openxmlformats.org/wordprocessingml/2006/main">
  <w:divs>
    <w:div w:id="1213007587">
      <w:bodyDiv w:val="1"/>
      <w:marLeft w:val="0"/>
      <w:marRight w:val="0"/>
      <w:marTop w:val="0"/>
      <w:marBottom w:val="0"/>
      <w:divBdr>
        <w:top w:val="none" w:sz="0" w:space="0" w:color="auto"/>
        <w:left w:val="none" w:sz="0" w:space="0" w:color="auto"/>
        <w:bottom w:val="none" w:sz="0" w:space="0" w:color="auto"/>
        <w:right w:val="none" w:sz="0" w:space="0" w:color="auto"/>
      </w:divBdr>
    </w:div>
    <w:div w:id="1750231044">
      <w:bodyDiv w:val="1"/>
      <w:marLeft w:val="0"/>
      <w:marRight w:val="0"/>
      <w:marTop w:val="0"/>
      <w:marBottom w:val="0"/>
      <w:divBdr>
        <w:top w:val="none" w:sz="0" w:space="0" w:color="auto"/>
        <w:left w:val="none" w:sz="0" w:space="0" w:color="auto"/>
        <w:bottom w:val="none" w:sz="0" w:space="0" w:color="auto"/>
        <w:right w:val="none" w:sz="0" w:space="0" w:color="auto"/>
      </w:divBdr>
      <w:divsChild>
        <w:div w:id="1641838646">
          <w:marLeft w:val="0"/>
          <w:marRight w:val="0"/>
          <w:marTop w:val="0"/>
          <w:marBottom w:val="0"/>
          <w:divBdr>
            <w:top w:val="none" w:sz="0" w:space="0" w:color="auto"/>
            <w:left w:val="none" w:sz="0" w:space="0" w:color="auto"/>
            <w:bottom w:val="none" w:sz="0" w:space="0" w:color="auto"/>
            <w:right w:val="none" w:sz="0" w:space="0" w:color="auto"/>
          </w:divBdr>
        </w:div>
        <w:div w:id="1071806201">
          <w:marLeft w:val="0"/>
          <w:marRight w:val="0"/>
          <w:marTop w:val="0"/>
          <w:marBottom w:val="0"/>
          <w:divBdr>
            <w:top w:val="none" w:sz="0" w:space="0" w:color="auto"/>
            <w:left w:val="none" w:sz="0" w:space="0" w:color="auto"/>
            <w:bottom w:val="none" w:sz="0" w:space="0" w:color="auto"/>
            <w:right w:val="none" w:sz="0" w:space="0" w:color="auto"/>
          </w:divBdr>
          <w:divsChild>
            <w:div w:id="127181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epaoruro.org/" TargetMode="External"/><Relationship Id="rId3" Type="http://schemas.openxmlformats.org/officeDocument/2006/relationships/webSettings" Target="webSettings.xml"/><Relationship Id="rId7" Type="http://schemas.openxmlformats.org/officeDocument/2006/relationships/hyperlink" Target="mailto:cepaoru@coteor.net.b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paoru@yahoo.com" TargetMode="External"/><Relationship Id="rId11" Type="http://schemas.openxmlformats.org/officeDocument/2006/relationships/theme" Target="theme/theme1.xml"/><Relationship Id="rId5" Type="http://schemas.openxmlformats.org/officeDocument/2006/relationships/hyperlink" Target="http://juventudandinacepa.blogspot.com/" TargetMode="External"/><Relationship Id="rId10" Type="http://schemas.openxmlformats.org/officeDocument/2006/relationships/fontTable" Target="fontTable.xml"/><Relationship Id="rId4" Type="http://schemas.openxmlformats.org/officeDocument/2006/relationships/hyperlink" Target="http://cepaoruro.org/" TargetMode="External"/><Relationship Id="rId9" Type="http://schemas.openxmlformats.org/officeDocument/2006/relationships/hyperlink" Target="http://juventudandinacepa.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1553</Words>
  <Characters>8546</Characters>
  <Application>Microsoft Office Word</Application>
  <DocSecurity>0</DocSecurity>
  <Lines>71</Lines>
  <Paragraphs>20</Paragraphs>
  <ScaleCrop>false</ScaleCrop>
  <Company/>
  <LinksUpToDate>false</LinksUpToDate>
  <CharactersWithSpaces>10079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2016-02-15T11:00:00Z</dcterms:created>
  <dcterms:modified xsi:type="dcterms:W3CDTF">2016-02-15T11:03:00Z</dcterms:modified>
</cp:coreProperties>
</file>