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A334A5" w:rsidRPr="008F5849" w:rsidRDefault="00A334A5" w:rsidP="00AF768A">
      <w:pPr>
        <w:jc w:val="center"/>
        <w:rPr>
          <w:b/>
          <w:lang w:val="es-MX"/>
        </w:rPr>
      </w:pPr>
    </w:p>
    <w:p w:rsidR="00C80353" w:rsidRPr="008F5849" w:rsidRDefault="00C80353" w:rsidP="00AF768A">
      <w:pPr>
        <w:jc w:val="center"/>
        <w:rPr>
          <w:b/>
          <w:lang w:val="es-MX"/>
        </w:rPr>
      </w:pPr>
      <w:r w:rsidRPr="008F5849">
        <w:rPr>
          <w:b/>
          <w:lang w:val="es-MX"/>
        </w:rPr>
        <w:t>NO SEA AS</w:t>
      </w:r>
      <w:r w:rsidR="00D22F7E" w:rsidRPr="008F5849">
        <w:rPr>
          <w:b/>
          <w:lang w:val="es-MX"/>
        </w:rPr>
        <w:t>Í</w:t>
      </w:r>
      <w:r w:rsidR="004E3464">
        <w:rPr>
          <w:b/>
          <w:lang w:val="es-MX"/>
        </w:rPr>
        <w:t xml:space="preserve"> ENTRE USTEDES: ENSAYO</w:t>
      </w:r>
      <w:r w:rsidRPr="008F5849">
        <w:rPr>
          <w:b/>
          <w:lang w:val="es-MX"/>
        </w:rPr>
        <w:t xml:space="preserve"> SOBRE POL</w:t>
      </w:r>
      <w:r w:rsidR="00D22F7E" w:rsidRPr="008F5849">
        <w:rPr>
          <w:b/>
          <w:lang w:val="es-MX"/>
        </w:rPr>
        <w:t>Í</w:t>
      </w:r>
      <w:r w:rsidRPr="008F5849">
        <w:rPr>
          <w:b/>
          <w:lang w:val="es-MX"/>
        </w:rPr>
        <w:t>TICA Y ESPERANZA</w:t>
      </w:r>
    </w:p>
    <w:p w:rsidR="00047E04" w:rsidRPr="008F5849" w:rsidRDefault="00047E04" w:rsidP="00AF768A">
      <w:pPr>
        <w:jc w:val="center"/>
        <w:rPr>
          <w:b/>
          <w:lang w:val="es-MX"/>
        </w:rPr>
      </w:pPr>
    </w:p>
    <w:p w:rsidR="003C79CB" w:rsidRPr="008F5849" w:rsidRDefault="003C79CB" w:rsidP="00AF768A">
      <w:pPr>
        <w:jc w:val="center"/>
        <w:rPr>
          <w:b/>
          <w:lang w:val="es-MX"/>
        </w:rPr>
      </w:pPr>
      <w:r w:rsidRPr="008F5849">
        <w:rPr>
          <w:b/>
          <w:lang w:val="es-MX"/>
        </w:rPr>
        <w:t>Por Juan Hernández Pico, S.J.</w:t>
      </w:r>
    </w:p>
    <w:p w:rsidR="003C79CB" w:rsidRPr="008F5849" w:rsidRDefault="003C79CB" w:rsidP="00AF768A">
      <w:pPr>
        <w:jc w:val="center"/>
        <w:rPr>
          <w:b/>
          <w:lang w:val="es-MX"/>
        </w:rPr>
      </w:pPr>
    </w:p>
    <w:p w:rsidR="003C79CB" w:rsidRPr="008F5849" w:rsidRDefault="003C79CB" w:rsidP="00AF768A">
      <w:pPr>
        <w:jc w:val="center"/>
        <w:rPr>
          <w:b/>
          <w:lang w:val="es-MX"/>
        </w:rPr>
      </w:pPr>
    </w:p>
    <w:p w:rsidR="00A334A5" w:rsidRPr="008F5849" w:rsidRDefault="00A334A5" w:rsidP="00AF768A">
      <w:pPr>
        <w:jc w:val="both"/>
        <w:rPr>
          <w:b/>
          <w:lang w:val="es-MX"/>
        </w:rPr>
      </w:pPr>
    </w:p>
    <w:p w:rsidR="00A334A5" w:rsidRPr="008F5849" w:rsidRDefault="00A334A5" w:rsidP="00AF768A">
      <w:pPr>
        <w:jc w:val="both"/>
        <w:rPr>
          <w:b/>
          <w:lang w:val="es-MX"/>
        </w:rPr>
      </w:pPr>
    </w:p>
    <w:p w:rsidR="00A334A5" w:rsidRPr="008F5849" w:rsidRDefault="00A334A5" w:rsidP="00AF768A">
      <w:pPr>
        <w:jc w:val="both"/>
        <w:rPr>
          <w:b/>
          <w:lang w:val="es-MX"/>
        </w:rPr>
      </w:pPr>
    </w:p>
    <w:p w:rsidR="00A334A5" w:rsidRPr="008F5849" w:rsidRDefault="00A334A5" w:rsidP="00AF768A">
      <w:pPr>
        <w:jc w:val="both"/>
        <w:rPr>
          <w:b/>
          <w:lang w:val="es-MX"/>
        </w:rPr>
      </w:pPr>
    </w:p>
    <w:p w:rsidR="00A334A5" w:rsidRPr="008F5849" w:rsidRDefault="00A334A5" w:rsidP="00AF768A">
      <w:pPr>
        <w:jc w:val="both"/>
        <w:rPr>
          <w:b/>
          <w:lang w:val="es-MX"/>
        </w:rPr>
      </w:pPr>
    </w:p>
    <w:p w:rsidR="00A334A5" w:rsidRPr="008F5849" w:rsidRDefault="00A334A5" w:rsidP="00AF768A">
      <w:pPr>
        <w:jc w:val="both"/>
        <w:rPr>
          <w:b/>
          <w:lang w:val="es-MX"/>
        </w:rPr>
      </w:pPr>
    </w:p>
    <w:p w:rsidR="00A334A5" w:rsidRPr="008F5849" w:rsidRDefault="00A334A5" w:rsidP="00AF768A">
      <w:pPr>
        <w:jc w:val="both"/>
        <w:rPr>
          <w:b/>
          <w:lang w:val="es-MX"/>
        </w:rPr>
      </w:pPr>
    </w:p>
    <w:p w:rsidR="00A334A5" w:rsidRDefault="00A334A5" w:rsidP="00AF768A">
      <w:pPr>
        <w:jc w:val="both"/>
        <w:rPr>
          <w:b/>
          <w:lang w:val="es-MX"/>
        </w:rPr>
      </w:pPr>
    </w:p>
    <w:p w:rsidR="00503F7F" w:rsidRPr="008F5849" w:rsidRDefault="00503F7F" w:rsidP="00AF768A">
      <w:pPr>
        <w:jc w:val="both"/>
        <w:rPr>
          <w:b/>
          <w:lang w:val="es-MX"/>
        </w:rPr>
      </w:pPr>
    </w:p>
    <w:p w:rsidR="00A334A5" w:rsidRPr="008F5849" w:rsidRDefault="00A334A5" w:rsidP="00AF768A">
      <w:pPr>
        <w:jc w:val="both"/>
        <w:rPr>
          <w:b/>
          <w:lang w:val="es-MX"/>
        </w:rPr>
      </w:pPr>
    </w:p>
    <w:p w:rsidR="00A334A5" w:rsidRDefault="00A334A5" w:rsidP="00AF768A">
      <w:pPr>
        <w:jc w:val="both"/>
        <w:rPr>
          <w:b/>
          <w:lang w:val="es-MX"/>
        </w:rPr>
      </w:pPr>
    </w:p>
    <w:p w:rsidR="008F5849" w:rsidRDefault="008F5849" w:rsidP="00AF768A">
      <w:pPr>
        <w:jc w:val="both"/>
        <w:rPr>
          <w:b/>
          <w:lang w:val="es-MX"/>
        </w:rPr>
      </w:pPr>
    </w:p>
    <w:p w:rsidR="008F5849" w:rsidRDefault="008F5849" w:rsidP="00AF768A">
      <w:pPr>
        <w:jc w:val="both"/>
        <w:rPr>
          <w:b/>
          <w:lang w:val="es-MX"/>
        </w:rPr>
      </w:pPr>
    </w:p>
    <w:p w:rsidR="008F5849" w:rsidRPr="008F5849" w:rsidRDefault="008F5849" w:rsidP="00AF768A">
      <w:pPr>
        <w:jc w:val="both"/>
        <w:rPr>
          <w:b/>
          <w:lang w:val="es-MX"/>
        </w:rPr>
      </w:pPr>
    </w:p>
    <w:p w:rsidR="00F34F00" w:rsidRDefault="00F34F00" w:rsidP="00AF768A">
      <w:pPr>
        <w:jc w:val="center"/>
        <w:rPr>
          <w:b/>
          <w:lang w:val="es-MX"/>
        </w:rPr>
      </w:pPr>
    </w:p>
    <w:p w:rsidR="00F34F00" w:rsidRDefault="00F34F00" w:rsidP="00AF768A">
      <w:pPr>
        <w:jc w:val="center"/>
        <w:rPr>
          <w:b/>
          <w:lang w:val="es-MX"/>
        </w:rPr>
      </w:pPr>
    </w:p>
    <w:p w:rsidR="00F34F00" w:rsidRDefault="00F34F00" w:rsidP="00AF768A">
      <w:pPr>
        <w:jc w:val="center"/>
        <w:rPr>
          <w:b/>
          <w:lang w:val="es-MX"/>
        </w:rPr>
      </w:pPr>
    </w:p>
    <w:p w:rsidR="00F34F00" w:rsidRDefault="00F34F00" w:rsidP="00AF768A">
      <w:pPr>
        <w:jc w:val="center"/>
        <w:rPr>
          <w:b/>
          <w:lang w:val="es-MX"/>
        </w:rPr>
      </w:pPr>
    </w:p>
    <w:p w:rsidR="00810E33" w:rsidRDefault="00810E33" w:rsidP="00AF768A">
      <w:pPr>
        <w:jc w:val="center"/>
        <w:rPr>
          <w:b/>
          <w:lang w:val="es-MX"/>
        </w:rPr>
      </w:pPr>
    </w:p>
    <w:p w:rsidR="00810E33" w:rsidRDefault="00810E33" w:rsidP="00AF768A">
      <w:pPr>
        <w:jc w:val="center"/>
        <w:rPr>
          <w:b/>
          <w:lang w:val="es-MX"/>
        </w:rPr>
      </w:pPr>
    </w:p>
    <w:p w:rsidR="00810E33" w:rsidRDefault="00810E33" w:rsidP="00AF768A">
      <w:pPr>
        <w:jc w:val="center"/>
        <w:rPr>
          <w:b/>
          <w:lang w:val="es-MX"/>
        </w:rPr>
      </w:pPr>
    </w:p>
    <w:p w:rsidR="00810E33" w:rsidRDefault="00810E33" w:rsidP="00AF768A">
      <w:pPr>
        <w:jc w:val="center"/>
        <w:rPr>
          <w:b/>
          <w:lang w:val="es-MX"/>
        </w:rPr>
      </w:pPr>
    </w:p>
    <w:p w:rsidR="00810E33" w:rsidRDefault="00810E33" w:rsidP="00AF768A">
      <w:pPr>
        <w:jc w:val="center"/>
        <w:rPr>
          <w:b/>
          <w:lang w:val="es-MX"/>
        </w:rPr>
      </w:pPr>
    </w:p>
    <w:p w:rsidR="00810E33" w:rsidRDefault="00810E33" w:rsidP="00AF768A">
      <w:pPr>
        <w:jc w:val="center"/>
        <w:rPr>
          <w:b/>
          <w:lang w:val="es-MX"/>
        </w:rPr>
      </w:pPr>
    </w:p>
    <w:p w:rsidR="00810E33" w:rsidRDefault="00810E33" w:rsidP="00AF768A">
      <w:pPr>
        <w:jc w:val="center"/>
        <w:rPr>
          <w:b/>
          <w:lang w:val="es-MX"/>
        </w:rPr>
      </w:pPr>
    </w:p>
    <w:p w:rsidR="00810E33" w:rsidRDefault="00810E33" w:rsidP="00AF768A">
      <w:pPr>
        <w:jc w:val="center"/>
        <w:rPr>
          <w:b/>
          <w:lang w:val="es-MX"/>
        </w:rPr>
      </w:pPr>
    </w:p>
    <w:p w:rsidR="00810E33" w:rsidRDefault="00810E33" w:rsidP="00AF768A">
      <w:pPr>
        <w:jc w:val="center"/>
        <w:rPr>
          <w:b/>
          <w:lang w:val="es-MX"/>
        </w:rPr>
      </w:pPr>
    </w:p>
    <w:p w:rsidR="003C79CB" w:rsidRDefault="00D22F7E" w:rsidP="00AF768A">
      <w:pPr>
        <w:jc w:val="center"/>
        <w:rPr>
          <w:b/>
          <w:lang w:val="es-MX"/>
        </w:rPr>
      </w:pPr>
      <w:r w:rsidRPr="008F5849">
        <w:rPr>
          <w:b/>
          <w:lang w:val="es-MX"/>
        </w:rPr>
        <w:lastRenderedPageBreak/>
        <w:t>Í</w:t>
      </w:r>
      <w:r w:rsidR="003C79CB" w:rsidRPr="008F5849">
        <w:rPr>
          <w:b/>
          <w:lang w:val="es-MX"/>
        </w:rPr>
        <w:t>NDICE</w:t>
      </w:r>
    </w:p>
    <w:p w:rsidR="00BE155A" w:rsidRPr="008F5849" w:rsidRDefault="00BE155A" w:rsidP="00AF768A">
      <w:pPr>
        <w:jc w:val="center"/>
        <w:rPr>
          <w:b/>
          <w:lang w:val="es-MX"/>
        </w:rPr>
      </w:pPr>
    </w:p>
    <w:p w:rsidR="00764132" w:rsidRPr="008F5849" w:rsidRDefault="00F72512" w:rsidP="00AF768A">
      <w:pPr>
        <w:jc w:val="both"/>
        <w:rPr>
          <w:b/>
          <w:lang w:val="es-MX"/>
        </w:rPr>
      </w:pPr>
      <w:r w:rsidRPr="008F5849">
        <w:rPr>
          <w:b/>
          <w:lang w:val="es-MX"/>
        </w:rPr>
        <w:t xml:space="preserve">   </w:t>
      </w:r>
    </w:p>
    <w:p w:rsidR="008F47A7" w:rsidRPr="008F5849" w:rsidRDefault="001F1F2E" w:rsidP="00AF768A">
      <w:pPr>
        <w:jc w:val="both"/>
        <w:rPr>
          <w:b/>
          <w:lang w:val="es-MX"/>
        </w:rPr>
      </w:pPr>
      <w:r w:rsidRPr="008F5849">
        <w:rPr>
          <w:b/>
          <w:lang w:val="es-MX"/>
        </w:rPr>
        <w:t>INTRODUCCI</w:t>
      </w:r>
      <w:r w:rsidR="003A4C70" w:rsidRPr="008F5849">
        <w:rPr>
          <w:b/>
          <w:lang w:val="es-MX"/>
        </w:rPr>
        <w:t>Ó</w:t>
      </w:r>
      <w:r w:rsidRPr="008F5849">
        <w:rPr>
          <w:b/>
          <w:lang w:val="es-MX"/>
        </w:rPr>
        <w:t>N</w:t>
      </w:r>
      <w:r w:rsidR="00764132" w:rsidRPr="008F5849">
        <w:rPr>
          <w:b/>
          <w:lang w:val="es-MX"/>
        </w:rPr>
        <w:t>: ESPERANZA CRISTIANA Y COMPROMISO POL</w:t>
      </w:r>
      <w:r w:rsidR="003A4C70" w:rsidRPr="008F5849">
        <w:rPr>
          <w:b/>
          <w:lang w:val="es-MX"/>
        </w:rPr>
        <w:t>Í</w:t>
      </w:r>
      <w:r w:rsidR="00764132" w:rsidRPr="008F5849">
        <w:rPr>
          <w:b/>
          <w:lang w:val="es-MX"/>
        </w:rPr>
        <w:t>TICO</w:t>
      </w:r>
    </w:p>
    <w:p w:rsidR="003C79CB" w:rsidRPr="008F5849" w:rsidRDefault="003C79CB" w:rsidP="00AF768A">
      <w:pPr>
        <w:jc w:val="both"/>
        <w:rPr>
          <w:b/>
          <w:lang w:val="es-MX"/>
        </w:rPr>
      </w:pPr>
    </w:p>
    <w:p w:rsidR="00AF768A" w:rsidRDefault="00D90196" w:rsidP="00AF768A">
      <w:pPr>
        <w:numPr>
          <w:ilvl w:val="0"/>
          <w:numId w:val="17"/>
        </w:numPr>
        <w:jc w:val="both"/>
        <w:rPr>
          <w:b/>
          <w:lang w:val="es-MX"/>
        </w:rPr>
      </w:pPr>
      <w:r w:rsidRPr="008F5849">
        <w:rPr>
          <w:b/>
          <w:lang w:val="es-MX"/>
        </w:rPr>
        <w:t>EL COMPROMISO POL</w:t>
      </w:r>
      <w:r w:rsidR="003A4C70" w:rsidRPr="008F5849">
        <w:rPr>
          <w:b/>
          <w:lang w:val="es-MX"/>
        </w:rPr>
        <w:t>Í</w:t>
      </w:r>
      <w:r w:rsidRPr="008F5849">
        <w:rPr>
          <w:b/>
          <w:lang w:val="es-MX"/>
        </w:rPr>
        <w:t>TICO DE CRISTIANAS Y CRISTIANOS</w:t>
      </w:r>
      <w:r w:rsidR="00E27175" w:rsidRPr="008F5849">
        <w:rPr>
          <w:b/>
          <w:lang w:val="es-MX"/>
        </w:rPr>
        <w:t xml:space="preserve"> HOY</w:t>
      </w:r>
      <w:r w:rsidRPr="008F5849">
        <w:rPr>
          <w:b/>
          <w:lang w:val="es-MX"/>
        </w:rPr>
        <w:t xml:space="preserve"> ANTE EL CINISMO Y</w:t>
      </w:r>
      <w:r w:rsidR="00E27175" w:rsidRPr="008F5849">
        <w:rPr>
          <w:b/>
          <w:lang w:val="es-MX"/>
        </w:rPr>
        <w:t xml:space="preserve"> </w:t>
      </w:r>
      <w:smartTag w:uri="urn:schemas-microsoft-com:office:smarttags" w:element="PersonName">
        <w:smartTagPr>
          <w:attr w:name="ProductID" w:val="LA DESCONFIANZA POR"/>
        </w:smartTagPr>
        <w:r w:rsidR="00E27175" w:rsidRPr="008F5849">
          <w:rPr>
            <w:b/>
            <w:lang w:val="es-MX"/>
          </w:rPr>
          <w:t>LA DESCONFIANZA</w:t>
        </w:r>
        <w:r w:rsidRPr="008F5849">
          <w:rPr>
            <w:b/>
            <w:lang w:val="es-MX"/>
          </w:rPr>
          <w:t xml:space="preserve"> POR</w:t>
        </w:r>
      </w:smartTag>
      <w:r w:rsidRPr="008F5849">
        <w:rPr>
          <w:b/>
          <w:lang w:val="es-MX"/>
        </w:rPr>
        <w:t xml:space="preserve"> </w:t>
      </w:r>
      <w:smartTag w:uri="urn:schemas-microsoft-com:office:smarttags" w:element="PersonName">
        <w:smartTagPr>
          <w:attr w:name="ProductID" w:val="LA POLￍTICA"/>
        </w:smartTagPr>
        <w:r w:rsidRPr="008F5849">
          <w:rPr>
            <w:b/>
            <w:lang w:val="es-MX"/>
          </w:rPr>
          <w:t>LA POL</w:t>
        </w:r>
        <w:r w:rsidR="003A4C70" w:rsidRPr="008F5849">
          <w:rPr>
            <w:b/>
            <w:lang w:val="es-MX"/>
          </w:rPr>
          <w:t>Í</w:t>
        </w:r>
        <w:r w:rsidRPr="008F5849">
          <w:rPr>
            <w:b/>
            <w:lang w:val="es-MX"/>
          </w:rPr>
          <w:t>TICA</w:t>
        </w:r>
      </w:smartTag>
    </w:p>
    <w:p w:rsidR="00AF768A" w:rsidRDefault="00AF768A" w:rsidP="00AF768A">
      <w:pPr>
        <w:jc w:val="both"/>
        <w:rPr>
          <w:b/>
          <w:lang w:val="es-MX"/>
        </w:rPr>
      </w:pPr>
    </w:p>
    <w:p w:rsidR="00AF768A" w:rsidRDefault="00E27175" w:rsidP="00AF768A">
      <w:pPr>
        <w:numPr>
          <w:ilvl w:val="0"/>
          <w:numId w:val="17"/>
        </w:numPr>
        <w:jc w:val="both"/>
        <w:rPr>
          <w:b/>
          <w:lang w:val="es-MX"/>
        </w:rPr>
      </w:pPr>
      <w:smartTag w:uri="urn:schemas-microsoft-com:office:smarttags" w:element="PersonName">
        <w:smartTagPr>
          <w:attr w:name="ProductID" w:val="LA FILOSOFￍA POLￍTICA"/>
        </w:smartTagPr>
        <w:r w:rsidRPr="008F5849">
          <w:rPr>
            <w:b/>
            <w:lang w:val="es-MX"/>
          </w:rPr>
          <w:t>LA FILOSOF</w:t>
        </w:r>
        <w:r w:rsidR="003A4C70" w:rsidRPr="008F5849">
          <w:rPr>
            <w:b/>
            <w:lang w:val="es-MX"/>
          </w:rPr>
          <w:t>Í</w:t>
        </w:r>
        <w:r w:rsidRPr="008F5849">
          <w:rPr>
            <w:b/>
            <w:lang w:val="es-MX"/>
          </w:rPr>
          <w:t>A POLÍTICA</w:t>
        </w:r>
      </w:smartTag>
      <w:r w:rsidRPr="008F5849">
        <w:rPr>
          <w:b/>
          <w:lang w:val="es-MX"/>
        </w:rPr>
        <w:t xml:space="preserve"> EN </w:t>
      </w:r>
      <w:smartTag w:uri="urn:schemas-microsoft-com:office:smarttags" w:element="PersonName">
        <w:smartTagPr>
          <w:attr w:name="ProductID" w:val="LA HISTORIA DE"/>
        </w:smartTagPr>
        <w:r w:rsidRPr="008F5849">
          <w:rPr>
            <w:b/>
            <w:lang w:val="es-MX"/>
          </w:rPr>
          <w:t>LA HISTORIA DE</w:t>
        </w:r>
      </w:smartTag>
      <w:r w:rsidRPr="008F5849">
        <w:rPr>
          <w:b/>
          <w:lang w:val="es-MX"/>
        </w:rPr>
        <w:t xml:space="preserve"> </w:t>
      </w:r>
      <w:smartTag w:uri="urn:schemas-microsoft-com:office:smarttags" w:element="PersonName">
        <w:smartTagPr>
          <w:attr w:name="ProductID" w:val="LA HUMANIDAD"/>
        </w:smartTagPr>
        <w:r w:rsidRPr="008F5849">
          <w:rPr>
            <w:b/>
            <w:lang w:val="es-MX"/>
          </w:rPr>
          <w:t>LA HUMANIDAD</w:t>
        </w:r>
      </w:smartTag>
      <w:r w:rsidRPr="008F5849">
        <w:rPr>
          <w:b/>
          <w:lang w:val="es-MX"/>
        </w:rPr>
        <w:t xml:space="preserve">: DE </w:t>
      </w:r>
      <w:smartTag w:uri="urn:schemas-microsoft-com:office:smarttags" w:element="PersonName">
        <w:smartTagPr>
          <w:attr w:name="ProductID" w:val="LA ANTIGￜEDAD GRIEGA"/>
        </w:smartTagPr>
        <w:r w:rsidRPr="008F5849">
          <w:rPr>
            <w:b/>
            <w:lang w:val="es-MX"/>
          </w:rPr>
          <w:t>LA ANTIGÜEDAD GRIEGA</w:t>
        </w:r>
      </w:smartTag>
      <w:r w:rsidRPr="008F5849">
        <w:rPr>
          <w:b/>
          <w:lang w:val="es-MX"/>
        </w:rPr>
        <w:t xml:space="preserve"> A LA </w:t>
      </w:r>
      <w:r w:rsidR="003A4C70" w:rsidRPr="008F5849">
        <w:rPr>
          <w:b/>
          <w:lang w:val="es-MX"/>
        </w:rPr>
        <w:t>É</w:t>
      </w:r>
      <w:r w:rsidRPr="008F5849">
        <w:rPr>
          <w:b/>
          <w:lang w:val="es-MX"/>
        </w:rPr>
        <w:t>POCA REVOLUCIONARIA</w:t>
      </w:r>
    </w:p>
    <w:p w:rsidR="00AF768A" w:rsidRDefault="00AF768A" w:rsidP="00AF768A">
      <w:pPr>
        <w:jc w:val="both"/>
        <w:rPr>
          <w:b/>
          <w:lang w:val="es-MX"/>
        </w:rPr>
      </w:pPr>
    </w:p>
    <w:p w:rsidR="00AF768A" w:rsidRDefault="00E27175" w:rsidP="00AF768A">
      <w:pPr>
        <w:numPr>
          <w:ilvl w:val="0"/>
          <w:numId w:val="17"/>
        </w:numPr>
        <w:jc w:val="both"/>
        <w:rPr>
          <w:b/>
          <w:lang w:val="es-MX"/>
        </w:rPr>
      </w:pPr>
      <w:smartTag w:uri="urn:schemas-microsoft-com:office:smarttags" w:element="PersonName">
        <w:smartTagPr>
          <w:attr w:name="ProductID" w:val="LA FILOSOFￍA POLￍTICA"/>
        </w:smartTagPr>
        <w:r w:rsidRPr="008F5849">
          <w:rPr>
            <w:b/>
            <w:lang w:val="es-MX"/>
          </w:rPr>
          <w:t>LA FILOSOF</w:t>
        </w:r>
        <w:r w:rsidR="003A444D" w:rsidRPr="008F5849">
          <w:rPr>
            <w:b/>
            <w:lang w:val="es-MX"/>
          </w:rPr>
          <w:t>Í</w:t>
        </w:r>
        <w:r w:rsidRPr="008F5849">
          <w:rPr>
            <w:b/>
            <w:lang w:val="es-MX"/>
          </w:rPr>
          <w:t>A POLÍTICA</w:t>
        </w:r>
      </w:smartTag>
      <w:r w:rsidRPr="008F5849">
        <w:rPr>
          <w:b/>
          <w:lang w:val="es-MX"/>
        </w:rPr>
        <w:t xml:space="preserve"> EN </w:t>
      </w:r>
      <w:smartTag w:uri="urn:schemas-microsoft-com:office:smarttags" w:element="PersonName">
        <w:smartTagPr>
          <w:attr w:name="ProductID" w:val="LA HISTORIA DE"/>
        </w:smartTagPr>
        <w:r w:rsidRPr="008F5849">
          <w:rPr>
            <w:b/>
            <w:lang w:val="es-MX"/>
          </w:rPr>
          <w:t>LA HISTORIA DE</w:t>
        </w:r>
      </w:smartTag>
      <w:r w:rsidRPr="008F5849">
        <w:rPr>
          <w:b/>
          <w:lang w:val="es-MX"/>
        </w:rPr>
        <w:t xml:space="preserve"> </w:t>
      </w:r>
      <w:smartTag w:uri="urn:schemas-microsoft-com:office:smarttags" w:element="PersonName">
        <w:smartTagPr>
          <w:attr w:name="ProductID" w:val="LA HUMANIDAD"/>
        </w:smartTagPr>
        <w:r w:rsidRPr="008F5849">
          <w:rPr>
            <w:b/>
            <w:lang w:val="es-MX"/>
          </w:rPr>
          <w:t>LA HUMANIDAD</w:t>
        </w:r>
      </w:smartTag>
      <w:r w:rsidRPr="008F5849">
        <w:rPr>
          <w:b/>
          <w:lang w:val="es-MX"/>
        </w:rPr>
        <w:t xml:space="preserve">: EN </w:t>
      </w:r>
      <w:smartTag w:uri="urn:schemas-microsoft-com:office:smarttags" w:element="PersonName">
        <w:smartTagPr>
          <w:attr w:name="ProductID" w:val="LA ILUSTRACIￓN Y"/>
        </w:smartTagPr>
        <w:r w:rsidRPr="008F5849">
          <w:rPr>
            <w:b/>
            <w:lang w:val="es-MX"/>
          </w:rPr>
          <w:t xml:space="preserve">LA </w:t>
        </w:r>
        <w:r w:rsidR="00BB0389" w:rsidRPr="008F5849">
          <w:rPr>
            <w:b/>
            <w:lang w:val="es-MX"/>
          </w:rPr>
          <w:t>ILUSTRACI</w:t>
        </w:r>
        <w:r w:rsidR="003A444D" w:rsidRPr="008F5849">
          <w:rPr>
            <w:b/>
            <w:lang w:val="es-MX"/>
          </w:rPr>
          <w:t>Ó</w:t>
        </w:r>
        <w:r w:rsidR="00BB0389" w:rsidRPr="008F5849">
          <w:rPr>
            <w:b/>
            <w:lang w:val="es-MX"/>
          </w:rPr>
          <w:t>N Y</w:t>
        </w:r>
      </w:smartTag>
      <w:r w:rsidR="00BB0389" w:rsidRPr="008F5849">
        <w:rPr>
          <w:b/>
          <w:lang w:val="es-MX"/>
        </w:rPr>
        <w:t xml:space="preserve"> LA </w:t>
      </w:r>
      <w:r w:rsidR="003A444D" w:rsidRPr="008F5849">
        <w:rPr>
          <w:b/>
          <w:lang w:val="es-MX"/>
        </w:rPr>
        <w:t>É</w:t>
      </w:r>
      <w:r w:rsidRPr="008F5849">
        <w:rPr>
          <w:b/>
          <w:lang w:val="es-MX"/>
        </w:rPr>
        <w:t>POCA REVOLUCIONARIA</w:t>
      </w:r>
    </w:p>
    <w:p w:rsidR="00AF768A" w:rsidRDefault="00AF768A" w:rsidP="00AF768A">
      <w:pPr>
        <w:jc w:val="both"/>
        <w:rPr>
          <w:b/>
          <w:lang w:val="es-MX"/>
        </w:rPr>
      </w:pPr>
    </w:p>
    <w:p w:rsidR="00AF768A" w:rsidRDefault="00C523BC" w:rsidP="00AF768A">
      <w:pPr>
        <w:numPr>
          <w:ilvl w:val="0"/>
          <w:numId w:val="17"/>
        </w:numPr>
        <w:jc w:val="both"/>
        <w:rPr>
          <w:b/>
          <w:lang w:val="es-MX"/>
        </w:rPr>
      </w:pPr>
      <w:smartTag w:uri="urn:schemas-microsoft-com:office:smarttags" w:element="PersonName">
        <w:smartTagPr>
          <w:attr w:name="ProductID" w:val="LA FILOSOFￍA Y"/>
        </w:smartTagPr>
        <w:r w:rsidRPr="008F5849">
          <w:rPr>
            <w:b/>
            <w:lang w:val="es-MX"/>
          </w:rPr>
          <w:t>LA FILOSOF</w:t>
        </w:r>
        <w:r w:rsidR="003A444D" w:rsidRPr="008F5849">
          <w:rPr>
            <w:b/>
            <w:lang w:val="es-MX"/>
          </w:rPr>
          <w:t>Í</w:t>
        </w:r>
        <w:r w:rsidRPr="008F5849">
          <w:rPr>
            <w:b/>
            <w:lang w:val="es-MX"/>
          </w:rPr>
          <w:t>A Y</w:t>
        </w:r>
      </w:smartTag>
      <w:r w:rsidRPr="008F5849">
        <w:rPr>
          <w:b/>
          <w:lang w:val="es-MX"/>
        </w:rPr>
        <w:t xml:space="preserve"> </w:t>
      </w:r>
      <w:smartTag w:uri="urn:schemas-microsoft-com:office:smarttags" w:element="PersonName">
        <w:smartTagPr>
          <w:attr w:name="ProductID" w:val="LA SOCIOLOGￍA POLￍTICAS"/>
        </w:smartTagPr>
        <w:r w:rsidRPr="008F5849">
          <w:rPr>
            <w:b/>
            <w:lang w:val="es-MX"/>
          </w:rPr>
          <w:t>LA SOCIOLOG</w:t>
        </w:r>
        <w:r w:rsidR="003A444D" w:rsidRPr="008F5849">
          <w:rPr>
            <w:b/>
            <w:lang w:val="es-MX"/>
          </w:rPr>
          <w:t>Í</w:t>
        </w:r>
        <w:r w:rsidRPr="008F5849">
          <w:rPr>
            <w:b/>
            <w:lang w:val="es-MX"/>
          </w:rPr>
          <w:t>A POL</w:t>
        </w:r>
        <w:r w:rsidR="003A444D" w:rsidRPr="008F5849">
          <w:rPr>
            <w:b/>
            <w:lang w:val="es-MX"/>
          </w:rPr>
          <w:t>Í</w:t>
        </w:r>
        <w:r w:rsidRPr="008F5849">
          <w:rPr>
            <w:b/>
            <w:lang w:val="es-MX"/>
          </w:rPr>
          <w:t>TICAS</w:t>
        </w:r>
      </w:smartTag>
      <w:r w:rsidRPr="008F5849">
        <w:rPr>
          <w:b/>
          <w:lang w:val="es-MX"/>
        </w:rPr>
        <w:t xml:space="preserve"> EN </w:t>
      </w:r>
      <w:smartTag w:uri="urn:schemas-microsoft-com:office:smarttags" w:element="PersonName">
        <w:smartTagPr>
          <w:attr w:name="ProductID" w:val="LA HISTORIA DE"/>
        </w:smartTagPr>
        <w:r w:rsidRPr="008F5849">
          <w:rPr>
            <w:b/>
            <w:lang w:val="es-MX"/>
          </w:rPr>
          <w:t>LA HISTORIA DE</w:t>
        </w:r>
      </w:smartTag>
      <w:r w:rsidRPr="008F5849">
        <w:rPr>
          <w:b/>
          <w:lang w:val="es-MX"/>
        </w:rPr>
        <w:t xml:space="preserve"> </w:t>
      </w:r>
      <w:smartTag w:uri="urn:schemas-microsoft-com:office:smarttags" w:element="PersonName">
        <w:smartTagPr>
          <w:attr w:name="ProductID" w:val="LA HUMANIDAD"/>
        </w:smartTagPr>
        <w:r w:rsidRPr="008F5849">
          <w:rPr>
            <w:b/>
            <w:lang w:val="es-MX"/>
          </w:rPr>
          <w:t>LA HUMANIDAD</w:t>
        </w:r>
      </w:smartTag>
      <w:r w:rsidRPr="008F5849">
        <w:rPr>
          <w:b/>
          <w:lang w:val="es-MX"/>
        </w:rPr>
        <w:t>:</w:t>
      </w:r>
      <w:r w:rsidR="00615FE7" w:rsidRPr="008F5849">
        <w:rPr>
          <w:b/>
          <w:lang w:val="es-MX"/>
        </w:rPr>
        <w:t xml:space="preserve"> LOS CL</w:t>
      </w:r>
      <w:r w:rsidR="003A444D" w:rsidRPr="008F5849">
        <w:rPr>
          <w:b/>
          <w:lang w:val="es-MX"/>
        </w:rPr>
        <w:t>Á</w:t>
      </w:r>
      <w:r w:rsidR="00615FE7" w:rsidRPr="008F5849">
        <w:rPr>
          <w:b/>
          <w:lang w:val="es-MX"/>
        </w:rPr>
        <w:t xml:space="preserve">SICOS DE </w:t>
      </w:r>
      <w:smartTag w:uri="urn:schemas-microsoft-com:office:smarttags" w:element="PersonName">
        <w:smartTagPr>
          <w:attr w:name="ProductID" w:val="LA SOCIOLOGￍA"/>
        </w:smartTagPr>
        <w:r w:rsidR="00615FE7" w:rsidRPr="008F5849">
          <w:rPr>
            <w:b/>
            <w:lang w:val="es-MX"/>
          </w:rPr>
          <w:t>LA SOCIOLOG</w:t>
        </w:r>
        <w:r w:rsidR="003A444D" w:rsidRPr="008F5849">
          <w:rPr>
            <w:b/>
            <w:lang w:val="es-MX"/>
          </w:rPr>
          <w:t>Í</w:t>
        </w:r>
        <w:r w:rsidR="00615FE7" w:rsidRPr="008F5849">
          <w:rPr>
            <w:b/>
            <w:lang w:val="es-MX"/>
          </w:rPr>
          <w:t>A</w:t>
        </w:r>
      </w:smartTag>
      <w:r w:rsidR="008D0F50">
        <w:rPr>
          <w:b/>
          <w:lang w:val="es-MX"/>
        </w:rPr>
        <w:t>,</w:t>
      </w:r>
      <w:r w:rsidR="00615FE7" w:rsidRPr="008F5849">
        <w:rPr>
          <w:b/>
          <w:lang w:val="es-MX"/>
        </w:rPr>
        <w:t xml:space="preserve"> Y</w:t>
      </w:r>
      <w:r w:rsidR="003876DB">
        <w:rPr>
          <w:b/>
          <w:lang w:val="es-MX"/>
        </w:rPr>
        <w:t xml:space="preserve"> </w:t>
      </w:r>
      <w:smartTag w:uri="urn:schemas-microsoft-com:office:smarttags" w:element="PersonName">
        <w:smartTagPr>
          <w:attr w:name="ProductID" w:val="LA FILOSOFￍA Y"/>
        </w:smartTagPr>
        <w:r w:rsidR="003876DB">
          <w:rPr>
            <w:b/>
            <w:lang w:val="es-MX"/>
          </w:rPr>
          <w:t>LA FILOSOFÍ</w:t>
        </w:r>
        <w:r w:rsidR="00615FE7" w:rsidRPr="008F5849">
          <w:rPr>
            <w:b/>
            <w:lang w:val="es-MX"/>
          </w:rPr>
          <w:t>A Y</w:t>
        </w:r>
      </w:smartTag>
      <w:r w:rsidR="00615FE7" w:rsidRPr="008F5849">
        <w:rPr>
          <w:b/>
          <w:lang w:val="es-MX"/>
        </w:rPr>
        <w:t xml:space="preserve"> </w:t>
      </w:r>
      <w:smartTag w:uri="urn:schemas-microsoft-com:office:smarttags" w:element="PersonName">
        <w:smartTagPr>
          <w:attr w:name="ProductID" w:val="LA SOCIOLOGￍA POLￍTICAS"/>
        </w:smartTagPr>
        <w:r w:rsidR="00615FE7" w:rsidRPr="008F5849">
          <w:rPr>
            <w:b/>
            <w:lang w:val="es-MX"/>
          </w:rPr>
          <w:t>LA SOCIOLOG</w:t>
        </w:r>
        <w:r w:rsidR="003A444D" w:rsidRPr="008F5849">
          <w:rPr>
            <w:b/>
            <w:lang w:val="es-MX"/>
          </w:rPr>
          <w:t>Í</w:t>
        </w:r>
        <w:r w:rsidR="00615FE7" w:rsidRPr="008F5849">
          <w:rPr>
            <w:b/>
            <w:lang w:val="es-MX"/>
          </w:rPr>
          <w:t>A POL</w:t>
        </w:r>
        <w:r w:rsidR="003A444D" w:rsidRPr="008F5849">
          <w:rPr>
            <w:b/>
            <w:lang w:val="es-MX"/>
          </w:rPr>
          <w:t>Í</w:t>
        </w:r>
        <w:r w:rsidR="00615FE7" w:rsidRPr="008F5849">
          <w:rPr>
            <w:b/>
            <w:lang w:val="es-MX"/>
          </w:rPr>
          <w:t>TICAS</w:t>
        </w:r>
      </w:smartTag>
      <w:r w:rsidR="00615FE7" w:rsidRPr="008F5849">
        <w:rPr>
          <w:b/>
          <w:lang w:val="es-MX"/>
        </w:rPr>
        <w:t xml:space="preserve"> EN</w:t>
      </w:r>
      <w:r w:rsidR="00F72512" w:rsidRPr="008F5849">
        <w:rPr>
          <w:b/>
          <w:lang w:val="es-MX"/>
        </w:rPr>
        <w:t xml:space="preserve"> </w:t>
      </w:r>
      <w:r w:rsidRPr="008F5849">
        <w:rPr>
          <w:b/>
          <w:lang w:val="es-MX"/>
        </w:rPr>
        <w:t>EL SIGLO XX</w:t>
      </w:r>
    </w:p>
    <w:p w:rsidR="00AF768A" w:rsidRDefault="00AF768A" w:rsidP="00AF768A">
      <w:pPr>
        <w:jc w:val="both"/>
        <w:rPr>
          <w:b/>
          <w:lang w:val="es-MX"/>
        </w:rPr>
      </w:pPr>
    </w:p>
    <w:p w:rsidR="00AF768A" w:rsidRDefault="003876DB" w:rsidP="00AF768A">
      <w:pPr>
        <w:numPr>
          <w:ilvl w:val="0"/>
          <w:numId w:val="17"/>
        </w:numPr>
        <w:jc w:val="both"/>
        <w:rPr>
          <w:b/>
          <w:lang w:val="es-MX"/>
        </w:rPr>
      </w:pPr>
      <w:smartTag w:uri="urn:schemas-microsoft-com:office:smarttags" w:element="PersonName">
        <w:smartTagPr>
          <w:attr w:name="ProductID" w:val="LA RENOVACIￓN DE"/>
        </w:smartTagPr>
        <w:r>
          <w:rPr>
            <w:b/>
            <w:lang w:val="es-MX"/>
          </w:rPr>
          <w:t>LA RENOVACIÓ</w:t>
        </w:r>
        <w:r w:rsidR="00C523BC" w:rsidRPr="008F5849">
          <w:rPr>
            <w:b/>
            <w:lang w:val="es-MX"/>
          </w:rPr>
          <w:t>N DE</w:t>
        </w:r>
      </w:smartTag>
      <w:r w:rsidR="00C523BC" w:rsidRPr="008F5849">
        <w:rPr>
          <w:b/>
          <w:lang w:val="es-MX"/>
        </w:rPr>
        <w:t xml:space="preserve"> </w:t>
      </w:r>
      <w:smartTag w:uri="urn:schemas-microsoft-com:office:smarttags" w:element="PersonName">
        <w:smartTagPr>
          <w:attr w:name="ProductID" w:val="LA FILOSOFￍA Y"/>
        </w:smartTagPr>
        <w:r w:rsidR="00C523BC" w:rsidRPr="008F5849">
          <w:rPr>
            <w:b/>
            <w:lang w:val="es-MX"/>
          </w:rPr>
          <w:t>LA FILOSOF</w:t>
        </w:r>
        <w:r w:rsidR="003A444D" w:rsidRPr="008F5849">
          <w:rPr>
            <w:b/>
            <w:lang w:val="es-MX"/>
          </w:rPr>
          <w:t>Í</w:t>
        </w:r>
        <w:r w:rsidR="00C523BC" w:rsidRPr="008F5849">
          <w:rPr>
            <w:b/>
            <w:lang w:val="es-MX"/>
          </w:rPr>
          <w:t>A Y</w:t>
        </w:r>
      </w:smartTag>
      <w:r w:rsidR="00C523BC" w:rsidRPr="008F5849">
        <w:rPr>
          <w:b/>
          <w:lang w:val="es-MX"/>
        </w:rPr>
        <w:t xml:space="preserve"> SOCIOLOG</w:t>
      </w:r>
      <w:r w:rsidR="003A444D" w:rsidRPr="008F5849">
        <w:rPr>
          <w:b/>
          <w:lang w:val="es-MX"/>
        </w:rPr>
        <w:t>Í</w:t>
      </w:r>
      <w:r w:rsidR="00C523BC" w:rsidRPr="008F5849">
        <w:rPr>
          <w:b/>
          <w:lang w:val="es-MX"/>
        </w:rPr>
        <w:t>A POL</w:t>
      </w:r>
      <w:r>
        <w:rPr>
          <w:b/>
          <w:lang w:val="es-MX"/>
        </w:rPr>
        <w:t>Í</w:t>
      </w:r>
      <w:r w:rsidR="00C523BC" w:rsidRPr="008F5849">
        <w:rPr>
          <w:b/>
          <w:lang w:val="es-MX"/>
        </w:rPr>
        <w:t>T</w:t>
      </w:r>
      <w:r>
        <w:rPr>
          <w:b/>
          <w:lang w:val="es-MX"/>
        </w:rPr>
        <w:t>I</w:t>
      </w:r>
      <w:r w:rsidR="00C523BC" w:rsidRPr="008F5849">
        <w:rPr>
          <w:b/>
          <w:lang w:val="es-MX"/>
        </w:rPr>
        <w:t>CAS EN EL UMBRAL DEL SIGLO XXI</w:t>
      </w:r>
    </w:p>
    <w:p w:rsidR="00AF768A" w:rsidRDefault="00AF768A" w:rsidP="00AF768A">
      <w:pPr>
        <w:jc w:val="both"/>
        <w:rPr>
          <w:b/>
          <w:lang w:val="es-MX"/>
        </w:rPr>
      </w:pPr>
    </w:p>
    <w:p w:rsidR="00AF768A" w:rsidRDefault="00E27175" w:rsidP="00AF768A">
      <w:pPr>
        <w:numPr>
          <w:ilvl w:val="0"/>
          <w:numId w:val="17"/>
        </w:numPr>
        <w:jc w:val="both"/>
        <w:rPr>
          <w:b/>
          <w:lang w:val="es-MX"/>
        </w:rPr>
      </w:pPr>
      <w:r w:rsidRPr="008F5849">
        <w:rPr>
          <w:b/>
          <w:lang w:val="es-MX"/>
        </w:rPr>
        <w:t xml:space="preserve">EL ESTADO MODERNO, </w:t>
      </w:r>
      <w:smartTag w:uri="urn:schemas-microsoft-com:office:smarttags" w:element="PersonName">
        <w:smartTagPr>
          <w:attr w:name="ProductID" w:val="LA SOCIEDAD CIVIL"/>
        </w:smartTagPr>
        <w:r w:rsidRPr="008F5849">
          <w:rPr>
            <w:b/>
            <w:lang w:val="es-MX"/>
          </w:rPr>
          <w:t>LA SOCIEDAD CIVIL</w:t>
        </w:r>
      </w:smartTag>
      <w:r w:rsidR="00AF768A">
        <w:rPr>
          <w:b/>
          <w:lang w:val="es-MX"/>
        </w:rPr>
        <w:t xml:space="preserve"> Y EL PODER</w:t>
      </w:r>
    </w:p>
    <w:p w:rsidR="00AF768A" w:rsidRDefault="00AF768A" w:rsidP="00AF768A">
      <w:pPr>
        <w:jc w:val="both"/>
        <w:rPr>
          <w:b/>
          <w:lang w:val="es-MX"/>
        </w:rPr>
      </w:pPr>
    </w:p>
    <w:p w:rsidR="00AF768A" w:rsidRDefault="00E27175" w:rsidP="00AF768A">
      <w:pPr>
        <w:numPr>
          <w:ilvl w:val="0"/>
          <w:numId w:val="17"/>
        </w:numPr>
        <w:jc w:val="both"/>
        <w:rPr>
          <w:b/>
          <w:lang w:val="es-MX"/>
        </w:rPr>
      </w:pPr>
      <w:smartTag w:uri="urn:schemas-microsoft-com:office:smarttags" w:element="PersonName">
        <w:smartTagPr>
          <w:attr w:name="ProductID" w:val="LA POLￍTICA Y"/>
        </w:smartTagPr>
        <w:r w:rsidRPr="008F5849">
          <w:rPr>
            <w:b/>
            <w:lang w:val="es-MX"/>
          </w:rPr>
          <w:t>LA POLÍTICA Y</w:t>
        </w:r>
      </w:smartTag>
      <w:r w:rsidRPr="008F5849">
        <w:rPr>
          <w:b/>
          <w:lang w:val="es-MX"/>
        </w:rPr>
        <w:t xml:space="preserve"> </w:t>
      </w:r>
      <w:smartTag w:uri="urn:schemas-microsoft-com:office:smarttags" w:element="PersonName">
        <w:smartTagPr>
          <w:attr w:name="ProductID" w:val="LA RELIGIￓN EN"/>
        </w:smartTagPr>
        <w:r w:rsidRPr="008F5849">
          <w:rPr>
            <w:b/>
            <w:lang w:val="es-MX"/>
          </w:rPr>
          <w:t>LA RELIGIÓN EN</w:t>
        </w:r>
      </w:smartTag>
      <w:r w:rsidRPr="008F5849">
        <w:rPr>
          <w:b/>
          <w:lang w:val="es-MX"/>
        </w:rPr>
        <w:t xml:space="preserve"> </w:t>
      </w:r>
      <w:smartTag w:uri="urn:schemas-microsoft-com:office:smarttags" w:element="PersonName">
        <w:smartTagPr>
          <w:attr w:name="ProductID" w:val="LA SOCIEDAD Y"/>
        </w:smartTagPr>
        <w:r w:rsidRPr="008F5849">
          <w:rPr>
            <w:b/>
            <w:lang w:val="es-MX"/>
          </w:rPr>
          <w:t>LA SOCIEDAD Y</w:t>
        </w:r>
      </w:smartTag>
      <w:r w:rsidR="00AF768A">
        <w:rPr>
          <w:b/>
          <w:lang w:val="es-MX"/>
        </w:rPr>
        <w:t xml:space="preserve"> EN </w:t>
      </w:r>
      <w:smartTag w:uri="urn:schemas-microsoft-com:office:smarttags" w:element="PersonName">
        <w:smartTagPr>
          <w:attr w:name="ProductID" w:val="LA HISTORIA"/>
        </w:smartTagPr>
        <w:r w:rsidR="00AF768A">
          <w:rPr>
            <w:b/>
            <w:lang w:val="es-MX"/>
          </w:rPr>
          <w:t>LA HISTORIA</w:t>
        </w:r>
      </w:smartTag>
    </w:p>
    <w:p w:rsidR="00AF768A" w:rsidRDefault="00AF768A" w:rsidP="00AF768A">
      <w:pPr>
        <w:jc w:val="both"/>
        <w:rPr>
          <w:b/>
          <w:lang w:val="es-MX"/>
        </w:rPr>
      </w:pPr>
    </w:p>
    <w:p w:rsidR="00AF768A" w:rsidRDefault="00E27175" w:rsidP="00AF768A">
      <w:pPr>
        <w:numPr>
          <w:ilvl w:val="0"/>
          <w:numId w:val="17"/>
        </w:numPr>
        <w:jc w:val="both"/>
        <w:rPr>
          <w:b/>
          <w:lang w:val="es-MX"/>
        </w:rPr>
      </w:pPr>
      <w:r w:rsidRPr="008F5849">
        <w:rPr>
          <w:b/>
          <w:lang w:val="es-MX"/>
        </w:rPr>
        <w:t>EL MENSAJE POLÍTICO DE JESÚS D</w:t>
      </w:r>
      <w:r w:rsidR="00E96778">
        <w:rPr>
          <w:b/>
          <w:lang w:val="es-MX"/>
        </w:rPr>
        <w:t>E NAZARET: OTRO DIOS EXISTE.</w:t>
      </w:r>
    </w:p>
    <w:p w:rsidR="00AF768A" w:rsidRDefault="00AF768A" w:rsidP="00AF768A">
      <w:pPr>
        <w:jc w:val="both"/>
        <w:rPr>
          <w:b/>
          <w:lang w:val="es-MX"/>
        </w:rPr>
      </w:pPr>
    </w:p>
    <w:p w:rsidR="00AF768A" w:rsidRDefault="00E27175" w:rsidP="00AF768A">
      <w:pPr>
        <w:numPr>
          <w:ilvl w:val="0"/>
          <w:numId w:val="17"/>
        </w:numPr>
        <w:jc w:val="both"/>
        <w:rPr>
          <w:b/>
          <w:lang w:val="es-MX"/>
        </w:rPr>
      </w:pPr>
      <w:smartTag w:uri="urn:schemas-microsoft-com:office:smarttags" w:element="PersonName">
        <w:smartTagPr>
          <w:attr w:name="ProductID" w:val="LA IGLESIA CRISTIANA"/>
        </w:smartTagPr>
        <w:r w:rsidRPr="008F5849">
          <w:rPr>
            <w:b/>
            <w:lang w:val="es-MX"/>
          </w:rPr>
          <w:t>LA IGLESIA CRISTIANA</w:t>
        </w:r>
      </w:smartTag>
      <w:r w:rsidRPr="008F5849">
        <w:rPr>
          <w:b/>
          <w:lang w:val="es-MX"/>
        </w:rPr>
        <w:t xml:space="preserve">: </w:t>
      </w:r>
      <w:smartTag w:uri="urn:schemas-microsoft-com:office:smarttags" w:element="PersonName">
        <w:smartTagPr>
          <w:attr w:name="ProductID" w:val="LA AUTORIDAD DE"/>
        </w:smartTagPr>
        <w:r w:rsidRPr="008F5849">
          <w:rPr>
            <w:b/>
            <w:lang w:val="es-MX"/>
          </w:rPr>
          <w:t>LA AUTORIDAD DE</w:t>
        </w:r>
      </w:smartTag>
      <w:r w:rsidRPr="008F5849">
        <w:rPr>
          <w:b/>
          <w:lang w:val="es-MX"/>
        </w:rPr>
        <w:t xml:space="preserve"> JESUCRISTO Y </w:t>
      </w:r>
      <w:smartTag w:uri="urn:schemas-microsoft-com:office:smarttags" w:element="PersonName">
        <w:smartTagPr>
          <w:attr w:name="ProductID" w:val="LA TENTACIￓN DEL"/>
        </w:smartTagPr>
        <w:r w:rsidRPr="008F5849">
          <w:rPr>
            <w:b/>
            <w:lang w:val="es-MX"/>
          </w:rPr>
          <w:t>LA TENTACIÓN DEL</w:t>
        </w:r>
      </w:smartTag>
      <w:r w:rsidR="00AF768A">
        <w:rPr>
          <w:b/>
          <w:lang w:val="es-MX"/>
        </w:rPr>
        <w:t xml:space="preserve"> PODER</w:t>
      </w:r>
    </w:p>
    <w:p w:rsidR="00AF768A" w:rsidRDefault="00AF768A" w:rsidP="00AF768A">
      <w:pPr>
        <w:jc w:val="both"/>
        <w:rPr>
          <w:b/>
          <w:lang w:val="es-MX"/>
        </w:rPr>
      </w:pPr>
    </w:p>
    <w:p w:rsidR="00AF768A" w:rsidRDefault="00963638" w:rsidP="00AF768A">
      <w:pPr>
        <w:numPr>
          <w:ilvl w:val="0"/>
          <w:numId w:val="17"/>
        </w:numPr>
        <w:jc w:val="both"/>
        <w:rPr>
          <w:b/>
          <w:lang w:val="es-MX"/>
        </w:rPr>
      </w:pPr>
      <w:r w:rsidRPr="008F5849">
        <w:rPr>
          <w:b/>
          <w:lang w:val="es-MX"/>
        </w:rPr>
        <w:t xml:space="preserve">FE RESPONSABLE DE </w:t>
      </w:r>
      <w:smartTag w:uri="urn:schemas-microsoft-com:office:smarttags" w:element="PersonName">
        <w:smartTagPr>
          <w:attr w:name="ProductID" w:val="LA HISTORIA"/>
        </w:smartTagPr>
        <w:r w:rsidRPr="008F5849">
          <w:rPr>
            <w:b/>
            <w:lang w:val="es-MX"/>
          </w:rPr>
          <w:t>LA HISTORIA</w:t>
        </w:r>
      </w:smartTag>
      <w:r w:rsidRPr="008F5849">
        <w:rPr>
          <w:b/>
          <w:lang w:val="es-MX"/>
        </w:rPr>
        <w:t xml:space="preserve">: UN CARISMA EN </w:t>
      </w:r>
      <w:smartTag w:uri="urn:schemas-microsoft-com:office:smarttags" w:element="PersonName">
        <w:smartTagPr>
          <w:attr w:name="ProductID" w:val="LA ESPIRITUALIDAD CRISTIANA"/>
        </w:smartTagPr>
        <w:r w:rsidRPr="008F5849">
          <w:rPr>
            <w:b/>
            <w:lang w:val="es-MX"/>
          </w:rPr>
          <w:t>LA ESPIRITUALIDAD CRISTIANA</w:t>
        </w:r>
      </w:smartTag>
    </w:p>
    <w:p w:rsidR="00AF768A" w:rsidRDefault="00AF768A" w:rsidP="00AF768A">
      <w:pPr>
        <w:jc w:val="both"/>
        <w:rPr>
          <w:b/>
          <w:lang w:val="es-MX"/>
        </w:rPr>
      </w:pPr>
    </w:p>
    <w:p w:rsidR="00AF768A" w:rsidRDefault="00E27175" w:rsidP="00AF768A">
      <w:pPr>
        <w:numPr>
          <w:ilvl w:val="0"/>
          <w:numId w:val="17"/>
        </w:numPr>
        <w:jc w:val="both"/>
        <w:rPr>
          <w:b/>
          <w:lang w:val="es-MX"/>
        </w:rPr>
      </w:pPr>
      <w:r w:rsidRPr="008F5849">
        <w:rPr>
          <w:b/>
          <w:lang w:val="es-MX"/>
        </w:rPr>
        <w:t xml:space="preserve">ALGUNOS CONSTRUIRÁN CON PIEDRA SOBRE ESTE FUNDAMENTO Y OTROS CON PAJA: RELACIÓN ENTRE </w:t>
      </w:r>
      <w:smartTag w:uri="urn:schemas-microsoft-com:office:smarttags" w:element="PersonName">
        <w:smartTagPr>
          <w:attr w:name="ProductID" w:val="LA FE CRISTIANA"/>
        </w:smartTagPr>
        <w:r w:rsidRPr="008F5849">
          <w:rPr>
            <w:b/>
            <w:lang w:val="es-MX"/>
          </w:rPr>
          <w:t>LA FE</w:t>
        </w:r>
        <w:r w:rsidR="00002C89" w:rsidRPr="008F5849">
          <w:rPr>
            <w:b/>
            <w:lang w:val="es-MX"/>
          </w:rPr>
          <w:t xml:space="preserve"> CRISTIANA</w:t>
        </w:r>
      </w:smartTag>
      <w:r w:rsidR="00F72512" w:rsidRPr="008F5849">
        <w:rPr>
          <w:b/>
          <w:lang w:val="es-MX"/>
        </w:rPr>
        <w:t xml:space="preserve"> </w:t>
      </w:r>
      <w:r w:rsidRPr="008F5849">
        <w:rPr>
          <w:b/>
          <w:lang w:val="es-MX"/>
        </w:rPr>
        <w:t>Y LOS PROYECTOS POLÍTICOS DE IZQUIERDA</w:t>
      </w:r>
    </w:p>
    <w:p w:rsidR="00AF768A" w:rsidRDefault="00AF768A" w:rsidP="00AF768A">
      <w:pPr>
        <w:jc w:val="both"/>
        <w:rPr>
          <w:b/>
          <w:lang w:val="es-MX"/>
        </w:rPr>
      </w:pPr>
    </w:p>
    <w:p w:rsidR="00AF768A" w:rsidRDefault="00E27175" w:rsidP="00AF768A">
      <w:pPr>
        <w:numPr>
          <w:ilvl w:val="0"/>
          <w:numId w:val="17"/>
        </w:numPr>
        <w:jc w:val="both"/>
        <w:rPr>
          <w:b/>
          <w:lang w:val="es-MX"/>
        </w:rPr>
      </w:pPr>
      <w:r w:rsidRPr="008F5849">
        <w:rPr>
          <w:b/>
          <w:lang w:val="es-MX"/>
        </w:rPr>
        <w:t>OMNIPOTENCIA DE DI</w:t>
      </w:r>
      <w:r w:rsidR="00AF768A">
        <w:rPr>
          <w:b/>
          <w:lang w:val="es-MX"/>
        </w:rPr>
        <w:t xml:space="preserve">OS Y AMENAZA HUMANA A </w:t>
      </w:r>
      <w:smartTag w:uri="urn:schemas-microsoft-com:office:smarttags" w:element="PersonName">
        <w:smartTagPr>
          <w:attr w:name="ProductID" w:val="la Tierra"/>
        </w:smartTagPr>
        <w:r w:rsidR="00AF768A">
          <w:rPr>
            <w:b/>
            <w:lang w:val="es-MX"/>
          </w:rPr>
          <w:t>LA TIERRA</w:t>
        </w:r>
      </w:smartTag>
    </w:p>
    <w:p w:rsidR="00AF768A" w:rsidRDefault="00AF768A" w:rsidP="00AF768A">
      <w:pPr>
        <w:jc w:val="both"/>
        <w:rPr>
          <w:b/>
          <w:lang w:val="es-MX"/>
        </w:rPr>
      </w:pPr>
    </w:p>
    <w:p w:rsidR="000E72CA" w:rsidRPr="008F5849" w:rsidRDefault="000E72CA" w:rsidP="00AF768A">
      <w:pPr>
        <w:numPr>
          <w:ilvl w:val="0"/>
          <w:numId w:val="17"/>
        </w:numPr>
        <w:jc w:val="both"/>
        <w:rPr>
          <w:b/>
          <w:lang w:val="es-MX"/>
        </w:rPr>
      </w:pPr>
      <w:smartTag w:uri="urn:schemas-microsoft-com:office:smarttags" w:element="PersonName">
        <w:smartTagPr>
          <w:attr w:name="ProductID" w:val="LA TEOLOGￍA DE"/>
        </w:smartTagPr>
        <w:r w:rsidRPr="008F5849">
          <w:rPr>
            <w:b/>
          </w:rPr>
          <w:t>LA TEOLOGÍA DE</w:t>
        </w:r>
      </w:smartTag>
      <w:r w:rsidRPr="008F5849">
        <w:rPr>
          <w:b/>
        </w:rPr>
        <w:t xml:space="preserve"> </w:t>
      </w:r>
      <w:smartTag w:uri="urn:schemas-microsoft-com:office:smarttags" w:element="PersonName">
        <w:smartTagPr>
          <w:attr w:name="ProductID" w:val="LA LIBERACIￓN FRENTE"/>
        </w:smartTagPr>
        <w:r w:rsidRPr="008F5849">
          <w:rPr>
            <w:b/>
          </w:rPr>
          <w:t>LA LIBERACIÓN FRENTE</w:t>
        </w:r>
      </w:smartTag>
      <w:r w:rsidRPr="008F5849">
        <w:rPr>
          <w:b/>
        </w:rPr>
        <w:t xml:space="preserve"> A </w:t>
      </w:r>
      <w:smartTag w:uri="urn:schemas-microsoft-com:office:smarttags" w:element="PersonName">
        <w:smartTagPr>
          <w:attr w:name="ProductID" w:val="LA PR￁CTICA POLￍTICA"/>
        </w:smartTagPr>
        <w:r w:rsidRPr="008F5849">
          <w:rPr>
            <w:b/>
          </w:rPr>
          <w:t>LA PRÁCTICA POLÍTICA</w:t>
        </w:r>
      </w:smartTag>
    </w:p>
    <w:p w:rsidR="00F8084B" w:rsidRPr="008F5849" w:rsidRDefault="00F8084B" w:rsidP="00AF768A">
      <w:pPr>
        <w:jc w:val="both"/>
        <w:rPr>
          <w:b/>
          <w:lang w:val="es-MX"/>
        </w:rPr>
      </w:pPr>
    </w:p>
    <w:p w:rsidR="003C79CB" w:rsidRPr="008F5849" w:rsidRDefault="00AE3A96" w:rsidP="00AF768A">
      <w:pPr>
        <w:jc w:val="both"/>
        <w:rPr>
          <w:b/>
          <w:lang w:val="es-MX"/>
        </w:rPr>
      </w:pPr>
      <w:r w:rsidRPr="008F5849">
        <w:rPr>
          <w:b/>
          <w:lang w:val="es-MX"/>
        </w:rPr>
        <w:t>EPÍLOGO</w:t>
      </w:r>
      <w:r w:rsidR="003A444D" w:rsidRPr="008F5849">
        <w:rPr>
          <w:b/>
          <w:lang w:val="es-MX"/>
        </w:rPr>
        <w:t>:</w:t>
      </w:r>
      <w:r w:rsidR="00F72512" w:rsidRPr="008F5849">
        <w:rPr>
          <w:b/>
          <w:lang w:val="es-MX"/>
        </w:rPr>
        <w:t xml:space="preserve"> </w:t>
      </w:r>
      <w:r w:rsidR="00D90196" w:rsidRPr="008F5849">
        <w:rPr>
          <w:b/>
          <w:lang w:val="es-MX"/>
        </w:rPr>
        <w:t xml:space="preserve">ORGANIZAR </w:t>
      </w:r>
      <w:smartTag w:uri="urn:schemas-microsoft-com:office:smarttags" w:element="PersonName">
        <w:smartTagPr>
          <w:attr w:name="ProductID" w:val="LA ESPERANZA"/>
        </w:smartTagPr>
        <w:r w:rsidR="00D90196" w:rsidRPr="008F5849">
          <w:rPr>
            <w:b/>
            <w:lang w:val="es-MX"/>
          </w:rPr>
          <w:t>LA ESPERANZA</w:t>
        </w:r>
      </w:smartTag>
    </w:p>
    <w:p w:rsidR="003C79CB" w:rsidRPr="008F5849" w:rsidRDefault="003C79CB" w:rsidP="00AF768A">
      <w:pPr>
        <w:jc w:val="center"/>
        <w:rPr>
          <w:b/>
          <w:lang w:val="es-MX"/>
        </w:rPr>
      </w:pPr>
    </w:p>
    <w:p w:rsidR="00BC5400" w:rsidRPr="008F5849" w:rsidRDefault="00BC5400" w:rsidP="00AF768A">
      <w:pPr>
        <w:jc w:val="center"/>
        <w:rPr>
          <w:b/>
          <w:lang w:val="es-MX"/>
        </w:rPr>
      </w:pPr>
    </w:p>
    <w:p w:rsidR="00BC5400" w:rsidRPr="008F5849" w:rsidRDefault="00BC5400" w:rsidP="00AF768A">
      <w:pPr>
        <w:jc w:val="center"/>
        <w:rPr>
          <w:b/>
          <w:lang w:val="es-MX"/>
        </w:rPr>
      </w:pPr>
    </w:p>
    <w:p w:rsidR="00BC5400" w:rsidRPr="008F5849" w:rsidRDefault="00BC5400" w:rsidP="00AF768A">
      <w:pPr>
        <w:jc w:val="center"/>
        <w:rPr>
          <w:b/>
          <w:lang w:val="es-MX"/>
        </w:rPr>
      </w:pPr>
    </w:p>
    <w:p w:rsidR="00BC5400" w:rsidRPr="008F5849" w:rsidRDefault="00BC5400"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C85A14">
      <w:pP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C85A14" w:rsidRDefault="00A6258F" w:rsidP="00C85A14">
      <w:pPr>
        <w:pStyle w:val="Tdc8"/>
        <w:rPr>
          <w:rFonts w:ascii="Times New Roman" w:hAnsi="Times New Roman"/>
        </w:rPr>
      </w:pPr>
    </w:p>
    <w:p w:rsidR="00A6258F" w:rsidRPr="008F5849" w:rsidRDefault="00A6258F" w:rsidP="00AF768A">
      <w:pPr>
        <w:jc w:val="center"/>
        <w:rPr>
          <w:b/>
          <w:lang w:val="es-MX"/>
        </w:rPr>
      </w:pPr>
    </w:p>
    <w:p w:rsidR="00A6258F" w:rsidRPr="00C85A14" w:rsidRDefault="00C85A14" w:rsidP="00520837">
      <w:pPr>
        <w:spacing w:line="360" w:lineRule="auto"/>
        <w:rPr>
          <w:rFonts w:ascii="Arial" w:hAnsi="Arial"/>
          <w:lang w:val="es-MX"/>
        </w:rPr>
      </w:pPr>
      <w:r>
        <w:rPr>
          <w:lang w:val="es-MX"/>
        </w:rPr>
        <w:t xml:space="preserve">                                                                                  </w:t>
      </w:r>
      <w:r w:rsidRPr="00C85A14">
        <w:rPr>
          <w:rFonts w:ascii="Arial" w:hAnsi="Arial"/>
          <w:lang w:val="es-MX"/>
        </w:rPr>
        <w:t>Y, en  todo caso, hermanos,</w:t>
      </w:r>
    </w:p>
    <w:p w:rsidR="00C85A14" w:rsidRPr="00C85A14" w:rsidRDefault="00C85A14" w:rsidP="00520837">
      <w:pPr>
        <w:spacing w:line="360" w:lineRule="auto"/>
        <w:rPr>
          <w:rFonts w:ascii="Arial" w:hAnsi="Arial"/>
          <w:lang w:val="es-MX"/>
        </w:rPr>
      </w:pPr>
      <w:r w:rsidRPr="00C85A14">
        <w:rPr>
          <w:rFonts w:ascii="Arial" w:hAnsi="Arial"/>
          <w:lang w:val="es-MX"/>
        </w:rPr>
        <w:t xml:space="preserve">                                                                          yo me atengo a lo dicho:</w:t>
      </w:r>
    </w:p>
    <w:p w:rsidR="00C85A14" w:rsidRPr="00C85A14" w:rsidRDefault="00C85A14" w:rsidP="00520837">
      <w:pPr>
        <w:spacing w:line="360" w:lineRule="auto"/>
        <w:rPr>
          <w:rFonts w:ascii="Arial" w:hAnsi="Arial"/>
          <w:lang w:val="es-MX"/>
        </w:rPr>
      </w:pPr>
      <w:r w:rsidRPr="00C85A14">
        <w:rPr>
          <w:rFonts w:ascii="Arial" w:hAnsi="Arial"/>
          <w:lang w:val="es-MX"/>
        </w:rPr>
        <w:t xml:space="preserve">                                                  </w:t>
      </w:r>
      <w:r w:rsidR="00520837">
        <w:rPr>
          <w:rFonts w:ascii="Arial" w:hAnsi="Arial"/>
          <w:lang w:val="es-MX"/>
        </w:rPr>
        <w:t xml:space="preserve">                        </w:t>
      </w:r>
      <w:r w:rsidRPr="00C85A14">
        <w:rPr>
          <w:rFonts w:ascii="Arial" w:hAnsi="Arial"/>
          <w:lang w:val="es-MX"/>
        </w:rPr>
        <w:t>¡</w:t>
      </w:r>
      <w:smartTag w:uri="urn:schemas-microsoft-com:office:smarttags" w:element="PersonName">
        <w:smartTagPr>
          <w:attr w:name="ProductID" w:val="LA ESPERANZA"/>
        </w:smartTagPr>
        <w:r w:rsidRPr="00C85A14">
          <w:rPr>
            <w:rFonts w:ascii="Arial" w:hAnsi="Arial"/>
            <w:lang w:val="es-MX"/>
          </w:rPr>
          <w:t>la Esperanza</w:t>
        </w:r>
      </w:smartTag>
      <w:r w:rsidRPr="00C85A14">
        <w:rPr>
          <w:rFonts w:ascii="Arial" w:hAnsi="Arial"/>
          <w:lang w:val="es-MX"/>
        </w:rPr>
        <w:t>!</w:t>
      </w:r>
    </w:p>
    <w:p w:rsidR="00C85A14" w:rsidRPr="00C85A14" w:rsidRDefault="00C85A14" w:rsidP="00C85A14">
      <w:pPr>
        <w:rPr>
          <w:rFonts w:ascii="Arial" w:hAnsi="Arial"/>
          <w:lang w:val="es-MX"/>
        </w:rPr>
      </w:pPr>
    </w:p>
    <w:p w:rsidR="00C85A14" w:rsidRDefault="00C85A14" w:rsidP="00C85A14">
      <w:pPr>
        <w:jc w:val="both"/>
        <w:rPr>
          <w:b/>
          <w:lang w:val="es-MX"/>
        </w:rPr>
      </w:pPr>
    </w:p>
    <w:p w:rsidR="00C85A14" w:rsidRPr="008F5849" w:rsidRDefault="00C85A14" w:rsidP="00C85A14">
      <w:pPr>
        <w:jc w:val="both"/>
        <w:rPr>
          <w:b/>
          <w:lang w:val="es-MX"/>
        </w:rPr>
      </w:pPr>
      <w:r>
        <w:rPr>
          <w:b/>
          <w:lang w:val="es-MX"/>
        </w:rPr>
        <w:t xml:space="preserve">                                                                                  Pedro Casaldáliga</w:t>
      </w:r>
    </w:p>
    <w:p w:rsidR="00A6258F" w:rsidRPr="008F5849" w:rsidRDefault="00C85A14" w:rsidP="00C85A14">
      <w:pPr>
        <w:jc w:val="both"/>
        <w:rPr>
          <w:b/>
          <w:lang w:val="es-MX"/>
        </w:rPr>
      </w:pPr>
      <w:r>
        <w:rPr>
          <w:b/>
          <w:lang w:val="es-MX"/>
        </w:rPr>
        <w:t xml:space="preserve">                  </w:t>
      </w:r>
    </w:p>
    <w:p w:rsidR="00A6258F" w:rsidRPr="008F5849" w:rsidRDefault="00C85A14" w:rsidP="00C85A14">
      <w:pPr>
        <w:jc w:val="both"/>
        <w:rPr>
          <w:b/>
          <w:lang w:val="es-MX"/>
        </w:rPr>
      </w:pP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r>
        <w:rPr>
          <w:b/>
          <w:lang w:val="es-MX"/>
        </w:rPr>
        <w:tab/>
      </w: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C85A14" w:rsidRDefault="00C85A14" w:rsidP="00AF768A">
      <w:pPr>
        <w:jc w:val="center"/>
        <w:rPr>
          <w:b/>
          <w:lang w:val="es-MX"/>
        </w:rPr>
      </w:pPr>
    </w:p>
    <w:p w:rsidR="00C85A14" w:rsidRDefault="00C85A14" w:rsidP="00C85A14">
      <w:pPr>
        <w:jc w:val="both"/>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C85A14" w:rsidRDefault="00C85A14"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3F45C1" w:rsidRDefault="003F45C1" w:rsidP="00AF768A">
      <w:pPr>
        <w:jc w:val="center"/>
        <w:rPr>
          <w:b/>
          <w:lang w:val="es-MX"/>
        </w:rPr>
      </w:pPr>
    </w:p>
    <w:p w:rsidR="00A6258F" w:rsidRPr="008F5849" w:rsidRDefault="00A6258F" w:rsidP="00AF768A">
      <w:pPr>
        <w:jc w:val="center"/>
        <w:rPr>
          <w:b/>
          <w:lang w:val="es-MX"/>
        </w:rPr>
      </w:pPr>
      <w:r w:rsidRPr="008F5849">
        <w:rPr>
          <w:b/>
          <w:lang w:val="es-MX"/>
        </w:rPr>
        <w:t xml:space="preserve">A los mártires jesuitas de </w:t>
      </w:r>
      <w:smartTag w:uri="urn:schemas-microsoft-com:office:smarttags" w:element="PersonName">
        <w:smartTagPr>
          <w:attr w:name="ProductID" w:val="la UCA"/>
        </w:smartTagPr>
        <w:r w:rsidRPr="008F5849">
          <w:rPr>
            <w:b/>
            <w:lang w:val="es-MX"/>
          </w:rPr>
          <w:t>la UCA</w:t>
        </w:r>
      </w:smartTag>
      <w:r w:rsidRPr="008F5849">
        <w:rPr>
          <w:b/>
          <w:lang w:val="es-MX"/>
        </w:rPr>
        <w:t xml:space="preserve"> de El Salvador </w:t>
      </w:r>
    </w:p>
    <w:p w:rsidR="00A6258F" w:rsidRPr="008F5849" w:rsidRDefault="00A6258F" w:rsidP="00AF768A">
      <w:pPr>
        <w:jc w:val="center"/>
        <w:rPr>
          <w:b/>
          <w:lang w:val="es-MX"/>
        </w:rPr>
      </w:pPr>
      <w:r w:rsidRPr="008F5849">
        <w:rPr>
          <w:b/>
          <w:lang w:val="es-MX"/>
        </w:rPr>
        <w:t>y a las dos mujeres que con ellos fueron asesinadas,</w:t>
      </w:r>
    </w:p>
    <w:p w:rsidR="00A6258F" w:rsidRPr="008F5849" w:rsidRDefault="00A6258F" w:rsidP="00AF768A">
      <w:pPr>
        <w:jc w:val="center"/>
        <w:rPr>
          <w:b/>
          <w:lang w:val="es-MX"/>
        </w:rPr>
      </w:pPr>
      <w:r w:rsidRPr="008F5849">
        <w:rPr>
          <w:b/>
          <w:lang w:val="es-MX"/>
        </w:rPr>
        <w:t>en el 2</w:t>
      </w:r>
      <w:r w:rsidR="001D559B">
        <w:rPr>
          <w:b/>
          <w:lang w:val="es-MX"/>
        </w:rPr>
        <w:t>0</w:t>
      </w:r>
      <w:r w:rsidRPr="008F5849">
        <w:rPr>
          <w:b/>
          <w:lang w:val="es-MX"/>
        </w:rPr>
        <w:t xml:space="preserve"> aniversario de su martirio (16/11/1989). </w:t>
      </w: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r w:rsidRPr="008F5849">
        <w:rPr>
          <w:b/>
          <w:lang w:val="es-MX"/>
        </w:rPr>
        <w:t>A Monseñor Oscar Arnulfo Romero, Arzobispo de San Salvador,</w:t>
      </w:r>
    </w:p>
    <w:p w:rsidR="00415156" w:rsidRPr="008F5849" w:rsidRDefault="00415156" w:rsidP="00AF768A">
      <w:pPr>
        <w:jc w:val="center"/>
        <w:rPr>
          <w:b/>
          <w:lang w:val="es-MX"/>
        </w:rPr>
      </w:pPr>
      <w:r w:rsidRPr="008F5849">
        <w:rPr>
          <w:b/>
          <w:lang w:val="es-MX"/>
        </w:rPr>
        <w:t>en el 30 aniversario de su</w:t>
      </w:r>
      <w:r w:rsidR="008865EB">
        <w:rPr>
          <w:b/>
          <w:lang w:val="es-MX"/>
        </w:rPr>
        <w:t xml:space="preserve"> asesinato y</w:t>
      </w:r>
      <w:r w:rsidRPr="008F5849">
        <w:rPr>
          <w:b/>
          <w:lang w:val="es-MX"/>
        </w:rPr>
        <w:t xml:space="preserve"> martirio (24/03/1980).</w:t>
      </w:r>
    </w:p>
    <w:p w:rsidR="00415156" w:rsidRPr="008F5849" w:rsidRDefault="00415156" w:rsidP="00AF768A">
      <w:pPr>
        <w:jc w:val="center"/>
        <w:rPr>
          <w:b/>
          <w:lang w:val="es-MX"/>
        </w:rPr>
      </w:pPr>
    </w:p>
    <w:p w:rsidR="00415156" w:rsidRPr="008F5849" w:rsidRDefault="00415156" w:rsidP="00AF768A">
      <w:pPr>
        <w:jc w:val="center"/>
        <w:rPr>
          <w:b/>
          <w:lang w:val="es-MX"/>
        </w:rPr>
      </w:pPr>
    </w:p>
    <w:p w:rsidR="00415156" w:rsidRPr="008F5849" w:rsidRDefault="00415156" w:rsidP="00AF768A">
      <w:pPr>
        <w:jc w:val="center"/>
        <w:rPr>
          <w:b/>
          <w:lang w:val="es-MX"/>
        </w:rPr>
      </w:pPr>
    </w:p>
    <w:p w:rsidR="00A6258F" w:rsidRPr="008F5849" w:rsidRDefault="00415156" w:rsidP="00AF768A">
      <w:pPr>
        <w:jc w:val="center"/>
        <w:rPr>
          <w:b/>
          <w:lang w:val="es-MX"/>
        </w:rPr>
      </w:pPr>
      <w:r w:rsidRPr="008F5849">
        <w:rPr>
          <w:b/>
          <w:lang w:val="es-MX"/>
        </w:rPr>
        <w:t xml:space="preserve">Con gratitud por su vida. </w:t>
      </w: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A6258F" w:rsidRPr="008F5849" w:rsidRDefault="00A6258F" w:rsidP="00AF768A">
      <w:pPr>
        <w:jc w:val="center"/>
        <w:rPr>
          <w:b/>
          <w:lang w:val="es-MX"/>
        </w:rPr>
      </w:pPr>
    </w:p>
    <w:p w:rsidR="00735B79" w:rsidRDefault="00735B79" w:rsidP="00AF768A">
      <w:pPr>
        <w:jc w:val="center"/>
        <w:rPr>
          <w:b/>
          <w:lang w:val="es-MX"/>
        </w:rPr>
      </w:pPr>
    </w:p>
    <w:p w:rsidR="00735B79" w:rsidRDefault="00735B79" w:rsidP="00AF768A">
      <w:pPr>
        <w:jc w:val="center"/>
        <w:rPr>
          <w:b/>
          <w:lang w:val="es-MX"/>
        </w:rPr>
      </w:pPr>
    </w:p>
    <w:p w:rsidR="006D5BF9" w:rsidRDefault="001F1F2E" w:rsidP="00AF768A">
      <w:pPr>
        <w:jc w:val="center"/>
        <w:rPr>
          <w:b/>
          <w:lang w:val="es-MX"/>
        </w:rPr>
      </w:pPr>
      <w:r w:rsidRPr="008F5849">
        <w:rPr>
          <w:b/>
          <w:lang w:val="es-MX"/>
        </w:rPr>
        <w:lastRenderedPageBreak/>
        <w:t>INTRODUCCI</w:t>
      </w:r>
      <w:r w:rsidR="003A444D" w:rsidRPr="008F5849">
        <w:rPr>
          <w:b/>
          <w:lang w:val="es-MX"/>
        </w:rPr>
        <w:t>Ó</w:t>
      </w:r>
      <w:r w:rsidRPr="008F5849">
        <w:rPr>
          <w:b/>
          <w:lang w:val="es-MX"/>
        </w:rPr>
        <w:t>N</w:t>
      </w:r>
    </w:p>
    <w:p w:rsidR="006D5BF9" w:rsidRDefault="006D5BF9" w:rsidP="00AF768A">
      <w:pPr>
        <w:jc w:val="center"/>
        <w:rPr>
          <w:b/>
          <w:lang w:val="es-MX"/>
        </w:rPr>
      </w:pPr>
    </w:p>
    <w:p w:rsidR="00BC5400" w:rsidRPr="008F5849" w:rsidRDefault="001F1F2E" w:rsidP="00AF768A">
      <w:pPr>
        <w:jc w:val="center"/>
        <w:rPr>
          <w:b/>
          <w:lang w:val="es-MX"/>
        </w:rPr>
      </w:pPr>
      <w:r w:rsidRPr="008F5849">
        <w:rPr>
          <w:b/>
          <w:lang w:val="es-MX"/>
        </w:rPr>
        <w:t>ESPERANZA CRISTIANA Y COMPROMISO POL</w:t>
      </w:r>
      <w:r w:rsidR="003A444D" w:rsidRPr="008F5849">
        <w:rPr>
          <w:b/>
          <w:lang w:val="es-MX"/>
        </w:rPr>
        <w:t>Í</w:t>
      </w:r>
      <w:r w:rsidRPr="008F5849">
        <w:rPr>
          <w:b/>
          <w:lang w:val="es-MX"/>
        </w:rPr>
        <w:t>TICO</w:t>
      </w:r>
    </w:p>
    <w:p w:rsidR="00D9714B" w:rsidRPr="008F5849" w:rsidRDefault="00D9714B" w:rsidP="00AF768A">
      <w:pPr>
        <w:jc w:val="center"/>
        <w:rPr>
          <w:b/>
          <w:lang w:val="es-MX"/>
        </w:rPr>
      </w:pPr>
    </w:p>
    <w:p w:rsidR="00714407" w:rsidRPr="008F5849" w:rsidRDefault="00714407" w:rsidP="00AF768A">
      <w:pPr>
        <w:jc w:val="both"/>
        <w:rPr>
          <w:lang w:val="es-MX"/>
        </w:rPr>
      </w:pPr>
    </w:p>
    <w:p w:rsidR="00D9714B" w:rsidRPr="008F5849" w:rsidRDefault="00D9714B" w:rsidP="00AF768A">
      <w:pPr>
        <w:jc w:val="both"/>
        <w:rPr>
          <w:lang w:val="es-MX"/>
        </w:rPr>
      </w:pPr>
      <w:r w:rsidRPr="008F5849">
        <w:rPr>
          <w:lang w:val="es-MX"/>
        </w:rPr>
        <w:t>¿Podrá alguien hoy despe</w:t>
      </w:r>
      <w:r w:rsidR="007D2C63" w:rsidRPr="008F5849">
        <w:rPr>
          <w:lang w:val="es-MX"/>
        </w:rPr>
        <w:t>r</w:t>
      </w:r>
      <w:r w:rsidRPr="008F5849">
        <w:rPr>
          <w:lang w:val="es-MX"/>
        </w:rPr>
        <w:t>tarnos de la pesadilla de un mundo que se va desplomando hundido en la desesperanza</w:t>
      </w:r>
      <w:r w:rsidR="00A63B18" w:rsidRPr="008F5849">
        <w:rPr>
          <w:lang w:val="es-MX"/>
        </w:rPr>
        <w:t xml:space="preserve"> o en la indiferencia</w:t>
      </w:r>
      <w:r w:rsidR="007D2C63" w:rsidRPr="008F5849">
        <w:rPr>
          <w:lang w:val="es-MX"/>
        </w:rPr>
        <w:t>? Y</w:t>
      </w:r>
      <w:r w:rsidR="007976DC" w:rsidRPr="008F5849">
        <w:rPr>
          <w:lang w:val="es-MX"/>
        </w:rPr>
        <w:t>,</w:t>
      </w:r>
      <w:r w:rsidR="007D2C63" w:rsidRPr="008F5849">
        <w:rPr>
          <w:lang w:val="es-MX"/>
        </w:rPr>
        <w:t xml:space="preserve"> de la decepción de la política utópica y del laberinto de la política corrupta, o realistamente desengañada y desencantada, ¿habrá alguien que se atreva a intentar sacarnos</w:t>
      </w:r>
      <w:r w:rsidR="00973C6D" w:rsidRPr="008F5849">
        <w:rPr>
          <w:lang w:val="es-MX"/>
        </w:rPr>
        <w:t>, arriesgando su poder, su dinero y su prestigio?</w:t>
      </w:r>
      <w:r w:rsidR="007D2C63" w:rsidRPr="008F5849">
        <w:rPr>
          <w:lang w:val="es-MX"/>
        </w:rPr>
        <w:t xml:space="preserve"> ¿Podremos</w:t>
      </w:r>
      <w:r w:rsidR="00973C6D" w:rsidRPr="008F5849">
        <w:rPr>
          <w:lang w:val="es-MX"/>
        </w:rPr>
        <w:t xml:space="preserve"> nosotros</w:t>
      </w:r>
      <w:r w:rsidR="007D2C63" w:rsidRPr="008F5849">
        <w:rPr>
          <w:lang w:val="es-MX"/>
        </w:rPr>
        <w:t xml:space="preserve"> participar en una política que se arriesgue a enrumbar</w:t>
      </w:r>
      <w:r w:rsidR="001F1F2E" w:rsidRPr="008F5849">
        <w:rPr>
          <w:lang w:val="es-MX"/>
        </w:rPr>
        <w:t xml:space="preserve"> el timón</w:t>
      </w:r>
      <w:r w:rsidR="007D2C63" w:rsidRPr="008F5849">
        <w:rPr>
          <w:lang w:val="es-MX"/>
        </w:rPr>
        <w:t xml:space="preserve"> hacia un horizonte de una humanidad mejor y más solidaria? ¿Tendrá que ver Dios con una nueva lucha por la emancipación</w:t>
      </w:r>
      <w:r w:rsidR="000A5411" w:rsidRPr="008F5849">
        <w:rPr>
          <w:lang w:val="es-MX"/>
        </w:rPr>
        <w:t xml:space="preserve"> y la liberación,</w:t>
      </w:r>
      <w:r w:rsidR="007D2C63" w:rsidRPr="008F5849">
        <w:rPr>
          <w:lang w:val="es-MX"/>
        </w:rPr>
        <w:t xml:space="preserve"> que impida que a nuestra libertad la embrujen y coopten los aires contaminados del consumismo </w:t>
      </w:r>
      <w:r w:rsidR="00973C6D" w:rsidRPr="008F5849">
        <w:rPr>
          <w:lang w:val="es-MX"/>
        </w:rPr>
        <w:t>insaciable</w:t>
      </w:r>
      <w:r w:rsidR="007D2C63" w:rsidRPr="008F5849">
        <w:rPr>
          <w:lang w:val="es-MX"/>
        </w:rPr>
        <w:t>, ese nuevo rostro de un</w:t>
      </w:r>
      <w:r w:rsidR="00973C6D" w:rsidRPr="008F5849">
        <w:rPr>
          <w:lang w:val="es-MX"/>
        </w:rPr>
        <w:t xml:space="preserve"> salvaje</w:t>
      </w:r>
      <w:r w:rsidR="007D2C63" w:rsidRPr="008F5849">
        <w:rPr>
          <w:lang w:val="es-MX"/>
        </w:rPr>
        <w:t xml:space="preserve"> capitalismo para minorías</w:t>
      </w:r>
      <w:r w:rsidR="000A5411" w:rsidRPr="008F5849">
        <w:rPr>
          <w:lang w:val="es-MX"/>
        </w:rPr>
        <w:t>,</w:t>
      </w:r>
      <w:r w:rsidR="007D2C63" w:rsidRPr="008F5849">
        <w:rPr>
          <w:lang w:val="es-MX"/>
        </w:rPr>
        <w:t xml:space="preserve"> </w:t>
      </w:r>
      <w:r w:rsidR="00973C6D" w:rsidRPr="008F5849">
        <w:rPr>
          <w:lang w:val="es-MX"/>
        </w:rPr>
        <w:t xml:space="preserve">sin </w:t>
      </w:r>
      <w:r w:rsidR="007D2C63" w:rsidRPr="008F5849">
        <w:rPr>
          <w:lang w:val="es-MX"/>
        </w:rPr>
        <w:t>escrúpulo</w:t>
      </w:r>
      <w:r w:rsidR="00973C6D" w:rsidRPr="008F5849">
        <w:rPr>
          <w:lang w:val="es-MX"/>
        </w:rPr>
        <w:t>s</w:t>
      </w:r>
      <w:r w:rsidR="007D2C63" w:rsidRPr="008F5849">
        <w:rPr>
          <w:lang w:val="es-MX"/>
        </w:rPr>
        <w:t xml:space="preserve"> </w:t>
      </w:r>
      <w:r w:rsidR="00973C6D" w:rsidRPr="008F5849">
        <w:rPr>
          <w:lang w:val="es-MX"/>
        </w:rPr>
        <w:t>para</w:t>
      </w:r>
      <w:r w:rsidR="007D2C63" w:rsidRPr="008F5849">
        <w:rPr>
          <w:lang w:val="es-MX"/>
        </w:rPr>
        <w:t xml:space="preserve"> embargar hogares y ahorros –como en</w:t>
      </w:r>
      <w:r w:rsidR="00F72512" w:rsidRPr="008F5849">
        <w:rPr>
          <w:lang w:val="es-MX"/>
        </w:rPr>
        <w:t xml:space="preserve"> </w:t>
      </w:r>
      <w:r w:rsidR="001F1F2E" w:rsidRPr="008F5849">
        <w:rPr>
          <w:lang w:val="es-MX"/>
        </w:rPr>
        <w:t>las casas hipotecadas y embargadas de los EE.UU o en</w:t>
      </w:r>
      <w:r w:rsidR="007D2C63" w:rsidRPr="008F5849">
        <w:rPr>
          <w:lang w:val="es-MX"/>
        </w:rPr>
        <w:t xml:space="preserve"> el “corralito” argentino-</w:t>
      </w:r>
      <w:r w:rsidR="00973C6D" w:rsidRPr="008F5849">
        <w:rPr>
          <w:lang w:val="es-MX"/>
        </w:rPr>
        <w:t>, y para exigir la disminución del gasto social –es decir, de la inversión para sacar de la pobreza a mucha gente, aunque no haya clima de inversión</w:t>
      </w:r>
      <w:r w:rsidR="001F1F2E" w:rsidRPr="008F5849">
        <w:rPr>
          <w:lang w:val="es-MX"/>
        </w:rPr>
        <w:t xml:space="preserve"> lucrativa</w:t>
      </w:r>
      <w:r w:rsidR="00973C6D" w:rsidRPr="008F5849">
        <w:rPr>
          <w:lang w:val="es-MX"/>
        </w:rPr>
        <w:t>- y para someter a la ley del lucro las pensiones de la ancianidad? ¿Tendrá que ver Dios con un fundamento de la política que, en lugar de llamarse interés privilegiado se llame esperanza de los pobres? ¿O nos ahogaremos todos en el lento pero seguro naufragio de la naturaleza y de la historia</w:t>
      </w:r>
      <w:r w:rsidR="000A5411" w:rsidRPr="008F5849">
        <w:rPr>
          <w:lang w:val="es-MX"/>
        </w:rPr>
        <w:t xml:space="preserve">, a través de la muerte de los mil cuchillos, de </w:t>
      </w:r>
      <w:smartTag w:uri="urn:schemas-microsoft-com:office:smarttags" w:element="PersonName">
        <w:smartTagPr>
          <w:attr w:name="ProductID" w:val="la Tercera Guerra"/>
        </w:smartTagPr>
        <w:r w:rsidR="000A5411" w:rsidRPr="008F5849">
          <w:rPr>
            <w:lang w:val="es-MX"/>
          </w:rPr>
          <w:t>la Tercera Guerra</w:t>
        </w:r>
      </w:smartTag>
      <w:r w:rsidR="000A5411" w:rsidRPr="008F5849">
        <w:rPr>
          <w:lang w:val="es-MX"/>
        </w:rPr>
        <w:t xml:space="preserve"> Mundial ya estallada en</w:t>
      </w:r>
      <w:r w:rsidR="001F1F2E" w:rsidRPr="008F5849">
        <w:rPr>
          <w:lang w:val="es-MX"/>
        </w:rPr>
        <w:t xml:space="preserve"> la</w:t>
      </w:r>
      <w:r w:rsidR="00A63B18" w:rsidRPr="008F5849">
        <w:rPr>
          <w:lang w:val="es-MX"/>
        </w:rPr>
        <w:t xml:space="preserve"> agujereada</w:t>
      </w:r>
      <w:r w:rsidR="001F1F2E" w:rsidRPr="008F5849">
        <w:rPr>
          <w:lang w:val="es-MX"/>
        </w:rPr>
        <w:t xml:space="preserve"> capa de Ozono y en el cambio climático, en </w:t>
      </w:r>
      <w:r w:rsidR="003876DB">
        <w:rPr>
          <w:lang w:val="es-MX"/>
        </w:rPr>
        <w:t>el Á</w:t>
      </w:r>
      <w:r w:rsidR="000A5411" w:rsidRPr="008F5849">
        <w:rPr>
          <w:lang w:val="es-MX"/>
        </w:rPr>
        <w:t>rtico</w:t>
      </w:r>
      <w:r w:rsidR="001F1F2E" w:rsidRPr="008F5849">
        <w:rPr>
          <w:lang w:val="es-MX"/>
        </w:rPr>
        <w:t xml:space="preserve"> y </w:t>
      </w:r>
      <w:smartTag w:uri="urn:schemas-microsoft-com:office:smarttags" w:element="PersonName">
        <w:smartTagPr>
          <w:attr w:name="ProductID" w:val="la Ant￡rtida"/>
        </w:smartTagPr>
        <w:r w:rsidR="001F1F2E" w:rsidRPr="008F5849">
          <w:rPr>
            <w:lang w:val="es-MX"/>
          </w:rPr>
          <w:t>la Antártida</w:t>
        </w:r>
      </w:smartTag>
      <w:r w:rsidR="000A5411" w:rsidRPr="008F5849">
        <w:rPr>
          <w:lang w:val="es-MX"/>
        </w:rPr>
        <w:t xml:space="preserve"> y en el Amazonas, en los Balcanes</w:t>
      </w:r>
      <w:r w:rsidR="00756DFD" w:rsidRPr="008F5849">
        <w:rPr>
          <w:lang w:val="es-MX"/>
        </w:rPr>
        <w:t>, en Liberia y Sierra Leona, en Zimbawe</w:t>
      </w:r>
      <w:r w:rsidR="001F1F2E" w:rsidRPr="008F5849">
        <w:rPr>
          <w:lang w:val="es-MX"/>
        </w:rPr>
        <w:t>,</w:t>
      </w:r>
      <w:r w:rsidR="000A5411" w:rsidRPr="008F5849">
        <w:rPr>
          <w:lang w:val="es-MX"/>
        </w:rPr>
        <w:t xml:space="preserve"> </w:t>
      </w:r>
      <w:r w:rsidR="00756DFD" w:rsidRPr="008F5849">
        <w:rPr>
          <w:lang w:val="es-MX"/>
        </w:rPr>
        <w:t xml:space="preserve">en </w:t>
      </w:r>
      <w:r w:rsidR="000A5411" w:rsidRPr="008F5849">
        <w:rPr>
          <w:lang w:val="es-MX"/>
        </w:rPr>
        <w:t>Darfur y en el Congo, en los barrios marginados de El Salvador</w:t>
      </w:r>
      <w:r w:rsidR="001F1F2E" w:rsidRPr="008F5849">
        <w:rPr>
          <w:lang w:val="es-MX"/>
        </w:rPr>
        <w:t>, Honduras</w:t>
      </w:r>
      <w:r w:rsidR="000A5411" w:rsidRPr="008F5849">
        <w:rPr>
          <w:lang w:val="es-MX"/>
        </w:rPr>
        <w:t xml:space="preserve"> y Guatemala, en las favelas de Río, en las selvas de Chiapas</w:t>
      </w:r>
      <w:r w:rsidR="00756DFD" w:rsidRPr="008F5849">
        <w:rPr>
          <w:lang w:val="es-MX"/>
        </w:rPr>
        <w:t xml:space="preserve"> y en los</w:t>
      </w:r>
      <w:r w:rsidR="00A63B18" w:rsidRPr="008F5849">
        <w:rPr>
          <w:lang w:val="es-MX"/>
        </w:rPr>
        <w:t xml:space="preserve"> Cuchumatanes</w:t>
      </w:r>
      <w:r w:rsidR="00756DFD" w:rsidRPr="008F5849">
        <w:rPr>
          <w:lang w:val="es-MX"/>
        </w:rPr>
        <w:t xml:space="preserve"> </w:t>
      </w:r>
      <w:r w:rsidR="00A63B18" w:rsidRPr="008F5849">
        <w:rPr>
          <w:lang w:val="es-MX"/>
        </w:rPr>
        <w:t xml:space="preserve">–los </w:t>
      </w:r>
      <w:r w:rsidR="00756DFD" w:rsidRPr="008F5849">
        <w:rPr>
          <w:lang w:val="es-MX"/>
        </w:rPr>
        <w:t>montes azules</w:t>
      </w:r>
      <w:r w:rsidR="00A63B18" w:rsidRPr="008F5849">
        <w:rPr>
          <w:lang w:val="es-MX"/>
        </w:rPr>
        <w:t>-</w:t>
      </w:r>
      <w:r w:rsidR="00756DFD" w:rsidRPr="008F5849">
        <w:rPr>
          <w:lang w:val="es-MX"/>
        </w:rPr>
        <w:t xml:space="preserve"> de Huehuetenango</w:t>
      </w:r>
      <w:r w:rsidR="000A5411" w:rsidRPr="008F5849">
        <w:rPr>
          <w:lang w:val="es-MX"/>
        </w:rPr>
        <w:t>,</w:t>
      </w:r>
      <w:r w:rsidR="00756DFD" w:rsidRPr="008F5849">
        <w:rPr>
          <w:lang w:val="es-MX"/>
        </w:rPr>
        <w:t xml:space="preserve"> en los golpes de Estado redivivos como el de Honduras,</w:t>
      </w:r>
      <w:r w:rsidR="000A5411" w:rsidRPr="008F5849">
        <w:rPr>
          <w:lang w:val="es-MX"/>
        </w:rPr>
        <w:t xml:space="preserve"> en las atrocidades de Chechenia,</w:t>
      </w:r>
      <w:r w:rsidR="00756DFD" w:rsidRPr="008F5849">
        <w:rPr>
          <w:lang w:val="es-MX"/>
        </w:rPr>
        <w:t xml:space="preserve"> Afganis</w:t>
      </w:r>
      <w:r w:rsidR="000A5411" w:rsidRPr="008F5849">
        <w:rPr>
          <w:lang w:val="es-MX"/>
        </w:rPr>
        <w:t>tán,</w:t>
      </w:r>
      <w:r w:rsidR="00756DFD" w:rsidRPr="008F5849">
        <w:rPr>
          <w:lang w:val="es-MX"/>
        </w:rPr>
        <w:t xml:space="preserve"> Cachemira,</w:t>
      </w:r>
      <w:r w:rsidR="000A5411" w:rsidRPr="008F5849">
        <w:rPr>
          <w:lang w:val="es-MX"/>
        </w:rPr>
        <w:t xml:space="preserve"> </w:t>
      </w:r>
      <w:r w:rsidR="001F1F2E" w:rsidRPr="008F5849">
        <w:rPr>
          <w:lang w:val="es-MX"/>
        </w:rPr>
        <w:t>Myanmar</w:t>
      </w:r>
      <w:r w:rsidR="000A5411" w:rsidRPr="008F5849">
        <w:rPr>
          <w:lang w:val="es-MX"/>
        </w:rPr>
        <w:t xml:space="preserve"> y el Tibet, en los atentados de </w:t>
      </w:r>
      <w:smartTag w:uri="urn:schemas-microsoft-com:office:smarttags" w:element="PersonName">
        <w:smartTagPr>
          <w:attr w:name="ProductID" w:val="la India"/>
        </w:smartTagPr>
        <w:r w:rsidR="000A5411" w:rsidRPr="008F5849">
          <w:rPr>
            <w:lang w:val="es-MX"/>
          </w:rPr>
          <w:t>la India</w:t>
        </w:r>
      </w:smartTag>
      <w:r w:rsidR="000A5411" w:rsidRPr="008F5849">
        <w:rPr>
          <w:lang w:val="es-MX"/>
        </w:rPr>
        <w:t xml:space="preserve"> e Indonesia, en los exterminios de Perú y Sri Lanka, en los miles de prisiones de emigrantes y en los innumerables campos de desplazados y refugiados, en</w:t>
      </w:r>
      <w:r w:rsidR="001F1F2E" w:rsidRPr="008F5849">
        <w:rPr>
          <w:lang w:val="es-MX"/>
        </w:rPr>
        <w:t xml:space="preserve"> Colombia,</w:t>
      </w:r>
      <w:r w:rsidR="000A5411" w:rsidRPr="008F5849">
        <w:rPr>
          <w:lang w:val="es-MX"/>
        </w:rPr>
        <w:t xml:space="preserve"> Gaza, Cisjordania, Tel Aviv, Líbano, Irak, y los 11 S, </w:t>
      </w:r>
      <w:smartTag w:uri="urn:schemas-microsoft-com:office:smarttags" w:element="metricconverter">
        <w:smartTagPr>
          <w:attr w:name="ProductID" w:val="11 M"/>
        </w:smartTagPr>
        <w:r w:rsidR="000A5411" w:rsidRPr="008F5849">
          <w:rPr>
            <w:lang w:val="es-MX"/>
          </w:rPr>
          <w:t>11 M</w:t>
        </w:r>
      </w:smartTag>
      <w:r w:rsidR="001F1F2E" w:rsidRPr="008F5849">
        <w:rPr>
          <w:lang w:val="es-MX"/>
        </w:rPr>
        <w:t xml:space="preserve"> y 7</w:t>
      </w:r>
      <w:r w:rsidR="000A5411" w:rsidRPr="008F5849">
        <w:rPr>
          <w:lang w:val="es-MX"/>
        </w:rPr>
        <w:t xml:space="preserve"> J del mundo rico amenazado?</w:t>
      </w:r>
      <w:r w:rsidR="00F72512" w:rsidRPr="008F5849">
        <w:rPr>
          <w:lang w:val="es-MX"/>
        </w:rPr>
        <w:t xml:space="preserve"> </w:t>
      </w:r>
    </w:p>
    <w:p w:rsidR="00BC5400" w:rsidRPr="008F5849" w:rsidRDefault="00BC5400" w:rsidP="00AF768A">
      <w:pPr>
        <w:jc w:val="center"/>
        <w:rPr>
          <w:b/>
          <w:lang w:val="es-MX"/>
        </w:rPr>
      </w:pPr>
    </w:p>
    <w:p w:rsidR="006756DB" w:rsidRPr="008F5849" w:rsidRDefault="00F83BC8" w:rsidP="00AF768A">
      <w:pPr>
        <w:jc w:val="both"/>
        <w:rPr>
          <w:lang w:val="es-MX"/>
        </w:rPr>
      </w:pPr>
      <w:r w:rsidRPr="008F5849">
        <w:rPr>
          <w:lang w:val="es-MX"/>
        </w:rPr>
        <w:t>Hoy, en nuestras calles y plazas y en las encuestas sobre creencias religiosas que se pasan a nuestros contemporáneos, comienzan a destacar</w:t>
      </w:r>
      <w:r w:rsidR="006A133D" w:rsidRPr="008F5849">
        <w:rPr>
          <w:lang w:val="es-MX"/>
        </w:rPr>
        <w:t>,</w:t>
      </w:r>
      <w:r w:rsidRPr="008F5849">
        <w:rPr>
          <w:lang w:val="es-MX"/>
        </w:rPr>
        <w:t xml:space="preserve"> sobre autobuses de servicio público o en graf</w:t>
      </w:r>
      <w:r w:rsidR="00C53750" w:rsidRPr="008F5849">
        <w:rPr>
          <w:lang w:val="es-MX"/>
        </w:rPr>
        <w:t>f</w:t>
      </w:r>
      <w:r w:rsidRPr="008F5849">
        <w:rPr>
          <w:lang w:val="es-MX"/>
        </w:rPr>
        <w:t>iti sobre paredes</w:t>
      </w:r>
      <w:r w:rsidR="00C53750" w:rsidRPr="008F5849">
        <w:rPr>
          <w:lang w:val="es-MX"/>
        </w:rPr>
        <w:t xml:space="preserve"> antes</w:t>
      </w:r>
      <w:r w:rsidRPr="008F5849">
        <w:rPr>
          <w:lang w:val="es-MX"/>
        </w:rPr>
        <w:t xml:space="preserve"> vacías</w:t>
      </w:r>
      <w:r w:rsidR="006A133D" w:rsidRPr="008F5849">
        <w:rPr>
          <w:lang w:val="es-MX"/>
        </w:rPr>
        <w:t>,</w:t>
      </w:r>
      <w:r w:rsidR="00A63B18" w:rsidRPr="008F5849">
        <w:rPr>
          <w:lang w:val="es-MX"/>
        </w:rPr>
        <w:t xml:space="preserve"> respuestas de “No creo en Dios” y</w:t>
      </w:r>
      <w:r w:rsidRPr="008F5849">
        <w:rPr>
          <w:lang w:val="es-MX"/>
        </w:rPr>
        <w:t xml:space="preserve"> leyendas con la frase “Dios no existe”. Esta confesión de ateísmo se considera tan digna de publicidad propagandística como</w:t>
      </w:r>
      <w:r w:rsidR="00067FD9" w:rsidRPr="008F5849">
        <w:rPr>
          <w:lang w:val="es-MX"/>
        </w:rPr>
        <w:t>, por ejemplo,</w:t>
      </w:r>
      <w:r w:rsidR="00A63B18" w:rsidRPr="008F5849">
        <w:rPr>
          <w:lang w:val="es-MX"/>
        </w:rPr>
        <w:t xml:space="preserve"> aquella otra de “Coca Cola:</w:t>
      </w:r>
      <w:r w:rsidRPr="008F5849">
        <w:rPr>
          <w:lang w:val="es-MX"/>
        </w:rPr>
        <w:t xml:space="preserve"> La chispa de la vida”. En todas partes la pregunta sobre creencias</w:t>
      </w:r>
      <w:r w:rsidR="001548A9" w:rsidRPr="008F5849">
        <w:rPr>
          <w:lang w:val="es-MX"/>
        </w:rPr>
        <w:t>,</w:t>
      </w:r>
      <w:r w:rsidR="00C53750" w:rsidRPr="008F5849">
        <w:rPr>
          <w:lang w:val="es-MX"/>
        </w:rPr>
        <w:t xml:space="preserve"> que más “no</w:t>
      </w:r>
      <w:r w:rsidRPr="008F5849">
        <w:rPr>
          <w:lang w:val="es-MX"/>
        </w:rPr>
        <w:t xml:space="preserve">” recibe como respuesta, incluso entre personas que han respondido que sí creen en la existencia de Dios, es “¿cree usted en la resurrección de los muertos?”, o “¿cree usted que hay otra vida después de la muerte?”. </w:t>
      </w:r>
      <w:r w:rsidR="001548A9" w:rsidRPr="008F5849">
        <w:rPr>
          <w:lang w:val="es-MX"/>
        </w:rPr>
        <w:t xml:space="preserve">La gente, pues, no tiene mucha esperanza en una vida más allá de la vida sobre esta tierra. O, en todo caso, esa esperanza está en declive…, o parece estarlo. Puede ser que nunca fue tan sólida como se creía al interior de </w:t>
      </w:r>
      <w:smartTag w:uri="urn:schemas-microsoft-com:office:smarttags" w:element="PersonName">
        <w:smartTagPr>
          <w:attr w:name="ProductID" w:val="la Iglesia"/>
        </w:smartTagPr>
        <w:r w:rsidR="001548A9" w:rsidRPr="008F5849">
          <w:rPr>
            <w:lang w:val="es-MX"/>
          </w:rPr>
          <w:t>la Iglesia</w:t>
        </w:r>
      </w:smartTag>
      <w:r w:rsidR="001548A9" w:rsidRPr="008F5849">
        <w:rPr>
          <w:lang w:val="es-MX"/>
        </w:rPr>
        <w:t xml:space="preserve"> -¿no sería diferente esta tierra si hubiera sido tan sólida aquella esperanza?-, y que, por tanto, tampoco haya sido su declive tan grande como se piensa. </w:t>
      </w:r>
    </w:p>
    <w:p w:rsidR="00F83BC8" w:rsidRPr="008F5849" w:rsidRDefault="00F83BC8" w:rsidP="00AF768A">
      <w:pPr>
        <w:jc w:val="both"/>
        <w:rPr>
          <w:lang w:val="es-MX"/>
        </w:rPr>
      </w:pPr>
    </w:p>
    <w:p w:rsidR="00067FD9" w:rsidRPr="008F5849" w:rsidRDefault="00067FD9" w:rsidP="00AF768A">
      <w:pPr>
        <w:jc w:val="both"/>
        <w:rPr>
          <w:lang w:val="es-MX"/>
        </w:rPr>
      </w:pPr>
      <w:r w:rsidRPr="008F5849">
        <w:rPr>
          <w:lang w:val="es-MX"/>
        </w:rPr>
        <w:t>Desde nuestro punto de interés en este libro, existe</w:t>
      </w:r>
      <w:r w:rsidR="001548A9" w:rsidRPr="008F5849">
        <w:rPr>
          <w:lang w:val="es-MX"/>
        </w:rPr>
        <w:t>,</w:t>
      </w:r>
      <w:r w:rsidRPr="008F5849">
        <w:rPr>
          <w:lang w:val="es-MX"/>
        </w:rPr>
        <w:t xml:space="preserve"> también</w:t>
      </w:r>
      <w:r w:rsidR="001548A9" w:rsidRPr="008F5849">
        <w:rPr>
          <w:lang w:val="es-MX"/>
        </w:rPr>
        <w:t>, de todas maneras</w:t>
      </w:r>
      <w:r w:rsidRPr="008F5849">
        <w:rPr>
          <w:lang w:val="es-MX"/>
        </w:rPr>
        <w:t xml:space="preserve"> un contrapunto. En no pocos países las instituciones que reciben peor puntuación cuando se </w:t>
      </w:r>
      <w:r w:rsidRPr="008F5849">
        <w:rPr>
          <w:lang w:val="es-MX"/>
        </w:rPr>
        <w:lastRenderedPageBreak/>
        <w:t xml:space="preserve">pregunta al público en las encuestas de opinión pública por la confianza que les merecen o por la manera como funcionan, son las instituciones políticas. Y los líderes políticos rara vez reciben </w:t>
      </w:r>
      <w:r w:rsidR="001548A9" w:rsidRPr="008F5849">
        <w:rPr>
          <w:lang w:val="es-MX"/>
        </w:rPr>
        <w:t>la</w:t>
      </w:r>
      <w:r w:rsidRPr="008F5849">
        <w:rPr>
          <w:lang w:val="es-MX"/>
        </w:rPr>
        <w:t xml:space="preserve"> aprobación de más del 50% de los encuestados excepto</w:t>
      </w:r>
      <w:r w:rsidR="007D33DB" w:rsidRPr="008F5849">
        <w:rPr>
          <w:lang w:val="es-MX"/>
        </w:rPr>
        <w:t>, en todo caso,</w:t>
      </w:r>
      <w:r w:rsidRPr="008F5849">
        <w:rPr>
          <w:lang w:val="es-MX"/>
        </w:rPr>
        <w:t xml:space="preserve"> durante su primer año de mandato. Casos como los de Luiz Inácio Lula da Silva en Brasil, o Ricardo Lagos en Chile, que</w:t>
      </w:r>
      <w:r w:rsidR="007D33DB" w:rsidRPr="008F5849">
        <w:rPr>
          <w:lang w:val="es-MX"/>
        </w:rPr>
        <w:t xml:space="preserve"> han</w:t>
      </w:r>
      <w:r w:rsidRPr="008F5849">
        <w:rPr>
          <w:lang w:val="es-MX"/>
        </w:rPr>
        <w:t xml:space="preserve"> puntea</w:t>
      </w:r>
      <w:r w:rsidR="007D33DB" w:rsidRPr="008F5849">
        <w:rPr>
          <w:lang w:val="es-MX"/>
        </w:rPr>
        <w:t>do</w:t>
      </w:r>
      <w:r w:rsidRPr="008F5849">
        <w:rPr>
          <w:lang w:val="es-MX"/>
        </w:rPr>
        <w:t xml:space="preserve"> alrededor del 70% de aprobación después de seis años de gobierno</w:t>
      </w:r>
      <w:r w:rsidR="00A63B18" w:rsidRPr="008F5849">
        <w:rPr>
          <w:lang w:val="es-MX"/>
        </w:rPr>
        <w:t>,</w:t>
      </w:r>
      <w:r w:rsidRPr="008F5849">
        <w:rPr>
          <w:lang w:val="es-MX"/>
        </w:rPr>
        <w:t xml:space="preserve"> son altamente excepcionales.</w:t>
      </w:r>
    </w:p>
    <w:p w:rsidR="00067FD9" w:rsidRPr="008F5849" w:rsidRDefault="00067FD9" w:rsidP="00AF768A">
      <w:pPr>
        <w:jc w:val="both"/>
        <w:rPr>
          <w:lang w:val="es-MX"/>
        </w:rPr>
      </w:pPr>
    </w:p>
    <w:p w:rsidR="00067FD9" w:rsidRPr="008F5849" w:rsidRDefault="00067FD9" w:rsidP="00AF768A">
      <w:pPr>
        <w:jc w:val="both"/>
        <w:rPr>
          <w:lang w:val="es-MX"/>
        </w:rPr>
      </w:pPr>
      <w:r w:rsidRPr="008F5849">
        <w:rPr>
          <w:lang w:val="es-MX"/>
        </w:rPr>
        <w:t>Tanto la esperanza religiosa como las expectativas políticas se mueven hoy en una zona gris, al menos en Occidente.</w:t>
      </w:r>
      <w:r w:rsidR="00F72512" w:rsidRPr="008F5849">
        <w:rPr>
          <w:lang w:val="es-MX"/>
        </w:rPr>
        <w:t xml:space="preserve"> </w:t>
      </w:r>
    </w:p>
    <w:p w:rsidR="00067FD9" w:rsidRPr="008F5849" w:rsidRDefault="00067FD9" w:rsidP="00AF768A">
      <w:pPr>
        <w:jc w:val="both"/>
        <w:rPr>
          <w:lang w:val="es-MX"/>
        </w:rPr>
      </w:pPr>
    </w:p>
    <w:p w:rsidR="009F703E" w:rsidRPr="008F5849" w:rsidRDefault="00067FD9" w:rsidP="00AF768A">
      <w:pPr>
        <w:jc w:val="both"/>
        <w:rPr>
          <w:lang w:val="es-MX"/>
        </w:rPr>
      </w:pPr>
      <w:r w:rsidRPr="008F5849">
        <w:rPr>
          <w:lang w:val="es-MX"/>
        </w:rPr>
        <w:t>Por lo que toca a la esperanza religiosa, talvez no sea esto tan extraño en perspectiva histórica</w:t>
      </w:r>
      <w:r w:rsidR="007D33DB" w:rsidRPr="008F5849">
        <w:rPr>
          <w:lang w:val="es-MX"/>
        </w:rPr>
        <w:t xml:space="preserve">. </w:t>
      </w:r>
      <w:r w:rsidR="00F83BC8" w:rsidRPr="008F5849">
        <w:rPr>
          <w:lang w:val="es-MX"/>
        </w:rPr>
        <w:t xml:space="preserve">En el areópago de Atenas, cuando Pablo de Tarso, hace casi dos </w:t>
      </w:r>
      <w:r w:rsidR="00F20C50" w:rsidRPr="008F5849">
        <w:rPr>
          <w:lang w:val="es-MX"/>
        </w:rPr>
        <w:t>mil años, fue interrogado sobre “esa nueva doctrina que expones”</w:t>
      </w:r>
      <w:r w:rsidR="009F703E" w:rsidRPr="008F5849">
        <w:rPr>
          <w:lang w:val="es-MX"/>
        </w:rPr>
        <w:t>, –“porque anunciaba a Jesús y la resurrección”-</w:t>
      </w:r>
      <w:r w:rsidR="00F20C50" w:rsidRPr="008F5849">
        <w:rPr>
          <w:lang w:val="es-MX"/>
        </w:rPr>
        <w:t>, comenzó hablando</w:t>
      </w:r>
      <w:r w:rsidR="00557CC7" w:rsidRPr="008F5849">
        <w:rPr>
          <w:lang w:val="es-MX"/>
        </w:rPr>
        <w:t xml:space="preserve"> del “Dios desconocido”, a quien los atenienses venera</w:t>
      </w:r>
      <w:r w:rsidR="001548A9" w:rsidRPr="008F5849">
        <w:rPr>
          <w:lang w:val="es-MX"/>
        </w:rPr>
        <w:t>ba</w:t>
      </w:r>
      <w:r w:rsidR="00557CC7" w:rsidRPr="008F5849">
        <w:rPr>
          <w:lang w:val="es-MX"/>
        </w:rPr>
        <w:t>n</w:t>
      </w:r>
      <w:r w:rsidR="008D527B" w:rsidRPr="008F5849">
        <w:rPr>
          <w:lang w:val="es-MX"/>
        </w:rPr>
        <w:t>,</w:t>
      </w:r>
      <w:r w:rsidR="00557CC7" w:rsidRPr="008F5849">
        <w:rPr>
          <w:lang w:val="es-MX"/>
        </w:rPr>
        <w:t xml:space="preserve"> y</w:t>
      </w:r>
      <w:r w:rsidR="00F20C50" w:rsidRPr="008F5849">
        <w:rPr>
          <w:lang w:val="es-MX"/>
        </w:rPr>
        <w:t xml:space="preserve"> de</w:t>
      </w:r>
      <w:r w:rsidR="00557CC7" w:rsidRPr="008F5849">
        <w:rPr>
          <w:lang w:val="es-MX"/>
        </w:rPr>
        <w:t xml:space="preserve"> la creación del universo por ese</w:t>
      </w:r>
      <w:r w:rsidR="00F20C50" w:rsidRPr="008F5849">
        <w:rPr>
          <w:lang w:val="es-MX"/>
        </w:rPr>
        <w:t xml:space="preserve"> Dios anunciado por él mismo</w:t>
      </w:r>
      <w:r w:rsidR="008D527B" w:rsidRPr="008F5849">
        <w:rPr>
          <w:lang w:val="es-MX"/>
        </w:rPr>
        <w:t>;</w:t>
      </w:r>
      <w:r w:rsidR="00F20C50" w:rsidRPr="008F5849">
        <w:rPr>
          <w:lang w:val="es-MX"/>
        </w:rPr>
        <w:t xml:space="preserve"> de la consistencia de la historia y de las diferencias humanas</w:t>
      </w:r>
      <w:r w:rsidR="008D527B" w:rsidRPr="008F5849">
        <w:rPr>
          <w:lang w:val="es-MX"/>
        </w:rPr>
        <w:t xml:space="preserve"> radicadas</w:t>
      </w:r>
      <w:r w:rsidR="00F20C50" w:rsidRPr="008F5849">
        <w:rPr>
          <w:lang w:val="es-MX"/>
        </w:rPr>
        <w:t xml:space="preserve"> en ese Dios: “él definió las etapas de la historia y las fronteras de los países”</w:t>
      </w:r>
      <w:r w:rsidR="008D527B" w:rsidRPr="008F5849">
        <w:rPr>
          <w:lang w:val="es-MX"/>
        </w:rPr>
        <w:t>;</w:t>
      </w:r>
      <w:r w:rsidR="00F72512" w:rsidRPr="008F5849">
        <w:rPr>
          <w:lang w:val="es-MX"/>
        </w:rPr>
        <w:t xml:space="preserve"> </w:t>
      </w:r>
      <w:r w:rsidR="00F20C50" w:rsidRPr="008F5849">
        <w:rPr>
          <w:lang w:val="es-MX"/>
        </w:rPr>
        <w:t>de la cercanía de ese Dios a todas las personas “ya que en él vivimos, nos movemos y ex</w:t>
      </w:r>
      <w:r w:rsidR="008D527B" w:rsidRPr="008F5849">
        <w:rPr>
          <w:lang w:val="es-MX"/>
        </w:rPr>
        <w:t>istimos, pues somos de su raza”;</w:t>
      </w:r>
      <w:r w:rsidR="00F20C50" w:rsidRPr="008F5849">
        <w:rPr>
          <w:lang w:val="es-MX"/>
        </w:rPr>
        <w:t xml:space="preserve"> y de la necesidad de “conversión” o profunda aceptación de responsabilidad por la práctica en la vida y de la consiguiente “vuelta”</w:t>
      </w:r>
      <w:r w:rsidR="00E75A26" w:rsidRPr="008F5849">
        <w:rPr>
          <w:lang w:val="es-MX"/>
        </w:rPr>
        <w:t xml:space="preserve"> hacia otros objetivos y fines vitales</w:t>
      </w:r>
      <w:r w:rsidR="008D527B" w:rsidRPr="008F5849">
        <w:rPr>
          <w:lang w:val="es-MX"/>
        </w:rPr>
        <w:t xml:space="preserve"> cada vez más dignos</w:t>
      </w:r>
      <w:r w:rsidR="00E75A26" w:rsidRPr="008F5849">
        <w:rPr>
          <w:lang w:val="es-MX"/>
        </w:rPr>
        <w:t>. Pablo dice a los atenienses</w:t>
      </w:r>
      <w:r w:rsidR="00557CC7" w:rsidRPr="008F5849">
        <w:rPr>
          <w:lang w:val="es-MX"/>
        </w:rPr>
        <w:t xml:space="preserve"> que deben convertirse porque Dios “pasando por alto la época de la ignorancia” –la del “Dios desconocido”- “</w:t>
      </w:r>
      <w:r w:rsidR="008D527B" w:rsidRPr="008F5849">
        <w:rPr>
          <w:lang w:val="es-MX"/>
        </w:rPr>
        <w:t>h</w:t>
      </w:r>
      <w:r w:rsidR="00557CC7" w:rsidRPr="008F5849">
        <w:rPr>
          <w:lang w:val="es-MX"/>
        </w:rPr>
        <w:t>a señalado una fecha para juzgar con justicia al mundo.” Y finalmente anuncia a los atenienses que de ese juicio</w:t>
      </w:r>
      <w:r w:rsidR="00F72512" w:rsidRPr="008F5849">
        <w:rPr>
          <w:lang w:val="es-MX"/>
        </w:rPr>
        <w:t xml:space="preserve"> </w:t>
      </w:r>
      <w:r w:rsidR="00557CC7" w:rsidRPr="008F5849">
        <w:rPr>
          <w:lang w:val="es-MX"/>
        </w:rPr>
        <w:t xml:space="preserve">se encargará un “hombre designado”, a quien “ha acreditado ante todos </w:t>
      </w:r>
      <w:r w:rsidR="00557CC7" w:rsidRPr="008F5849">
        <w:rPr>
          <w:i/>
          <w:lang w:val="es-MX"/>
        </w:rPr>
        <w:t>resucitándolo de la muerte</w:t>
      </w:r>
      <w:r w:rsidR="00557CC7" w:rsidRPr="008F5849">
        <w:rPr>
          <w:lang w:val="es-MX"/>
        </w:rPr>
        <w:t>.” Los Hechos de los Apóstoles terminan este relato contando que, “al oír lo de la resurrección de los muertos, unos se burlaban, otros decían: ‘</w:t>
      </w:r>
      <w:r w:rsidR="00A63B18" w:rsidRPr="008F5849">
        <w:rPr>
          <w:lang w:val="es-MX"/>
        </w:rPr>
        <w:t>T</w:t>
      </w:r>
      <w:r w:rsidR="00557CC7" w:rsidRPr="008F5849">
        <w:rPr>
          <w:lang w:val="es-MX"/>
        </w:rPr>
        <w:t xml:space="preserve">e escucharemos sobre este asunto en otra ocasión’.” (Hch 17, </w:t>
      </w:r>
      <w:r w:rsidR="009F703E" w:rsidRPr="008F5849">
        <w:rPr>
          <w:lang w:val="es-MX"/>
        </w:rPr>
        <w:t>18-33)</w:t>
      </w:r>
    </w:p>
    <w:p w:rsidR="009F703E" w:rsidRPr="008F5849" w:rsidRDefault="009F703E" w:rsidP="00AF768A">
      <w:pPr>
        <w:jc w:val="both"/>
        <w:rPr>
          <w:lang w:val="es-MX"/>
        </w:rPr>
      </w:pPr>
    </w:p>
    <w:p w:rsidR="007D33DB" w:rsidRPr="008F5849" w:rsidRDefault="00581ADA" w:rsidP="00AF768A">
      <w:pPr>
        <w:jc w:val="both"/>
        <w:rPr>
          <w:lang w:val="es-MX"/>
        </w:rPr>
      </w:pPr>
      <w:r w:rsidRPr="008F5849">
        <w:rPr>
          <w:lang w:val="es-MX"/>
        </w:rPr>
        <w:t>Entonces como hoy</w:t>
      </w:r>
      <w:r w:rsidR="009F703E" w:rsidRPr="008F5849">
        <w:rPr>
          <w:lang w:val="es-MX"/>
        </w:rPr>
        <w:t>, lo que provoca burla o un desinterés distante, aunque talvez</w:t>
      </w:r>
      <w:r w:rsidR="00A24B74" w:rsidRPr="008F5849">
        <w:rPr>
          <w:lang w:val="es-MX"/>
        </w:rPr>
        <w:t xml:space="preserve"> expresado</w:t>
      </w:r>
      <w:r w:rsidR="009F703E" w:rsidRPr="008F5849">
        <w:rPr>
          <w:lang w:val="es-MX"/>
        </w:rPr>
        <w:t xml:space="preserve"> amable</w:t>
      </w:r>
      <w:r w:rsidR="00A24B74" w:rsidRPr="008F5849">
        <w:rPr>
          <w:lang w:val="es-MX"/>
        </w:rPr>
        <w:t>mente</w:t>
      </w:r>
      <w:r w:rsidR="009F703E" w:rsidRPr="008F5849">
        <w:rPr>
          <w:lang w:val="es-MX"/>
        </w:rPr>
        <w:t>, es la perspectiva de una resurrección de la muerte. Los estudios actuales sobre la resurrección de Jesús y de las demás personas</w:t>
      </w:r>
      <w:r w:rsidRPr="008F5849">
        <w:rPr>
          <w:lang w:val="es-MX"/>
        </w:rPr>
        <w:t xml:space="preserve"> esclarecen la esperanza de resurrección o de inmortalidad que había ido configurándose en varias tradiciones religiosas</w:t>
      </w:r>
      <w:r w:rsidR="00A24B74" w:rsidRPr="008F5849">
        <w:rPr>
          <w:lang w:val="es-MX"/>
        </w:rPr>
        <w:t xml:space="preserve"> y filosóficas, antes de cristalizar</w:t>
      </w:r>
      <w:r w:rsidR="007D33DB" w:rsidRPr="008F5849">
        <w:rPr>
          <w:lang w:val="es-MX"/>
        </w:rPr>
        <w:t>, en cierta continuidad y también diferenciándose profundamente,</w:t>
      </w:r>
      <w:r w:rsidR="00A24B74" w:rsidRPr="008F5849">
        <w:rPr>
          <w:lang w:val="es-MX"/>
        </w:rPr>
        <w:t xml:space="preserve"> en el </w:t>
      </w:r>
      <w:r w:rsidR="00A24B74" w:rsidRPr="008F5849">
        <w:rPr>
          <w:i/>
          <w:lang w:val="es-MX"/>
        </w:rPr>
        <w:t>novum</w:t>
      </w:r>
      <w:r w:rsidR="00A24B74" w:rsidRPr="008F5849">
        <w:rPr>
          <w:lang w:val="es-MX"/>
        </w:rPr>
        <w:t xml:space="preserve"> de la resurrección cristiana. Es interesante que algunas de estas tradiciones fueran</w:t>
      </w:r>
      <w:r w:rsidR="007D33DB" w:rsidRPr="008F5849">
        <w:rPr>
          <w:lang w:val="es-MX"/>
        </w:rPr>
        <w:t xml:space="preserve"> bastante</w:t>
      </w:r>
      <w:r w:rsidR="00A24B74" w:rsidRPr="008F5849">
        <w:rPr>
          <w:lang w:val="es-MX"/>
        </w:rPr>
        <w:t xml:space="preserve"> populares,</w:t>
      </w:r>
      <w:r w:rsidR="007D33DB" w:rsidRPr="008F5849">
        <w:rPr>
          <w:lang w:val="es-MX"/>
        </w:rPr>
        <w:t xml:space="preserve"> tanto en el budismo como en el </w:t>
      </w:r>
      <w:r w:rsidR="00E96164" w:rsidRPr="008F5849">
        <w:rPr>
          <w:lang w:val="es-MX"/>
        </w:rPr>
        <w:t>hinduismo</w:t>
      </w:r>
      <w:r w:rsidR="007D33DB" w:rsidRPr="008F5849">
        <w:rPr>
          <w:lang w:val="es-MX"/>
        </w:rPr>
        <w:t>,</w:t>
      </w:r>
      <w:r w:rsidR="00A24B74" w:rsidRPr="008F5849">
        <w:rPr>
          <w:lang w:val="es-MX"/>
        </w:rPr>
        <w:t xml:space="preserve"> si bien</w:t>
      </w:r>
      <w:r w:rsidR="007D6BFC" w:rsidRPr="008F5849">
        <w:rPr>
          <w:lang w:val="es-MX"/>
        </w:rPr>
        <w:t>, entre</w:t>
      </w:r>
      <w:r w:rsidR="007D33DB" w:rsidRPr="008F5849">
        <w:rPr>
          <w:lang w:val="es-MX"/>
        </w:rPr>
        <w:t xml:space="preserve"> los</w:t>
      </w:r>
      <w:r w:rsidR="00A24B74" w:rsidRPr="008F5849">
        <w:rPr>
          <w:lang w:val="es-MX"/>
        </w:rPr>
        <w:t xml:space="preserve"> intelectuales</w:t>
      </w:r>
      <w:r w:rsidR="008D527B" w:rsidRPr="008F5849">
        <w:rPr>
          <w:lang w:val="es-MX"/>
        </w:rPr>
        <w:t xml:space="preserve"> religiosos</w:t>
      </w:r>
      <w:r w:rsidR="007D33DB" w:rsidRPr="008F5849">
        <w:rPr>
          <w:lang w:val="es-MX"/>
        </w:rPr>
        <w:t xml:space="preserve"> que dejaron escritos importantes a la posteridad,</w:t>
      </w:r>
      <w:r w:rsidR="007D6BFC" w:rsidRPr="008F5849">
        <w:rPr>
          <w:lang w:val="es-MX"/>
        </w:rPr>
        <w:t xml:space="preserve"> no dejó de haber quienes</w:t>
      </w:r>
      <w:r w:rsidR="00A24B74" w:rsidRPr="008F5849">
        <w:rPr>
          <w:lang w:val="es-MX"/>
        </w:rPr>
        <w:t xml:space="preserve"> las somet</w:t>
      </w:r>
      <w:r w:rsidR="005D515B" w:rsidRPr="008F5849">
        <w:rPr>
          <w:lang w:val="es-MX"/>
        </w:rPr>
        <w:t>ieran</w:t>
      </w:r>
      <w:r w:rsidR="00A24B74" w:rsidRPr="008F5849">
        <w:rPr>
          <w:lang w:val="es-MX"/>
        </w:rPr>
        <w:t xml:space="preserve"> a una especulación</w:t>
      </w:r>
      <w:r w:rsidR="00A63B18" w:rsidRPr="008F5849">
        <w:rPr>
          <w:lang w:val="es-MX"/>
        </w:rPr>
        <w:t xml:space="preserve"> pensante,</w:t>
      </w:r>
      <w:r w:rsidR="00A24B74" w:rsidRPr="008F5849">
        <w:rPr>
          <w:lang w:val="es-MX"/>
        </w:rPr>
        <w:t xml:space="preserve"> que terminaba</w:t>
      </w:r>
      <w:r w:rsidR="007D33DB" w:rsidRPr="008F5849">
        <w:rPr>
          <w:lang w:val="es-MX"/>
        </w:rPr>
        <w:t xml:space="preserve"> a veces</w:t>
      </w:r>
      <w:r w:rsidR="00A24B74" w:rsidRPr="008F5849">
        <w:rPr>
          <w:lang w:val="es-MX"/>
        </w:rPr>
        <w:t xml:space="preserve"> en la negación</w:t>
      </w:r>
      <w:r w:rsidR="007D33DB" w:rsidRPr="008F5849">
        <w:rPr>
          <w:lang w:val="es-MX"/>
        </w:rPr>
        <w:t xml:space="preserve"> de otra vida más allá de ésta</w:t>
      </w:r>
      <w:r w:rsidR="00A24B74" w:rsidRPr="008F5849">
        <w:rPr>
          <w:lang w:val="es-MX"/>
        </w:rPr>
        <w:t xml:space="preserve"> o en el silencio</w:t>
      </w:r>
      <w:r w:rsidR="007D33DB" w:rsidRPr="008F5849">
        <w:rPr>
          <w:lang w:val="es-MX"/>
        </w:rPr>
        <w:t xml:space="preserve"> sobre ella</w:t>
      </w:r>
      <w:r w:rsidR="00A24B74" w:rsidRPr="008F5849">
        <w:rPr>
          <w:lang w:val="es-MX"/>
        </w:rPr>
        <w:t xml:space="preserve">. </w:t>
      </w:r>
      <w:r w:rsidR="007D33DB" w:rsidRPr="008F5849">
        <w:rPr>
          <w:lang w:val="es-MX"/>
        </w:rPr>
        <w:t>P</w:t>
      </w:r>
      <w:r w:rsidR="00A24B74" w:rsidRPr="008F5849">
        <w:rPr>
          <w:lang w:val="es-MX"/>
        </w:rPr>
        <w:t>or otro lado, es cierto que algunas de esas tradiciones</w:t>
      </w:r>
      <w:r w:rsidR="007D33DB" w:rsidRPr="008F5849">
        <w:rPr>
          <w:lang w:val="es-MX"/>
        </w:rPr>
        <w:t>, incluso aquellas que gozaron de gran popularidad,</w:t>
      </w:r>
      <w:r w:rsidR="005D515B" w:rsidRPr="008F5849">
        <w:rPr>
          <w:lang w:val="es-MX"/>
        </w:rPr>
        <w:t xml:space="preserve"> limitab</w:t>
      </w:r>
      <w:r w:rsidR="00A24B74" w:rsidRPr="008F5849">
        <w:rPr>
          <w:lang w:val="es-MX"/>
        </w:rPr>
        <w:t>an la resurrección a mártires de la fe</w:t>
      </w:r>
      <w:r w:rsidR="007D33DB" w:rsidRPr="008F5849">
        <w:rPr>
          <w:lang w:val="es-MX"/>
        </w:rPr>
        <w:t xml:space="preserve"> y de la cultura</w:t>
      </w:r>
      <w:r w:rsidR="00A24B74" w:rsidRPr="008F5849">
        <w:rPr>
          <w:lang w:val="es-MX"/>
        </w:rPr>
        <w:t>, héroes del pueblo</w:t>
      </w:r>
      <w:r w:rsidR="008D527B" w:rsidRPr="008F5849">
        <w:rPr>
          <w:lang w:val="es-MX"/>
        </w:rPr>
        <w:t>,</w:t>
      </w:r>
      <w:r w:rsidR="00A24B74" w:rsidRPr="008F5849">
        <w:rPr>
          <w:lang w:val="es-MX"/>
        </w:rPr>
        <w:t xml:space="preserve"> o profetas</w:t>
      </w:r>
      <w:r w:rsidR="005A4A9D" w:rsidRPr="008F5849">
        <w:rPr>
          <w:lang w:val="es-MX"/>
        </w:rPr>
        <w:t>,</w:t>
      </w:r>
      <w:r w:rsidR="00A24B74" w:rsidRPr="008F5849">
        <w:rPr>
          <w:lang w:val="es-MX"/>
        </w:rPr>
        <w:t xml:space="preserve"> celosos guardianes de la pureza de la fe</w:t>
      </w:r>
      <w:r w:rsidR="007D33DB" w:rsidRPr="008F5849">
        <w:rPr>
          <w:lang w:val="es-MX"/>
        </w:rPr>
        <w:t xml:space="preserve"> y de la justicia interhumana</w:t>
      </w:r>
      <w:r w:rsidR="00A24B74" w:rsidRPr="008F5849">
        <w:rPr>
          <w:lang w:val="es-MX"/>
        </w:rPr>
        <w:t>,</w:t>
      </w:r>
      <w:r w:rsidR="005D515B" w:rsidRPr="008F5849">
        <w:rPr>
          <w:lang w:val="es-MX"/>
        </w:rPr>
        <w:t xml:space="preserve"> p.ej.,</w:t>
      </w:r>
      <w:r w:rsidR="00A24B74" w:rsidRPr="008F5849">
        <w:rPr>
          <w:lang w:val="es-MX"/>
        </w:rPr>
        <w:t xml:space="preserve"> los </w:t>
      </w:r>
      <w:r w:rsidR="005D515B" w:rsidRPr="008F5849">
        <w:rPr>
          <w:lang w:val="es-MX"/>
        </w:rPr>
        <w:t>M</w:t>
      </w:r>
      <w:r w:rsidR="00A24B74" w:rsidRPr="008F5849">
        <w:rPr>
          <w:lang w:val="es-MX"/>
        </w:rPr>
        <w:t>acabeos, Enoc</w:t>
      </w:r>
      <w:r w:rsidR="005D515B" w:rsidRPr="008F5849">
        <w:rPr>
          <w:lang w:val="es-MX"/>
        </w:rPr>
        <w:t>, David,</w:t>
      </w:r>
      <w:r w:rsidR="00A24B74" w:rsidRPr="008F5849">
        <w:rPr>
          <w:lang w:val="es-MX"/>
        </w:rPr>
        <w:t xml:space="preserve"> Elías</w:t>
      </w:r>
      <w:r w:rsidR="005D515B" w:rsidRPr="008F5849">
        <w:rPr>
          <w:lang w:val="es-MX"/>
        </w:rPr>
        <w:t xml:space="preserve">, el Siervo </w:t>
      </w:r>
      <w:r w:rsidR="005A4A9D" w:rsidRPr="008F5849">
        <w:rPr>
          <w:lang w:val="es-MX"/>
        </w:rPr>
        <w:t xml:space="preserve">de </w:t>
      </w:r>
      <w:r w:rsidR="00364EE1">
        <w:rPr>
          <w:lang w:val="es-MX"/>
        </w:rPr>
        <w:t>Yahvé</w:t>
      </w:r>
      <w:r w:rsidR="005A4A9D" w:rsidRPr="008F5849">
        <w:rPr>
          <w:lang w:val="es-MX"/>
        </w:rPr>
        <w:t xml:space="preserve"> en Isaías, todos ellos</w:t>
      </w:r>
      <w:r w:rsidR="005D515B" w:rsidRPr="008F5849">
        <w:rPr>
          <w:lang w:val="es-MX"/>
        </w:rPr>
        <w:t xml:space="preserve"> en la tradición </w:t>
      </w:r>
      <w:r w:rsidR="005A4A9D" w:rsidRPr="008F5849">
        <w:rPr>
          <w:lang w:val="es-MX"/>
        </w:rPr>
        <w:t>b</w:t>
      </w:r>
      <w:r w:rsidR="005D515B" w:rsidRPr="008F5849">
        <w:rPr>
          <w:lang w:val="es-MX"/>
        </w:rPr>
        <w:t xml:space="preserve">íblica </w:t>
      </w:r>
      <w:r w:rsidR="005A4A9D" w:rsidRPr="008F5849">
        <w:rPr>
          <w:lang w:val="es-MX"/>
        </w:rPr>
        <w:t>hebrea</w:t>
      </w:r>
      <w:r w:rsidR="007D33DB" w:rsidRPr="008F5849">
        <w:rPr>
          <w:lang w:val="es-MX"/>
        </w:rPr>
        <w:t>,</w:t>
      </w:r>
      <w:r w:rsidR="00F72512" w:rsidRPr="008F5849">
        <w:rPr>
          <w:lang w:val="es-MX"/>
        </w:rPr>
        <w:t xml:space="preserve"> </w:t>
      </w:r>
      <w:r w:rsidR="005D515B" w:rsidRPr="008F5849">
        <w:rPr>
          <w:lang w:val="es-MX"/>
        </w:rPr>
        <w:t>o el “justo”</w:t>
      </w:r>
      <w:r w:rsidR="007D33DB" w:rsidRPr="008F5849">
        <w:rPr>
          <w:lang w:val="es-MX"/>
        </w:rPr>
        <w:t xml:space="preserve"> o los “justos”</w:t>
      </w:r>
      <w:r w:rsidR="005D515B" w:rsidRPr="008F5849">
        <w:rPr>
          <w:lang w:val="es-MX"/>
        </w:rPr>
        <w:t xml:space="preserve"> del libro helenista de la Sabiduría</w:t>
      </w:r>
      <w:r w:rsidR="005D515B" w:rsidRPr="008F5849">
        <w:rPr>
          <w:rStyle w:val="Refdenotaalpie"/>
          <w:lang w:val="es-MX"/>
        </w:rPr>
        <w:footnoteReference w:id="2"/>
      </w:r>
      <w:r w:rsidR="0011632F" w:rsidRPr="008F5849">
        <w:rPr>
          <w:lang w:val="es-MX"/>
        </w:rPr>
        <w:t>, si bien parece ser que en tiempos de Jesús de Nazaret</w:t>
      </w:r>
      <w:r w:rsidR="00F72512" w:rsidRPr="008F5849">
        <w:rPr>
          <w:lang w:val="es-MX"/>
        </w:rPr>
        <w:t xml:space="preserve"> </w:t>
      </w:r>
      <w:r w:rsidR="0011632F" w:rsidRPr="008F5849">
        <w:rPr>
          <w:lang w:val="es-MX"/>
        </w:rPr>
        <w:t xml:space="preserve">el partido de los fariseos y los seguidores de Juan Bautista ya </w:t>
      </w:r>
      <w:r w:rsidR="0011632F" w:rsidRPr="008F5849">
        <w:rPr>
          <w:lang w:val="es-MX"/>
        </w:rPr>
        <w:lastRenderedPageBreak/>
        <w:t>creían en la resurrección de los muertos y, a causa de esa fe, vivían en oposición con el partido de los saduceos que no la confesaban.</w:t>
      </w:r>
      <w:r w:rsidR="005D515B" w:rsidRPr="008F5849">
        <w:rPr>
          <w:lang w:val="es-MX"/>
        </w:rPr>
        <w:t xml:space="preserve"> “Te escucharemos sobre este asunto en otra ocasión”, es una expresión antigua,</w:t>
      </w:r>
      <w:r w:rsidR="007D6BFC" w:rsidRPr="008F5849">
        <w:rPr>
          <w:lang w:val="es-MX"/>
        </w:rPr>
        <w:t xml:space="preserve"> p</w:t>
      </w:r>
      <w:r w:rsidR="005A4A9D" w:rsidRPr="008F5849">
        <w:rPr>
          <w:lang w:val="es-MX"/>
        </w:rPr>
        <w:t>ero</w:t>
      </w:r>
      <w:r w:rsidR="005D515B" w:rsidRPr="008F5849">
        <w:rPr>
          <w:lang w:val="es-MX"/>
        </w:rPr>
        <w:t xml:space="preserve"> perfectamente consonante con la mentalidad desesperanzada moderna y post-moderna</w:t>
      </w:r>
      <w:r w:rsidR="002825EE" w:rsidRPr="008F5849">
        <w:rPr>
          <w:lang w:val="es-MX"/>
        </w:rPr>
        <w:t>, agnóstica o atea.</w:t>
      </w:r>
    </w:p>
    <w:p w:rsidR="00DF2A6B" w:rsidRPr="008F5849" w:rsidRDefault="00DF2A6B" w:rsidP="00AF768A">
      <w:pPr>
        <w:jc w:val="both"/>
        <w:rPr>
          <w:lang w:val="es-MX"/>
        </w:rPr>
      </w:pPr>
    </w:p>
    <w:p w:rsidR="0059272B" w:rsidRPr="008F5849" w:rsidRDefault="0011632F" w:rsidP="00AF768A">
      <w:pPr>
        <w:jc w:val="both"/>
        <w:rPr>
          <w:lang w:val="es-MX"/>
        </w:rPr>
      </w:pPr>
      <w:r w:rsidRPr="008F5849">
        <w:rPr>
          <w:lang w:val="es-MX"/>
        </w:rPr>
        <w:t>La fe en la resurrección ha estado muchas veces vinculada a una cierta política, la política de los gra</w:t>
      </w:r>
      <w:r w:rsidR="00DF2A6B" w:rsidRPr="008F5849">
        <w:rPr>
          <w:lang w:val="es-MX"/>
        </w:rPr>
        <w:t>ndes luchadores por Dios, que han sido a la vez grandes luchadores por la justicia. El caso de Elías, prototipo del profetismo israelí</w:t>
      </w:r>
      <w:r w:rsidR="008D527B" w:rsidRPr="008F5849">
        <w:rPr>
          <w:lang w:val="es-MX"/>
        </w:rPr>
        <w:t>,</w:t>
      </w:r>
      <w:r w:rsidR="00DF2A6B" w:rsidRPr="008F5849">
        <w:rPr>
          <w:lang w:val="es-MX"/>
        </w:rPr>
        <w:t xml:space="preserve"> es paradigmático, pero igualmente lo es el del Siervo de </w:t>
      </w:r>
      <w:r w:rsidR="00E234EE" w:rsidRPr="008F5849">
        <w:rPr>
          <w:lang w:val="es-MX"/>
        </w:rPr>
        <w:t>Yahvé</w:t>
      </w:r>
      <w:r w:rsidR="00DF2A6B" w:rsidRPr="008F5849">
        <w:rPr>
          <w:lang w:val="es-MX"/>
        </w:rPr>
        <w:t xml:space="preserve"> en el Libro de </w:t>
      </w:r>
      <w:smartTag w:uri="urn:schemas-microsoft-com:office:smarttags" w:element="PersonName">
        <w:smartTagPr>
          <w:attr w:name="ProductID" w:val="la Consolaci￳n"/>
        </w:smartTagPr>
        <w:r w:rsidR="00DF2A6B" w:rsidRPr="008F5849">
          <w:rPr>
            <w:lang w:val="es-MX"/>
          </w:rPr>
          <w:t>la Consolación</w:t>
        </w:r>
      </w:smartTag>
      <w:r w:rsidR="00DF2A6B" w:rsidRPr="008F5849">
        <w:rPr>
          <w:lang w:val="es-MX"/>
        </w:rPr>
        <w:t xml:space="preserve"> o Segundo Isaías. “¡Vive el Señor, Dios de Israel, a quien sirvo!” es la exclamación que motiva a Elías para anunciar que en Israel no caerá</w:t>
      </w:r>
      <w:r w:rsidR="00F72512" w:rsidRPr="008F5849">
        <w:rPr>
          <w:lang w:val="es-MX"/>
        </w:rPr>
        <w:t xml:space="preserve"> </w:t>
      </w:r>
      <w:r w:rsidR="00DF2A6B" w:rsidRPr="008F5849">
        <w:rPr>
          <w:lang w:val="es-MX"/>
        </w:rPr>
        <w:t>rocío ni lluvia durante varios años si él no lo manda. Evidentemente se trata de</w:t>
      </w:r>
      <w:r w:rsidR="008D527B" w:rsidRPr="008F5849">
        <w:rPr>
          <w:lang w:val="es-MX"/>
        </w:rPr>
        <w:t xml:space="preserve"> la</w:t>
      </w:r>
      <w:r w:rsidR="00DF2A6B" w:rsidRPr="008F5849">
        <w:rPr>
          <w:lang w:val="es-MX"/>
        </w:rPr>
        <w:t xml:space="preserve"> lectura religiosa de una sequía estacional</w:t>
      </w:r>
      <w:r w:rsidR="007D6BFC" w:rsidRPr="008F5849">
        <w:rPr>
          <w:lang w:val="es-MX"/>
        </w:rPr>
        <w:t xml:space="preserve"> extraordinariamente</w:t>
      </w:r>
      <w:r w:rsidR="00DF2A6B" w:rsidRPr="008F5849">
        <w:rPr>
          <w:lang w:val="es-MX"/>
        </w:rPr>
        <w:t xml:space="preserve"> prolongada</w:t>
      </w:r>
      <w:r w:rsidR="007D6BFC" w:rsidRPr="008F5849">
        <w:rPr>
          <w:lang w:val="es-MX"/>
        </w:rPr>
        <w:t>,</w:t>
      </w:r>
      <w:r w:rsidR="00DF2A6B" w:rsidRPr="008F5849">
        <w:rPr>
          <w:lang w:val="es-MX"/>
        </w:rPr>
        <w:t xml:space="preserve"> como intervención de Dios</w:t>
      </w:r>
      <w:r w:rsidR="008D527B" w:rsidRPr="008F5849">
        <w:rPr>
          <w:lang w:val="es-MX"/>
        </w:rPr>
        <w:t xml:space="preserve"> contra la idolatría provocadora de víctimas humanas</w:t>
      </w:r>
      <w:r w:rsidR="00DF2A6B" w:rsidRPr="008F5849">
        <w:rPr>
          <w:lang w:val="es-MX"/>
        </w:rPr>
        <w:t xml:space="preserve">. Pero lo importante es que esa </w:t>
      </w:r>
      <w:r w:rsidR="00DD0AD3" w:rsidRPr="008F5849">
        <w:rPr>
          <w:lang w:val="es-MX"/>
        </w:rPr>
        <w:t>lectura</w:t>
      </w:r>
      <w:r w:rsidR="007E2ABA" w:rsidRPr="008F5849">
        <w:rPr>
          <w:lang w:val="es-MX"/>
        </w:rPr>
        <w:t xml:space="preserve"> religiosa de la sequía -que </w:t>
      </w:r>
      <w:r w:rsidR="007D6BFC" w:rsidRPr="008F5849">
        <w:rPr>
          <w:lang w:val="es-MX"/>
        </w:rPr>
        <w:t>modernamente</w:t>
      </w:r>
      <w:r w:rsidR="007E2ABA" w:rsidRPr="008F5849">
        <w:rPr>
          <w:lang w:val="es-MX"/>
        </w:rPr>
        <w:t xml:space="preserve"> interpretamos como mítica-,</w:t>
      </w:r>
      <w:r w:rsidR="007D6BFC" w:rsidRPr="008F5849">
        <w:rPr>
          <w:lang w:val="es-MX"/>
        </w:rPr>
        <w:t xml:space="preserve"> es decir,</w:t>
      </w:r>
      <w:r w:rsidR="007E2ABA" w:rsidRPr="008F5849">
        <w:rPr>
          <w:lang w:val="es-MX"/>
        </w:rPr>
        <w:t xml:space="preserve"> una lectura</w:t>
      </w:r>
      <w:r w:rsidR="00F72512" w:rsidRPr="008F5849">
        <w:rPr>
          <w:lang w:val="es-MX"/>
        </w:rPr>
        <w:t xml:space="preserve"> </w:t>
      </w:r>
      <w:r w:rsidR="00DD0AD3" w:rsidRPr="008F5849">
        <w:rPr>
          <w:lang w:val="es-MX"/>
        </w:rPr>
        <w:t>desde la fe en un Dios que acompaña a l</w:t>
      </w:r>
      <w:r w:rsidR="007E2ABA" w:rsidRPr="008F5849">
        <w:rPr>
          <w:lang w:val="es-MX"/>
        </w:rPr>
        <w:t>as personas en la historia y da</w:t>
      </w:r>
      <w:r w:rsidR="00DD0AD3" w:rsidRPr="008F5849">
        <w:rPr>
          <w:lang w:val="es-MX"/>
        </w:rPr>
        <w:t xml:space="preserve"> sostenibilidad al universo desde que lo creó,</w:t>
      </w:r>
      <w:r w:rsidR="007E2ABA" w:rsidRPr="008F5849">
        <w:rPr>
          <w:lang w:val="es-MX"/>
        </w:rPr>
        <w:t xml:space="preserve"> </w:t>
      </w:r>
      <w:r w:rsidR="007E2ABA" w:rsidRPr="008F5849">
        <w:rPr>
          <w:i/>
          <w:lang w:val="es-MX"/>
        </w:rPr>
        <w:t>interviniendo también en la historia mundanal</w:t>
      </w:r>
      <w:r w:rsidR="007E2ABA" w:rsidRPr="008F5849">
        <w:rPr>
          <w:lang w:val="es-MX"/>
        </w:rPr>
        <w:t>,</w:t>
      </w:r>
      <w:r w:rsidR="00F72512" w:rsidRPr="008F5849">
        <w:rPr>
          <w:lang w:val="es-MX"/>
        </w:rPr>
        <w:t xml:space="preserve"> </w:t>
      </w:r>
      <w:r w:rsidR="007D6BFC" w:rsidRPr="008F5849">
        <w:rPr>
          <w:lang w:val="es-MX"/>
        </w:rPr>
        <w:t>responde, en la realidad que le subyace,</w:t>
      </w:r>
      <w:r w:rsidR="00DD0AD3" w:rsidRPr="008F5849">
        <w:rPr>
          <w:lang w:val="es-MX"/>
        </w:rPr>
        <w:t xml:space="preserve"> a la actuación política de un rey de Israel, Ajab, que “hizo lo que el Señor reprueba más que todos sus predecesores…y dio culto y adoró a Baal”, una divinidad agr</w:t>
      </w:r>
      <w:r w:rsidR="005A4A9D" w:rsidRPr="008F5849">
        <w:rPr>
          <w:lang w:val="es-MX"/>
        </w:rPr>
        <w:t>ari</w:t>
      </w:r>
      <w:r w:rsidR="00DD0AD3" w:rsidRPr="008F5849">
        <w:rPr>
          <w:lang w:val="es-MX"/>
        </w:rPr>
        <w:t xml:space="preserve">a que exigía sacrificios humanos, </w:t>
      </w:r>
      <w:r w:rsidR="007D6BFC" w:rsidRPr="008F5849">
        <w:rPr>
          <w:lang w:val="es-MX"/>
        </w:rPr>
        <w:t>y, por tanto,</w:t>
      </w:r>
      <w:r w:rsidR="00DD0AD3" w:rsidRPr="008F5849">
        <w:rPr>
          <w:lang w:val="es-MX"/>
        </w:rPr>
        <w:t xml:space="preserve"> “no rigió al pueblo de </w:t>
      </w:r>
      <w:r w:rsidR="00E234EE" w:rsidRPr="008F5849">
        <w:rPr>
          <w:lang w:val="es-MX"/>
        </w:rPr>
        <w:t>Yahvé</w:t>
      </w:r>
      <w:r w:rsidR="00DD0AD3" w:rsidRPr="008F5849">
        <w:rPr>
          <w:lang w:val="es-MX"/>
        </w:rPr>
        <w:t xml:space="preserve"> con justicia,</w:t>
      </w:r>
      <w:r w:rsidR="007E2ABA" w:rsidRPr="008F5849">
        <w:rPr>
          <w:lang w:val="es-MX"/>
        </w:rPr>
        <w:t xml:space="preserve"> ni a sus elegidos con rectitud</w:t>
      </w:r>
      <w:r w:rsidR="00DD0AD3" w:rsidRPr="008F5849">
        <w:rPr>
          <w:lang w:val="es-MX"/>
        </w:rPr>
        <w:t>”</w:t>
      </w:r>
      <w:r w:rsidR="007E2ABA" w:rsidRPr="008F5849">
        <w:rPr>
          <w:lang w:val="es-MX"/>
        </w:rPr>
        <w:t>, como en los Salmos se expresaba la misión de los reyes de Israel.</w:t>
      </w:r>
      <w:r w:rsidR="00F72512" w:rsidRPr="008F5849">
        <w:rPr>
          <w:lang w:val="es-MX"/>
        </w:rPr>
        <w:t xml:space="preserve"> </w:t>
      </w:r>
      <w:r w:rsidR="00DD0AD3" w:rsidRPr="008F5849">
        <w:rPr>
          <w:lang w:val="es-MX"/>
        </w:rPr>
        <w:t>Es crucial</w:t>
      </w:r>
      <w:r w:rsidR="007E2ABA" w:rsidRPr="008F5849">
        <w:rPr>
          <w:lang w:val="es-MX"/>
        </w:rPr>
        <w:t xml:space="preserve"> también</w:t>
      </w:r>
      <w:r w:rsidR="00DD0AD3" w:rsidRPr="008F5849">
        <w:rPr>
          <w:lang w:val="es-MX"/>
        </w:rPr>
        <w:t xml:space="preserve"> que Elías</w:t>
      </w:r>
      <w:r w:rsidR="007E2ABA" w:rsidRPr="008F5849">
        <w:rPr>
          <w:lang w:val="es-MX"/>
        </w:rPr>
        <w:t>, precisamente por su</w:t>
      </w:r>
      <w:r w:rsidR="00F72512" w:rsidRPr="008F5849">
        <w:rPr>
          <w:lang w:val="es-MX"/>
        </w:rPr>
        <w:t xml:space="preserve"> </w:t>
      </w:r>
      <w:r w:rsidR="007E2ABA" w:rsidRPr="008F5849">
        <w:rPr>
          <w:lang w:val="es-MX"/>
        </w:rPr>
        <w:t>interpretación religiosa de la catástrofe</w:t>
      </w:r>
      <w:r w:rsidR="007D6BFC" w:rsidRPr="008F5849">
        <w:rPr>
          <w:lang w:val="es-MX"/>
        </w:rPr>
        <w:t xml:space="preserve"> natural</w:t>
      </w:r>
      <w:r w:rsidR="007E2ABA" w:rsidRPr="008F5849">
        <w:rPr>
          <w:lang w:val="es-MX"/>
        </w:rPr>
        <w:t xml:space="preserve"> y por su defensa de la fe ya</w:t>
      </w:r>
      <w:r w:rsidR="00F60DF7">
        <w:rPr>
          <w:lang w:val="es-MX"/>
        </w:rPr>
        <w:t>h</w:t>
      </w:r>
      <w:r w:rsidR="007E2ABA" w:rsidRPr="008F5849">
        <w:rPr>
          <w:lang w:val="es-MX"/>
        </w:rPr>
        <w:t>vista inseparable de la justicia,</w:t>
      </w:r>
      <w:r w:rsidR="00DD0AD3" w:rsidRPr="008F5849">
        <w:rPr>
          <w:lang w:val="es-MX"/>
        </w:rPr>
        <w:t xml:space="preserve"> fue un profeta perseguido, a quien la reina Jezabel, esposa fenicia de Ajab, y adoradora de Baal, y el mismo rey Ajab, persiguieron a muerte obligándole a un duro exilio</w:t>
      </w:r>
      <w:r w:rsidR="00F823E8" w:rsidRPr="008F5849">
        <w:rPr>
          <w:lang w:val="es-MX"/>
        </w:rPr>
        <w:t xml:space="preserve"> en el monte Horeb, en el desierto egipcio del Sinaí</w:t>
      </w:r>
      <w:r w:rsidR="00DD0AD3" w:rsidRPr="008F5849">
        <w:rPr>
          <w:lang w:val="es-MX"/>
        </w:rPr>
        <w:t xml:space="preserve">. Es a este Elías –que obviamente malentendió a </w:t>
      </w:r>
      <w:r w:rsidR="00E234EE" w:rsidRPr="008F5849">
        <w:rPr>
          <w:lang w:val="es-MX"/>
        </w:rPr>
        <w:t>Yahvé</w:t>
      </w:r>
      <w:r w:rsidR="00DD0AD3" w:rsidRPr="008F5849">
        <w:rPr>
          <w:lang w:val="es-MX"/>
        </w:rPr>
        <w:t xml:space="preserve"> cuando ejecutó a</w:t>
      </w:r>
      <w:r w:rsidR="00F823E8" w:rsidRPr="008F5849">
        <w:rPr>
          <w:lang w:val="es-MX"/>
        </w:rPr>
        <w:t xml:space="preserve"> un grupo de sacerdotes de Baal-, a quien </w:t>
      </w:r>
      <w:r w:rsidR="00A94BCF" w:rsidRPr="008F5849">
        <w:rPr>
          <w:lang w:val="es-MX"/>
        </w:rPr>
        <w:t>Yahvé</w:t>
      </w:r>
      <w:r w:rsidR="00F72512" w:rsidRPr="008F5849">
        <w:rPr>
          <w:lang w:val="es-MX"/>
        </w:rPr>
        <w:t xml:space="preserve"> </w:t>
      </w:r>
      <w:r w:rsidR="00F823E8" w:rsidRPr="008F5849">
        <w:rPr>
          <w:lang w:val="es-MX"/>
        </w:rPr>
        <w:t>se le ofreció para ser experimentado por él en una brisa suave y no en la tormenta ni en los vientos tempestuosos, corrigiendo así su imagen del Dios omnipoten</w:t>
      </w:r>
      <w:r w:rsidR="006F51F5" w:rsidRPr="008F5849">
        <w:rPr>
          <w:lang w:val="es-MX"/>
        </w:rPr>
        <w:t>te y colérico</w:t>
      </w:r>
      <w:r w:rsidR="00F823E8" w:rsidRPr="008F5849">
        <w:rPr>
          <w:lang w:val="es-MX"/>
        </w:rPr>
        <w:t>. Es este Elías</w:t>
      </w:r>
      <w:r w:rsidR="0059272B" w:rsidRPr="008F5849">
        <w:rPr>
          <w:lang w:val="es-MX"/>
        </w:rPr>
        <w:t>,</w:t>
      </w:r>
      <w:r w:rsidR="00F823E8" w:rsidRPr="008F5849">
        <w:rPr>
          <w:lang w:val="es-MX"/>
        </w:rPr>
        <w:t xml:space="preserve"> quien</w:t>
      </w:r>
      <w:r w:rsidR="0059272B" w:rsidRPr="008F5849">
        <w:rPr>
          <w:lang w:val="es-MX"/>
        </w:rPr>
        <w:t xml:space="preserve"> denunció a Ajab y Jezabel por haber asesinado a Nabot para quedarse con su viña.</w:t>
      </w:r>
      <w:r w:rsidR="00F72512" w:rsidRPr="008F5849">
        <w:rPr>
          <w:lang w:val="es-MX"/>
        </w:rPr>
        <w:t xml:space="preserve"> </w:t>
      </w:r>
      <w:r w:rsidR="00F823E8" w:rsidRPr="008F5849">
        <w:rPr>
          <w:lang w:val="es-MX"/>
        </w:rPr>
        <w:t xml:space="preserve"> Y también es a este Elías, a quien </w:t>
      </w:r>
      <w:r w:rsidR="00E234EE" w:rsidRPr="008F5849">
        <w:rPr>
          <w:lang w:val="es-MX"/>
        </w:rPr>
        <w:t>Yahvé</w:t>
      </w:r>
      <w:r w:rsidR="00F823E8" w:rsidRPr="008F5849">
        <w:rPr>
          <w:lang w:val="es-MX"/>
        </w:rPr>
        <w:t xml:space="preserve"> arrebató de este mundo aparentemente sin sufrir la muerte.</w:t>
      </w:r>
      <w:r w:rsidR="0059272B" w:rsidRPr="008F5849">
        <w:rPr>
          <w:rStyle w:val="Refdenotaalpie"/>
          <w:lang w:val="es-MX"/>
        </w:rPr>
        <w:footnoteReference w:id="3"/>
      </w:r>
      <w:r w:rsidR="00F823E8" w:rsidRPr="008F5849">
        <w:rPr>
          <w:lang w:val="es-MX"/>
        </w:rPr>
        <w:t xml:space="preserve"> Servicio o culto a Dios están en él unidos a lucha por la justicia, contra el abuso de poder de la reina y el rey de Israel.</w:t>
      </w:r>
      <w:r w:rsidR="006F51F5" w:rsidRPr="008F5849">
        <w:rPr>
          <w:lang w:val="es-MX"/>
        </w:rPr>
        <w:t xml:space="preserve"> Es decir, a una actitud profética que incidió agudamente en la política.</w:t>
      </w:r>
    </w:p>
    <w:p w:rsidR="0059272B" w:rsidRPr="008F5849" w:rsidRDefault="0059272B" w:rsidP="00AF768A">
      <w:pPr>
        <w:jc w:val="both"/>
        <w:rPr>
          <w:lang w:val="es-MX"/>
        </w:rPr>
      </w:pPr>
    </w:p>
    <w:p w:rsidR="006A59D1" w:rsidRPr="008F5849" w:rsidRDefault="0059272B" w:rsidP="00AF768A">
      <w:pPr>
        <w:jc w:val="both"/>
        <w:rPr>
          <w:lang w:val="es-MX"/>
        </w:rPr>
      </w:pPr>
      <w:r w:rsidRPr="008F5849">
        <w:rPr>
          <w:lang w:val="es-MX"/>
        </w:rPr>
        <w:t xml:space="preserve">En el Libro de </w:t>
      </w:r>
      <w:smartTag w:uri="urn:schemas-microsoft-com:office:smarttags" w:element="PersonName">
        <w:smartTagPr>
          <w:attr w:name="ProductID" w:val="la Consolaci￳n"/>
        </w:smartTagPr>
        <w:r w:rsidRPr="008F5849">
          <w:rPr>
            <w:lang w:val="es-MX"/>
          </w:rPr>
          <w:t>la Consolación</w:t>
        </w:r>
      </w:smartTag>
      <w:r w:rsidRPr="008F5849">
        <w:rPr>
          <w:lang w:val="es-MX"/>
        </w:rPr>
        <w:t xml:space="preserve">, del Segundo Isaías, se encuentran los </w:t>
      </w:r>
      <w:r w:rsidR="0051627F" w:rsidRPr="008F5849">
        <w:rPr>
          <w:lang w:val="es-MX"/>
        </w:rPr>
        <w:t xml:space="preserve">Cantos del Siervo de </w:t>
      </w:r>
      <w:r w:rsidR="00A94BCF" w:rsidRPr="008F5849">
        <w:rPr>
          <w:lang w:val="es-MX"/>
        </w:rPr>
        <w:t>Yahvé</w:t>
      </w:r>
      <w:r w:rsidR="0051627F" w:rsidRPr="008F5849">
        <w:rPr>
          <w:lang w:val="es-MX"/>
        </w:rPr>
        <w:t>. Probablemente se refieren</w:t>
      </w:r>
      <w:r w:rsidR="006F51F5" w:rsidRPr="008F5849">
        <w:rPr>
          <w:lang w:val="es-MX"/>
        </w:rPr>
        <w:t>, según los exegetas,</w:t>
      </w:r>
      <w:r w:rsidR="0051627F" w:rsidRPr="008F5849">
        <w:rPr>
          <w:lang w:val="es-MX"/>
        </w:rPr>
        <w:t xml:space="preserve"> tanto al pueblo hebreo, elegido de </w:t>
      </w:r>
      <w:r w:rsidR="00A94BCF" w:rsidRPr="008F5849">
        <w:rPr>
          <w:lang w:val="es-MX"/>
        </w:rPr>
        <w:t>Yahvé</w:t>
      </w:r>
      <w:r w:rsidR="0051627F" w:rsidRPr="008F5849">
        <w:rPr>
          <w:lang w:val="es-MX"/>
        </w:rPr>
        <w:t>, como a alguna persona en particular cuya identidad desconocemos</w:t>
      </w:r>
      <w:r w:rsidR="007E2ABA" w:rsidRPr="008F5849">
        <w:rPr>
          <w:lang w:val="es-MX"/>
        </w:rPr>
        <w:t>. También en él,</w:t>
      </w:r>
      <w:r w:rsidR="0051627F" w:rsidRPr="008F5849">
        <w:rPr>
          <w:lang w:val="es-MX"/>
        </w:rPr>
        <w:t xml:space="preserve"> servicio a </w:t>
      </w:r>
      <w:r w:rsidR="00A94BCF" w:rsidRPr="008F5849">
        <w:rPr>
          <w:lang w:val="es-MX"/>
        </w:rPr>
        <w:t>Yahvé</w:t>
      </w:r>
      <w:r w:rsidR="0051627F" w:rsidRPr="008F5849">
        <w:rPr>
          <w:lang w:val="es-MX"/>
        </w:rPr>
        <w:t xml:space="preserve"> y lucha por la justicia se encuentran unidos. “Miren a mi siervo a quien sostengo; mi elegido, a quien prefiero. Sobre él he puesto mi espíritu para que promueva el derecho de las naciones.” Es un hallazgo aceptado de los exegetas que “derecho” (</w:t>
      </w:r>
      <w:r w:rsidR="0051627F" w:rsidRPr="008F5849">
        <w:rPr>
          <w:i/>
          <w:lang w:val="es-MX"/>
        </w:rPr>
        <w:t>mispat</w:t>
      </w:r>
      <w:r w:rsidR="0051627F" w:rsidRPr="008F5849">
        <w:rPr>
          <w:lang w:val="es-MX"/>
        </w:rPr>
        <w:t>) y “justicia” (</w:t>
      </w:r>
      <w:r w:rsidR="0051627F" w:rsidRPr="008F5849">
        <w:rPr>
          <w:i/>
          <w:lang w:val="es-MX"/>
        </w:rPr>
        <w:t>sedaká</w:t>
      </w:r>
      <w:r w:rsidR="0051627F" w:rsidRPr="008F5849">
        <w:rPr>
          <w:lang w:val="es-MX"/>
        </w:rPr>
        <w:t xml:space="preserve">) son un par de conceptos equivalentes en </w:t>
      </w:r>
      <w:smartTag w:uri="urn:schemas-microsoft-com:office:smarttags" w:element="PersonName">
        <w:smartTagPr>
          <w:attr w:name="ProductID" w:val="la Biblia"/>
        </w:smartTagPr>
        <w:r w:rsidR="0051627F" w:rsidRPr="008F5849">
          <w:rPr>
            <w:lang w:val="es-MX"/>
          </w:rPr>
          <w:t>la Biblia</w:t>
        </w:r>
      </w:smartTag>
      <w:r w:rsidR="0051627F" w:rsidRPr="008F5849">
        <w:rPr>
          <w:lang w:val="es-MX"/>
        </w:rPr>
        <w:t xml:space="preserve"> hebrea.</w:t>
      </w:r>
      <w:r w:rsidR="006758E9" w:rsidRPr="008F5849">
        <w:rPr>
          <w:lang w:val="es-MX"/>
        </w:rPr>
        <w:t xml:space="preserve"> La personalidad profética de este siervo de </w:t>
      </w:r>
      <w:r w:rsidR="00A94BCF" w:rsidRPr="008F5849">
        <w:rPr>
          <w:lang w:val="es-MX"/>
        </w:rPr>
        <w:t>Yahvé</w:t>
      </w:r>
      <w:r w:rsidR="006758E9" w:rsidRPr="008F5849">
        <w:rPr>
          <w:lang w:val="es-MX"/>
        </w:rPr>
        <w:t xml:space="preserve"> es pacífica, en un claro avance religioso-político sobre la de Elías, y por tanto en un avance en </w:t>
      </w:r>
      <w:smartTag w:uri="urn:schemas-microsoft-com:office:smarttags" w:element="PersonName">
        <w:smartTagPr>
          <w:attr w:name="ProductID" w:val="la Biblia"/>
        </w:smartTagPr>
        <w:r w:rsidR="006758E9" w:rsidRPr="008F5849">
          <w:rPr>
            <w:lang w:val="es-MX"/>
          </w:rPr>
          <w:t>la Biblia</w:t>
        </w:r>
      </w:smartTag>
      <w:r w:rsidR="006758E9" w:rsidRPr="008F5849">
        <w:rPr>
          <w:lang w:val="es-MX"/>
        </w:rPr>
        <w:t xml:space="preserve"> hebrea del descubrimiento-revelación del auténtico ser de Dios</w:t>
      </w:r>
      <w:r w:rsidR="007E2ABA" w:rsidRPr="008F5849">
        <w:rPr>
          <w:lang w:val="es-MX"/>
        </w:rPr>
        <w:t>, en quien la cólera</w:t>
      </w:r>
      <w:r w:rsidR="006F51F5" w:rsidRPr="008F5849">
        <w:rPr>
          <w:lang w:val="es-MX"/>
        </w:rPr>
        <w:t xml:space="preserve"> omnipotente</w:t>
      </w:r>
      <w:r w:rsidR="007E2ABA" w:rsidRPr="008F5849">
        <w:rPr>
          <w:lang w:val="es-MX"/>
        </w:rPr>
        <w:t xml:space="preserve"> nunca puede prevalecer </w:t>
      </w:r>
      <w:r w:rsidR="007E2ABA" w:rsidRPr="008F5849">
        <w:rPr>
          <w:lang w:val="es-MX"/>
        </w:rPr>
        <w:lastRenderedPageBreak/>
        <w:t>sobre la misericordia y la</w:t>
      </w:r>
      <w:r w:rsidR="006F51F5" w:rsidRPr="008F5849">
        <w:rPr>
          <w:lang w:val="es-MX"/>
        </w:rPr>
        <w:t xml:space="preserve"> frágil</w:t>
      </w:r>
      <w:r w:rsidR="007E2ABA" w:rsidRPr="008F5849">
        <w:rPr>
          <w:lang w:val="es-MX"/>
        </w:rPr>
        <w:t xml:space="preserve"> clemencia</w:t>
      </w:r>
      <w:r w:rsidR="006758E9" w:rsidRPr="008F5849">
        <w:rPr>
          <w:lang w:val="es-MX"/>
        </w:rPr>
        <w:t>: “No gritará, no clamará, no voceará por las calles. La caña cascada no la quebrará, el pabilo vacilante no lo apagará. Promoverá fielmente el derecho.” Pero su personalidad y misión pacífica</w:t>
      </w:r>
      <w:r w:rsidR="006F51F5" w:rsidRPr="008F5849">
        <w:rPr>
          <w:lang w:val="es-MX"/>
        </w:rPr>
        <w:t>s</w:t>
      </w:r>
      <w:r w:rsidR="006758E9" w:rsidRPr="008F5849">
        <w:rPr>
          <w:lang w:val="es-MX"/>
        </w:rPr>
        <w:t xml:space="preserve"> no lo hará</w:t>
      </w:r>
      <w:r w:rsidR="007E2ABA" w:rsidRPr="008F5849">
        <w:rPr>
          <w:lang w:val="es-MX"/>
        </w:rPr>
        <w:t>n</w:t>
      </w:r>
      <w:r w:rsidR="006758E9" w:rsidRPr="008F5849">
        <w:rPr>
          <w:lang w:val="es-MX"/>
        </w:rPr>
        <w:t xml:space="preserve"> menos valiente: “No vacilará, ni se quebrará, hasta implantar el derecho en la tierra...”</w:t>
      </w:r>
      <w:r w:rsidR="00F72512" w:rsidRPr="008F5849">
        <w:rPr>
          <w:lang w:val="es-MX"/>
        </w:rPr>
        <w:t xml:space="preserve"> </w:t>
      </w:r>
      <w:r w:rsidR="006758E9" w:rsidRPr="008F5849">
        <w:rPr>
          <w:lang w:val="es-MX"/>
        </w:rPr>
        <w:t xml:space="preserve">Hemos dicho: su personalidad </w:t>
      </w:r>
      <w:r w:rsidR="006758E9" w:rsidRPr="008F5849">
        <w:rPr>
          <w:i/>
          <w:lang w:val="es-MX"/>
        </w:rPr>
        <w:t xml:space="preserve">y </w:t>
      </w:r>
      <w:r w:rsidR="006758E9" w:rsidRPr="008F5849">
        <w:rPr>
          <w:lang w:val="es-MX"/>
        </w:rPr>
        <w:t>su misión pacíficas.</w:t>
      </w:r>
      <w:r w:rsidR="00C86CB4" w:rsidRPr="008F5849">
        <w:rPr>
          <w:lang w:val="es-MX"/>
        </w:rPr>
        <w:t xml:space="preserve"> Pero el carácter pacífico de la misión del servidor de </w:t>
      </w:r>
      <w:r w:rsidR="00A94BCF" w:rsidRPr="008F5849">
        <w:rPr>
          <w:lang w:val="es-MX"/>
        </w:rPr>
        <w:t>Yahvé</w:t>
      </w:r>
      <w:r w:rsidR="00C86CB4" w:rsidRPr="008F5849">
        <w:rPr>
          <w:lang w:val="es-MX"/>
        </w:rPr>
        <w:t xml:space="preserve"> incluye su lucha por la justicia.</w:t>
      </w:r>
      <w:r w:rsidR="006758E9" w:rsidRPr="008F5849">
        <w:rPr>
          <w:lang w:val="es-MX"/>
        </w:rPr>
        <w:t xml:space="preserve"> Así dice el profeta de la consolación del pueblo –cuando la cautividad y expatriación del pueblo en Babilonia está a punto de terminar y se acerca su repatriación: “Yo, el Señor, te he llamado para la justicia</w:t>
      </w:r>
      <w:r w:rsidR="00C86CB4" w:rsidRPr="008F5849">
        <w:rPr>
          <w:lang w:val="es-MX"/>
        </w:rPr>
        <w:t>, te he tomado de la mano, te he formado, y te hecho alianza de un pueblo, luz de las naciones. Para que abras los ojos de los ciegos, saques a los cautivos de la prisión, y de la mazmorra a los que habitan en tinieblas.” En la manera de hablar de este llamado o convocatoria</w:t>
      </w:r>
      <w:r w:rsidR="00C25825" w:rsidRPr="008F5849">
        <w:rPr>
          <w:lang w:val="es-MX"/>
        </w:rPr>
        <w:t xml:space="preserve"> proféticos</w:t>
      </w:r>
      <w:r w:rsidR="00C86CB4" w:rsidRPr="008F5849">
        <w:rPr>
          <w:lang w:val="es-MX"/>
        </w:rPr>
        <w:t>, hay un m</w:t>
      </w:r>
      <w:r w:rsidR="00C25825" w:rsidRPr="008F5849">
        <w:rPr>
          <w:lang w:val="es-MX"/>
        </w:rPr>
        <w:t>odo</w:t>
      </w:r>
      <w:r w:rsidR="00C86CB4" w:rsidRPr="008F5849">
        <w:rPr>
          <w:lang w:val="es-MX"/>
        </w:rPr>
        <w:t xml:space="preserve"> de experimentar a Dios como alguien siempre dispuesto a acompañar a su pueblo por los caminos </w:t>
      </w:r>
      <w:r w:rsidR="00C86CB4" w:rsidRPr="008F5849">
        <w:rPr>
          <w:i/>
          <w:lang w:val="es-MX"/>
        </w:rPr>
        <w:t>nuevos</w:t>
      </w:r>
      <w:r w:rsidR="00C86CB4" w:rsidRPr="008F5849">
        <w:rPr>
          <w:lang w:val="es-MX"/>
        </w:rPr>
        <w:t xml:space="preserve"> de la historia. La gloria de Dios está en extraer del desastre político-religioso del pueblo hebreo</w:t>
      </w:r>
      <w:r w:rsidR="0053307E" w:rsidRPr="008F5849">
        <w:rPr>
          <w:lang w:val="es-MX"/>
        </w:rPr>
        <w:t>,</w:t>
      </w:r>
      <w:r w:rsidR="00C86CB4" w:rsidRPr="008F5849">
        <w:rPr>
          <w:lang w:val="es-MX"/>
        </w:rPr>
        <w:t xml:space="preserve"> no sólo una repetición</w:t>
      </w:r>
      <w:r w:rsidR="0053307E" w:rsidRPr="008F5849">
        <w:rPr>
          <w:lang w:val="es-MX"/>
        </w:rPr>
        <w:t xml:space="preserve"> o rescate</w:t>
      </w:r>
      <w:r w:rsidR="00C86CB4" w:rsidRPr="008F5849">
        <w:rPr>
          <w:lang w:val="es-MX"/>
        </w:rPr>
        <w:t xml:space="preserve"> de los acontecimientos de liberación de la esclavitud de Egipto que se experimentaron</w:t>
      </w:r>
      <w:r w:rsidR="006F51F5" w:rsidRPr="008F5849">
        <w:rPr>
          <w:lang w:val="es-MX"/>
        </w:rPr>
        <w:t xml:space="preserve"> y acuñaron</w:t>
      </w:r>
      <w:r w:rsidR="00C86CB4" w:rsidRPr="008F5849">
        <w:rPr>
          <w:lang w:val="es-MX"/>
        </w:rPr>
        <w:t xml:space="preserve"> en el </w:t>
      </w:r>
      <w:r w:rsidR="00A94BCF" w:rsidRPr="008F5849">
        <w:rPr>
          <w:lang w:val="es-MX"/>
        </w:rPr>
        <w:t>Éxodo</w:t>
      </w:r>
      <w:r w:rsidR="00C86CB4" w:rsidRPr="008F5849">
        <w:rPr>
          <w:lang w:val="es-MX"/>
        </w:rPr>
        <w:t xml:space="preserve"> como fundadores del pueblo</w:t>
      </w:r>
      <w:r w:rsidR="0053307E" w:rsidRPr="008F5849">
        <w:rPr>
          <w:lang w:val="es-MX"/>
        </w:rPr>
        <w:t>, sino incluso una profunda novedad en la historia</w:t>
      </w:r>
      <w:r w:rsidR="00C25825" w:rsidRPr="008F5849">
        <w:rPr>
          <w:lang w:val="es-MX"/>
        </w:rPr>
        <w:t>, que refunda al pueblo</w:t>
      </w:r>
      <w:r w:rsidR="00C86CB4" w:rsidRPr="008F5849">
        <w:rPr>
          <w:lang w:val="es-MX"/>
        </w:rPr>
        <w:t xml:space="preserve">. </w:t>
      </w:r>
      <w:r w:rsidR="0053307E" w:rsidRPr="008F5849">
        <w:rPr>
          <w:lang w:val="es-MX"/>
        </w:rPr>
        <w:t xml:space="preserve">“Yo soy el Señor, este es mi nombre, no cedo mi gloria a nadie ni mi honor a los ídolos. Lo antiguo ya ha sucedido, y algo </w:t>
      </w:r>
      <w:r w:rsidR="0053307E" w:rsidRPr="008F5849">
        <w:rPr>
          <w:i/>
          <w:lang w:val="es-MX"/>
        </w:rPr>
        <w:t>nuevo</w:t>
      </w:r>
      <w:r w:rsidR="0053307E" w:rsidRPr="008F5849">
        <w:rPr>
          <w:lang w:val="es-MX"/>
        </w:rPr>
        <w:t xml:space="preserve"> yo anuncio, antes de que brote se lo comunico.”</w:t>
      </w:r>
      <w:r w:rsidR="006A59D1" w:rsidRPr="008F5849">
        <w:rPr>
          <w:rStyle w:val="Refdenotaalpie"/>
          <w:lang w:val="es-MX"/>
        </w:rPr>
        <w:footnoteReference w:id="4"/>
      </w:r>
      <w:r w:rsidR="00F72512" w:rsidRPr="008F5849">
        <w:rPr>
          <w:lang w:val="es-MX"/>
        </w:rPr>
        <w:t xml:space="preserve"> </w:t>
      </w:r>
    </w:p>
    <w:p w:rsidR="006A59D1" w:rsidRPr="008F5849" w:rsidRDefault="006A59D1" w:rsidP="00AF768A">
      <w:pPr>
        <w:jc w:val="both"/>
        <w:rPr>
          <w:lang w:val="es-MX"/>
        </w:rPr>
      </w:pPr>
    </w:p>
    <w:p w:rsidR="0059272B" w:rsidRPr="008F5849" w:rsidRDefault="0053307E" w:rsidP="00AF768A">
      <w:pPr>
        <w:jc w:val="both"/>
        <w:rPr>
          <w:lang w:val="es-MX"/>
        </w:rPr>
      </w:pPr>
      <w:r w:rsidRPr="008F5849">
        <w:rPr>
          <w:lang w:val="es-MX"/>
        </w:rPr>
        <w:t>Es obvio recordar aquí</w:t>
      </w:r>
      <w:r w:rsidR="00F72512" w:rsidRPr="008F5849">
        <w:rPr>
          <w:lang w:val="es-MX"/>
        </w:rPr>
        <w:t xml:space="preserve"> </w:t>
      </w:r>
      <w:r w:rsidR="00180332" w:rsidRPr="008F5849">
        <w:rPr>
          <w:lang w:val="es-MX"/>
        </w:rPr>
        <w:t xml:space="preserve">al </w:t>
      </w:r>
      <w:r w:rsidR="00180332" w:rsidRPr="008F5849">
        <w:rPr>
          <w:i/>
          <w:lang w:val="es-MX"/>
        </w:rPr>
        <w:t>Angelus Novus</w:t>
      </w:r>
      <w:r w:rsidR="00180332" w:rsidRPr="008F5849">
        <w:rPr>
          <w:lang w:val="es-MX"/>
        </w:rPr>
        <w:t xml:space="preserve">, pintado por Klee </w:t>
      </w:r>
      <w:r w:rsidR="006A59D1" w:rsidRPr="008F5849">
        <w:rPr>
          <w:lang w:val="es-MX"/>
        </w:rPr>
        <w:t>y</w:t>
      </w:r>
      <w:r w:rsidR="00180332" w:rsidRPr="008F5849">
        <w:rPr>
          <w:lang w:val="es-MX"/>
        </w:rPr>
        <w:t xml:space="preserve"> re-leído por Walter Benjamin en </w:t>
      </w:r>
      <w:r w:rsidR="006A59D1" w:rsidRPr="008F5849">
        <w:rPr>
          <w:lang w:val="es-MX"/>
        </w:rPr>
        <w:t>1</w:t>
      </w:r>
      <w:r w:rsidR="00180332" w:rsidRPr="008F5849">
        <w:rPr>
          <w:lang w:val="es-MX"/>
        </w:rPr>
        <w:t>940, cuando la hecatombe se cernía una vez más en la historia sobre el pueblo hebreo. Un ángel</w:t>
      </w:r>
      <w:r w:rsidR="0070576B" w:rsidRPr="008F5849">
        <w:rPr>
          <w:lang w:val="es-MX"/>
        </w:rPr>
        <w:t>, reinterpretado también</w:t>
      </w:r>
      <w:r w:rsidR="00180332" w:rsidRPr="008F5849">
        <w:rPr>
          <w:lang w:val="es-MX"/>
        </w:rPr>
        <w:t xml:space="preserve"> en las cuatro fotografías de la portada de </w:t>
      </w:r>
      <w:r w:rsidR="00180332" w:rsidRPr="008F5849">
        <w:rPr>
          <w:i/>
          <w:lang w:val="es-MX"/>
        </w:rPr>
        <w:t>Guatemala, ¡Nunca Más!</w:t>
      </w:r>
      <w:r w:rsidR="00180332" w:rsidRPr="008F5849">
        <w:rPr>
          <w:lang w:val="es-MX"/>
        </w:rPr>
        <w:t xml:space="preserve"> –postmodernas, porque fotografían fragmentos que construyen la imagen total; pero post-modernas de oposición al sistema y no de celebración de él. En el cuadro de Klee, el ángel está vuelto de espaldas al futuro, paralizado en el presente por la</w:t>
      </w:r>
      <w:r w:rsidR="006F51F5" w:rsidRPr="008F5849">
        <w:rPr>
          <w:lang w:val="es-MX"/>
        </w:rPr>
        <w:t xml:space="preserve"> dolorosa</w:t>
      </w:r>
      <w:r w:rsidR="00180332" w:rsidRPr="008F5849">
        <w:rPr>
          <w:lang w:val="es-MX"/>
        </w:rPr>
        <w:t xml:space="preserve"> contemplación de los desastres humanos acumulados en el pasado. En la secuencia de la portada del libro</w:t>
      </w:r>
      <w:r w:rsidR="0070576B" w:rsidRPr="008F5849">
        <w:rPr>
          <w:lang w:val="es-MX"/>
        </w:rPr>
        <w:t xml:space="preserve"> en 4 volúmenes</w:t>
      </w:r>
      <w:r w:rsidR="00180332" w:rsidRPr="008F5849">
        <w:rPr>
          <w:lang w:val="es-MX"/>
        </w:rPr>
        <w:t xml:space="preserve"> que recoge el esfuerzo de </w:t>
      </w:r>
      <w:smartTag w:uri="urn:schemas-microsoft-com:office:smarttags" w:element="PersonName">
        <w:smartTagPr>
          <w:attr w:name="ProductID" w:val="la Iglesia Cat￳lica"/>
        </w:smartTagPr>
        <w:r w:rsidR="00180332" w:rsidRPr="008F5849">
          <w:rPr>
            <w:lang w:val="es-MX"/>
          </w:rPr>
          <w:t>la Iglesia Católica</w:t>
        </w:r>
      </w:smartTag>
      <w:r w:rsidR="00180332" w:rsidRPr="008F5849">
        <w:rPr>
          <w:lang w:val="es-MX"/>
        </w:rPr>
        <w:t xml:space="preserve"> en Guatemala, liderado por el obispo Juan Gerardi, por rescatar la memoria de las atrocidades del pasado, el ángel se </w:t>
      </w:r>
      <w:r w:rsidR="006A59D1" w:rsidRPr="008F5849">
        <w:rPr>
          <w:lang w:val="es-MX"/>
        </w:rPr>
        <w:t>vend</w:t>
      </w:r>
      <w:r w:rsidR="00180332" w:rsidRPr="008F5849">
        <w:rPr>
          <w:lang w:val="es-MX"/>
        </w:rPr>
        <w:t>a, primero</w:t>
      </w:r>
      <w:r w:rsidR="006A59D1" w:rsidRPr="008F5849">
        <w:rPr>
          <w:lang w:val="es-MX"/>
        </w:rPr>
        <w:t>,</w:t>
      </w:r>
      <w:r w:rsidR="00180332" w:rsidRPr="008F5849">
        <w:rPr>
          <w:lang w:val="es-MX"/>
        </w:rPr>
        <w:t xml:space="preserve"> los ojos, para no mirar lo horrendo de la catástrofe acontecida en el conflicto armado interno (1</w:t>
      </w:r>
      <w:r w:rsidR="0070576B" w:rsidRPr="008F5849">
        <w:rPr>
          <w:lang w:val="es-MX"/>
        </w:rPr>
        <w:t>9</w:t>
      </w:r>
      <w:r w:rsidR="00180332" w:rsidRPr="008F5849">
        <w:rPr>
          <w:lang w:val="es-MX"/>
        </w:rPr>
        <w:t>60-1996); luego</w:t>
      </w:r>
      <w:r w:rsidR="006A59D1" w:rsidRPr="008F5849">
        <w:rPr>
          <w:lang w:val="es-MX"/>
        </w:rPr>
        <w:t xml:space="preserve"> se tapa los oídos, para no escuchar </w:t>
      </w:r>
      <w:r w:rsidR="0070576B" w:rsidRPr="008F5849">
        <w:rPr>
          <w:lang w:val="es-MX"/>
        </w:rPr>
        <w:t>el clamor de las víctimas; después</w:t>
      </w:r>
      <w:r w:rsidR="006A59D1" w:rsidRPr="008F5849">
        <w:rPr>
          <w:lang w:val="es-MX"/>
        </w:rPr>
        <w:t xml:space="preserve"> se tapa la boca para silenciar el terrible pasado; y en la cuarta fotografía hace bocina con sus manos a ambos lados de su boca para dar voz al escándalo del pasado y poder así, sobre la memoria de los torturados, desaparecidos, quemados vivos y asesinados de otras formas cru</w:t>
      </w:r>
      <w:r w:rsidR="00D7699F" w:rsidRPr="008F5849">
        <w:rPr>
          <w:lang w:val="es-MX"/>
        </w:rPr>
        <w:t>d</w:t>
      </w:r>
      <w:r w:rsidR="006A59D1" w:rsidRPr="008F5849">
        <w:rPr>
          <w:lang w:val="es-MX"/>
        </w:rPr>
        <w:t>elísimas, “reinventar el pasado”</w:t>
      </w:r>
      <w:r w:rsidR="00EF2965" w:rsidRPr="008F5849">
        <w:rPr>
          <w:rStyle w:val="Refdenotaalpie"/>
          <w:lang w:val="es-MX"/>
        </w:rPr>
        <w:footnoteReference w:id="5"/>
      </w:r>
      <w:r w:rsidR="006A59D1" w:rsidRPr="008F5849">
        <w:rPr>
          <w:lang w:val="es-MX"/>
        </w:rPr>
        <w:t xml:space="preserve"> como motor del presente e impulso de acción esperanzada hacia el futuro.</w:t>
      </w:r>
      <w:r w:rsidR="00F72512" w:rsidRPr="008F5849">
        <w:rPr>
          <w:lang w:val="es-MX"/>
        </w:rPr>
        <w:t xml:space="preserve">    </w:t>
      </w:r>
    </w:p>
    <w:p w:rsidR="0059272B" w:rsidRPr="008F5849" w:rsidRDefault="0059272B" w:rsidP="00AF768A">
      <w:pPr>
        <w:jc w:val="both"/>
        <w:rPr>
          <w:lang w:val="es-MX"/>
        </w:rPr>
      </w:pPr>
    </w:p>
    <w:p w:rsidR="00EF2965" w:rsidRPr="008F5849" w:rsidRDefault="006A59D1" w:rsidP="00AF768A">
      <w:pPr>
        <w:jc w:val="both"/>
        <w:rPr>
          <w:lang w:val="es-MX"/>
        </w:rPr>
      </w:pPr>
      <w:r w:rsidRPr="008F5849">
        <w:rPr>
          <w:lang w:val="es-MX"/>
        </w:rPr>
        <w:t xml:space="preserve">Como es conocido, la profecía sobre el Siervo de </w:t>
      </w:r>
      <w:r w:rsidR="00364EE1">
        <w:rPr>
          <w:lang w:val="es-MX"/>
        </w:rPr>
        <w:t>Yahvé</w:t>
      </w:r>
      <w:r w:rsidRPr="008F5849">
        <w:rPr>
          <w:lang w:val="es-MX"/>
        </w:rPr>
        <w:t xml:space="preserve"> no termina donde la hemos dejado. En el cuarto canto, se anuncia el rechazo y asesinato del siervo en forma horrible, o tal vez el destino trágico del pueblo-siervo de </w:t>
      </w:r>
      <w:r w:rsidR="00337977" w:rsidRPr="008F5849">
        <w:rPr>
          <w:lang w:val="es-MX"/>
        </w:rPr>
        <w:t>Yahvé</w:t>
      </w:r>
      <w:r w:rsidR="00D04B03" w:rsidRPr="008F5849">
        <w:rPr>
          <w:lang w:val="es-MX"/>
        </w:rPr>
        <w:t>, abandonado aparentemente por Dios mismo: “¿Quién creyó nuestro anuncio? ¿A quién mostró el Señor su brazo?”</w:t>
      </w:r>
      <w:r w:rsidR="0070576B" w:rsidRPr="008F5849">
        <w:rPr>
          <w:lang w:val="es-MX"/>
        </w:rPr>
        <w:t xml:space="preserve">, es decir: </w:t>
      </w:r>
      <w:r w:rsidR="0070576B" w:rsidRPr="008F5849">
        <w:rPr>
          <w:i/>
          <w:lang w:val="es-MX"/>
        </w:rPr>
        <w:t>¿dónde está el poder de Dios?</w:t>
      </w:r>
      <w:r w:rsidR="00D04B03" w:rsidRPr="008F5849">
        <w:rPr>
          <w:lang w:val="es-MX"/>
        </w:rPr>
        <w:t xml:space="preserve"> Estamos todavía en una etapa de </w:t>
      </w:r>
      <w:smartTag w:uri="urn:schemas-microsoft-com:office:smarttags" w:element="PersonName">
        <w:smartTagPr>
          <w:attr w:name="ProductID" w:val="la Biblia"/>
        </w:smartTagPr>
        <w:r w:rsidR="00D04B03" w:rsidRPr="008F5849">
          <w:rPr>
            <w:lang w:val="es-MX"/>
          </w:rPr>
          <w:t>la Biblia</w:t>
        </w:r>
      </w:smartTag>
      <w:r w:rsidR="00D04B03" w:rsidRPr="008F5849">
        <w:rPr>
          <w:lang w:val="es-MX"/>
        </w:rPr>
        <w:t xml:space="preserve"> en la que el apoyo de Dios</w:t>
      </w:r>
      <w:r w:rsidR="00F251F9" w:rsidRPr="008F5849">
        <w:rPr>
          <w:lang w:val="es-MX"/>
        </w:rPr>
        <w:t xml:space="preserve"> a las personas que en su nombre lucha</w:t>
      </w:r>
      <w:r w:rsidR="00D9714B" w:rsidRPr="008F5849">
        <w:rPr>
          <w:lang w:val="es-MX"/>
        </w:rPr>
        <w:t>n</w:t>
      </w:r>
      <w:r w:rsidR="00F251F9" w:rsidRPr="008F5849">
        <w:rPr>
          <w:lang w:val="es-MX"/>
        </w:rPr>
        <w:t xml:space="preserve"> por la justicia,</w:t>
      </w:r>
      <w:r w:rsidR="00D04B03" w:rsidRPr="008F5849">
        <w:rPr>
          <w:lang w:val="es-MX"/>
        </w:rPr>
        <w:t xml:space="preserve"> sólo se puede con</w:t>
      </w:r>
      <w:r w:rsidR="00F251F9" w:rsidRPr="008F5849">
        <w:rPr>
          <w:lang w:val="es-MX"/>
        </w:rPr>
        <w:t xml:space="preserve">cebir como </w:t>
      </w:r>
      <w:r w:rsidR="00F251F9" w:rsidRPr="008F5849">
        <w:rPr>
          <w:lang w:val="es-MX"/>
        </w:rPr>
        <w:lastRenderedPageBreak/>
        <w:t>intervención poderosa</w:t>
      </w:r>
      <w:r w:rsidR="00D04B03" w:rsidRPr="008F5849">
        <w:rPr>
          <w:lang w:val="es-MX"/>
        </w:rPr>
        <w:t xml:space="preserve"> –“el brazo”- de</w:t>
      </w:r>
      <w:r w:rsidR="00F251F9" w:rsidRPr="008F5849">
        <w:rPr>
          <w:lang w:val="es-MX"/>
        </w:rPr>
        <w:t>l</w:t>
      </w:r>
      <w:r w:rsidR="00D04B03" w:rsidRPr="008F5849">
        <w:rPr>
          <w:lang w:val="es-MX"/>
        </w:rPr>
        <w:t xml:space="preserve"> Dios</w:t>
      </w:r>
      <w:r w:rsidR="00F251F9" w:rsidRPr="008F5849">
        <w:rPr>
          <w:lang w:val="es-MX"/>
        </w:rPr>
        <w:t xml:space="preserve"> trascendente</w:t>
      </w:r>
      <w:r w:rsidR="00D04B03" w:rsidRPr="008F5849">
        <w:rPr>
          <w:lang w:val="es-MX"/>
        </w:rPr>
        <w:t xml:space="preserve"> en los avatares</w:t>
      </w:r>
      <w:r w:rsidR="00F251F9" w:rsidRPr="008F5849">
        <w:rPr>
          <w:lang w:val="es-MX"/>
        </w:rPr>
        <w:t xml:space="preserve"> inmanentes</w:t>
      </w:r>
      <w:r w:rsidR="00D04B03" w:rsidRPr="008F5849">
        <w:rPr>
          <w:lang w:val="es-MX"/>
        </w:rPr>
        <w:t xml:space="preserve"> de la historia; es esa la única forma posible y aceptable de salvación. Por eso</w:t>
      </w:r>
      <w:r w:rsidR="00F251F9" w:rsidRPr="008F5849">
        <w:rPr>
          <w:lang w:val="es-MX"/>
        </w:rPr>
        <w:t xml:space="preserve"> la continuación del cántico</w:t>
      </w:r>
      <w:r w:rsidR="00D04B03" w:rsidRPr="008F5849">
        <w:rPr>
          <w:lang w:val="es-MX"/>
        </w:rPr>
        <w:t xml:space="preserve"> es un escándalo</w:t>
      </w:r>
      <w:r w:rsidR="00F251F9" w:rsidRPr="008F5849">
        <w:rPr>
          <w:lang w:val="es-MX"/>
        </w:rPr>
        <w:t>, una piedra de tropiezo,</w:t>
      </w:r>
      <w:r w:rsidR="00D04B03" w:rsidRPr="008F5849">
        <w:rPr>
          <w:lang w:val="es-MX"/>
        </w:rPr>
        <w:t xml:space="preserve"> para la fe: “Creció en su presencia como brote, como raíz en el páramo; no tenía presencia ni belleza que atrajera nuestras miradas ni aspecto que nos cautivase. Despreciado y evitado de la gente, un hombre hecho a sufrir, curtido en el dolor; al verlo se tapaban la cara; despreciado, lo tuvimos por nada.” Así aconteció también con el obispo Juan Gerardi. Cuarenta y ocho horas después de p</w:t>
      </w:r>
      <w:r w:rsidR="00F251F9" w:rsidRPr="008F5849">
        <w:rPr>
          <w:lang w:val="es-MX"/>
        </w:rPr>
        <w:t>resent</w:t>
      </w:r>
      <w:r w:rsidR="00D04B03" w:rsidRPr="008F5849">
        <w:rPr>
          <w:lang w:val="es-MX"/>
        </w:rPr>
        <w:t>ar</w:t>
      </w:r>
      <w:r w:rsidR="00F251F9" w:rsidRPr="008F5849">
        <w:rPr>
          <w:lang w:val="es-MX"/>
        </w:rPr>
        <w:t xml:space="preserve"> y entregar</w:t>
      </w:r>
      <w:r w:rsidR="00D04B03" w:rsidRPr="008F5849">
        <w:rPr>
          <w:lang w:val="es-MX"/>
        </w:rPr>
        <w:t xml:space="preserve"> en </w:t>
      </w:r>
      <w:smartTag w:uri="urn:schemas-microsoft-com:office:smarttags" w:element="PersonName">
        <w:smartTagPr>
          <w:attr w:name="ProductID" w:val="la Catedral"/>
        </w:smartTagPr>
        <w:r w:rsidR="00D04B03" w:rsidRPr="008F5849">
          <w:rPr>
            <w:lang w:val="es-MX"/>
          </w:rPr>
          <w:t>la Catedral</w:t>
        </w:r>
      </w:smartTag>
      <w:r w:rsidR="00D04B03" w:rsidRPr="008F5849">
        <w:rPr>
          <w:lang w:val="es-MX"/>
        </w:rPr>
        <w:t xml:space="preserve"> de Guatemala el libro ya </w:t>
      </w:r>
      <w:r w:rsidR="00F251F9" w:rsidRPr="008F5849">
        <w:rPr>
          <w:lang w:val="es-MX"/>
        </w:rPr>
        <w:t>publica</w:t>
      </w:r>
      <w:r w:rsidR="00D04B03" w:rsidRPr="008F5849">
        <w:rPr>
          <w:lang w:val="es-MX"/>
        </w:rPr>
        <w:t xml:space="preserve">do </w:t>
      </w:r>
      <w:r w:rsidR="00D04B03" w:rsidRPr="008F5849">
        <w:rPr>
          <w:i/>
          <w:lang w:val="es-MX"/>
        </w:rPr>
        <w:t>Guatemala, ¡Nunca Más!</w:t>
      </w:r>
      <w:r w:rsidR="00D04B03" w:rsidRPr="008F5849">
        <w:rPr>
          <w:lang w:val="es-MX"/>
        </w:rPr>
        <w:t>, fue asesinado en la noche al descender de su automóvil en el garaje de la parroquia donde servía. Su rostro y su cráneo fueron golpeados y desfigurados</w:t>
      </w:r>
      <w:r w:rsidR="00F251F9" w:rsidRPr="008F5849">
        <w:rPr>
          <w:lang w:val="es-MX"/>
        </w:rPr>
        <w:t xml:space="preserve"> brutalmente</w:t>
      </w:r>
      <w:r w:rsidR="00D04B03" w:rsidRPr="008F5849">
        <w:rPr>
          <w:lang w:val="es-MX"/>
        </w:rPr>
        <w:t xml:space="preserve">. Realmente, una vez asesinado, “no tenía presencia ni belleza </w:t>
      </w:r>
      <w:r w:rsidR="00EF2965" w:rsidRPr="008F5849">
        <w:rPr>
          <w:lang w:val="es-MX"/>
        </w:rPr>
        <w:t>que atrajera nuestras miradas ni aspecto que nos cautivase.” Y desde la misma mañana posterior a su asesinato se intentaron tejer a su costa historias de un posible crimen pasional, para provocar que la gente “se tapara la cara” frente a él y lo despreciara. Sólo un examen forense durante la autopsia lo libró de esta sospecha que pretendía acumular sobre él el desprecio ciudadano. Pero el siervo –dice el Segundo Isaías- “si entrega su vida como expiación, verá su descendencia, prolongará sus años y por su medio triunfará el plan del Señor.”</w:t>
      </w:r>
      <w:r w:rsidR="00EF2965" w:rsidRPr="008F5849">
        <w:rPr>
          <w:rStyle w:val="Refdenotaalpie"/>
          <w:lang w:val="es-MX"/>
        </w:rPr>
        <w:footnoteReference w:id="6"/>
      </w:r>
      <w:r w:rsidR="00F251F9" w:rsidRPr="008F5849">
        <w:rPr>
          <w:lang w:val="es-MX"/>
        </w:rPr>
        <w:t xml:space="preserve"> Es decir, al final hay esperanza, una esperanza de larga vida</w:t>
      </w:r>
      <w:r w:rsidR="001E73BB" w:rsidRPr="008F5849">
        <w:rPr>
          <w:lang w:val="es-MX"/>
        </w:rPr>
        <w:t xml:space="preserve"> para el siervo</w:t>
      </w:r>
      <w:r w:rsidR="00D9714B" w:rsidRPr="008F5849">
        <w:rPr>
          <w:lang w:val="es-MX"/>
        </w:rPr>
        <w:t xml:space="preserve"> y para el pueblo por el que se ha inmolado</w:t>
      </w:r>
      <w:r w:rsidR="00F251F9" w:rsidRPr="008F5849">
        <w:rPr>
          <w:lang w:val="es-MX"/>
        </w:rPr>
        <w:t>, porque en este estadio de la historia</w:t>
      </w:r>
      <w:r w:rsidR="001E73BB" w:rsidRPr="008F5849">
        <w:rPr>
          <w:lang w:val="es-MX"/>
        </w:rPr>
        <w:t xml:space="preserve"> –alrededor del año 538 adJC- aún no hay</w:t>
      </w:r>
      <w:r w:rsidR="00D9714B" w:rsidRPr="008F5849">
        <w:rPr>
          <w:lang w:val="es-MX"/>
        </w:rPr>
        <w:t xml:space="preserve"> en </w:t>
      </w:r>
      <w:smartTag w:uri="urn:schemas-microsoft-com:office:smarttags" w:element="PersonName">
        <w:smartTagPr>
          <w:attr w:name="ProductID" w:val="la Biblia"/>
        </w:smartTagPr>
        <w:r w:rsidR="00D9714B" w:rsidRPr="008F5849">
          <w:rPr>
            <w:lang w:val="es-MX"/>
          </w:rPr>
          <w:t>la Biblia</w:t>
        </w:r>
      </w:smartTag>
      <w:r w:rsidR="00D9714B" w:rsidRPr="008F5849">
        <w:rPr>
          <w:lang w:val="es-MX"/>
        </w:rPr>
        <w:t xml:space="preserve"> hebrea</w:t>
      </w:r>
      <w:r w:rsidR="001E73BB" w:rsidRPr="008F5849">
        <w:rPr>
          <w:lang w:val="es-MX"/>
        </w:rPr>
        <w:t xml:space="preserve"> esperanza de resurrección propiamente tal, </w:t>
      </w:r>
      <w:r w:rsidR="00D9714B" w:rsidRPr="008F5849">
        <w:rPr>
          <w:lang w:val="es-MX"/>
        </w:rPr>
        <w:t>que acompañe al</w:t>
      </w:r>
      <w:r w:rsidR="001E73BB" w:rsidRPr="008F5849">
        <w:rPr>
          <w:lang w:val="es-MX"/>
        </w:rPr>
        <w:t xml:space="preserve"> triunfo</w:t>
      </w:r>
      <w:r w:rsidR="00D9714B" w:rsidRPr="008F5849">
        <w:rPr>
          <w:lang w:val="es-MX"/>
        </w:rPr>
        <w:t xml:space="preserve"> intrahistórico</w:t>
      </w:r>
      <w:r w:rsidR="001E73BB" w:rsidRPr="008F5849">
        <w:rPr>
          <w:lang w:val="es-MX"/>
        </w:rPr>
        <w:t xml:space="preserve"> del plan consolador de Dios por medio de la pasión del siervo.</w:t>
      </w:r>
    </w:p>
    <w:p w:rsidR="001E73BB" w:rsidRPr="008F5849" w:rsidRDefault="001E73BB" w:rsidP="00AF768A">
      <w:pPr>
        <w:jc w:val="both"/>
        <w:rPr>
          <w:lang w:val="es-MX"/>
        </w:rPr>
      </w:pPr>
    </w:p>
    <w:p w:rsidR="00AF40C5" w:rsidRPr="008F5849" w:rsidRDefault="001E73BB" w:rsidP="00AF768A">
      <w:pPr>
        <w:jc w:val="both"/>
        <w:rPr>
          <w:lang w:val="es-MX"/>
        </w:rPr>
      </w:pPr>
      <w:r w:rsidRPr="008F5849">
        <w:rPr>
          <w:lang w:val="es-MX"/>
        </w:rPr>
        <w:t>En tiempo de Jesús de Nazaret, ha</w:t>
      </w:r>
      <w:r w:rsidR="002A69C3" w:rsidRPr="008F5849">
        <w:rPr>
          <w:lang w:val="es-MX"/>
        </w:rPr>
        <w:t>bía también</w:t>
      </w:r>
      <w:r w:rsidRPr="008F5849">
        <w:rPr>
          <w:lang w:val="es-MX"/>
        </w:rPr>
        <w:t xml:space="preserve"> </w:t>
      </w:r>
      <w:r w:rsidR="002A69C3" w:rsidRPr="008F5849">
        <w:rPr>
          <w:lang w:val="es-MX"/>
        </w:rPr>
        <w:t>en Israel un partido que no creía</w:t>
      </w:r>
      <w:r w:rsidRPr="008F5849">
        <w:rPr>
          <w:lang w:val="es-MX"/>
        </w:rPr>
        <w:t xml:space="preserve"> en la resurrección</w:t>
      </w:r>
      <w:r w:rsidR="003E193F" w:rsidRPr="008F5849">
        <w:rPr>
          <w:lang w:val="es-MX"/>
        </w:rPr>
        <w:t xml:space="preserve"> y, por tanto no abrigaba más esperanza que la que pudieran ofrecer las promesas dedicadas al pueblo escogido en el Deuteronomio, es decir el surgimiento en los tiempos nuevos de un profeta semejante a Moisés y que, por tanto, evoca</w:t>
      </w:r>
      <w:r w:rsidR="00756DFD" w:rsidRPr="008F5849">
        <w:rPr>
          <w:lang w:val="es-MX"/>
        </w:rPr>
        <w:t>ba</w:t>
      </w:r>
      <w:r w:rsidR="003E193F" w:rsidRPr="008F5849">
        <w:rPr>
          <w:lang w:val="es-MX"/>
        </w:rPr>
        <w:t xml:space="preserve"> esperanzas de una nueva liberación y de una nueva independencia para el pueblo en Palestina</w:t>
      </w:r>
      <w:r w:rsidRPr="008F5849">
        <w:rPr>
          <w:lang w:val="es-MX"/>
        </w:rPr>
        <w:t>. Se trata</w:t>
      </w:r>
      <w:r w:rsidR="00756DFD" w:rsidRPr="008F5849">
        <w:rPr>
          <w:lang w:val="es-MX"/>
        </w:rPr>
        <w:t>ba</w:t>
      </w:r>
      <w:r w:rsidRPr="008F5849">
        <w:rPr>
          <w:lang w:val="es-MX"/>
        </w:rPr>
        <w:t xml:space="preserve"> del partido de los saduceos,</w:t>
      </w:r>
      <w:r w:rsidR="002A69C3" w:rsidRPr="008F5849">
        <w:rPr>
          <w:lang w:val="es-MX"/>
        </w:rPr>
        <w:t xml:space="preserve"> rival de los fariseos, aunque con me</w:t>
      </w:r>
      <w:r w:rsidR="003E193F" w:rsidRPr="008F5849">
        <w:rPr>
          <w:lang w:val="es-MX"/>
        </w:rPr>
        <w:t>n</w:t>
      </w:r>
      <w:r w:rsidR="002A69C3" w:rsidRPr="008F5849">
        <w:rPr>
          <w:lang w:val="es-MX"/>
        </w:rPr>
        <w:t>or influencia en el pueblo, y hostil a Jesús. Ahí convivía</w:t>
      </w:r>
      <w:r w:rsidRPr="008F5849">
        <w:rPr>
          <w:lang w:val="es-MX"/>
        </w:rPr>
        <w:t xml:space="preserve">n tanto terratenientes y comerciantes laicos ricos, como sacerdotes </w:t>
      </w:r>
      <w:r w:rsidR="002603C2" w:rsidRPr="008F5849">
        <w:rPr>
          <w:lang w:val="es-MX"/>
        </w:rPr>
        <w:t>que se había</w:t>
      </w:r>
      <w:r w:rsidR="002A69C3" w:rsidRPr="008F5849">
        <w:rPr>
          <w:lang w:val="es-MX"/>
        </w:rPr>
        <w:t>n</w:t>
      </w:r>
      <w:r w:rsidR="002603C2" w:rsidRPr="008F5849">
        <w:rPr>
          <w:lang w:val="es-MX"/>
        </w:rPr>
        <w:t xml:space="preserve"> hecho</w:t>
      </w:r>
      <w:r w:rsidR="002A69C3" w:rsidRPr="008F5849">
        <w:rPr>
          <w:lang w:val="es-MX"/>
        </w:rPr>
        <w:t xml:space="preserve"> ricos</w:t>
      </w:r>
      <w:r w:rsidR="00F3782F" w:rsidRPr="008F5849">
        <w:rPr>
          <w:lang w:val="es-MX"/>
        </w:rPr>
        <w:t xml:space="preserve"> propietarios</w:t>
      </w:r>
      <w:r w:rsidR="002A69C3" w:rsidRPr="008F5849">
        <w:rPr>
          <w:lang w:val="es-MX"/>
        </w:rPr>
        <w:t xml:space="preserve"> manejando la compraventa de los animales para los sacrificios en el culto del templo</w:t>
      </w:r>
      <w:r w:rsidR="002603C2" w:rsidRPr="008F5849">
        <w:rPr>
          <w:lang w:val="es-MX"/>
        </w:rPr>
        <w:t>,</w:t>
      </w:r>
      <w:r w:rsidR="002A69C3" w:rsidRPr="008F5849">
        <w:rPr>
          <w:lang w:val="es-MX"/>
        </w:rPr>
        <w:t xml:space="preserve"> y también los cambios de moneda</w:t>
      </w:r>
      <w:r w:rsidR="002603C2" w:rsidRPr="008F5849">
        <w:rPr>
          <w:lang w:val="es-MX"/>
        </w:rPr>
        <w:t>, de las monedas de la diáspora judía –romanas, babilonias, persas, egipcias, etc</w:t>
      </w:r>
      <w:r w:rsidR="00C41158">
        <w:rPr>
          <w:lang w:val="es-MX"/>
        </w:rPr>
        <w:t>.</w:t>
      </w:r>
      <w:r w:rsidR="002603C2" w:rsidRPr="008F5849">
        <w:rPr>
          <w:lang w:val="es-MX"/>
        </w:rPr>
        <w:t>- a la sacra moneda del templo, la única con curso legal para los sacrificios</w:t>
      </w:r>
      <w:r w:rsidR="002A69C3" w:rsidRPr="008F5849">
        <w:rPr>
          <w:lang w:val="es-MX"/>
        </w:rPr>
        <w:t>.</w:t>
      </w:r>
      <w:r w:rsidR="00756DFD" w:rsidRPr="008F5849">
        <w:rPr>
          <w:lang w:val="es-MX"/>
        </w:rPr>
        <w:t xml:space="preserve"> Ambos</w:t>
      </w:r>
      <w:r w:rsidR="00751BA5" w:rsidRPr="008F5849">
        <w:rPr>
          <w:lang w:val="es-MX"/>
        </w:rPr>
        <w:t xml:space="preserve"> eran</w:t>
      </w:r>
      <w:r w:rsidR="00756DFD" w:rsidRPr="008F5849">
        <w:rPr>
          <w:lang w:val="es-MX"/>
        </w:rPr>
        <w:t xml:space="preserve"> miembros del Consejo (Sanedrín) en una relación de alianza-odio con los romanos, representantes del Emperador.</w:t>
      </w:r>
      <w:r w:rsidR="00F72512" w:rsidRPr="008F5849">
        <w:rPr>
          <w:lang w:val="es-MX"/>
        </w:rPr>
        <w:t xml:space="preserve"> </w:t>
      </w:r>
      <w:r w:rsidR="002A69C3" w:rsidRPr="008F5849">
        <w:rPr>
          <w:lang w:val="es-MX"/>
        </w:rPr>
        <w:t>Por las transacciones en ese mercado cobraban impuestos. Admit</w:t>
      </w:r>
      <w:r w:rsidR="002603C2" w:rsidRPr="008F5849">
        <w:rPr>
          <w:lang w:val="es-MX"/>
        </w:rPr>
        <w:t>ía</w:t>
      </w:r>
      <w:r w:rsidR="002A69C3" w:rsidRPr="008F5849">
        <w:rPr>
          <w:lang w:val="es-MX"/>
        </w:rPr>
        <w:t xml:space="preserve">n como Escritura Santa sólo </w:t>
      </w:r>
      <w:smartTag w:uri="urn:schemas-microsoft-com:office:smarttags" w:element="PersonName">
        <w:smartTagPr>
          <w:attr w:name="ProductID" w:val="la Ley"/>
        </w:smartTagPr>
        <w:r w:rsidR="002A69C3" w:rsidRPr="008F5849">
          <w:rPr>
            <w:lang w:val="es-MX"/>
          </w:rPr>
          <w:t>la Ley</w:t>
        </w:r>
      </w:smartTag>
      <w:r w:rsidR="002603C2" w:rsidRPr="008F5849">
        <w:rPr>
          <w:lang w:val="es-MX"/>
        </w:rPr>
        <w:t xml:space="preserve"> (</w:t>
      </w:r>
      <w:r w:rsidR="002603C2" w:rsidRPr="008F5849">
        <w:rPr>
          <w:i/>
          <w:lang w:val="es-MX"/>
        </w:rPr>
        <w:t>Torá</w:t>
      </w:r>
      <w:r w:rsidR="002603C2" w:rsidRPr="008F5849">
        <w:rPr>
          <w:lang w:val="es-MX"/>
        </w:rPr>
        <w:t>)</w:t>
      </w:r>
      <w:r w:rsidR="002A69C3" w:rsidRPr="008F5849">
        <w:rPr>
          <w:lang w:val="es-MX"/>
        </w:rPr>
        <w:t xml:space="preserve">, es decir el Pentateuco, los cinco primeros libros de </w:t>
      </w:r>
      <w:smartTag w:uri="urn:schemas-microsoft-com:office:smarttags" w:element="PersonName">
        <w:smartTagPr>
          <w:attr w:name="ProductID" w:val="la Biblia"/>
        </w:smartTagPr>
        <w:r w:rsidR="002A69C3" w:rsidRPr="008F5849">
          <w:rPr>
            <w:lang w:val="es-MX"/>
          </w:rPr>
          <w:t>la Biblia</w:t>
        </w:r>
      </w:smartTag>
      <w:r w:rsidR="002A69C3" w:rsidRPr="008F5849">
        <w:rPr>
          <w:lang w:val="es-MX"/>
        </w:rPr>
        <w:t>, donde aún no hay expresamente firme esperanza en la resurrección.</w:t>
      </w:r>
      <w:r w:rsidR="002603C2" w:rsidRPr="008F5849">
        <w:rPr>
          <w:lang w:val="es-MX"/>
        </w:rPr>
        <w:t xml:space="preserve"> No admitían las “tradiciones de los Padres”, coleccionadas por el partido de los fariseos.</w:t>
      </w:r>
      <w:r w:rsidR="002A69C3" w:rsidRPr="008F5849">
        <w:rPr>
          <w:lang w:val="es-MX"/>
        </w:rPr>
        <w:t xml:space="preserve"> Podría uno decir que para esta gente</w:t>
      </w:r>
      <w:r w:rsidR="00F3782F" w:rsidRPr="008F5849">
        <w:rPr>
          <w:lang w:val="es-MX"/>
        </w:rPr>
        <w:t xml:space="preserve"> la vida en este mundo t</w:t>
      </w:r>
      <w:r w:rsidR="002603C2" w:rsidRPr="008F5849">
        <w:rPr>
          <w:lang w:val="es-MX"/>
        </w:rPr>
        <w:t>e</w:t>
      </w:r>
      <w:r w:rsidR="00F3782F" w:rsidRPr="008F5849">
        <w:rPr>
          <w:lang w:val="es-MX"/>
        </w:rPr>
        <w:t>n</w:t>
      </w:r>
      <w:r w:rsidR="002603C2" w:rsidRPr="008F5849">
        <w:rPr>
          <w:lang w:val="es-MX"/>
        </w:rPr>
        <w:t>ía</w:t>
      </w:r>
      <w:r w:rsidR="00F3782F" w:rsidRPr="008F5849">
        <w:rPr>
          <w:lang w:val="es-MX"/>
        </w:rPr>
        <w:t xml:space="preserve"> suficiente sentido sin necesidad de acudir a una vida mejor ultraterrena. Es conocido cómo los evangelios nos narran que algunos de este partido pusieron una trampa a Jesús a propósito de la fe en la resurrección. Le contaron una histori</w:t>
      </w:r>
      <w:r w:rsidR="00756DFD" w:rsidRPr="008F5849">
        <w:rPr>
          <w:lang w:val="es-MX"/>
        </w:rPr>
        <w:t>a de una mujer que enviudó de su</w:t>
      </w:r>
      <w:r w:rsidR="00F3782F" w:rsidRPr="008F5849">
        <w:rPr>
          <w:lang w:val="es-MX"/>
        </w:rPr>
        <w:t xml:space="preserve"> esposo</w:t>
      </w:r>
      <w:r w:rsidR="00756DFD" w:rsidRPr="008F5849">
        <w:rPr>
          <w:lang w:val="es-MX"/>
        </w:rPr>
        <w:t>,</w:t>
      </w:r>
      <w:r w:rsidR="00F3782F" w:rsidRPr="008F5849">
        <w:rPr>
          <w:lang w:val="es-MX"/>
        </w:rPr>
        <w:t xml:space="preserve"> que tenía otros seis hermanos. Cumpliendo </w:t>
      </w:r>
      <w:smartTag w:uri="urn:schemas-microsoft-com:office:smarttags" w:element="PersonName">
        <w:smartTagPr>
          <w:attr w:name="ProductID" w:val="la Ley"/>
        </w:smartTagPr>
        <w:r w:rsidR="00F3782F" w:rsidRPr="008F5849">
          <w:rPr>
            <w:lang w:val="es-MX"/>
          </w:rPr>
          <w:t xml:space="preserve">la </w:t>
        </w:r>
        <w:r w:rsidR="002603C2" w:rsidRPr="008F5849">
          <w:rPr>
            <w:lang w:val="es-MX"/>
          </w:rPr>
          <w:t>L</w:t>
        </w:r>
        <w:r w:rsidR="00F3782F" w:rsidRPr="008F5849">
          <w:rPr>
            <w:lang w:val="es-MX"/>
          </w:rPr>
          <w:t>ey</w:t>
        </w:r>
      </w:smartTag>
      <w:r w:rsidR="00751BA5" w:rsidRPr="008F5849">
        <w:rPr>
          <w:lang w:val="es-MX"/>
        </w:rPr>
        <w:t xml:space="preserve"> (Dt 25, 5-10),</w:t>
      </w:r>
      <w:r w:rsidR="00F3782F" w:rsidRPr="008F5849">
        <w:rPr>
          <w:lang w:val="es-MX"/>
        </w:rPr>
        <w:t xml:space="preserve"> uno tras otro, los seis la fueron tomando como esposa para darle descendencia al hermano mayor, porque todos fueron muriendo antes de lograrlo, dejándola siete veces viuda. Y, triunfantes, le plantearon</w:t>
      </w:r>
      <w:r w:rsidR="00756DFD" w:rsidRPr="008F5849">
        <w:rPr>
          <w:lang w:val="es-MX"/>
        </w:rPr>
        <w:t xml:space="preserve"> a Jesús</w:t>
      </w:r>
      <w:r w:rsidR="00F3782F" w:rsidRPr="008F5849">
        <w:rPr>
          <w:lang w:val="es-MX"/>
        </w:rPr>
        <w:t xml:space="preserve"> la pregunta: “En </w:t>
      </w:r>
      <w:r w:rsidR="00F3782F" w:rsidRPr="008F5849">
        <w:rPr>
          <w:lang w:val="es-MX"/>
        </w:rPr>
        <w:lastRenderedPageBreak/>
        <w:t>la resurrección de los muertos, ¿de cuál de los siete será la mujer, pues los siete estuvieron casados con ella?” Ya sabemos que Jesús les respondi</w:t>
      </w:r>
      <w:r w:rsidR="00E776F6" w:rsidRPr="008F5849">
        <w:rPr>
          <w:lang w:val="es-MX"/>
        </w:rPr>
        <w:t>ó de dos maneras. Primero, criticando su</w:t>
      </w:r>
      <w:r w:rsidR="002603C2" w:rsidRPr="008F5849">
        <w:rPr>
          <w:lang w:val="es-MX"/>
        </w:rPr>
        <w:t xml:space="preserve"> burdo</w:t>
      </w:r>
      <w:r w:rsidR="00E776F6" w:rsidRPr="008F5849">
        <w:rPr>
          <w:lang w:val="es-MX"/>
        </w:rPr>
        <w:t xml:space="preserve"> materialismo, es decir la incapacidad de los saduceos de imaginar la vida en la resurrección de otra manera que no fuera como la vida en este mundo</w:t>
      </w:r>
      <w:r w:rsidR="007D05FB" w:rsidRPr="008F5849">
        <w:rPr>
          <w:lang w:val="es-MX"/>
        </w:rPr>
        <w:t>, que, al fin y al cabo, para ellos era placentera y privilegiada</w:t>
      </w:r>
      <w:r w:rsidR="002603C2" w:rsidRPr="008F5849">
        <w:rPr>
          <w:lang w:val="es-MX"/>
        </w:rPr>
        <w:t xml:space="preserve"> sin necesidad de ninguna transformación trascendente</w:t>
      </w:r>
      <w:r w:rsidR="00E776F6" w:rsidRPr="008F5849">
        <w:rPr>
          <w:lang w:val="es-MX"/>
        </w:rPr>
        <w:t>. Y</w:t>
      </w:r>
      <w:r w:rsidR="007D05FB" w:rsidRPr="008F5849">
        <w:rPr>
          <w:lang w:val="es-MX"/>
        </w:rPr>
        <w:t xml:space="preserve"> s</w:t>
      </w:r>
      <w:r w:rsidR="00E776F6" w:rsidRPr="008F5849">
        <w:rPr>
          <w:lang w:val="es-MX"/>
        </w:rPr>
        <w:t xml:space="preserve">egundo, refiriéndoles a los mismos cinco libros de </w:t>
      </w:r>
      <w:smartTag w:uri="urn:schemas-microsoft-com:office:smarttags" w:element="PersonName">
        <w:smartTagPr>
          <w:attr w:name="ProductID" w:val="la Ley"/>
        </w:smartTagPr>
        <w:r w:rsidR="00E776F6" w:rsidRPr="008F5849">
          <w:rPr>
            <w:lang w:val="es-MX"/>
          </w:rPr>
          <w:t>la Ley</w:t>
        </w:r>
      </w:smartTag>
      <w:r w:rsidR="00E776F6" w:rsidRPr="008F5849">
        <w:rPr>
          <w:lang w:val="es-MX"/>
        </w:rPr>
        <w:t xml:space="preserve">, en los que ellos se apoyaban, y en concreto al episodio del Libro del </w:t>
      </w:r>
      <w:r w:rsidR="00506DC9" w:rsidRPr="008F5849">
        <w:rPr>
          <w:lang w:val="es-MX"/>
        </w:rPr>
        <w:t>Éxodo</w:t>
      </w:r>
      <w:r w:rsidR="00E776F6" w:rsidRPr="008F5849">
        <w:rPr>
          <w:lang w:val="es-MX"/>
        </w:rPr>
        <w:t xml:space="preserve"> donde Dios habla a Moisés desde una zarza incendiada que no se vuelve cenizas, y </w:t>
      </w:r>
      <w:r w:rsidR="007D05FB" w:rsidRPr="008F5849">
        <w:rPr>
          <w:lang w:val="es-MX"/>
        </w:rPr>
        <w:t>se identifica</w:t>
      </w:r>
      <w:r w:rsidR="00E776F6" w:rsidRPr="008F5849">
        <w:rPr>
          <w:lang w:val="es-MX"/>
        </w:rPr>
        <w:t xml:space="preserve"> diciéndole: “Yo soy el Dios de </w:t>
      </w:r>
      <w:r w:rsidR="0088421F">
        <w:rPr>
          <w:lang w:val="es-MX"/>
        </w:rPr>
        <w:t>Abrahán</w:t>
      </w:r>
      <w:r w:rsidR="00E776F6" w:rsidRPr="008F5849">
        <w:rPr>
          <w:lang w:val="es-MX"/>
        </w:rPr>
        <w:t>, de Isaac y de Jacob.”</w:t>
      </w:r>
      <w:r w:rsidR="002603C2" w:rsidRPr="008F5849">
        <w:rPr>
          <w:lang w:val="es-MX"/>
        </w:rPr>
        <w:t xml:space="preserve"> Según los Evangelios</w:t>
      </w:r>
      <w:r w:rsidR="00756DFD" w:rsidRPr="008F5849">
        <w:rPr>
          <w:lang w:val="es-MX"/>
        </w:rPr>
        <w:t>,</w:t>
      </w:r>
      <w:r w:rsidR="00E776F6" w:rsidRPr="008F5849">
        <w:rPr>
          <w:lang w:val="es-MX"/>
        </w:rPr>
        <w:t xml:space="preserve"> Jesús los deja sin palabra </w:t>
      </w:r>
      <w:r w:rsidR="007D05FB" w:rsidRPr="008F5849">
        <w:rPr>
          <w:lang w:val="es-MX"/>
        </w:rPr>
        <w:t>al concluir</w:t>
      </w:r>
      <w:r w:rsidR="00E776F6" w:rsidRPr="008F5849">
        <w:rPr>
          <w:lang w:val="es-MX"/>
        </w:rPr>
        <w:t>: “No es Dios de muertos, sino de vivos.”</w:t>
      </w:r>
      <w:r w:rsidR="00F72512" w:rsidRPr="008F5849">
        <w:rPr>
          <w:lang w:val="es-MX"/>
        </w:rPr>
        <w:t xml:space="preserve"> </w:t>
      </w:r>
      <w:r w:rsidR="007D05FB" w:rsidRPr="008F5849">
        <w:rPr>
          <w:lang w:val="es-MX"/>
        </w:rPr>
        <w:t>Al fin de cuentas la esperanza de Jesús en la resurrección está en los Evangelios coloreada de lucha por la justicia, puesto que lo que provocó probablemente la decisión de matarlo</w:t>
      </w:r>
      <w:r w:rsidR="002603C2" w:rsidRPr="008F5849">
        <w:rPr>
          <w:lang w:val="es-MX"/>
        </w:rPr>
        <w:t>, o por lo menos fue la gota que hizo que la copa rebalsara,</w:t>
      </w:r>
      <w:r w:rsidR="007D05FB" w:rsidRPr="008F5849">
        <w:rPr>
          <w:lang w:val="es-MX"/>
        </w:rPr>
        <w:t xml:space="preserve"> fue precisamente su denuncia del templo como </w:t>
      </w:r>
      <w:r w:rsidR="002603C2" w:rsidRPr="008F5849">
        <w:rPr>
          <w:lang w:val="es-MX"/>
        </w:rPr>
        <w:t>“</w:t>
      </w:r>
      <w:r w:rsidR="007D05FB" w:rsidRPr="008F5849">
        <w:rPr>
          <w:lang w:val="es-MX"/>
        </w:rPr>
        <w:t>mercado</w:t>
      </w:r>
      <w:r w:rsidR="002603C2" w:rsidRPr="008F5849">
        <w:rPr>
          <w:lang w:val="es-MX"/>
        </w:rPr>
        <w:t>”</w:t>
      </w:r>
      <w:r w:rsidR="007D05FB" w:rsidRPr="008F5849">
        <w:rPr>
          <w:lang w:val="es-MX"/>
        </w:rPr>
        <w:t xml:space="preserve"> y </w:t>
      </w:r>
      <w:r w:rsidR="002603C2" w:rsidRPr="008F5849">
        <w:rPr>
          <w:lang w:val="es-MX"/>
        </w:rPr>
        <w:t>“</w:t>
      </w:r>
      <w:r w:rsidR="007D05FB" w:rsidRPr="008F5849">
        <w:rPr>
          <w:lang w:val="es-MX"/>
        </w:rPr>
        <w:t>cueva de ladrones</w:t>
      </w:r>
      <w:r w:rsidR="002603C2" w:rsidRPr="008F5849">
        <w:rPr>
          <w:lang w:val="es-MX"/>
        </w:rPr>
        <w:t>”</w:t>
      </w:r>
      <w:r w:rsidR="007D05FB" w:rsidRPr="008F5849">
        <w:rPr>
          <w:lang w:val="es-MX"/>
        </w:rPr>
        <w:t xml:space="preserve"> o lugar de explotación de los pobres. Y la visión de Jesús es que la resurrección será reivindicación del pobre y </w:t>
      </w:r>
      <w:r w:rsidR="008F0CFA" w:rsidRPr="008F5849">
        <w:rPr>
          <w:lang w:val="es-MX"/>
        </w:rPr>
        <w:t>enjuiciamiento del rico</w:t>
      </w:r>
      <w:r w:rsidR="004F3386" w:rsidRPr="008F5849">
        <w:rPr>
          <w:lang w:val="es-MX"/>
        </w:rPr>
        <w:t>,</w:t>
      </w:r>
      <w:r w:rsidR="008F0CFA" w:rsidRPr="008F5849">
        <w:rPr>
          <w:lang w:val="es-MX"/>
        </w:rPr>
        <w:t xml:space="preserve"> que ni siquiera quiere darse cuenta de que</w:t>
      </w:r>
      <w:r w:rsidR="004F3386" w:rsidRPr="008F5849">
        <w:rPr>
          <w:lang w:val="es-MX"/>
        </w:rPr>
        <w:t xml:space="preserve"> aquel</w:t>
      </w:r>
      <w:r w:rsidR="008F0CFA" w:rsidRPr="008F5849">
        <w:rPr>
          <w:lang w:val="es-MX"/>
        </w:rPr>
        <w:t xml:space="preserve"> existe como mendigo muerto de hambre a su puerta. También Pablo de Tarso se zafará de una acusación de los judíos frente a un gobernador romano sacando el tema de la resurrección y dejando que fariseos y saduceos, un momento ant</w:t>
      </w:r>
      <w:r w:rsidR="00AF40C5" w:rsidRPr="008F5849">
        <w:rPr>
          <w:lang w:val="es-MX"/>
        </w:rPr>
        <w:t>es acusadores aliados, se enzarc</w:t>
      </w:r>
      <w:r w:rsidR="008F0CFA" w:rsidRPr="008F5849">
        <w:rPr>
          <w:lang w:val="es-MX"/>
        </w:rPr>
        <w:t>en mutuamente en plena discordia por</w:t>
      </w:r>
      <w:r w:rsidR="00AF40C5" w:rsidRPr="008F5849">
        <w:rPr>
          <w:lang w:val="es-MX"/>
        </w:rPr>
        <w:t xml:space="preserve"> sus</w:t>
      </w:r>
      <w:r w:rsidR="008F0CFA" w:rsidRPr="008F5849">
        <w:rPr>
          <w:lang w:val="es-MX"/>
        </w:rPr>
        <w:t xml:space="preserve"> creencias.</w:t>
      </w:r>
      <w:r w:rsidR="008F0CFA" w:rsidRPr="008F5849">
        <w:rPr>
          <w:rStyle w:val="Refdenotaalpie"/>
          <w:lang w:val="es-MX"/>
        </w:rPr>
        <w:footnoteReference w:id="7"/>
      </w:r>
      <w:r w:rsidR="008F0CFA" w:rsidRPr="008F5849">
        <w:rPr>
          <w:lang w:val="es-MX"/>
        </w:rPr>
        <w:t xml:space="preserve"> </w:t>
      </w:r>
    </w:p>
    <w:p w:rsidR="00AF40C5" w:rsidRPr="008F5849" w:rsidRDefault="00AF40C5" w:rsidP="00AF768A">
      <w:pPr>
        <w:jc w:val="both"/>
        <w:rPr>
          <w:lang w:val="es-MX"/>
        </w:rPr>
      </w:pPr>
    </w:p>
    <w:p w:rsidR="004F3386" w:rsidRPr="008F5849" w:rsidRDefault="00AF40C5" w:rsidP="00AF768A">
      <w:pPr>
        <w:jc w:val="both"/>
        <w:rPr>
          <w:lang w:val="es-MX"/>
        </w:rPr>
      </w:pPr>
      <w:r w:rsidRPr="008F5849">
        <w:rPr>
          <w:lang w:val="es-MX"/>
        </w:rPr>
        <w:t>Crucial es, sin embargo</w:t>
      </w:r>
      <w:r w:rsidR="00506DC9" w:rsidRPr="008F5849">
        <w:rPr>
          <w:lang w:val="es-MX"/>
        </w:rPr>
        <w:t>,</w:t>
      </w:r>
      <w:r w:rsidRPr="008F5849">
        <w:rPr>
          <w:lang w:val="es-MX"/>
        </w:rPr>
        <w:t xml:space="preserve"> que el Evangelio</w:t>
      </w:r>
      <w:r w:rsidR="005B0299" w:rsidRPr="008F5849">
        <w:rPr>
          <w:lang w:val="es-MX"/>
        </w:rPr>
        <w:t xml:space="preserve"> de Marcos, el primero que fue</w:t>
      </w:r>
      <w:r w:rsidRPr="008F5849">
        <w:rPr>
          <w:lang w:val="es-MX"/>
        </w:rPr>
        <w:t xml:space="preserve"> escrito, en su texto</w:t>
      </w:r>
      <w:r w:rsidR="005B0299" w:rsidRPr="008F5849">
        <w:rPr>
          <w:lang w:val="es-MX"/>
        </w:rPr>
        <w:t>, que propiamente termina en el verso 8 del capítulo 16 -porque lo que sigue es un epílogo</w:t>
      </w:r>
      <w:r w:rsidR="00751BA5" w:rsidRPr="008F5849">
        <w:rPr>
          <w:lang w:val="es-MX"/>
        </w:rPr>
        <w:t>, canónico pero</w:t>
      </w:r>
      <w:r w:rsidR="005B0299" w:rsidRPr="008F5849">
        <w:rPr>
          <w:lang w:val="es-MX"/>
        </w:rPr>
        <w:t xml:space="preserve"> de fecha muy posterior, según el análisis</w:t>
      </w:r>
      <w:r w:rsidR="004F3386" w:rsidRPr="008F5849">
        <w:rPr>
          <w:lang w:val="es-MX"/>
        </w:rPr>
        <w:t xml:space="preserve"> lingüístico</w:t>
      </w:r>
      <w:r w:rsidR="005B0299" w:rsidRPr="008F5849">
        <w:rPr>
          <w:lang w:val="es-MX"/>
        </w:rPr>
        <w:t xml:space="preserve"> de los mejores exegetas-, únicamente anuncia la resurrección de Jesús, sin que dé cuenta de ningún encuentro de Jesús con las mujeres ni con sus seguidores varones. Solamente se dice a las mujeres que vayan a decir a los “discípulos y a Pedro” que Jesús “irá delante de ellos a Galilea.” Y que “</w:t>
      </w:r>
      <w:r w:rsidR="005B0299" w:rsidRPr="008F5849">
        <w:rPr>
          <w:i/>
          <w:lang w:val="es-MX"/>
        </w:rPr>
        <w:t>allí</w:t>
      </w:r>
      <w:r w:rsidR="005B0299" w:rsidRPr="008F5849">
        <w:rPr>
          <w:lang w:val="es-MX"/>
        </w:rPr>
        <w:t xml:space="preserve"> lo verán, como les había dicho.” Subrayo ese “allí”. Es en Galilea donde, según los Evangelios Sinópticos, transcurre la mayor parte del ministerio</w:t>
      </w:r>
      <w:r w:rsidR="004F3386" w:rsidRPr="008F5849">
        <w:rPr>
          <w:lang w:val="es-MX"/>
        </w:rPr>
        <w:t xml:space="preserve"> público</w:t>
      </w:r>
      <w:r w:rsidR="005B0299" w:rsidRPr="008F5849">
        <w:rPr>
          <w:lang w:val="es-MX"/>
        </w:rPr>
        <w:t xml:space="preserve">, es decir, de la actividad </w:t>
      </w:r>
      <w:r w:rsidR="005B0299" w:rsidRPr="008F5849">
        <w:rPr>
          <w:i/>
          <w:lang w:val="es-MX"/>
        </w:rPr>
        <w:t>servicial</w:t>
      </w:r>
      <w:r w:rsidR="005B0299" w:rsidRPr="008F5849">
        <w:rPr>
          <w:lang w:val="es-MX"/>
        </w:rPr>
        <w:t xml:space="preserve"> de Jesús. Es en Galilea donde anuncia él la cercanía del Reino</w:t>
      </w:r>
      <w:r w:rsidR="00F34EA2" w:rsidRPr="008F5849">
        <w:rPr>
          <w:lang w:val="es-MX"/>
        </w:rPr>
        <w:t xml:space="preserve"> y donde convoca a un cambio de vida y a</w:t>
      </w:r>
      <w:r w:rsidR="003F20EA" w:rsidRPr="008F5849">
        <w:rPr>
          <w:lang w:val="es-MX"/>
        </w:rPr>
        <w:t xml:space="preserve"> convertirse y</w:t>
      </w:r>
      <w:r w:rsidR="00F34EA2" w:rsidRPr="008F5849">
        <w:rPr>
          <w:lang w:val="es-MX"/>
        </w:rPr>
        <w:t xml:space="preserve"> creer en esta buena noticia. “Ver” a Jesús resucitado </w:t>
      </w:r>
      <w:r w:rsidR="00F34EA2" w:rsidRPr="008F5849">
        <w:rPr>
          <w:i/>
          <w:lang w:val="es-MX"/>
        </w:rPr>
        <w:t>en Galilea</w:t>
      </w:r>
      <w:r w:rsidR="00F34EA2" w:rsidRPr="008F5849">
        <w:rPr>
          <w:lang w:val="es-MX"/>
        </w:rPr>
        <w:t xml:space="preserve"> está</w:t>
      </w:r>
      <w:r w:rsidR="004F3386" w:rsidRPr="008F5849">
        <w:rPr>
          <w:lang w:val="es-MX"/>
        </w:rPr>
        <w:t>, por tanto,</w:t>
      </w:r>
      <w:r w:rsidR="00F34EA2" w:rsidRPr="008F5849">
        <w:rPr>
          <w:lang w:val="es-MX"/>
        </w:rPr>
        <w:t xml:space="preserve"> cargado de sentido. Sólo volviendo al escenario de la actividad de Jesús y de su palabra, que trastocaron la imagen habitual de Dios en Israel y que lo mostraron como trayendo su Reino especialmente para los pobres, los hambrientos y los afligidos, sólo así, pasando por la vida y por este mundo “haciendo el bien y curando a todos los oprimidos por el mal”, sólo así es posible “ver” o experimentar a Jesús resucitado</w:t>
      </w:r>
      <w:r w:rsidR="004F3386" w:rsidRPr="008F5849">
        <w:rPr>
          <w:lang w:val="es-MX"/>
        </w:rPr>
        <w:t>,</w:t>
      </w:r>
      <w:r w:rsidR="00F34EA2" w:rsidRPr="008F5849">
        <w:rPr>
          <w:lang w:val="es-MX"/>
        </w:rPr>
        <w:t xml:space="preserve"> en la profundidad del corazón humano. No lo olvidemos: “La cosa empezó en Galilea”. La causa de Jesús sólo seguirá adelante</w:t>
      </w:r>
      <w:r w:rsidR="003F20EA" w:rsidRPr="008F5849">
        <w:rPr>
          <w:lang w:val="es-MX"/>
        </w:rPr>
        <w:t xml:space="preserve"> entre creyentes</w:t>
      </w:r>
      <w:r w:rsidR="00F34EA2" w:rsidRPr="008F5849">
        <w:rPr>
          <w:lang w:val="es-MX"/>
        </w:rPr>
        <w:t xml:space="preserve"> reinventando la memoria de Jesús en nuestro tiempo</w:t>
      </w:r>
      <w:r w:rsidR="004F3386" w:rsidRPr="008F5849">
        <w:rPr>
          <w:lang w:val="es-MX"/>
        </w:rPr>
        <w:t>, como antes y después en cada tiempo histórico</w:t>
      </w:r>
      <w:r w:rsidR="00F34EA2" w:rsidRPr="008F5849">
        <w:rPr>
          <w:lang w:val="es-MX"/>
        </w:rPr>
        <w:t>. Pero la memoria</w:t>
      </w:r>
      <w:r w:rsidR="00356C69" w:rsidRPr="008F5849">
        <w:rPr>
          <w:lang w:val="es-MX"/>
        </w:rPr>
        <w:t xml:space="preserve"> “espiritual”</w:t>
      </w:r>
      <w:r w:rsidR="00F34EA2" w:rsidRPr="008F5849">
        <w:rPr>
          <w:lang w:val="es-MX"/>
        </w:rPr>
        <w:t xml:space="preserve"> nos recuerda a un Jesús sólo comprensible desde una clave política</w:t>
      </w:r>
      <w:r w:rsidR="00356C69" w:rsidRPr="008F5849">
        <w:rPr>
          <w:lang w:val="es-MX"/>
        </w:rPr>
        <w:t>, aunque esa política –la de la “búsqueda del Reino y su justicia”- sea posible únicamente por la experiencia de fe</w:t>
      </w:r>
      <w:r w:rsidR="00F72512" w:rsidRPr="008F5849">
        <w:rPr>
          <w:lang w:val="es-MX"/>
        </w:rPr>
        <w:t xml:space="preserve"> </w:t>
      </w:r>
      <w:r w:rsidR="00356C69" w:rsidRPr="008F5849">
        <w:rPr>
          <w:lang w:val="es-MX"/>
        </w:rPr>
        <w:t>del mismo Jesús que salta de gozo, al bendecir a su Padre, “porque has revelado estas cosas a los ignorantes”, es decir a los que no est</w:t>
      </w:r>
      <w:r w:rsidR="005C6B92" w:rsidRPr="008F5849">
        <w:rPr>
          <w:lang w:val="es-MX"/>
        </w:rPr>
        <w:t>aba</w:t>
      </w:r>
      <w:r w:rsidR="00356C69" w:rsidRPr="008F5849">
        <w:rPr>
          <w:lang w:val="es-MX"/>
        </w:rPr>
        <w:t>n reconocidos como sabios ni com</w:t>
      </w:r>
      <w:r w:rsidR="003F20EA" w:rsidRPr="008F5849">
        <w:rPr>
          <w:lang w:val="es-MX"/>
        </w:rPr>
        <w:t>o prudentes en los altos escal</w:t>
      </w:r>
      <w:r w:rsidR="00356C69" w:rsidRPr="008F5849">
        <w:rPr>
          <w:lang w:val="es-MX"/>
        </w:rPr>
        <w:t xml:space="preserve">ones de </w:t>
      </w:r>
      <w:r w:rsidR="005C6B92" w:rsidRPr="008F5849">
        <w:rPr>
          <w:lang w:val="es-MX"/>
        </w:rPr>
        <w:t>su</w:t>
      </w:r>
      <w:r w:rsidR="00356C69" w:rsidRPr="008F5849">
        <w:rPr>
          <w:lang w:val="es-MX"/>
        </w:rPr>
        <w:t xml:space="preserve"> cultura</w:t>
      </w:r>
      <w:r w:rsidR="005C6B92" w:rsidRPr="008F5849">
        <w:rPr>
          <w:lang w:val="es-MX"/>
        </w:rPr>
        <w:t>. A esa política de la “búsqueda del Reino y de su justicia” convoca Jesús desde sus madrugadas de oración</w:t>
      </w:r>
      <w:r w:rsidR="00F34EA2" w:rsidRPr="008F5849">
        <w:rPr>
          <w:lang w:val="es-MX"/>
        </w:rPr>
        <w:t xml:space="preserve"> </w:t>
      </w:r>
      <w:r w:rsidR="005C6B92" w:rsidRPr="008F5849">
        <w:rPr>
          <w:lang w:val="es-MX"/>
        </w:rPr>
        <w:t xml:space="preserve">que </w:t>
      </w:r>
      <w:r w:rsidR="005C6B92" w:rsidRPr="008F5849">
        <w:rPr>
          <w:lang w:val="es-MX"/>
        </w:rPr>
        <w:lastRenderedPageBreak/>
        <w:t>le producen a él, “el hijo del artesano” y de María, la conciencia de</w:t>
      </w:r>
      <w:r w:rsidR="001562EA" w:rsidRPr="008F5849">
        <w:rPr>
          <w:lang w:val="es-MX"/>
        </w:rPr>
        <w:t xml:space="preserve"> haber recibido de Dios, </w:t>
      </w:r>
      <w:r w:rsidR="004F3386" w:rsidRPr="008F5849">
        <w:rPr>
          <w:lang w:val="es-MX"/>
        </w:rPr>
        <w:t>también</w:t>
      </w:r>
      <w:r w:rsidR="001562EA" w:rsidRPr="008F5849">
        <w:rPr>
          <w:lang w:val="es-MX"/>
        </w:rPr>
        <w:t xml:space="preserve"> su Padre, una</w:t>
      </w:r>
      <w:r w:rsidR="003F20EA" w:rsidRPr="008F5849">
        <w:rPr>
          <w:lang w:val="es-MX"/>
        </w:rPr>
        <w:t xml:space="preserve"> singular</w:t>
      </w:r>
      <w:r w:rsidR="001562EA" w:rsidRPr="008F5849">
        <w:rPr>
          <w:lang w:val="es-MX"/>
        </w:rPr>
        <w:t xml:space="preserve"> misión y de</w:t>
      </w:r>
      <w:r w:rsidR="00F72512" w:rsidRPr="008F5849">
        <w:rPr>
          <w:lang w:val="es-MX"/>
        </w:rPr>
        <w:t xml:space="preserve"> </w:t>
      </w:r>
      <w:r w:rsidR="001562EA" w:rsidRPr="008F5849">
        <w:rPr>
          <w:lang w:val="es-MX"/>
        </w:rPr>
        <w:t>conocer a su</w:t>
      </w:r>
      <w:r w:rsidR="005C6B92" w:rsidRPr="008F5849">
        <w:rPr>
          <w:lang w:val="es-MX"/>
        </w:rPr>
        <w:t xml:space="preserve"> Padre</w:t>
      </w:r>
      <w:r w:rsidR="001562EA" w:rsidRPr="008F5849">
        <w:rPr>
          <w:lang w:val="es-MX"/>
        </w:rPr>
        <w:t xml:space="preserve"> como sólo su Padre lo conoce a él. A su vez, Jesús es capaz de “revelar” ese conocimiento a quienes él quiere. Política y mística están aquí, en medio de la actividad </w:t>
      </w:r>
      <w:r w:rsidR="001562EA" w:rsidRPr="008F5849">
        <w:rPr>
          <w:i/>
          <w:lang w:val="es-MX"/>
        </w:rPr>
        <w:t>servicial</w:t>
      </w:r>
      <w:r w:rsidR="001562EA" w:rsidRPr="008F5849">
        <w:rPr>
          <w:lang w:val="es-MX"/>
        </w:rPr>
        <w:t xml:space="preserve"> de Jesús de Nazaret, tan profundamente unidas como lo estarán </w:t>
      </w:r>
      <w:r w:rsidR="00FB0719" w:rsidRPr="008F5849">
        <w:rPr>
          <w:lang w:val="es-MX"/>
        </w:rPr>
        <w:t>en el título que pondrá el procurador romano sobre la cruz donde será clavado: “</w:t>
      </w:r>
      <w:r w:rsidR="00A307A2" w:rsidRPr="008F5849">
        <w:rPr>
          <w:lang w:val="es-MX"/>
        </w:rPr>
        <w:t>El</w:t>
      </w:r>
      <w:r w:rsidR="00FB0719" w:rsidRPr="008F5849">
        <w:rPr>
          <w:lang w:val="es-MX"/>
        </w:rPr>
        <w:t xml:space="preserve"> Rey de los Judíos” y en la exclamación que la experiencia de verlo morir producirá en el comandante de la patrulla de soldados que lo ejecutará: “Realmente este hombre era hijo de Dios”.</w:t>
      </w:r>
      <w:r w:rsidR="00F72512" w:rsidRPr="008F5849">
        <w:rPr>
          <w:lang w:val="es-MX"/>
        </w:rPr>
        <w:t xml:space="preserve"> </w:t>
      </w:r>
      <w:r w:rsidR="00FB0719" w:rsidRPr="008F5849">
        <w:rPr>
          <w:lang w:val="es-MX"/>
        </w:rPr>
        <w:t>Así pues, sólo desde “Galilea”, desde una vida</w:t>
      </w:r>
      <w:r w:rsidR="00A307A2" w:rsidRPr="008F5849">
        <w:rPr>
          <w:lang w:val="es-MX"/>
        </w:rPr>
        <w:t>, como la de Jesús,</w:t>
      </w:r>
      <w:r w:rsidR="00F72512" w:rsidRPr="008F5849">
        <w:rPr>
          <w:lang w:val="es-MX"/>
        </w:rPr>
        <w:t xml:space="preserve"> </w:t>
      </w:r>
      <w:r w:rsidR="00FB0719" w:rsidRPr="008F5849">
        <w:rPr>
          <w:lang w:val="es-MX"/>
        </w:rPr>
        <w:t>de “búsqueda del Reino y su justicia”</w:t>
      </w:r>
      <w:r w:rsidR="00A307A2" w:rsidRPr="008F5849">
        <w:rPr>
          <w:lang w:val="es-MX"/>
        </w:rPr>
        <w:t xml:space="preserve"> a la vez que de oración para que “venga tu reinado”</w:t>
      </w:r>
      <w:r w:rsidR="00FB0719" w:rsidRPr="008F5849">
        <w:rPr>
          <w:lang w:val="es-MX"/>
        </w:rPr>
        <w:t xml:space="preserve">, será posible en adelante vivir la esperanza de la resurrección. </w:t>
      </w:r>
    </w:p>
    <w:p w:rsidR="004F3386" w:rsidRPr="008F5849" w:rsidRDefault="004F3386" w:rsidP="00AF768A">
      <w:pPr>
        <w:jc w:val="both"/>
        <w:rPr>
          <w:lang w:val="es-MX"/>
        </w:rPr>
      </w:pPr>
    </w:p>
    <w:p w:rsidR="005473EE" w:rsidRPr="008F5849" w:rsidRDefault="004F3386" w:rsidP="00AF768A">
      <w:pPr>
        <w:jc w:val="both"/>
        <w:rPr>
          <w:lang w:val="es-MX"/>
        </w:rPr>
      </w:pPr>
      <w:r w:rsidRPr="008F5849">
        <w:rPr>
          <w:lang w:val="es-MX"/>
        </w:rPr>
        <w:t>Jesús vivió en medio de un pueblo que esperaba la restauración</w:t>
      </w:r>
      <w:r w:rsidR="003F20EA" w:rsidRPr="008F5849">
        <w:rPr>
          <w:lang w:val="es-MX"/>
        </w:rPr>
        <w:t xml:space="preserve"> divina</w:t>
      </w:r>
      <w:r w:rsidRPr="008F5849">
        <w:rPr>
          <w:lang w:val="es-MX"/>
        </w:rPr>
        <w:t xml:space="preserve"> de “la soberanía de Israel”</w:t>
      </w:r>
      <w:r w:rsidR="005473EE" w:rsidRPr="008F5849">
        <w:rPr>
          <w:lang w:val="es-MX"/>
        </w:rPr>
        <w:t xml:space="preserve">. Por eso evangelizó en clave místico-política. </w:t>
      </w:r>
      <w:r w:rsidR="00FB0719" w:rsidRPr="008F5849">
        <w:rPr>
          <w:lang w:val="es-MX"/>
        </w:rPr>
        <w:t>Pablo</w:t>
      </w:r>
      <w:r w:rsidR="005473EE" w:rsidRPr="008F5849">
        <w:rPr>
          <w:lang w:val="es-MX"/>
        </w:rPr>
        <w:t xml:space="preserve"> evangeliza en clave místico-humanística, porque</w:t>
      </w:r>
      <w:r w:rsidRPr="008F5849">
        <w:rPr>
          <w:lang w:val="es-MX"/>
        </w:rPr>
        <w:t xml:space="preserve"> </w:t>
      </w:r>
      <w:r w:rsidR="00D57B4F" w:rsidRPr="008F5849">
        <w:rPr>
          <w:lang w:val="es-MX"/>
        </w:rPr>
        <w:t>vive en un contexto de pequeñas comunidades cristianas dentro de un</w:t>
      </w:r>
      <w:r w:rsidRPr="008F5849">
        <w:rPr>
          <w:lang w:val="es-MX"/>
        </w:rPr>
        <w:t xml:space="preserve"> inmenso</w:t>
      </w:r>
      <w:r w:rsidR="00D57B4F" w:rsidRPr="008F5849">
        <w:rPr>
          <w:lang w:val="es-MX"/>
        </w:rPr>
        <w:t xml:space="preserve"> imperio pagano y lucha por la emancipación y la madurez humana dentro de ellas</w:t>
      </w:r>
      <w:r w:rsidR="005473EE" w:rsidRPr="008F5849">
        <w:rPr>
          <w:lang w:val="es-MX"/>
        </w:rPr>
        <w:t>. Por eso,</w:t>
      </w:r>
      <w:r w:rsidR="00F72512" w:rsidRPr="008F5849">
        <w:rPr>
          <w:lang w:val="es-MX"/>
        </w:rPr>
        <w:t xml:space="preserve"> </w:t>
      </w:r>
      <w:r w:rsidR="00B12033" w:rsidRPr="008F5849">
        <w:rPr>
          <w:lang w:val="es-MX"/>
        </w:rPr>
        <w:t>pocas veces habla del Reino,</w:t>
      </w:r>
      <w:r w:rsidR="00D57B4F" w:rsidRPr="008F5849">
        <w:rPr>
          <w:lang w:val="es-MX"/>
        </w:rPr>
        <w:t xml:space="preserve"> un reinado de Dios que</w:t>
      </w:r>
      <w:r w:rsidR="00B12033" w:rsidRPr="008F5849">
        <w:rPr>
          <w:lang w:val="es-MX"/>
        </w:rPr>
        <w:t xml:space="preserve"> es</w:t>
      </w:r>
      <w:r w:rsidR="00D57B4F" w:rsidRPr="008F5849">
        <w:rPr>
          <w:lang w:val="es-MX"/>
        </w:rPr>
        <w:t xml:space="preserve"> un</w:t>
      </w:r>
      <w:r w:rsidR="00B12033" w:rsidRPr="008F5849">
        <w:rPr>
          <w:lang w:val="es-MX"/>
        </w:rPr>
        <w:t xml:space="preserve"> proceso de profunda transformación de la vida humana, del mundo y del universo,</w:t>
      </w:r>
      <w:r w:rsidR="005473EE" w:rsidRPr="008F5849">
        <w:rPr>
          <w:lang w:val="es-MX"/>
        </w:rPr>
        <w:t xml:space="preserve"> es decir</w:t>
      </w:r>
      <w:r w:rsidR="00B12033" w:rsidRPr="008F5849">
        <w:rPr>
          <w:lang w:val="es-MX"/>
        </w:rPr>
        <w:t xml:space="preserve"> un proceso personal y social</w:t>
      </w:r>
      <w:r w:rsidR="00D57B4F" w:rsidRPr="008F5849">
        <w:rPr>
          <w:lang w:val="es-MX"/>
        </w:rPr>
        <w:t xml:space="preserve"> humanizador</w:t>
      </w:r>
      <w:r w:rsidR="005473EE" w:rsidRPr="008F5849">
        <w:rPr>
          <w:lang w:val="es-MX"/>
        </w:rPr>
        <w:t xml:space="preserve"> ya en marcha. Mayor importancia tiene que sea</w:t>
      </w:r>
      <w:r w:rsidR="00B12033" w:rsidRPr="008F5849">
        <w:rPr>
          <w:lang w:val="es-MX"/>
        </w:rPr>
        <w:t xml:space="preserve"> precisamente en relación</w:t>
      </w:r>
      <w:r w:rsidR="00D57B4F" w:rsidRPr="008F5849">
        <w:rPr>
          <w:lang w:val="es-MX"/>
        </w:rPr>
        <w:t xml:space="preserve"> con</w:t>
      </w:r>
      <w:r w:rsidR="00B12033" w:rsidRPr="008F5849">
        <w:rPr>
          <w:lang w:val="es-MX"/>
        </w:rPr>
        <w:t xml:space="preserve"> la resurrección de Jesús cuando</w:t>
      </w:r>
      <w:r w:rsidR="005473EE" w:rsidRPr="008F5849">
        <w:rPr>
          <w:lang w:val="es-MX"/>
        </w:rPr>
        <w:t xml:space="preserve"> Pablo</w:t>
      </w:r>
      <w:r w:rsidR="00B12033" w:rsidRPr="008F5849">
        <w:rPr>
          <w:lang w:val="es-MX"/>
        </w:rPr>
        <w:t xml:space="preserve"> habla de</w:t>
      </w:r>
      <w:r w:rsidR="005473EE" w:rsidRPr="008F5849">
        <w:rPr>
          <w:lang w:val="es-MX"/>
        </w:rPr>
        <w:t>l Reino</w:t>
      </w:r>
      <w:r w:rsidR="00B12033" w:rsidRPr="008F5849">
        <w:rPr>
          <w:lang w:val="es-MX"/>
        </w:rPr>
        <w:t xml:space="preserve"> dos veces seguidas: </w:t>
      </w:r>
      <w:r w:rsidR="005473EE" w:rsidRPr="008F5849">
        <w:rPr>
          <w:lang w:val="es-MX"/>
        </w:rPr>
        <w:t>la segunda,</w:t>
      </w:r>
      <w:r w:rsidR="00B12033" w:rsidRPr="008F5849">
        <w:rPr>
          <w:lang w:val="es-MX"/>
        </w:rPr>
        <w:t xml:space="preserve"> cuando dice que “la carne y la sangre”, es decir la condición humana </w:t>
      </w:r>
      <w:r w:rsidR="00836FEC" w:rsidRPr="008F5849">
        <w:rPr>
          <w:lang w:val="es-MX"/>
        </w:rPr>
        <w:t>corruptible, “no pueden heredar el Reino de Dios”.</w:t>
      </w:r>
      <w:r w:rsidR="00D57B4F" w:rsidRPr="008F5849">
        <w:rPr>
          <w:lang w:val="es-MX"/>
        </w:rPr>
        <w:t xml:space="preserve"> Quiere decir que las fuerzas humanas, con tanta ilusión de grandeza y tanta realidad de frágil pequeñez, no se bastan, sin la mística que produce una “nueva criatura”, para transformar el mundo.</w:t>
      </w:r>
      <w:r w:rsidR="00F72512" w:rsidRPr="008F5849">
        <w:rPr>
          <w:lang w:val="es-MX"/>
        </w:rPr>
        <w:t xml:space="preserve"> </w:t>
      </w:r>
      <w:r w:rsidR="00836FEC" w:rsidRPr="008F5849">
        <w:rPr>
          <w:lang w:val="es-MX"/>
        </w:rPr>
        <w:t>Pero</w:t>
      </w:r>
      <w:r w:rsidR="005473EE" w:rsidRPr="008F5849">
        <w:rPr>
          <w:lang w:val="es-MX"/>
        </w:rPr>
        <w:t xml:space="preserve"> antes</w:t>
      </w:r>
      <w:r w:rsidR="00836FEC" w:rsidRPr="008F5849">
        <w:rPr>
          <w:lang w:val="es-MX"/>
        </w:rPr>
        <w:t xml:space="preserve">, por otro lado, para el mismo Pablo, al fin de los tiempos, cuando sea la muerte “el último enemigo en ser destruido”, Jesucristo, es decir Jesús resucitado y, por ello, acreditado como Cristo (como “Ungido” o Mesías), entregará “el reino a Dios Padre” y habrá vencido ya “todo principado, autoridad y poder”. Son palabras fuertes. No se puede entregar un reino que no haya sido buscado. </w:t>
      </w:r>
      <w:r w:rsidR="005473EE" w:rsidRPr="008F5849">
        <w:rPr>
          <w:lang w:val="es-MX"/>
        </w:rPr>
        <w:t>Esto tiene una consecuencia: l</w:t>
      </w:r>
      <w:r w:rsidR="00836FEC" w:rsidRPr="008F5849">
        <w:rPr>
          <w:lang w:val="es-MX"/>
        </w:rPr>
        <w:t>a</w:t>
      </w:r>
      <w:r w:rsidR="005473EE" w:rsidRPr="008F5849">
        <w:rPr>
          <w:lang w:val="es-MX"/>
        </w:rPr>
        <w:t xml:space="preserve"> frágil</w:t>
      </w:r>
      <w:r w:rsidR="00836FEC" w:rsidRPr="008F5849">
        <w:rPr>
          <w:lang w:val="es-MX"/>
        </w:rPr>
        <w:t xml:space="preserve"> condición humana</w:t>
      </w:r>
      <w:r w:rsidR="005473EE" w:rsidRPr="008F5849">
        <w:rPr>
          <w:lang w:val="es-MX"/>
        </w:rPr>
        <w:t xml:space="preserve"> de su comunidad,</w:t>
      </w:r>
      <w:r w:rsidR="00836FEC" w:rsidRPr="008F5849">
        <w:rPr>
          <w:lang w:val="es-MX"/>
        </w:rPr>
        <w:t xml:space="preserve"> en lucha con los poderes de este mundo</w:t>
      </w:r>
      <w:r w:rsidR="005473EE" w:rsidRPr="008F5849">
        <w:rPr>
          <w:lang w:val="es-MX"/>
        </w:rPr>
        <w:t>,</w:t>
      </w:r>
      <w:r w:rsidR="00836FEC" w:rsidRPr="008F5849">
        <w:rPr>
          <w:lang w:val="es-MX"/>
        </w:rPr>
        <w:t xml:space="preserve"> est</w:t>
      </w:r>
      <w:r w:rsidR="005473EE" w:rsidRPr="008F5849">
        <w:rPr>
          <w:lang w:val="es-MX"/>
        </w:rPr>
        <w:t>ará</w:t>
      </w:r>
      <w:r w:rsidR="00836FEC" w:rsidRPr="008F5849">
        <w:rPr>
          <w:lang w:val="es-MX"/>
        </w:rPr>
        <w:t xml:space="preserve"> siempre acompañada por la autoridad </w:t>
      </w:r>
      <w:r w:rsidR="00D57B4F" w:rsidRPr="008F5849">
        <w:rPr>
          <w:lang w:val="es-MX"/>
        </w:rPr>
        <w:t>de Jesucristo: “Me han concedido plena autoridad en cielo y tierra…Yo estaré con ustedes siempre hasta el fin del mundo.”</w:t>
      </w:r>
      <w:r w:rsidR="00786084" w:rsidRPr="008F5849">
        <w:rPr>
          <w:rStyle w:val="Refdenotaalpie"/>
          <w:lang w:val="es-MX"/>
        </w:rPr>
        <w:footnoteReference w:id="8"/>
      </w:r>
      <w:r w:rsidR="009D572A" w:rsidRPr="008F5849">
        <w:rPr>
          <w:lang w:val="es-MX"/>
        </w:rPr>
        <w:t xml:space="preserve"> </w:t>
      </w:r>
    </w:p>
    <w:p w:rsidR="005473EE" w:rsidRPr="008F5849" w:rsidRDefault="005473EE" w:rsidP="00AF768A">
      <w:pPr>
        <w:jc w:val="both"/>
        <w:rPr>
          <w:lang w:val="es-MX"/>
        </w:rPr>
      </w:pPr>
    </w:p>
    <w:p w:rsidR="005473EE" w:rsidRPr="008F5849" w:rsidRDefault="009D572A" w:rsidP="00AF768A">
      <w:pPr>
        <w:jc w:val="both"/>
        <w:rPr>
          <w:lang w:val="es-MX"/>
        </w:rPr>
      </w:pPr>
      <w:r w:rsidRPr="008F5849">
        <w:rPr>
          <w:lang w:val="es-MX"/>
        </w:rPr>
        <w:t>Se trata, pues, de una autoridad en la cual se apoyan creyentemente</w:t>
      </w:r>
      <w:r w:rsidR="005473EE" w:rsidRPr="008F5849">
        <w:rPr>
          <w:lang w:val="es-MX"/>
        </w:rPr>
        <w:t xml:space="preserve"> todos</w:t>
      </w:r>
      <w:r w:rsidRPr="008F5849">
        <w:rPr>
          <w:lang w:val="es-MX"/>
        </w:rPr>
        <w:t xml:space="preserve"> los cristianos</w:t>
      </w:r>
      <w:r w:rsidR="005473EE" w:rsidRPr="008F5849">
        <w:rPr>
          <w:lang w:val="es-MX"/>
        </w:rPr>
        <w:t>, también los</w:t>
      </w:r>
      <w:r w:rsidRPr="008F5849">
        <w:rPr>
          <w:lang w:val="es-MX"/>
        </w:rPr>
        <w:t xml:space="preserve"> que comprometen su esperanza en la política. Es una autoridad que, de tejas abajo, no da los cristianos ningún poder y, mucho menos, algún tipo de fuerza preferente o privilegiada. Lo único que les da es la responsabilidad de luchar desde su fe por el bien común y, por consiguiente, con una formulación de políticas públicas que tengan como objetivo fundamental la superación de la miseria y de la pobreza y el cierre razonable de la abismal brecha</w:t>
      </w:r>
      <w:r w:rsidR="003F20EA" w:rsidRPr="008F5849">
        <w:rPr>
          <w:lang w:val="es-MX"/>
        </w:rPr>
        <w:t xml:space="preserve"> creciente</w:t>
      </w:r>
      <w:r w:rsidRPr="008F5849">
        <w:rPr>
          <w:lang w:val="es-MX"/>
        </w:rPr>
        <w:t xml:space="preserve"> entre pobres y ricos, que caracteriza al inhóspito mundo de hoy. En esta lucha el corazón de los cristianos que tengan una vocación política y la cuiden como un carisma de amor, deberá latir al lado de los pobres de este mundo.</w:t>
      </w:r>
      <w:r w:rsidR="00AF068F" w:rsidRPr="008F5849">
        <w:rPr>
          <w:lang w:val="es-MX"/>
        </w:rPr>
        <w:t xml:space="preserve"> </w:t>
      </w:r>
    </w:p>
    <w:p w:rsidR="005473EE" w:rsidRPr="008F5849" w:rsidRDefault="005473EE" w:rsidP="00AF768A">
      <w:pPr>
        <w:jc w:val="both"/>
        <w:rPr>
          <w:lang w:val="es-MX"/>
        </w:rPr>
      </w:pPr>
    </w:p>
    <w:p w:rsidR="00CB58D0" w:rsidRPr="008F5849" w:rsidRDefault="00AF068F" w:rsidP="00AF768A">
      <w:pPr>
        <w:jc w:val="both"/>
        <w:rPr>
          <w:lang w:val="es-MX"/>
        </w:rPr>
      </w:pPr>
      <w:r w:rsidRPr="008F5849">
        <w:rPr>
          <w:lang w:val="es-MX"/>
        </w:rPr>
        <w:lastRenderedPageBreak/>
        <w:t xml:space="preserve">El actual Obispo de Roma, Benedicto XVI, sucesor de San Pedro, acaba de formular las cosas así: </w:t>
      </w:r>
    </w:p>
    <w:p w:rsidR="00AF068F" w:rsidRPr="008F5849" w:rsidRDefault="00AF068F" w:rsidP="00AF768A">
      <w:pPr>
        <w:jc w:val="both"/>
        <w:rPr>
          <w:lang w:val="es-MX"/>
        </w:rPr>
      </w:pPr>
    </w:p>
    <w:p w:rsidR="00AF068F" w:rsidRPr="008F5849" w:rsidRDefault="00AF068F" w:rsidP="00AF768A">
      <w:pPr>
        <w:ind w:left="705"/>
        <w:jc w:val="both"/>
        <w:rPr>
          <w:lang w:val="es-MX"/>
        </w:rPr>
      </w:pPr>
      <w:r w:rsidRPr="008F5849">
        <w:rPr>
          <w:i/>
          <w:lang w:val="es-MX"/>
        </w:rPr>
        <w:t xml:space="preserve">Desear </w:t>
      </w:r>
      <w:r w:rsidRPr="008F5849">
        <w:rPr>
          <w:b/>
          <w:i/>
          <w:lang w:val="es-MX"/>
        </w:rPr>
        <w:t>el bien común</w:t>
      </w:r>
      <w:r w:rsidRPr="008F5849">
        <w:rPr>
          <w:i/>
          <w:lang w:val="es-MX"/>
        </w:rPr>
        <w:t xml:space="preserve"> y esforzarse por él </w:t>
      </w:r>
      <w:r w:rsidRPr="008F5849">
        <w:rPr>
          <w:b/>
          <w:i/>
          <w:lang w:val="es-MX"/>
        </w:rPr>
        <w:t>es exigencia de justicia y caridad</w:t>
      </w:r>
      <w:r w:rsidR="00B5291E" w:rsidRPr="008F5849">
        <w:rPr>
          <w:b/>
          <w:i/>
          <w:lang w:val="es-MX"/>
        </w:rPr>
        <w:t>.</w:t>
      </w:r>
      <w:r w:rsidRPr="008F5849">
        <w:rPr>
          <w:i/>
          <w:lang w:val="es-MX"/>
        </w:rPr>
        <w:t xml:space="preserve"> Trabajar por el bien común es cuidar, por un lado, y utilizar, por otro, ese conjunto de instituciones que estructuran jurídica, civil, política y culturalmente la vida social, que se configura así como </w:t>
      </w:r>
      <w:r w:rsidRPr="008F5849">
        <w:rPr>
          <w:b/>
          <w:i/>
          <w:lang w:val="es-MX"/>
        </w:rPr>
        <w:t>pólis</w:t>
      </w:r>
      <w:r w:rsidRPr="008F5849">
        <w:rPr>
          <w:i/>
          <w:lang w:val="es-MX"/>
        </w:rPr>
        <w:t xml:space="preserve">, como ciudad. Se ama al prójimo tanto más eficazmente cuanto más se trabaja por un bien común que responda también a sus necesidades reales. Todo cristiano está llamado a esta caridad, según su vocación y sus posibilidades de incidir en la </w:t>
      </w:r>
      <w:r w:rsidRPr="008F5849">
        <w:rPr>
          <w:b/>
          <w:i/>
          <w:lang w:val="es-MX"/>
        </w:rPr>
        <w:t>pólis</w:t>
      </w:r>
      <w:r w:rsidRPr="008F5849">
        <w:rPr>
          <w:i/>
          <w:lang w:val="es-MX"/>
        </w:rPr>
        <w:t xml:space="preserve">. Esta es la vía institucional –también política, podríamos decir- de la caridad, no menos cualificada e incisiva de lo que pueda ser la caridad que encuentra directamente al prójimo fuera de las mediaciones institucionales de la </w:t>
      </w:r>
      <w:r w:rsidRPr="008F5849">
        <w:rPr>
          <w:b/>
          <w:i/>
          <w:lang w:val="es-MX"/>
        </w:rPr>
        <w:t>pólis</w:t>
      </w:r>
      <w:r w:rsidRPr="008F5849">
        <w:rPr>
          <w:i/>
          <w:lang w:val="es-MX"/>
        </w:rPr>
        <w:t>.</w:t>
      </w:r>
      <w:r w:rsidR="00FF14C6" w:rsidRPr="008F5849">
        <w:rPr>
          <w:rStyle w:val="Refdenotaalpie"/>
          <w:i/>
          <w:lang w:val="es-MX"/>
        </w:rPr>
        <w:footnoteReference w:id="9"/>
      </w:r>
      <w:r w:rsidRPr="008F5849">
        <w:rPr>
          <w:i/>
          <w:lang w:val="es-MX"/>
        </w:rPr>
        <w:t xml:space="preserve"> </w:t>
      </w:r>
    </w:p>
    <w:p w:rsidR="00FF14C6" w:rsidRPr="008F5849" w:rsidRDefault="00FF14C6" w:rsidP="00AF768A">
      <w:pPr>
        <w:jc w:val="both"/>
        <w:rPr>
          <w:lang w:val="es-MX"/>
        </w:rPr>
      </w:pPr>
    </w:p>
    <w:p w:rsidR="00A076BF" w:rsidRPr="008F5849" w:rsidRDefault="00A076BF" w:rsidP="00AF768A">
      <w:pPr>
        <w:jc w:val="both"/>
        <w:rPr>
          <w:lang w:val="es-MX"/>
        </w:rPr>
      </w:pPr>
      <w:r w:rsidRPr="008F5849">
        <w:rPr>
          <w:lang w:val="es-MX"/>
        </w:rPr>
        <w:t xml:space="preserve">Destaquemos esta afirmación de que el trabajo en la política, cuando responde a las necesidades reales de la gente, es desde el punto de vista cristiano </w:t>
      </w:r>
      <w:r w:rsidRPr="008F5849">
        <w:rPr>
          <w:i/>
          <w:lang w:val="es-MX"/>
        </w:rPr>
        <w:t>un amor más eficaz, porque trabaja por el bien común</w:t>
      </w:r>
      <w:r w:rsidRPr="008F5849">
        <w:rPr>
          <w:lang w:val="es-MX"/>
        </w:rPr>
        <w:t>.</w:t>
      </w:r>
    </w:p>
    <w:p w:rsidR="00A076BF" w:rsidRPr="008F5849" w:rsidRDefault="00A076BF" w:rsidP="00AF768A">
      <w:pPr>
        <w:jc w:val="both"/>
        <w:rPr>
          <w:lang w:val="es-MX"/>
        </w:rPr>
      </w:pPr>
    </w:p>
    <w:p w:rsidR="001B1CEB" w:rsidRPr="008F5849" w:rsidRDefault="00FF14C6" w:rsidP="00AF768A">
      <w:pPr>
        <w:jc w:val="both"/>
        <w:rPr>
          <w:lang w:val="es-MX"/>
        </w:rPr>
      </w:pPr>
      <w:r w:rsidRPr="008F5849">
        <w:rPr>
          <w:lang w:val="es-MX"/>
        </w:rPr>
        <w:t>Es importante</w:t>
      </w:r>
      <w:r w:rsidR="00A076BF" w:rsidRPr="008F5849">
        <w:rPr>
          <w:lang w:val="es-MX"/>
        </w:rPr>
        <w:t xml:space="preserve"> también</w:t>
      </w:r>
      <w:r w:rsidRPr="008F5849">
        <w:rPr>
          <w:lang w:val="es-MX"/>
        </w:rPr>
        <w:t xml:space="preserve"> que </w:t>
      </w:r>
      <w:r w:rsidR="001A0945" w:rsidRPr="008F5849">
        <w:rPr>
          <w:lang w:val="es-MX"/>
        </w:rPr>
        <w:t>Bened</w:t>
      </w:r>
      <w:r w:rsidRPr="008F5849">
        <w:rPr>
          <w:lang w:val="es-MX"/>
        </w:rPr>
        <w:t xml:space="preserve">icto XVI exprese su convicción de que lo que fue </w:t>
      </w:r>
      <w:smartTag w:uri="urn:schemas-microsoft-com:office:smarttags" w:element="PersonName">
        <w:smartTagPr>
          <w:attr w:name="ProductID" w:val="la Enc￭clica"/>
        </w:smartTagPr>
        <w:r w:rsidRPr="008F5849">
          <w:rPr>
            <w:lang w:val="es-MX"/>
          </w:rPr>
          <w:t>la Encíclica</w:t>
        </w:r>
      </w:smartTag>
      <w:r w:rsidRPr="008F5849">
        <w:rPr>
          <w:lang w:val="es-MX"/>
        </w:rPr>
        <w:t xml:space="preserve"> de León XIII, </w:t>
      </w:r>
      <w:r w:rsidRPr="008F5849">
        <w:rPr>
          <w:i/>
          <w:lang w:val="es-MX"/>
        </w:rPr>
        <w:t>Rerum Novarum</w:t>
      </w:r>
      <w:r w:rsidRPr="008F5849">
        <w:rPr>
          <w:lang w:val="es-MX"/>
        </w:rPr>
        <w:t xml:space="preserve">, en 1891, como lanzamiento mundial de </w:t>
      </w:r>
      <w:smartTag w:uri="urn:schemas-microsoft-com:office:smarttags" w:element="PersonName">
        <w:smartTagPr>
          <w:attr w:name="ProductID" w:val="la Ense￱anza Social"/>
        </w:smartTagPr>
        <w:r w:rsidRPr="008F5849">
          <w:rPr>
            <w:lang w:val="es-MX"/>
          </w:rPr>
          <w:t>la Enseñanza Social</w:t>
        </w:r>
      </w:smartTag>
      <w:r w:rsidRPr="008F5849">
        <w:rPr>
          <w:lang w:val="es-MX"/>
        </w:rPr>
        <w:t xml:space="preserve"> de </w:t>
      </w:r>
      <w:smartTag w:uri="urn:schemas-microsoft-com:office:smarttags" w:element="PersonName">
        <w:smartTagPr>
          <w:attr w:name="ProductID" w:val="la Iglesia"/>
        </w:smartTagPr>
        <w:r w:rsidRPr="008F5849">
          <w:rPr>
            <w:lang w:val="es-MX"/>
          </w:rPr>
          <w:t>la Iglesia</w:t>
        </w:r>
      </w:smartTag>
      <w:r w:rsidRPr="008F5849">
        <w:rPr>
          <w:lang w:val="es-MX"/>
        </w:rPr>
        <w:t xml:space="preserve"> católica, lo haya sido para “la época contemporánea” </w:t>
      </w:r>
      <w:smartTag w:uri="urn:schemas-microsoft-com:office:smarttags" w:element="PersonName">
        <w:smartTagPr>
          <w:attr w:name="ProductID" w:val="la Carta Enc￭clica"/>
        </w:smartTagPr>
        <w:r w:rsidRPr="008F5849">
          <w:rPr>
            <w:lang w:val="es-MX"/>
          </w:rPr>
          <w:t>la Carta Encíclica</w:t>
        </w:r>
      </w:smartTag>
      <w:r w:rsidRPr="008F5849">
        <w:rPr>
          <w:lang w:val="es-MX"/>
        </w:rPr>
        <w:t xml:space="preserve"> de Pablo VI</w:t>
      </w:r>
      <w:r w:rsidR="00B5291E" w:rsidRPr="008F5849">
        <w:rPr>
          <w:lang w:val="es-MX"/>
        </w:rPr>
        <w:t>:</w:t>
      </w:r>
      <w:r w:rsidRPr="008F5849">
        <w:rPr>
          <w:lang w:val="es-MX"/>
        </w:rPr>
        <w:t xml:space="preserve"> </w:t>
      </w:r>
      <w:r w:rsidRPr="008F5849">
        <w:rPr>
          <w:i/>
          <w:lang w:val="es-MX"/>
        </w:rPr>
        <w:t>El Desarrollo de los Pueblos</w:t>
      </w:r>
      <w:r w:rsidRPr="008F5849">
        <w:rPr>
          <w:rStyle w:val="Refdenotaalpie"/>
          <w:i/>
          <w:lang w:val="es-MX"/>
        </w:rPr>
        <w:footnoteReference w:id="10"/>
      </w:r>
      <w:r w:rsidRPr="008F5849">
        <w:rPr>
          <w:lang w:val="es-MX"/>
        </w:rPr>
        <w:t>.</w:t>
      </w:r>
      <w:r w:rsidR="001B1CEB" w:rsidRPr="008F5849">
        <w:rPr>
          <w:lang w:val="es-MX"/>
        </w:rPr>
        <w:t xml:space="preserve"> En 1967, cuando se publicó, esta encíclica de Pablo VI fue calificada por el </w:t>
      </w:r>
      <w:r w:rsidR="001B1CEB" w:rsidRPr="008F5849">
        <w:rPr>
          <w:i/>
          <w:lang w:val="es-MX"/>
        </w:rPr>
        <w:t>New York Times</w:t>
      </w:r>
      <w:r w:rsidR="001B1CEB" w:rsidRPr="008F5849">
        <w:rPr>
          <w:lang w:val="es-MX"/>
        </w:rPr>
        <w:t xml:space="preserve"> como “marxismo recalentado”. Y es que </w:t>
      </w:r>
      <w:r w:rsidR="003F20EA" w:rsidRPr="008F5849">
        <w:rPr>
          <w:lang w:val="es-MX"/>
        </w:rPr>
        <w:t>desveló</w:t>
      </w:r>
      <w:r w:rsidR="001B1CEB" w:rsidRPr="008F5849">
        <w:rPr>
          <w:lang w:val="es-MX"/>
        </w:rPr>
        <w:t xml:space="preserve"> profundamente el corazón del sistema capitalista mundial en un tiempo en que aún se sentía amenazado por el comunismo soviético. De esa carta son estas palabras que hoy conservan toda su actualidad:</w:t>
      </w:r>
    </w:p>
    <w:p w:rsidR="001B1CEB" w:rsidRPr="008F5849" w:rsidRDefault="001B1CEB" w:rsidP="00AF768A">
      <w:pPr>
        <w:jc w:val="both"/>
        <w:rPr>
          <w:lang w:val="es-MX"/>
        </w:rPr>
      </w:pPr>
    </w:p>
    <w:p w:rsidR="00FF14C6" w:rsidRPr="008F5849" w:rsidRDefault="001B1CEB" w:rsidP="00AF768A">
      <w:pPr>
        <w:ind w:left="705"/>
        <w:jc w:val="both"/>
        <w:rPr>
          <w:lang w:val="es-MX"/>
        </w:rPr>
      </w:pPr>
      <w:r w:rsidRPr="008F5849">
        <w:rPr>
          <w:i/>
          <w:lang w:val="es-MX"/>
        </w:rPr>
        <w:t>Hoy el hecho más importante es… que la cuestión social ha tomado una dimensión mundia</w:t>
      </w:r>
      <w:r w:rsidR="00A076BF" w:rsidRPr="008F5849">
        <w:rPr>
          <w:i/>
          <w:lang w:val="es-MX"/>
        </w:rPr>
        <w:t>l</w:t>
      </w:r>
      <w:r w:rsidRPr="008F5849">
        <w:rPr>
          <w:i/>
          <w:lang w:val="es-MX"/>
        </w:rPr>
        <w:t>…Los pueblos hambrientos interpelan hoy, con acento dramático, a los pueblos opulentos…Ante</w:t>
      </w:r>
      <w:r w:rsidR="001A3833" w:rsidRPr="008F5849">
        <w:rPr>
          <w:i/>
          <w:lang w:val="es-MX"/>
        </w:rPr>
        <w:t xml:space="preserve"> [</w:t>
      </w:r>
      <w:smartTag w:uri="urn:schemas-microsoft-com:office:smarttags" w:element="PersonName">
        <w:smartTagPr>
          <w:attr w:name="ProductID" w:val="la Asamblea General"/>
        </w:smartTagPr>
        <w:r w:rsidR="001A3833" w:rsidRPr="008F5849">
          <w:rPr>
            <w:i/>
            <w:lang w:val="es-MX"/>
          </w:rPr>
          <w:t>la Asamblea General</w:t>
        </w:r>
      </w:smartTag>
      <w:r w:rsidR="001A3833" w:rsidRPr="008F5849">
        <w:rPr>
          <w:i/>
          <w:lang w:val="es-MX"/>
        </w:rPr>
        <w:t xml:space="preserve"> de las Naciones Unidas] fuimos el abogado de los pueblos pobres.</w:t>
      </w:r>
      <w:r w:rsidR="001A3833" w:rsidRPr="008F5849">
        <w:rPr>
          <w:lang w:val="es-MX"/>
        </w:rPr>
        <w:t xml:space="preserve"> [Se refirió luego a la fundación en el Vaticano de </w:t>
      </w:r>
      <w:smartTag w:uri="urn:schemas-microsoft-com:office:smarttags" w:element="PersonName">
        <w:smartTagPr>
          <w:attr w:name="ProductID" w:val="la Comisi￳n Pontificia"/>
        </w:smartTagPr>
        <w:r w:rsidR="001A3833" w:rsidRPr="008F5849">
          <w:rPr>
            <w:lang w:val="es-MX"/>
          </w:rPr>
          <w:t>la Comisión Pontificia</w:t>
        </w:r>
      </w:smartTag>
      <w:r w:rsidR="001A3833" w:rsidRPr="008F5849">
        <w:rPr>
          <w:lang w:val="es-MX"/>
        </w:rPr>
        <w:t xml:space="preserve"> –luego Secretariado- de Justicia y Paz] </w:t>
      </w:r>
      <w:r w:rsidR="001A3833" w:rsidRPr="008F5849">
        <w:rPr>
          <w:i/>
          <w:lang w:val="es-MX"/>
        </w:rPr>
        <w:t xml:space="preserve">en orden a promover el progreso de los pueblos más pobres, </w:t>
      </w:r>
      <w:r w:rsidR="003F20EA" w:rsidRPr="008F5849">
        <w:rPr>
          <w:i/>
          <w:lang w:val="es-MX"/>
        </w:rPr>
        <w:t>a</w:t>
      </w:r>
      <w:r w:rsidR="001A3833" w:rsidRPr="008F5849">
        <w:rPr>
          <w:i/>
          <w:lang w:val="es-MX"/>
        </w:rPr>
        <w:t xml:space="preserve"> favorecer la justicia social entre las naciones</w:t>
      </w:r>
      <w:r w:rsidR="001A0945" w:rsidRPr="008F5849">
        <w:rPr>
          <w:i/>
          <w:lang w:val="es-MX"/>
        </w:rPr>
        <w:t xml:space="preserve">… </w:t>
      </w:r>
      <w:r w:rsidR="001A3833" w:rsidRPr="008F5849">
        <w:rPr>
          <w:lang w:val="es-MX"/>
        </w:rPr>
        <w:t xml:space="preserve">[Llamó a] </w:t>
      </w:r>
      <w:r w:rsidR="001A3833" w:rsidRPr="008F5849">
        <w:rPr>
          <w:i/>
          <w:lang w:val="es-MX"/>
        </w:rPr>
        <w:t>enfrentarse con la dura realidad de la economía moderna. Dejada a sí misma, su mecanismo conduce al mundo hacia una agravación…en la disparidad de los niveles de vida: los pueblos ricos gozan de un rápido crecimiento, mientras que los pobres se desarrollan lentamente…Mientra</w:t>
      </w:r>
      <w:r w:rsidR="00AC324D">
        <w:rPr>
          <w:i/>
          <w:lang w:val="es-MX"/>
        </w:rPr>
        <w:t>s</w:t>
      </w:r>
      <w:r w:rsidR="001A3833" w:rsidRPr="008F5849">
        <w:rPr>
          <w:i/>
          <w:lang w:val="es-MX"/>
        </w:rPr>
        <w:t xml:space="preserve"> que en algunas regiones una oligarquía goza de una civilización refinada, el resto de la población, pobre y dispersa, está privada de casi todas las posibilidades…</w:t>
      </w:r>
      <w:r w:rsidR="0060055D" w:rsidRPr="008F5849">
        <w:rPr>
          <w:rStyle w:val="Refdenotaalpie"/>
          <w:i/>
          <w:lang w:val="es-MX"/>
        </w:rPr>
        <w:footnoteReference w:id="11"/>
      </w:r>
      <w:r w:rsidR="00F72512" w:rsidRPr="008F5849">
        <w:rPr>
          <w:i/>
          <w:lang w:val="es-MX"/>
        </w:rPr>
        <w:t xml:space="preserve"> </w:t>
      </w:r>
      <w:r w:rsidR="00FF14C6" w:rsidRPr="008F5849">
        <w:rPr>
          <w:lang w:val="es-MX"/>
        </w:rPr>
        <w:t xml:space="preserve"> </w:t>
      </w:r>
    </w:p>
    <w:p w:rsidR="0060055D" w:rsidRPr="008F5849" w:rsidRDefault="0060055D" w:rsidP="00AF768A">
      <w:pPr>
        <w:jc w:val="both"/>
        <w:rPr>
          <w:lang w:val="es-MX"/>
        </w:rPr>
      </w:pPr>
    </w:p>
    <w:p w:rsidR="00A076BF" w:rsidRPr="008F5849" w:rsidRDefault="00A076BF" w:rsidP="00AF768A">
      <w:pPr>
        <w:jc w:val="both"/>
        <w:rPr>
          <w:lang w:val="es-MX"/>
        </w:rPr>
      </w:pPr>
      <w:r w:rsidRPr="008F5849">
        <w:rPr>
          <w:lang w:val="es-MX"/>
        </w:rPr>
        <w:lastRenderedPageBreak/>
        <w:t>En otro escrito importante, Pablo VI habla de la política con palabras cuidadosamente elegidas:</w:t>
      </w:r>
    </w:p>
    <w:p w:rsidR="00A076BF" w:rsidRPr="008F5849" w:rsidRDefault="00A076BF" w:rsidP="00AF768A">
      <w:pPr>
        <w:jc w:val="both"/>
        <w:rPr>
          <w:lang w:val="es-MX"/>
        </w:rPr>
      </w:pPr>
    </w:p>
    <w:p w:rsidR="00A076BF" w:rsidRPr="008F5849" w:rsidRDefault="00A076BF" w:rsidP="00AF768A">
      <w:pPr>
        <w:ind w:left="705"/>
        <w:jc w:val="both"/>
        <w:rPr>
          <w:i/>
          <w:lang w:val="es-MX"/>
        </w:rPr>
      </w:pPr>
      <w:r w:rsidRPr="008F5849">
        <w:rPr>
          <w:i/>
          <w:lang w:val="es-MX"/>
        </w:rPr>
        <w:t xml:space="preserve">Tomar en serio la política en sus diversos niveles –local, regional, nacional y mundial- es afirmar el deber de </w:t>
      </w:r>
      <w:r w:rsidRPr="008F5849">
        <w:rPr>
          <w:lang w:val="es-MX"/>
        </w:rPr>
        <w:t>[todas las personas]</w:t>
      </w:r>
      <w:r w:rsidRPr="008F5849">
        <w:rPr>
          <w:i/>
          <w:lang w:val="es-MX"/>
        </w:rPr>
        <w:t xml:space="preserve">, de conocer cuál es el contenido y el valor de la opción que se [les] presenta y según la cual se busca realizar colectivamente el bien de la ciudad, de la nación de la humanidad. </w:t>
      </w:r>
      <w:r w:rsidRPr="008F5849">
        <w:rPr>
          <w:lang w:val="es-MX"/>
        </w:rPr>
        <w:t xml:space="preserve">[Es decir, entrar en la política exige una </w:t>
      </w:r>
      <w:r w:rsidR="005E3541" w:rsidRPr="008F5849">
        <w:rPr>
          <w:lang w:val="es-MX"/>
        </w:rPr>
        <w:t>actitud de maduro discernimiento de opciones diversas</w:t>
      </w:r>
      <w:r w:rsidRPr="008F5849">
        <w:rPr>
          <w:lang w:val="es-MX"/>
        </w:rPr>
        <w:t xml:space="preserve">.] </w:t>
      </w:r>
      <w:r w:rsidRPr="008F5849">
        <w:rPr>
          <w:i/>
          <w:lang w:val="es-MX"/>
        </w:rPr>
        <w:t xml:space="preserve">La política ofrece un camino serio y difícil –aunque no el único- </w:t>
      </w:r>
      <w:r w:rsidR="00D519DD" w:rsidRPr="008F5849">
        <w:rPr>
          <w:i/>
          <w:lang w:val="es-MX"/>
        </w:rPr>
        <w:t>para cumplir el deber grave que el cristiano tiene de servir a los demás…</w:t>
      </w:r>
      <w:r w:rsidR="00D519DD" w:rsidRPr="008F5849">
        <w:rPr>
          <w:rStyle w:val="Refdenotaalpie"/>
          <w:i/>
          <w:lang w:val="es-MX"/>
        </w:rPr>
        <w:footnoteReference w:id="12"/>
      </w:r>
      <w:r w:rsidRPr="008F5849">
        <w:rPr>
          <w:i/>
          <w:lang w:val="es-MX"/>
        </w:rPr>
        <w:t xml:space="preserve"> </w:t>
      </w:r>
    </w:p>
    <w:p w:rsidR="00855735" w:rsidRPr="008F5849" w:rsidRDefault="00855735" w:rsidP="00AF768A">
      <w:pPr>
        <w:jc w:val="both"/>
        <w:rPr>
          <w:i/>
          <w:lang w:val="es-MX"/>
        </w:rPr>
      </w:pPr>
    </w:p>
    <w:p w:rsidR="00855735" w:rsidRPr="008F5849" w:rsidRDefault="00855735" w:rsidP="00AF768A">
      <w:pPr>
        <w:jc w:val="both"/>
        <w:rPr>
          <w:lang w:val="es-MX"/>
        </w:rPr>
      </w:pPr>
      <w:r w:rsidRPr="008F5849">
        <w:rPr>
          <w:lang w:val="es-MX"/>
        </w:rPr>
        <w:t xml:space="preserve">El mismo Benedicto XVI expresa </w:t>
      </w:r>
      <w:r w:rsidR="00B7300A" w:rsidRPr="008F5849">
        <w:rPr>
          <w:lang w:val="es-MX"/>
        </w:rPr>
        <w:t xml:space="preserve">en </w:t>
      </w:r>
      <w:r w:rsidR="00B7300A" w:rsidRPr="008F5849">
        <w:rPr>
          <w:i/>
          <w:lang w:val="es-MX"/>
        </w:rPr>
        <w:t>Veritas in caritate</w:t>
      </w:r>
      <w:r w:rsidR="008C57B3" w:rsidRPr="008F5849">
        <w:rPr>
          <w:lang w:val="es-MX"/>
        </w:rPr>
        <w:t>, n 34,</w:t>
      </w:r>
      <w:r w:rsidR="00B7300A" w:rsidRPr="008F5849">
        <w:rPr>
          <w:i/>
          <w:lang w:val="es-MX"/>
        </w:rPr>
        <w:t xml:space="preserve"> </w:t>
      </w:r>
      <w:r w:rsidR="00B7300A" w:rsidRPr="008F5849">
        <w:rPr>
          <w:lang w:val="es-MX"/>
        </w:rPr>
        <w:t xml:space="preserve">el desastre que produce la economía cuando quiere actuar </w:t>
      </w:r>
      <w:r w:rsidR="008C57B3" w:rsidRPr="008F5849">
        <w:rPr>
          <w:lang w:val="es-MX"/>
        </w:rPr>
        <w:t>sin “inj</w:t>
      </w:r>
      <w:r w:rsidR="00B7300A" w:rsidRPr="008F5849">
        <w:rPr>
          <w:lang w:val="es-MX"/>
        </w:rPr>
        <w:t>erencias” éticas</w:t>
      </w:r>
      <w:r w:rsidR="0044278D" w:rsidRPr="008F5849">
        <w:rPr>
          <w:lang w:val="es-MX"/>
        </w:rPr>
        <w:t xml:space="preserve">. Veamos el contexto en que lo expresa, citando una expresión de Juan Pablo II en una de sus encíclicas sociales, </w:t>
      </w:r>
      <w:r w:rsidR="0044278D" w:rsidRPr="008F5849">
        <w:rPr>
          <w:i/>
          <w:lang w:val="es-MX"/>
        </w:rPr>
        <w:t>Centesimus annus</w:t>
      </w:r>
      <w:r w:rsidR="00B7300A" w:rsidRPr="008F5849">
        <w:rPr>
          <w:lang w:val="es-MX"/>
        </w:rPr>
        <w:t>:</w:t>
      </w:r>
    </w:p>
    <w:p w:rsidR="00B7300A" w:rsidRPr="008F5849" w:rsidRDefault="00B7300A" w:rsidP="00AF768A">
      <w:pPr>
        <w:jc w:val="both"/>
        <w:rPr>
          <w:lang w:val="es-MX"/>
        </w:rPr>
      </w:pPr>
    </w:p>
    <w:p w:rsidR="0044278D" w:rsidRPr="008F5849" w:rsidRDefault="0044278D" w:rsidP="00AF768A">
      <w:pPr>
        <w:ind w:left="708"/>
        <w:jc w:val="both"/>
      </w:pPr>
      <w:r w:rsidRPr="008F5849">
        <w:t>«Ignorar que el hombre posee una naturaleza herida, inclinada al mal, da lugar a graves errores en el dominio de la educación, de la política, de la acción social y de las costumbres»</w:t>
      </w:r>
      <w:bookmarkStart w:id="0" w:name="_ednref85"/>
      <w:r w:rsidRPr="008F5849">
        <w:fldChar w:fldCharType="begin"/>
      </w:r>
      <w:r w:rsidRPr="008F5849">
        <w:instrText xml:space="preserve"> HYPERLINK "http://www.vatican.va/holy_father/benedict_xvi/encyclicals/documents/hf_ben-xvi_enc_20090629_caritas-in-veritate_sp.html" \l "_edn85#_edn85" \o "" </w:instrText>
      </w:r>
      <w:r w:rsidRPr="008F5849">
        <w:fldChar w:fldCharType="separate"/>
      </w:r>
      <w:r w:rsidRPr="008F5849">
        <w:rPr>
          <w:u w:val="single"/>
        </w:rPr>
        <w:t>[85]</w:t>
      </w:r>
      <w:r w:rsidRPr="008F5849">
        <w:fldChar w:fldCharType="end"/>
      </w:r>
      <w:bookmarkEnd w:id="0"/>
      <w:r w:rsidRPr="008F5849">
        <w:t>. Hace tiempo que la economía forma parte del conjunto de los ámbitos en que se manifiestan los efectos perniciosos del pecado. Nuestros días nos ofrecen una prueba evidente. Creerse autosuficiente y capaz de eliminar por sí mismo el mal de la historia ha inducido al hombre a confundir la felicidad y la salvación con formas inmanentes de bienestar material y de actuación social. Además, la exigencia de la economía de ser autónoma, de no estar sujeta a «injerencias» de carácter moral, ha llevado al hombre a abusar de los instrumentos económicos incluso de manera destructiva. Con el pasar del tiempo, estas posturas han desembocado en sistemas económicos, sociales y políticos que han tiranizado la libertad de la persona y de los organismos sociales y que, precisamente por eso, no han sido capaces de asegurar la justicia que prometían.</w:t>
      </w:r>
    </w:p>
    <w:p w:rsidR="005E3541" w:rsidRPr="008F5849" w:rsidRDefault="005E3541" w:rsidP="00AF768A">
      <w:pPr>
        <w:jc w:val="both"/>
      </w:pPr>
    </w:p>
    <w:p w:rsidR="00A74998" w:rsidRPr="008F5849" w:rsidRDefault="00A74998" w:rsidP="00AF768A">
      <w:pPr>
        <w:jc w:val="both"/>
      </w:pPr>
      <w:r w:rsidRPr="008F5849">
        <w:t>Para nuestro propósito en este libro es importante continuar leyendo este mismo párrafo</w:t>
      </w:r>
      <w:r w:rsidR="00141FD0" w:rsidRPr="008F5849">
        <w:t>:</w:t>
      </w:r>
    </w:p>
    <w:p w:rsidR="00283B47" w:rsidRPr="008F5849" w:rsidRDefault="00283B47" w:rsidP="00AF768A">
      <w:pPr>
        <w:jc w:val="both"/>
      </w:pPr>
    </w:p>
    <w:p w:rsidR="001E1380" w:rsidRDefault="00283B47" w:rsidP="00AF768A">
      <w:pPr>
        <w:ind w:left="705"/>
        <w:jc w:val="both"/>
        <w:rPr>
          <w:i/>
          <w:color w:val="000000"/>
        </w:rPr>
      </w:pPr>
      <w:r w:rsidRPr="008F5849">
        <w:rPr>
          <w:i/>
          <w:color w:val="000000"/>
        </w:rPr>
        <w:t xml:space="preserve">Como he afirmado en </w:t>
      </w:r>
      <w:smartTag w:uri="urn:schemas-microsoft-com:office:smarttags" w:element="PersonName">
        <w:smartTagPr>
          <w:attr w:name="ProductID" w:val="la Encíclica ￼￼￼￼￼￼￼￼￼￼￼￼￼￼￼￼￼￼￼￼￼￼￼￼￼￼￼￼￼￼￼￼￼￼￼￼￼￼￼￼￼￼￼￼￼￼￼￼￼￼￼￼￼￼￼￼￼￼￼￼￼￼￼￼￼￼￼￼￼￼￼￼￼￼￼￼￼￼￼￼￼￼￼￼￼￼￼￼￼￼￼￼￼￼￼￼￼￼￼￼￼￼￼￼￼￼￼￼￼￼￼￼￼￼￼￼￼￼￼￼￼￼￼￼￼￼Spe"/>
        </w:smartTagPr>
        <w:r w:rsidRPr="008F5849">
          <w:rPr>
            <w:i/>
            <w:color w:val="000000"/>
          </w:rPr>
          <w:t xml:space="preserve">la Encíclica </w:t>
        </w:r>
        <w:r w:rsidRPr="008F5849">
          <w:rPr>
            <w:b/>
            <w:i/>
            <w:iCs/>
            <w:color w:val="000000"/>
            <w:u w:val="single"/>
          </w:rPr>
          <w:t>Spe</w:t>
        </w:r>
      </w:smartTag>
      <w:r w:rsidRPr="008F5849">
        <w:rPr>
          <w:b/>
          <w:i/>
          <w:iCs/>
          <w:color w:val="000000"/>
          <w:u w:val="single"/>
        </w:rPr>
        <w:t xml:space="preserve"> salvi</w:t>
      </w:r>
      <w:r w:rsidRPr="008F5849">
        <w:rPr>
          <w:i/>
          <w:color w:val="000000"/>
        </w:rPr>
        <w:t xml:space="preserve">, se elimina así de la historia la </w:t>
      </w:r>
      <w:r w:rsidRPr="008F5849">
        <w:rPr>
          <w:b/>
          <w:i/>
          <w:iCs/>
          <w:color w:val="000000"/>
        </w:rPr>
        <w:t>esperanza cristiana</w:t>
      </w:r>
      <w:bookmarkStart w:id="1" w:name="_ednref86"/>
      <w:r w:rsidR="00381645" w:rsidRPr="008F5849">
        <w:rPr>
          <w:b/>
          <w:i/>
          <w:iCs/>
          <w:color w:val="000000"/>
        </w:rPr>
        <w:t xml:space="preserve"> </w:t>
      </w:r>
      <w:r w:rsidRPr="008F5849">
        <w:rPr>
          <w:i/>
          <w:color w:val="000000"/>
          <w:u w:val="single"/>
        </w:rPr>
        <w:t>[86]</w:t>
      </w:r>
      <w:bookmarkEnd w:id="1"/>
      <w:r w:rsidRPr="008F5849">
        <w:rPr>
          <w:i/>
          <w:color w:val="000000"/>
        </w:rPr>
        <w:t>, que no obstante es un poderoso recurso social al servicio del desarrollo humano integral, en la libertad y en la justicia. La esperanza sostiene a la razón y le da fuerza para orientar la voluntad</w:t>
      </w:r>
      <w:bookmarkStart w:id="2" w:name="_ednref87"/>
      <w:r w:rsidR="00381645" w:rsidRPr="008F5849">
        <w:rPr>
          <w:i/>
          <w:color w:val="000000"/>
        </w:rPr>
        <w:t xml:space="preserve"> </w:t>
      </w:r>
      <w:r w:rsidRPr="008F5849">
        <w:rPr>
          <w:i/>
          <w:color w:val="000000"/>
          <w:u w:val="single"/>
        </w:rPr>
        <w:t>[87]</w:t>
      </w:r>
      <w:bookmarkEnd w:id="2"/>
      <w:r w:rsidRPr="008F5849">
        <w:rPr>
          <w:i/>
          <w:color w:val="000000"/>
        </w:rPr>
        <w:t>. Está ya presente en la fe, que la suscita. La caridad en la verdad se nutre de ella y, al mismo tiempo, la manifiesta</w:t>
      </w:r>
    </w:p>
    <w:p w:rsidR="00283B47" w:rsidRPr="008F5849" w:rsidRDefault="00283B47" w:rsidP="00AF768A">
      <w:pPr>
        <w:ind w:left="705"/>
        <w:jc w:val="both"/>
        <w:rPr>
          <w:i/>
          <w:color w:val="000000"/>
        </w:rPr>
      </w:pPr>
      <w:r w:rsidRPr="008F5849">
        <w:rPr>
          <w:i/>
          <w:color w:val="000000"/>
        </w:rPr>
        <w:t>.</w:t>
      </w:r>
    </w:p>
    <w:p w:rsidR="005E3541" w:rsidRPr="008F5849" w:rsidRDefault="00402D6B" w:rsidP="00AF768A">
      <w:pPr>
        <w:jc w:val="both"/>
      </w:pPr>
      <w:r w:rsidRPr="008F5849">
        <w:t xml:space="preserve">Claro que la condición humana está también, según </w:t>
      </w:r>
      <w:smartTag w:uri="urn:schemas-microsoft-com:office:smarttags" w:element="PersonName">
        <w:smartTagPr>
          <w:attr w:name="ProductID" w:val="la Escritura"/>
        </w:smartTagPr>
        <w:r w:rsidRPr="008F5849">
          <w:t>la Escritura</w:t>
        </w:r>
      </w:smartTag>
      <w:r w:rsidRPr="008F5849">
        <w:t>, orientada al bien, puesto que fue creada “a imagen y semejanza de Dios” (Gn 1, 26-27). Y por eso es posible la esperanza cristiana, porque en la misma creación de la humanidad Dios hizo a la mujer y al hombre con el sello de su propia bondad</w:t>
      </w:r>
      <w:r w:rsidR="005E3541" w:rsidRPr="008F5849">
        <w:t xml:space="preserve"> y con la aspiración a conseguirla</w:t>
      </w:r>
      <w:r w:rsidRPr="008F5849">
        <w:t xml:space="preserve">. Intrínsecamente, desde su más profunda condición, la humanidad es buena, como creación de Dios, y por </w:t>
      </w:r>
      <w:r w:rsidRPr="008F5849">
        <w:lastRenderedPageBreak/>
        <w:t xml:space="preserve">ello, a pesar de la historia de </w:t>
      </w:r>
      <w:r w:rsidR="00847601" w:rsidRPr="008F5849">
        <w:t>maldad que forja desde sus orígenes, es posible la esperanza de que sea restaurada su bondad</w:t>
      </w:r>
      <w:r w:rsidR="005E3541" w:rsidRPr="008F5849">
        <w:t xml:space="preserve"> o de que florezca en medio de la maldad</w:t>
      </w:r>
      <w:r w:rsidR="00847601" w:rsidRPr="008F5849">
        <w:t>.</w:t>
      </w:r>
      <w:r w:rsidR="008525A6" w:rsidRPr="008F5849">
        <w:t xml:space="preserve"> De otra manera, lo dice también Benedicto XVI, al recordar el carácter de </w:t>
      </w:r>
      <w:r w:rsidR="002913D3" w:rsidRPr="008F5849">
        <w:t>“</w:t>
      </w:r>
      <w:r w:rsidR="008525A6" w:rsidRPr="008F5849">
        <w:t>don</w:t>
      </w:r>
      <w:r w:rsidR="002913D3" w:rsidRPr="008F5849">
        <w:t xml:space="preserve">” o “gracia” de Dios –salvadores, </w:t>
      </w:r>
      <w:r w:rsidR="00144403" w:rsidRPr="008F5849">
        <w:t>y</w:t>
      </w:r>
      <w:r w:rsidR="002913D3" w:rsidRPr="008F5849">
        <w:t xml:space="preserve"> también creacionales, pensamos-,</w:t>
      </w:r>
      <w:r w:rsidR="008525A6" w:rsidRPr="008F5849">
        <w:t xml:space="preserve"> de la</w:t>
      </w:r>
      <w:r w:rsidR="002913D3" w:rsidRPr="008F5849">
        <w:t xml:space="preserve"> verdad y del amor</w:t>
      </w:r>
      <w:r w:rsidR="00D46A04" w:rsidRPr="008F5849">
        <w:t>: “la verdad no es producida por nosotros, sino que se encuentra o, mejor aún, se recibe. Como el amor, «no nace del pensamiento o la voluntad, sino que en cierto sentido se impone al ser humano»</w:t>
      </w:r>
      <w:bookmarkStart w:id="3" w:name="_ednref89"/>
      <w:r w:rsidR="00381645" w:rsidRPr="008F5849">
        <w:t xml:space="preserve"> </w:t>
      </w:r>
      <w:r w:rsidR="00D46A04" w:rsidRPr="008F5849">
        <w:rPr>
          <w:u w:val="single"/>
        </w:rPr>
        <w:t>[89]</w:t>
      </w:r>
      <w:bookmarkEnd w:id="3"/>
      <w:r w:rsidR="00D46A04" w:rsidRPr="008F5849">
        <w:t>.”</w:t>
      </w:r>
    </w:p>
    <w:p w:rsidR="004344A1" w:rsidRPr="008F5849" w:rsidRDefault="00D519DD" w:rsidP="00AF768A">
      <w:pPr>
        <w:jc w:val="both"/>
        <w:rPr>
          <w:lang w:val="es-MX"/>
        </w:rPr>
      </w:pPr>
      <w:r w:rsidRPr="008F5849">
        <w:rPr>
          <w:lang w:val="es-MX"/>
        </w:rPr>
        <w:t>Pues bien, h</w:t>
      </w:r>
      <w:r w:rsidR="00CB58D0" w:rsidRPr="008F5849">
        <w:rPr>
          <w:lang w:val="es-MX"/>
        </w:rPr>
        <w:t>ace</w:t>
      </w:r>
      <w:r w:rsidRPr="008F5849">
        <w:rPr>
          <w:lang w:val="es-MX"/>
        </w:rPr>
        <w:t xml:space="preserve"> ya </w:t>
      </w:r>
      <w:r w:rsidR="00CB58D0" w:rsidRPr="008F5849">
        <w:rPr>
          <w:lang w:val="es-MX"/>
        </w:rPr>
        <w:t>muchos años</w:t>
      </w:r>
      <w:r w:rsidRPr="008F5849">
        <w:rPr>
          <w:lang w:val="es-MX"/>
        </w:rPr>
        <w:t xml:space="preserve">, en una reunión de especialistas en teología en las ciencias sociales, orientados por </w:t>
      </w:r>
      <w:r w:rsidR="00FA1971" w:rsidRPr="008F5849">
        <w:rPr>
          <w:lang w:val="es-MX"/>
        </w:rPr>
        <w:t xml:space="preserve">el pathos de la </w:t>
      </w:r>
      <w:r w:rsidR="00FA1971" w:rsidRPr="008F5849">
        <w:rPr>
          <w:i/>
          <w:lang w:val="es-MX"/>
        </w:rPr>
        <w:t xml:space="preserve">liberación </w:t>
      </w:r>
      <w:r w:rsidR="00FA1971" w:rsidRPr="008F5849">
        <w:rPr>
          <w:lang w:val="es-MX"/>
        </w:rPr>
        <w:t>en América Latina, me comprometí a escribir un libro sobre “Fe y Política”</w:t>
      </w:r>
      <w:r w:rsidR="001A0945" w:rsidRPr="008F5849">
        <w:rPr>
          <w:lang w:val="es-MX"/>
        </w:rPr>
        <w:t>, y así sobre una política que puede llegar a ser amor más eficaz y servicio a la humanidad</w:t>
      </w:r>
      <w:r w:rsidR="00FA1971" w:rsidRPr="008F5849">
        <w:rPr>
          <w:lang w:val="es-MX"/>
        </w:rPr>
        <w:t>. Aquella comunidad era un lugar de mucha vida para mí.</w:t>
      </w:r>
      <w:r w:rsidR="00F72512" w:rsidRPr="008F5849">
        <w:rPr>
          <w:lang w:val="es-MX"/>
        </w:rPr>
        <w:t xml:space="preserve"> </w:t>
      </w:r>
      <w:r w:rsidR="001A0945" w:rsidRPr="008F5849">
        <w:rPr>
          <w:lang w:val="es-MX"/>
        </w:rPr>
        <w:t>L</w:t>
      </w:r>
      <w:r w:rsidR="00CB58D0" w:rsidRPr="008F5849">
        <w:rPr>
          <w:lang w:val="es-MX"/>
        </w:rPr>
        <w:t xml:space="preserve">a comunidad es un lugar propicio para la amistad. Para Platón, “la comunidad y la amistad mantienen la cohesión del cosmos”. ¡Nada más y nada menos! Y “la amistad…es la forma fundamental de toda comunidad humana”, pero Platón precisa que esto es así siempre que se trate no de una comunidad sólo “natural”, por ejemplo la familia, sino de una comunidad “espiritual y ética”. Tal vez lo más interesante es que de esta filosofía socrático-platónica de la comunidad brotó un “profundo concepto de la amistad”, que “fue vivido y proclamado, al igual que todo el movimiento ético que de ella arrancó, como una contribución directa </w:t>
      </w:r>
      <w:r w:rsidR="00FA1971" w:rsidRPr="008F5849">
        <w:rPr>
          <w:lang w:val="es-MX"/>
        </w:rPr>
        <w:t>a la solución del problema del E</w:t>
      </w:r>
      <w:r w:rsidR="00CB58D0" w:rsidRPr="008F5849">
        <w:rPr>
          <w:lang w:val="es-MX"/>
        </w:rPr>
        <w:t>stado”</w:t>
      </w:r>
      <w:r w:rsidR="00CB58D0" w:rsidRPr="008F5849">
        <w:rPr>
          <w:rStyle w:val="Refdenotaalpie"/>
          <w:lang w:val="es-MX"/>
        </w:rPr>
        <w:footnoteReference w:id="13"/>
      </w:r>
      <w:r w:rsidR="00CB58D0" w:rsidRPr="008F5849">
        <w:rPr>
          <w:lang w:val="es-MX"/>
        </w:rPr>
        <w:t xml:space="preserve">. </w:t>
      </w:r>
      <w:r w:rsidR="00FA1971" w:rsidRPr="008F5849">
        <w:rPr>
          <w:lang w:val="es-MX"/>
        </w:rPr>
        <w:t>En Centroamérica, aquella comunidad vivió</w:t>
      </w:r>
      <w:r w:rsidR="00091D24" w:rsidRPr="008F5849">
        <w:rPr>
          <w:lang w:val="es-MX"/>
        </w:rPr>
        <w:t xml:space="preserve"> concretamente</w:t>
      </w:r>
      <w:r w:rsidR="00FA1971" w:rsidRPr="008F5849">
        <w:rPr>
          <w:lang w:val="es-MX"/>
        </w:rPr>
        <w:t xml:space="preserve"> de la memoria de Oscar Romero, luego de Fernando Hoyos, después de Ignacio Ellacuría y sus compañeras y compañeros mártires.</w:t>
      </w:r>
      <w:r w:rsidR="004344A1" w:rsidRPr="008F5849">
        <w:rPr>
          <w:lang w:val="es-MX"/>
        </w:rPr>
        <w:t xml:space="preserve"> Yo especialmente debo gratitud por su amistad y generosa ayuda en momentos duros a Ignacio y a Amando López</w:t>
      </w:r>
      <w:r w:rsidR="00091D24" w:rsidRPr="008F5849">
        <w:rPr>
          <w:lang w:val="es-MX"/>
        </w:rPr>
        <w:t>. Más tarde</w:t>
      </w:r>
      <w:r w:rsidR="004344A1" w:rsidRPr="008F5849">
        <w:rPr>
          <w:lang w:val="es-MX"/>
        </w:rPr>
        <w:t>,</w:t>
      </w:r>
      <w:r w:rsidR="00091D24" w:rsidRPr="008F5849">
        <w:rPr>
          <w:lang w:val="es-MX"/>
        </w:rPr>
        <w:t xml:space="preserve"> hemos</w:t>
      </w:r>
      <w:r w:rsidR="004344A1" w:rsidRPr="008F5849">
        <w:rPr>
          <w:lang w:val="es-MX"/>
        </w:rPr>
        <w:t xml:space="preserve"> segui</w:t>
      </w:r>
      <w:r w:rsidR="00091D24" w:rsidRPr="008F5849">
        <w:rPr>
          <w:lang w:val="es-MX"/>
        </w:rPr>
        <w:t>do</w:t>
      </w:r>
      <w:r w:rsidR="004344A1" w:rsidRPr="008F5849">
        <w:rPr>
          <w:lang w:val="es-MX"/>
        </w:rPr>
        <w:t xml:space="preserve"> viviendo</w:t>
      </w:r>
      <w:r w:rsidR="00091D24" w:rsidRPr="008F5849">
        <w:rPr>
          <w:lang w:val="es-MX"/>
        </w:rPr>
        <w:t xml:space="preserve"> también</w:t>
      </w:r>
      <w:r w:rsidR="004344A1" w:rsidRPr="008F5849">
        <w:rPr>
          <w:lang w:val="es-MX"/>
        </w:rPr>
        <w:t xml:space="preserve"> </w:t>
      </w:r>
      <w:r w:rsidR="00FA1971" w:rsidRPr="008F5849">
        <w:rPr>
          <w:lang w:val="es-MX"/>
        </w:rPr>
        <w:t>de la memoria de</w:t>
      </w:r>
      <w:r w:rsidR="004344A1" w:rsidRPr="008F5849">
        <w:rPr>
          <w:lang w:val="es-MX"/>
        </w:rPr>
        <w:t xml:space="preserve"> Myrna Mack, de</w:t>
      </w:r>
      <w:r w:rsidR="00FA1971" w:rsidRPr="008F5849">
        <w:rPr>
          <w:lang w:val="es-MX"/>
        </w:rPr>
        <w:t xml:space="preserve"> César Jerez</w:t>
      </w:r>
      <w:r w:rsidR="004A599D" w:rsidRPr="008F5849">
        <w:rPr>
          <w:lang w:val="es-MX"/>
        </w:rPr>
        <w:t>, de Juan Gerardi</w:t>
      </w:r>
      <w:r w:rsidR="00FA1971" w:rsidRPr="008F5849">
        <w:rPr>
          <w:lang w:val="es-MX"/>
        </w:rPr>
        <w:t xml:space="preserve"> y de Xabier Gorostiaga, de Néstor Jaén,</w:t>
      </w:r>
      <w:r w:rsidR="004344A1" w:rsidRPr="008F5849">
        <w:rPr>
          <w:lang w:val="es-MX"/>
        </w:rPr>
        <w:t xml:space="preserve"> Fernando Bandeira</w:t>
      </w:r>
      <w:r w:rsidR="004A599D" w:rsidRPr="008F5849">
        <w:rPr>
          <w:lang w:val="es-MX"/>
        </w:rPr>
        <w:t>,</w:t>
      </w:r>
      <w:r w:rsidR="00FA1971" w:rsidRPr="008F5849">
        <w:rPr>
          <w:lang w:val="es-MX"/>
        </w:rPr>
        <w:t xml:space="preserve"> </w:t>
      </w:r>
      <w:r w:rsidR="004344A1" w:rsidRPr="008F5849">
        <w:rPr>
          <w:lang w:val="es-MX"/>
        </w:rPr>
        <w:t xml:space="preserve">Manolo Maquieira, </w:t>
      </w:r>
      <w:r w:rsidR="00FA1971" w:rsidRPr="008F5849">
        <w:rPr>
          <w:lang w:val="es-MX"/>
        </w:rPr>
        <w:t>y otros</w:t>
      </w:r>
      <w:r w:rsidR="004A599D" w:rsidRPr="008F5849">
        <w:rPr>
          <w:lang w:val="es-MX"/>
        </w:rPr>
        <w:t xml:space="preserve"> y otras</w:t>
      </w:r>
      <w:r w:rsidR="00FA1971" w:rsidRPr="008F5849">
        <w:rPr>
          <w:lang w:val="es-MX"/>
        </w:rPr>
        <w:t>.</w:t>
      </w:r>
      <w:r w:rsidR="004344A1" w:rsidRPr="008F5849">
        <w:rPr>
          <w:lang w:val="es-MX"/>
        </w:rPr>
        <w:t xml:space="preserve"> A muchas de estas personas, que sería largo nombrar, algunos de los cuales</w:t>
      </w:r>
      <w:r w:rsidR="00F72512" w:rsidRPr="008F5849">
        <w:rPr>
          <w:lang w:val="es-MX"/>
        </w:rPr>
        <w:t xml:space="preserve"> </w:t>
      </w:r>
      <w:r w:rsidR="004344A1" w:rsidRPr="008F5849">
        <w:rPr>
          <w:lang w:val="es-MX"/>
        </w:rPr>
        <w:t xml:space="preserve">compartimos la amistad, la inspiración y el liderazgo de Gustavo Gutiérrez, nos animó siempre el Espíritu </w:t>
      </w:r>
      <w:r w:rsidR="004A599D" w:rsidRPr="008F5849">
        <w:rPr>
          <w:lang w:val="es-MX"/>
        </w:rPr>
        <w:t>de Jesús de Nazaret que nos llamaba a diversos compromisos sociales</w:t>
      </w:r>
      <w:r w:rsidR="00091D24" w:rsidRPr="008F5849">
        <w:rPr>
          <w:lang w:val="es-MX"/>
        </w:rPr>
        <w:t>, algunos de ellos de cariz político</w:t>
      </w:r>
      <w:r w:rsidR="004A599D" w:rsidRPr="008F5849">
        <w:rPr>
          <w:lang w:val="es-MX"/>
        </w:rPr>
        <w:t>.</w:t>
      </w:r>
      <w:r w:rsidR="00F72512" w:rsidRPr="008F5849">
        <w:rPr>
          <w:lang w:val="es-MX"/>
        </w:rPr>
        <w:t xml:space="preserve">  </w:t>
      </w:r>
    </w:p>
    <w:p w:rsidR="00C22CDA" w:rsidRDefault="00C22CDA" w:rsidP="00AF768A">
      <w:pPr>
        <w:jc w:val="both"/>
        <w:rPr>
          <w:lang w:val="es-MX"/>
        </w:rPr>
      </w:pPr>
    </w:p>
    <w:p w:rsidR="006D0490" w:rsidRPr="008F5849" w:rsidRDefault="004A599D" w:rsidP="00AF768A">
      <w:pPr>
        <w:jc w:val="both"/>
        <w:rPr>
          <w:lang w:val="es-MX"/>
        </w:rPr>
      </w:pPr>
      <w:r w:rsidRPr="008F5849">
        <w:rPr>
          <w:lang w:val="es-MX"/>
        </w:rPr>
        <w:t>Por mi parte no</w:t>
      </w:r>
      <w:r w:rsidR="00FA1971" w:rsidRPr="008F5849">
        <w:rPr>
          <w:lang w:val="es-MX"/>
        </w:rPr>
        <w:t xml:space="preserve"> olvidé el compromiso tomado</w:t>
      </w:r>
      <w:r w:rsidRPr="008F5849">
        <w:rPr>
          <w:lang w:val="es-MX"/>
        </w:rPr>
        <w:t xml:space="preserve"> de escribir sobre “Fe y Política”</w:t>
      </w:r>
      <w:r w:rsidR="00FA1971" w:rsidRPr="008F5849">
        <w:rPr>
          <w:lang w:val="es-MX"/>
        </w:rPr>
        <w:t xml:space="preserve">, aunque diversas circunstancias de mi vida fueron postergando su realización. </w:t>
      </w:r>
      <w:r w:rsidR="005E3541" w:rsidRPr="008F5849">
        <w:rPr>
          <w:lang w:val="es-MX"/>
        </w:rPr>
        <w:t xml:space="preserve">Como amigos, </w:t>
      </w:r>
      <w:r w:rsidR="00FA1971" w:rsidRPr="008F5849">
        <w:rPr>
          <w:lang w:val="es-MX"/>
        </w:rPr>
        <w:t xml:space="preserve">Ricardo Falla y yo nos hemos ido animando en nuestros compromisos de escribir. </w:t>
      </w:r>
      <w:r w:rsidRPr="008F5849">
        <w:rPr>
          <w:lang w:val="es-MX"/>
        </w:rPr>
        <w:t>Y hemos intentado mantener el fuego sagrad</w:t>
      </w:r>
      <w:r w:rsidR="00091D24" w:rsidRPr="008F5849">
        <w:rPr>
          <w:lang w:val="es-MX"/>
        </w:rPr>
        <w:t>o</w:t>
      </w:r>
      <w:r w:rsidRPr="008F5849">
        <w:rPr>
          <w:lang w:val="es-MX"/>
        </w:rPr>
        <w:t xml:space="preserve"> de</w:t>
      </w:r>
      <w:r w:rsidR="00F72512" w:rsidRPr="008F5849">
        <w:rPr>
          <w:lang w:val="es-MX"/>
        </w:rPr>
        <w:t xml:space="preserve"> </w:t>
      </w:r>
      <w:r w:rsidR="00CB58D0" w:rsidRPr="008F5849">
        <w:rPr>
          <w:lang w:val="es-MX"/>
        </w:rPr>
        <w:t>una comunidad de</w:t>
      </w:r>
      <w:r w:rsidR="004344A1" w:rsidRPr="008F5849">
        <w:rPr>
          <w:lang w:val="es-MX"/>
        </w:rPr>
        <w:t xml:space="preserve"> amigas y</w:t>
      </w:r>
      <w:r w:rsidR="00CB58D0" w:rsidRPr="008F5849">
        <w:rPr>
          <w:lang w:val="es-MX"/>
        </w:rPr>
        <w:t xml:space="preserve"> amigos</w:t>
      </w:r>
      <w:r w:rsidR="004344A1" w:rsidRPr="008F5849">
        <w:rPr>
          <w:lang w:val="es-MX"/>
        </w:rPr>
        <w:t>,</w:t>
      </w:r>
      <w:r w:rsidRPr="008F5849">
        <w:rPr>
          <w:lang w:val="es-MX"/>
        </w:rPr>
        <w:t xml:space="preserve"> a quienes</w:t>
      </w:r>
      <w:r w:rsidR="00CB58D0" w:rsidRPr="008F5849">
        <w:rPr>
          <w:lang w:val="es-MX"/>
        </w:rPr>
        <w:t xml:space="preserve"> nuestra común esperanza nos llevó a un compromiso ético político duradero por el bien común, y especialmente por la justicia para los pobres y para todas las personas que ocupan en la sociedad los lugares de abajo, los lugares de los barrancos en el abismo de la des</w:t>
      </w:r>
      <w:r w:rsidRPr="008F5849">
        <w:rPr>
          <w:lang w:val="es-MX"/>
        </w:rPr>
        <w:t xml:space="preserve">igualdad. </w:t>
      </w:r>
    </w:p>
    <w:p w:rsidR="006D0490" w:rsidRPr="008F5849" w:rsidRDefault="006D0490" w:rsidP="00AF768A">
      <w:pPr>
        <w:jc w:val="both"/>
        <w:rPr>
          <w:lang w:val="es-MX"/>
        </w:rPr>
      </w:pPr>
    </w:p>
    <w:p w:rsidR="006D0490" w:rsidRPr="008F5849" w:rsidRDefault="004132BC" w:rsidP="00AF768A">
      <w:pPr>
        <w:jc w:val="both"/>
        <w:rPr>
          <w:lang w:val="es-MX"/>
        </w:rPr>
      </w:pPr>
      <w:r w:rsidRPr="008F5849">
        <w:rPr>
          <w:lang w:val="es-MX"/>
        </w:rPr>
        <w:t xml:space="preserve">No estamos hoy en el mejor de los contextos sociales para cumplir con este compromiso. En los años ochenta, cuando </w:t>
      </w:r>
      <w:r w:rsidR="00404CC1" w:rsidRPr="008F5849">
        <w:rPr>
          <w:lang w:val="es-MX"/>
        </w:rPr>
        <w:t>lo</w:t>
      </w:r>
      <w:r w:rsidRPr="008F5849">
        <w:rPr>
          <w:lang w:val="es-MX"/>
        </w:rPr>
        <w:t xml:space="preserve"> contraj</w:t>
      </w:r>
      <w:r w:rsidR="00404CC1" w:rsidRPr="008F5849">
        <w:rPr>
          <w:lang w:val="es-MX"/>
        </w:rPr>
        <w:t>e</w:t>
      </w:r>
      <w:r w:rsidRPr="008F5849">
        <w:rPr>
          <w:lang w:val="es-MX"/>
        </w:rPr>
        <w:t>, vivíamos u</w:t>
      </w:r>
      <w:r w:rsidR="005E3541" w:rsidRPr="008F5849">
        <w:rPr>
          <w:lang w:val="es-MX"/>
        </w:rPr>
        <w:t>na era de optimismo revolucionario</w:t>
      </w:r>
      <w:r w:rsidRPr="008F5849">
        <w:rPr>
          <w:lang w:val="es-MX"/>
        </w:rPr>
        <w:t>, de expectativas de transformaciones estructurales, y la lucha</w:t>
      </w:r>
      <w:r w:rsidR="005E3541" w:rsidRPr="008F5849">
        <w:rPr>
          <w:lang w:val="es-MX"/>
        </w:rPr>
        <w:t xml:space="preserve"> por la liberación</w:t>
      </w:r>
      <w:r w:rsidRPr="008F5849">
        <w:rPr>
          <w:lang w:val="es-MX"/>
        </w:rPr>
        <w:t xml:space="preserve"> de algunos pequeños pueblos, Nicaragua, El Salvador y Guatemala –atormentados además por crueles represiones, que intentaban</w:t>
      </w:r>
      <w:r w:rsidR="000B35C0" w:rsidRPr="008F5849">
        <w:rPr>
          <w:lang w:val="es-MX"/>
        </w:rPr>
        <w:t>, según los gobiernos,</w:t>
      </w:r>
      <w:r w:rsidRPr="008F5849">
        <w:rPr>
          <w:lang w:val="es-MX"/>
        </w:rPr>
        <w:t xml:space="preserve"> </w:t>
      </w:r>
      <w:r w:rsidR="000B35C0" w:rsidRPr="008F5849">
        <w:rPr>
          <w:lang w:val="es-MX"/>
        </w:rPr>
        <w:t>“</w:t>
      </w:r>
      <w:r w:rsidRPr="008F5849">
        <w:rPr>
          <w:lang w:val="es-MX"/>
        </w:rPr>
        <w:t>quitar el agua al pez</w:t>
      </w:r>
      <w:r w:rsidR="000B35C0" w:rsidRPr="008F5849">
        <w:rPr>
          <w:lang w:val="es-MX"/>
        </w:rPr>
        <w:t>”</w:t>
      </w:r>
      <w:r w:rsidR="00404CC1" w:rsidRPr="008F5849">
        <w:rPr>
          <w:lang w:val="es-MX"/>
        </w:rPr>
        <w:t>-</w:t>
      </w:r>
      <w:r w:rsidR="00B749EA" w:rsidRPr="008F5849">
        <w:rPr>
          <w:lang w:val="es-MX"/>
        </w:rPr>
        <w:t>,</w:t>
      </w:r>
      <w:r w:rsidR="00F72512" w:rsidRPr="008F5849">
        <w:rPr>
          <w:lang w:val="es-MX"/>
        </w:rPr>
        <w:t xml:space="preserve"> </w:t>
      </w:r>
      <w:r w:rsidRPr="008F5849">
        <w:rPr>
          <w:lang w:val="es-MX"/>
        </w:rPr>
        <w:t>manten</w:t>
      </w:r>
      <w:r w:rsidR="00B749EA" w:rsidRPr="008F5849">
        <w:rPr>
          <w:lang w:val="es-MX"/>
        </w:rPr>
        <w:t xml:space="preserve">ía la política y el compromiso político de los cristianos en primera plana de la prensa y en las horas punta de radio y televisión. Eran los tiempos de Ernesto y Fernando Cardenal y de </w:t>
      </w:r>
      <w:r w:rsidR="00B749EA" w:rsidRPr="008F5849">
        <w:rPr>
          <w:lang w:val="es-MX"/>
        </w:rPr>
        <w:lastRenderedPageBreak/>
        <w:t xml:space="preserve">Miguel D’Escoto, y del dedo </w:t>
      </w:r>
      <w:r w:rsidR="006076B3" w:rsidRPr="008F5849">
        <w:rPr>
          <w:lang w:val="es-MX"/>
        </w:rPr>
        <w:t>intimador</w:t>
      </w:r>
      <w:r w:rsidR="00B749EA" w:rsidRPr="008F5849">
        <w:rPr>
          <w:lang w:val="es-MX"/>
        </w:rPr>
        <w:t xml:space="preserve"> de Juan Pablo II sobre Ernesto arrodillado, que dio la vuelta al mundo.</w:t>
      </w:r>
      <w:r w:rsidR="000B35C0" w:rsidRPr="008F5849">
        <w:rPr>
          <w:lang w:val="es-MX"/>
        </w:rPr>
        <w:t xml:space="preserve"> Era también la hora de las homilías proféticas de Oscar Romero y de los mensajes audaces de </w:t>
      </w:r>
      <w:smartTag w:uri="urn:schemas-microsoft-com:office:smarttags" w:element="PersonName">
        <w:smartTagPr>
          <w:attr w:name="ProductID" w:val="la Conferencia"/>
        </w:smartTagPr>
        <w:r w:rsidR="000B35C0" w:rsidRPr="008F5849">
          <w:rPr>
            <w:lang w:val="es-MX"/>
          </w:rPr>
          <w:t>la Conferencia</w:t>
        </w:r>
      </w:smartTag>
      <w:r w:rsidR="000B35C0" w:rsidRPr="008F5849">
        <w:rPr>
          <w:lang w:val="es-MX"/>
        </w:rPr>
        <w:t xml:space="preserve"> del Episcopado de Guatemala (CEG)</w:t>
      </w:r>
      <w:r w:rsidR="006076B3" w:rsidRPr="008F5849">
        <w:rPr>
          <w:lang w:val="es-MX"/>
        </w:rPr>
        <w:t>, llamando por primera vez mártires a las víctimas de la represión estatal</w:t>
      </w:r>
      <w:r w:rsidR="000B35C0" w:rsidRPr="008F5849">
        <w:rPr>
          <w:lang w:val="es-MX"/>
        </w:rPr>
        <w:t>.</w:t>
      </w:r>
      <w:r w:rsidR="00B749EA" w:rsidRPr="008F5849">
        <w:rPr>
          <w:lang w:val="es-MX"/>
        </w:rPr>
        <w:t xml:space="preserve"> Hoy las aguas parecen haberse aquietado. Los mártires, sin embargo, tanto si fueron comunidades enteras masacradas o si fueron personas, retienen el interés de los pueblos, incluso de aquellos con una sociedad cada vez más secularizada y laicizada. </w:t>
      </w:r>
      <w:smartTag w:uri="urn:schemas-microsoft-com:office:smarttags" w:element="PersonName">
        <w:smartTagPr>
          <w:attr w:name="ProductID" w:val="La Audiencia Nacional"/>
        </w:smartTagPr>
        <w:r w:rsidR="00B749EA" w:rsidRPr="008F5849">
          <w:rPr>
            <w:lang w:val="es-MX"/>
          </w:rPr>
          <w:t>La Audiencia Nacional</w:t>
        </w:r>
      </w:smartTag>
      <w:r w:rsidR="00B749EA" w:rsidRPr="008F5849">
        <w:rPr>
          <w:lang w:val="es-MX"/>
        </w:rPr>
        <w:t xml:space="preserve"> de España está inten</w:t>
      </w:r>
      <w:r w:rsidR="000B35C0" w:rsidRPr="008F5849">
        <w:rPr>
          <w:lang w:val="es-MX"/>
        </w:rPr>
        <w:t>t</w:t>
      </w:r>
      <w:r w:rsidR="00B749EA" w:rsidRPr="008F5849">
        <w:rPr>
          <w:lang w:val="es-MX"/>
        </w:rPr>
        <w:t>ando procesar al general Efraín Ríos Montt y a otros</w:t>
      </w:r>
      <w:r w:rsidR="005E3541" w:rsidRPr="008F5849">
        <w:rPr>
          <w:lang w:val="es-MX"/>
        </w:rPr>
        <w:t xml:space="preserve"> altos militares y civiles</w:t>
      </w:r>
      <w:r w:rsidR="00B749EA" w:rsidRPr="008F5849">
        <w:rPr>
          <w:lang w:val="es-MX"/>
        </w:rPr>
        <w:t xml:space="preserve"> guatemaltecos presuntos responsables de horrendas masacres, que han sido denominadas como </w:t>
      </w:r>
      <w:r w:rsidR="00B749EA" w:rsidRPr="008F5849">
        <w:rPr>
          <w:i/>
          <w:lang w:val="es-MX"/>
        </w:rPr>
        <w:t>genocidio</w:t>
      </w:r>
      <w:r w:rsidR="00B749EA" w:rsidRPr="008F5849">
        <w:rPr>
          <w:lang w:val="es-MX"/>
        </w:rPr>
        <w:t xml:space="preserve"> por </w:t>
      </w:r>
      <w:smartTag w:uri="urn:schemas-microsoft-com:office:smarttags" w:element="PersonName">
        <w:smartTagPr>
          <w:attr w:name="ProductID" w:val="la Comisi￳n"/>
        </w:smartTagPr>
        <w:r w:rsidR="00B749EA" w:rsidRPr="008F5849">
          <w:rPr>
            <w:lang w:val="es-MX"/>
          </w:rPr>
          <w:t>la Comisión</w:t>
        </w:r>
      </w:smartTag>
      <w:r w:rsidR="00B749EA" w:rsidRPr="008F5849">
        <w:rPr>
          <w:lang w:val="es-MX"/>
        </w:rPr>
        <w:t xml:space="preserve"> de Esclarecimiento Histórico</w:t>
      </w:r>
      <w:r w:rsidR="0012549E" w:rsidRPr="008F5849">
        <w:rPr>
          <w:lang w:val="es-MX"/>
        </w:rPr>
        <w:t xml:space="preserve"> (CEH)</w:t>
      </w:r>
      <w:r w:rsidR="00B749EA" w:rsidRPr="008F5849">
        <w:rPr>
          <w:lang w:val="es-MX"/>
        </w:rPr>
        <w:t xml:space="preserve"> de </w:t>
      </w:r>
      <w:smartTag w:uri="urn:schemas-microsoft-com:office:smarttags" w:element="PersonName">
        <w:smartTagPr>
          <w:attr w:name="ProductID" w:val="la ONU"/>
        </w:smartTagPr>
        <w:r w:rsidR="00B749EA" w:rsidRPr="008F5849">
          <w:rPr>
            <w:lang w:val="es-MX"/>
          </w:rPr>
          <w:t>la ONU</w:t>
        </w:r>
      </w:smartTag>
      <w:r w:rsidR="00B749EA" w:rsidRPr="008F5849">
        <w:rPr>
          <w:lang w:val="es-MX"/>
        </w:rPr>
        <w:t xml:space="preserve"> para Guatemala. Y también está intentando procesar a los asesinos de los Mártires de </w:t>
      </w:r>
      <w:smartTag w:uri="urn:schemas-microsoft-com:office:smarttags" w:element="PersonName">
        <w:smartTagPr>
          <w:attr w:name="ProductID" w:val="la UCA. Televisi￳n"/>
        </w:smartTagPr>
        <w:r w:rsidR="00B749EA" w:rsidRPr="008F5849">
          <w:rPr>
            <w:lang w:val="es-MX"/>
          </w:rPr>
          <w:t>la UCA. Televisión</w:t>
        </w:r>
      </w:smartTag>
      <w:r w:rsidR="00B749EA" w:rsidRPr="008F5849">
        <w:rPr>
          <w:lang w:val="es-MX"/>
        </w:rPr>
        <w:t xml:space="preserve"> Española acaba de producir</w:t>
      </w:r>
      <w:r w:rsidR="0012549E" w:rsidRPr="008F5849">
        <w:rPr>
          <w:lang w:val="es-MX"/>
        </w:rPr>
        <w:t>, para su veinte aniversario,</w:t>
      </w:r>
      <w:r w:rsidR="00B749EA" w:rsidRPr="008F5849">
        <w:rPr>
          <w:lang w:val="es-MX"/>
        </w:rPr>
        <w:t xml:space="preserve"> un programa sobre Ignacio Ellacuría y sus compañeros. </w:t>
      </w:r>
      <w:smartTag w:uri="urn:schemas-microsoft-com:office:smarttags" w:element="PersonName">
        <w:smartTagPr>
          <w:attr w:name="ProductID" w:val="La Televisi￳n Austr￭aca"/>
        </w:smartTagPr>
        <w:r w:rsidR="00B749EA" w:rsidRPr="008F5849">
          <w:rPr>
            <w:lang w:val="es-MX"/>
          </w:rPr>
          <w:t>La Televisión Austríaca</w:t>
        </w:r>
      </w:smartTag>
      <w:r w:rsidR="00B749EA" w:rsidRPr="008F5849">
        <w:rPr>
          <w:lang w:val="es-MX"/>
        </w:rPr>
        <w:t xml:space="preserve"> </w:t>
      </w:r>
      <w:r w:rsidR="004A3A23" w:rsidRPr="008F5849">
        <w:rPr>
          <w:lang w:val="es-MX"/>
        </w:rPr>
        <w:t>habrá venido</w:t>
      </w:r>
      <w:r w:rsidR="00B749EA" w:rsidRPr="008F5849">
        <w:rPr>
          <w:lang w:val="es-MX"/>
        </w:rPr>
        <w:t xml:space="preserve"> a El Salvador en septiembre de 2009 para volver a </w:t>
      </w:r>
      <w:r w:rsidR="006D0490" w:rsidRPr="008F5849">
        <w:rPr>
          <w:lang w:val="es-MX"/>
        </w:rPr>
        <w:t xml:space="preserve">filmar los sitios </w:t>
      </w:r>
      <w:r w:rsidR="004A3A23" w:rsidRPr="008F5849">
        <w:rPr>
          <w:lang w:val="es-MX"/>
        </w:rPr>
        <w:t>que más resguardan popularmente</w:t>
      </w:r>
      <w:r w:rsidR="006D0490" w:rsidRPr="008F5849">
        <w:rPr>
          <w:lang w:val="es-MX"/>
        </w:rPr>
        <w:t xml:space="preserve"> la memoria de los mártires.</w:t>
      </w:r>
      <w:r w:rsidR="0009697A" w:rsidRPr="008F5849">
        <w:rPr>
          <w:lang w:val="es-MX"/>
        </w:rPr>
        <w:t xml:space="preserve"> Y el golpe de Estado en Honduras, más allá de un contexto religioso –que también lo tiene; no hay más que repasar las declaraciones del Cardenal Rodríguez, Arzobispo de Tegucigalpa, y de los demás obispos de Honduras, así como las muy diferentes de la</w:t>
      </w:r>
      <w:r w:rsidR="000B35C0" w:rsidRPr="008F5849">
        <w:rPr>
          <w:lang w:val="es-MX"/>
        </w:rPr>
        <w:t>s</w:t>
      </w:r>
      <w:r w:rsidR="0009697A" w:rsidRPr="008F5849">
        <w:rPr>
          <w:lang w:val="es-MX"/>
        </w:rPr>
        <w:t xml:space="preserve"> </w:t>
      </w:r>
      <w:r w:rsidR="000B35C0" w:rsidRPr="008F5849">
        <w:rPr>
          <w:lang w:val="es-MX"/>
        </w:rPr>
        <w:t xml:space="preserve">Diócesis de Santa Rosa de Copán y de Colón, las de </w:t>
      </w:r>
      <w:smartTag w:uri="urn:schemas-microsoft-com:office:smarttags" w:element="PersonName">
        <w:smartTagPr>
          <w:attr w:name="ProductID" w:val="la Conferencia"/>
        </w:smartTagPr>
        <w:r w:rsidR="000B35C0" w:rsidRPr="008F5849">
          <w:rPr>
            <w:lang w:val="es-MX"/>
          </w:rPr>
          <w:t xml:space="preserve">la </w:t>
        </w:r>
        <w:r w:rsidR="0009697A" w:rsidRPr="008F5849">
          <w:rPr>
            <w:lang w:val="es-MX"/>
          </w:rPr>
          <w:t>Conferencia</w:t>
        </w:r>
      </w:smartTag>
      <w:r w:rsidR="0009697A" w:rsidRPr="008F5849">
        <w:rPr>
          <w:lang w:val="es-MX"/>
        </w:rPr>
        <w:t xml:space="preserve"> de Religiosos/as de Honduras (CONFEREH) o los boletines de Radio Progreso</w:t>
      </w:r>
      <w:r w:rsidR="00A129DF" w:rsidRPr="008F5849">
        <w:rPr>
          <w:lang w:val="es-MX"/>
        </w:rPr>
        <w:t xml:space="preserve"> y los comunicados de solidaridad con ella de varias instancias de </w:t>
      </w:r>
      <w:smartTag w:uri="urn:schemas-microsoft-com:office:smarttags" w:element="PersonName">
        <w:smartTagPr>
          <w:attr w:name="ProductID" w:val="la Compa￱￭a"/>
        </w:smartTagPr>
        <w:r w:rsidR="00A129DF" w:rsidRPr="008F5849">
          <w:rPr>
            <w:lang w:val="es-MX"/>
          </w:rPr>
          <w:t>la Compañía</w:t>
        </w:r>
      </w:smartTag>
      <w:r w:rsidR="00A129DF" w:rsidRPr="008F5849">
        <w:rPr>
          <w:lang w:val="es-MX"/>
        </w:rPr>
        <w:t xml:space="preserve"> de Jesús</w:t>
      </w:r>
      <w:r w:rsidR="00445A10" w:rsidRPr="008F5849">
        <w:rPr>
          <w:lang w:val="es-MX"/>
        </w:rPr>
        <w:t>.</w:t>
      </w:r>
      <w:r w:rsidR="000B35C0" w:rsidRPr="008F5849">
        <w:rPr>
          <w:lang w:val="es-MX"/>
        </w:rPr>
        <w:t xml:space="preserve"> </w:t>
      </w:r>
      <w:r w:rsidR="00445A10" w:rsidRPr="008F5849">
        <w:rPr>
          <w:lang w:val="es-MX"/>
        </w:rPr>
        <w:t>H</w:t>
      </w:r>
      <w:r w:rsidR="000B35C0" w:rsidRPr="008F5849">
        <w:rPr>
          <w:lang w:val="es-MX"/>
        </w:rPr>
        <w:t>an convocado el interés por la política en estos pequeños países centroamericanos, una política que pasa necesariamente por las expectativas y esperanzas de las mayorías pobres y por los planes y acciones que se hagan, o no se hagan, para responder a ellas.</w:t>
      </w:r>
      <w:r w:rsidR="00F72512" w:rsidRPr="008F5849">
        <w:rPr>
          <w:lang w:val="es-MX"/>
        </w:rPr>
        <w:t xml:space="preserve"> </w:t>
      </w:r>
      <w:r w:rsidR="004A599D" w:rsidRPr="008F5849">
        <w:rPr>
          <w:lang w:val="es-MX"/>
        </w:rPr>
        <w:t xml:space="preserve"> </w:t>
      </w:r>
    </w:p>
    <w:p w:rsidR="006D0490" w:rsidRPr="008F5849" w:rsidRDefault="006D0490" w:rsidP="00AF768A">
      <w:pPr>
        <w:jc w:val="both"/>
        <w:rPr>
          <w:lang w:val="es-MX"/>
        </w:rPr>
      </w:pPr>
    </w:p>
    <w:p w:rsidR="00CB58D0" w:rsidRPr="008F5849" w:rsidRDefault="006D0490" w:rsidP="00AF768A">
      <w:pPr>
        <w:jc w:val="both"/>
        <w:rPr>
          <w:lang w:val="es-MX"/>
        </w:rPr>
      </w:pPr>
      <w:r w:rsidRPr="008F5849">
        <w:rPr>
          <w:lang w:val="es-MX"/>
        </w:rPr>
        <w:t>De hecho, e</w:t>
      </w:r>
      <w:r w:rsidR="004A599D" w:rsidRPr="008F5849">
        <w:rPr>
          <w:lang w:val="es-MX"/>
        </w:rPr>
        <w:t xml:space="preserve">l Vigésimo aniversario del asesinato de los Mártires de </w:t>
      </w:r>
      <w:smartTag w:uri="urn:schemas-microsoft-com:office:smarttags" w:element="PersonName">
        <w:smartTagPr>
          <w:attr w:name="ProductID" w:val="la UCA"/>
        </w:smartTagPr>
        <w:r w:rsidR="004A599D" w:rsidRPr="008F5849">
          <w:rPr>
            <w:lang w:val="es-MX"/>
          </w:rPr>
          <w:t>la UCA</w:t>
        </w:r>
      </w:smartTag>
      <w:r w:rsidR="004A599D" w:rsidRPr="008F5849">
        <w:rPr>
          <w:lang w:val="es-MX"/>
        </w:rPr>
        <w:t xml:space="preserve"> el 16 de noviembre de 2009, y el trigésimo aniversario del asesinato y martirio del Arzobispo Oscar Romero, me han impulsado a cumplir</w:t>
      </w:r>
      <w:r w:rsidRPr="008F5849">
        <w:rPr>
          <w:lang w:val="es-MX"/>
        </w:rPr>
        <w:t xml:space="preserve"> por fin</w:t>
      </w:r>
      <w:r w:rsidR="004A599D" w:rsidRPr="008F5849">
        <w:rPr>
          <w:lang w:val="es-MX"/>
        </w:rPr>
        <w:t xml:space="preserve"> mi compromiso.</w:t>
      </w:r>
      <w:r w:rsidR="00F72512" w:rsidRPr="008F5849">
        <w:rPr>
          <w:lang w:val="es-MX"/>
        </w:rPr>
        <w:t xml:space="preserve"> </w:t>
      </w:r>
      <w:r w:rsidR="00CB58D0" w:rsidRPr="008F5849">
        <w:rPr>
          <w:lang w:val="es-MX"/>
        </w:rPr>
        <w:t>Por</w:t>
      </w:r>
      <w:r w:rsidR="004A599D" w:rsidRPr="008F5849">
        <w:rPr>
          <w:lang w:val="es-MX"/>
        </w:rPr>
        <w:t xml:space="preserve"> gratitud, por</w:t>
      </w:r>
      <w:r w:rsidR="00CB58D0" w:rsidRPr="008F5849">
        <w:rPr>
          <w:lang w:val="es-MX"/>
        </w:rPr>
        <w:t xml:space="preserve"> amistad y por </w:t>
      </w:r>
      <w:r w:rsidR="004A599D" w:rsidRPr="008F5849">
        <w:rPr>
          <w:lang w:val="es-MX"/>
        </w:rPr>
        <w:t xml:space="preserve">obligación con una comunidad amplia de convencidos de las posibilidades </w:t>
      </w:r>
      <w:r w:rsidR="004A599D" w:rsidRPr="008F5849">
        <w:rPr>
          <w:i/>
          <w:lang w:val="es-MX"/>
        </w:rPr>
        <w:t>serviciales</w:t>
      </w:r>
      <w:r w:rsidR="004A599D" w:rsidRPr="008F5849">
        <w:rPr>
          <w:lang w:val="es-MX"/>
        </w:rPr>
        <w:t xml:space="preserve"> de la política y de creyentes en la esperanza.</w:t>
      </w:r>
      <w:r w:rsidR="00091D24" w:rsidRPr="008F5849">
        <w:rPr>
          <w:lang w:val="es-MX"/>
        </w:rPr>
        <w:t xml:space="preserve"> Hoy es casi imposible </w:t>
      </w:r>
      <w:r w:rsidR="00D9169E" w:rsidRPr="008F5849">
        <w:rPr>
          <w:lang w:val="es-MX"/>
        </w:rPr>
        <w:t xml:space="preserve">pensar el compromiso político, de tal manera que haga </w:t>
      </w:r>
      <w:r w:rsidR="00D9169E" w:rsidRPr="008F5849">
        <w:rPr>
          <w:i/>
          <w:lang w:val="es-MX"/>
        </w:rPr>
        <w:t xml:space="preserve">nueva </w:t>
      </w:r>
      <w:r w:rsidR="00D9169E" w:rsidRPr="008F5849">
        <w:rPr>
          <w:lang w:val="es-MX"/>
        </w:rPr>
        <w:t>a la política, sin un corazón crucificado</w:t>
      </w:r>
      <w:r w:rsidRPr="008F5849">
        <w:rPr>
          <w:lang w:val="es-MX"/>
        </w:rPr>
        <w:t xml:space="preserve"> o traspasado</w:t>
      </w:r>
      <w:r w:rsidR="00D9169E" w:rsidRPr="008F5849">
        <w:rPr>
          <w:lang w:val="es-MX"/>
        </w:rPr>
        <w:t xml:space="preserve"> y madurado por la esperanza.</w:t>
      </w:r>
      <w:r w:rsidRPr="008F5849">
        <w:rPr>
          <w:lang w:val="es-MX"/>
        </w:rPr>
        <w:t xml:space="preserve"> Como decía B</w:t>
      </w:r>
      <w:r w:rsidR="00445A10" w:rsidRPr="008F5849">
        <w:rPr>
          <w:lang w:val="es-MX"/>
        </w:rPr>
        <w:t>ertolt</w:t>
      </w:r>
      <w:r w:rsidR="0009697A" w:rsidRPr="008F5849">
        <w:rPr>
          <w:lang w:val="es-MX"/>
        </w:rPr>
        <w:t xml:space="preserve"> Brecht</w:t>
      </w:r>
      <w:r w:rsidR="00CE28D3" w:rsidRPr="008F5849">
        <w:rPr>
          <w:lang w:val="es-MX"/>
        </w:rPr>
        <w:t>:</w:t>
      </w:r>
      <w:r w:rsidR="0009697A" w:rsidRPr="008F5849">
        <w:rPr>
          <w:lang w:val="es-MX"/>
        </w:rPr>
        <w:t xml:space="preserve"> “existen también los que luchan hasta el final, y ésos son los indispensables.”</w:t>
      </w:r>
      <w:r w:rsidR="00D9169E" w:rsidRPr="008F5849">
        <w:rPr>
          <w:lang w:val="es-MX"/>
        </w:rPr>
        <w:t xml:space="preserve"> </w:t>
      </w:r>
      <w:r w:rsidR="00445A10" w:rsidRPr="008F5849">
        <w:rPr>
          <w:lang w:val="es-MX"/>
        </w:rPr>
        <w:t>Y</w:t>
      </w:r>
      <w:r w:rsidR="004A599D" w:rsidRPr="008F5849">
        <w:rPr>
          <w:lang w:val="es-MX"/>
        </w:rPr>
        <w:t xml:space="preserve"> </w:t>
      </w:r>
      <w:r w:rsidR="00445A10" w:rsidRPr="008F5849">
        <w:rPr>
          <w:lang w:val="es-MX"/>
        </w:rPr>
        <w:t>n</w:t>
      </w:r>
      <w:r w:rsidR="004A599D" w:rsidRPr="008F5849">
        <w:rPr>
          <w:lang w:val="es-MX"/>
        </w:rPr>
        <w:t>o en último lugar,</w:t>
      </w:r>
      <w:r w:rsidR="00445A10" w:rsidRPr="008F5849">
        <w:rPr>
          <w:lang w:val="es-MX"/>
        </w:rPr>
        <w:t xml:space="preserve"> existe también</w:t>
      </w:r>
      <w:r w:rsidR="004A599D" w:rsidRPr="008F5849">
        <w:rPr>
          <w:lang w:val="es-MX"/>
        </w:rPr>
        <w:t xml:space="preserve"> la esperanza de los pobres</w:t>
      </w:r>
      <w:r w:rsidR="00445A10" w:rsidRPr="008F5849">
        <w:rPr>
          <w:lang w:val="es-MX"/>
        </w:rPr>
        <w:t>,</w:t>
      </w:r>
      <w:r w:rsidR="004A599D" w:rsidRPr="008F5849">
        <w:rPr>
          <w:lang w:val="es-MX"/>
        </w:rPr>
        <w:t xml:space="preserve"> que nunca </w:t>
      </w:r>
      <w:r w:rsidR="009F664E" w:rsidRPr="008F5849">
        <w:rPr>
          <w:lang w:val="es-MX"/>
        </w:rPr>
        <w:t>se frustrará definitivamente, porque Dios no se olvida para siempre del pobre (Sal 9, 10) y porque ha habido y hay</w:t>
      </w:r>
      <w:r w:rsidR="00445A10" w:rsidRPr="008F5849">
        <w:rPr>
          <w:lang w:val="es-MX"/>
        </w:rPr>
        <w:t xml:space="preserve"> en este mundo</w:t>
      </w:r>
      <w:r w:rsidR="009F664E" w:rsidRPr="008F5849">
        <w:rPr>
          <w:lang w:val="es-MX"/>
        </w:rPr>
        <w:t xml:space="preserve"> personas que tampoco se olvidan.</w:t>
      </w:r>
    </w:p>
    <w:p w:rsidR="00D9169E" w:rsidRPr="008F5849" w:rsidRDefault="00D9169E" w:rsidP="00AF768A">
      <w:pPr>
        <w:jc w:val="both"/>
        <w:rPr>
          <w:lang w:val="es-MX"/>
        </w:rPr>
      </w:pPr>
    </w:p>
    <w:p w:rsidR="00D9169E" w:rsidRPr="008F5849" w:rsidRDefault="00D9169E" w:rsidP="00AF768A">
      <w:pPr>
        <w:jc w:val="both"/>
        <w:rPr>
          <w:lang w:val="es-MX"/>
        </w:rPr>
      </w:pPr>
      <w:r w:rsidRPr="008F5849">
        <w:rPr>
          <w:lang w:val="es-MX"/>
        </w:rPr>
        <w:t xml:space="preserve">Así pues, este libro brota de la convicción de que es posible desenmascarar a quienes, al hacer política, </w:t>
      </w:r>
      <w:r w:rsidR="000B35C0" w:rsidRPr="008F5849">
        <w:rPr>
          <w:lang w:val="es-MX"/>
        </w:rPr>
        <w:t>“</w:t>
      </w:r>
      <w:r w:rsidRPr="008F5849">
        <w:rPr>
          <w:lang w:val="es-MX"/>
        </w:rPr>
        <w:t>oprimen a la gente y se</w:t>
      </w:r>
      <w:r w:rsidR="00F72512" w:rsidRPr="008F5849">
        <w:rPr>
          <w:lang w:val="es-MX"/>
        </w:rPr>
        <w:t xml:space="preserve"> </w:t>
      </w:r>
      <w:r w:rsidRPr="008F5849">
        <w:rPr>
          <w:lang w:val="es-MX"/>
        </w:rPr>
        <w:t>hacen pasar por sus bienhechores</w:t>
      </w:r>
      <w:r w:rsidR="000B35C0" w:rsidRPr="008F5849">
        <w:rPr>
          <w:lang w:val="es-MX"/>
        </w:rPr>
        <w:t>”</w:t>
      </w:r>
      <w:r w:rsidRPr="008F5849">
        <w:rPr>
          <w:lang w:val="es-MX"/>
        </w:rPr>
        <w:t xml:space="preserve">. Y </w:t>
      </w:r>
      <w:r w:rsidR="00445A10" w:rsidRPr="008F5849">
        <w:rPr>
          <w:lang w:val="es-MX"/>
        </w:rPr>
        <w:t xml:space="preserve">brota también </w:t>
      </w:r>
      <w:r w:rsidRPr="008F5849">
        <w:rPr>
          <w:lang w:val="es-MX"/>
        </w:rPr>
        <w:t xml:space="preserve">de esa otra convicción de que </w:t>
      </w:r>
      <w:r w:rsidR="000B35C0" w:rsidRPr="008F5849">
        <w:rPr>
          <w:lang w:val="es-MX"/>
        </w:rPr>
        <w:t>“</w:t>
      </w:r>
      <w:r w:rsidRPr="008F5849">
        <w:rPr>
          <w:lang w:val="es-MX"/>
        </w:rPr>
        <w:t>no debe ser así</w:t>
      </w:r>
      <w:r w:rsidR="000B35C0" w:rsidRPr="008F5849">
        <w:rPr>
          <w:lang w:val="es-MX"/>
        </w:rPr>
        <w:t>”</w:t>
      </w:r>
      <w:r w:rsidRPr="008F5849">
        <w:rPr>
          <w:lang w:val="es-MX"/>
        </w:rPr>
        <w:t xml:space="preserve"> entre quienes quieren comprometerse a partir de su fe, sino que es posible una nueva manera de hacer política y que por la esperanza que encierra vale la pena apostar</w:t>
      </w:r>
      <w:r w:rsidR="00445A10" w:rsidRPr="008F5849">
        <w:rPr>
          <w:lang w:val="es-MX"/>
        </w:rPr>
        <w:t xml:space="preserve"> por ella</w:t>
      </w:r>
      <w:r w:rsidRPr="008F5849">
        <w:rPr>
          <w:lang w:val="es-MX"/>
        </w:rPr>
        <w:t>.</w:t>
      </w:r>
      <w:r w:rsidR="000B35C0" w:rsidRPr="008F5849">
        <w:rPr>
          <w:lang w:val="es-MX"/>
        </w:rPr>
        <w:t xml:space="preserve"> Naturalmente, menos aún </w:t>
      </w:r>
      <w:r w:rsidR="00F305C3" w:rsidRPr="008F5849">
        <w:rPr>
          <w:lang w:val="es-MX"/>
        </w:rPr>
        <w:t xml:space="preserve">debe ser opresiva la autoridad en </w:t>
      </w:r>
      <w:smartTag w:uri="urn:schemas-microsoft-com:office:smarttags" w:element="PersonName">
        <w:smartTagPr>
          <w:attr w:name="ProductID" w:val="la Iglesia"/>
        </w:smartTagPr>
        <w:r w:rsidR="00F305C3" w:rsidRPr="008F5849">
          <w:rPr>
            <w:lang w:val="es-MX"/>
          </w:rPr>
          <w:t>la Iglesia</w:t>
        </w:r>
      </w:smartTag>
      <w:r w:rsidR="00F305C3" w:rsidRPr="008F5849">
        <w:rPr>
          <w:lang w:val="es-MX"/>
        </w:rPr>
        <w:t xml:space="preserve"> y menos aún puede</w:t>
      </w:r>
      <w:r w:rsidR="00445A10" w:rsidRPr="008F5849">
        <w:rPr>
          <w:lang w:val="es-MX"/>
        </w:rPr>
        <w:t>,</w:t>
      </w:r>
      <w:r w:rsidR="00F305C3" w:rsidRPr="008F5849">
        <w:rPr>
          <w:lang w:val="es-MX"/>
        </w:rPr>
        <w:t xml:space="preserve"> cristianamente</w:t>
      </w:r>
      <w:r w:rsidR="00445A10" w:rsidRPr="008F5849">
        <w:rPr>
          <w:lang w:val="es-MX"/>
        </w:rPr>
        <w:t>,</w:t>
      </w:r>
      <w:r w:rsidR="00F305C3" w:rsidRPr="008F5849">
        <w:rPr>
          <w:lang w:val="es-MX"/>
        </w:rPr>
        <w:t xml:space="preserve"> engañar con una pastoral del miedo, intransigente o represiva.</w:t>
      </w:r>
    </w:p>
    <w:p w:rsidR="00D9169E" w:rsidRPr="008F5849" w:rsidRDefault="00D9169E" w:rsidP="00AF768A">
      <w:pPr>
        <w:jc w:val="both"/>
        <w:rPr>
          <w:lang w:val="es-MX"/>
        </w:rPr>
      </w:pPr>
    </w:p>
    <w:p w:rsidR="00D9169E" w:rsidRPr="008F5849" w:rsidRDefault="00D9169E" w:rsidP="00AF768A">
      <w:pPr>
        <w:jc w:val="both"/>
        <w:rPr>
          <w:b/>
          <w:lang w:val="es-MX"/>
        </w:rPr>
      </w:pPr>
      <w:r w:rsidRPr="008F5849">
        <w:rPr>
          <w:lang w:val="es-MX"/>
        </w:rPr>
        <w:t>El libro ha asido organizado así. En un primer capítulo trato de la situación de la política hoy, de lo que, en general, significa comprometerse en la política como personas con fe cristiana, y de lo que es pol</w:t>
      </w:r>
      <w:r w:rsidR="00E16A63" w:rsidRPr="008F5849">
        <w:rPr>
          <w:lang w:val="es-MX"/>
        </w:rPr>
        <w:t>ítica en cuanto brota de</w:t>
      </w:r>
      <w:r w:rsidRPr="008F5849">
        <w:rPr>
          <w:lang w:val="es-MX"/>
        </w:rPr>
        <w:t xml:space="preserve"> </w:t>
      </w:r>
      <w:r w:rsidR="00E16A63" w:rsidRPr="008F5849">
        <w:rPr>
          <w:lang w:val="es-MX"/>
        </w:rPr>
        <w:t>l</w:t>
      </w:r>
      <w:r w:rsidRPr="008F5849">
        <w:rPr>
          <w:lang w:val="es-MX"/>
        </w:rPr>
        <w:t>a ciudadanía</w:t>
      </w:r>
      <w:r w:rsidR="00E16A63" w:rsidRPr="008F5849">
        <w:rPr>
          <w:lang w:val="es-MX"/>
        </w:rPr>
        <w:t xml:space="preserve">. En </w:t>
      </w:r>
      <w:r w:rsidR="00F305C3" w:rsidRPr="008F5849">
        <w:rPr>
          <w:lang w:val="es-MX"/>
        </w:rPr>
        <w:t>cuatro</w:t>
      </w:r>
      <w:r w:rsidR="00E16A63" w:rsidRPr="008F5849">
        <w:rPr>
          <w:lang w:val="es-MX"/>
        </w:rPr>
        <w:t xml:space="preserve"> capítulos que </w:t>
      </w:r>
      <w:r w:rsidR="00E16A63" w:rsidRPr="008F5849">
        <w:rPr>
          <w:lang w:val="es-MX"/>
        </w:rPr>
        <w:lastRenderedPageBreak/>
        <w:t>siguen considero la política en la historia de la humanidad</w:t>
      </w:r>
      <w:r w:rsidR="00F305C3" w:rsidRPr="008F5849">
        <w:rPr>
          <w:lang w:val="es-MX"/>
        </w:rPr>
        <w:t>, reduciéndome, por limitaciones de mi propio alcance de conocimiento, a la humanidad occidental</w:t>
      </w:r>
      <w:r w:rsidR="00E16A63" w:rsidRPr="008F5849">
        <w:rPr>
          <w:lang w:val="es-MX"/>
        </w:rPr>
        <w:t>.</w:t>
      </w:r>
      <w:r w:rsidR="00F305C3" w:rsidRPr="008F5849">
        <w:rPr>
          <w:lang w:val="es-MX"/>
        </w:rPr>
        <w:t xml:space="preserve"> Trato después del Estado y de </w:t>
      </w:r>
      <w:smartTag w:uri="urn:schemas-microsoft-com:office:smarttags" w:element="PersonName">
        <w:smartTagPr>
          <w:attr w:name="ProductID" w:val="LA SOCIEDAD CIVIL"/>
        </w:smartTagPr>
        <w:r w:rsidR="00F305C3" w:rsidRPr="008F5849">
          <w:rPr>
            <w:lang w:val="es-MX"/>
          </w:rPr>
          <w:t>la Sociedad Civil</w:t>
        </w:r>
      </w:smartTag>
      <w:r w:rsidR="00F305C3" w:rsidRPr="008F5849">
        <w:rPr>
          <w:lang w:val="es-MX"/>
        </w:rPr>
        <w:t>, puesto que entre ellos es como se dan las relaciones</w:t>
      </w:r>
      <w:r w:rsidR="00445A10" w:rsidRPr="008F5849">
        <w:rPr>
          <w:lang w:val="es-MX"/>
        </w:rPr>
        <w:t xml:space="preserve"> estrictamente</w:t>
      </w:r>
      <w:r w:rsidR="00F305C3" w:rsidRPr="008F5849">
        <w:rPr>
          <w:lang w:val="es-MX"/>
        </w:rPr>
        <w:t xml:space="preserve"> políticas</w:t>
      </w:r>
      <w:r w:rsidR="00445A10" w:rsidRPr="008F5849">
        <w:rPr>
          <w:lang w:val="es-MX"/>
        </w:rPr>
        <w:t>, aunque las relaciones de poder abarquen otros campos humanos también</w:t>
      </w:r>
      <w:r w:rsidR="00F305C3" w:rsidRPr="008F5849">
        <w:rPr>
          <w:lang w:val="es-MX"/>
        </w:rPr>
        <w:t xml:space="preserve">. Luego estudio el desarrollo de las relaciones entre el Estado y las religiones en la historia. Planteo después la raíz del mensaje político de Jesús: su descubrimiento-revelación-narración de un Dios profundamente diferente al Dios justificador de los poderosos, de un Dios “amigo de los pobres y de los mal vistos” por ellos. Estudio la profunda desgracia de </w:t>
      </w:r>
      <w:smartTag w:uri="urn:schemas-microsoft-com:office:smarttags" w:element="PersonName">
        <w:smartTagPr>
          <w:attr w:name="ProductID" w:val="la Iglesia"/>
        </w:smartTagPr>
        <w:r w:rsidR="00F305C3" w:rsidRPr="008F5849">
          <w:rPr>
            <w:lang w:val="es-MX"/>
          </w:rPr>
          <w:t>la Iglesia</w:t>
        </w:r>
      </w:smartTag>
      <w:r w:rsidR="00F305C3" w:rsidRPr="008F5849">
        <w:rPr>
          <w:lang w:val="es-MX"/>
        </w:rPr>
        <w:t xml:space="preserve"> cuando convierte su autoridad jesuánica en poder imperial “de este mundo”.</w:t>
      </w:r>
      <w:r w:rsidR="00C22CDA">
        <w:rPr>
          <w:lang w:val="es-MX"/>
        </w:rPr>
        <w:t xml:space="preserve"> Estudio también la relación entre algunos triunfos de la izquierda y la esperanza cristiana.</w:t>
      </w:r>
      <w:r w:rsidR="00F305C3" w:rsidRPr="008F5849">
        <w:rPr>
          <w:lang w:val="es-MX"/>
        </w:rPr>
        <w:t xml:space="preserve"> Trato a continuación el problema del despotismo humano con la naturaleza como consecuencia de un malentendido perverso de la omnipotencia de Dios y de un</w:t>
      </w:r>
      <w:r w:rsidR="00F72512" w:rsidRPr="008F5849">
        <w:rPr>
          <w:lang w:val="es-MX"/>
        </w:rPr>
        <w:t xml:space="preserve"> </w:t>
      </w:r>
      <w:r w:rsidR="00F305C3" w:rsidRPr="008F5849">
        <w:rPr>
          <w:lang w:val="es-MX"/>
        </w:rPr>
        <w:t xml:space="preserve">actuar en el mundo y en el universo “como dioses”. </w:t>
      </w:r>
      <w:r w:rsidR="000318A4">
        <w:rPr>
          <w:lang w:val="es-MX"/>
        </w:rPr>
        <w:t>Presento</w:t>
      </w:r>
      <w:r w:rsidR="00F305C3" w:rsidRPr="008F5849">
        <w:rPr>
          <w:lang w:val="es-MX"/>
        </w:rPr>
        <w:t xml:space="preserve"> luego</w:t>
      </w:r>
      <w:r w:rsidR="000318A4">
        <w:rPr>
          <w:lang w:val="es-MX"/>
        </w:rPr>
        <w:t>, finalmente,</w:t>
      </w:r>
      <w:r w:rsidR="00F305C3" w:rsidRPr="008F5849">
        <w:rPr>
          <w:lang w:val="es-MX"/>
        </w:rPr>
        <w:t xml:space="preserve"> la manera como </w:t>
      </w:r>
      <w:smartTag w:uri="urn:schemas-microsoft-com:office:smarttags" w:element="PersonName">
        <w:smartTagPr>
          <w:attr w:name="ProductID" w:val="la Teolog￭a"/>
        </w:smartTagPr>
        <w:r w:rsidR="00F305C3" w:rsidRPr="008F5849">
          <w:rPr>
            <w:lang w:val="es-MX"/>
          </w:rPr>
          <w:t>la Teología</w:t>
        </w:r>
      </w:smartTag>
      <w:r w:rsidR="00F305C3" w:rsidRPr="008F5849">
        <w:rPr>
          <w:lang w:val="es-MX"/>
        </w:rPr>
        <w:t xml:space="preserve"> de </w:t>
      </w:r>
      <w:smartTag w:uri="urn:schemas-microsoft-com:office:smarttags" w:element="PersonName">
        <w:smartTagPr>
          <w:attr w:name="ProductID" w:val="la Liberaci￳n"/>
        </w:smartTagPr>
        <w:r w:rsidR="00F305C3" w:rsidRPr="008F5849">
          <w:rPr>
            <w:lang w:val="es-MX"/>
          </w:rPr>
          <w:t>la</w:t>
        </w:r>
        <w:r w:rsidRPr="008F5849">
          <w:rPr>
            <w:lang w:val="es-MX"/>
          </w:rPr>
          <w:t xml:space="preserve"> </w:t>
        </w:r>
        <w:r w:rsidR="00F305C3" w:rsidRPr="008F5849">
          <w:rPr>
            <w:lang w:val="es-MX"/>
          </w:rPr>
          <w:t>Liberación</w:t>
        </w:r>
      </w:smartTag>
      <w:r w:rsidR="00F305C3" w:rsidRPr="008F5849">
        <w:rPr>
          <w:lang w:val="es-MX"/>
        </w:rPr>
        <w:t xml:space="preserve"> </w:t>
      </w:r>
      <w:r w:rsidR="00D90196" w:rsidRPr="008F5849">
        <w:rPr>
          <w:lang w:val="es-MX"/>
        </w:rPr>
        <w:t>afronta el compromiso político de las personas cristianas y su diálogo con el compromiso político con sus hermanas</w:t>
      </w:r>
      <w:r w:rsidR="00445A10" w:rsidRPr="008F5849">
        <w:rPr>
          <w:lang w:val="es-MX"/>
        </w:rPr>
        <w:t xml:space="preserve"> y</w:t>
      </w:r>
      <w:r w:rsidR="00D90196" w:rsidRPr="008F5849">
        <w:rPr>
          <w:lang w:val="es-MX"/>
        </w:rPr>
        <w:t xml:space="preserve"> hermanos no creyentes. Y termino</w:t>
      </w:r>
      <w:r w:rsidR="00445A10" w:rsidRPr="008F5849">
        <w:rPr>
          <w:lang w:val="es-MX"/>
        </w:rPr>
        <w:t>, en un epílogo,</w:t>
      </w:r>
      <w:r w:rsidR="00D90196" w:rsidRPr="008F5849">
        <w:rPr>
          <w:lang w:val="es-MX"/>
        </w:rPr>
        <w:t xml:space="preserve"> con el problema de “organizar” la esperanza, es decir, darle un cuerpo político a la esperanza cristiana, que es la esperanza de confesores y mártires, pero que es también “principio esperanza” de no poca gente no creyente.</w:t>
      </w:r>
    </w:p>
    <w:p w:rsidR="00CB58D0" w:rsidRPr="008F5849" w:rsidRDefault="009D572A" w:rsidP="00AF768A">
      <w:pPr>
        <w:jc w:val="both"/>
        <w:rPr>
          <w:lang w:val="es-MX"/>
        </w:rPr>
      </w:pPr>
      <w:r w:rsidRPr="008F5849">
        <w:rPr>
          <w:lang w:val="es-MX"/>
        </w:rPr>
        <w:t xml:space="preserve"> </w:t>
      </w:r>
    </w:p>
    <w:p w:rsidR="00CB58D0" w:rsidRPr="008F5849" w:rsidRDefault="0061029F" w:rsidP="00AF768A">
      <w:pPr>
        <w:jc w:val="both"/>
        <w:rPr>
          <w:lang w:val="es-MX"/>
        </w:rPr>
      </w:pPr>
      <w:r>
        <w:rPr>
          <w:lang w:val="es-MX"/>
        </w:rPr>
        <w:t>Este libro no hubiera sido posible sin la cooperación inteligente y generosa de María Pilar Hoyos Rodríguez, hermana de Fernando Hoyos que, como jesuita, entregó su vida en una opción política discutible pero heroica. Pili ha revisado todo el texto y sus ojos de águila han descubierto errores y maneras hábiles de corregirlos. Ha confeccionado además el Indice temático y los materiales para los índices onomástico y de materias. Ya lo hizo con mi anterior libro. Para ella va mi agradecimiento sincero.</w:t>
      </w:r>
    </w:p>
    <w:p w:rsidR="009D572A" w:rsidRPr="008F5849" w:rsidRDefault="00F72512" w:rsidP="00AF768A">
      <w:pPr>
        <w:jc w:val="both"/>
        <w:rPr>
          <w:lang w:val="es-MX"/>
        </w:rPr>
      </w:pPr>
      <w:r w:rsidRPr="008F5849">
        <w:rPr>
          <w:lang w:val="es-MX"/>
        </w:rPr>
        <w:t xml:space="preserve"> </w:t>
      </w:r>
    </w:p>
    <w:p w:rsidR="009D572A" w:rsidRPr="008F5849" w:rsidRDefault="009D572A" w:rsidP="00AF768A">
      <w:pPr>
        <w:jc w:val="both"/>
        <w:rPr>
          <w:lang w:val="es-MX"/>
        </w:rPr>
      </w:pPr>
    </w:p>
    <w:p w:rsidR="001E73BB" w:rsidRPr="008F5849" w:rsidRDefault="00F72512" w:rsidP="00AF768A">
      <w:pPr>
        <w:jc w:val="both"/>
        <w:rPr>
          <w:lang w:val="es-MX"/>
        </w:rPr>
      </w:pPr>
      <w:r w:rsidRPr="008F5849">
        <w:rPr>
          <w:lang w:val="es-MX"/>
        </w:rPr>
        <w:t xml:space="preserve">  </w:t>
      </w:r>
      <w:r w:rsidR="001E73BB" w:rsidRPr="008F5849">
        <w:rPr>
          <w:lang w:val="es-MX"/>
        </w:rPr>
        <w:t xml:space="preserve"> </w:t>
      </w:r>
    </w:p>
    <w:p w:rsidR="006A59D1" w:rsidRPr="008F5849" w:rsidRDefault="00F72512" w:rsidP="00AF768A">
      <w:pPr>
        <w:jc w:val="both"/>
        <w:rPr>
          <w:lang w:val="es-MX"/>
        </w:rPr>
      </w:pPr>
      <w:r w:rsidRPr="008F5849">
        <w:rPr>
          <w:lang w:val="es-MX"/>
        </w:rPr>
        <w:t xml:space="preserve"> </w:t>
      </w:r>
      <w:r w:rsidR="006A59D1" w:rsidRPr="008F5849">
        <w:rPr>
          <w:lang w:val="es-MX"/>
        </w:rPr>
        <w:t xml:space="preserve"> </w:t>
      </w:r>
    </w:p>
    <w:p w:rsidR="0011632F" w:rsidRPr="008F5849" w:rsidRDefault="00F72512" w:rsidP="00AF768A">
      <w:pPr>
        <w:jc w:val="both"/>
        <w:rPr>
          <w:lang w:val="es-MX"/>
        </w:rPr>
      </w:pPr>
      <w:r w:rsidRPr="008F5849">
        <w:rPr>
          <w:lang w:val="es-MX"/>
        </w:rPr>
        <w:t xml:space="preserve"> </w:t>
      </w:r>
      <w:r w:rsidR="0011632F" w:rsidRPr="008F5849">
        <w:rPr>
          <w:lang w:val="es-MX"/>
        </w:rPr>
        <w:t xml:space="preserve"> </w:t>
      </w:r>
    </w:p>
    <w:p w:rsidR="007D33DB" w:rsidRPr="008F5849" w:rsidRDefault="007D33DB" w:rsidP="00AF768A">
      <w:pPr>
        <w:jc w:val="both"/>
        <w:rPr>
          <w:lang w:val="es-MX"/>
        </w:rPr>
      </w:pPr>
    </w:p>
    <w:p w:rsidR="00F83BC8" w:rsidRPr="008F5849" w:rsidRDefault="00F72512" w:rsidP="00AF768A">
      <w:pPr>
        <w:jc w:val="both"/>
        <w:rPr>
          <w:lang w:val="es-MX"/>
        </w:rPr>
      </w:pPr>
      <w:r w:rsidRPr="008F5849">
        <w:rPr>
          <w:lang w:val="es-MX"/>
        </w:rPr>
        <w:t xml:space="preserve">    </w:t>
      </w:r>
      <w:r w:rsidR="00F20C50" w:rsidRPr="008F5849">
        <w:rPr>
          <w:lang w:val="es-MX"/>
        </w:rPr>
        <w:t xml:space="preserve"> </w:t>
      </w:r>
    </w:p>
    <w:p w:rsidR="006756DB" w:rsidRPr="008F5849" w:rsidRDefault="006756DB" w:rsidP="00AF768A">
      <w:pPr>
        <w:jc w:val="center"/>
        <w:rPr>
          <w:b/>
          <w:lang w:val="es-MX"/>
        </w:rPr>
      </w:pPr>
    </w:p>
    <w:p w:rsidR="006756DB" w:rsidRPr="008F5849" w:rsidRDefault="006756DB" w:rsidP="00AF768A">
      <w:pPr>
        <w:jc w:val="center"/>
        <w:rPr>
          <w:b/>
          <w:lang w:val="es-MX"/>
        </w:rPr>
      </w:pPr>
    </w:p>
    <w:p w:rsidR="00BC5400" w:rsidRPr="008F5849" w:rsidRDefault="00BC5400" w:rsidP="00AF768A">
      <w:pPr>
        <w:jc w:val="center"/>
        <w:rPr>
          <w:b/>
          <w:lang w:val="es-MX"/>
        </w:rPr>
      </w:pPr>
    </w:p>
    <w:p w:rsidR="00BC5400" w:rsidRPr="008F5849" w:rsidRDefault="00BC5400" w:rsidP="00AF768A">
      <w:pPr>
        <w:jc w:val="center"/>
        <w:rPr>
          <w:b/>
          <w:lang w:val="es-MX"/>
        </w:rPr>
      </w:pPr>
    </w:p>
    <w:p w:rsidR="00BC5400" w:rsidRPr="008F5849" w:rsidRDefault="00BC5400" w:rsidP="00AF768A">
      <w:pPr>
        <w:jc w:val="center"/>
        <w:rPr>
          <w:b/>
          <w:lang w:val="es-MX"/>
        </w:rPr>
      </w:pPr>
    </w:p>
    <w:p w:rsidR="00BC5400" w:rsidRPr="008F5849" w:rsidRDefault="00BC5400" w:rsidP="00AF768A">
      <w:pPr>
        <w:jc w:val="center"/>
        <w:rPr>
          <w:b/>
          <w:lang w:val="es-MX"/>
        </w:rPr>
      </w:pPr>
    </w:p>
    <w:p w:rsidR="00BC5400" w:rsidRPr="008F5849" w:rsidRDefault="00BC5400" w:rsidP="00AF768A">
      <w:pPr>
        <w:jc w:val="center"/>
        <w:rPr>
          <w:b/>
          <w:lang w:val="es-MX"/>
        </w:rPr>
      </w:pPr>
    </w:p>
    <w:p w:rsidR="00BC5400" w:rsidRPr="008F5849" w:rsidRDefault="00BC5400" w:rsidP="00AF768A">
      <w:pPr>
        <w:jc w:val="center"/>
        <w:rPr>
          <w:b/>
          <w:lang w:val="es-MX"/>
        </w:rPr>
      </w:pPr>
    </w:p>
    <w:p w:rsidR="006756DB" w:rsidRPr="008F5849" w:rsidRDefault="006756DB" w:rsidP="00AF768A">
      <w:pPr>
        <w:jc w:val="center"/>
        <w:rPr>
          <w:b/>
          <w:lang w:val="es-MX"/>
        </w:rPr>
      </w:pPr>
    </w:p>
    <w:p w:rsidR="006756DB" w:rsidRPr="008F5849" w:rsidRDefault="006756DB" w:rsidP="00AF768A">
      <w:pPr>
        <w:jc w:val="center"/>
        <w:rPr>
          <w:b/>
          <w:lang w:val="es-MX"/>
        </w:rPr>
      </w:pPr>
    </w:p>
    <w:p w:rsidR="006756DB" w:rsidRPr="008F5849" w:rsidRDefault="006756DB" w:rsidP="00AF768A">
      <w:pPr>
        <w:jc w:val="center"/>
        <w:rPr>
          <w:b/>
          <w:lang w:val="es-MX"/>
        </w:rPr>
      </w:pPr>
    </w:p>
    <w:p w:rsidR="006756DB" w:rsidRPr="008F5849" w:rsidRDefault="006756DB" w:rsidP="00AF768A">
      <w:pPr>
        <w:jc w:val="center"/>
        <w:rPr>
          <w:b/>
          <w:lang w:val="es-MX"/>
        </w:rPr>
      </w:pPr>
    </w:p>
    <w:p w:rsidR="006756DB" w:rsidRPr="008F5849" w:rsidRDefault="006756DB" w:rsidP="00AF768A">
      <w:pPr>
        <w:jc w:val="center"/>
        <w:rPr>
          <w:b/>
          <w:lang w:val="es-MX"/>
        </w:rPr>
      </w:pPr>
    </w:p>
    <w:p w:rsidR="006756DB" w:rsidRPr="008F5849" w:rsidRDefault="006756DB" w:rsidP="00AF768A">
      <w:pPr>
        <w:jc w:val="center"/>
        <w:rPr>
          <w:b/>
          <w:lang w:val="es-MX"/>
        </w:rPr>
      </w:pPr>
    </w:p>
    <w:p w:rsidR="006D5BF9" w:rsidRDefault="006D5BF9" w:rsidP="00AF768A">
      <w:pPr>
        <w:jc w:val="center"/>
        <w:rPr>
          <w:b/>
          <w:lang w:val="es-MX"/>
        </w:rPr>
      </w:pPr>
    </w:p>
    <w:p w:rsidR="006D5BF9" w:rsidRDefault="006D5BF9" w:rsidP="00AF768A">
      <w:pPr>
        <w:jc w:val="center"/>
        <w:rPr>
          <w:b/>
          <w:lang w:val="es-MX"/>
        </w:rPr>
      </w:pPr>
    </w:p>
    <w:p w:rsidR="006D5BF9" w:rsidRDefault="006D5BF9" w:rsidP="00AF768A">
      <w:pPr>
        <w:jc w:val="center"/>
        <w:rPr>
          <w:b/>
          <w:lang w:val="es-MX"/>
        </w:rPr>
      </w:pPr>
    </w:p>
    <w:p w:rsidR="003036A1" w:rsidRDefault="003036A1" w:rsidP="00AF768A">
      <w:pPr>
        <w:jc w:val="center"/>
        <w:rPr>
          <w:b/>
          <w:lang w:val="es-MX"/>
        </w:rPr>
      </w:pPr>
    </w:p>
    <w:p w:rsidR="003036A1" w:rsidRDefault="003036A1" w:rsidP="00AF768A">
      <w:pPr>
        <w:jc w:val="center"/>
        <w:rPr>
          <w:b/>
          <w:lang w:val="es-MX"/>
        </w:rPr>
      </w:pPr>
    </w:p>
    <w:p w:rsidR="003036A1" w:rsidRDefault="003036A1" w:rsidP="00AF768A">
      <w:pPr>
        <w:jc w:val="center"/>
        <w:rPr>
          <w:b/>
          <w:lang w:val="es-MX"/>
        </w:rPr>
      </w:pPr>
    </w:p>
    <w:p w:rsidR="003036A1" w:rsidRDefault="003036A1" w:rsidP="00AF768A">
      <w:pPr>
        <w:jc w:val="center"/>
        <w:rPr>
          <w:b/>
          <w:lang w:val="es-MX"/>
        </w:rPr>
      </w:pPr>
    </w:p>
    <w:p w:rsidR="003036A1" w:rsidRDefault="003036A1" w:rsidP="00AF768A">
      <w:pPr>
        <w:jc w:val="center"/>
        <w:rPr>
          <w:b/>
          <w:lang w:val="es-MX"/>
        </w:rPr>
      </w:pPr>
    </w:p>
    <w:p w:rsidR="003036A1" w:rsidRDefault="003036A1" w:rsidP="00AF768A">
      <w:pPr>
        <w:jc w:val="center"/>
        <w:rPr>
          <w:b/>
          <w:lang w:val="es-MX"/>
        </w:rPr>
      </w:pPr>
    </w:p>
    <w:p w:rsidR="00E0091C" w:rsidRDefault="00DB004C" w:rsidP="00AF768A">
      <w:pPr>
        <w:jc w:val="center"/>
        <w:rPr>
          <w:b/>
          <w:lang w:val="es-MX"/>
        </w:rPr>
      </w:pPr>
      <w:r w:rsidRPr="008F5849">
        <w:rPr>
          <w:b/>
          <w:lang w:val="es-MX"/>
        </w:rPr>
        <w:t>CAP</w:t>
      </w:r>
      <w:r w:rsidR="000E72CA" w:rsidRPr="008F5849">
        <w:rPr>
          <w:b/>
          <w:lang w:val="es-MX"/>
        </w:rPr>
        <w:t>Í</w:t>
      </w:r>
      <w:r w:rsidRPr="008F5849">
        <w:rPr>
          <w:b/>
          <w:lang w:val="es-MX"/>
        </w:rPr>
        <w:t>TULO I</w:t>
      </w:r>
    </w:p>
    <w:p w:rsidR="00E0091C" w:rsidRDefault="00E0091C" w:rsidP="00AF768A">
      <w:pPr>
        <w:jc w:val="center"/>
        <w:rPr>
          <w:b/>
          <w:lang w:val="es-MX"/>
        </w:rPr>
      </w:pPr>
    </w:p>
    <w:p w:rsidR="00BC5400" w:rsidRPr="008F5849" w:rsidRDefault="00DB004C" w:rsidP="00AF768A">
      <w:pPr>
        <w:jc w:val="center"/>
        <w:rPr>
          <w:b/>
          <w:lang w:val="es-MX"/>
        </w:rPr>
      </w:pPr>
      <w:r w:rsidRPr="008F5849">
        <w:rPr>
          <w:b/>
          <w:lang w:val="es-MX"/>
        </w:rPr>
        <w:t xml:space="preserve"> EL COMPROMISO POL</w:t>
      </w:r>
      <w:r w:rsidR="000E72CA" w:rsidRPr="008F5849">
        <w:rPr>
          <w:b/>
          <w:lang w:val="es-MX"/>
        </w:rPr>
        <w:t>Í</w:t>
      </w:r>
      <w:r w:rsidRPr="008F5849">
        <w:rPr>
          <w:b/>
          <w:lang w:val="es-MX"/>
        </w:rPr>
        <w:t xml:space="preserve">TICO DE CRISTIANAS Y CRISTIANOS HOY ANTE EL CINISMO Y </w:t>
      </w:r>
      <w:smartTag w:uri="urn:schemas-microsoft-com:office:smarttags" w:element="PersonName">
        <w:smartTagPr>
          <w:attr w:name="ProductID" w:val="LA DESCONFIANZA POR"/>
        </w:smartTagPr>
        <w:r w:rsidRPr="008F5849">
          <w:rPr>
            <w:b/>
            <w:lang w:val="es-MX"/>
          </w:rPr>
          <w:t>LA DESCONFIANZA POR</w:t>
        </w:r>
      </w:smartTag>
      <w:r w:rsidRPr="008F5849">
        <w:rPr>
          <w:b/>
          <w:lang w:val="es-MX"/>
        </w:rPr>
        <w:t xml:space="preserve"> </w:t>
      </w:r>
      <w:smartTag w:uri="urn:schemas-microsoft-com:office:smarttags" w:element="PersonName">
        <w:smartTagPr>
          <w:attr w:name="ProductID" w:val="LA POLￍTICA."/>
        </w:smartTagPr>
        <w:r w:rsidRPr="008F5849">
          <w:rPr>
            <w:b/>
            <w:lang w:val="es-MX"/>
          </w:rPr>
          <w:t>LA POL</w:t>
        </w:r>
        <w:r w:rsidR="000E72CA" w:rsidRPr="008F5849">
          <w:rPr>
            <w:b/>
            <w:lang w:val="es-MX"/>
          </w:rPr>
          <w:t>Í</w:t>
        </w:r>
        <w:r w:rsidRPr="008F5849">
          <w:rPr>
            <w:b/>
            <w:lang w:val="es-MX"/>
          </w:rPr>
          <w:t>TICA.</w:t>
        </w:r>
        <w:r w:rsidR="00637CE2" w:rsidRPr="008F5849">
          <w:rPr>
            <w:rStyle w:val="Refdenotaalpie"/>
            <w:b/>
            <w:lang w:val="es-MX"/>
          </w:rPr>
          <w:footnoteReference w:id="14"/>
        </w:r>
      </w:smartTag>
    </w:p>
    <w:p w:rsidR="00BC5400" w:rsidRPr="008F5849" w:rsidRDefault="00BC5400" w:rsidP="00AF768A">
      <w:pPr>
        <w:jc w:val="center"/>
        <w:rPr>
          <w:b/>
          <w:lang w:val="es-MX"/>
        </w:rPr>
      </w:pPr>
    </w:p>
    <w:p w:rsidR="00BC5400" w:rsidRPr="008F5849" w:rsidRDefault="00BC5400" w:rsidP="00AF768A">
      <w:pPr>
        <w:jc w:val="center"/>
        <w:rPr>
          <w:b/>
          <w:lang w:val="es-MX"/>
        </w:rPr>
      </w:pPr>
    </w:p>
    <w:p w:rsidR="00BC5400" w:rsidRPr="008F5849" w:rsidRDefault="00BC5400" w:rsidP="00AF768A">
      <w:pPr>
        <w:jc w:val="both"/>
        <w:rPr>
          <w:b/>
          <w:lang w:val="es-MX"/>
        </w:rPr>
      </w:pPr>
      <w:r w:rsidRPr="008F5849">
        <w:rPr>
          <w:b/>
          <w:lang w:val="es-MX"/>
        </w:rPr>
        <w:t>I</w:t>
      </w:r>
      <w:r w:rsidR="00AF768A">
        <w:rPr>
          <w:b/>
          <w:lang w:val="es-MX"/>
        </w:rPr>
        <w:t xml:space="preserve">. </w:t>
      </w:r>
      <w:smartTag w:uri="urn:schemas-microsoft-com:office:smarttags" w:element="PersonName">
        <w:smartTagPr>
          <w:attr w:name="ProductID" w:val="LA POLￍTICA"/>
        </w:smartTagPr>
        <w:r w:rsidRPr="008F5849">
          <w:rPr>
            <w:b/>
            <w:lang w:val="es-MX"/>
          </w:rPr>
          <w:t>La Política</w:t>
        </w:r>
      </w:smartTag>
      <w:r w:rsidRPr="008F5849">
        <w:rPr>
          <w:b/>
          <w:lang w:val="es-MX"/>
        </w:rPr>
        <w:t>: amenazados por el cinismo y el hundimiento de la confianza</w:t>
      </w:r>
    </w:p>
    <w:p w:rsidR="00BC5400" w:rsidRPr="008F5849" w:rsidRDefault="00BC5400" w:rsidP="00AF768A">
      <w:pPr>
        <w:jc w:val="center"/>
        <w:rPr>
          <w:b/>
          <w:lang w:val="es-MX"/>
        </w:rPr>
      </w:pPr>
    </w:p>
    <w:p w:rsidR="00BC5400" w:rsidRDefault="00BC5400" w:rsidP="00AF768A">
      <w:pPr>
        <w:jc w:val="both"/>
        <w:rPr>
          <w:b/>
          <w:lang w:val="es-MX"/>
        </w:rPr>
      </w:pPr>
      <w:r w:rsidRPr="008F5849">
        <w:rPr>
          <w:b/>
          <w:lang w:val="es-MX"/>
        </w:rPr>
        <w:t>La crisis económica y el fracaso de la ideología neoliberal como crisis de confianza</w:t>
      </w:r>
    </w:p>
    <w:p w:rsidR="005A6AB7" w:rsidRPr="008F5849" w:rsidRDefault="005A6AB7" w:rsidP="00AF768A">
      <w:pPr>
        <w:jc w:val="both"/>
        <w:rPr>
          <w:b/>
          <w:lang w:val="es-MX"/>
        </w:rPr>
      </w:pPr>
    </w:p>
    <w:p w:rsidR="00BC5400" w:rsidRPr="008F5849" w:rsidRDefault="00BC5400" w:rsidP="00AF768A">
      <w:pPr>
        <w:widowControl w:val="0"/>
        <w:autoSpaceDE w:val="0"/>
        <w:autoSpaceDN w:val="0"/>
        <w:adjustRightInd w:val="0"/>
        <w:jc w:val="both"/>
        <w:rPr>
          <w:lang w:val="es-MX"/>
        </w:rPr>
      </w:pPr>
      <w:r w:rsidRPr="008F5849">
        <w:rPr>
          <w:lang w:val="es-MX"/>
        </w:rPr>
        <w:t>La crisis financiera primero, y la crisis económica luego, ambas de alcance mundial, que estallaron con fuerza incontenible en 2008, han puesto de relieve el fracaso brutal de la ideología neoliberal y la falta de verdad en el axioma de que el Estado no era “parte de la solución” para los problemas de las necesidades de la gente, sino simplemente “parte del problema”, o</w:t>
      </w:r>
      <w:r w:rsidR="00B65200" w:rsidRPr="008F5849">
        <w:rPr>
          <w:lang w:val="es-MX"/>
        </w:rPr>
        <w:t>, en otro axioma,</w:t>
      </w:r>
      <w:r w:rsidRPr="008F5849">
        <w:rPr>
          <w:lang w:val="es-MX"/>
        </w:rPr>
        <w:t xml:space="preserve"> que “gobernar menos es gobernar mejor”. </w:t>
      </w:r>
    </w:p>
    <w:p w:rsidR="00BC5400" w:rsidRPr="008F5849" w:rsidRDefault="00BC5400" w:rsidP="00AF768A">
      <w:pPr>
        <w:widowControl w:val="0"/>
        <w:autoSpaceDE w:val="0"/>
        <w:autoSpaceDN w:val="0"/>
        <w:adjustRightInd w:val="0"/>
        <w:jc w:val="both"/>
        <w:rPr>
          <w:lang w:val="es-MX"/>
        </w:rPr>
      </w:pPr>
    </w:p>
    <w:p w:rsidR="00BC5400" w:rsidRPr="008F5849" w:rsidRDefault="00BC5400" w:rsidP="00AF768A">
      <w:pPr>
        <w:widowControl w:val="0"/>
        <w:autoSpaceDE w:val="0"/>
        <w:autoSpaceDN w:val="0"/>
        <w:adjustRightInd w:val="0"/>
        <w:jc w:val="both"/>
      </w:pPr>
      <w:r w:rsidRPr="008F5849">
        <w:t xml:space="preserve">Cuando se derrumbó el Muro de Berlín en noviembre de 1989 y se extinguió, desmembrándose además, </w:t>
      </w:r>
      <w:smartTag w:uri="urn:schemas-microsoft-com:office:smarttags" w:element="PersonName">
        <w:smartTagPr>
          <w:attr w:name="ProductID" w:val="la Uni￳n Sovi￩tica"/>
        </w:smartTagPr>
        <w:r w:rsidRPr="008F5849">
          <w:t>la Unión Soviética</w:t>
        </w:r>
      </w:smartTag>
      <w:r w:rsidRPr="008F5849">
        <w:t xml:space="preserve"> en diciembre de 1991, se escuchó el grito de triunfo de los filósofos políticos del Capitalismo: hemos llegado al “fin de la historia”</w:t>
      </w:r>
      <w:r w:rsidRPr="008F5849">
        <w:rPr>
          <w:rStyle w:val="Refdenotaalpie"/>
        </w:rPr>
        <w:footnoteReference w:id="15"/>
      </w:r>
      <w:r w:rsidRPr="008F5849">
        <w:t xml:space="preserve">. La historia, siguiendo el hilo del pensar de Hegel, habría mostrado que ha llegado su síntesis final y con ella el momento en que no puede ya avanzar sustancialmente. No puede haber en el mundo perspectivas de progreso más allá del capitalismo. </w:t>
      </w:r>
      <w:r w:rsidR="00FD588C" w:rsidRPr="008F5849">
        <w:t>Únicamente</w:t>
      </w:r>
      <w:r w:rsidRPr="008F5849">
        <w:t xml:space="preserve"> puede haber ya</w:t>
      </w:r>
      <w:r w:rsidR="00F72512" w:rsidRPr="008F5849">
        <w:t xml:space="preserve"> </w:t>
      </w:r>
      <w:r w:rsidRPr="008F5849">
        <w:t>historias</w:t>
      </w:r>
      <w:r w:rsidR="00D0388B" w:rsidRPr="008F5849">
        <w:t xml:space="preserve"> particulares</w:t>
      </w:r>
      <w:r w:rsidRPr="008F5849">
        <w:t xml:space="preserve"> de progreso dentro del mismo capitalismo. La gran historia ha llegado a su final. Sólo puede haber ya pequeñas historias, que no cambian el fondo de la cuestión.</w:t>
      </w:r>
    </w:p>
    <w:p w:rsidR="00BC5400" w:rsidRPr="008F5849" w:rsidRDefault="00BC5400" w:rsidP="00AF768A">
      <w:pPr>
        <w:widowControl w:val="0"/>
        <w:autoSpaceDE w:val="0"/>
        <w:autoSpaceDN w:val="0"/>
        <w:adjustRightInd w:val="0"/>
        <w:jc w:val="both"/>
      </w:pPr>
    </w:p>
    <w:p w:rsidR="00BC5400" w:rsidRPr="008F5849" w:rsidRDefault="00BC5400" w:rsidP="00AF768A">
      <w:pPr>
        <w:widowControl w:val="0"/>
        <w:autoSpaceDE w:val="0"/>
        <w:autoSpaceDN w:val="0"/>
        <w:adjustRightInd w:val="0"/>
        <w:jc w:val="both"/>
      </w:pPr>
      <w:r w:rsidRPr="008F5849">
        <w:t xml:space="preserve">Como si hubieran previsto estos acontecimientos del final de la década, a mitad de los ochenta el F.M.I., el B.M., el Tesoro norteamericano y Wall Street se habían unido en el famoso Consenso de Washington para dar comienzo a “la era del ajuste estructural”, es decir la era del empequeñecimiento del papel del Estado en la economía, la era de la desregulación, especialmente, del mercado financiero, de la privatización de bienes y servicios estatales, del recorte de impuestos a las grandes fortunas personales y a las grandes corporaciones transnacionales, de la flexibilización del trabajo, y del recorte o supresión de los programas gubernamentales de inversión social. No son, pues, las </w:t>
      </w:r>
      <w:r w:rsidRPr="008F5849">
        <w:lastRenderedPageBreak/>
        <w:t>libertades del mercado las que permitieron a la ideología neoliberal colocarse como hegemónica en el mercado, sino, paradójicamente, las políticas intervencionistas, éticamente cuestionables, del Estado obediente a las Instituciones Financieras Multilaterales, con el agravante de que estas últimas no han sido electas por la población y no responden democráticamente ante ella. Todo esto, en la época de la globalización, llevó, gracias a la libertad casi absoluta de los mercados financieros, a crisis brutales durante los noventa en México, Brasil, Rusia, Asia Oriental y del Sur, y al comienzo del siglo XXI en Argentina, donde una población con recursos suficientes como para vivir decentemente, fue devuelta a la pobreza en grandes proporciones por la huída de capitales en los bancos en los que los argentinos habían depositado sus ahorros.</w:t>
      </w:r>
      <w:r w:rsidR="00B65200" w:rsidRPr="008F5849">
        <w:t xml:space="preserve"> Estos últimos quedaron secuestrados en el “corralito”</w:t>
      </w:r>
      <w:r w:rsidR="00E02606" w:rsidRPr="008F5849">
        <w:t xml:space="preserve"> y así se generó la gran angustia de los ahorrantes.</w:t>
      </w:r>
      <w:r w:rsidR="00F72512" w:rsidRPr="008F5849">
        <w:t xml:space="preserve"> </w:t>
      </w:r>
      <w:r w:rsidRPr="008F5849">
        <w:t>Todos lo vimos a través de la televisión.</w:t>
      </w:r>
    </w:p>
    <w:p w:rsidR="00BC5400" w:rsidRPr="008F5849" w:rsidRDefault="00BC5400" w:rsidP="00AF768A">
      <w:pPr>
        <w:widowControl w:val="0"/>
        <w:autoSpaceDE w:val="0"/>
        <w:autoSpaceDN w:val="0"/>
        <w:adjustRightInd w:val="0"/>
        <w:jc w:val="both"/>
      </w:pPr>
    </w:p>
    <w:p w:rsidR="00D0388B" w:rsidRPr="008F5849" w:rsidRDefault="00BC5400" w:rsidP="00AF768A">
      <w:pPr>
        <w:widowControl w:val="0"/>
        <w:autoSpaceDE w:val="0"/>
        <w:autoSpaceDN w:val="0"/>
        <w:adjustRightInd w:val="0"/>
        <w:jc w:val="both"/>
      </w:pPr>
      <w:r w:rsidRPr="008F5849">
        <w:t xml:space="preserve">Hoy, estas crisis regionales se han convertido en una crisis mundial, </w:t>
      </w:r>
      <w:r w:rsidRPr="008F5849">
        <w:rPr>
          <w:i/>
        </w:rPr>
        <w:t>la primera gran crisis del capitalismo globalizado</w:t>
      </w:r>
      <w:r w:rsidRPr="008F5849">
        <w:t>.</w:t>
      </w:r>
      <w:r w:rsidR="00E02606" w:rsidRPr="008F5849">
        <w:t xml:space="preserve"> Los especialistas la llaman ya </w:t>
      </w:r>
      <w:smartTag w:uri="urn:schemas-microsoft-com:office:smarttags" w:element="PersonName">
        <w:smartTagPr>
          <w:attr w:name="ProductID" w:val="La Gran Recesi￳n"/>
        </w:smartTagPr>
        <w:r w:rsidR="00E02606" w:rsidRPr="008F5849">
          <w:rPr>
            <w:i/>
          </w:rPr>
          <w:t>La Gran Recesión</w:t>
        </w:r>
      </w:smartTag>
      <w:r w:rsidR="00E02606" w:rsidRPr="008F5849">
        <w:rPr>
          <w:i/>
        </w:rPr>
        <w:t xml:space="preserve"> </w:t>
      </w:r>
      <w:r w:rsidR="00E02606" w:rsidRPr="008F5849">
        <w:t>y</w:t>
      </w:r>
      <w:r w:rsidR="00D0388B" w:rsidRPr="008F5849">
        <w:t xml:space="preserve"> han llegado a</w:t>
      </w:r>
      <w:r w:rsidR="00E02606" w:rsidRPr="008F5849">
        <w:t xml:space="preserve"> teme</w:t>
      </w:r>
      <w:r w:rsidR="00D0388B" w:rsidRPr="008F5849">
        <w:t>r</w:t>
      </w:r>
      <w:r w:rsidR="00E02606" w:rsidRPr="008F5849">
        <w:t xml:space="preserve"> que pueda convertirse en una segunda “Gran Depresión”.</w:t>
      </w:r>
      <w:r w:rsidRPr="008F5849">
        <w:t xml:space="preserve"> El 10 de octubre de 2008, ya después de la caída el 14 de septiembre del banco de inversión </w:t>
      </w:r>
      <w:r w:rsidRPr="008F5849">
        <w:rPr>
          <w:i/>
        </w:rPr>
        <w:t>Lehman Brothers</w:t>
      </w:r>
      <w:r w:rsidRPr="008F5849">
        <w:t xml:space="preserve">, una de las más antiguas “joyas de la corona” de Wall Street, un miembro de la redacción del </w:t>
      </w:r>
      <w:r w:rsidRPr="008F5849">
        <w:rPr>
          <w:i/>
        </w:rPr>
        <w:t>Washington Post</w:t>
      </w:r>
      <w:r w:rsidRPr="008F5849">
        <w:t xml:space="preserve">, Anthony Faiola, escribía así: </w:t>
      </w:r>
    </w:p>
    <w:p w:rsidR="00D0388B" w:rsidRPr="008F5849" w:rsidRDefault="00D0388B" w:rsidP="00AF768A">
      <w:pPr>
        <w:widowControl w:val="0"/>
        <w:autoSpaceDE w:val="0"/>
        <w:autoSpaceDN w:val="0"/>
        <w:adjustRightInd w:val="0"/>
        <w:jc w:val="both"/>
      </w:pPr>
    </w:p>
    <w:p w:rsidR="00D0388B" w:rsidRPr="008F5849" w:rsidRDefault="00BC5400" w:rsidP="00AF768A">
      <w:pPr>
        <w:widowControl w:val="0"/>
        <w:autoSpaceDE w:val="0"/>
        <w:autoSpaceDN w:val="0"/>
        <w:adjustRightInd w:val="0"/>
        <w:ind w:left="708"/>
        <w:jc w:val="both"/>
      </w:pPr>
      <w:r w:rsidRPr="008F5849">
        <w:rPr>
          <w:i/>
        </w:rPr>
        <w:t>Nadie está hablando sobre la muerte del capitalismo excepto algunos Jefes de Estado marginales y algunos titulares quijotescos. Haberse afiliado a las teorías del mercado libre, especialmente en Asia, ha ayudado a liberar de la pobreza a cientos de millones en las recientes décadas. Pero está acrecentándose el resentimiento hacia la marca de capitalismo que prevalece en los Estados Unidos, y que al revés de la que prevalece –digamos- en Alemania, desprecia las regulaciones y venera los riesgos”</w:t>
      </w:r>
      <w:r w:rsidRPr="008F5849">
        <w:rPr>
          <w:rStyle w:val="Refdenotaalpie"/>
        </w:rPr>
        <w:footnoteReference w:id="16"/>
      </w:r>
      <w:r w:rsidRPr="008F5849">
        <w:t xml:space="preserve">. </w:t>
      </w:r>
    </w:p>
    <w:p w:rsidR="00D0388B" w:rsidRPr="008F5849" w:rsidRDefault="00D0388B" w:rsidP="00AF768A">
      <w:pPr>
        <w:widowControl w:val="0"/>
        <w:autoSpaceDE w:val="0"/>
        <w:autoSpaceDN w:val="0"/>
        <w:adjustRightInd w:val="0"/>
        <w:jc w:val="both"/>
      </w:pPr>
    </w:p>
    <w:p w:rsidR="00BC5400" w:rsidRPr="008F5849" w:rsidRDefault="00BC5400" w:rsidP="00AF768A">
      <w:pPr>
        <w:widowControl w:val="0"/>
        <w:autoSpaceDE w:val="0"/>
        <w:autoSpaceDN w:val="0"/>
        <w:adjustRightInd w:val="0"/>
        <w:jc w:val="both"/>
      </w:pPr>
      <w:r w:rsidRPr="008F5849">
        <w:t>Se puede adivinar que al hablar de esos “Jefes de Estado marginales” el columnista se estaba refiriendo a Hugo Chávez, Evo Morales y otros defensores del Socialismo del siglo XXI, así como a</w:t>
      </w:r>
      <w:r w:rsidR="00E02606" w:rsidRPr="008F5849">
        <w:t xml:space="preserve"> las columnas en </w:t>
      </w:r>
      <w:r w:rsidR="00E02606" w:rsidRPr="008F5849">
        <w:rPr>
          <w:i/>
        </w:rPr>
        <w:t>Gramma</w:t>
      </w:r>
      <w:r w:rsidR="00E02606" w:rsidRPr="008F5849">
        <w:t xml:space="preserve"> del eterno convaleciente</w:t>
      </w:r>
      <w:r w:rsidRPr="008F5849">
        <w:t xml:space="preserve"> Fidel Castro.</w:t>
      </w:r>
      <w:r w:rsidR="00F72512" w:rsidRPr="008F5849">
        <w:t xml:space="preserve"> </w:t>
      </w:r>
    </w:p>
    <w:p w:rsidR="00BC5400" w:rsidRPr="008F5849" w:rsidRDefault="00BC5400" w:rsidP="00AF768A">
      <w:pPr>
        <w:widowControl w:val="0"/>
        <w:autoSpaceDE w:val="0"/>
        <w:autoSpaceDN w:val="0"/>
        <w:adjustRightInd w:val="0"/>
        <w:jc w:val="both"/>
      </w:pPr>
    </w:p>
    <w:p w:rsidR="00BC5400" w:rsidRPr="008F5849" w:rsidRDefault="00BC5400" w:rsidP="00AF768A">
      <w:pPr>
        <w:widowControl w:val="0"/>
        <w:autoSpaceDE w:val="0"/>
        <w:autoSpaceDN w:val="0"/>
        <w:adjustRightInd w:val="0"/>
        <w:jc w:val="both"/>
      </w:pPr>
      <w:r w:rsidRPr="008F5849">
        <w:t>De todos modos, es posible efectivamente que las campanas no doblen a duelo</w:t>
      </w:r>
      <w:r w:rsidR="00E02606" w:rsidRPr="008F5849">
        <w:t xml:space="preserve"> en el futuro</w:t>
      </w:r>
      <w:r w:rsidRPr="008F5849">
        <w:t xml:space="preserve"> por la muerte del capitalismo, es posible que este sistema se levante y vuelva a ser una vez más un potente motor del crecimiento de la </w:t>
      </w:r>
      <w:r w:rsidR="00E02606" w:rsidRPr="008F5849">
        <w:t>macro</w:t>
      </w:r>
      <w:r w:rsidRPr="008F5849">
        <w:t>economía mundial</w:t>
      </w:r>
      <w:r w:rsidR="00E02606" w:rsidRPr="008F5849">
        <w:t xml:space="preserve"> y de las grandes fortunas</w:t>
      </w:r>
      <w:r w:rsidRPr="008F5849">
        <w:t>,</w:t>
      </w:r>
      <w:r w:rsidR="00E02606" w:rsidRPr="008F5849">
        <w:t xml:space="preserve"> personales y empresariales,</w:t>
      </w:r>
      <w:r w:rsidRPr="008F5849">
        <w:t xml:space="preserve"> pero es cierto que no lo será sin dejar a espaldas de esta crisis millones de víctimas en términos de pérdida de sus casas y de sus empleos y de aumento del hambre en el mundo, y sin antes revisar a fondo el papel político del Estado en la economía y sin estimular la responsabilidad de la sociedad para luchar por un Estado al servicio de toda la ciudadanía y no solamente de las clases económicamente dominantes. Ya no es cierto sin más que “lo que es bueno para </w:t>
      </w:r>
      <w:smartTag w:uri="urn:schemas-microsoft-com:office:smarttags" w:element="PersonName">
        <w:smartTagPr>
          <w:attr w:name="ProductID" w:val="la General Motors"/>
        </w:smartTagPr>
        <w:r w:rsidRPr="008F5849">
          <w:t>la General Motors</w:t>
        </w:r>
      </w:smartTag>
      <w:r w:rsidRPr="008F5849">
        <w:t xml:space="preserve"> o para Microsoft, y mucho menos para Merryl Lynch o City Group, es bueno para los Estados Unidos” y menos para la humanidad.</w:t>
      </w:r>
      <w:r w:rsidR="00F72512" w:rsidRPr="008F5849">
        <w:t xml:space="preserve"> </w:t>
      </w:r>
      <w:r w:rsidRPr="008F5849">
        <w:t xml:space="preserve">Un periódico nada sospechosos de quijotismo afirma en uno de sus titulares que “la economía de las principales potencias [ha caído] a niveles de la crisis </w:t>
      </w:r>
      <w:r w:rsidRPr="008F5849">
        <w:lastRenderedPageBreak/>
        <w:t xml:space="preserve">del petróleo de </w:t>
      </w:r>
      <w:smartTag w:uri="urn:schemas-microsoft-com:office:smarttags" w:element="metricconverter">
        <w:smartTagPr>
          <w:attr w:name="ProductID" w:val="1973”"/>
        </w:smartTagPr>
        <w:r w:rsidRPr="008F5849">
          <w:t>1973”</w:t>
        </w:r>
      </w:smartTag>
      <w:r w:rsidRPr="008F5849">
        <w:t xml:space="preserve">. Y se apoya en datos de </w:t>
      </w:r>
      <w:smartTag w:uri="urn:schemas-microsoft-com:office:smarttags" w:element="PersonName">
        <w:smartTagPr>
          <w:attr w:name="ProductID" w:val="la Organizaci￳n"/>
        </w:smartTagPr>
        <w:r w:rsidRPr="008F5849">
          <w:t>la Organización</w:t>
        </w:r>
      </w:smartTag>
      <w:r w:rsidRPr="008F5849">
        <w:t xml:space="preserve"> para </w:t>
      </w:r>
      <w:smartTag w:uri="urn:schemas-microsoft-com:office:smarttags" w:element="PersonName">
        <w:smartTagPr>
          <w:attr w:name="ProductID" w:val="la Cooperaci￳n"/>
        </w:smartTagPr>
        <w:r w:rsidRPr="008F5849">
          <w:t>la Cooperación</w:t>
        </w:r>
      </w:smartTag>
      <w:r w:rsidRPr="008F5849">
        <w:t xml:space="preserve"> y el Desarrollo Económico (OCDE) que subraya que la economía de sus miembros, incluida la de las 7 mayores potencias económicas del mundo, ha caído 1.1 puntos en diciembre de 2008 y 8.2% con respecto a diciembre de 2007. Para los así llamados países emergentes el cuadro de descenso porcentual es peor en algunos casos y mejor en otros. China ha caído 2.4 puntos en diciembre de 2008 y 14% en comparación con diciembre de 2007. Rusia, 3.8 y 17.7%. </w:t>
      </w:r>
      <w:smartTag w:uri="urn:schemas-microsoft-com:office:smarttags" w:element="PersonName">
        <w:smartTagPr>
          <w:attr w:name="ProductID" w:val="la India"/>
        </w:smartTagPr>
        <w:r w:rsidRPr="008F5849">
          <w:t>La India</w:t>
        </w:r>
      </w:smartTag>
      <w:r w:rsidRPr="008F5849">
        <w:t xml:space="preserve"> 0.5 y 7.5%. Y Brasil</w:t>
      </w:r>
      <w:r w:rsidR="00F72512" w:rsidRPr="008F5849">
        <w:t xml:space="preserve"> </w:t>
      </w:r>
      <w:r w:rsidRPr="008F5849">
        <w:t>1.8 y 5.6%</w:t>
      </w:r>
      <w:r w:rsidRPr="008F5849">
        <w:rPr>
          <w:rStyle w:val="Refdenotaalpie"/>
        </w:rPr>
        <w:footnoteReference w:id="17"/>
      </w:r>
      <w:r w:rsidRPr="008F5849">
        <w:t xml:space="preserve">. </w:t>
      </w:r>
    </w:p>
    <w:p w:rsidR="00BC5400" w:rsidRPr="008F5849" w:rsidRDefault="00BC5400" w:rsidP="00AF768A">
      <w:pPr>
        <w:widowControl w:val="0"/>
        <w:autoSpaceDE w:val="0"/>
        <w:autoSpaceDN w:val="0"/>
        <w:adjustRightInd w:val="0"/>
        <w:jc w:val="both"/>
      </w:pPr>
    </w:p>
    <w:p w:rsidR="00BC5400" w:rsidRPr="008F5849" w:rsidRDefault="00BC5400" w:rsidP="00AF768A">
      <w:pPr>
        <w:widowControl w:val="0"/>
        <w:autoSpaceDE w:val="0"/>
        <w:autoSpaceDN w:val="0"/>
        <w:adjustRightInd w:val="0"/>
        <w:jc w:val="both"/>
      </w:pPr>
      <w:r w:rsidRPr="008F5849">
        <w:t xml:space="preserve">He empezado esta reflexión sobre “la política y la fe hoy” por la crisis financiera y económica que abruma al mundo, para resaltar las relaciones que se entretejen entre la política y la economía. No podemos hablar de la política sin hablar de la economía. Porque los intereses económicos siempre intentan influenciar la política e incidir en ella. Pero sobre todo porque no cabe duda de que la economía tiene una autonomía de vida propia. Es indudable que la producción de bienes y servicios depende fundamentalmente del acceso a materias primas necesarias, de la administración eficaz, eficiente, honrada y transparente de las empresas productoras, de la inventiva tecnológica de los ingenieros, del ahorro para el mantenimiento y la reinversión, del financiamiento sólido de toda la operación productiva, del control de calidad y de la productividad de quienes trabajan en la empresa, directivos, administradores, empleados y obreros. Y es evidente que todo ello y especialmente sus productos pasan por el crisol del mercado para llegar a interesar o no a los clientes. El aspecto más serio de la crisis actual en esa vida autónoma de la economía es </w:t>
      </w:r>
      <w:r w:rsidRPr="008F5849">
        <w:rPr>
          <w:i/>
        </w:rPr>
        <w:t>el hundimiento de la confianza</w:t>
      </w:r>
      <w:r w:rsidRPr="008F5849">
        <w:t xml:space="preserve"> que la gente ha de tener en ella para que la economía funcione. Existe hoy una profunda </w:t>
      </w:r>
      <w:r w:rsidRPr="008F5849">
        <w:rPr>
          <w:i/>
        </w:rPr>
        <w:t>crisis de confianza</w:t>
      </w:r>
      <w:r w:rsidRPr="008F5849">
        <w:t xml:space="preserve"> en el funcionamiento de la economía global. </w:t>
      </w:r>
    </w:p>
    <w:p w:rsidR="00BC5400" w:rsidRPr="008F5849" w:rsidRDefault="00BC5400" w:rsidP="00AF768A">
      <w:pPr>
        <w:widowControl w:val="0"/>
        <w:autoSpaceDE w:val="0"/>
        <w:autoSpaceDN w:val="0"/>
        <w:adjustRightInd w:val="0"/>
        <w:jc w:val="both"/>
      </w:pPr>
    </w:p>
    <w:p w:rsidR="00BC5400" w:rsidRDefault="00BC5400" w:rsidP="00AF768A">
      <w:pPr>
        <w:widowControl w:val="0"/>
        <w:autoSpaceDE w:val="0"/>
        <w:autoSpaceDN w:val="0"/>
        <w:adjustRightInd w:val="0"/>
        <w:jc w:val="both"/>
        <w:rPr>
          <w:b/>
        </w:rPr>
      </w:pPr>
      <w:r w:rsidRPr="008F5849">
        <w:rPr>
          <w:b/>
        </w:rPr>
        <w:t>La crisis de confianza en los políticos y en la política</w:t>
      </w:r>
    </w:p>
    <w:p w:rsidR="005A6AB7" w:rsidRPr="008F5849" w:rsidRDefault="005A6AB7" w:rsidP="00AF768A">
      <w:pPr>
        <w:widowControl w:val="0"/>
        <w:autoSpaceDE w:val="0"/>
        <w:autoSpaceDN w:val="0"/>
        <w:adjustRightInd w:val="0"/>
        <w:jc w:val="both"/>
        <w:rPr>
          <w:b/>
        </w:rPr>
      </w:pPr>
    </w:p>
    <w:p w:rsidR="00BC5400" w:rsidRPr="008F5849" w:rsidRDefault="00BC5400" w:rsidP="00AF768A">
      <w:pPr>
        <w:widowControl w:val="0"/>
        <w:autoSpaceDE w:val="0"/>
        <w:autoSpaceDN w:val="0"/>
        <w:adjustRightInd w:val="0"/>
        <w:jc w:val="both"/>
      </w:pPr>
      <w:r w:rsidRPr="008F5849">
        <w:t>Dicho esto, tampoco se puede olvidar que no se puede hablar de economía sin hablar de política, porque la autonomía de la economía es sólo relativa. También la política tiene una vida autónoma. Responde al realismo de la ambición por el poder dominador y a la utopía del poder al servicio del bien común. Y al responder de una u otra manera se incide siempre en la economía, dejándola casi totalmente libre o regulándola con leyes coherentes. Los impuestos con que se gravan las rentas, bien gananciales bien salariales, de la gente, conducen a un Estado fuerte o a otro débil para la inversión social. Los tipos de interés que los Bancos centrales señalan son decisiones políticas que responden a las amenazas de inflación, de estabilidad de precios o de deflación, y a la importancia</w:t>
      </w:r>
      <w:r w:rsidR="009D6904" w:rsidRPr="008F5849">
        <w:t xml:space="preserve"> o la conveniencia</w:t>
      </w:r>
      <w:r w:rsidRPr="008F5849">
        <w:t xml:space="preserve"> de encarecer o abaratar el precio del dinero, y por consiguiente el precio del crédito para los mismos bancos, para los inversores y para los consumidores. La calidad, la cobertura y la profundidad de la regulación financiera dependen de políticas públicas que creen en la capacidad de autorregulación del mercado o que desconfían del carácter de casino o casa de apuestas global que el mercado ha estado adquiriendo durante la globalización financiera. Las tasas de desempleo aceptables o inaceptables dependen de que la economía se abandone a su funcionamiento autónomo o de que el Estado asuma un</w:t>
      </w:r>
      <w:r w:rsidR="00F72512" w:rsidRPr="008F5849">
        <w:t xml:space="preserve"> </w:t>
      </w:r>
      <w:r w:rsidRPr="008F5849">
        <w:t xml:space="preserve">papel importante en estimular la economía con la inversión pública, con el manejo de los impuestos, con mayores exigencias de productividad, con políticas educacionales y de salud pública de mayor calidad y cobertura, con </w:t>
      </w:r>
      <w:r w:rsidR="009D6904" w:rsidRPr="008F5849">
        <w:t>pis</w:t>
      </w:r>
      <w:r w:rsidRPr="008F5849">
        <w:t xml:space="preserve">os salariales más elevados, con una protección mejor </w:t>
      </w:r>
      <w:r w:rsidRPr="008F5849">
        <w:lastRenderedPageBreak/>
        <w:t>para el desempleo y con la búsqueda y el fomento de un diálogo que acerque a un consenso entre empresarios, sindicatos, partidos políticos, grandes universidades y centros de investigación, países cooperantes e instituciones multilaterales. Y especialmente, en nuestro medio centroamericano, con el planteamiento de una alianza entre los gobiernos cuyos países envían inmigrantes</w:t>
      </w:r>
      <w:r w:rsidR="009D6904" w:rsidRPr="008F5849">
        <w:t xml:space="preserve"> sobre todo</w:t>
      </w:r>
      <w:r w:rsidRPr="008F5849">
        <w:t xml:space="preserve"> a los Estados Unidos para llegar a un diálogo pluralista,</w:t>
      </w:r>
      <w:r w:rsidR="00F72512" w:rsidRPr="008F5849">
        <w:t xml:space="preserve"> </w:t>
      </w:r>
      <w:r w:rsidRPr="008F5849">
        <w:t>relativamente transparente y humanitario con el gobierno de ese país,</w:t>
      </w:r>
      <w:r w:rsidR="00F72512" w:rsidRPr="008F5849">
        <w:t xml:space="preserve"> </w:t>
      </w:r>
      <w:r w:rsidRPr="008F5849">
        <w:t>en el que tengan también una palabra democrática que decir los inmigrantes latinos ya asentados en los Estados Unidos.</w:t>
      </w:r>
    </w:p>
    <w:p w:rsidR="00BC5400" w:rsidRPr="008F5849" w:rsidRDefault="00BC5400" w:rsidP="00AF768A">
      <w:pPr>
        <w:widowControl w:val="0"/>
        <w:autoSpaceDE w:val="0"/>
        <w:autoSpaceDN w:val="0"/>
        <w:adjustRightInd w:val="0"/>
        <w:jc w:val="both"/>
      </w:pPr>
      <w:r w:rsidRPr="008F5849">
        <w:t xml:space="preserve"> </w:t>
      </w:r>
    </w:p>
    <w:p w:rsidR="00BC5400" w:rsidRPr="008F5849" w:rsidRDefault="00BC5400" w:rsidP="00AF768A">
      <w:pPr>
        <w:widowControl w:val="0"/>
        <w:autoSpaceDE w:val="0"/>
        <w:autoSpaceDN w:val="0"/>
        <w:adjustRightInd w:val="0"/>
        <w:jc w:val="both"/>
      </w:pPr>
      <w:r w:rsidRPr="008F5849">
        <w:t>En estos días la política y la responsabilidad ciudadana por lo público ha de contar con la gran desconfianza que produce en la gente la crisis global de la economía. El crédito se ha contraído de forma aguda. Para algunos analistas de la situación la economía se ha paralizado víctima de un círculo vicioso cuyo motor es la desconfianza: “los consumidores no consumen, los empresarios no contratan, los inversores no invierten y los bancos no prestan”</w:t>
      </w:r>
      <w:r w:rsidRPr="008F5849">
        <w:rPr>
          <w:rStyle w:val="Refdenotaalpie"/>
        </w:rPr>
        <w:footnoteReference w:id="18"/>
      </w:r>
      <w:r w:rsidRPr="008F5849">
        <w:t xml:space="preserve"> y todos ellos, en la medida en que son empresarios, despiden a empleados y obreros y aumentan la crisis de falta de trabajo. Aunque, en esa extrema gravedad, la desconfianza pueda ser talvez peculiar de los países ricos, no es improbable, como lo hemos visto ya, que también llegue a ser realidad de los países de economías emergentes o más pobres. Para el caso centroamericano, se van, por ejemplo, muchos empresarios </w:t>
      </w:r>
      <w:r w:rsidR="009D6904" w:rsidRPr="008F5849">
        <w:t>“</w:t>
      </w:r>
      <w:r w:rsidRPr="008F5849">
        <w:t>maquileros</w:t>
      </w:r>
      <w:r w:rsidR="009D6904" w:rsidRPr="008F5849">
        <w:t>”</w:t>
      </w:r>
      <w:r w:rsidRPr="008F5849">
        <w:t xml:space="preserve"> o despiden a muchos de sus trabajadores y sobre todo trabajadoras, y la salida migratoria está siendo bloqueada por el momento. Existen muchas ciudades norteamericanas donde los emigrantes latinos se agolpan en las esquinas de las calles en espera de un empleador que los contrate y que no llega nunca o que cuando llega contrata a unos pocos. No sólo disminuye el monto de las remesas que se envían a las familias de los emigrantes en nuestros países, sino que a veces se llega a tener que sostenerlos en los Estados Unidos enviándoles fondos para que traten de aguantar la emergencia crítica sin echar por la borda, al regresarse, tanta lucha, tanto esfuerzo y tantas penas. La gran angustia que se ha vivido siempre frente a la miseria y la pobreza, y sobre todo frente a la falta de trabajo o el duro, incontrolado y sobreexplotado trabajo informal, se agrava ahora porque disminuyen y se alejan las expectativas de encontrar salida en la emigración.</w:t>
      </w:r>
    </w:p>
    <w:p w:rsidR="00BC5400" w:rsidRPr="008F5849" w:rsidRDefault="00BC5400" w:rsidP="00AF768A">
      <w:pPr>
        <w:widowControl w:val="0"/>
        <w:autoSpaceDE w:val="0"/>
        <w:autoSpaceDN w:val="0"/>
        <w:adjustRightInd w:val="0"/>
        <w:jc w:val="both"/>
      </w:pPr>
    </w:p>
    <w:p w:rsidR="00BC5400" w:rsidRPr="008F5849" w:rsidRDefault="00BC5400" w:rsidP="00AF768A">
      <w:pPr>
        <w:widowControl w:val="0"/>
        <w:autoSpaceDE w:val="0"/>
        <w:autoSpaceDN w:val="0"/>
        <w:adjustRightInd w:val="0"/>
        <w:jc w:val="both"/>
      </w:pPr>
      <w:r w:rsidRPr="008F5849">
        <w:t xml:space="preserve">Vivimos al mismo tiempo una </w:t>
      </w:r>
      <w:r w:rsidRPr="008F5849">
        <w:rPr>
          <w:i/>
        </w:rPr>
        <w:t>desconfianza profunda y generalizada de la política y de los políticos</w:t>
      </w:r>
      <w:r w:rsidRPr="008F5849">
        <w:t>. La gente utiliza los medios democráticos y sus instituciones para ir a votar periódicamente. Sin embargo, no cree que las políticas de la democracia vayan a realizar los cambios estructurales profundos que se necesitan. Un 64.6% de la gente en América Latina piensa que los gobernantes no cumplen sus promesas electorales porque mienten para ganar las elecciones</w:t>
      </w:r>
      <w:r w:rsidRPr="008F5849">
        <w:rPr>
          <w:rStyle w:val="Refdenotaalpie"/>
        </w:rPr>
        <w:footnoteReference w:id="19"/>
      </w:r>
      <w:r w:rsidR="00CA4905" w:rsidRPr="008F5849">
        <w:t>.</w:t>
      </w:r>
      <w:r w:rsidRPr="008F5849">
        <w:t xml:space="preserve"> En nuestro medio las mismas y viejas costumbres clientelistas de candidatas y candidatos de jugar a Papá Noel con los votantes, regalándoles fiestas, juegos pirotécnicos, comidas, leche, camisetas, gorras, e incluso dinero, crean en el electorado una imagen venal y corrupta de la política. Muchas veces la recepción de los regalos induce una conducta de “obligación” hacia quien regala, como la que puede haber entre ahijado y padrino entre nosotros.</w:t>
      </w:r>
      <w:r w:rsidR="00F72512" w:rsidRPr="008F5849">
        <w:t xml:space="preserve"> </w:t>
      </w:r>
      <w:r w:rsidRPr="008F5849">
        <w:t xml:space="preserve">Peor todavía, cuando se dan en las empresas amenazas de pérdida del empleo si no se vota por el partido y los candidatos que </w:t>
      </w:r>
      <w:r w:rsidRPr="008F5849">
        <w:lastRenderedPageBreak/>
        <w:t>representan los intereses de los empresarios. O cuando se condena a distritos o regiones enteras al ostracismo mediante la despreocupación del Estado porque sus habitantes han votado mayoritariamente por la oposición</w:t>
      </w:r>
      <w:r w:rsidRPr="008F5849">
        <w:rPr>
          <w:rStyle w:val="Refdenotaalpie"/>
        </w:rPr>
        <w:footnoteReference w:id="20"/>
      </w:r>
      <w:r w:rsidRPr="008F5849">
        <w:t>.</w:t>
      </w:r>
      <w:r w:rsidR="00F72512" w:rsidRPr="008F5849">
        <w:t xml:space="preserve">       </w:t>
      </w:r>
      <w:r w:rsidRPr="008F5849">
        <w:t xml:space="preserve"> </w:t>
      </w:r>
    </w:p>
    <w:p w:rsidR="00BC5400" w:rsidRPr="008F5849" w:rsidRDefault="00BC5400" w:rsidP="00AF768A">
      <w:pPr>
        <w:jc w:val="both"/>
      </w:pPr>
    </w:p>
    <w:p w:rsidR="00BC5400" w:rsidRPr="008F5849" w:rsidRDefault="00BC5400" w:rsidP="00AF768A">
      <w:pPr>
        <w:jc w:val="both"/>
      </w:pPr>
      <w:r w:rsidRPr="008F5849">
        <w:t xml:space="preserve">Impacta leer en el Estudio sobre </w:t>
      </w:r>
      <w:smartTag w:uri="urn:schemas-microsoft-com:office:smarttags" w:element="PersonName">
        <w:smartTagPr>
          <w:attr w:name="ProductID" w:val="la Democracia"/>
        </w:smartTagPr>
        <w:r w:rsidRPr="008F5849">
          <w:t>la Democracia</w:t>
        </w:r>
      </w:smartTag>
      <w:r w:rsidRPr="008F5849">
        <w:t xml:space="preserve"> en América Latina que hay una mayoría de la población (54.7%) que, enfrentada a la opción entre gobiernos democráticos incapaces de resolver los problemas económicos y ayudar a salir de la pobreza, y gobiernos autoritarios o dictatoriales que satisfagan esas necesidades materiales perentorias, prefieren claramente a estos últimos</w:t>
      </w:r>
      <w:r w:rsidRPr="008F5849">
        <w:rPr>
          <w:rStyle w:val="Refdenotaalpie"/>
        </w:rPr>
        <w:footnoteReference w:id="21"/>
      </w:r>
      <w:r w:rsidRPr="008F5849">
        <w:t>. La necesidad vuelve a la gente comprensiblemente obsesiva y miope,</w:t>
      </w:r>
      <w:r w:rsidR="00F72512" w:rsidRPr="008F5849">
        <w:t xml:space="preserve"> </w:t>
      </w:r>
      <w:r w:rsidRPr="008F5849">
        <w:t xml:space="preserve">acortando sus horizontes. La democracia socialmente ineficaz aviva el cinismo de la gente frente a la política. Es algo parecido </w:t>
      </w:r>
      <w:r w:rsidR="00BA6234" w:rsidRPr="008F5849">
        <w:t>a</w:t>
      </w:r>
      <w:r w:rsidRPr="008F5849">
        <w:t xml:space="preserve"> lo que pas</w:t>
      </w:r>
      <w:r w:rsidR="009D6904" w:rsidRPr="008F5849">
        <w:t>ó</w:t>
      </w:r>
      <w:r w:rsidRPr="008F5849">
        <w:t xml:space="preserve"> con los</w:t>
      </w:r>
      <w:r w:rsidR="009D6904" w:rsidRPr="008F5849">
        <w:t xml:space="preserve"> sistemas revolucionarios que p</w:t>
      </w:r>
      <w:r w:rsidRPr="008F5849">
        <w:t>erd</w:t>
      </w:r>
      <w:r w:rsidR="009D6904" w:rsidRPr="008F5849">
        <w:t>i</w:t>
      </w:r>
      <w:r w:rsidRPr="008F5849">
        <w:t>e</w:t>
      </w:r>
      <w:r w:rsidR="009D6904" w:rsidRPr="008F5849">
        <w:t>ro</w:t>
      </w:r>
      <w:r w:rsidRPr="008F5849">
        <w:t>n el predominio de su búsqueda original de la justicia y se corromp</w:t>
      </w:r>
      <w:r w:rsidR="001E1299" w:rsidRPr="008F5849">
        <w:t>i</w:t>
      </w:r>
      <w:r w:rsidRPr="008F5849">
        <w:t>e</w:t>
      </w:r>
      <w:r w:rsidR="001E1299" w:rsidRPr="008F5849">
        <w:t>ro</w:t>
      </w:r>
      <w:r w:rsidRPr="008F5849">
        <w:t>n convirtiéndose en despotismos familiares u oligárquicos con lemas revolucionarios sin contenido real. La profunda desilusión que despiertan aviva el cinismo de la gente frente a la posibilidad del cambio socioeconómico y político. “Lo peor del sandinismo danielista –afirmaba una persona nicaragüense- es que asesinó nuestra esperanza.” Los antiguos decían ya que “la peor de las corrupciones es la corrupción de los mejores”</w:t>
      </w:r>
      <w:r w:rsidR="001E1299" w:rsidRPr="008F5849">
        <w:t xml:space="preserve">, </w:t>
      </w:r>
      <w:r w:rsidR="001E1299" w:rsidRPr="008F5849">
        <w:rPr>
          <w:i/>
        </w:rPr>
        <w:t>corruptio optimi pessima</w:t>
      </w:r>
      <w:r w:rsidRPr="008F5849">
        <w:t>.</w:t>
      </w:r>
      <w:r w:rsidR="00F72512" w:rsidRPr="008F5849">
        <w:t xml:space="preserve"> </w:t>
      </w:r>
    </w:p>
    <w:p w:rsidR="00BC5400" w:rsidRPr="008F5849" w:rsidRDefault="00BC5400" w:rsidP="00AF768A">
      <w:pPr>
        <w:jc w:val="both"/>
      </w:pPr>
    </w:p>
    <w:p w:rsidR="00BC5400" w:rsidRPr="008F5849" w:rsidRDefault="00BC5400" w:rsidP="00AF768A">
      <w:pPr>
        <w:jc w:val="both"/>
      </w:pPr>
      <w:r w:rsidRPr="008F5849">
        <w:t>Además la infiltración en la política del capital delincuencial global, producto del crimen organizado alrededor de todos los tráficos y contrabandos fraudulentos prohibidos, muestra una capacidad de corrupción asombrosamente renovada</w:t>
      </w:r>
      <w:r w:rsidRPr="008F5849">
        <w:rPr>
          <w:rStyle w:val="Refdenotaalpie"/>
        </w:rPr>
        <w:footnoteReference w:id="22"/>
      </w:r>
      <w:r w:rsidRPr="008F5849">
        <w:t>, y profundiza como nunca antes el cinismo del público ante la economía y la política: generalmente se logra crear escenarios donde la gente parece recibir más beneficios económicos del sometimiento al crimen organizado, bien de los que trafican con droga o de los que lo hacen con armas, o de otros,</w:t>
      </w:r>
      <w:r w:rsidR="00F72512" w:rsidRPr="008F5849">
        <w:t xml:space="preserve"> </w:t>
      </w:r>
      <w:r w:rsidRPr="008F5849">
        <w:t>que de la resistencia honrada frente a él, y más beneficios que de los proyectos sociales que llegan por canales democráticos. Los enormes imperios económicos transnacionales del capital delincuencial han elaborado alrededor del mundo auténticos proyectos de asalto al poder político para favorecer sus intereses económicos. Los medios violentos y crueles que usan les permiten entablar una auténtica disputa para romper el monopolio de la violencia legítima de que han gozado los Estados modernos. De estos poderes emergentes al margen de la legalidad brota un desafío inédito al poder político y a la responsabilidad pública de la ciudadanía</w:t>
      </w:r>
      <w:r w:rsidRPr="008F5849">
        <w:rPr>
          <w:rStyle w:val="Refdenotaalpie"/>
        </w:rPr>
        <w:footnoteReference w:id="23"/>
      </w:r>
      <w:r w:rsidRPr="008F5849">
        <w:t>.</w:t>
      </w:r>
      <w:r w:rsidR="00F72512" w:rsidRPr="008F5849">
        <w:t xml:space="preserve">  </w:t>
      </w:r>
    </w:p>
    <w:p w:rsidR="00BC5400" w:rsidRPr="008F5849" w:rsidRDefault="00BC5400" w:rsidP="00AF768A">
      <w:pPr>
        <w:jc w:val="both"/>
      </w:pPr>
    </w:p>
    <w:p w:rsidR="00BC5400" w:rsidRPr="008F5849" w:rsidRDefault="00BC5400" w:rsidP="00AF768A">
      <w:pPr>
        <w:jc w:val="both"/>
        <w:rPr>
          <w:b/>
        </w:rPr>
      </w:pPr>
      <w:r w:rsidRPr="008F5849">
        <w:rPr>
          <w:b/>
        </w:rPr>
        <w:t>II</w:t>
      </w:r>
      <w:r w:rsidR="005A6AB7">
        <w:rPr>
          <w:b/>
        </w:rPr>
        <w:t>.</w:t>
      </w:r>
      <w:r w:rsidRPr="008F5849">
        <w:rPr>
          <w:b/>
        </w:rPr>
        <w:t xml:space="preserve"> Las corrientes políticas de hoy frente a la crisis de desconfianza</w:t>
      </w:r>
    </w:p>
    <w:p w:rsidR="00BC5400" w:rsidRPr="008F5849" w:rsidRDefault="00BC5400" w:rsidP="00AF768A">
      <w:pPr>
        <w:jc w:val="both"/>
      </w:pPr>
    </w:p>
    <w:p w:rsidR="00BC5400" w:rsidRPr="008F5849" w:rsidRDefault="00BC5400" w:rsidP="00AF768A">
      <w:pPr>
        <w:jc w:val="both"/>
      </w:pPr>
      <w:r w:rsidRPr="008F5849">
        <w:t xml:space="preserve">Frente a este estado de ánimo desconfiado y cínico, bastante generalizado respecto de la vida económica y política, han surgido varios intentos para superar el fracaso del </w:t>
      </w:r>
      <w:r w:rsidRPr="008F5849">
        <w:lastRenderedPageBreak/>
        <w:t>neoliberalismo, de ese neoliberalismo que fue también un proyecto clasista</w:t>
      </w:r>
      <w:r w:rsidRPr="008F5849">
        <w:rPr>
          <w:rStyle w:val="Refdenotaalpie"/>
        </w:rPr>
        <w:footnoteReference w:id="24"/>
      </w:r>
      <w:r w:rsidRPr="008F5849">
        <w:t xml:space="preserve"> de asalto al poder político por medios electorales y mediáticos para consagrar una economía globalizada al servicio de las grandes fortunas y sin ninguna dimensión social. Pero también se sigue obstinadamente afirmando que sólo la profundización de las libertades del mercado nos hará salir de la crisis. </w:t>
      </w:r>
    </w:p>
    <w:p w:rsidR="00BC5400" w:rsidRPr="008F5849" w:rsidRDefault="00BC5400" w:rsidP="00AF768A">
      <w:pPr>
        <w:jc w:val="both"/>
      </w:pPr>
    </w:p>
    <w:p w:rsidR="00BC5400" w:rsidRPr="008F5849" w:rsidRDefault="00BC5400" w:rsidP="00AF768A">
      <w:pPr>
        <w:jc w:val="both"/>
        <w:rPr>
          <w:b/>
        </w:rPr>
      </w:pPr>
      <w:r w:rsidRPr="008F5849">
        <w:rPr>
          <w:b/>
        </w:rPr>
        <w:t>El Socialismo enfrentado a los partidos derechistas</w:t>
      </w:r>
    </w:p>
    <w:p w:rsidR="00BC5400" w:rsidRPr="008F5849" w:rsidRDefault="00BC5400" w:rsidP="00AF768A">
      <w:pPr>
        <w:jc w:val="both"/>
      </w:pPr>
      <w:r w:rsidRPr="008F5849">
        <w:t xml:space="preserve">En contraste con la situación en baja del socialismo a nivel mundial, hay movimientos en América Latina que lo proponen aún como camino para superar el neoliberalismo globalizado. Talvez el Frente Farabundo Martí para </w:t>
      </w:r>
      <w:smartTag w:uri="urn:schemas-microsoft-com:office:smarttags" w:element="PersonName">
        <w:smartTagPr>
          <w:attr w:name="ProductID" w:val="la Liberaci￳n Nacional"/>
        </w:smartTagPr>
        <w:r w:rsidRPr="008F5849">
          <w:t>la Liberación Nacional</w:t>
        </w:r>
      </w:smartTag>
      <w:r w:rsidRPr="008F5849">
        <w:t xml:space="preserve"> (FMLN) es, de los pocos que lo hacen, el más cercano a nosotros en Centroamérica, al menos según declaraciones de algunos de sus dirigentes, aunque no sea esta la propuesta política de</w:t>
      </w:r>
      <w:r w:rsidR="00BA6234" w:rsidRPr="008F5849">
        <w:t>l que fue su</w:t>
      </w:r>
      <w:r w:rsidRPr="008F5849">
        <w:t xml:space="preserve"> candidato presiden</w:t>
      </w:r>
      <w:r w:rsidR="001E1299" w:rsidRPr="008F5849">
        <w:t xml:space="preserve">cial, Mauricio Funes –ya presidente de El Salvador desde el 1º de junio de 2009-, </w:t>
      </w:r>
      <w:r w:rsidRPr="008F5849">
        <w:t>delimitada más en el marco de una economía social</w:t>
      </w:r>
      <w:r w:rsidR="00766EAE" w:rsidRPr="008F5849">
        <w:t>-demócrata</w:t>
      </w:r>
      <w:r w:rsidRPr="008F5849">
        <w:t xml:space="preserve"> de mercado.</w:t>
      </w:r>
      <w:r w:rsidR="00F72512" w:rsidRPr="008F5849">
        <w:t xml:space="preserve"> </w:t>
      </w:r>
      <w:r w:rsidRPr="008F5849">
        <w:t>Pero no cabe duda de que esta opción del partido FMLN tendría que imaginar y programar un tipo de</w:t>
      </w:r>
      <w:r w:rsidR="00F72512" w:rsidRPr="008F5849">
        <w:t xml:space="preserve"> </w:t>
      </w:r>
      <w:r w:rsidRPr="008F5849">
        <w:t xml:space="preserve">socialismo distinto, puesto que el socialismo que existió realmente en </w:t>
      </w:r>
      <w:smartTag w:uri="urn:schemas-microsoft-com:office:smarttags" w:element="PersonName">
        <w:smartTagPr>
          <w:attr w:name="ProductID" w:val="la Uni￳n Sovi￩tica"/>
        </w:smartTagPr>
        <w:r w:rsidRPr="008F5849">
          <w:t>la Unión Soviética</w:t>
        </w:r>
      </w:smartTag>
      <w:r w:rsidRPr="008F5849">
        <w:t xml:space="preserve"> y </w:t>
      </w:r>
      <w:smartTag w:uri="urn:schemas-microsoft-com:office:smarttags" w:element="PersonName">
        <w:smartTagPr>
          <w:attr w:name="ProductID" w:val="la Europa"/>
        </w:smartTagPr>
        <w:r w:rsidRPr="008F5849">
          <w:t>la Europa</w:t>
        </w:r>
      </w:smartTag>
      <w:r w:rsidRPr="008F5849">
        <w:t xml:space="preserve"> del Este se burocratizó excesivamente y se hizo prevalentemente materialista-consumista, perdiendo su espíritu democrático y solidario. Desde el ángulo libertario, además, la dictadura del proletariado se volvió la dictadura del Partido de vanguardia del proletariado, y luego la dictadura de la alta dirigencia burocrática del Partido, lo que se llamó </w:t>
      </w:r>
      <w:smartTag w:uri="urn:schemas-microsoft-com:office:smarttags" w:element="PersonName">
        <w:smartTagPr>
          <w:attr w:name="ProductID" w:val="la Nomenclatura"/>
        </w:smartTagPr>
        <w:r w:rsidRPr="008F5849">
          <w:t>la Nomenclatura</w:t>
        </w:r>
      </w:smartTag>
      <w:r w:rsidRPr="008F5849">
        <w:t>, y luego la dictadura del Buró Político del mismo Partido, y finalmente la dictadura del Secretario General -llámese Stalin, Tito, Gomulka, Ulbrich o Dimitrov-, que reunió en sus manos el poder dominador total, el del Partido y el del Estado. Un partido y un estado militantemente ateos se revistieron ideológicamente de infalibilidad, es decir, simbólica</w:t>
      </w:r>
      <w:r w:rsidR="00766EAE" w:rsidRPr="008F5849">
        <w:t xml:space="preserve"> y paradójica</w:t>
      </w:r>
      <w:r w:rsidRPr="008F5849">
        <w:t>mente, se eclesializaron y divinizaron. Justificaron u olvidaron las víctimas que dejaron en el camino en aras de sus sueños de justicia colectiva. Pero mientras tanto estos mismos sueños, ya privatizados, siguieron siendo materialistas. Y a puro materialismo el socialismo soviético no pudo cumplir la promesa hecha por</w:t>
      </w:r>
      <w:r w:rsidR="00F72512" w:rsidRPr="008F5849">
        <w:t xml:space="preserve"> </w:t>
      </w:r>
      <w:r w:rsidRPr="008F5849">
        <w:t>Khrushev en 1959, de adelantar al Capitalismo en la producción y distribución de los bienes de consumo de la civilización de la riqueza. Un poco como pasa en las maquilas en nuestros países -que su avance tecnológico y su productividad textil</w:t>
      </w:r>
      <w:r w:rsidR="00766EAE" w:rsidRPr="008F5849">
        <w:t xml:space="preserve"> o electrónica</w:t>
      </w:r>
      <w:r w:rsidRPr="008F5849">
        <w:t xml:space="preserve"> no se transmiten a otras áreas de la economía para ir formando cadenas productivas- pasó también en el socialismo, donde la elevada tecnología de armamentos y de vehículos espaciales no se transmitió en cadena a la productividad de los demás bienes materiales. </w:t>
      </w:r>
    </w:p>
    <w:p w:rsidR="00BC5400" w:rsidRPr="008F5849" w:rsidRDefault="00BC5400" w:rsidP="00AF768A">
      <w:pPr>
        <w:jc w:val="both"/>
      </w:pPr>
    </w:p>
    <w:p w:rsidR="00BC5400" w:rsidRPr="008F5849" w:rsidRDefault="00BC5400" w:rsidP="00AF768A">
      <w:pPr>
        <w:jc w:val="both"/>
      </w:pPr>
      <w:r w:rsidRPr="008F5849">
        <w:t>Entre nosotros</w:t>
      </w:r>
      <w:r w:rsidR="007562AB" w:rsidRPr="008F5849">
        <w:t>,</w:t>
      </w:r>
      <w:r w:rsidRPr="008F5849">
        <w:t xml:space="preserve"> Cuba, que además de socialista fue fuertemente nacionalista o antiimperialista, y también solidariamente tercermundista, dependió demasiado internamente del modelo soviético de socialismo y de la alianza económico-política con </w:t>
      </w:r>
      <w:smartTag w:uri="urn:schemas-microsoft-com:office:smarttags" w:element="PersonName">
        <w:smartTagPr>
          <w:attr w:name="ProductID" w:val="la URSS"/>
        </w:smartTagPr>
        <w:r w:rsidRPr="008F5849">
          <w:t>la URSS</w:t>
        </w:r>
      </w:smartTag>
      <w:r w:rsidRPr="008F5849">
        <w:t>, y esto se tradujo, después de 1991, en una brutal crisis de productividad y de abastecimiento, siempre sobredeterminada por el boicot estadounidense, y que acarreó cuotas de enorme sufrimiento a su pueblo.</w:t>
      </w:r>
    </w:p>
    <w:p w:rsidR="00BC5400" w:rsidRPr="008F5849" w:rsidRDefault="00BC5400" w:rsidP="00AF768A">
      <w:pPr>
        <w:jc w:val="both"/>
      </w:pPr>
    </w:p>
    <w:p w:rsidR="00BC5400" w:rsidRPr="008F5849" w:rsidRDefault="00BC5400" w:rsidP="00AF768A">
      <w:pPr>
        <w:jc w:val="both"/>
      </w:pPr>
      <w:r w:rsidRPr="008F5849">
        <w:t>En el otro extremo, enfrentado frontalmente al FMLN y hasta ahora ganador durante casi 20 años en cuatro</w:t>
      </w:r>
      <w:r w:rsidR="00F72512" w:rsidRPr="008F5849">
        <w:t xml:space="preserve"> </w:t>
      </w:r>
      <w:r w:rsidRPr="008F5849">
        <w:t>contiendas electorales por la presidencia de la república, está cerca de nosotros en El Salvador el Partido Alianza Republicana Nacionalista (ARENA), plenamente integrado a los partidos de derecha con ideología neoliberal en América Latina y en Europa, y entregado en los últimos tiempos a la política neoconservadora del ex Presidente de los Estados Unidos George Bush, hasta el punto de que bajo el Gobierno arenero El Salvador ha sido el único país centroamericano que ha enviado tropas a la guerra de Irak. Afiliado en la práctica al “pensamiento único” neoliberal globalizado, la propuesta de ARENA es una oferta típicamente empresarial, donde “si la empresa tiene beneficios, su verdad económica es: ninguna intrusión del Estado en la economía, ninguna subvención a posibles competidores y ningún tipo de imposición social ni ecológica. Pero cuando los beneficios brillan por su ausencia, cambia la perspectiva. Se exigen subvenciones. El Estado</w:t>
      </w:r>
      <w:r w:rsidR="00353849" w:rsidRPr="008F5849">
        <w:t xml:space="preserve"> [y no la empresa]</w:t>
      </w:r>
      <w:r w:rsidRPr="008F5849">
        <w:t xml:space="preserve"> tiene que hacerse cargo de los que se han quedado en paro a causa de una quiebra.”</w:t>
      </w:r>
      <w:r w:rsidRPr="008F5849">
        <w:rPr>
          <w:rStyle w:val="Refdenotaalpie"/>
        </w:rPr>
        <w:footnoteReference w:id="25"/>
      </w:r>
      <w:r w:rsidRPr="008F5849">
        <w:t xml:space="preserve"> Aunque escrito este juicio ocho</w:t>
      </w:r>
      <w:r w:rsidR="00AF439A" w:rsidRPr="008F5849">
        <w:t xml:space="preserve"> años a</w:t>
      </w:r>
      <w:r w:rsidRPr="008F5849">
        <w:t>ntes del estallido de la crisis actual, parece que en él estamos viendo el panorama de los enormes programas de rescate del capital empresarial financiero y productivo por el Estado norteamericano y otros Estados muy desarrollados.</w:t>
      </w:r>
      <w:r w:rsidR="00F72512" w:rsidRPr="008F5849">
        <w:t xml:space="preserve"> </w:t>
      </w:r>
      <w:r w:rsidRPr="008F5849">
        <w:t xml:space="preserve">ARENA se ubica de alguna manera en la tradición conservadora del Partido Republicano de los Estados Unidos, del Partido Conservador de Inglaterra (Tories), del Partido Popular español (PP) o de la coalición de </w:t>
      </w:r>
      <w:smartTag w:uri="urn:schemas-microsoft-com:office:smarttags" w:element="PersonName">
        <w:smartTagPr>
          <w:attr w:name="ProductID" w:val="la Agrupaci￳n"/>
        </w:smartTagPr>
        <w:r w:rsidRPr="008F5849">
          <w:t>la Agrupación</w:t>
        </w:r>
      </w:smartTag>
      <w:r w:rsidRPr="008F5849">
        <w:t xml:space="preserve"> por </w:t>
      </w:r>
      <w:smartTag w:uri="urn:schemas-microsoft-com:office:smarttags" w:element="PersonName">
        <w:smartTagPr>
          <w:attr w:name="ProductID" w:val="la Rep￺blica"/>
        </w:smartTagPr>
        <w:r w:rsidRPr="008F5849">
          <w:t>la República</w:t>
        </w:r>
      </w:smartTag>
      <w:r w:rsidRPr="008F5849">
        <w:t xml:space="preserve"> (RPR) y </w:t>
      </w:r>
      <w:smartTag w:uri="urn:schemas-microsoft-com:office:smarttags" w:element="PersonName">
        <w:smartTagPr>
          <w:attr w:name="ProductID" w:val="la Uni￳n"/>
        </w:smartTagPr>
        <w:r w:rsidRPr="008F5849">
          <w:t>la Unión</w:t>
        </w:r>
      </w:smartTag>
      <w:r w:rsidRPr="008F5849">
        <w:t xml:space="preserve"> por un Movimiento Popular (UMP) de Francia. Su nacionalismo elitista, empero, lo marca con un sello aún más oligárquico. </w:t>
      </w:r>
    </w:p>
    <w:p w:rsidR="00BC5400" w:rsidRPr="008F5849" w:rsidRDefault="00BC5400" w:rsidP="00AF768A">
      <w:pPr>
        <w:jc w:val="both"/>
      </w:pPr>
    </w:p>
    <w:p w:rsidR="00BC5400" w:rsidRPr="008F5849" w:rsidRDefault="00BC5400" w:rsidP="00AF768A">
      <w:pPr>
        <w:jc w:val="both"/>
      </w:pPr>
      <w:r w:rsidRPr="008F5849">
        <w:t xml:space="preserve">Dicho esto, nadie puede olvidar que el socialismo chino actual, una mezcla de economía dirigida abierta al capitalismo en los mercados globales y de dictadura política, ha extraído del hambre y de la pobreza a cientos de millones de personas y ha convertido a </w:t>
      </w:r>
      <w:smartTag w:uri="urn:schemas-microsoft-com:office:smarttags" w:element="PersonName">
        <w:smartTagPr>
          <w:attr w:name="ProductID" w:val="la Rep￺blica Popular"/>
        </w:smartTagPr>
        <w:r w:rsidRPr="008F5849">
          <w:t>la República Popular</w:t>
        </w:r>
      </w:smartTag>
      <w:r w:rsidRPr="008F5849">
        <w:t xml:space="preserve"> China en el cuarto poder económico del mundo después de un crecimiento sostenido durante muchos años en valores del 8 al 10%. Naturalmente tampoco se pueden olvidar los enormes daños ecológicos que ha causado este proceso ni la negación de libertad política y de otros derechos humanos, en ese régimen dictatorial, que culminaron en la represión sangrienta de la rebelión pacífica que estudiantes y obreros organizaron durante meses en </w:t>
      </w:r>
      <w:smartTag w:uri="urn:schemas-microsoft-com:office:smarttags" w:element="PersonName">
        <w:smartTagPr>
          <w:attr w:name="ProductID" w:val="la Plaza Tian"/>
        </w:smartTagPr>
        <w:r w:rsidRPr="008F5849">
          <w:t>la Plaza Tian</w:t>
        </w:r>
      </w:smartTag>
      <w:r w:rsidRPr="008F5849">
        <w:t>’anmen de Beiying en 1989 para obtener una apertura política que no se materializó. La línea del socialismo chino ha sido seguida por Vietnam e intenta también ser seguida hoy por Cuba.</w:t>
      </w:r>
    </w:p>
    <w:p w:rsidR="00BC5400" w:rsidRPr="008F5849" w:rsidRDefault="00BC5400" w:rsidP="00AF768A">
      <w:pPr>
        <w:jc w:val="both"/>
      </w:pPr>
    </w:p>
    <w:p w:rsidR="00BC5400" w:rsidRDefault="00DB6B69" w:rsidP="00AF768A">
      <w:pPr>
        <w:jc w:val="both"/>
        <w:rPr>
          <w:b/>
        </w:rPr>
      </w:pPr>
      <w:r>
        <w:rPr>
          <w:b/>
        </w:rPr>
        <w:br w:type="page"/>
      </w:r>
      <w:smartTag w:uri="urn:schemas-microsoft-com:office:smarttags" w:element="PersonName">
        <w:smartTagPr>
          <w:attr w:name="ProductID" w:val="La Social-Democracia"/>
        </w:smartTagPr>
        <w:r w:rsidR="00BC5400" w:rsidRPr="008F5849">
          <w:rPr>
            <w:b/>
          </w:rPr>
          <w:lastRenderedPageBreak/>
          <w:t>La Social-Democracia</w:t>
        </w:r>
      </w:smartTag>
      <w:r w:rsidR="00BC5400" w:rsidRPr="008F5849">
        <w:rPr>
          <w:b/>
        </w:rPr>
        <w:t xml:space="preserve"> y su “Tercera Vía”</w:t>
      </w:r>
    </w:p>
    <w:p w:rsidR="00DB6B69" w:rsidRPr="008F5849" w:rsidRDefault="00DB6B69" w:rsidP="00AF768A">
      <w:pPr>
        <w:jc w:val="both"/>
        <w:rPr>
          <w:b/>
        </w:rPr>
      </w:pPr>
    </w:p>
    <w:p w:rsidR="00BC5400" w:rsidRPr="008F5849" w:rsidRDefault="00BC5400" w:rsidP="00AF768A">
      <w:pPr>
        <w:jc w:val="both"/>
      </w:pPr>
      <w:r w:rsidRPr="008F5849">
        <w:t xml:space="preserve">En Europa </w:t>
      </w:r>
      <w:smartTag w:uri="urn:schemas-microsoft-com:office:smarttags" w:element="PersonName">
        <w:smartTagPr>
          <w:attr w:name="ProductID" w:val="la Social Democracia"/>
        </w:smartTagPr>
        <w:r w:rsidRPr="008F5849">
          <w:t>la Social Democracia</w:t>
        </w:r>
      </w:smartTag>
      <w:r w:rsidRPr="008F5849">
        <w:t xml:space="preserve">, es decir el socialismo que reconcilia al Estado con el mercado y la democracia, ha evolucionado hacia algo que se llamó “Tercera Vía”, cuyo teórico fue el sociólogo inglés Anthony Giddens, y cuyos principales realizadores, y talvez falseadores, fueron Tony Blair en el Laborismo de Gran Bretaña y Gerhard Schroeder en </w:t>
      </w:r>
      <w:smartTag w:uri="urn:schemas-microsoft-com:office:smarttags" w:element="PersonName">
        <w:smartTagPr>
          <w:attr w:name="ProductID" w:val="la Social Democracia"/>
        </w:smartTagPr>
        <w:r w:rsidRPr="008F5849">
          <w:t>la Social Democracia</w:t>
        </w:r>
      </w:smartTag>
      <w:r w:rsidRPr="008F5849">
        <w:t xml:space="preserve"> alemana</w:t>
      </w:r>
      <w:r w:rsidRPr="008F5849">
        <w:rPr>
          <w:rStyle w:val="Refdenotaalpie"/>
        </w:rPr>
        <w:footnoteReference w:id="26"/>
      </w:r>
      <w:r w:rsidRPr="008F5849">
        <w:t xml:space="preserve">. Lo más importante de </w:t>
      </w:r>
      <w:smartTag w:uri="urn:schemas-microsoft-com:office:smarttags" w:element="PersonName">
        <w:smartTagPr>
          <w:attr w:name="ProductID" w:val="la Tercera V￭a"/>
        </w:smartTagPr>
        <w:r w:rsidRPr="008F5849">
          <w:t>la Tercera Vía</w:t>
        </w:r>
      </w:smartTag>
      <w:r w:rsidRPr="008F5849">
        <w:t xml:space="preserve"> fue conciliar una economía eficiente y una modernización ecológicamente sensible con una preocupación estatal por la justicia social. Para Giddens, los “valores de </w:t>
      </w:r>
      <w:smartTag w:uri="urn:schemas-microsoft-com:office:smarttags" w:element="PersonName">
        <w:smartTagPr>
          <w:attr w:name="ProductID" w:val="la Tercera V￭a"/>
        </w:smartTagPr>
        <w:r w:rsidRPr="008F5849">
          <w:t>la Tercera Vía</w:t>
        </w:r>
      </w:smartTag>
      <w:r w:rsidRPr="008F5849">
        <w:t>” habrían de ser “igualdad, protección de los débiles, libertad como autonomía, ningún derecho sin responsabilidad, ninguna autoridad sin democracia, pluralismo cosmopolita y conservadurismo filosófico”</w:t>
      </w:r>
      <w:r w:rsidRPr="008F5849">
        <w:rPr>
          <w:rStyle w:val="Refdenotaalpie"/>
        </w:rPr>
        <w:footnoteReference w:id="27"/>
      </w:r>
      <w:r w:rsidRPr="008F5849">
        <w:t xml:space="preserve">. Vista desde fuera, se trataba de buscar </w:t>
      </w:r>
    </w:p>
    <w:p w:rsidR="00BC5400" w:rsidRPr="008F5849" w:rsidRDefault="00BC5400" w:rsidP="00AF768A">
      <w:pPr>
        <w:jc w:val="both"/>
      </w:pPr>
    </w:p>
    <w:p w:rsidR="00BC5400" w:rsidRPr="008F5849" w:rsidRDefault="00BC5400" w:rsidP="00AF768A">
      <w:pPr>
        <w:ind w:left="708"/>
        <w:jc w:val="both"/>
      </w:pPr>
      <w:r w:rsidRPr="008F5849">
        <w:rPr>
          <w:i/>
        </w:rPr>
        <w:t>un camino que reuniera la ventaja de los dos sistemas polares y excluyera sus desventajas. Se quería juntar la economía de libre mercado y el orden social democrático con la protección social. Ahora, cuando el conflicto del Oeste y el Este pertenece ya a la historia, se hace evidente que…no se acabó definitivamente la competencia mundial entre los sistemas. Esta continúa, más pacífica, más democrática, menos peligrosa que antes, pero apenas menos dura o menos ideológica. Y su centro de gravedad se ha desplazado. Después de la ruina del comunismo, la economía social de mercado se coloca en el polo izquierdo, La concepción angloamericana de la economía de mercado se contrapone a la versión europea de la economía social de mercado.</w:t>
      </w:r>
      <w:r w:rsidRPr="008F5849">
        <w:rPr>
          <w:rStyle w:val="Refdenotaalpie"/>
        </w:rPr>
        <w:footnoteReference w:id="28"/>
      </w:r>
      <w:r w:rsidRPr="008F5849">
        <w:t xml:space="preserve"> </w:t>
      </w:r>
    </w:p>
    <w:p w:rsidR="00BC5400" w:rsidRPr="008F5849" w:rsidRDefault="00BC5400" w:rsidP="00AF768A">
      <w:pPr>
        <w:ind w:left="708"/>
        <w:jc w:val="both"/>
      </w:pPr>
    </w:p>
    <w:p w:rsidR="00BC5400" w:rsidRPr="008F5849" w:rsidRDefault="00BC5400" w:rsidP="00AF768A">
      <w:pPr>
        <w:jc w:val="both"/>
      </w:pPr>
      <w:r w:rsidRPr="008F5849">
        <w:t xml:space="preserve">Oskar Lafontaine, autor del juicio anterior, presidente de </w:t>
      </w:r>
      <w:smartTag w:uri="urn:schemas-microsoft-com:office:smarttags" w:element="PersonName">
        <w:smartTagPr>
          <w:attr w:name="ProductID" w:val="la Social Democracia"/>
        </w:smartTagPr>
        <w:r w:rsidRPr="008F5849">
          <w:t>la Social Democracia</w:t>
        </w:r>
      </w:smartTag>
      <w:r w:rsidRPr="008F5849">
        <w:t xml:space="preserve"> alemana y ministro de finanzas en el primer gabinete de Schroeder, dimitió de ambos puestos y renunció a su escaño en el Parlamento en 1999 por su oposición a </w:t>
      </w:r>
      <w:smartTag w:uri="urn:schemas-microsoft-com:office:smarttags" w:element="PersonName">
        <w:smartTagPr>
          <w:attr w:name="ProductID" w:val="la Tercera V￭a"/>
        </w:smartTagPr>
        <w:r w:rsidRPr="008F5849">
          <w:t>la Tercera Vía</w:t>
        </w:r>
      </w:smartTag>
      <w:r w:rsidRPr="008F5849">
        <w:t xml:space="preserve"> como, a su juicio, la estaba falseando Schroeder. </w:t>
      </w:r>
      <w:r w:rsidR="008648AD" w:rsidRPr="008F5849">
        <w:t>É</w:t>
      </w:r>
      <w:r w:rsidRPr="008F5849">
        <w:t>l está convencido de que los principios socialdemócratas clásicos conservan fuerza entre la población: “Un Estado fuerte y providente, una amplia red de protección social y los ideales de igualdad…Una mayoría relativa comparte la convicción de que un país se desarrolla mejor cuando en él existe no solamente igualdad de oportunidades, sino también igualdad de resultados.”</w:t>
      </w:r>
      <w:r w:rsidRPr="008F5849">
        <w:rPr>
          <w:rStyle w:val="Refdenotaalpie"/>
        </w:rPr>
        <w:footnoteReference w:id="29"/>
      </w:r>
      <w:r w:rsidRPr="008F5849">
        <w:t xml:space="preserve"> Según uno de los filósofos políticos más importantes del Siglo XX, Norberto Bobbio, la igualdad, es decir la sensibilidad o la insensibilidad por una sociedad en que las personas sean cada vez más iguales, es lo que distingue a la izquierda de la derecha política</w:t>
      </w:r>
      <w:r w:rsidRPr="008F5849">
        <w:rPr>
          <w:rStyle w:val="Refdenotaalpie"/>
        </w:rPr>
        <w:footnoteReference w:id="30"/>
      </w:r>
      <w:r w:rsidRPr="008F5849">
        <w:t xml:space="preserve">. Lafontaine piensa también que el principio político fundamental neoliberal - “más responsabilidad propia, </w:t>
      </w:r>
      <w:r w:rsidRPr="008F5849">
        <w:lastRenderedPageBreak/>
        <w:t>menos Estado” es una consigna con la cual “la población asocia…el recelo ante una creciente diferenciación social, más frialdad y egoísmo, aumento del paro, inseguridad y menos protección para los desfavorecidos y las minorías.”</w:t>
      </w:r>
      <w:r w:rsidRPr="008F5849">
        <w:rPr>
          <w:rStyle w:val="Refdenotaalpie"/>
        </w:rPr>
        <w:footnoteReference w:id="31"/>
      </w:r>
      <w:r w:rsidRPr="008F5849">
        <w:t xml:space="preserve"> Oskar Lafontaine es hoy dirigente en Alemania del partido “</w:t>
      </w:r>
      <w:smartTag w:uri="urn:schemas-microsoft-com:office:smarttags" w:element="PersonName">
        <w:smartTagPr>
          <w:attr w:name="ProductID" w:val="La Izquierda"/>
        </w:smartTagPr>
        <w:r w:rsidRPr="008F5849">
          <w:t>La Izquierda</w:t>
        </w:r>
      </w:smartTag>
      <w:r w:rsidRPr="008F5849">
        <w:t xml:space="preserve">”, después de haber criticado a </w:t>
      </w:r>
      <w:smartTag w:uri="urn:schemas-microsoft-com:office:smarttags" w:element="PersonName">
        <w:smartTagPr>
          <w:attr w:name="ProductID" w:val="la Social Democracia"/>
        </w:smartTagPr>
        <w:r w:rsidRPr="008F5849">
          <w:t>la Social Democracia</w:t>
        </w:r>
      </w:smartTag>
      <w:r w:rsidR="00F72512" w:rsidRPr="008F5849">
        <w:t xml:space="preserve"> </w:t>
      </w:r>
      <w:r w:rsidRPr="008F5849">
        <w:t>entre 1999 y 2005 y haberla abandonado en esa última fecha.</w:t>
      </w:r>
    </w:p>
    <w:p w:rsidR="00BC5400" w:rsidRPr="008F5849" w:rsidRDefault="00BC5400" w:rsidP="00AF768A">
      <w:pPr>
        <w:jc w:val="both"/>
      </w:pPr>
    </w:p>
    <w:p w:rsidR="00BC5400" w:rsidRPr="008F5849" w:rsidRDefault="00BC5400" w:rsidP="00AF768A">
      <w:pPr>
        <w:jc w:val="both"/>
      </w:pPr>
      <w:r w:rsidRPr="008F5849">
        <w:t xml:space="preserve">En Europa los Partidos ecológicos o “Verdes” han intentado formar gobierno con </w:t>
      </w:r>
      <w:smartTag w:uri="urn:schemas-microsoft-com:office:smarttags" w:element="PersonName">
        <w:smartTagPr>
          <w:attr w:name="ProductID" w:val="la Social Democracia"/>
        </w:smartTagPr>
        <w:r w:rsidRPr="008F5849">
          <w:t>la Social Democracia</w:t>
        </w:r>
      </w:smartTag>
      <w:r w:rsidRPr="008F5849">
        <w:t xml:space="preserve">, especialmente en Alemania. </w:t>
      </w:r>
    </w:p>
    <w:p w:rsidR="00BC5400" w:rsidRPr="008F5849" w:rsidRDefault="00BC5400" w:rsidP="00AF768A">
      <w:pPr>
        <w:jc w:val="both"/>
      </w:pPr>
    </w:p>
    <w:p w:rsidR="00BC5400" w:rsidRPr="008F5849" w:rsidRDefault="00BC5400" w:rsidP="00AF768A">
      <w:pPr>
        <w:jc w:val="both"/>
      </w:pPr>
      <w:r w:rsidRPr="008F5849">
        <w:t xml:space="preserve">Entre nosotros, es en Costa Rica donde </w:t>
      </w:r>
      <w:smartTag w:uri="urn:schemas-microsoft-com:office:smarttags" w:element="PersonName">
        <w:smartTagPr>
          <w:attr w:name="ProductID" w:val="la Social Democracia"/>
        </w:smartTagPr>
        <w:r w:rsidRPr="008F5849">
          <w:t>la Social Democracia</w:t>
        </w:r>
      </w:smartTag>
      <w:r w:rsidRPr="008F5849">
        <w:t xml:space="preserve"> ha tenido una expresión más fuerte, construyendo hasta cierto punto un Estado de bienestar fundamentado principalmente sobre sistemas serios y eficientes de seguridad social y de jubilación y pensiones. Todo ello, hecho posible en su comienzo porque el café no sólo creó grandes propietarios en el país sino también pequeños propietarios capaces de diversificarse más tarde en granjeros y de </w:t>
      </w:r>
      <w:r w:rsidR="00353849" w:rsidRPr="008F5849">
        <w:t xml:space="preserve">proporcionar a sus hijos una educación que los hizo </w:t>
      </w:r>
      <w:r w:rsidRPr="008F5849">
        <w:t>capac</w:t>
      </w:r>
      <w:r w:rsidR="00353849" w:rsidRPr="008F5849">
        <w:t>es</w:t>
      </w:r>
      <w:r w:rsidRPr="008F5849">
        <w:t xml:space="preserve"> para trabajar en maquilas electrónicas de alto nivel de tecnología y productividad. No se puede dejar de nombrar también la supresión del ejército tras la revolución de 1948 y la construcción de una policía que ha dado al país hasta hace pocos años un nivel de seguridad ciudadana distinto y más elevado que el del resto de Centroamérica. La gran onda migratoria desde Nicaragua y la amenaza de los narcotraficantes desde Colombia y Panamá han rebajado respectivamente el parámetro de mayor igualdad y el nivel de seguridad en la población costarricense.</w:t>
      </w:r>
    </w:p>
    <w:p w:rsidR="00D93699" w:rsidRPr="008F5849" w:rsidRDefault="00D93699" w:rsidP="00AF768A">
      <w:pPr>
        <w:jc w:val="both"/>
      </w:pPr>
    </w:p>
    <w:p w:rsidR="00D93699" w:rsidRDefault="00D93699" w:rsidP="00AF768A">
      <w:pPr>
        <w:jc w:val="both"/>
        <w:rPr>
          <w:b/>
        </w:rPr>
      </w:pPr>
      <w:r w:rsidRPr="008F5849">
        <w:rPr>
          <w:b/>
        </w:rPr>
        <w:t>El autoritarismo ruso: no democrático y tampoco neocomunista</w:t>
      </w:r>
    </w:p>
    <w:p w:rsidR="00DB6B69" w:rsidRPr="008F5849" w:rsidRDefault="00DB6B69" w:rsidP="00AF768A">
      <w:pPr>
        <w:jc w:val="both"/>
      </w:pPr>
    </w:p>
    <w:p w:rsidR="00D93699" w:rsidRPr="008F5849" w:rsidRDefault="00D93699" w:rsidP="00AF768A">
      <w:pPr>
        <w:jc w:val="both"/>
      </w:pPr>
      <w:r w:rsidRPr="008F5849">
        <w:t>Marie Mendras,</w:t>
      </w:r>
      <w:r w:rsidR="00F75DC9" w:rsidRPr="008F5849">
        <w:t xml:space="preserve"> francesa,</w:t>
      </w:r>
      <w:r w:rsidRPr="008F5849">
        <w:t xml:space="preserve"> profesora en </w:t>
      </w:r>
      <w:smartTag w:uri="urn:schemas-microsoft-com:office:smarttags" w:element="PersonName">
        <w:smartTagPr>
          <w:attr w:name="ProductID" w:val="la London School"/>
        </w:smartTagPr>
        <w:r w:rsidRPr="008F5849">
          <w:t xml:space="preserve">la </w:t>
        </w:r>
        <w:r w:rsidRPr="008F5849">
          <w:rPr>
            <w:i/>
          </w:rPr>
          <w:t>London School</w:t>
        </w:r>
      </w:smartTag>
      <w:r w:rsidRPr="008F5849">
        <w:rPr>
          <w:i/>
        </w:rPr>
        <w:t xml:space="preserve"> of Economics </w:t>
      </w:r>
      <w:r w:rsidR="00262881" w:rsidRPr="008F5849">
        <w:rPr>
          <w:i/>
        </w:rPr>
        <w:t>a</w:t>
      </w:r>
      <w:r w:rsidRPr="008F5849">
        <w:rPr>
          <w:i/>
        </w:rPr>
        <w:t xml:space="preserve">nd Political Science </w:t>
      </w:r>
      <w:r w:rsidRPr="008F5849">
        <w:t>(Escuela londinense de economía y ciencia política)</w:t>
      </w:r>
      <w:r w:rsidR="00F75DC9" w:rsidRPr="008F5849">
        <w:t xml:space="preserve"> y en el </w:t>
      </w:r>
      <w:r w:rsidR="00F75DC9" w:rsidRPr="008F5849">
        <w:rPr>
          <w:i/>
        </w:rPr>
        <w:t xml:space="preserve">Centre Nacional de </w:t>
      </w:r>
      <w:smartTag w:uri="urn:schemas-microsoft-com:office:smarttags" w:element="PersonName">
        <w:smartTagPr>
          <w:attr w:name="ProductID" w:val="la Recherche Scientifique"/>
        </w:smartTagPr>
        <w:r w:rsidR="00F75DC9" w:rsidRPr="008F5849">
          <w:rPr>
            <w:i/>
          </w:rPr>
          <w:t>la Recherche Scientifique</w:t>
        </w:r>
      </w:smartTag>
      <w:r w:rsidR="00F75DC9" w:rsidRPr="008F5849">
        <w:rPr>
          <w:i/>
        </w:rPr>
        <w:t xml:space="preserve"> </w:t>
      </w:r>
      <w:r w:rsidR="00F75DC9" w:rsidRPr="008F5849">
        <w:t xml:space="preserve">(Centro nacional para la investigación científica) ha escrito un libro importante sobre la política en </w:t>
      </w:r>
      <w:smartTag w:uri="urn:schemas-microsoft-com:office:smarttags" w:element="PersonName">
        <w:smartTagPr>
          <w:attr w:name="ProductID" w:val="la Rusia"/>
        </w:smartTagPr>
        <w:r w:rsidR="00F75DC9" w:rsidRPr="008F5849">
          <w:t>la Rusia</w:t>
        </w:r>
      </w:smartTag>
      <w:r w:rsidR="00F75DC9" w:rsidRPr="008F5849">
        <w:t xml:space="preserve"> actual postsoviética</w:t>
      </w:r>
      <w:r w:rsidR="00F75DC9" w:rsidRPr="008F5849">
        <w:rPr>
          <w:rStyle w:val="Refdenotaalpie"/>
        </w:rPr>
        <w:footnoteReference w:id="32"/>
      </w:r>
      <w:r w:rsidR="00A86C63" w:rsidRPr="008F5849">
        <w:t>. Y habla de la actualización en tiempos postcomunistas de una tendencia rusa a considerar el poder más que las instituciones del Estado. Lo que quiere decir es que el modelo ruso actual no es democrático, sino autoritario, a pesar de rendir tributo a la liturgia de las elecciones. Pero por otro lado, no es neocomunista porque, una vez aseguradas en unas pocas personas concretas las palancas fundamentales político-económicas del poder, la población</w:t>
      </w:r>
      <w:r w:rsidR="005443F9" w:rsidRPr="008F5849">
        <w:t xml:space="preserve"> que no se oponga al poder </w:t>
      </w:r>
      <w:r w:rsidR="00A86C63" w:rsidRPr="008F5849">
        <w:t xml:space="preserve">queda en libertad de manejar su vida privada y de emprender aventuras económicas y financieras sin interferencia del aparato del Estado. Esas </w:t>
      </w:r>
      <w:r w:rsidR="00262881" w:rsidRPr="008F5849">
        <w:t xml:space="preserve">“pocas </w:t>
      </w:r>
      <w:r w:rsidR="00A86C63" w:rsidRPr="008F5849">
        <w:t>personas concretas</w:t>
      </w:r>
      <w:r w:rsidR="00262881" w:rsidRPr="008F5849">
        <w:t>”</w:t>
      </w:r>
      <w:r w:rsidR="00A86C63" w:rsidRPr="008F5849">
        <w:t xml:space="preserve"> –Vladimir Putin y los jóvenes putinianos</w:t>
      </w:r>
      <w:r w:rsidR="00471A75" w:rsidRPr="008F5849">
        <w:t>, entre ellos el actual presidente Medvédev</w:t>
      </w:r>
      <w:r w:rsidR="00A86C63" w:rsidRPr="008F5849">
        <w:t>-</w:t>
      </w:r>
      <w:r w:rsidR="00471A75" w:rsidRPr="008F5849">
        <w:t xml:space="preserve"> son de alguna manera las personificaciones actuales de la tradición imperial de los zares continuada a su modo por la tradición de los líderes del partido comunista de </w:t>
      </w:r>
      <w:smartTag w:uri="urn:schemas-microsoft-com:office:smarttags" w:element="PersonName">
        <w:smartTagPr>
          <w:attr w:name="ProductID" w:val="la Uni￳n Sovi￩tica."/>
        </w:smartTagPr>
        <w:r w:rsidR="00471A75" w:rsidRPr="008F5849">
          <w:t>la Unión Soviética.</w:t>
        </w:r>
      </w:smartTag>
      <w:r w:rsidR="00471A75" w:rsidRPr="008F5849">
        <w:t xml:space="preserve"> Esas palancas del poder son, políticamente, la administración presidencial, el gobierno, los servicios especiales de inteligencia, las fuerzas del orden al interior del país, y la diplomacia internacional. Y, económicamente, </w:t>
      </w:r>
      <w:r w:rsidR="003B41EE" w:rsidRPr="008F5849">
        <w:t>los gigantes de la industria y la energía.</w:t>
      </w:r>
      <w:r w:rsidR="00471A75" w:rsidRPr="008F5849">
        <w:t xml:space="preserve"> Es un modelo para un país enorme, multiétnico pero con el ruso como </w:t>
      </w:r>
      <w:r w:rsidR="00471A75" w:rsidRPr="008F5849">
        <w:rPr>
          <w:i/>
        </w:rPr>
        <w:t>lingua franca</w:t>
      </w:r>
      <w:r w:rsidR="00471A75" w:rsidRPr="008F5849">
        <w:t>, un país políticamente imperial, y un país religiosamente cristiano ortodoxo</w:t>
      </w:r>
      <w:r w:rsidR="00262881" w:rsidRPr="008F5849">
        <w:t xml:space="preserve">, la </w:t>
      </w:r>
      <w:r w:rsidR="00262881" w:rsidRPr="008F5849">
        <w:lastRenderedPageBreak/>
        <w:t xml:space="preserve">“Santa Rusia” que siempre emerge, incluso en tiempos de </w:t>
      </w:r>
      <w:smartTag w:uri="urn:schemas-microsoft-com:office:smarttags" w:element="PersonName">
        <w:smartTagPr>
          <w:attr w:name="ProductID" w:val="la Segunda Guerra"/>
        </w:smartTagPr>
        <w:r w:rsidR="00262881" w:rsidRPr="008F5849">
          <w:t>la Segunda Guerra</w:t>
        </w:r>
      </w:smartTag>
      <w:r w:rsidR="00262881" w:rsidRPr="008F5849">
        <w:t xml:space="preserve"> Mundial cuando Stalin hizo su llamado al patriotismo y pidió para ello la ayuda del patriarca y los metropolitas ortodoxos</w:t>
      </w:r>
      <w:r w:rsidR="00471A75" w:rsidRPr="008F5849">
        <w:t>.</w:t>
      </w:r>
      <w:r w:rsidR="00A86C63" w:rsidRPr="008F5849">
        <w:t xml:space="preserve"> </w:t>
      </w:r>
      <w:r w:rsidR="003B41EE" w:rsidRPr="008F5849">
        <w:t>Un modelo</w:t>
      </w:r>
      <w:r w:rsidR="00262881" w:rsidRPr="008F5849">
        <w:t>, por tanto,</w:t>
      </w:r>
      <w:r w:rsidR="003B41EE" w:rsidRPr="008F5849">
        <w:t xml:space="preserve"> al que no le interesa el florecimiento cívico de la sociedad y que supone que la población se contenta</w:t>
      </w:r>
      <w:r w:rsidR="00262881" w:rsidRPr="008F5849">
        <w:t>rá</w:t>
      </w:r>
      <w:r w:rsidR="003B41EE" w:rsidRPr="008F5849">
        <w:t xml:space="preserve"> con una vida pública de poca calidad.</w:t>
      </w:r>
    </w:p>
    <w:p w:rsidR="00BC5400" w:rsidRPr="008F5849" w:rsidRDefault="00BC5400" w:rsidP="00AF768A">
      <w:pPr>
        <w:jc w:val="both"/>
      </w:pPr>
    </w:p>
    <w:p w:rsidR="00BC5400" w:rsidRDefault="00BC5400" w:rsidP="00AF768A">
      <w:pPr>
        <w:jc w:val="both"/>
        <w:rPr>
          <w:b/>
        </w:rPr>
      </w:pPr>
      <w:r w:rsidRPr="008F5849">
        <w:rPr>
          <w:b/>
        </w:rPr>
        <w:t>El Socialismo del Siglo XXI</w:t>
      </w:r>
    </w:p>
    <w:p w:rsidR="00DB6B69" w:rsidRPr="008F5849" w:rsidRDefault="00DB6B69" w:rsidP="00AF768A">
      <w:pPr>
        <w:jc w:val="both"/>
        <w:rPr>
          <w:b/>
        </w:rPr>
      </w:pPr>
    </w:p>
    <w:p w:rsidR="00BC5400" w:rsidRPr="008F5849" w:rsidRDefault="00BC5400" w:rsidP="00AF768A">
      <w:pPr>
        <w:jc w:val="both"/>
        <w:rPr>
          <w:iCs/>
        </w:rPr>
      </w:pPr>
      <w:r w:rsidRPr="008F5849">
        <w:t>Otra corriente importante hoy, especialmente en América Latina, es la del “Socialismo del Siglo XXI”</w:t>
      </w:r>
      <w:r w:rsidRPr="008F5849">
        <w:rPr>
          <w:rStyle w:val="Refdenotaalpie"/>
        </w:rPr>
        <w:footnoteReference w:id="33"/>
      </w:r>
      <w:r w:rsidRPr="008F5849">
        <w:t xml:space="preserve">. Ha sido hecha famosa por el actual presidente de </w:t>
      </w:r>
      <w:smartTag w:uri="urn:schemas-microsoft-com:office:smarttags" w:element="PersonName">
        <w:smartTagPr>
          <w:attr w:name="ProductID" w:val="la Rep￺blica Bolivariana"/>
        </w:smartTagPr>
        <w:r w:rsidRPr="008F5849">
          <w:t>la República Bolivariana</w:t>
        </w:r>
      </w:smartTag>
      <w:r w:rsidRPr="008F5849">
        <w:t xml:space="preserve"> de Venezuela, Hugo Chávez Frías. Según varias fuentes Chávez habló por primera vez del Socialismo del Siglo XXI en 2005, seis años después de haber sido electo presidente en 1999, y lo hizo en el V Foro Social Mundial, que tuvo lugar en Porto Alegre, Brasil. Más tarde, en un discurso a mediados de 2006, lo definió vagamente así:</w:t>
      </w:r>
      <w:r w:rsidRPr="008F5849">
        <w:rPr>
          <w:rFonts w:ascii="Georgia" w:hAnsi="Georgia" w:cs="Arial"/>
          <w:color w:val="445555"/>
        </w:rPr>
        <w:t xml:space="preserve"> </w:t>
      </w:r>
      <w:r w:rsidRPr="008F5849">
        <w:rPr>
          <w:rFonts w:ascii="Georgia" w:hAnsi="Georgia" w:cs="Arial"/>
        </w:rPr>
        <w:t>“H</w:t>
      </w:r>
      <w:r w:rsidRPr="008F5849">
        <w:rPr>
          <w:iCs/>
        </w:rPr>
        <w:t xml:space="preserve">emos asumido el compromiso de dirigir </w:t>
      </w:r>
      <w:smartTag w:uri="urn:schemas-microsoft-com:office:smarttags" w:element="PersonName">
        <w:smartTagPr>
          <w:attr w:name="ProductID" w:val="la ￼￼￼￼￼￼￼￼￼￼￼￼￼￼￼￼￼￼￼￼￼￼￼￼￼￼￼￼￼￼￼￼￼￼￼￼￼￼￼￼￼￼￼￼￼￼￼￼￼￼￼￼￼￼￼￼￼￼￼￼￼￼￼￼￼￼￼Revolución￼ Bolivariana"/>
        </w:smartTagPr>
        <w:r w:rsidRPr="008F5849">
          <w:rPr>
            <w:iCs/>
          </w:rPr>
          <w:t xml:space="preserve">la </w:t>
        </w:r>
        <w:hyperlink r:id="rId7" w:history="1">
          <w:r w:rsidRPr="008F5849">
            <w:rPr>
              <w:rStyle w:val="Hipervnculo"/>
              <w:iCs/>
              <w:color w:val="auto"/>
              <w:u w:val="none"/>
            </w:rPr>
            <w:t>Revolución</w:t>
          </w:r>
        </w:hyperlink>
        <w:r w:rsidRPr="008F5849">
          <w:rPr>
            <w:iCs/>
          </w:rPr>
          <w:t xml:space="preserve"> Bolivariana</w:t>
        </w:r>
      </w:smartTag>
      <w:r w:rsidRPr="008F5849">
        <w:rPr>
          <w:iCs/>
        </w:rPr>
        <w:t xml:space="preserve"> hacia el socialismo y contribuir a la senda del socialismo, un socialismo del siglo XXI que se basa en la </w:t>
      </w:r>
      <w:hyperlink r:id="rId8" w:history="1">
        <w:r w:rsidRPr="008F5849">
          <w:rPr>
            <w:rStyle w:val="Hipervnculo"/>
            <w:iCs/>
            <w:color w:val="auto"/>
            <w:u w:val="none"/>
          </w:rPr>
          <w:t>solidaridad</w:t>
        </w:r>
      </w:hyperlink>
      <w:r w:rsidRPr="008F5849">
        <w:rPr>
          <w:iCs/>
        </w:rPr>
        <w:t xml:space="preserve">, en la fraternidad, en </w:t>
      </w:r>
      <w:hyperlink r:id="rId9" w:history="1">
        <w:r w:rsidRPr="008F5849">
          <w:rPr>
            <w:rStyle w:val="Hipervnculo"/>
            <w:iCs/>
            <w:color w:val="auto"/>
            <w:u w:val="none"/>
          </w:rPr>
          <w:t>el amor</w:t>
        </w:r>
      </w:hyperlink>
      <w:r w:rsidRPr="008F5849">
        <w:rPr>
          <w:iCs/>
        </w:rPr>
        <w:t xml:space="preserve">, en la </w:t>
      </w:r>
      <w:hyperlink r:id="rId10" w:history="1">
        <w:r w:rsidRPr="008F5849">
          <w:rPr>
            <w:rStyle w:val="Hipervnculo"/>
            <w:iCs/>
            <w:color w:val="auto"/>
            <w:u w:val="none"/>
          </w:rPr>
          <w:t>libertad</w:t>
        </w:r>
      </w:hyperlink>
      <w:r w:rsidRPr="008F5849">
        <w:rPr>
          <w:iCs/>
        </w:rPr>
        <w:t xml:space="preserve"> y en la </w:t>
      </w:r>
      <w:hyperlink r:id="rId11" w:history="1">
        <w:r w:rsidRPr="008F5849">
          <w:rPr>
            <w:rStyle w:val="Hipervnculo"/>
            <w:iCs/>
            <w:color w:val="auto"/>
            <w:u w:val="none"/>
          </w:rPr>
          <w:t>igualdad</w:t>
        </w:r>
      </w:hyperlink>
      <w:r w:rsidRPr="008F5849">
        <w:rPr>
          <w:iCs/>
        </w:rPr>
        <w:t xml:space="preserve">”. Chávez advirtió que “debemos transformar el modo de </w:t>
      </w:r>
      <w:hyperlink r:id="rId12" w:history="1">
        <w:r w:rsidRPr="008F5849">
          <w:rPr>
            <w:rStyle w:val="Hipervnculo"/>
            <w:iCs/>
            <w:color w:val="auto"/>
            <w:u w:val="none"/>
          </w:rPr>
          <w:t>capital</w:t>
        </w:r>
      </w:hyperlink>
      <w:r w:rsidRPr="008F5849">
        <w:rPr>
          <w:iCs/>
        </w:rPr>
        <w:t xml:space="preserve"> y avanzar hacia un nuevo socialismo que se debe construir cada día”, lo cual añade a la vaguedad porque no sabemos si quiere decir “el modelo capitalista” generalmente o “el modo actual de funcionar del capital”. Lo que sí está claro es que Chávez piensa en una revolución permanente, al estilo del marxismo trotskyista. Por eso habla también</w:t>
      </w:r>
      <w:r w:rsidR="00F72512" w:rsidRPr="008F5849">
        <w:rPr>
          <w:iCs/>
        </w:rPr>
        <w:t xml:space="preserve"> </w:t>
      </w:r>
      <w:r w:rsidRPr="008F5849">
        <w:rPr>
          <w:iCs/>
        </w:rPr>
        <w:t xml:space="preserve">de fases en el proceso y explícitamente de una fase llamada “democracia revolucionaria”, en la que se estaría actualmente en Venezuela. </w:t>
      </w:r>
    </w:p>
    <w:p w:rsidR="00BC5400" w:rsidRPr="008F5849" w:rsidRDefault="00BC5400" w:rsidP="00AF768A">
      <w:pPr>
        <w:jc w:val="both"/>
        <w:rPr>
          <w:iCs/>
        </w:rPr>
      </w:pPr>
    </w:p>
    <w:p w:rsidR="00BC5400" w:rsidRPr="008F5849" w:rsidRDefault="00BC5400" w:rsidP="00AF768A">
      <w:pPr>
        <w:jc w:val="both"/>
      </w:pPr>
      <w:r w:rsidRPr="008F5849">
        <w:rPr>
          <w:iCs/>
        </w:rPr>
        <w:t>La vaguedad a que hemos aludido atañe a la falta de un programa detallado, pero no quiere expresar necesariamente una negatividad. Todas las corrientes filosófico políticas comenzaron con lemas de este tipo: el liberalismo manchesteriano de Adam Smith con “la mano invisible” que hace justicia a todos en el mercado; el republicanismo burgués revolucionario con la proclama de “libertad, igualdad, fraternidad”; el socialismo marxista con “proletarios del mundo, únanse” o “de todos según sus capacidades a todos según sus necesidades”;</w:t>
      </w:r>
      <w:r w:rsidR="00F72512" w:rsidRPr="008F5849">
        <w:rPr>
          <w:iCs/>
        </w:rPr>
        <w:t xml:space="preserve"> </w:t>
      </w:r>
      <w:r w:rsidRPr="008F5849">
        <w:rPr>
          <w:iCs/>
        </w:rPr>
        <w:t xml:space="preserve">el keynesianismo con la restauración de los equilibrios del mercado por “la ingeniería económica y social del Estado”; y el neoliberalismo con la economía del “favorecer a la oferta” y el </w:t>
      </w:r>
      <w:r w:rsidR="005443F9" w:rsidRPr="008F5849">
        <w:rPr>
          <w:iCs/>
        </w:rPr>
        <w:t>axioma</w:t>
      </w:r>
      <w:r w:rsidRPr="008F5849">
        <w:rPr>
          <w:iCs/>
        </w:rPr>
        <w:t xml:space="preserve"> de que “gobernar menos es gobernar mejor”.</w:t>
      </w:r>
      <w:r w:rsidR="00F72512" w:rsidRPr="008F5849">
        <w:rPr>
          <w:iCs/>
        </w:rPr>
        <w:t xml:space="preserve"> </w:t>
      </w:r>
    </w:p>
    <w:p w:rsidR="00BC5400" w:rsidRPr="008F5849" w:rsidRDefault="00BC5400" w:rsidP="00AF768A">
      <w:pPr>
        <w:jc w:val="both"/>
      </w:pPr>
      <w:r w:rsidRPr="008F5849">
        <w:t xml:space="preserve"> </w:t>
      </w:r>
    </w:p>
    <w:p w:rsidR="00BC5400" w:rsidRPr="008F5849" w:rsidRDefault="00BC5400" w:rsidP="00AF768A">
      <w:pPr>
        <w:jc w:val="both"/>
        <w:rPr>
          <w:color w:val="445555"/>
        </w:rPr>
      </w:pPr>
      <w:r w:rsidRPr="008F5849">
        <w:t>Chávez ha tratado de comenzar la construcción “cada día” del socialismo del Siglo XXI con acciones de política social llamadas “misiones”, de las cuales las más conocidas son “Barrio Adentro”, dedicada a mejorar la salud popular; “Robinson”, dedicada a combatir el analfabetismo y favorecer la educación de adultos; y “¡O Negra Hipólita!</w:t>
      </w:r>
      <w:r w:rsidRPr="008F5849">
        <w:rPr>
          <w:rStyle w:val="Refdenotaalpie"/>
        </w:rPr>
        <w:footnoteReference w:id="34"/>
      </w:r>
      <w:r w:rsidRPr="008F5849">
        <w:t xml:space="preserve">”, dedicada a reintegrar a la sociedad a personas abandonadas y supermarginadas. </w:t>
      </w:r>
      <w:r w:rsidR="001803C4" w:rsidRPr="008F5849">
        <w:t xml:space="preserve">Por su triunfo en el referendo </w:t>
      </w:r>
      <w:r w:rsidRPr="008F5849">
        <w:t>del 15</w:t>
      </w:r>
      <w:r w:rsidR="001803C4" w:rsidRPr="008F5849">
        <w:t xml:space="preserve"> de febrero de 2009, además de quedar autorizado</w:t>
      </w:r>
      <w:r w:rsidRPr="008F5849">
        <w:t xml:space="preserve"> constitucionalmente</w:t>
      </w:r>
      <w:r w:rsidR="001803C4" w:rsidRPr="008F5849">
        <w:t xml:space="preserve"> para</w:t>
      </w:r>
      <w:r w:rsidRPr="008F5849">
        <w:t xml:space="preserve"> </w:t>
      </w:r>
      <w:r w:rsidRPr="008F5849">
        <w:lastRenderedPageBreak/>
        <w:t>reelegirse indefinidamente,</w:t>
      </w:r>
      <w:r w:rsidR="001803C4" w:rsidRPr="008F5849">
        <w:t xml:space="preserve"> se</w:t>
      </w:r>
      <w:r w:rsidRPr="008F5849">
        <w:t xml:space="preserve"> consagr</w:t>
      </w:r>
      <w:r w:rsidR="001803C4" w:rsidRPr="008F5849">
        <w:t>a</w:t>
      </w:r>
      <w:r w:rsidRPr="008F5849">
        <w:t xml:space="preserve"> la incorporación a </w:t>
      </w:r>
      <w:smartTag w:uri="urn:schemas-microsoft-com:office:smarttags" w:element="PersonName">
        <w:smartTagPr>
          <w:attr w:name="ProductID" w:val="la Constituci￳n"/>
        </w:smartTagPr>
        <w:r w:rsidRPr="008F5849">
          <w:t>la Constitución</w:t>
        </w:r>
      </w:smartTag>
      <w:r w:rsidRPr="008F5849">
        <w:t xml:space="preserve"> de las “misiones”. Chávez se inspira en una triple fuente que llama “el ‘árbol de las tres raíces’, que es la fuente ideológica. Consiste en la raíz bolivariana (el planteamiento de Bolívar de </w:t>
      </w:r>
      <w:hyperlink r:id="rId13" w:history="1">
        <w:r w:rsidRPr="008F5849">
          <w:rPr>
            <w:rStyle w:val="Hipervnculo"/>
            <w:color w:val="auto"/>
            <w:u w:val="none"/>
          </w:rPr>
          <w:t>igualdad</w:t>
        </w:r>
      </w:hyperlink>
      <w:r w:rsidRPr="008F5849">
        <w:t xml:space="preserve"> y libertad, y su visión </w:t>
      </w:r>
      <w:hyperlink r:id="rId14" w:history="1">
        <w:r w:rsidRPr="008F5849">
          <w:rPr>
            <w:rStyle w:val="Hipervnculo"/>
            <w:color w:val="auto"/>
            <w:u w:val="none"/>
          </w:rPr>
          <w:t>geopolítica</w:t>
        </w:r>
      </w:hyperlink>
      <w:r w:rsidRPr="008F5849">
        <w:t xml:space="preserve"> de </w:t>
      </w:r>
      <w:hyperlink r:id="rId15" w:history="1">
        <w:r w:rsidRPr="008F5849">
          <w:rPr>
            <w:rStyle w:val="Hipervnculo"/>
            <w:color w:val="auto"/>
            <w:u w:val="none"/>
          </w:rPr>
          <w:t>integración</w:t>
        </w:r>
      </w:hyperlink>
      <w:r w:rsidRPr="008F5849">
        <w:t xml:space="preserve"> de </w:t>
      </w:r>
      <w:hyperlink r:id="rId16" w:history="1">
        <w:r w:rsidRPr="008F5849">
          <w:rPr>
            <w:rStyle w:val="Hipervnculo"/>
            <w:color w:val="auto"/>
            <w:u w:val="none"/>
          </w:rPr>
          <w:t>América Latina</w:t>
        </w:r>
      </w:hyperlink>
      <w:r w:rsidRPr="008F5849">
        <w:t>); la raíz zamorana (por Ezequiel Zamora, el general del pueblo soberano y de la unidad cí</w:t>
      </w:r>
      <w:hyperlink r:id="rId17" w:history="1">
        <w:r w:rsidRPr="008F5849">
          <w:rPr>
            <w:rStyle w:val="Hipervnculo"/>
            <w:color w:val="auto"/>
            <w:u w:val="none"/>
          </w:rPr>
          <w:t>vico</w:t>
        </w:r>
      </w:hyperlink>
      <w:r w:rsidRPr="008F5849">
        <w:t xml:space="preserve">-militar); y la raíz robinsoniana (por Simón Rodríguez, el maestro de </w:t>
      </w:r>
      <w:hyperlink r:id="rId18" w:history="1">
        <w:r w:rsidRPr="008F5849">
          <w:rPr>
            <w:rStyle w:val="Hipervnculo"/>
            <w:color w:val="auto"/>
            <w:u w:val="none"/>
          </w:rPr>
          <w:t>Bolívar</w:t>
        </w:r>
      </w:hyperlink>
      <w:r w:rsidRPr="008F5849">
        <w:t xml:space="preserve">, el Robinson, el sabio de </w:t>
      </w:r>
      <w:hyperlink r:id="rId19" w:history="1">
        <w:r w:rsidRPr="008F5849">
          <w:rPr>
            <w:rStyle w:val="Hipervnculo"/>
            <w:color w:val="auto"/>
            <w:u w:val="none"/>
          </w:rPr>
          <w:t>la educación</w:t>
        </w:r>
      </w:hyperlink>
      <w:r w:rsidRPr="008F5849">
        <w:t xml:space="preserve"> popular, la libertad y la igualdad). Este 'árbol de las tres raíces' da sustancia ideológica al movimiento revolucionario y al Socialismo del siglo XXI”.</w:t>
      </w:r>
      <w:r w:rsidRPr="008F5849">
        <w:rPr>
          <w:rStyle w:val="Refdenotaalpie"/>
        </w:rPr>
        <w:footnoteReference w:id="35"/>
      </w:r>
      <w:r w:rsidRPr="008F5849">
        <w:t xml:space="preserve"> Chávez, por otro lado apela también a las raíces del socialismo en el cristianismo y en sus fuentes vétero y neotestamentarias.</w:t>
      </w:r>
    </w:p>
    <w:p w:rsidR="00BC5400" w:rsidRPr="008F5849" w:rsidRDefault="00BC5400" w:rsidP="00AF768A">
      <w:pPr>
        <w:jc w:val="both"/>
        <w:rPr>
          <w:color w:val="445555"/>
        </w:rPr>
      </w:pPr>
    </w:p>
    <w:p w:rsidR="00BC5400" w:rsidRPr="008F5849" w:rsidRDefault="00BC5400" w:rsidP="00AF768A">
      <w:pPr>
        <w:jc w:val="both"/>
      </w:pPr>
      <w:r w:rsidRPr="008F5849">
        <w:t>Dada la polarización alrededor del proyecto chavista, pienso que es importante encontrar algunos criterios sólidos</w:t>
      </w:r>
      <w:r w:rsidR="00F72512" w:rsidRPr="008F5849">
        <w:t xml:space="preserve"> </w:t>
      </w:r>
      <w:r w:rsidRPr="008F5849">
        <w:t>para valorar el proyecto chavista. Estos son –revisados- los que expuse en un trabajo anterior:</w:t>
      </w:r>
    </w:p>
    <w:p w:rsidR="00BC5400" w:rsidRPr="008F5849" w:rsidRDefault="00BC5400" w:rsidP="00AF768A">
      <w:pPr>
        <w:jc w:val="both"/>
        <w:rPr>
          <w:color w:val="445555"/>
        </w:rPr>
      </w:pPr>
    </w:p>
    <w:p w:rsidR="00BC5400" w:rsidRPr="008F5849" w:rsidRDefault="00BC5400" w:rsidP="00AF768A">
      <w:pPr>
        <w:ind w:left="705"/>
        <w:jc w:val="both"/>
        <w:rPr>
          <w:i/>
        </w:rPr>
      </w:pPr>
      <w:r w:rsidRPr="008F5849">
        <w:rPr>
          <w:i/>
        </w:rPr>
        <w:t>Desde el punto de vista material, es decir, desde la perspectiva de la miseria y la pobreza y las necesidades que hacen brotar, la historia valorará positivamente</w:t>
      </w:r>
      <w:r w:rsidR="00F72512" w:rsidRPr="008F5849">
        <w:rPr>
          <w:i/>
        </w:rPr>
        <w:t xml:space="preserve"> </w:t>
      </w:r>
      <w:r w:rsidRPr="008F5849">
        <w:rPr>
          <w:i/>
        </w:rPr>
        <w:t>al gobierno del Presidente Chávez si invierte los enormes recursos obtenidos con la renta del petróleo en los últimos años en la producción inteligente de cambios estructurales económicos a largo plazo, por ejemplo en mejorar tecnológicamente las técnicas de extracción, refinación y derivación petroquímica del crudo, así como de comercialización de los productos refinados y derivados petroquímicamente, y en volver a Venezuela independiente agrícola y ganaderamente, afianzando la seguridad alimentaria y elevando, a la vez, la base educativa y de salud de ese país, y en crear empleo en obras infraestructurales de interés reproductivo para la economía del país. La historia lo valorará negativamente si esos enormes recursos de los que dispone son invertidos únicamente en responder a corto plazo a las necesidades inmediatas de la población empobrecida y excluida.</w:t>
      </w:r>
      <w:r w:rsidR="00EF0AED" w:rsidRPr="008F5849">
        <w:rPr>
          <w:i/>
        </w:rPr>
        <w:t xml:space="preserve"> Procurando pan para hoy pero no asegurando que deje de haber hambre mañana.</w:t>
      </w:r>
      <w:r w:rsidRPr="008F5849">
        <w:rPr>
          <w:i/>
        </w:rPr>
        <w:t xml:space="preserve"> Todo esto, desde la perspectiva material. </w:t>
      </w:r>
    </w:p>
    <w:p w:rsidR="00BC5400" w:rsidRPr="008F5849" w:rsidRDefault="00BC5400" w:rsidP="00AF768A">
      <w:pPr>
        <w:ind w:left="705"/>
        <w:jc w:val="both"/>
        <w:rPr>
          <w:i/>
        </w:rPr>
      </w:pPr>
    </w:p>
    <w:p w:rsidR="00BC5400" w:rsidRPr="008F5849" w:rsidRDefault="00BC5400" w:rsidP="00AF768A">
      <w:pPr>
        <w:ind w:left="705"/>
        <w:jc w:val="both"/>
        <w:rPr>
          <w:i/>
        </w:rPr>
      </w:pPr>
      <w:r w:rsidRPr="008F5849">
        <w:rPr>
          <w:i/>
        </w:rPr>
        <w:t xml:space="preserve">Pero queda pendiente la perspectiva de la construcción democrática en libertad del proyecto socialista, atendiendo no sólo a la mayoría que ha apoyado al presidente Chávez y lo ha elegido presidente, sino también escuchando los puntos de vista de la minoría y sopesándolos y discerniéndolos con honestidad sin estigmatizarlos como conspiradores. Ese es el mensaje del 2 de diciembre de 2007, cuando una leve mayoría opositora a la propuesta de cambios constitucionales del presidente Chávez ganó el referendo y derrotó por el momento </w:t>
      </w:r>
      <w:r w:rsidR="00EF0AED" w:rsidRPr="008F5849">
        <w:rPr>
          <w:i/>
        </w:rPr>
        <w:t>una</w:t>
      </w:r>
      <w:r w:rsidR="00F72512" w:rsidRPr="008F5849">
        <w:rPr>
          <w:i/>
        </w:rPr>
        <w:t xml:space="preserve"> </w:t>
      </w:r>
      <w:r w:rsidRPr="008F5849">
        <w:rPr>
          <w:i/>
        </w:rPr>
        <w:t>propuesta</w:t>
      </w:r>
      <w:r w:rsidR="00EF0AED" w:rsidRPr="008F5849">
        <w:rPr>
          <w:i/>
        </w:rPr>
        <w:t xml:space="preserve"> equivalente a la que se aprobó el 15 de febrero de 2009</w:t>
      </w:r>
      <w:r w:rsidRPr="008F5849">
        <w:rPr>
          <w:i/>
        </w:rPr>
        <w:t xml:space="preserve">. Era la primera vez que Chávez perdía en las urnas. Al fin y al cabo la democracia es el sistema de gobierno de todos, por todos, para todos y con todos. Un sistema en el que gobiernan las mayorías electorales sin desdeñar los puntos de vista de las minorías que pierden las elecciones. Y los populismos, con sus pinceladas teatrales, no suelen ser unificadores de los puntos de vista legítimamente diversos. Eso es, precisamente lo </w:t>
      </w:r>
      <w:r w:rsidRPr="008F5849">
        <w:rPr>
          <w:i/>
        </w:rPr>
        <w:lastRenderedPageBreak/>
        <w:t>que vimos</w:t>
      </w:r>
      <w:r w:rsidR="00EF0AED" w:rsidRPr="008F5849">
        <w:rPr>
          <w:i/>
        </w:rPr>
        <w:t xml:space="preserve"> y oímos</w:t>
      </w:r>
      <w:r w:rsidRPr="008F5849">
        <w:rPr>
          <w:i/>
        </w:rPr>
        <w:t xml:space="preserve"> en el discurso con el que Chávez celebró la victoria del sí en el segundo referéndum sobre cambios constitucionales, que le permitirá postularse a </w:t>
      </w:r>
      <w:smartTag w:uri="urn:schemas-microsoft-com:office:smarttags" w:element="PersonName">
        <w:smartTagPr>
          <w:attr w:name="ProductID" w:val="la Presidencia"/>
        </w:smartTagPr>
        <w:r w:rsidRPr="008F5849">
          <w:rPr>
            <w:i/>
          </w:rPr>
          <w:t>la Presidencia</w:t>
        </w:r>
      </w:smartTag>
      <w:r w:rsidRPr="008F5849">
        <w:rPr>
          <w:i/>
        </w:rPr>
        <w:t xml:space="preserve"> </w:t>
      </w:r>
      <w:r w:rsidR="00C848E4" w:rsidRPr="008F5849">
        <w:rPr>
          <w:i/>
        </w:rPr>
        <w:t>indefinidamente</w:t>
      </w:r>
      <w:r w:rsidRPr="008F5849">
        <w:rPr>
          <w:rStyle w:val="Refdenotaalpie"/>
          <w:i/>
        </w:rPr>
        <w:footnoteReference w:id="36"/>
      </w:r>
      <w:r w:rsidRPr="008F5849">
        <w:rPr>
          <w:i/>
        </w:rPr>
        <w:t>.</w:t>
      </w:r>
    </w:p>
    <w:p w:rsidR="00BC5400" w:rsidRPr="008F5849" w:rsidRDefault="00BC5400" w:rsidP="00AF768A">
      <w:pPr>
        <w:ind w:left="705"/>
        <w:jc w:val="both"/>
        <w:rPr>
          <w:i/>
        </w:rPr>
      </w:pPr>
    </w:p>
    <w:p w:rsidR="00BC5400" w:rsidRPr="008F5849" w:rsidRDefault="00BC5400" w:rsidP="00AF768A">
      <w:pPr>
        <w:jc w:val="both"/>
      </w:pPr>
      <w:r w:rsidRPr="008F5849">
        <w:t>Rafael Correa, presidente</w:t>
      </w:r>
      <w:r w:rsidR="00EF0AED" w:rsidRPr="008F5849">
        <w:t xml:space="preserve"> reelecto</w:t>
      </w:r>
      <w:r w:rsidRPr="008F5849">
        <w:t xml:space="preserve"> de Ecuador, acaba de afirmar que “el socialismo debe ser sinónimo de justicia, pero también de eficiencia”</w:t>
      </w:r>
      <w:r w:rsidRPr="008F5849">
        <w:rPr>
          <w:rStyle w:val="Refdenotaalpie"/>
        </w:rPr>
        <w:footnoteReference w:id="37"/>
      </w:r>
      <w:r w:rsidRPr="008F5849">
        <w:t xml:space="preserve">. </w:t>
      </w:r>
    </w:p>
    <w:p w:rsidR="00BC5400" w:rsidRPr="008F5849" w:rsidRDefault="00BC5400" w:rsidP="00AF768A">
      <w:pPr>
        <w:jc w:val="both"/>
      </w:pPr>
    </w:p>
    <w:p w:rsidR="00BC5400" w:rsidRPr="008F5849" w:rsidRDefault="00BC5400" w:rsidP="00AF768A">
      <w:pPr>
        <w:jc w:val="both"/>
      </w:pPr>
      <w:r w:rsidRPr="008F5849">
        <w:t>Tanto Correa como Chávez y Evo Morales, del que hablaremos a continuación,</w:t>
      </w:r>
      <w:r w:rsidR="00EF0AED" w:rsidRPr="008F5849">
        <w:t xml:space="preserve"> han buscado o</w:t>
      </w:r>
      <w:r w:rsidRPr="008F5849">
        <w:t xml:space="preserve"> van a buscar su reelección según las Constituciones nuevas o renovadas que han logrado que el pueblo vote</w:t>
      </w:r>
      <w:r w:rsidR="00EF0AED" w:rsidRPr="008F5849">
        <w:t xml:space="preserve"> con aprobación</w:t>
      </w:r>
      <w:r w:rsidRPr="008F5849">
        <w:t xml:space="preserve"> mayoritaria. Esto en sí mismo no debería asustarnos tanto. Al fin y al cabo, en Inglaterra, Francia, Alemania, Italia o España no hay límites o plazos para la reelección de primeros ministros, presidentes de </w:t>
      </w:r>
      <w:smartTag w:uri="urn:schemas-microsoft-com:office:smarttags" w:element="PersonName">
        <w:smartTagPr>
          <w:attr w:name="ProductID" w:val="la Rep￺blica"/>
        </w:smartTagPr>
        <w:r w:rsidRPr="008F5849">
          <w:t>la República</w:t>
        </w:r>
      </w:smartTag>
      <w:r w:rsidRPr="008F5849">
        <w:t xml:space="preserve"> o cancilleres. Nosotros en América Latina dependemos más, sin embargo, de la tradición democrática estadounidense que, después de los cuatro periodos para los que fue electo sucesivamente Franklin Roosevelt, introdujo una enmienda a </w:t>
      </w:r>
      <w:smartTag w:uri="urn:schemas-microsoft-com:office:smarttags" w:element="PersonName">
        <w:smartTagPr>
          <w:attr w:name="ProductID" w:val="la Constituci￳n"/>
        </w:smartTagPr>
        <w:r w:rsidRPr="008F5849">
          <w:t>la Constitución</w:t>
        </w:r>
      </w:smartTag>
      <w:r w:rsidRPr="008F5849">
        <w:t xml:space="preserve"> limitando a dos periodos sucesivos la duración de sus presidentes. La propia tradición caudillista y dictatorial latinoamericana, donde el PRI fue Gobierno durante 70 años en México, donde los militares gobernaron 20 años en Brasil (1964-1984) o donde dictadores</w:t>
      </w:r>
      <w:r w:rsidR="00EF0AED" w:rsidRPr="008F5849">
        <w:t xml:space="preserve"> o líderes autoritarios</w:t>
      </w:r>
      <w:r w:rsidRPr="008F5849">
        <w:t xml:space="preserve"> como Estrada Cabrera y Ubico se hicieron “reelegir” por 20 o 14 años respectivamente en Guatemala, y durante casi 50 años en Cuba, hace que aquí se desconfíe profundamente de las posibilidades constitucionales de reelección indefinida que son tan normales en Europa.</w:t>
      </w:r>
      <w:r w:rsidR="00F72512" w:rsidRPr="008F5849">
        <w:t xml:space="preserve"> </w:t>
      </w:r>
      <w:r w:rsidRPr="008F5849">
        <w:t xml:space="preserve"> </w:t>
      </w:r>
    </w:p>
    <w:p w:rsidR="00BC5400" w:rsidRPr="008F5849" w:rsidRDefault="00BC5400" w:rsidP="00AF768A">
      <w:pPr>
        <w:jc w:val="both"/>
        <w:rPr>
          <w:color w:val="445555"/>
        </w:rPr>
      </w:pPr>
    </w:p>
    <w:p w:rsidR="00BC5400" w:rsidRDefault="00BC5400" w:rsidP="00AF768A">
      <w:pPr>
        <w:jc w:val="both"/>
        <w:rPr>
          <w:b/>
        </w:rPr>
      </w:pPr>
      <w:r w:rsidRPr="008F5849">
        <w:rPr>
          <w:b/>
        </w:rPr>
        <w:t>El proyecto de reconciliación interétnica e intercultural de Evo Morales</w:t>
      </w:r>
    </w:p>
    <w:p w:rsidR="00EA4A87" w:rsidRPr="008F5849" w:rsidRDefault="00EA4A87" w:rsidP="00AF768A">
      <w:pPr>
        <w:jc w:val="both"/>
        <w:rPr>
          <w:b/>
        </w:rPr>
      </w:pPr>
    </w:p>
    <w:p w:rsidR="00BC5400" w:rsidRPr="008F5849" w:rsidRDefault="00BC5400" w:rsidP="00AF768A">
      <w:pPr>
        <w:jc w:val="both"/>
      </w:pPr>
      <w:r w:rsidRPr="008F5849">
        <w:t>Existe también en América Latina un proyecto político, el de Evo Morales en Bolivia, centrado en el rescate y la devolución a los pueblos indoamericanos de su protagonismo social y político. Ese proyecto intenta empezar a saldar la enorme deuda étnico-cultural y social que varios Estados de América Latina, por ejemplo, Guatemala, Ecuador, Perú, Paraguay y México entre los más importantes, mantienen con los pueblos indígenas. Esta deuda de desigualdad, opresión, miseria y desprecio</w:t>
      </w:r>
      <w:r w:rsidR="00EF0AED" w:rsidRPr="008F5849">
        <w:t xml:space="preserve"> y discriminación real</w:t>
      </w:r>
      <w:r w:rsidRPr="008F5849">
        <w:t xml:space="preserve">, es enorme en esos países cuantitativamente. Pero no lo es menor cualitativamente en países como Brasil, Chile o Colombia. El proyecto de Evo, en este sentido, es </w:t>
      </w:r>
      <w:r w:rsidRPr="008F5849">
        <w:rPr>
          <w:i/>
        </w:rPr>
        <w:t>objetivamente</w:t>
      </w:r>
      <w:r w:rsidRPr="008F5849">
        <w:t xml:space="preserve"> reconciliador y se parece de alguna manera al de Nelson Mandela en Sudáfrica, aunque no tenga Evo el carisma</w:t>
      </w:r>
      <w:r w:rsidR="00CD3C34" w:rsidRPr="008F5849">
        <w:t xml:space="preserve"> para la</w:t>
      </w:r>
      <w:r w:rsidRPr="008F5849">
        <w:t xml:space="preserve"> reconciliación y la aguda visión de soluciones a los problemas del mismo Mandela, y a causa de eso pueda ser a veces un proyecto </w:t>
      </w:r>
      <w:r w:rsidRPr="008F5849">
        <w:rPr>
          <w:i/>
        </w:rPr>
        <w:t>subjetivamente</w:t>
      </w:r>
      <w:r w:rsidRPr="008F5849">
        <w:t xml:space="preserve"> divisivo. Sin embargo, el proyecto de Evo no ha querido dejar por fuera a criollos y mestizos, como lo muestra simbólicamente el hecho de que su vicepresidente sea uno de ellos, </w:t>
      </w:r>
      <w:r w:rsidR="00823C9B" w:rsidRPr="008F5849">
        <w:t>Álvaro</w:t>
      </w:r>
      <w:r w:rsidRPr="008F5849">
        <w:t xml:space="preserve"> García Linera. Evo también camina con su proyecto hacia un cierto socialismo, si por socialismo se puede entender un Estado fuerte con participación importante en los recursos más cruciales del país, los energéticos, que asegure su redistribución más simétrica para todas las regiones del país, y también un límite a la posesión individual de la tierra –cinco mil hectáreas-. </w:t>
      </w:r>
    </w:p>
    <w:p w:rsidR="00BC5400" w:rsidRPr="008F5849" w:rsidRDefault="00BC5400" w:rsidP="00AF768A">
      <w:pPr>
        <w:jc w:val="both"/>
      </w:pPr>
    </w:p>
    <w:p w:rsidR="00BC5400" w:rsidRPr="008F5849" w:rsidRDefault="00BC5400" w:rsidP="00AF768A">
      <w:pPr>
        <w:jc w:val="both"/>
      </w:pPr>
      <w:r w:rsidRPr="008F5849">
        <w:t xml:space="preserve">Pero sobre todo se encamina Evo hacia una integración latinoamericana, que, como </w:t>
      </w:r>
      <w:r w:rsidR="00795596" w:rsidRPr="008F5849">
        <w:t>dijo en 2009</w:t>
      </w:r>
      <w:r w:rsidRPr="008F5849">
        <w:t xml:space="preserve"> Rafael Correa, no puede ya esperar un minuto más,</w:t>
      </w:r>
      <w:r w:rsidR="00795596" w:rsidRPr="008F5849">
        <w:t xml:space="preserve"> pues</w:t>
      </w:r>
      <w:r w:rsidRPr="008F5849">
        <w:t xml:space="preserve"> sin aprovechar esta hora histórica para su integración regional, América Latina quedará sin capacidad de negociación global. Evo Morales se ha integrado ya en </w:t>
      </w:r>
      <w:smartTag w:uri="urn:schemas-microsoft-com:office:smarttags" w:element="PersonName">
        <w:smartTagPr>
          <w:attr w:name="ProductID" w:val="la Alternativa Bolivariana"/>
        </w:smartTagPr>
        <w:r w:rsidRPr="008F5849">
          <w:t>la Alternativa Bolivariana</w:t>
        </w:r>
      </w:smartTag>
      <w:r w:rsidRPr="008F5849">
        <w:t xml:space="preserve"> para las Américas (ALBA), con Venezuela, Cuba, Nicaragua, Honduras</w:t>
      </w:r>
      <w:r w:rsidR="00795596" w:rsidRPr="008F5849">
        <w:t xml:space="preserve"> (hasta el golpe de Estado)</w:t>
      </w:r>
      <w:r w:rsidRPr="008F5849">
        <w:t xml:space="preserve"> y Dominica, y en </w:t>
      </w:r>
      <w:smartTag w:uri="urn:schemas-microsoft-com:office:smarttags" w:element="PersonName">
        <w:smartTagPr>
          <w:attr w:name="ProductID" w:val="la Uni￳n"/>
        </w:smartTagPr>
        <w:r w:rsidRPr="008F5849">
          <w:t>la Unión</w:t>
        </w:r>
      </w:smartTag>
      <w:r w:rsidRPr="008F5849">
        <w:t xml:space="preserve"> de Naciones Suramericanas (UNASUR), creada en 2008, cuya sede será en Quito, aunque temporalmente esté en Brasilia, y cuya primer</w:t>
      </w:r>
      <w:r w:rsidR="00CD3C34" w:rsidRPr="008F5849">
        <w:t>a</w:t>
      </w:r>
      <w:r w:rsidRPr="008F5849">
        <w:t xml:space="preserve"> presidenta por un año será Michelle Bachelet, de Chile</w:t>
      </w:r>
      <w:r w:rsidR="00795596" w:rsidRPr="008F5849">
        <w:t>, sucediéndola luego Rafael Correa, de Ecuador</w:t>
      </w:r>
      <w:r w:rsidRPr="008F5849">
        <w:t>. UNASUR envió ya una delegación para investigar las muertes violentas en el departamento de Pando, en Bolivia, con ocasión del referéndum que ratificó a Evo Morales como presidente; esa delegación hizo un trabajo rápido que terminó con el resultado de responsabilizar al gobernador de Pando de dichas muertes. El proyecto de Evo choca con la oposición intransigente de los departamentos de la “Media Luna” (Beni, Pando, Santa Cruz y Tarija), sede de las explotaciones más importantes de gas natural e hidrocarburos y, en el caso de Santa Cruz, de las haciendas más grandes de soya. Estos departamentos reclaman una autonomía especial, superior a la que les da la nueva Constitución, y un uso privilegiado de los ingresos provenientes del gas natural y de los hidrocarburos, mientras que la nueva Constitución indica que esos ingresos han de servir a todo el país equitativamente. El resultado del referéndum del 25 de enero de 2009, fue favorable a la nueva Constitución (en números redondos 61-39 %). En cualquier otro caso este porcentaje favorable habría sido un éxito importante, pero no así en el caso de Bolivia, donde el “no” ganó en la “Media Luna” por porcentajes de alrededor de 70%, dejando al país profundamente dividido.</w:t>
      </w:r>
    </w:p>
    <w:p w:rsidR="00BC5400" w:rsidRPr="008F5849" w:rsidRDefault="00BC5400" w:rsidP="00AF768A">
      <w:pPr>
        <w:jc w:val="both"/>
      </w:pPr>
    </w:p>
    <w:p w:rsidR="00BC5400" w:rsidRDefault="00BC5400" w:rsidP="00AF768A">
      <w:pPr>
        <w:jc w:val="both"/>
        <w:rPr>
          <w:b/>
        </w:rPr>
      </w:pPr>
      <w:r w:rsidRPr="008F5849">
        <w:rPr>
          <w:b/>
        </w:rPr>
        <w:t>La otra izquierda latinoamericana</w:t>
      </w:r>
    </w:p>
    <w:p w:rsidR="00EA4A87" w:rsidRPr="008F5849" w:rsidRDefault="00EA4A87" w:rsidP="00AF768A">
      <w:pPr>
        <w:jc w:val="both"/>
        <w:rPr>
          <w:b/>
        </w:rPr>
      </w:pPr>
    </w:p>
    <w:p w:rsidR="00BC5400" w:rsidRPr="008F5849" w:rsidRDefault="00BC5400" w:rsidP="00AF768A">
      <w:pPr>
        <w:jc w:val="both"/>
      </w:pPr>
      <w:r w:rsidRPr="008F5849">
        <w:t>Los proyectos políticos de los dos últimos presidentes de Argentina, Néstor Kirchner y Cristina Fernández de Kirchner, peronistas de izquierda, y de Fernando Lugo, primer presidente del Partido Liberal en Paraguay desde 2008 –el Partido Colorado había gobernado antes por más de 60 años-, tienden a cierta simpatía con los proyectos de Ecuador, Venezuela y Bolivia, y a una apertura clara a Cuba.</w:t>
      </w:r>
    </w:p>
    <w:p w:rsidR="00BC5400" w:rsidRPr="008F5849" w:rsidRDefault="00BC5400" w:rsidP="00AF768A">
      <w:pPr>
        <w:jc w:val="both"/>
      </w:pPr>
    </w:p>
    <w:p w:rsidR="00BC5400" w:rsidRPr="008F5849" w:rsidRDefault="00BC5400" w:rsidP="00AF768A">
      <w:pPr>
        <w:jc w:val="both"/>
      </w:pPr>
      <w:r w:rsidRPr="008F5849">
        <w:t xml:space="preserve">En cambio los proyectos políticos de izquierda de </w:t>
      </w:r>
      <w:smartTag w:uri="urn:schemas-microsoft-com:office:smarttags" w:element="PersonName">
        <w:smartTagPr>
          <w:attr w:name="ProductID" w:val="la Coalici￳n Dem￳crata"/>
        </w:smartTagPr>
        <w:r w:rsidRPr="008F5849">
          <w:t>la Coalición Demócrata</w:t>
        </w:r>
      </w:smartTag>
      <w:r w:rsidRPr="008F5849">
        <w:t xml:space="preserve"> Cristiana-Socialista en Chile (desde 1990 hasta hoy) con sus presidentes, Patricio Ailwyn, Eduardo Frei, Ricardo Lagos y Michelle Bachelet; del Partido de los Trabajadores (PT) en Brasil (1993 hasta hoy), con su presidente Luiz Inácio “Lula” da Silva; y del Frente Amplio, en coalición con otras dos agrupaciones políticas de izquierda, en Uruguay, con la victoria en 2004 de Tabaré Vásquez,</w:t>
      </w:r>
      <w:r w:rsidR="00F72512" w:rsidRPr="008F5849">
        <w:t xml:space="preserve"> </w:t>
      </w:r>
      <w:r w:rsidRPr="008F5849">
        <w:t>pasan por ser proyectos más social demócratas. Tienen el record de popularidad para algunos de ellos; por ejemplo Ricardo Lagos terminó su mandato de 6 años con un 70% de aprobación, y Lula termin</w:t>
      </w:r>
      <w:r w:rsidR="00545B49" w:rsidRPr="008F5849">
        <w:t>ó</w:t>
      </w:r>
      <w:r w:rsidRPr="008F5849">
        <w:t xml:space="preserve"> su sexto año (de ocho) con un 80% de aprobación, a pesar de las evidencias de corrupción en el PT, que han hecho renunciar a varios de sus ministros. Los proyectos “Hambre </w:t>
      </w:r>
      <w:smartTag w:uri="urn:schemas-microsoft-com:office:smarttags" w:element="metricconverter">
        <w:smartTagPr>
          <w:attr w:name="ProductID" w:val="0”"/>
        </w:smartTagPr>
        <w:r w:rsidRPr="008F5849">
          <w:t>0”</w:t>
        </w:r>
      </w:smartTag>
      <w:r w:rsidRPr="008F5849">
        <w:t xml:space="preserve"> y “Bolsa Familia”, del gobierno de Lula, han sacado de la pobreza alrededor de 20 millones de personas, y eso</w:t>
      </w:r>
      <w:r w:rsidR="00CD3C34" w:rsidRPr="008F5849">
        <w:t>,</w:t>
      </w:r>
      <w:r w:rsidRPr="008F5849">
        <w:t xml:space="preserve"> aunque para alguno de los amigos más cercanos de toda la vida de Lula, como Frei Betto, su gobierno merece críticas tan serias como para haberle decidido a renunciar de liderar el programa “Hambre </w:t>
      </w:r>
      <w:smartTag w:uri="urn:schemas-microsoft-com:office:smarttags" w:element="metricconverter">
        <w:smartTagPr>
          <w:attr w:name="ProductID" w:val="0”"/>
        </w:smartTagPr>
        <w:r w:rsidRPr="008F5849">
          <w:t>0”</w:t>
        </w:r>
      </w:smartTag>
      <w:r w:rsidRPr="008F5849">
        <w:t xml:space="preserve">. Probablemente es Lula hoy el dirigente político latinoamericano con mayor </w:t>
      </w:r>
      <w:r w:rsidRPr="008F5849">
        <w:lastRenderedPageBreak/>
        <w:t>prestigio no sólo en América Latina sino a nivel mundial. A pesar de sus programas de socialismo moderado –o tal vez precisamente por ell</w:t>
      </w:r>
      <w:r w:rsidR="005F05E5" w:rsidRPr="008F5849">
        <w:t xml:space="preserve">os- </w:t>
      </w:r>
      <w:r w:rsidRPr="008F5849">
        <w:t>su presencia en los Foros Sociales Mundiales es acogida con gran simpatía. Y al mismo tiempo puede viajar a Davos y ser escuchado con respeto</w:t>
      </w:r>
      <w:r w:rsidR="00CD3C34" w:rsidRPr="008F5849">
        <w:t xml:space="preserve"> por los líderes del capitalismo globalizado</w:t>
      </w:r>
      <w:r w:rsidRPr="008F5849">
        <w:t>.</w:t>
      </w:r>
    </w:p>
    <w:p w:rsidR="00BC5400" w:rsidRPr="008F5849" w:rsidRDefault="00BC5400" w:rsidP="00AF768A">
      <w:pPr>
        <w:jc w:val="both"/>
      </w:pPr>
    </w:p>
    <w:p w:rsidR="00BC5400" w:rsidRDefault="00BC5400" w:rsidP="00AF768A">
      <w:pPr>
        <w:jc w:val="both"/>
        <w:rPr>
          <w:b/>
        </w:rPr>
      </w:pPr>
      <w:r w:rsidRPr="008F5849">
        <w:rPr>
          <w:b/>
        </w:rPr>
        <w:t>El centro Demócrata-Cristiano</w:t>
      </w:r>
    </w:p>
    <w:p w:rsidR="00EA4A87" w:rsidRPr="008F5849" w:rsidRDefault="00EA4A87" w:rsidP="00AF768A">
      <w:pPr>
        <w:jc w:val="both"/>
        <w:rPr>
          <w:b/>
        </w:rPr>
      </w:pPr>
    </w:p>
    <w:p w:rsidR="00BC5400" w:rsidRPr="008F5849" w:rsidRDefault="00BC5400" w:rsidP="00AF768A">
      <w:pPr>
        <w:jc w:val="both"/>
      </w:pPr>
      <w:r w:rsidRPr="008F5849">
        <w:t>Es importante hacernos cargo de que el centro demócrata cristiano, muy fuerte en otros tiempos en Europa Occidental (Italia, Alemania, Francia, España, etc.) y en América Latina (Venezuela, Chile, Guatemala, El Salvador, Panamá, etc.), está hoy en plena decadencia. Tiene fuerza prácticamente sólo en Alemania (CDU o Unión Demócrata Cristiana</w:t>
      </w:r>
      <w:r w:rsidR="00545B49" w:rsidRPr="008F5849">
        <w:t xml:space="preserve"> y CSU o Unión Social Cristiana</w:t>
      </w:r>
      <w:r w:rsidRPr="008F5849">
        <w:t xml:space="preserve">) y en Chile (PDC en coalición de cerca de 20 años con el Partido Socialista). </w:t>
      </w:r>
      <w:smartTag w:uri="urn:schemas-microsoft-com:office:smarttags" w:element="PersonName">
        <w:smartTagPr>
          <w:attr w:name="ProductID" w:val="La Democracia Cristiana"/>
        </w:smartTagPr>
        <w:r w:rsidRPr="008F5849">
          <w:t>La Democracia Cristiana</w:t>
        </w:r>
      </w:smartTag>
      <w:r w:rsidRPr="008F5849">
        <w:t>, surgi</w:t>
      </w:r>
      <w:r w:rsidR="00CD3C34" w:rsidRPr="008F5849">
        <w:t>ó</w:t>
      </w:r>
      <w:r w:rsidRPr="008F5849">
        <w:t xml:space="preserve"> en Alemania (de raigambre católica y luterana) a partir de la evolución y apertura del Partido del Centro Católico vigente desde el Siglo XIX hasta el</w:t>
      </w:r>
      <w:r w:rsidR="00CD3C34" w:rsidRPr="008F5849">
        <w:t xml:space="preserve"> ascenso del nazismo, y </w:t>
      </w:r>
      <w:r w:rsidRPr="008F5849">
        <w:t xml:space="preserve">gobernó después de </w:t>
      </w:r>
      <w:smartTag w:uri="urn:schemas-microsoft-com:office:smarttags" w:element="PersonName">
        <w:smartTagPr>
          <w:attr w:name="ProductID" w:val="la II Guerra"/>
        </w:smartTagPr>
        <w:r w:rsidRPr="008F5849">
          <w:t>la II Guerra</w:t>
        </w:r>
      </w:smartTag>
      <w:r w:rsidRPr="008F5849">
        <w:t xml:space="preserve"> Mundial durante 16 años con figuras de renombre como Adenauer y Erhard. Fue fundada también en Italia en los años veinte del siglo pasado por un sacerdote católico, Luigi Sturzo junto con Alcide De Gasperi</w:t>
      </w:r>
      <w:r w:rsidR="00CD3C34" w:rsidRPr="008F5849">
        <w:t xml:space="preserve">. </w:t>
      </w:r>
      <w:smartTag w:uri="urn:schemas-microsoft-com:office:smarttags" w:element="PersonName">
        <w:smartTagPr>
          <w:attr w:name="ProductID" w:val="La Democracia Cristiana"/>
        </w:smartTagPr>
        <w:r w:rsidR="00CD3C34" w:rsidRPr="008F5849">
          <w:t>La Democracia Cristiana</w:t>
        </w:r>
      </w:smartTag>
      <w:r w:rsidRPr="008F5849">
        <w:t xml:space="preserve"> constituyó una alternativa para la influencia indirecta de las Iglesias en una sociedad cada vez más secular. Su característica fundamental fue intentar hacer </w:t>
      </w:r>
      <w:r w:rsidRPr="008F5849">
        <w:rPr>
          <w:i/>
        </w:rPr>
        <w:t>política cristiana</w:t>
      </w:r>
      <w:r w:rsidRPr="008F5849">
        <w:t xml:space="preserve"> hasta donde el pluralismo social de los Estados y de sus países lo permitía. Diversas circunstancias en los diversos países donde floreció la han llevado a una creciente decadencia. Entre ellas, talvez la más importante fue la caída de no pocos de sus políticos en la tentación de la corrupción, por ejemplo en Italia y Venezuela, y el desprestigio que eso conllevó.</w:t>
      </w:r>
    </w:p>
    <w:p w:rsidR="00BC5400" w:rsidRPr="008F5849" w:rsidRDefault="00BC5400" w:rsidP="00AF768A">
      <w:pPr>
        <w:jc w:val="both"/>
      </w:pPr>
    </w:p>
    <w:p w:rsidR="00BC5400" w:rsidRDefault="00BC5400" w:rsidP="00AF768A">
      <w:pPr>
        <w:jc w:val="both"/>
        <w:rPr>
          <w:b/>
        </w:rPr>
      </w:pPr>
      <w:r w:rsidRPr="008F5849">
        <w:rPr>
          <w:b/>
        </w:rPr>
        <w:t>Los proyectos islámicos teocráticos</w:t>
      </w:r>
    </w:p>
    <w:p w:rsidR="00EA4A87" w:rsidRPr="008F5849" w:rsidRDefault="00EA4A87" w:rsidP="00AF768A">
      <w:pPr>
        <w:jc w:val="both"/>
        <w:rPr>
          <w:b/>
        </w:rPr>
      </w:pPr>
    </w:p>
    <w:p w:rsidR="00BC5400" w:rsidRPr="008F5849" w:rsidRDefault="00BC5400" w:rsidP="00AF768A">
      <w:pPr>
        <w:jc w:val="both"/>
      </w:pPr>
      <w:r w:rsidRPr="008F5849">
        <w:t xml:space="preserve">Antes de entrar a los proyectos políticos más recientes no podemos dejar de recordar que en el mundo islámico existen todavía proyectos políticos teocráticos, que quieren aplicar a la vida social la ley islámica o </w:t>
      </w:r>
      <w:r w:rsidRPr="008F5849">
        <w:rPr>
          <w:i/>
        </w:rPr>
        <w:t>sharia</w:t>
      </w:r>
      <w:r w:rsidRPr="008F5849">
        <w:t xml:space="preserve"> cuyas fuentes son el Corán y una recopilación de dichos y hechos del profeta Mahoma. Tiene su equivalencia en </w:t>
      </w:r>
      <w:smartTag w:uri="urn:schemas-microsoft-com:office:smarttags" w:element="PersonName">
        <w:smartTagPr>
          <w:attr w:name="ProductID" w:val="la Ultraortodoxia"/>
        </w:smartTagPr>
        <w:r w:rsidRPr="008F5849">
          <w:t>la Ultraortodoxia</w:t>
        </w:r>
      </w:smartTag>
      <w:r w:rsidRPr="008F5849">
        <w:t xml:space="preserve"> judía o en la cristiandad medieval, que </w:t>
      </w:r>
      <w:smartTag w:uri="urn:schemas-microsoft-com:office:smarttags" w:element="PersonName">
        <w:smartTagPr>
          <w:attr w:name="ProductID" w:val="la Inquisici￳n"/>
        </w:smartTagPr>
        <w:r w:rsidRPr="008F5849">
          <w:t>la</w:t>
        </w:r>
        <w:r w:rsidR="00F72512" w:rsidRPr="008F5849">
          <w:t xml:space="preserve"> </w:t>
        </w:r>
        <w:r w:rsidRPr="008F5849">
          <w:t>Inquisición</w:t>
        </w:r>
      </w:smartTag>
      <w:r w:rsidRPr="008F5849">
        <w:t xml:space="preserve"> eclesial, aliada con diversas monarquías, intentó prolongar durante siglos. La</w:t>
      </w:r>
      <w:r w:rsidR="00C4238C" w:rsidRPr="008F5849">
        <w:t>s</w:t>
      </w:r>
      <w:r w:rsidRPr="008F5849">
        <w:t xml:space="preserve"> más conocida</w:t>
      </w:r>
      <w:r w:rsidR="00C4238C" w:rsidRPr="008F5849">
        <w:t>s</w:t>
      </w:r>
      <w:r w:rsidRPr="008F5849">
        <w:t xml:space="preserve"> a</w:t>
      </w:r>
      <w:r w:rsidR="00C4238C" w:rsidRPr="008F5849">
        <w:t>ctu</w:t>
      </w:r>
      <w:r w:rsidRPr="008F5849">
        <w:t>a</w:t>
      </w:r>
      <w:r w:rsidR="00C4238C" w:rsidRPr="008F5849">
        <w:t>liza</w:t>
      </w:r>
      <w:r w:rsidRPr="008F5849">
        <w:t>c</w:t>
      </w:r>
      <w:r w:rsidR="00C4238C" w:rsidRPr="008F5849">
        <w:t>io</w:t>
      </w:r>
      <w:r w:rsidRPr="008F5849">
        <w:t>n</w:t>
      </w:r>
      <w:r w:rsidR="00C4238C" w:rsidRPr="008F5849">
        <w:t>es</w:t>
      </w:r>
      <w:r w:rsidRPr="008F5849">
        <w:t xml:space="preserve"> reciente</w:t>
      </w:r>
      <w:r w:rsidR="00C4238C" w:rsidRPr="008F5849">
        <w:t>s</w:t>
      </w:r>
      <w:r w:rsidRPr="008F5849">
        <w:t xml:space="preserve"> </w:t>
      </w:r>
      <w:r w:rsidR="00C4238C" w:rsidRPr="008F5849">
        <w:t>son</w:t>
      </w:r>
      <w:r w:rsidRPr="008F5849">
        <w:t xml:space="preserve"> la que se da</w:t>
      </w:r>
      <w:r w:rsidR="00C4238C" w:rsidRPr="008F5849">
        <w:t xml:space="preserve"> desde 1979</w:t>
      </w:r>
      <w:r w:rsidRPr="008F5849">
        <w:t xml:space="preserve"> en </w:t>
      </w:r>
      <w:smartTag w:uri="urn:schemas-microsoft-com:office:smarttags" w:element="PersonName">
        <w:smartTagPr>
          <w:attr w:name="ProductID" w:val="la Rep￺blica Isl￡mica"/>
        </w:smartTagPr>
        <w:r w:rsidRPr="008F5849">
          <w:t>la República Islámica</w:t>
        </w:r>
      </w:smartTag>
      <w:r w:rsidRPr="008F5849">
        <w:t xml:space="preserve"> de Irán</w:t>
      </w:r>
      <w:r w:rsidR="00C4238C" w:rsidRPr="008F5849">
        <w:t xml:space="preserve"> y la que impusieron los Talibanes en Afganistán de </w:t>
      </w:r>
      <w:smartTag w:uri="urn:schemas-microsoft-com:office:smarttags" w:element="metricconverter">
        <w:smartTagPr>
          <w:attr w:name="ProductID" w:val="1997 a"/>
        </w:smartTagPr>
        <w:r w:rsidR="00C4238C" w:rsidRPr="008F5849">
          <w:t>1997 a</w:t>
        </w:r>
      </w:smartTag>
      <w:r w:rsidR="00C4238C" w:rsidRPr="008F5849">
        <w:t xml:space="preserve"> 2003</w:t>
      </w:r>
      <w:r w:rsidRPr="008F5849">
        <w:t xml:space="preserve">. El fundamentalismo de </w:t>
      </w:r>
      <w:smartTag w:uri="urn:schemas-microsoft-com:office:smarttags" w:element="PersonName">
        <w:smartTagPr>
          <w:attr w:name="ProductID" w:val="la Ley Isl￡mica"/>
        </w:smartTagPr>
        <w:r w:rsidRPr="008F5849">
          <w:t>la Ley Islámica</w:t>
        </w:r>
      </w:smartTag>
      <w:r w:rsidRPr="008F5849">
        <w:t xml:space="preserve"> tiene una encarnación especialmente intransigente en Al Qaeda, una red de movimientos organizada globalmente y que admite la violencia</w:t>
      </w:r>
      <w:r w:rsidR="00C4238C" w:rsidRPr="008F5849">
        <w:t xml:space="preserve"> en territorios occidentales o árabes seculares o aliados con Occidente,</w:t>
      </w:r>
      <w:r w:rsidRPr="008F5849">
        <w:t xml:space="preserve"> como herramienta de liberación de los territorios islámicos, especialmente los lugares santos de Arabia Saudí o de Jerusalén, del poder occidental. </w:t>
      </w:r>
    </w:p>
    <w:p w:rsidR="00BC5400" w:rsidRPr="008F5849" w:rsidRDefault="00BC5400" w:rsidP="00AF768A">
      <w:pPr>
        <w:jc w:val="both"/>
      </w:pPr>
    </w:p>
    <w:p w:rsidR="00BC5400" w:rsidRDefault="00BC5400" w:rsidP="00AF768A">
      <w:pPr>
        <w:jc w:val="both"/>
        <w:rPr>
          <w:b/>
        </w:rPr>
      </w:pPr>
      <w:r w:rsidRPr="008F5849">
        <w:rPr>
          <w:b/>
        </w:rPr>
        <w:t>Proyectos</w:t>
      </w:r>
      <w:r w:rsidR="00404993" w:rsidRPr="008F5849">
        <w:rPr>
          <w:b/>
        </w:rPr>
        <w:t xml:space="preserve"> actuales</w:t>
      </w:r>
      <w:r w:rsidRPr="008F5849">
        <w:rPr>
          <w:b/>
        </w:rPr>
        <w:t xml:space="preserve"> para el cambio y la reconciliación</w:t>
      </w:r>
    </w:p>
    <w:p w:rsidR="00EA4A87" w:rsidRPr="008F5849" w:rsidRDefault="00EA4A87" w:rsidP="00AF768A">
      <w:pPr>
        <w:jc w:val="both"/>
        <w:rPr>
          <w:b/>
        </w:rPr>
      </w:pPr>
    </w:p>
    <w:p w:rsidR="00BC5400" w:rsidRPr="008F5849" w:rsidRDefault="00BC5400" w:rsidP="00AF768A">
      <w:pPr>
        <w:jc w:val="both"/>
      </w:pPr>
      <w:r w:rsidRPr="008F5849">
        <w:t>En estos últimos años han surgido vocaciones políticas y movimientos sociales centrados en el cambio y en la reconciliación, es decir en la construcción de puentes más allá de las rigideces ideológicas o partidarias</w:t>
      </w:r>
      <w:r w:rsidR="00C4238C" w:rsidRPr="008F5849">
        <w:t xml:space="preserve"> inflexibles</w:t>
      </w:r>
      <w:r w:rsidRPr="008F5849">
        <w:t xml:space="preserve">. De alguna manera son ejemplos, la ya citada coalición demócrata cristiana-socialista en Chile y los movimientos liderados dentro de partidos ya existentes por Nelson Mandela (Congreso Nacional Africano) y por Barak </w:t>
      </w:r>
      <w:r w:rsidRPr="008F5849">
        <w:lastRenderedPageBreak/>
        <w:t xml:space="preserve">Obama (Partido Demócrata de los Estados Unidos). Estos dos últimos líderes no fueron obviamente fundadores de los partidos que los eligieron candidatos a la presidencia de sus países, pero los renovaron acudiendo a una convocatoria más amplia que la partidaria o la ideológica. </w:t>
      </w:r>
    </w:p>
    <w:p w:rsidR="00BC5400" w:rsidRPr="008F5849" w:rsidRDefault="00BC5400" w:rsidP="00AF768A">
      <w:pPr>
        <w:jc w:val="both"/>
      </w:pPr>
    </w:p>
    <w:p w:rsidR="00BC5400" w:rsidRPr="008F5849" w:rsidRDefault="00BC5400" w:rsidP="00AF768A">
      <w:pPr>
        <w:jc w:val="both"/>
      </w:pPr>
      <w:r w:rsidRPr="008F5849">
        <w:t xml:space="preserve">Son famosas las palabras con las que concluyó Mandela su alegato ante el tribunal que lo condenó a prisión perpetua en 1962: “He peleado contra la dominación blanca y he peleado contra la dominación negra. He buscado el ideal de una sociedad libre y democrática, en la que todas las personas vivan juntas en armonía e igualdad de oportunidades. Es un ideal que espero poder vivir para ver realizado. Pero, si es necesario, es un ideal por el cual estoy listo para </w:t>
      </w:r>
      <w:r w:rsidR="00DE4EAD" w:rsidRPr="008F5849">
        <w:t>morir.” Son palabras antiguas, pero perennes, de</w:t>
      </w:r>
      <w:r w:rsidRPr="008F5849">
        <w:t xml:space="preserve"> un Mandela que, habiendo cumplido 28 años de su cadena perpetua y siendo ya presidente de Sudáfrica, se levantó en su palco en el estadio, en 1995, en un partido de rugby en que un equipo de sudafricanos totalmente blanco se jugaba el campeonato del mundo, y</w:t>
      </w:r>
      <w:r w:rsidR="00DE4EAD" w:rsidRPr="008F5849">
        <w:t>, vestido con los colores del equipo,</w:t>
      </w:r>
      <w:r w:rsidRPr="008F5849">
        <w:t xml:space="preserve"> animó con fuerza, incansablemente, a ese equipo, ayudando así a construir un</w:t>
      </w:r>
      <w:r w:rsidR="00DE4EAD" w:rsidRPr="008F5849">
        <w:t xml:space="preserve"> espíritu nacional transétnico y transracial</w:t>
      </w:r>
      <w:r w:rsidRPr="008F5849">
        <w:t xml:space="preserve"> con el triunfo del equipo.</w:t>
      </w:r>
      <w:r w:rsidR="00DE4EAD" w:rsidRPr="008F5849">
        <w:t xml:space="preserve"> Un Mandela que apoyó también con energía la constitución de una Comisión de </w:t>
      </w:r>
      <w:smartTag w:uri="urn:schemas-microsoft-com:office:smarttags" w:element="PersonName">
        <w:smartTagPr>
          <w:attr w:name="ProductID" w:val="la Verdad"/>
        </w:smartTagPr>
        <w:r w:rsidR="00DE4EAD" w:rsidRPr="008F5849">
          <w:t>la Verdad</w:t>
        </w:r>
      </w:smartTag>
      <w:r w:rsidR="00DE4EAD" w:rsidRPr="008F5849">
        <w:t xml:space="preserve"> donde la confesión de sus crímenes llevara a los ejecutores del </w:t>
      </w:r>
      <w:r w:rsidR="00DE4EAD" w:rsidRPr="008F5849">
        <w:rPr>
          <w:i/>
        </w:rPr>
        <w:t>apartheid</w:t>
      </w:r>
      <w:r w:rsidR="00DE4EAD" w:rsidRPr="008F5849">
        <w:t xml:space="preserve"> a una catarsis reconciliadora y no a una sentencia judicial penal.</w:t>
      </w:r>
      <w:r w:rsidR="00404993" w:rsidRPr="008F5849">
        <w:t xml:space="preserve"> El proyecto de Mandela tiene aún vida vibrante y levanta grandes esperanzas en Sudáfrica, aunque sus sucesores al frente del Congreso Nacional Africano y en la presidencia del país, Thabo Mbeki y Jakob Zuma, no tengan el carisma de Mandela.</w:t>
      </w:r>
      <w:r w:rsidR="00F72512" w:rsidRPr="008F5849">
        <w:t xml:space="preserve"> </w:t>
      </w:r>
    </w:p>
    <w:p w:rsidR="00BC5400" w:rsidRPr="008F5849" w:rsidRDefault="00BC5400" w:rsidP="00AF768A">
      <w:pPr>
        <w:jc w:val="both"/>
      </w:pPr>
    </w:p>
    <w:p w:rsidR="00DE4EAD" w:rsidRPr="008F5849" w:rsidRDefault="00BC5400" w:rsidP="00AF768A">
      <w:pPr>
        <w:jc w:val="both"/>
      </w:pPr>
      <w:r w:rsidRPr="008F5849">
        <w:t>Obama</w:t>
      </w:r>
      <w:r w:rsidR="00DE4EAD" w:rsidRPr="008F5849">
        <w:t>, por su parte,</w:t>
      </w:r>
      <w:r w:rsidRPr="008F5849">
        <w:t xml:space="preserve"> llegó a la presidencia después de haber explorado la fuerza para el cambio en innumerables jóvenes norteamericanos de todas las razas y de haberlos convocado para llevar su mensaje casa por casa y al mismo tiempo para llegar por </w:t>
      </w:r>
      <w:r w:rsidR="00DE443E" w:rsidRPr="008F5849">
        <w:t>I</w:t>
      </w:r>
      <w:r w:rsidRPr="008F5849">
        <w:t xml:space="preserve">nternet a numerosas direcciones y transmitir así el mensaje del cambio. El día de su toma de posesión dijo estas palabras: </w:t>
      </w:r>
    </w:p>
    <w:p w:rsidR="00DE4EAD" w:rsidRPr="008F5849" w:rsidRDefault="00DE4EAD" w:rsidP="00AF768A">
      <w:pPr>
        <w:jc w:val="both"/>
      </w:pPr>
    </w:p>
    <w:p w:rsidR="00BC5400" w:rsidRPr="008F5849" w:rsidRDefault="00BC5400" w:rsidP="00AF768A">
      <w:pPr>
        <w:ind w:left="708"/>
        <w:jc w:val="both"/>
      </w:pPr>
      <w:r w:rsidRPr="008F5849">
        <w:rPr>
          <w:i/>
        </w:rPr>
        <w:t>Cada cierto tiempo este juramento ha sido pronunciado entre nubarrones que se amontonan y tormentas amenazantes. En esos momentos los Estados Unidos han seguido adelante no simplemente gracias a la habilidad y la visión de quienes ocupan altas magistraturas, sino porque Nosotros el Pueblo</w:t>
      </w:r>
      <w:r w:rsidR="00DE4EAD" w:rsidRPr="008F5849">
        <w:rPr>
          <w:rStyle w:val="Refdenotaalpie"/>
          <w:i/>
        </w:rPr>
        <w:footnoteReference w:id="38"/>
      </w:r>
      <w:r w:rsidRPr="008F5849">
        <w:rPr>
          <w:i/>
        </w:rPr>
        <w:t xml:space="preserve"> hemos permanecido fieles a los ideales de nuestros antepasados y leales a sus documentos fundacionales… En este día nos reunimos porque hemos elegido la esperanza más allá del temor, la unidad de propósito más allá del conflicto y la discordia… Ha llegado la hora de reafirmar la permanencia de nuestro espíritu…de llevar adelante aquel don precioso, aquella noble idea transmitida de generación en generación, la promesa divina de que todos somos iguales, todos somos libres y todos merecemos una oportunidad para ir tras nuestra plena felicidad</w:t>
      </w:r>
      <w:r w:rsidRPr="008F5849">
        <w:t>.</w:t>
      </w:r>
      <w:r w:rsidR="00F72512" w:rsidRPr="008F5849">
        <w:t xml:space="preserve">  </w:t>
      </w:r>
    </w:p>
    <w:p w:rsidR="00BC5400" w:rsidRPr="008F5849" w:rsidRDefault="00BC5400" w:rsidP="00AF768A">
      <w:pPr>
        <w:jc w:val="both"/>
      </w:pPr>
    </w:p>
    <w:p w:rsidR="003F145D" w:rsidRPr="008F5849" w:rsidRDefault="003F145D" w:rsidP="00AF768A">
      <w:pPr>
        <w:jc w:val="both"/>
      </w:pPr>
      <w:r w:rsidRPr="008F5849">
        <w:t>Evidentemente un párrafo así</w:t>
      </w:r>
      <w:r w:rsidR="00F72512" w:rsidRPr="008F5849">
        <w:t xml:space="preserve"> </w:t>
      </w:r>
      <w:r w:rsidRPr="008F5849">
        <w:t>contiene un enérgico llamado a la reconciliación entre los ciudadanos y ciudadanas de los Estados Unidos divididos por conflictos y discordias. Es una convocatoria para tender puentes entre segmentos</w:t>
      </w:r>
      <w:r w:rsidR="00F72512" w:rsidRPr="008F5849">
        <w:t xml:space="preserve"> </w:t>
      </w:r>
      <w:r w:rsidR="00E82797" w:rsidRPr="008F5849">
        <w:t>diversos de la ciudadanía,</w:t>
      </w:r>
      <w:r w:rsidRPr="008F5849">
        <w:t xml:space="preserve"> políticos y religiosos, étnicos y raciales</w:t>
      </w:r>
      <w:r w:rsidR="00E82797" w:rsidRPr="008F5849">
        <w:t>, y de extracción social elitista, media o popular</w:t>
      </w:r>
      <w:r w:rsidRPr="008F5849">
        <w:t xml:space="preserve">. Podría ser </w:t>
      </w:r>
      <w:r w:rsidRPr="008F5849">
        <w:lastRenderedPageBreak/>
        <w:t xml:space="preserve">escuchada sólo como una frase retórica altisonante pero vacía de proyecto. El hecho, sin embargo, de haber sido pronunciada por </w:t>
      </w:r>
      <w:r w:rsidR="00E82797" w:rsidRPr="008F5849">
        <w:t>el</w:t>
      </w:r>
      <w:r w:rsidRPr="008F5849">
        <w:t xml:space="preserve"> hijo de un hombre negro africano</w:t>
      </w:r>
      <w:r w:rsidR="00E82797" w:rsidRPr="008F5849">
        <w:t xml:space="preserve"> de Kenia, economista,</w:t>
      </w:r>
      <w:r w:rsidRPr="008F5849">
        <w:t xml:space="preserve"> y de </w:t>
      </w:r>
      <w:r w:rsidR="00E82797" w:rsidRPr="008F5849">
        <w:t>una mujer blanca estadounidense, antropóloga, y de haber hecho historia como el primer afroamericano elegido presidente de los Estados Unidos, parece alejar la sospecha de retórica y representar, en cambio, la expresión sincera de un político decidido a intentar la fundamentación de su proyecto de cambio sobre las bases de un esfuerzo nuevo de reconciliación y unidad.</w:t>
      </w:r>
      <w:r w:rsidR="00F72512" w:rsidRPr="008F5849">
        <w:t xml:space="preserve"> </w:t>
      </w:r>
    </w:p>
    <w:p w:rsidR="00BC5400" w:rsidRPr="008F5849" w:rsidRDefault="00BC5400" w:rsidP="00AF768A">
      <w:pPr>
        <w:jc w:val="both"/>
        <w:rPr>
          <w:b/>
        </w:rPr>
      </w:pPr>
    </w:p>
    <w:p w:rsidR="00BC5400" w:rsidRDefault="00BC5400" w:rsidP="00AF768A">
      <w:pPr>
        <w:jc w:val="both"/>
        <w:rPr>
          <w:b/>
        </w:rPr>
      </w:pPr>
      <w:r w:rsidRPr="008F5849">
        <w:rPr>
          <w:b/>
        </w:rPr>
        <w:t>Los Foros Sociales Mundiales (FSM)</w:t>
      </w:r>
    </w:p>
    <w:p w:rsidR="00EA4A87" w:rsidRPr="008F5849" w:rsidRDefault="00EA4A87" w:rsidP="00AF768A">
      <w:pPr>
        <w:jc w:val="both"/>
        <w:rPr>
          <w:b/>
        </w:rPr>
      </w:pPr>
    </w:p>
    <w:p w:rsidR="00BC5400" w:rsidRPr="008F5849" w:rsidRDefault="00E82797" w:rsidP="00AF768A">
      <w:pPr>
        <w:jc w:val="both"/>
      </w:pPr>
      <w:r w:rsidRPr="008F5849">
        <w:t xml:space="preserve">En la dimensión de participación ciudadana en la política, </w:t>
      </w:r>
      <w:r w:rsidR="009931CB" w:rsidRPr="008F5849">
        <w:t>nos encontramos</w:t>
      </w:r>
      <w:r w:rsidR="00BC5400" w:rsidRPr="008F5849">
        <w:t xml:space="preserve"> justamente</w:t>
      </w:r>
      <w:r w:rsidR="009931CB" w:rsidRPr="008F5849">
        <w:t xml:space="preserve"> con</w:t>
      </w:r>
      <w:r w:rsidR="00BC5400" w:rsidRPr="008F5849">
        <w:t xml:space="preserve"> los Foros Sociales Mundiales, el primero de los cuales se tuvo en Porto Alegre, en 2001,</w:t>
      </w:r>
      <w:r w:rsidR="009931CB" w:rsidRPr="008F5849">
        <w:t xml:space="preserve"> y fue</w:t>
      </w:r>
      <w:r w:rsidR="00BC5400" w:rsidRPr="008F5849">
        <w:t xml:space="preserve"> organizado en parte por el Partido de los Trabajadores del Brasil</w:t>
      </w:r>
      <w:r w:rsidR="009931CB" w:rsidRPr="008F5849">
        <w:t xml:space="preserve"> (PT)</w:t>
      </w:r>
      <w:r w:rsidR="00BC5400" w:rsidRPr="008F5849">
        <w:t>. Porto Alegre, un bastión del PT y sede de una de las experiencias más interesantes en democracia participativa alrededor del presupuesto municipal,</w:t>
      </w:r>
      <w:r w:rsidR="00F72512" w:rsidRPr="008F5849">
        <w:t xml:space="preserve"> </w:t>
      </w:r>
      <w:r w:rsidR="00BC5400" w:rsidRPr="008F5849">
        <w:t xml:space="preserve">hospedó los primeros FSM, pero el cuarto se tuvo en </w:t>
      </w:r>
      <w:smartTag w:uri="urn:schemas-microsoft-com:office:smarttags" w:element="PersonName">
        <w:smartTagPr>
          <w:attr w:name="ProductID" w:val="la India"/>
        </w:smartTagPr>
        <w:r w:rsidR="00BC5400" w:rsidRPr="008F5849">
          <w:t>la India</w:t>
        </w:r>
      </w:smartTag>
      <w:r w:rsidR="00BC5400" w:rsidRPr="008F5849">
        <w:t xml:space="preserve">, en Munbai, y el séptimo en </w:t>
      </w:r>
      <w:r w:rsidR="00B810C1" w:rsidRPr="008F5849">
        <w:t>África</w:t>
      </w:r>
      <w:r w:rsidR="00BC5400" w:rsidRPr="008F5849">
        <w:t xml:space="preserve">, en Nairobi, capital de Kenia. El octavo se acaba de celebrar en Belem do Pará, en plena Amazonia, en Brasil otra vez. Se trata de un movimiento social, o propiamente un movimiento de movimientos, capaz de reunir en sus encuentros alrededor de 80 mil personas de muchas partes del mundo, cuyo tema principal es “Otro mundo es posible”, es decir otra globalización es posible, no estamos condenados determinísticamente a sufrir la globalización del capitalismo informacional y neoliberal. </w:t>
      </w:r>
      <w:r w:rsidR="009931CB" w:rsidRPr="008F5849">
        <w:t>Se trata de</w:t>
      </w:r>
      <w:r w:rsidR="00BC5400" w:rsidRPr="008F5849">
        <w:t xml:space="preserve"> un</w:t>
      </w:r>
      <w:r w:rsidR="009931CB" w:rsidRPr="008F5849">
        <w:t xml:space="preserve"> amplio</w:t>
      </w:r>
      <w:r w:rsidR="00BC5400" w:rsidRPr="008F5849">
        <w:t xml:space="preserve"> movimiento anclado en la participación popular, para intercambiar experiencias de cambio social y político y para celebrarlas multitudinariamente. De alguna manera es una contraparte, un movimiento contrario y aun opuesto a la reunión anual elitista de los líderes políticos y empresariales de la actual forma de globalización que se celebra en Davos, Suiza. Los FSM no terminan con conclusiones que señalen pautas obligatorias para la acción, sino que son sobre todo un esfuerzo de compartir creativamente los caminos también cr</w:t>
      </w:r>
      <w:r w:rsidR="009931CB" w:rsidRPr="008F5849">
        <w:t>e</w:t>
      </w:r>
      <w:r w:rsidR="00BC5400" w:rsidRPr="008F5849">
        <w:t>ativos de los pueblos hacia una nueva globalización</w:t>
      </w:r>
      <w:r w:rsidR="009931CB" w:rsidRPr="008F5849">
        <w:t>, talvez hacia una mundialización solidaria</w:t>
      </w:r>
      <w:r w:rsidR="00BC5400" w:rsidRPr="008F5849">
        <w:t>. Son un acto de confianza en que es posible una política nueva, una política servicial y participativa, donde se vaya experimentando y estrenando una ciudadanía mundial solidaria, no elitista. Pretenden también elevar el nivel de conciencia sobre situaciones cruciales en el mundo de hoy, como la interculturalidad</w:t>
      </w:r>
      <w:r w:rsidR="009931CB" w:rsidRPr="008F5849">
        <w:t xml:space="preserve"> y la pobreza</w:t>
      </w:r>
      <w:r w:rsidR="00BC5400" w:rsidRPr="008F5849">
        <w:t xml:space="preserve"> (Munbai, India, 2004); </w:t>
      </w:r>
      <w:r w:rsidR="00B810C1" w:rsidRPr="008F5849">
        <w:t>África</w:t>
      </w:r>
      <w:r w:rsidR="00BC5400" w:rsidRPr="008F5849">
        <w:t xml:space="preserve"> y sus terribles realidades, desde la guerra interétnica manipulada por los Estados Unidos, China, Francia y otras potencias para controlar minerales estratégicos en el Congo, hasta el SIDA endémico, pasando por el hambre y la miseria (Nairobi, Kenia. 2007); y las amenazas cada vez más brutales que acechan a ese pulmón del mundo que aún es </w:t>
      </w:r>
      <w:smartTag w:uri="urn:schemas-microsoft-com:office:smarttags" w:element="PersonName">
        <w:smartTagPr>
          <w:attr w:name="ProductID" w:val="la Amazonia"/>
        </w:smartTagPr>
        <w:r w:rsidR="00BC5400" w:rsidRPr="008F5849">
          <w:t>la Amazonia</w:t>
        </w:r>
      </w:smartTag>
      <w:r w:rsidR="00BC5400" w:rsidRPr="008F5849">
        <w:t xml:space="preserve"> (Belem do Pará, Brasil, 2009). Son, pues, los FSM un experimento a </w:t>
      </w:r>
      <w:r w:rsidR="009931CB" w:rsidRPr="008F5849">
        <w:t>escala planetaria</w:t>
      </w:r>
      <w:r w:rsidR="00BC5400" w:rsidRPr="008F5849">
        <w:t>, una invención de la política ciudadana, que más que centrados en alcanzar el gobierno como poder del Estado –esto querían los antiguos movimientos revolucionarios</w:t>
      </w:r>
      <w:r w:rsidR="009931CB" w:rsidRPr="008F5849">
        <w:t xml:space="preserve"> y tampoco queda excluido por los actuales participantes</w:t>
      </w:r>
      <w:r w:rsidR="00BC5400" w:rsidRPr="008F5849">
        <w:t>-</w:t>
      </w:r>
      <w:r w:rsidR="0041356B" w:rsidRPr="008F5849">
        <w:t>,</w:t>
      </w:r>
      <w:r w:rsidR="00BC5400" w:rsidRPr="008F5849">
        <w:t xml:space="preserve"> están</w:t>
      </w:r>
      <w:r w:rsidR="009931CB" w:rsidRPr="008F5849">
        <w:t xml:space="preserve"> sobre todo</w:t>
      </w:r>
      <w:r w:rsidR="00BC5400" w:rsidRPr="008F5849">
        <w:t xml:space="preserve"> anclados en la incidencia de los movimientos sociales en la política, y más que limitados por los valores exclusivamente seculares de los Estados occidentales y por los valores militantemente ateos de otros Estados, están abiertos a todos los valores de la humanidad, incluidos los religiosos.</w:t>
      </w:r>
      <w:r w:rsidR="00F72512" w:rsidRPr="008F5849">
        <w:t xml:space="preserve"> </w:t>
      </w:r>
      <w:r w:rsidR="00BC5400" w:rsidRPr="008F5849">
        <w:t xml:space="preserve"> </w:t>
      </w:r>
    </w:p>
    <w:p w:rsidR="00BC5400" w:rsidRPr="008F5849" w:rsidRDefault="00BC5400" w:rsidP="00AF768A">
      <w:pPr>
        <w:jc w:val="both"/>
      </w:pPr>
    </w:p>
    <w:p w:rsidR="00BC5400" w:rsidRPr="008F5849" w:rsidRDefault="00EA4A87" w:rsidP="00AF768A">
      <w:pPr>
        <w:jc w:val="both"/>
      </w:pPr>
      <w:r>
        <w:rPr>
          <w:b/>
        </w:rPr>
        <w:br w:type="page"/>
      </w:r>
      <w:r w:rsidR="00BC5400" w:rsidRPr="008F5849">
        <w:rPr>
          <w:b/>
        </w:rPr>
        <w:lastRenderedPageBreak/>
        <w:t>III</w:t>
      </w:r>
      <w:r>
        <w:rPr>
          <w:b/>
        </w:rPr>
        <w:t>.</w:t>
      </w:r>
      <w:r w:rsidR="00BC5400" w:rsidRPr="008F5849">
        <w:rPr>
          <w:b/>
        </w:rPr>
        <w:t xml:space="preserve"> </w:t>
      </w:r>
      <w:smartTag w:uri="urn:schemas-microsoft-com:office:smarttags" w:element="PersonName">
        <w:smartTagPr>
          <w:attr w:name="ProductID" w:val="La Fe"/>
        </w:smartTagPr>
        <w:r w:rsidR="00BC5400" w:rsidRPr="008F5849">
          <w:rPr>
            <w:b/>
          </w:rPr>
          <w:t>La Fe</w:t>
        </w:r>
      </w:smartTag>
      <w:r w:rsidR="00BC5400" w:rsidRPr="008F5849">
        <w:rPr>
          <w:b/>
        </w:rPr>
        <w:t>: llamados a soñar sueños y a comprometernos</w:t>
      </w:r>
      <w:r w:rsidR="0041356B" w:rsidRPr="008F5849">
        <w:rPr>
          <w:b/>
        </w:rPr>
        <w:t xml:space="preserve"> con la realidad</w:t>
      </w:r>
      <w:r w:rsidR="00BC5400" w:rsidRPr="008F5849">
        <w:rPr>
          <w:b/>
        </w:rPr>
        <w:t xml:space="preserve"> en esperanza</w:t>
      </w:r>
    </w:p>
    <w:p w:rsidR="00BC5400" w:rsidRPr="008F5849" w:rsidRDefault="00BC5400" w:rsidP="00AF768A">
      <w:pPr>
        <w:jc w:val="both"/>
      </w:pPr>
    </w:p>
    <w:p w:rsidR="00BC5400" w:rsidRDefault="00BC5400" w:rsidP="00AF768A">
      <w:pPr>
        <w:jc w:val="both"/>
        <w:rPr>
          <w:b/>
        </w:rPr>
      </w:pPr>
      <w:r w:rsidRPr="008F5849">
        <w:rPr>
          <w:b/>
        </w:rPr>
        <w:t>Compartir los sueños y las esperanzas de la humanidad</w:t>
      </w:r>
    </w:p>
    <w:p w:rsidR="00EA4A87" w:rsidRPr="008F5849" w:rsidRDefault="00EA4A87" w:rsidP="00AF768A">
      <w:pPr>
        <w:jc w:val="both"/>
        <w:rPr>
          <w:b/>
        </w:rPr>
      </w:pPr>
    </w:p>
    <w:p w:rsidR="00BC5400" w:rsidRPr="008F5849" w:rsidRDefault="00BC5400" w:rsidP="00AF768A">
      <w:pPr>
        <w:jc w:val="both"/>
      </w:pPr>
      <w:r w:rsidRPr="008F5849">
        <w:t xml:space="preserve">He empezado esta reflexión con la hora de desconfianza, que prevalece en la economía y en la política. Pero al terminar de exponer las dinámicas políticas actuales, nos hemos encontrado con movimientos sociales y con </w:t>
      </w:r>
      <w:r w:rsidR="00931FAD" w:rsidRPr="008F5849">
        <w:t xml:space="preserve">algunos </w:t>
      </w:r>
      <w:r w:rsidRPr="008F5849">
        <w:t>líderes políticos carismáticos que intentan superar esa desconfianza y seguir soñando en que la política puede ser un camino para provocar la realización del bienestar y para animar a participar en la construcción de la igualdad, la libertad</w:t>
      </w:r>
      <w:r w:rsidR="0041356B" w:rsidRPr="008F5849">
        <w:t xml:space="preserve"> la defensa de los derechos humanos y del Estado de derecho,</w:t>
      </w:r>
      <w:r w:rsidRPr="008F5849">
        <w:t xml:space="preserve"> y el servicio mutuo en la sociedad. </w:t>
      </w:r>
    </w:p>
    <w:p w:rsidR="00BC5400" w:rsidRPr="008F5849" w:rsidRDefault="00BC5400" w:rsidP="00AF768A">
      <w:pPr>
        <w:jc w:val="both"/>
      </w:pPr>
    </w:p>
    <w:p w:rsidR="00BC5400" w:rsidRPr="008F5849" w:rsidRDefault="00BC5400" w:rsidP="00AF768A">
      <w:pPr>
        <w:jc w:val="both"/>
      </w:pPr>
      <w:r w:rsidRPr="008F5849">
        <w:t xml:space="preserve">Es este también el núcleo del pensamiento político cristiano. Estos sueños y estas esperanzas humanas son aquellas de las que el Concilio Vaticano II dijo que eran también los sueños, el gozo y las esperanzas de </w:t>
      </w:r>
      <w:smartTag w:uri="urn:schemas-microsoft-com:office:smarttags" w:element="PersonName">
        <w:smartTagPr>
          <w:attr w:name="ProductID" w:val="la Iglesia"/>
        </w:smartTagPr>
        <w:r w:rsidRPr="008F5849">
          <w:t>la Iglesia</w:t>
        </w:r>
      </w:smartTag>
      <w:r w:rsidRPr="008F5849">
        <w:t xml:space="preserve"> (GS 1). Esto no significa vivir en mundos ideales o querer que la utopía se vuelva ya topía. No. Precisamente por eso el Vaticano II añadió que comparte también con la humanidad de nuestro tiempo sus tristezas y sus angustias (GS 1).</w:t>
      </w:r>
      <w:r w:rsidR="00F72512" w:rsidRPr="008F5849">
        <w:t xml:space="preserve"> </w:t>
      </w:r>
      <w:r w:rsidRPr="008F5849">
        <w:t xml:space="preserve">La fe cristiana reconoce la compleja densidad de la realidad y parte hoy del desvanecimiento de tantas ilusiones revolucionarias en no pocos países pobres y de la irrupción de una crisis </w:t>
      </w:r>
      <w:r w:rsidR="0041356B" w:rsidRPr="008F5849">
        <w:t>glob</w:t>
      </w:r>
      <w:r w:rsidRPr="008F5849">
        <w:t>al provocada por una exageración de codicia y avaricia, patentes en la irresponsabilidad de grandes ejecutivos de empresa</w:t>
      </w:r>
      <w:r w:rsidR="0041356B" w:rsidRPr="008F5849">
        <w:t>s productivas y financieras</w:t>
      </w:r>
      <w:r w:rsidRPr="008F5849">
        <w:t xml:space="preserve"> que han llegado a tener en los Estados Unidos ingresos anuales 500 veces mayores que los salarios situados en el punto medio de la curva salarial y que se han adjudicado</w:t>
      </w:r>
      <w:r w:rsidR="0041356B" w:rsidRPr="008F5849">
        <w:t xml:space="preserve"> contractualmente</w:t>
      </w:r>
      <w:r w:rsidRPr="008F5849">
        <w:t xml:space="preserve"> compensaciones y bonos millonarios </w:t>
      </w:r>
      <w:r w:rsidR="0041356B" w:rsidRPr="008F5849">
        <w:t>a la hora de</w:t>
      </w:r>
      <w:r w:rsidRPr="008F5849">
        <w:t xml:space="preserve"> dejar </w:t>
      </w:r>
      <w:r w:rsidR="0041356B" w:rsidRPr="008F5849">
        <w:t>su</w:t>
      </w:r>
      <w:r w:rsidRPr="008F5849">
        <w:t xml:space="preserve"> puesto</w:t>
      </w:r>
      <w:r w:rsidR="0041356B" w:rsidRPr="008F5849">
        <w:t>, lo mismo si han sido exitosos como si</w:t>
      </w:r>
      <w:r w:rsidRPr="008F5849">
        <w:t xml:space="preserve"> han fracasado rotundamente. </w:t>
      </w:r>
    </w:p>
    <w:p w:rsidR="00BC5400" w:rsidRPr="008F5849" w:rsidRDefault="00BC5400" w:rsidP="00AF768A">
      <w:pPr>
        <w:jc w:val="both"/>
      </w:pPr>
    </w:p>
    <w:p w:rsidR="00BC5400" w:rsidRPr="008F5849" w:rsidRDefault="00BC5400" w:rsidP="00AF768A">
      <w:pPr>
        <w:jc w:val="both"/>
      </w:pPr>
      <w:r w:rsidRPr="008F5849">
        <w:t>La fe cristiana sabe bien que al ofrecer con sencillez el servicio de su luz “sobre la entera vocación</w:t>
      </w:r>
      <w:r w:rsidR="0041356B" w:rsidRPr="008F5849">
        <w:t xml:space="preserve"> del hombre”, lo hace para orientar</w:t>
      </w:r>
      <w:r w:rsidRPr="008F5849">
        <w:t xml:space="preserve"> “la mente hacia soluciones plenamente humanas” (GS 11), es decir hacia soluciones</w:t>
      </w:r>
      <w:r w:rsidR="0041356B" w:rsidRPr="008F5849">
        <w:t xml:space="preserve"> humanamente posibles alentadas, sin embargo; también</w:t>
      </w:r>
      <w:r w:rsidRPr="008F5849">
        <w:t xml:space="preserve"> por soñadores horizontes utópicos. Sabe bien</w:t>
      </w:r>
      <w:r w:rsidR="004438D6" w:rsidRPr="008F5849">
        <w:t>, por eso,</w:t>
      </w:r>
      <w:r w:rsidRPr="008F5849">
        <w:t xml:space="preserve"> que nunca puede quedarse tranquila con esos logros humanos a pesar de su plenitud de humanidad, porque el corazón humano y la misma sociedad deben estar continuamente inquietos y en búsqueda de algo mejor que lo que han podido construir hasta el momento</w:t>
      </w:r>
      <w:r w:rsidR="004438D6" w:rsidRPr="008F5849">
        <w:rPr>
          <w:rStyle w:val="Refdenotaalpie"/>
        </w:rPr>
        <w:footnoteReference w:id="39"/>
      </w:r>
      <w:r w:rsidRPr="008F5849">
        <w:t>.</w:t>
      </w:r>
      <w:r w:rsidR="00F72512" w:rsidRPr="008F5849">
        <w:t xml:space="preserve"> </w:t>
      </w:r>
      <w:r w:rsidRPr="008F5849">
        <w:t>La fe cristiana sabe que si los sueños utópicos quieren ser convertidos en programas políticos sin mediaciones que los transformen en proyectos posibles, acaban transformándose en burdos fanatismos que transforman esos mismos sueños humanos tan atrayentes en brutales pesadillas inhumanas. No otra cosa pasó con el sueño marxista en el socialismo realmente existente. Los paraísos son necesarios humanamente, pero sólo como</w:t>
      </w:r>
      <w:r w:rsidR="00931FAD" w:rsidRPr="008F5849">
        <w:t xml:space="preserve"> reinvenciones del pasado y</w:t>
      </w:r>
      <w:r w:rsidRPr="008F5849">
        <w:t xml:space="preserve"> esbozos de futuro</w:t>
      </w:r>
      <w:r w:rsidR="00931FAD" w:rsidRPr="008F5849">
        <w:t>,</w:t>
      </w:r>
      <w:r w:rsidRPr="008F5849">
        <w:t xml:space="preserve"> no como inútiles nostalgias del pasado</w:t>
      </w:r>
      <w:r w:rsidR="004438D6" w:rsidRPr="008F5849">
        <w:t xml:space="preserve"> perdido que nunca existió</w:t>
      </w:r>
      <w:r w:rsidRPr="008F5849">
        <w:t>. Por eso,</w:t>
      </w:r>
      <w:r w:rsidR="00931FAD" w:rsidRPr="008F5849">
        <w:t xml:space="preserve"> las reinvenciones y</w:t>
      </w:r>
      <w:r w:rsidRPr="008F5849">
        <w:t xml:space="preserve"> los esbozos tienen</w:t>
      </w:r>
      <w:r w:rsidR="00931FAD" w:rsidRPr="008F5849">
        <w:t xml:space="preserve"> siempre</w:t>
      </w:r>
      <w:r w:rsidRPr="008F5849">
        <w:t xml:space="preserve"> que estar ensombrecidos y</w:t>
      </w:r>
      <w:r w:rsidR="00EA4A87">
        <w:t>,</w:t>
      </w:r>
      <w:r w:rsidRPr="008F5849">
        <w:t xml:space="preserve"> al mismo tiempo</w:t>
      </w:r>
      <w:r w:rsidR="00EA4A87">
        <w:t>,</w:t>
      </w:r>
      <w:r w:rsidRPr="008F5849">
        <w:t xml:space="preserve"> motivados por la memoria de los fracasos y</w:t>
      </w:r>
      <w:r w:rsidR="004438D6" w:rsidRPr="008F5849">
        <w:t xml:space="preserve"> a veces</w:t>
      </w:r>
      <w:r w:rsidRPr="008F5849">
        <w:t xml:space="preserve"> de las víctimas que produjeron.</w:t>
      </w:r>
    </w:p>
    <w:p w:rsidR="00BC5400" w:rsidRPr="008F5849" w:rsidRDefault="00BC5400" w:rsidP="00AF768A">
      <w:pPr>
        <w:jc w:val="both"/>
      </w:pPr>
    </w:p>
    <w:p w:rsidR="00BC5400" w:rsidRDefault="00EA4A87" w:rsidP="00AF768A">
      <w:pPr>
        <w:jc w:val="both"/>
        <w:rPr>
          <w:b/>
        </w:rPr>
      </w:pPr>
      <w:r>
        <w:rPr>
          <w:b/>
        </w:rPr>
        <w:br w:type="page"/>
      </w:r>
      <w:r w:rsidR="00BC5400" w:rsidRPr="008F5849">
        <w:rPr>
          <w:b/>
        </w:rPr>
        <w:lastRenderedPageBreak/>
        <w:t>La parábola del trigo y la cizaña o del poder servicial y el poder dominador</w:t>
      </w:r>
    </w:p>
    <w:p w:rsidR="00EA4A87" w:rsidRPr="008F5849" w:rsidRDefault="00EA4A87" w:rsidP="00AF768A">
      <w:pPr>
        <w:jc w:val="both"/>
        <w:rPr>
          <w:b/>
        </w:rPr>
      </w:pPr>
    </w:p>
    <w:p w:rsidR="00BC5400" w:rsidRPr="008F5849" w:rsidRDefault="00BC5400" w:rsidP="00AF768A">
      <w:pPr>
        <w:jc w:val="both"/>
      </w:pPr>
      <w:r w:rsidRPr="008F5849">
        <w:t>Cuando intenta comprometerse en la política, la fe cristiana puede fundamentarse sólidamente en una parábola de Jesús de Nazaret, para intentar comprender que la realidad de este mundo</w:t>
      </w:r>
      <w:r w:rsidR="004438D6" w:rsidRPr="008F5849">
        <w:t xml:space="preserve"> es compleja porque</w:t>
      </w:r>
      <w:r w:rsidRPr="008F5849">
        <w:t xml:space="preserve"> está se</w:t>
      </w:r>
      <w:r w:rsidR="004438D6" w:rsidRPr="008F5849">
        <w:t>mbrada de trigo y de cizaña, de</w:t>
      </w:r>
      <w:r w:rsidRPr="008F5849">
        <w:t xml:space="preserve"> bien</w:t>
      </w:r>
      <w:r w:rsidR="004438D6" w:rsidRPr="008F5849">
        <w:t>es</w:t>
      </w:r>
      <w:r w:rsidRPr="008F5849">
        <w:t xml:space="preserve"> y de mal</w:t>
      </w:r>
      <w:r w:rsidR="004438D6" w:rsidRPr="008F5849">
        <w:t>es</w:t>
      </w:r>
      <w:r w:rsidRPr="008F5849">
        <w:t xml:space="preserve"> (Mt 13 24-30), o, aplicándola a la política, de poder servicial y de poder dominador. Sin embargo, l</w:t>
      </w:r>
      <w:r w:rsidR="004438D6" w:rsidRPr="008F5849">
        <w:t>a punta</w:t>
      </w:r>
      <w:r w:rsidRPr="008F5849">
        <w:t xml:space="preserve"> sorprendente de la parábola es que Jesús pide a sus discípulos no el exterminio del mal sino la paciencia con el mal, en nuestro caso con el poder dominador. No porque haya</w:t>
      </w:r>
      <w:r w:rsidR="004438D6" w:rsidRPr="008F5849">
        <w:t>mos de mantenernos</w:t>
      </w:r>
      <w:r w:rsidRPr="008F5849">
        <w:t xml:space="preserve"> pasivos ante ese poder dominador, sino porque hay que contar con él realistamente, sabiendo que no es un fruto que procede originalmente de la mano</w:t>
      </w:r>
      <w:r w:rsidR="004438D6" w:rsidRPr="008F5849">
        <w:t xml:space="preserve"> bondadosamente creadora</w:t>
      </w:r>
      <w:r w:rsidRPr="008F5849">
        <w:t xml:space="preserve"> de Dios, sino que ha sido introducido en el mundo, como dice la parábola, por “un enemigo”, es decir por la egoísta e insolidaria voluntad de dominio de personas</w:t>
      </w:r>
      <w:r w:rsidR="004438D6" w:rsidRPr="008F5849">
        <w:t xml:space="preserve"> y grupos concreto</w:t>
      </w:r>
      <w:r w:rsidRPr="008F5849">
        <w:t xml:space="preserve">s cuya actuación ha convertido esa voluntad de dominio en poder dominador estructurado en la sociedad. </w:t>
      </w:r>
    </w:p>
    <w:p w:rsidR="00BC5400" w:rsidRPr="008F5849" w:rsidRDefault="00BC5400" w:rsidP="00AF768A">
      <w:pPr>
        <w:jc w:val="both"/>
      </w:pPr>
    </w:p>
    <w:p w:rsidR="00BC5400" w:rsidRPr="008F5849" w:rsidRDefault="00BC5400" w:rsidP="00AF768A">
      <w:pPr>
        <w:jc w:val="both"/>
      </w:pPr>
      <w:r w:rsidRPr="008F5849">
        <w:t xml:space="preserve">Lo que Jesús vendría a decir en esta parábola, si la </w:t>
      </w:r>
      <w:r w:rsidR="004438D6" w:rsidRPr="008F5849">
        <w:t>lee</w:t>
      </w:r>
      <w:r w:rsidRPr="008F5849">
        <w:t>mos</w:t>
      </w:r>
      <w:r w:rsidR="004438D6" w:rsidRPr="008F5849">
        <w:t xml:space="preserve"> desde la perspectiva del bien y e</w:t>
      </w:r>
      <w:r w:rsidRPr="008F5849">
        <w:t>l mal políticos,</w:t>
      </w:r>
      <w:r w:rsidR="004438D6" w:rsidRPr="008F5849">
        <w:t xml:space="preserve"> y vemos en el trigo</w:t>
      </w:r>
      <w:r w:rsidRPr="008F5849">
        <w:t xml:space="preserve"> la voluntad de poder servicial y</w:t>
      </w:r>
      <w:r w:rsidR="004438D6" w:rsidRPr="008F5849">
        <w:t xml:space="preserve"> en la cizaña</w:t>
      </w:r>
      <w:r w:rsidRPr="008F5849">
        <w:t xml:space="preserve"> la voluntad de poder dominador, es que el poder es una criatura de Dios que permite a la humanidad ser cocreadora de la convivencia social, y puede ser usado como Dios lo soñó al crearlo, es decir servicialmente, para bien de mucha gente, o al revés, en contra del diseño divino, es decir dominadoramente, para calamidad y desgracia también de mucha gente. Pero la parábola nos avisa que si en vez de promover el poder servicial en la política</w:t>
      </w:r>
      <w:r w:rsidR="004438D6" w:rsidRPr="008F5849">
        <w:t xml:space="preserve"> </w:t>
      </w:r>
      <w:r w:rsidR="002644F4" w:rsidRPr="008F5849">
        <w:t>-</w:t>
      </w:r>
      <w:r w:rsidR="004438D6" w:rsidRPr="008F5849">
        <w:t>con toda su capacidad de propiciar y articular cambios transforma</w:t>
      </w:r>
      <w:r w:rsidR="002644F4" w:rsidRPr="008F5849">
        <w:t>dores o de impregnar las estructuras sociales de un espíritu de justicia e igualdad, de libertad y de solidaridad-</w:t>
      </w:r>
      <w:r w:rsidR="00F72512" w:rsidRPr="008F5849">
        <w:t xml:space="preserve"> </w:t>
      </w:r>
      <w:r w:rsidRPr="008F5849">
        <w:t xml:space="preserve">queremos eliminar de una vez por todas el poder dominador en este mundo, dentro de la historia, acabaremos </w:t>
      </w:r>
      <w:r w:rsidR="002644F4" w:rsidRPr="008F5849">
        <w:t>per</w:t>
      </w:r>
      <w:r w:rsidRPr="008F5849">
        <w:t>virtiendo el mismo poder servicial</w:t>
      </w:r>
      <w:r w:rsidR="002644F4" w:rsidRPr="008F5849">
        <w:t xml:space="preserve"> y convirtiéndolo también</w:t>
      </w:r>
      <w:r w:rsidRPr="008F5849">
        <w:t xml:space="preserve"> en dominador. El fanatismo de la pureza política</w:t>
      </w:r>
      <w:r w:rsidR="002644F4" w:rsidRPr="008F5849">
        <w:t xml:space="preserve"> utópica</w:t>
      </w:r>
      <w:r w:rsidRPr="008F5849">
        <w:t xml:space="preserve"> acabará transformando la política en dominación absoluta, en despotismo y dictadura</w:t>
      </w:r>
      <w:r w:rsidR="002644F4" w:rsidRPr="008F5849">
        <w:t xml:space="preserve"> mesiánicos</w:t>
      </w:r>
      <w:r w:rsidRPr="008F5849">
        <w:t xml:space="preserve">. Es decir, hay que tratar de </w:t>
      </w:r>
      <w:r w:rsidR="002644F4" w:rsidRPr="008F5849">
        <w:t>aproximarnos asintóticamente –como recordaba siempre que podía Karl Rahner al hablar de los fines humanos-</w:t>
      </w:r>
      <w:r w:rsidRPr="008F5849">
        <w:t xml:space="preserve"> a promover y practicar un poder servicial combatiendo</w:t>
      </w:r>
      <w:r w:rsidR="002644F4" w:rsidRPr="008F5849">
        <w:t xml:space="preserve"> las manifestaciones estructurales y las raíces en el corazón humano</w:t>
      </w:r>
      <w:r w:rsidRPr="008F5849">
        <w:t xml:space="preserve"> </w:t>
      </w:r>
      <w:r w:rsidR="002644F4" w:rsidRPr="008F5849">
        <w:t>d</w:t>
      </w:r>
      <w:r w:rsidRPr="008F5849">
        <w:t>el poder dominador, pero con una cierta sabiduría que tiene paciencia con el inevitable rumbo dominador que toma no pocas veces el poder, como consecuencia de una ambición desenfrenada</w:t>
      </w:r>
      <w:r w:rsidR="002644F4" w:rsidRPr="008F5849">
        <w:t xml:space="preserve"> que busca conservarlo y aumentarlo por encima de todo, por sí mismo o como camino a la riqueza y a la fama</w:t>
      </w:r>
      <w:r w:rsidRPr="008F5849">
        <w:t>. Porque en última instancia el rumbo que tome el poder depende de decisiones humanas</w:t>
      </w:r>
      <w:r w:rsidR="002644F4" w:rsidRPr="008F5849">
        <w:t>, eso sí condicionadas por herencias históricas</w:t>
      </w:r>
      <w:r w:rsidRPr="008F5849">
        <w:t>.</w:t>
      </w:r>
    </w:p>
    <w:p w:rsidR="00BC5400" w:rsidRPr="008F5849" w:rsidRDefault="00BC5400" w:rsidP="00AF768A">
      <w:pPr>
        <w:jc w:val="both"/>
      </w:pPr>
    </w:p>
    <w:p w:rsidR="00BC5400" w:rsidRDefault="00BC5400" w:rsidP="00AF768A">
      <w:pPr>
        <w:jc w:val="both"/>
        <w:rPr>
          <w:b/>
        </w:rPr>
      </w:pPr>
      <w:r w:rsidRPr="008F5849">
        <w:rPr>
          <w:b/>
        </w:rPr>
        <w:t>Responsabilidad cristiana en la política</w:t>
      </w:r>
    </w:p>
    <w:p w:rsidR="00EA4A87" w:rsidRPr="008F5849" w:rsidRDefault="00EA4A87" w:rsidP="00AF768A">
      <w:pPr>
        <w:jc w:val="both"/>
        <w:rPr>
          <w:b/>
        </w:rPr>
      </w:pPr>
    </w:p>
    <w:p w:rsidR="00BC5400" w:rsidRPr="008F5849" w:rsidRDefault="00BC5400" w:rsidP="00AF768A">
      <w:pPr>
        <w:jc w:val="both"/>
      </w:pPr>
      <w:r w:rsidRPr="008F5849">
        <w:t>Todos los cristianos, por ser humanos, debemos preocuparnos de la política. En nuestros tiempos preocuparnos de la política significa en primer lugar tratar de conseguir una buena información sobre</w:t>
      </w:r>
      <w:r w:rsidR="002644F4" w:rsidRPr="008F5849">
        <w:t xml:space="preserve"> movimientos y liderazgos sociales, sobre</w:t>
      </w:r>
      <w:r w:rsidRPr="008F5849">
        <w:t xml:space="preserve"> partidos y candidatos, sobre partidos y funcionarios electos, es decir sobre el comportamiento</w:t>
      </w:r>
      <w:r w:rsidR="002644F4" w:rsidRPr="008F5849">
        <w:t xml:space="preserve"> ciudadano y</w:t>
      </w:r>
      <w:r w:rsidRPr="008F5849">
        <w:t xml:space="preserve"> político de hecho de aquellos que pasaron de candidatos a gobernantes o legisladores y de aquellos que fueron escogidos por los candidatos electos como funcionarios del gobierno, ministros, viceministros, directores, jueces, fiscales, etc.</w:t>
      </w:r>
      <w:r w:rsidR="002644F4" w:rsidRPr="008F5849">
        <w:t>, si éstos últimos no están sometidos a elección popular.</w:t>
      </w:r>
      <w:r w:rsidRPr="008F5849">
        <w:t xml:space="preserve"> Información</w:t>
      </w:r>
      <w:r w:rsidR="002644F4" w:rsidRPr="008F5849">
        <w:t xml:space="preserve"> también</w:t>
      </w:r>
      <w:r w:rsidRPr="008F5849">
        <w:t xml:space="preserve"> sobre sus programas y </w:t>
      </w:r>
      <w:r w:rsidR="00E0781A" w:rsidRPr="008F5849">
        <w:t>especialmente</w:t>
      </w:r>
      <w:r w:rsidRPr="008F5849">
        <w:t xml:space="preserve"> sobre si sus </w:t>
      </w:r>
      <w:r w:rsidRPr="008F5849">
        <w:lastRenderedPageBreak/>
        <w:t>programas fueron guía de sus actos</w:t>
      </w:r>
      <w:r w:rsidR="00E0781A" w:rsidRPr="008F5849">
        <w:t xml:space="preserve"> políticos</w:t>
      </w:r>
      <w:r w:rsidRPr="008F5849">
        <w:t xml:space="preserve"> o se convirtieron en papel mojado. Es decir, información sobre si los políticos y políticas, por quienes deberemos votar tantas veces en nuestras vidas, practican la verdad o viven del engaño y de la mentira. Informarse así es equivalente a ejercer una auditoría social sobre la política, aun sabiendo que los grandes medios de comunicación no informan con la profundidad e imparcialidad con que debieran.</w:t>
      </w:r>
    </w:p>
    <w:p w:rsidR="00BC5400" w:rsidRPr="008F5849" w:rsidRDefault="00BC5400" w:rsidP="00AF768A">
      <w:pPr>
        <w:jc w:val="both"/>
      </w:pPr>
    </w:p>
    <w:p w:rsidR="00BC5400" w:rsidRDefault="00BC5400" w:rsidP="00AF768A">
      <w:pPr>
        <w:jc w:val="both"/>
      </w:pPr>
      <w:r w:rsidRPr="008F5849">
        <w:t>Preocuparnos por la política significa, en segundo lugar y en el sistema democrático en que vivimos, discernir con seriedad las diversas opciones políticas, es decir por qué partido y qué candidatos hemos de votar tomando en cuenta sobre todo la fidelidad a una carta</w:t>
      </w:r>
      <w:r w:rsidR="00E0781A" w:rsidRPr="008F5849">
        <w:t xml:space="preserve"> fundamental</w:t>
      </w:r>
      <w:r w:rsidRPr="008F5849">
        <w:t xml:space="preserve"> constitucional (que puede y muchas veces debe ser enmendada creativamente para actualizarla según la época</w:t>
      </w:r>
      <w:r w:rsidRPr="008F5849">
        <w:rPr>
          <w:rStyle w:val="Refdenotaalpie"/>
        </w:rPr>
        <w:footnoteReference w:id="40"/>
      </w:r>
      <w:r w:rsidRPr="008F5849">
        <w:t>) y el bien más probable del pueblo</w:t>
      </w:r>
      <w:r w:rsidR="00E0781A" w:rsidRPr="008F5849">
        <w:t>,</w:t>
      </w:r>
      <w:r w:rsidRPr="008F5849">
        <w:t xml:space="preserve"> y especialmente de aquellos ciudadanos y ciudadanas más pobres, discriminados,</w:t>
      </w:r>
      <w:r w:rsidR="00F72512" w:rsidRPr="008F5849">
        <w:t xml:space="preserve"> </w:t>
      </w:r>
      <w:r w:rsidRPr="008F5849">
        <w:t>desempleados, marginados y abandonados. Y aborrecer la abstención electoral como un camino irresponsable que es una cesión de ciudadanía, un abandono de la política llevados por la desconfianza, la desilusión y el cinismo. Otra cosa es que, al ir a votar, pueda ocurrir que la conciencia ciudadana nos exija un voto en blanco o una anulación del voto porque no creemos en ninguna de las opciones.</w:t>
      </w:r>
      <w:r w:rsidR="00F72512" w:rsidRPr="008F5849">
        <w:t xml:space="preserve">   </w:t>
      </w:r>
    </w:p>
    <w:p w:rsidR="00EA4A87" w:rsidRPr="008F5849" w:rsidRDefault="00EA4A87" w:rsidP="00AF768A">
      <w:pPr>
        <w:jc w:val="both"/>
      </w:pPr>
    </w:p>
    <w:p w:rsidR="00F95F6F" w:rsidRDefault="00BC5400" w:rsidP="00AF768A">
      <w:pPr>
        <w:pStyle w:val="NormalWeb"/>
        <w:spacing w:before="0" w:beforeAutospacing="0" w:after="0" w:afterAutospacing="0"/>
        <w:jc w:val="both"/>
        <w:rPr>
          <w:b/>
        </w:rPr>
      </w:pPr>
      <w:r w:rsidRPr="008F5849">
        <w:rPr>
          <w:b/>
        </w:rPr>
        <w:t>La vocación política</w:t>
      </w:r>
      <w:r w:rsidR="00F72512" w:rsidRPr="008F5849">
        <w:rPr>
          <w:b/>
        </w:rPr>
        <w:t xml:space="preserve"> </w:t>
      </w:r>
      <w:r w:rsidRPr="008F5849">
        <w:rPr>
          <w:b/>
        </w:rPr>
        <w:t>en el cristianismo hoy</w:t>
      </w:r>
    </w:p>
    <w:p w:rsidR="00EA4A87" w:rsidRPr="008F5849" w:rsidRDefault="00EA4A87" w:rsidP="00AF768A">
      <w:pPr>
        <w:pStyle w:val="NormalWeb"/>
        <w:spacing w:before="0" w:beforeAutospacing="0" w:after="0" w:afterAutospacing="0"/>
        <w:jc w:val="both"/>
        <w:rPr>
          <w:b/>
        </w:rPr>
      </w:pPr>
    </w:p>
    <w:p w:rsidR="00BC5400" w:rsidRPr="008F5849" w:rsidRDefault="00F95F6F" w:rsidP="00AF768A">
      <w:pPr>
        <w:pStyle w:val="NormalWeb"/>
        <w:spacing w:before="0" w:beforeAutospacing="0" w:after="0" w:afterAutospacing="0"/>
        <w:jc w:val="both"/>
      </w:pPr>
      <w:r w:rsidRPr="008F5849">
        <w:t>Pe</w:t>
      </w:r>
      <w:r w:rsidR="00BC5400" w:rsidRPr="008F5849">
        <w:t>ro una postura cristiana ante l</w:t>
      </w:r>
      <w:r w:rsidR="00E0781A" w:rsidRPr="008F5849">
        <w:t>a política puede, y para no poca</w:t>
      </w:r>
      <w:r w:rsidR="00BC5400" w:rsidRPr="008F5849">
        <w:t>s</w:t>
      </w:r>
      <w:r w:rsidR="00E0781A" w:rsidRPr="008F5849">
        <w:t xml:space="preserve"> personas</w:t>
      </w:r>
      <w:r w:rsidR="00BC5400" w:rsidRPr="008F5849">
        <w:t xml:space="preserve"> debe también, traducirse en una vocación política, es decir en una vocación que nos empuje más allá de una auditoría social o de una participación electora</w:t>
      </w:r>
      <w:r w:rsidR="00E0781A" w:rsidRPr="008F5849">
        <w:t>l y nos lleve a participar en</w:t>
      </w:r>
      <w:r w:rsidR="00F72512" w:rsidRPr="008F5849">
        <w:t xml:space="preserve"> </w:t>
      </w:r>
      <w:r w:rsidR="00BC5400" w:rsidRPr="008F5849">
        <w:t>movimiento</w:t>
      </w:r>
      <w:r w:rsidR="00E0781A" w:rsidRPr="008F5849">
        <w:t>s</w:t>
      </w:r>
      <w:r w:rsidR="00BC5400" w:rsidRPr="008F5849">
        <w:t xml:space="preserve"> social</w:t>
      </w:r>
      <w:r w:rsidR="00E0781A" w:rsidRPr="008F5849">
        <w:t>es</w:t>
      </w:r>
      <w:r w:rsidR="00BC5400" w:rsidRPr="008F5849">
        <w:t>, que busque</w:t>
      </w:r>
      <w:r w:rsidR="00E0781A" w:rsidRPr="008F5849">
        <w:t>n</w:t>
      </w:r>
      <w:r w:rsidR="00BC5400" w:rsidRPr="008F5849">
        <w:t xml:space="preserve"> profundizar la democracia participativamente,</w:t>
      </w:r>
      <w:r w:rsidR="00E0781A" w:rsidRPr="008F5849">
        <w:t xml:space="preserve"> tomando parte en institutos o foros de debate y de incidencia política, </w:t>
      </w:r>
      <w:r w:rsidR="00BC5400" w:rsidRPr="008F5849">
        <w:t>o en un partido político, y a postular</w:t>
      </w:r>
      <w:r w:rsidR="00E0781A" w:rsidRPr="008F5849">
        <w:t>se</w:t>
      </w:r>
      <w:r w:rsidR="00BC5400" w:rsidRPr="008F5849">
        <w:t xml:space="preserve"> incluso para una candidatura de fiscal, de juez o jueza, de concejal o concejala, de alcalde o alcaldesa, de diputado o diputada y de presidente o presidenta de la república. Toda persona cristiana tiene la obligación de participar en política por medio de la auditoría social que le prepare para ser un buen elector, es decir un elector o electora competente, con buena información y aprovechándose de oportunidades de formación política, porque la incompetencia como ciudadanos y electores es la madre de muchas corrupciones. Pero no toda persona cristiana tiene vocación política, no toda persona cristiana escucha en su corazón un llamado a ser político o política por vocación y carisma. </w:t>
      </w:r>
    </w:p>
    <w:p w:rsidR="00EA4A87" w:rsidRDefault="00EA4A87" w:rsidP="00AF768A">
      <w:pPr>
        <w:pStyle w:val="NormalWeb"/>
        <w:spacing w:before="0" w:beforeAutospacing="0" w:after="0" w:afterAutospacing="0"/>
        <w:jc w:val="both"/>
      </w:pPr>
    </w:p>
    <w:p w:rsidR="00BC5400" w:rsidRDefault="00BC5400" w:rsidP="00AF768A">
      <w:pPr>
        <w:pStyle w:val="NormalWeb"/>
        <w:spacing w:before="0" w:beforeAutospacing="0" w:after="0" w:afterAutospacing="0"/>
        <w:jc w:val="both"/>
      </w:pPr>
      <w:r w:rsidRPr="008F5849">
        <w:t>Una vocación política significa un llamado a buscar el poder político y a usarlo servicialmente como criatura</w:t>
      </w:r>
      <w:r w:rsidR="00E0781A" w:rsidRPr="008F5849">
        <w:t xml:space="preserve"> que es</w:t>
      </w:r>
      <w:r w:rsidRPr="008F5849">
        <w:t xml:space="preserve"> de Dios</w:t>
      </w:r>
      <w:r w:rsidR="00E0781A" w:rsidRPr="008F5849">
        <w:t>;</w:t>
      </w:r>
      <w:r w:rsidRPr="008F5849">
        <w:t xml:space="preserve"> significa sentir en el corazón la pasión por el poder, incluso la ambición sosegada</w:t>
      </w:r>
      <w:r w:rsidR="00FB726F" w:rsidRPr="008F5849">
        <w:t>, equilibrada</w:t>
      </w:r>
      <w:r w:rsidRPr="008F5849">
        <w:t xml:space="preserve"> y</w:t>
      </w:r>
      <w:r w:rsidR="00FB726F" w:rsidRPr="008F5849">
        <w:t xml:space="preserve"> a veces</w:t>
      </w:r>
      <w:r w:rsidRPr="008F5849">
        <w:t xml:space="preserve"> sofrenada</w:t>
      </w:r>
      <w:r w:rsidR="00FB726F" w:rsidRPr="008F5849">
        <w:t>,</w:t>
      </w:r>
      <w:r w:rsidRPr="008F5849">
        <w:t xml:space="preserve"> de conseguirlo, para poder así servir a sus conciudadanos y conciudadanas con el amor de mayor alcance que existe, el amor político, con</w:t>
      </w:r>
      <w:r w:rsidR="00F72512" w:rsidRPr="008F5849">
        <w:t xml:space="preserve"> </w:t>
      </w:r>
      <w:r w:rsidRPr="008F5849">
        <w:t xml:space="preserve">el mayor desprendimiento, con la mayor honestidad, denunciando y combatiendo la corrupción en su opción política partidaria o en quienes forman parte de su movimiento social, con paciencia para saber que la corrupción y la </w:t>
      </w:r>
      <w:r w:rsidRPr="008F5849">
        <w:lastRenderedPageBreak/>
        <w:t>voluntad de poder dominador se van a hacer presentes a su alrededor y que no por eso hay que tirar la toalla y abandonar una vocación profundamente sentida, aunque alguna vez esa misma vocación podrá exigir la renuncia de un partido o de un movimiento irremediablemente corrompidos o desviados de sus fines.</w:t>
      </w:r>
    </w:p>
    <w:p w:rsidR="00EA4A87" w:rsidRPr="008F5849" w:rsidRDefault="00EA4A87" w:rsidP="00AF768A">
      <w:pPr>
        <w:pStyle w:val="NormalWeb"/>
        <w:spacing w:before="0" w:beforeAutospacing="0" w:after="0" w:afterAutospacing="0"/>
        <w:jc w:val="both"/>
      </w:pPr>
    </w:p>
    <w:p w:rsidR="00BC5400" w:rsidRDefault="00BC5400" w:rsidP="00AF768A">
      <w:pPr>
        <w:pStyle w:val="NormalWeb"/>
        <w:spacing w:before="0" w:beforeAutospacing="0" w:after="0" w:afterAutospacing="0"/>
        <w:jc w:val="both"/>
        <w:rPr>
          <w:b/>
        </w:rPr>
      </w:pPr>
      <w:r w:rsidRPr="008F5849">
        <w:rPr>
          <w:b/>
        </w:rPr>
        <w:t>No una vocación para la política cristiana sino para ser cristianos en la política</w:t>
      </w:r>
    </w:p>
    <w:p w:rsidR="00EA4A87" w:rsidRPr="008F5849" w:rsidRDefault="00EA4A87" w:rsidP="00AF768A">
      <w:pPr>
        <w:pStyle w:val="NormalWeb"/>
        <w:spacing w:before="0" w:beforeAutospacing="0" w:after="0" w:afterAutospacing="0"/>
        <w:jc w:val="both"/>
        <w:rPr>
          <w:b/>
        </w:rPr>
      </w:pPr>
    </w:p>
    <w:p w:rsidR="00BC5400" w:rsidRPr="008F5849" w:rsidRDefault="00BC5400" w:rsidP="00AF768A">
      <w:pPr>
        <w:pStyle w:val="NormalWeb"/>
        <w:spacing w:before="0" w:beforeAutospacing="0" w:after="0" w:afterAutospacing="0"/>
        <w:jc w:val="both"/>
      </w:pPr>
      <w:r w:rsidRPr="008F5849">
        <w:t>La vocación política hoy se ejercitará normalmente en un contexto constitucional secular, donde el Estado está separado de las Iglesias, es decir es sanamente laico y se funda en valores pluralistas, algunos de los cuales provienen</w:t>
      </w:r>
      <w:r w:rsidR="00FB726F" w:rsidRPr="008F5849">
        <w:t xml:space="preserve"> originalmente</w:t>
      </w:r>
      <w:r w:rsidRPr="008F5849">
        <w:t xml:space="preserve"> de una antigua tradición cristiana y otros han sido desarrollados por tradiciones humanistas, antiguas o modernas, que no necesariamente se basan en la tradición cristiana. Hoy en día no seremos llamados por Dios para ejercer una </w:t>
      </w:r>
      <w:r w:rsidRPr="008F5849">
        <w:rPr>
          <w:i/>
        </w:rPr>
        <w:t>política cristiana</w:t>
      </w:r>
      <w:r w:rsidRPr="008F5849">
        <w:t>, es decir una política cuyos fines y resultados sean en todo coincidentes con la fe y la moral cristianas</w:t>
      </w:r>
      <w:r w:rsidR="00FB726F" w:rsidRPr="008F5849">
        <w:t xml:space="preserve"> o trabajen para resguardar los derechos de una Iglesia o de una fe religiosa</w:t>
      </w:r>
      <w:r w:rsidRPr="008F5849">
        <w:t xml:space="preserve">. La vocación política de una persona cristiana hoy será una vocación para ser </w:t>
      </w:r>
      <w:r w:rsidRPr="008F5849">
        <w:rPr>
          <w:i/>
        </w:rPr>
        <w:t>cristianos en la política</w:t>
      </w:r>
      <w:r w:rsidRPr="008F5849">
        <w:t xml:space="preserve">, es decir políticos o políticas motivados por la fe cristiana propia para una dedicación a un poder servicial. Es decir en lugar de ser, como en los tiempos, por ejemplo de </w:t>
      </w:r>
      <w:smartTag w:uri="urn:schemas-microsoft-com:office:smarttags" w:element="PersonName">
        <w:smartTagPr>
          <w:attr w:name="ProductID" w:val="La Democracia Cristiana"/>
        </w:smartTagPr>
        <w:r w:rsidRPr="008F5849">
          <w:t>la Democracia Cristiana</w:t>
        </w:r>
      </w:smartTag>
      <w:r w:rsidRPr="008F5849">
        <w:t xml:space="preserve">, una vocación para una política cristiana, será una vocación para llegar a ser políticos o políticas cristianos, movidos en su vocación política por la fe que da sentido a sus vidas. La vocación política de una persona cristiana será, pues, una vocación para ser cristiano o cristiana </w:t>
      </w:r>
      <w:r w:rsidRPr="008F5849">
        <w:rPr>
          <w:i/>
        </w:rPr>
        <w:t>en</w:t>
      </w:r>
      <w:r w:rsidRPr="008F5849">
        <w:t xml:space="preserve"> la política secular.</w:t>
      </w:r>
      <w:r w:rsidR="00F72512" w:rsidRPr="008F5849">
        <w:t xml:space="preserve"> </w:t>
      </w:r>
    </w:p>
    <w:p w:rsidR="00EA4A87" w:rsidRDefault="00EA4A87" w:rsidP="00AF768A">
      <w:pPr>
        <w:pStyle w:val="NormalWeb"/>
        <w:spacing w:before="0" w:beforeAutospacing="0" w:after="0" w:afterAutospacing="0"/>
        <w:jc w:val="both"/>
      </w:pPr>
    </w:p>
    <w:p w:rsidR="00BC5400" w:rsidRDefault="00BC5400" w:rsidP="00AF768A">
      <w:pPr>
        <w:pStyle w:val="NormalWeb"/>
        <w:spacing w:before="0" w:beforeAutospacing="0" w:after="0" w:afterAutospacing="0"/>
        <w:jc w:val="both"/>
      </w:pPr>
      <w:r w:rsidRPr="008F5849">
        <w:t xml:space="preserve">La vocación política de los cristianos hoy no será una vocación para que la política sirva con preferencia a los intereses de </w:t>
      </w:r>
      <w:smartTag w:uri="urn:schemas-microsoft-com:office:smarttags" w:element="PersonName">
        <w:smartTagPr>
          <w:attr w:name="ProductID" w:val="la Iglesia"/>
        </w:smartTagPr>
        <w:r w:rsidRPr="008F5849">
          <w:t>la Iglesia</w:t>
        </w:r>
      </w:smartTag>
      <w:r w:rsidRPr="008F5849">
        <w:t xml:space="preserve"> católica, por ejemplo, o de ningún otro grupo humano</w:t>
      </w:r>
      <w:r w:rsidR="00FB726F" w:rsidRPr="008F5849">
        <w:t xml:space="preserve"> ideológico o religioso</w:t>
      </w:r>
      <w:r w:rsidRPr="008F5849">
        <w:t>, sino para que sirva a los intereses de toda la ciudadanía, sin importar su</w:t>
      </w:r>
      <w:r w:rsidR="00FB726F" w:rsidRPr="008F5849">
        <w:t>s ideas, su</w:t>
      </w:r>
      <w:r w:rsidRPr="008F5849">
        <w:t xml:space="preserve"> fe y su religión o su falta de fe, su identidad agnóstica o atea, sino importando por encima de todo que se sirva al pueblo y especialmente a los intereses de los pobres, los hambrientos, los desempleados, los sin techo, los migrantes, los presos, los niños y niñas de la calle, los marginados urbanos y los campesinos sin tierra, y así sucesivamente, en una palabra a los intereses de la gente discriminada en sus oportunidades de vida. La motivación de fe de una vocación a la política entre cristianos hará que estos pongan en primer plano el bienestar y el desarrollo, la salud</w:t>
      </w:r>
      <w:r w:rsidR="00F95F6F" w:rsidRPr="008F5849">
        <w:t>,</w:t>
      </w:r>
      <w:r w:rsidRPr="008F5849">
        <w:t xml:space="preserve"> la educación y el empleo para la gente pobre y desamparada, es decir las condiciones sociales necesarias para que esa gente tenga vida, una vida digna, que es una parte fundamental de lo que llamaríamos cristianamente la “vida en abundancia” o la “gran vitalidad” que vino a traer Jesús (Jn 10, 10). Eso es lo que hará de su vocación a la política una vocación cristiana.</w:t>
      </w:r>
      <w:r w:rsidR="002F2423" w:rsidRPr="008F5849">
        <w:t xml:space="preserve"> “Porque la felicidad no está en dominar tiránicamente al prójimo, ni en querer estar siempre por encima de los más débiles, ni en la riqueza, ni en la violencia para con los más necesitados: en esto no puede nadie imitar a Dios, porque todo esto es ajeno de su grandeza.”</w:t>
      </w:r>
      <w:r w:rsidR="002F2423" w:rsidRPr="008F5849">
        <w:rPr>
          <w:rStyle w:val="Refdenotaalpie"/>
        </w:rPr>
        <w:footnoteReference w:id="41"/>
      </w:r>
    </w:p>
    <w:p w:rsidR="00EA4A87" w:rsidRPr="008F5849" w:rsidRDefault="00EA4A87" w:rsidP="00AF768A">
      <w:pPr>
        <w:pStyle w:val="NormalWeb"/>
        <w:spacing w:before="0" w:beforeAutospacing="0" w:after="0" w:afterAutospacing="0"/>
        <w:jc w:val="both"/>
      </w:pPr>
    </w:p>
    <w:p w:rsidR="00BC5400" w:rsidRDefault="00BC5400" w:rsidP="00AF768A">
      <w:pPr>
        <w:pStyle w:val="NormalWeb"/>
        <w:spacing w:before="0" w:beforeAutospacing="0" w:after="0" w:afterAutospacing="0"/>
        <w:jc w:val="both"/>
        <w:rPr>
          <w:b/>
        </w:rPr>
      </w:pPr>
      <w:r w:rsidRPr="008F5849">
        <w:rPr>
          <w:b/>
        </w:rPr>
        <w:t>Dilemas de los cristianos en la política</w:t>
      </w:r>
    </w:p>
    <w:p w:rsidR="00EA4A87" w:rsidRPr="008F5849" w:rsidRDefault="00EA4A87" w:rsidP="00AF768A">
      <w:pPr>
        <w:pStyle w:val="NormalWeb"/>
        <w:spacing w:before="0" w:beforeAutospacing="0" w:after="0" w:afterAutospacing="0"/>
        <w:jc w:val="both"/>
        <w:rPr>
          <w:b/>
        </w:rPr>
      </w:pPr>
    </w:p>
    <w:p w:rsidR="00BC5400" w:rsidRDefault="00BC5400" w:rsidP="00AF768A">
      <w:pPr>
        <w:pStyle w:val="NormalWeb"/>
        <w:spacing w:before="0" w:beforeAutospacing="0" w:after="0" w:afterAutospacing="0"/>
        <w:jc w:val="both"/>
      </w:pPr>
      <w:r w:rsidRPr="008F5849">
        <w:t xml:space="preserve">Por otro lado, una persona cristiana con vocación política se encontrará no pocas veces </w:t>
      </w:r>
      <w:r w:rsidR="00F95F6F" w:rsidRPr="008F5849">
        <w:t>a</w:t>
      </w:r>
      <w:r w:rsidRPr="008F5849">
        <w:t>n</w:t>
      </w:r>
      <w:r w:rsidR="00F95F6F" w:rsidRPr="008F5849">
        <w:t>te</w:t>
      </w:r>
      <w:r w:rsidRPr="008F5849">
        <w:t xml:space="preserve"> dilemas difíciles de solucionar. La presentación de una ley que facilite el aborto en </w:t>
      </w:r>
      <w:r w:rsidRPr="008F5849">
        <w:lastRenderedPageBreak/>
        <w:t>determinadas circunstancias será, por ejemplo uno de esos dilemas. Para él o ella, la defensa de la vida</w:t>
      </w:r>
      <w:r w:rsidR="00F72512" w:rsidRPr="008F5849">
        <w:t xml:space="preserve"> </w:t>
      </w:r>
      <w:r w:rsidRPr="008F5849">
        <w:t>de un feto con un cierto grado de desarrollo –algunos teólogos dirán simplemente que la defensa de la vida de cualquier óvulo fecundado- es un deber que está en el corazón de su fe</w:t>
      </w:r>
      <w:r w:rsidR="002F2423" w:rsidRPr="008F5849">
        <w:t xml:space="preserve">: “Los cristianos…se casan como todos y engendran hijos, pero no abandonan a los nacidos”, afirma un antiguo documento de </w:t>
      </w:r>
      <w:smartTag w:uri="urn:schemas-microsoft-com:office:smarttags" w:element="PersonName">
        <w:smartTagPr>
          <w:attr w:name="ProductID" w:val="la Iglesia"/>
        </w:smartTagPr>
        <w:r w:rsidR="002F2423" w:rsidRPr="008F5849">
          <w:t>la Iglesia</w:t>
        </w:r>
      </w:smartTag>
      <w:r w:rsidR="002F2423" w:rsidRPr="008F5849">
        <w:t>, refiriéndose a la costumbre de dejar “expuestos” en la calle a los hijos recién nacidos para no ocuparse de ellos</w:t>
      </w:r>
      <w:r w:rsidR="002F2423" w:rsidRPr="008F5849">
        <w:rPr>
          <w:rStyle w:val="Refdenotaalpie"/>
        </w:rPr>
        <w:footnoteReference w:id="42"/>
      </w:r>
      <w:r w:rsidR="00F4412B" w:rsidRPr="008F5849">
        <w:t>.</w:t>
      </w:r>
      <w:r w:rsidR="002F2423" w:rsidRPr="008F5849">
        <w:t xml:space="preserve"> </w:t>
      </w:r>
      <w:r w:rsidRPr="008F5849">
        <w:t>Por otro lado, en una sociedad secular pluralista, esa puede no ser la convicción</w:t>
      </w:r>
      <w:r w:rsidR="00F4412B" w:rsidRPr="008F5849">
        <w:t xml:space="preserve"> ética</w:t>
      </w:r>
      <w:r w:rsidRPr="008F5849">
        <w:t xml:space="preserve"> de una parte de la ciudadanía. Si el político o la política cristiana son legisladores, es posible que sientan que una determinada legislación, favorable en ciertos casos al aborto, puede ser votada por ellos favorablemente porque una parte de la ciudadanía la considera honestamente como su derecho, o porque los mismos legisladores cristianos lo consideren un mal menor que la prohibición legal de todo tipo de aborto, que dej</w:t>
      </w:r>
      <w:r w:rsidR="00FB726F" w:rsidRPr="008F5849">
        <w:t>e</w:t>
      </w:r>
      <w:r w:rsidRPr="008F5849">
        <w:t xml:space="preserve"> a las mujeres que deseen y decidan libremente practicarlo en manos de clínicas clandestinas</w:t>
      </w:r>
      <w:r w:rsidR="00FB726F" w:rsidRPr="008F5849">
        <w:t xml:space="preserve"> y sin escrúpulos</w:t>
      </w:r>
      <w:r w:rsidRPr="008F5849">
        <w:t xml:space="preserve"> donde su</w:t>
      </w:r>
      <w:r w:rsidR="00F4412B" w:rsidRPr="008F5849">
        <w:t xml:space="preserve"> misma</w:t>
      </w:r>
      <w:r w:rsidRPr="008F5849">
        <w:t xml:space="preserve"> vida corr</w:t>
      </w:r>
      <w:r w:rsidR="00BF78E8" w:rsidRPr="008F5849">
        <w:t>a</w:t>
      </w:r>
      <w:r w:rsidRPr="008F5849">
        <w:t xml:space="preserve"> peligro. El político o la política cristiana podrá incluso pensar que votar a favor de una determinada ley sobre el aborto es coherente con el respeto a la libertad religiosa que el Vaticano II consagró en su decreto sobre la dignidad humana de las personas (DH), puesto que la libertad moral </w:t>
      </w:r>
      <w:r w:rsidRPr="008F5849">
        <w:rPr>
          <w:i/>
        </w:rPr>
        <w:t>con responsabilidad</w:t>
      </w:r>
      <w:r w:rsidRPr="008F5849">
        <w:t xml:space="preserve"> es parte de la libertad religiosa</w:t>
      </w:r>
      <w:r w:rsidR="00F4412B" w:rsidRPr="008F5849">
        <w:rPr>
          <w:rStyle w:val="Refdenotaalpie"/>
        </w:rPr>
        <w:footnoteReference w:id="43"/>
      </w:r>
      <w:r w:rsidRPr="008F5849">
        <w:t xml:space="preserve"> o de la libertad para el agnosticismo o el ateísmo. Como éste, podrán encontrase, los cristianos con vocación política, con no pocos dilemas más en el ejercicio de su vocación.</w:t>
      </w:r>
    </w:p>
    <w:p w:rsidR="00EA4A87" w:rsidRPr="008F5849" w:rsidRDefault="00EA4A87" w:rsidP="00AF768A">
      <w:pPr>
        <w:pStyle w:val="NormalWeb"/>
        <w:spacing w:before="0" w:beforeAutospacing="0" w:after="0" w:afterAutospacing="0"/>
        <w:jc w:val="both"/>
      </w:pPr>
    </w:p>
    <w:p w:rsidR="00BC5400" w:rsidRDefault="00BC5400" w:rsidP="00AF768A">
      <w:pPr>
        <w:pStyle w:val="NormalWeb"/>
        <w:spacing w:before="0" w:beforeAutospacing="0" w:after="0" w:afterAutospacing="0"/>
        <w:jc w:val="both"/>
        <w:rPr>
          <w:b/>
        </w:rPr>
      </w:pPr>
      <w:r w:rsidRPr="008F5849">
        <w:rPr>
          <w:b/>
        </w:rPr>
        <w:t>Los cristianos no podemos exiliarnos de la política</w:t>
      </w:r>
    </w:p>
    <w:p w:rsidR="00EA4A87" w:rsidRPr="008F5849" w:rsidRDefault="00EA4A87" w:rsidP="00AF768A">
      <w:pPr>
        <w:pStyle w:val="NormalWeb"/>
        <w:spacing w:before="0" w:beforeAutospacing="0" w:after="0" w:afterAutospacing="0"/>
        <w:jc w:val="both"/>
        <w:rPr>
          <w:b/>
        </w:rPr>
      </w:pPr>
    </w:p>
    <w:p w:rsidR="00BC5400" w:rsidRPr="008F5849" w:rsidRDefault="00BC5400" w:rsidP="00AF768A">
      <w:pPr>
        <w:pStyle w:val="NormalWeb"/>
        <w:spacing w:before="0" w:beforeAutospacing="0" w:after="0" w:afterAutospacing="0"/>
        <w:jc w:val="both"/>
      </w:pPr>
      <w:r w:rsidRPr="008F5849">
        <w:t>Lo que es cierto es que los cristianos no podemos exiliarnos de la política ni abandonarla en manos de gente con ambiciones políticas de poder dominador</w:t>
      </w:r>
      <w:r w:rsidR="000863E2" w:rsidRPr="008F5849">
        <w:t>: “Se equivocan los cristianos que, pretextando que no tenemos aquí ciudad permanente, pues buscamos la futura (Hbr 13, 14), consideran que pueden descuidar las tareas temporales, sin darse cuenta que la propia fe es un motivo que les obliga a un más perfecto cumplimiento de todas ellas, según la vocación personal de cada uno” (Vat II, GS 43)</w:t>
      </w:r>
      <w:r w:rsidRPr="008F5849">
        <w:t>. No podemos abandonar la política en manos de gente “maquiavélica”, es decir de gente que busca sólo las técnicas para alcanzar el poder por el poder,</w:t>
      </w:r>
      <w:r w:rsidR="00BF78E8" w:rsidRPr="008F5849">
        <w:t xml:space="preserve"> conservarlo y profundizarlo,</w:t>
      </w:r>
      <w:r w:rsidRPr="008F5849">
        <w:t xml:space="preserve"> y no admite el sometimiento del poder a ningún tipo de valores superiores y especialmente al bien común y a aquellos “hábitos del corazón”</w:t>
      </w:r>
      <w:r w:rsidRPr="008F5849">
        <w:rPr>
          <w:rStyle w:val="Refdenotaalpie"/>
        </w:rPr>
        <w:footnoteReference w:id="44"/>
      </w:r>
      <w:r w:rsidRPr="008F5849">
        <w:t xml:space="preserve"> que permiten a las personas y a las sociedades convivir entre sí con mutuo respeto y en libertad y responsabilidad. Tampoco podemos los cristianos abandonar la política en manos de “utópicos puros”, es decir de gente que quiere usar el poder como si estuviéramos ya en el mejor de los mundos o en un mundo históricamente mesiánico, o en </w:t>
      </w:r>
      <w:r w:rsidRPr="008F5849">
        <w:lastRenderedPageBreak/>
        <w:t>un mundo de inocencia absoluta, sin maldad ni corrupción, de gente que en lugar de usar la utopía como un horizonte que atrae y que hace caminar hacia él aunque se aleje cada vez que intentarnos acercarnos a él, la quiere usar como una herramienta idealista que conduce al fanatismo, a la intolerancia y a la opresión.</w:t>
      </w:r>
      <w:r w:rsidR="00F72512" w:rsidRPr="008F5849">
        <w:t xml:space="preserve"> </w:t>
      </w:r>
    </w:p>
    <w:p w:rsidR="00EA4A87" w:rsidRDefault="00EA4A87" w:rsidP="00AF768A">
      <w:pPr>
        <w:pStyle w:val="NormalWeb"/>
        <w:spacing w:before="0" w:beforeAutospacing="0" w:after="0" w:afterAutospacing="0"/>
        <w:jc w:val="both"/>
      </w:pPr>
    </w:p>
    <w:p w:rsidR="00BC5400" w:rsidRDefault="00BC5400" w:rsidP="00AF768A">
      <w:pPr>
        <w:pStyle w:val="NormalWeb"/>
        <w:spacing w:before="0" w:beforeAutospacing="0" w:after="0" w:afterAutospacing="0"/>
        <w:jc w:val="both"/>
      </w:pPr>
      <w:r w:rsidRPr="008F5849">
        <w:t>La visión de la vocación de los cristianos en la política es la visión de los que se comprometen movidos por la esperanza de una sociedad mejor y por la convicción de que tienen en sí mismos la competencia para forjar pacientemente ese mundo y los cambios que se necesitan para irse aproximando a un mejor mundo, un mundo menos lejano de aquel en que todos “poseían todo en común; vendían bienes y posesiones y las repartían según la necesidad de cada uno…[de manera que] no había indigentes entre ellos” (Hch 2,44-45; 4, 34). Hay en la tradición cristiana una tendencia a la igualdad como meta de las comunidades eclesiales fraternas, que justifica que opinemos que el cristianismo y la izquierda moderna democrática tienen una afinidad que es difícil que tenga el cristianismo con la derecha neoliberal, sin falsearse a sí mismo. La mayoría de los exegetas piensa que esa tendencia a la igualdad en las comunidades cristianas primitivas fue real, aunque siempre estuvo amenazada y peligró volverse diferenciadamente elitista</w:t>
      </w:r>
      <w:r w:rsidRPr="008F5849">
        <w:rPr>
          <w:rStyle w:val="Refdenotaalpie"/>
        </w:rPr>
        <w:footnoteReference w:id="45"/>
      </w:r>
      <w:r w:rsidRPr="008F5849">
        <w:t>. Habrá que mantener siempre la perseverancia de quien sabe que esa tarea de caminar políticamente hacia la igualdad sólo se da como vocación a personas audaces con mucha paciencia, valientes con mucha humildad, a gente lúcida con mucha honestidad, a gente convencida con mucha apertura para las convicciones de los demás y con capacidad de dialogar con ellas sin perder las propias; a gente, pues, que sea capaz de escuchar y que crea en la juventud y en la novedad a la</w:t>
      </w:r>
      <w:r w:rsidR="00F72512" w:rsidRPr="008F5849">
        <w:t xml:space="preserve"> </w:t>
      </w:r>
      <w:r w:rsidRPr="008F5849">
        <w:t>que siempre es más sensible que otras edades de la vida.</w:t>
      </w:r>
    </w:p>
    <w:p w:rsidR="00EA4A87" w:rsidRPr="008F5849" w:rsidRDefault="00EA4A87" w:rsidP="00AF768A">
      <w:pPr>
        <w:pStyle w:val="NormalWeb"/>
        <w:spacing w:before="0" w:beforeAutospacing="0" w:after="0" w:afterAutospacing="0"/>
        <w:jc w:val="both"/>
      </w:pPr>
    </w:p>
    <w:p w:rsidR="00BC5400" w:rsidRDefault="00BC5400" w:rsidP="00AF768A">
      <w:pPr>
        <w:pStyle w:val="NormalWeb"/>
        <w:spacing w:before="0" w:beforeAutospacing="0" w:after="0" w:afterAutospacing="0"/>
        <w:jc w:val="both"/>
        <w:rPr>
          <w:b/>
        </w:rPr>
      </w:pPr>
      <w:r w:rsidRPr="008F5849">
        <w:rPr>
          <w:b/>
        </w:rPr>
        <w:t>La esperanza con memoria, que se compromete en la política</w:t>
      </w:r>
    </w:p>
    <w:p w:rsidR="00EA4A87" w:rsidRPr="008F5849" w:rsidRDefault="00EA4A87" w:rsidP="00AF768A">
      <w:pPr>
        <w:pStyle w:val="NormalWeb"/>
        <w:spacing w:before="0" w:beforeAutospacing="0" w:after="0" w:afterAutospacing="0"/>
        <w:jc w:val="both"/>
        <w:rPr>
          <w:b/>
        </w:rPr>
      </w:pPr>
    </w:p>
    <w:p w:rsidR="006811EC" w:rsidRPr="008F5849" w:rsidRDefault="00BC5400" w:rsidP="00AF768A">
      <w:pPr>
        <w:pStyle w:val="NormalWeb"/>
        <w:spacing w:before="0" w:beforeAutospacing="0" w:after="0" w:afterAutospacing="0"/>
        <w:jc w:val="both"/>
      </w:pPr>
      <w:r w:rsidRPr="008F5849">
        <w:t>Para vivir el compromiso político como fruto de la esperanza cristiana, es decir como fruto de una esperanza en un Dios que quiere lo mejor humanamente posible para este mundo y que nos quiere a nosotros como testigos y cooperadores de sus deseos,</w:t>
      </w:r>
      <w:r w:rsidR="00D24F34" w:rsidRPr="008F5849">
        <w:t xml:space="preserve"> y que, por lo tanto quiere y toma en serio los proyectos humanos </w:t>
      </w:r>
      <w:r w:rsidR="006C1967" w:rsidRPr="008F5849">
        <w:t>y terrenos</w:t>
      </w:r>
      <w:r w:rsidR="0053505B" w:rsidRPr="008F5849">
        <w:t>, incluidos los proyectos políticos</w:t>
      </w:r>
      <w:r w:rsidR="006C1967" w:rsidRPr="008F5849">
        <w:t xml:space="preserve"> (1Cor 3, 7-15)</w:t>
      </w:r>
      <w:r w:rsidR="006C1967" w:rsidRPr="008F5849">
        <w:rPr>
          <w:rStyle w:val="Refdenotaalpie"/>
        </w:rPr>
        <w:footnoteReference w:id="46"/>
      </w:r>
      <w:r w:rsidR="0053505B" w:rsidRPr="008F5849">
        <w:t>,</w:t>
      </w:r>
      <w:r w:rsidRPr="008F5849">
        <w:t xml:space="preserve"> hay que vivir la vocación política anclados en la memoria de las injusticias y de los sufrimientos y de las catástrofes que han lastimado a la humanidad, y en </w:t>
      </w:r>
      <w:r w:rsidRPr="008F5849">
        <w:lastRenderedPageBreak/>
        <w:t>especial a nuestros conciudadanos</w:t>
      </w:r>
      <w:r w:rsidR="008C7238" w:rsidRPr="008F5849">
        <w:t>: en la memoria, p.ej., de los numerosos millones de víctimas del capitalismo y del socialismo real</w:t>
      </w:r>
      <w:r w:rsidRPr="008F5849">
        <w:t>.</w:t>
      </w:r>
      <w:r w:rsidR="004A30A7" w:rsidRPr="008F5849">
        <w:t xml:space="preserve"> </w:t>
      </w:r>
      <w:r w:rsidR="00D24F34" w:rsidRPr="008F5849">
        <w:t>Es necesario precisar que</w:t>
      </w:r>
      <w:r w:rsidR="004A30A7" w:rsidRPr="008F5849">
        <w:t xml:space="preserve"> no hablamos aquí de cualquier memoria,</w:t>
      </w:r>
      <w:r w:rsidR="00A821FF" w:rsidRPr="008F5849">
        <w:t xml:space="preserve"> y especialmente no hablamos aquí de una memoria egoísta, vengativa o preñada de odio,</w:t>
      </w:r>
      <w:r w:rsidR="0053505B" w:rsidRPr="008F5849">
        <w:t xml:space="preserve"> sino sólo de aquella memoria, que, vuelta </w:t>
      </w:r>
      <w:r w:rsidR="00566BEE" w:rsidRPr="008F5849">
        <w:t>“hábito del corazón”</w:t>
      </w:r>
      <w:r w:rsidR="008C7238" w:rsidRPr="008F5849">
        <w:t xml:space="preserve"> y memorial</w:t>
      </w:r>
      <w:r w:rsidR="0053505B" w:rsidRPr="008F5849">
        <w:t xml:space="preserve"> en</w:t>
      </w:r>
      <w:r w:rsidR="004A30A7" w:rsidRPr="008F5849">
        <w:t xml:space="preserve"> la historia</w:t>
      </w:r>
      <w:r w:rsidR="00566BEE" w:rsidRPr="008F5849">
        <w:t xml:space="preserve"> por la obra personal y cultural de generaciones</w:t>
      </w:r>
      <w:r w:rsidR="0053505B" w:rsidRPr="008F5849">
        <w:t>, se</w:t>
      </w:r>
      <w:r w:rsidR="004A30A7" w:rsidRPr="008F5849">
        <w:t xml:space="preserve"> </w:t>
      </w:r>
      <w:r w:rsidR="00A821FF" w:rsidRPr="008F5849">
        <w:t>conviert</w:t>
      </w:r>
      <w:r w:rsidR="004A30A7" w:rsidRPr="008F5849">
        <w:t>e terca e insistentemente</w:t>
      </w:r>
      <w:r w:rsidR="00A821FF" w:rsidRPr="008F5849">
        <w:t xml:space="preserve"> en</w:t>
      </w:r>
      <w:r w:rsidR="004A30A7" w:rsidRPr="008F5849">
        <w:t xml:space="preserve"> “peligrosa” para el estatus quo, porque nunca justifica al poder</w:t>
      </w:r>
      <w:r w:rsidR="00566BEE" w:rsidRPr="008F5849">
        <w:t xml:space="preserve"> económico</w:t>
      </w:r>
      <w:r w:rsidR="00BB5A30" w:rsidRPr="008F5849">
        <w:t>,</w:t>
      </w:r>
      <w:r w:rsidR="004A30A7" w:rsidRPr="008F5849">
        <w:t xml:space="preserve"> político</w:t>
      </w:r>
      <w:r w:rsidR="00566BEE" w:rsidRPr="008F5849">
        <w:t>,</w:t>
      </w:r>
      <w:r w:rsidR="009254C4" w:rsidRPr="008F5849">
        <w:t xml:space="preserve"> </w:t>
      </w:r>
      <w:r w:rsidR="006811EC" w:rsidRPr="008F5849">
        <w:t>social</w:t>
      </w:r>
      <w:r w:rsidR="00566BEE" w:rsidRPr="008F5849">
        <w:t xml:space="preserve"> o cultural, especialmente</w:t>
      </w:r>
      <w:r w:rsidR="00BB5A30" w:rsidRPr="008F5849">
        <w:t xml:space="preserve"> hoy </w:t>
      </w:r>
      <w:r w:rsidR="008C7238" w:rsidRPr="008F5849">
        <w:t>a</w:t>
      </w:r>
      <w:r w:rsidR="00BB5A30" w:rsidRPr="008F5849">
        <w:t>l</w:t>
      </w:r>
      <w:r w:rsidR="00566BEE" w:rsidRPr="008F5849">
        <w:t xml:space="preserve"> mediático,</w:t>
      </w:r>
      <w:r w:rsidR="004A30A7" w:rsidRPr="008F5849">
        <w:t xml:space="preserve"> en su uso de la violencia, ni en las guerras,</w:t>
      </w:r>
      <w:r w:rsidR="009254C4" w:rsidRPr="008F5849">
        <w:t xml:space="preserve"> ni en las explotaciones económicas,</w:t>
      </w:r>
      <w:r w:rsidR="00F72512" w:rsidRPr="008F5849">
        <w:t xml:space="preserve"> </w:t>
      </w:r>
      <w:r w:rsidR="004A30A7" w:rsidRPr="008F5849">
        <w:t xml:space="preserve">ni en las cárceles, </w:t>
      </w:r>
      <w:r w:rsidR="009254C4" w:rsidRPr="008F5849">
        <w:t xml:space="preserve">ni en las torturas, </w:t>
      </w:r>
      <w:r w:rsidR="004A30A7" w:rsidRPr="008F5849">
        <w:t xml:space="preserve">ni </w:t>
      </w:r>
      <w:r w:rsidR="009254C4" w:rsidRPr="008F5849">
        <w:t xml:space="preserve">en las ocupaciones financieras de los medios de comunicación y en la consiguiente creación de </w:t>
      </w:r>
      <w:r w:rsidR="00D24F34" w:rsidRPr="008F5849">
        <w:t>“verda</w:t>
      </w:r>
      <w:r w:rsidR="009254C4" w:rsidRPr="008F5849">
        <w:t>d</w:t>
      </w:r>
      <w:r w:rsidR="00D24F34" w:rsidRPr="008F5849">
        <w:t>e</w:t>
      </w:r>
      <w:r w:rsidR="009254C4" w:rsidRPr="008F5849">
        <w:t>s</w:t>
      </w:r>
      <w:r w:rsidR="00D24F34" w:rsidRPr="008F5849">
        <w:t xml:space="preserve"> sociales” falsas</w:t>
      </w:r>
      <w:r w:rsidR="0053505B" w:rsidRPr="008F5849">
        <w:t xml:space="preserve"> y calumniosas</w:t>
      </w:r>
      <w:r w:rsidR="009254C4" w:rsidRPr="008F5849">
        <w:t>, ni en las protestas</w:t>
      </w:r>
      <w:r w:rsidR="00D24F34" w:rsidRPr="008F5849">
        <w:t xml:space="preserve"> masivas</w:t>
      </w:r>
      <w:r w:rsidR="009254C4" w:rsidRPr="008F5849">
        <w:t xml:space="preserve"> que se salen de</w:t>
      </w:r>
      <w:r w:rsidR="00F72512" w:rsidRPr="008F5849">
        <w:t xml:space="preserve"> </w:t>
      </w:r>
      <w:r w:rsidR="009254C4" w:rsidRPr="008F5849">
        <w:t>cauce</w:t>
      </w:r>
      <w:r w:rsidR="00D24F34" w:rsidRPr="008F5849">
        <w:t>s</w:t>
      </w:r>
      <w:r w:rsidR="009254C4" w:rsidRPr="008F5849">
        <w:t xml:space="preserve"> cívico</w:t>
      </w:r>
      <w:r w:rsidR="00D24F34" w:rsidRPr="008F5849">
        <w:t>s, etc.</w:t>
      </w:r>
      <w:r w:rsidR="006811EC" w:rsidRPr="008F5849">
        <w:rPr>
          <w:rStyle w:val="Refdenotaalpie"/>
        </w:rPr>
        <w:footnoteReference w:id="47"/>
      </w:r>
      <w:r w:rsidR="009254C4" w:rsidRPr="008F5849">
        <w:t>.</w:t>
      </w:r>
      <w:r w:rsidR="00F72512" w:rsidRPr="008F5849">
        <w:t xml:space="preserve">  </w:t>
      </w:r>
      <w:r w:rsidRPr="008F5849">
        <w:t xml:space="preserve"> </w:t>
      </w:r>
    </w:p>
    <w:p w:rsidR="00EA4A87" w:rsidRDefault="00EA4A87" w:rsidP="00AF768A">
      <w:pPr>
        <w:pStyle w:val="NormalWeb"/>
        <w:spacing w:before="0" w:beforeAutospacing="0" w:after="0" w:afterAutospacing="0"/>
        <w:jc w:val="both"/>
      </w:pPr>
    </w:p>
    <w:p w:rsidR="001C7EF2" w:rsidRPr="008F5849" w:rsidRDefault="00BC5400" w:rsidP="00AF768A">
      <w:pPr>
        <w:pStyle w:val="NormalWeb"/>
        <w:spacing w:before="0" w:beforeAutospacing="0" w:after="0" w:afterAutospacing="0"/>
        <w:jc w:val="both"/>
      </w:pPr>
      <w:r w:rsidRPr="008F5849">
        <w:t>Los cristianos</w:t>
      </w:r>
      <w:r w:rsidR="00A821FF" w:rsidRPr="008F5849">
        <w:t>,</w:t>
      </w:r>
      <w:r w:rsidR="009254C4" w:rsidRPr="008F5849">
        <w:t xml:space="preserve"> ni en la vida p</w:t>
      </w:r>
      <w:r w:rsidR="000B6C01" w:rsidRPr="008F5849">
        <w:t>ública en general ni</w:t>
      </w:r>
      <w:r w:rsidR="009254C4" w:rsidRPr="008F5849">
        <w:t xml:space="preserve"> directamente </w:t>
      </w:r>
      <w:r w:rsidRPr="008F5849">
        <w:t>en la política</w:t>
      </w:r>
      <w:r w:rsidR="00A821FF" w:rsidRPr="008F5849">
        <w:rPr>
          <w:rStyle w:val="Refdenotaalpie"/>
        </w:rPr>
        <w:footnoteReference w:id="48"/>
      </w:r>
      <w:r w:rsidRPr="008F5849">
        <w:t xml:space="preserve"> pueden</w:t>
      </w:r>
      <w:r w:rsidR="009254C4" w:rsidRPr="008F5849">
        <w:t xml:space="preserve"> nunca</w:t>
      </w:r>
      <w:r w:rsidRPr="008F5849">
        <w:t xml:space="preserve"> justificar las víctimas de injusticias, opresiones y guerras pasadas, nunca pueden justificar a las</w:t>
      </w:r>
      <w:r w:rsidR="009254C4" w:rsidRPr="008F5849">
        <w:t xml:space="preserve"> víctimas de las Cruzadas</w:t>
      </w:r>
      <w:r w:rsidR="001C7EF2" w:rsidRPr="008F5849">
        <w:t xml:space="preserve">, de </w:t>
      </w:r>
      <w:smartTag w:uri="urn:schemas-microsoft-com:office:smarttags" w:element="PersonName">
        <w:smartTagPr>
          <w:attr w:name="ProductID" w:val="la Inquisici￳n"/>
        </w:smartTagPr>
        <w:r w:rsidR="001C7EF2" w:rsidRPr="008F5849">
          <w:t>la Inquisición</w:t>
        </w:r>
      </w:smartTag>
      <w:r w:rsidR="009254C4" w:rsidRPr="008F5849">
        <w:t xml:space="preserve"> o de la conquista de</w:t>
      </w:r>
      <w:r w:rsidR="00C8752B" w:rsidRPr="008F5849">
        <w:t xml:space="preserve"> ambas</w:t>
      </w:r>
      <w:r w:rsidR="009254C4" w:rsidRPr="008F5849">
        <w:t xml:space="preserve"> </w:t>
      </w:r>
      <w:r w:rsidR="000B6C01" w:rsidRPr="008F5849">
        <w:t>América</w:t>
      </w:r>
      <w:r w:rsidR="00C8752B" w:rsidRPr="008F5849">
        <w:t>s</w:t>
      </w:r>
      <w:r w:rsidR="009254C4" w:rsidRPr="008F5849">
        <w:t xml:space="preserve"> o de la creación de imperios</w:t>
      </w:r>
      <w:r w:rsidR="006811EC" w:rsidRPr="008F5849">
        <w:t xml:space="preserve"> coloniales en </w:t>
      </w:r>
      <w:r w:rsidR="00AD0F7C" w:rsidRPr="008F5849">
        <w:t>Á</w:t>
      </w:r>
      <w:r w:rsidR="006811EC" w:rsidRPr="008F5849">
        <w:t>frica o en Asia,</w:t>
      </w:r>
      <w:r w:rsidR="009254C4" w:rsidRPr="008F5849">
        <w:t xml:space="preserve"> o de la esclavización de poblaciones o razas. No pueden justificar los 11 millones de víctimas congolesas exterminadas como consecuencia de los procedimientos</w:t>
      </w:r>
      <w:r w:rsidR="00F76121" w:rsidRPr="008F5849">
        <w:t xml:space="preserve"> explotadores e</w:t>
      </w:r>
      <w:r w:rsidR="009254C4" w:rsidRPr="008F5849">
        <w:t xml:space="preserve"> imperialistas de Leopoldo II</w:t>
      </w:r>
      <w:r w:rsidR="006811EC" w:rsidRPr="008F5849">
        <w:t xml:space="preserve"> de Bélgica</w:t>
      </w:r>
      <w:r w:rsidR="009254C4" w:rsidRPr="008F5849">
        <w:t xml:space="preserve"> para apropiarse del caucho y del cacao, ni l</w:t>
      </w:r>
      <w:r w:rsidR="00C8752B" w:rsidRPr="008F5849">
        <w:t>o</w:t>
      </w:r>
      <w:r w:rsidR="009254C4" w:rsidRPr="008F5849">
        <w:t>s</w:t>
      </w:r>
      <w:r w:rsidR="00C8752B" w:rsidRPr="008F5849">
        <w:t xml:space="preserve"> millones de</w:t>
      </w:r>
      <w:r w:rsidR="009254C4" w:rsidRPr="008F5849">
        <w:t xml:space="preserve"> víctimas de la actual guerra por el coltan</w:t>
      </w:r>
      <w:r w:rsidR="00C8752B" w:rsidRPr="008F5849">
        <w:t xml:space="preserve"> y por otros minerales</w:t>
      </w:r>
      <w:r w:rsidR="009254C4" w:rsidRPr="008F5849">
        <w:t xml:space="preserve"> en el oriente de </w:t>
      </w:r>
      <w:smartTag w:uri="urn:schemas-microsoft-com:office:smarttags" w:element="PersonName">
        <w:smartTagPr>
          <w:attr w:name="ProductID" w:val="la Rep￺blica Democr￡tica"/>
        </w:smartTagPr>
        <w:r w:rsidR="009254C4" w:rsidRPr="008F5849">
          <w:t>la República Democrática</w:t>
        </w:r>
      </w:smartTag>
      <w:r w:rsidR="009254C4" w:rsidRPr="008F5849">
        <w:t xml:space="preserve"> del Congo</w:t>
      </w:r>
      <w:r w:rsidR="00C8752B" w:rsidRPr="008F5849">
        <w:t xml:space="preserve"> (Kivu especialmente)</w:t>
      </w:r>
      <w:r w:rsidR="009254C4" w:rsidRPr="008F5849">
        <w:t>,</w:t>
      </w:r>
      <w:r w:rsidR="000B6C01" w:rsidRPr="008F5849">
        <w:t xml:space="preserve"> ni las víctimas de la guerra de Afganistan</w:t>
      </w:r>
      <w:r w:rsidR="009254C4" w:rsidRPr="008F5849">
        <w:t xml:space="preserve"> </w:t>
      </w:r>
      <w:r w:rsidR="000B6C01" w:rsidRPr="008F5849">
        <w:t>o de Irak, ni las víctimas de Darfur, en Sudán; ni</w:t>
      </w:r>
      <w:r w:rsidR="00F72512" w:rsidRPr="008F5849">
        <w:t xml:space="preserve"> </w:t>
      </w:r>
      <w:r w:rsidR="009254C4" w:rsidRPr="008F5849">
        <w:t>las</w:t>
      </w:r>
      <w:r w:rsidRPr="008F5849">
        <w:t xml:space="preserve"> 200 mil víctimas del conflicto </w:t>
      </w:r>
      <w:r w:rsidR="009254C4" w:rsidRPr="008F5849">
        <w:t>armado interno en Guatemala</w:t>
      </w:r>
      <w:r w:rsidR="00F76121" w:rsidRPr="008F5849">
        <w:t>, muchas de ellas por</w:t>
      </w:r>
      <w:r w:rsidR="001C7EF2" w:rsidRPr="008F5849">
        <w:t xml:space="preserve"> genocidio,</w:t>
      </w:r>
      <w:r w:rsidR="009254C4" w:rsidRPr="008F5849">
        <w:t xml:space="preserve"> ni</w:t>
      </w:r>
      <w:r w:rsidRPr="008F5849">
        <w:t xml:space="preserve"> las víctimas de </w:t>
      </w:r>
      <w:smartTag w:uri="urn:schemas-microsoft-com:office:smarttags" w:element="PersonName">
        <w:smartTagPr>
          <w:attr w:name="ProductID" w:val="la Escuela"/>
        </w:smartTagPr>
        <w:r w:rsidRPr="008F5849">
          <w:t>la Escuela</w:t>
        </w:r>
      </w:smartTag>
      <w:r w:rsidRPr="008F5849">
        <w:t xml:space="preserve"> de Mecánica de </w:t>
      </w:r>
      <w:smartTag w:uri="urn:schemas-microsoft-com:office:smarttags" w:element="PersonName">
        <w:smartTagPr>
          <w:attr w:name="ProductID" w:val="la Armada"/>
        </w:smartTagPr>
        <w:r w:rsidRPr="008F5849">
          <w:t>la Armada</w:t>
        </w:r>
      </w:smartTag>
      <w:r w:rsidR="009254C4" w:rsidRPr="008F5849">
        <w:t xml:space="preserve"> en Argentina,</w:t>
      </w:r>
      <w:r w:rsidR="00F76121" w:rsidRPr="008F5849">
        <w:t xml:space="preserve"> o las de las prisiones de Uruguay,</w:t>
      </w:r>
      <w:r w:rsidR="009254C4" w:rsidRPr="008F5849">
        <w:t xml:space="preserve"> ni</w:t>
      </w:r>
      <w:r w:rsidRPr="008F5849">
        <w:t xml:space="preserve"> las del presidio Tiradentes en Brasil, ni las de las cárceles clandestinas e ile</w:t>
      </w:r>
      <w:r w:rsidR="009254C4" w:rsidRPr="008F5849">
        <w:t>gales de Pinochet en Chile, ni</w:t>
      </w:r>
      <w:r w:rsidRPr="008F5849">
        <w:t xml:space="preserve"> las</w:t>
      </w:r>
      <w:r w:rsidR="00F72512" w:rsidRPr="008F5849">
        <w:t xml:space="preserve"> </w:t>
      </w:r>
      <w:r w:rsidRPr="008F5849">
        <w:t xml:space="preserve">víctimas del Sumpul o del Mozote en El Salvador; nunca pueden justificar el asesinato de Monseñor Romero o de los </w:t>
      </w:r>
      <w:r w:rsidR="009254C4" w:rsidRPr="008F5849">
        <w:t>jesuitas</w:t>
      </w:r>
      <w:r w:rsidRPr="008F5849">
        <w:t xml:space="preserve"> de </w:t>
      </w:r>
      <w:smartTag w:uri="urn:schemas-microsoft-com:office:smarttags" w:element="PersonName">
        <w:smartTagPr>
          <w:attr w:name="ProductID" w:val="la UCA"/>
        </w:smartTagPr>
        <w:r w:rsidRPr="008F5849">
          <w:t>la UCA</w:t>
        </w:r>
      </w:smartTag>
      <w:r w:rsidRPr="008F5849">
        <w:t>, ni las ejecuciones</w:t>
      </w:r>
      <w:r w:rsidR="00C8752B" w:rsidRPr="008F5849">
        <w:t xml:space="preserve"> de alcaldes o de otras personas por parte</w:t>
      </w:r>
      <w:r w:rsidRPr="008F5849">
        <w:t xml:space="preserve"> de la guerrilla</w:t>
      </w:r>
      <w:r w:rsidR="00D84774" w:rsidRPr="008F5849">
        <w:t>, ni</w:t>
      </w:r>
      <w:r w:rsidR="00C8752B" w:rsidRPr="008F5849">
        <w:t xml:space="preserve"> el bombardeo de Gernika, ni</w:t>
      </w:r>
      <w:r w:rsidR="00D84774" w:rsidRPr="008F5849">
        <w:t xml:space="preserve"> los atentados terroristas en Euskadi</w:t>
      </w:r>
      <w:r w:rsidR="00F76121" w:rsidRPr="008F5849">
        <w:t xml:space="preserve"> o en España</w:t>
      </w:r>
      <w:r w:rsidR="003D0469" w:rsidRPr="008F5849">
        <w:t>,</w:t>
      </w:r>
      <w:r w:rsidR="00F76121" w:rsidRPr="008F5849">
        <w:t xml:space="preserve"> en</w:t>
      </w:r>
      <w:r w:rsidR="003D0469" w:rsidRPr="008F5849">
        <w:t xml:space="preserve"> Irlanda del Norte</w:t>
      </w:r>
      <w:r w:rsidR="00F76121" w:rsidRPr="008F5849">
        <w:t xml:space="preserve"> o Inglaterra</w:t>
      </w:r>
      <w:r w:rsidR="003D0469" w:rsidRPr="008F5849">
        <w:t>,</w:t>
      </w:r>
      <w:r w:rsidR="00C8752B" w:rsidRPr="008F5849">
        <w:t xml:space="preserve"> en Nueva York,</w:t>
      </w:r>
      <w:r w:rsidR="006D750A" w:rsidRPr="008F5849">
        <w:t xml:space="preserve"> Sri </w:t>
      </w:r>
      <w:r w:rsidR="003D0469" w:rsidRPr="008F5849">
        <w:t>Lanka o Mumbay</w:t>
      </w:r>
      <w:r w:rsidR="006D750A" w:rsidRPr="008F5849">
        <w:t>,</w:t>
      </w:r>
      <w:r w:rsidR="006D750A" w:rsidRPr="008F5849">
        <w:rPr>
          <w:vanish/>
        </w:rPr>
        <w:t xml:space="preserve"> </w:t>
      </w:r>
      <w:r w:rsidR="001C7EF2" w:rsidRPr="008F5849">
        <w:t xml:space="preserve"> ni las torturas de </w:t>
      </w:r>
      <w:smartTag w:uri="urn:schemas-microsoft-com:office:smarttags" w:element="PersonName">
        <w:smartTagPr>
          <w:attr w:name="ProductID" w:val="la GESTAPO"/>
        </w:smartTagPr>
        <w:r w:rsidR="001C7EF2" w:rsidRPr="008F5849">
          <w:t>la GESTAPO</w:t>
        </w:r>
      </w:smartTag>
      <w:r w:rsidR="001C7EF2" w:rsidRPr="008F5849">
        <w:t xml:space="preserve"> ni el </w:t>
      </w:r>
      <w:r w:rsidR="006B43B3" w:rsidRPr="008F5849">
        <w:t>holocaust</w:t>
      </w:r>
      <w:r w:rsidR="001C7EF2" w:rsidRPr="008F5849">
        <w:t>o en</w:t>
      </w:r>
      <w:r w:rsidR="006B43B3" w:rsidRPr="008F5849">
        <w:t xml:space="preserve"> los</w:t>
      </w:r>
      <w:r w:rsidR="001C7EF2" w:rsidRPr="008F5849">
        <w:t xml:space="preserve"> Auschwitz</w:t>
      </w:r>
      <w:r w:rsidR="006B43B3" w:rsidRPr="008F5849">
        <w:t xml:space="preserve"> nazis </w:t>
      </w:r>
      <w:r w:rsidR="001C7EF2" w:rsidRPr="008F5849">
        <w:t>o</w:t>
      </w:r>
      <w:r w:rsidR="006B43B3" w:rsidRPr="008F5849">
        <w:t xml:space="preserve"> la esclavitud hasta morir</w:t>
      </w:r>
      <w:r w:rsidR="001C7EF2" w:rsidRPr="008F5849">
        <w:t xml:space="preserve"> en los Gulags</w:t>
      </w:r>
      <w:r w:rsidR="006B43B3" w:rsidRPr="008F5849">
        <w:t xml:space="preserve"> soviéticos,</w:t>
      </w:r>
      <w:r w:rsidR="001C7EF2" w:rsidRPr="008F5849">
        <w:t xml:space="preserve"> ni las masacres de Shabra o Shatila, ni el </w:t>
      </w:r>
      <w:r w:rsidR="001C7EF2" w:rsidRPr="008F5849">
        <w:lastRenderedPageBreak/>
        <w:t>bombardeo de Dresde</w:t>
      </w:r>
      <w:r w:rsidR="00F76121" w:rsidRPr="008F5849">
        <w:t>,</w:t>
      </w:r>
      <w:r w:rsidR="001C7EF2" w:rsidRPr="008F5849">
        <w:t xml:space="preserve"> ni el de Gaza, ni la</w:t>
      </w:r>
      <w:r w:rsidR="00C8752B" w:rsidRPr="008F5849">
        <w:t>s</w:t>
      </w:r>
      <w:r w:rsidR="001C7EF2" w:rsidRPr="008F5849">
        <w:t xml:space="preserve"> bomba</w:t>
      </w:r>
      <w:r w:rsidR="00C8752B" w:rsidRPr="008F5849">
        <w:t>s</w:t>
      </w:r>
      <w:r w:rsidR="001C7EF2" w:rsidRPr="008F5849">
        <w:t xml:space="preserve"> de Hiroshima o Nagasaki. Ni</w:t>
      </w:r>
      <w:r w:rsidR="006B43B3" w:rsidRPr="008F5849">
        <w:t xml:space="preserve"> pueden justificar</w:t>
      </w:r>
      <w:r w:rsidR="001C7EF2" w:rsidRPr="008F5849">
        <w:t xml:space="preserve"> las víctimas de la intransigencia</w:t>
      </w:r>
      <w:r w:rsidR="00CE2970" w:rsidRPr="008F5849">
        <w:t>, la intolerancia</w:t>
      </w:r>
      <w:r w:rsidR="001C7EF2" w:rsidRPr="008F5849">
        <w:t xml:space="preserve"> y la falta de derechos humanos</w:t>
      </w:r>
      <w:r w:rsidR="00F76121" w:rsidRPr="008F5849">
        <w:t xml:space="preserve"> en </w:t>
      </w:r>
      <w:r w:rsidR="00EA4A87">
        <w:t>l</w:t>
      </w:r>
      <w:r w:rsidR="00F76121" w:rsidRPr="008F5849">
        <w:t>os procesos</w:t>
      </w:r>
      <w:r w:rsidR="001C7EF2" w:rsidRPr="008F5849">
        <w:t xml:space="preserve"> para defender la</w:t>
      </w:r>
      <w:r w:rsidR="00C8752B" w:rsidRPr="008F5849">
        <w:t xml:space="preserve"> doctrina de la</w:t>
      </w:r>
      <w:r w:rsidR="001C7EF2" w:rsidRPr="008F5849">
        <w:t xml:space="preserve"> fe en </w:t>
      </w:r>
      <w:smartTag w:uri="urn:schemas-microsoft-com:office:smarttags" w:element="PersonName">
        <w:smartTagPr>
          <w:attr w:name="ProductID" w:val="la Iglesia"/>
        </w:smartTagPr>
        <w:r w:rsidR="001C7EF2" w:rsidRPr="008F5849">
          <w:t>la Iglesia</w:t>
        </w:r>
      </w:smartTag>
      <w:r w:rsidR="001C7EF2" w:rsidRPr="008F5849">
        <w:t xml:space="preserve"> de hoy</w:t>
      </w:r>
      <w:r w:rsidR="006B43B3" w:rsidRPr="008F5849">
        <w:rPr>
          <w:rStyle w:val="Refdenotaalpie"/>
        </w:rPr>
        <w:footnoteReference w:id="49"/>
      </w:r>
      <w:r w:rsidR="001C7EF2" w:rsidRPr="008F5849">
        <w:t xml:space="preserve">. Y </w:t>
      </w:r>
      <w:r w:rsidRPr="008F5849">
        <w:t xml:space="preserve">tampoco pueden olvidar </w:t>
      </w:r>
      <w:r w:rsidR="00C8752B" w:rsidRPr="008F5849">
        <w:t>aquel</w:t>
      </w:r>
      <w:r w:rsidRPr="008F5849">
        <w:t>las</w:t>
      </w:r>
      <w:r w:rsidR="00C8752B" w:rsidRPr="008F5849">
        <w:t xml:space="preserve"> otras</w:t>
      </w:r>
      <w:r w:rsidRPr="008F5849">
        <w:t xml:space="preserve"> víctimas</w:t>
      </w:r>
      <w:r w:rsidR="00C8752B" w:rsidRPr="008F5849">
        <w:t xml:space="preserve"> de errores políticos,</w:t>
      </w:r>
      <w:r w:rsidRPr="008F5849">
        <w:t xml:space="preserve"> que son el peso inevitable que cargamos porque nuestra política nunca es del todo honesta</w:t>
      </w:r>
      <w:r w:rsidR="003412DD" w:rsidRPr="008F5849">
        <w:t>,</w:t>
      </w:r>
      <w:r w:rsidRPr="008F5849">
        <w:t xml:space="preserve"> ni del todo generosa</w:t>
      </w:r>
      <w:r w:rsidR="003412DD" w:rsidRPr="008F5849">
        <w:t>,</w:t>
      </w:r>
      <w:r w:rsidRPr="008F5849">
        <w:t xml:space="preserve"> ni del todo servicial.</w:t>
      </w:r>
      <w:r w:rsidR="000B6C01" w:rsidRPr="008F5849">
        <w:t xml:space="preserve"> </w:t>
      </w:r>
    </w:p>
    <w:p w:rsidR="00EA4A87" w:rsidRDefault="00EA4A87" w:rsidP="00AF768A">
      <w:pPr>
        <w:pStyle w:val="NormalWeb"/>
        <w:spacing w:before="0" w:beforeAutospacing="0" w:after="0" w:afterAutospacing="0"/>
        <w:jc w:val="both"/>
      </w:pPr>
    </w:p>
    <w:p w:rsidR="00BC5400" w:rsidRPr="008F5849" w:rsidRDefault="000B6C01" w:rsidP="00AF768A">
      <w:pPr>
        <w:pStyle w:val="NormalWeb"/>
        <w:spacing w:before="0" w:beforeAutospacing="0" w:after="0" w:afterAutospacing="0"/>
        <w:jc w:val="both"/>
      </w:pPr>
      <w:r w:rsidRPr="008F5849">
        <w:t>Frente a quienes creen tener poder para matar por razones de Estado o de Sociedad o de Empresa o de Cultura o de Religión</w:t>
      </w:r>
      <w:r w:rsidR="006811EC" w:rsidRPr="008F5849">
        <w:t xml:space="preserve"> o de Revolución</w:t>
      </w:r>
      <w:r w:rsidRPr="008F5849">
        <w:t xml:space="preserve">, debe resonar siempre aquella respuesta peligrosa del </w:t>
      </w:r>
      <w:r w:rsidR="001C7EF2" w:rsidRPr="008F5849">
        <w:t>“</w:t>
      </w:r>
      <w:r w:rsidRPr="008F5849">
        <w:t>preso</w:t>
      </w:r>
      <w:r w:rsidR="001C7EF2" w:rsidRPr="008F5849">
        <w:t xml:space="preserve"> político”</w:t>
      </w:r>
      <w:r w:rsidR="001C7EF2" w:rsidRPr="008F5849">
        <w:rPr>
          <w:rStyle w:val="Refdenotaalpie"/>
        </w:rPr>
        <w:footnoteReference w:id="50"/>
      </w:r>
      <w:r w:rsidRPr="008F5849">
        <w:t xml:space="preserve"> Jesús</w:t>
      </w:r>
      <w:r w:rsidR="006811EC" w:rsidRPr="008F5849">
        <w:t xml:space="preserve"> de Nazaret</w:t>
      </w:r>
      <w:r w:rsidRPr="008F5849">
        <w:t xml:space="preserve"> </w:t>
      </w:r>
      <w:r w:rsidR="001C7EF2" w:rsidRPr="008F5849">
        <w:t>ante e</w:t>
      </w:r>
      <w:r w:rsidRPr="008F5849">
        <w:t>l procurador</w:t>
      </w:r>
      <w:r w:rsidR="006811EC" w:rsidRPr="008F5849">
        <w:t xml:space="preserve"> romano</w:t>
      </w:r>
      <w:r w:rsidRPr="008F5849">
        <w:t xml:space="preserve"> Pilato: “no tendrías ningún poder si no te</w:t>
      </w:r>
      <w:r w:rsidR="006811EC" w:rsidRPr="008F5849">
        <w:t xml:space="preserve"> lo</w:t>
      </w:r>
      <w:r w:rsidRPr="008F5849">
        <w:t xml:space="preserve"> hubiera dado </w:t>
      </w:r>
      <w:r w:rsidR="006811EC" w:rsidRPr="008F5849">
        <w:t>el cielo</w:t>
      </w:r>
      <w:r w:rsidRPr="008F5849">
        <w:t>” (Jn 19,</w:t>
      </w:r>
      <w:r w:rsidR="006811EC" w:rsidRPr="008F5849">
        <w:t xml:space="preserve"> 11)</w:t>
      </w:r>
      <w:r w:rsidR="00031B6D" w:rsidRPr="008F5849">
        <w:t>. Quitarle el piso</w:t>
      </w:r>
      <w:r w:rsidR="0001257B" w:rsidRPr="008F5849">
        <w:t xml:space="preserve"> –es decir, la autonomía de su legitimidad- al</w:t>
      </w:r>
      <w:r w:rsidR="00031B6D" w:rsidRPr="008F5849">
        <w:t xml:space="preserve"> poder dominador, injusto, es</w:t>
      </w:r>
      <w:r w:rsidR="003D0469" w:rsidRPr="008F5849">
        <w:t xml:space="preserve"> un importante</w:t>
      </w:r>
      <w:r w:rsidR="00031B6D" w:rsidRPr="008F5849">
        <w:t xml:space="preserve"> sentido de hacer política en nombre de la memoria peligrosa de las víctimas.</w:t>
      </w:r>
      <w:r w:rsidR="0001257B" w:rsidRPr="008F5849">
        <w:t xml:space="preserve"> Y eso fue lo que hizo el preso Jesús de Nazaret.</w:t>
      </w:r>
      <w:r w:rsidRPr="008F5849">
        <w:t xml:space="preserve"> </w:t>
      </w:r>
      <w:r w:rsidR="00BC5400" w:rsidRPr="008F5849">
        <w:t>Ha sido</w:t>
      </w:r>
      <w:r w:rsidR="0001257B" w:rsidRPr="008F5849">
        <w:t>, por otra parte,</w:t>
      </w:r>
      <w:r w:rsidR="00BC5400" w:rsidRPr="008F5849">
        <w:t xml:space="preserve"> Johann Baptist Metz el teólogo que</w:t>
      </w:r>
      <w:r w:rsidR="00031B6D" w:rsidRPr="008F5849">
        <w:t xml:space="preserve"> en Europa</w:t>
      </w:r>
      <w:r w:rsidR="00BC5400" w:rsidRPr="008F5849">
        <w:t xml:space="preserve"> más ha insistido en esta memoria –“sólo se puede hacer teología desde Auschwitz”-, enfatizando en su debate con Jürgen Habermas que la modernidad se ha quedado al nivel de una “razón comunicativa”, que no puede fundamentar una política humanizadora, y no ha llegado al nivel de una “razón anamnética”</w:t>
      </w:r>
      <w:r w:rsidR="00BC5400" w:rsidRPr="008F5849">
        <w:rPr>
          <w:rStyle w:val="Refdenotaalpie"/>
        </w:rPr>
        <w:footnoteReference w:id="51"/>
      </w:r>
      <w:r w:rsidR="00BC5400" w:rsidRPr="008F5849">
        <w:t>, que sí puede intentar hacerlo</w:t>
      </w:r>
      <w:r w:rsidR="00BC5400" w:rsidRPr="008F5849">
        <w:rPr>
          <w:rStyle w:val="Refdenotaalpie"/>
        </w:rPr>
        <w:footnoteReference w:id="52"/>
      </w:r>
      <w:r w:rsidR="00BC5400" w:rsidRPr="008F5849">
        <w:t xml:space="preserve">. </w:t>
      </w:r>
      <w:r w:rsidR="00031B6D" w:rsidRPr="008F5849">
        <w:t>En América tanto Gustavo Gutiérrez</w:t>
      </w:r>
      <w:r w:rsidR="00031B6D" w:rsidRPr="008F5849">
        <w:rPr>
          <w:rStyle w:val="Refdenotaalpie"/>
        </w:rPr>
        <w:footnoteReference w:id="53"/>
      </w:r>
      <w:r w:rsidR="00031B6D" w:rsidRPr="008F5849">
        <w:t xml:space="preserve"> como Jon Sobrino</w:t>
      </w:r>
      <w:r w:rsidR="006E4F8E" w:rsidRPr="008F5849">
        <w:rPr>
          <w:rStyle w:val="Refdenotaalpie"/>
        </w:rPr>
        <w:footnoteReference w:id="54"/>
      </w:r>
      <w:r w:rsidR="00031B6D" w:rsidRPr="008F5849">
        <w:t xml:space="preserve"> han </w:t>
      </w:r>
      <w:r w:rsidR="006E4F8E" w:rsidRPr="008F5849">
        <w:t>recreado esta manera de hacer teología.</w:t>
      </w:r>
    </w:p>
    <w:p w:rsidR="00EA4A87" w:rsidRDefault="00EA4A87" w:rsidP="00AF768A">
      <w:pPr>
        <w:pStyle w:val="NormalWeb"/>
        <w:spacing w:before="0" w:beforeAutospacing="0" w:after="0" w:afterAutospacing="0"/>
        <w:jc w:val="both"/>
      </w:pPr>
    </w:p>
    <w:p w:rsidR="00BC5400" w:rsidRPr="008F5849" w:rsidRDefault="00BC5400" w:rsidP="00AF768A">
      <w:pPr>
        <w:pStyle w:val="NormalWeb"/>
        <w:spacing w:before="0" w:beforeAutospacing="0" w:after="0" w:afterAutospacing="0"/>
        <w:jc w:val="both"/>
      </w:pPr>
      <w:r w:rsidRPr="008F5849">
        <w:t>Si nos entregamos a la vocación política movidos por la fe en Jesucristo, no podemos</w:t>
      </w:r>
      <w:r w:rsidR="00CE2970" w:rsidRPr="008F5849">
        <w:t>, pues,</w:t>
      </w:r>
      <w:r w:rsidRPr="008F5849">
        <w:t xml:space="preserve"> olvidar que nuestro hermano mayor Jesús de Nazaret fue condenado por blasfemo y por subversivo (Mc 14,63; Lc 23, 2.5; Jn 19, 12) y así, como ha recordado Frei Betto en el reciente FSM de </w:t>
      </w:r>
      <w:smartTag w:uri="urn:schemas-microsoft-com:office:smarttags" w:element="PersonName">
        <w:smartTagPr>
          <w:attr w:name="ProductID" w:val="la Amazonia"/>
        </w:smartTagPr>
        <w:r w:rsidRPr="008F5849">
          <w:t>la Amazonia</w:t>
        </w:r>
      </w:smartTag>
      <w:r w:rsidR="00EA515B" w:rsidRPr="008F5849">
        <w:t xml:space="preserve"> (2009)</w:t>
      </w:r>
      <w:r w:rsidRPr="008F5849">
        <w:t>, fue un “prisionero político” torturado y masacrado por el poder dominador. Por eso nos dejó en su última cena, identificado con todas las víctimas de la tierra para las que aún no se ha cumplido el Reino de Dios, un testamento: “Hagan esto en memoria mía” (1Cor 11, 24-25). Sin esta memoria de Jesús</w:t>
      </w:r>
      <w:r w:rsidR="00EA515B" w:rsidRPr="008F5849">
        <w:t xml:space="preserve"> condenado y</w:t>
      </w:r>
      <w:r w:rsidRPr="008F5849">
        <w:t xml:space="preserve"> crucificado</w:t>
      </w:r>
      <w:r w:rsidR="00EA515B" w:rsidRPr="008F5849">
        <w:t xml:space="preserve"> por las autoridades de su pueblo y del Imperio,</w:t>
      </w:r>
      <w:r w:rsidRPr="008F5849">
        <w:t xml:space="preserve"> se vuelve mitológica la fe en su resurrección. Sin la memoria de los pobres de nuestra historia frustrados en sus expectativas, nunca será auténtica la esperanza cristiana que se compromete en la política. </w:t>
      </w:r>
      <w:r w:rsidRPr="008F5849">
        <w:lastRenderedPageBreak/>
        <w:t xml:space="preserve">Pero si </w:t>
      </w:r>
      <w:smartTag w:uri="urn:schemas-microsoft-com:office:smarttags" w:element="PersonName">
        <w:smartTagPr>
          <w:attr w:name="ProductID" w:val="la Iglesia"/>
        </w:smartTagPr>
        <w:r w:rsidRPr="008F5849">
          <w:t>la Iglesia</w:t>
        </w:r>
      </w:smartTag>
      <w:r w:rsidRPr="008F5849">
        <w:t xml:space="preserve"> mantiene viva esta memoria y resiste su tremenda tentación de poder dominador, podrá, desde su humilde servicio</w:t>
      </w:r>
      <w:r w:rsidR="009901EE" w:rsidRPr="008F5849">
        <w:t xml:space="preserve"> a la esperanza (1Pe 3, 15)</w:t>
      </w:r>
      <w:r w:rsidRPr="008F5849">
        <w:t>, decir y hacer muchas cosas muy útiles a los políticos</w:t>
      </w:r>
      <w:r w:rsidR="009901EE" w:rsidRPr="008F5849">
        <w:t>, sean cristianos,</w:t>
      </w:r>
      <w:r w:rsidRPr="008F5849">
        <w:t xml:space="preserve"> no cristianos</w:t>
      </w:r>
      <w:r w:rsidR="009901EE" w:rsidRPr="008F5849">
        <w:t>, agnósticos o ateos</w:t>
      </w:r>
      <w:r w:rsidRPr="008F5849">
        <w:t>. Cuanto más servidora sea</w:t>
      </w:r>
      <w:r w:rsidR="009901EE" w:rsidRPr="008F5849">
        <w:t xml:space="preserve"> de la humanidad</w:t>
      </w:r>
      <w:r w:rsidRPr="008F5849">
        <w:t>, más posibilidades habrá de que se escuche su testimonio. Cuanto más viva internamente, en el modo de vivir de su jerarquía y en el de sus comunidades laicales y religiosas, una “civilización de la pobreza”</w:t>
      </w:r>
      <w:r w:rsidRPr="008F5849">
        <w:rPr>
          <w:rStyle w:val="Refdenotaalpie"/>
        </w:rPr>
        <w:footnoteReference w:id="55"/>
      </w:r>
      <w:r w:rsidRPr="008F5849">
        <w:t>, más podrá exigir un cambio a los ricos de este mundo.</w:t>
      </w:r>
    </w:p>
    <w:p w:rsidR="00EA4A87" w:rsidRDefault="00EA4A87" w:rsidP="00AF768A">
      <w:pPr>
        <w:jc w:val="both"/>
        <w:rPr>
          <w:b/>
          <w:lang w:val="es-MX"/>
        </w:rPr>
      </w:pPr>
    </w:p>
    <w:p w:rsidR="00EA4A87" w:rsidRDefault="00EA4A87" w:rsidP="00AF768A">
      <w:pPr>
        <w:jc w:val="both"/>
        <w:rPr>
          <w:b/>
          <w:lang w:val="es-MX"/>
        </w:rPr>
      </w:pPr>
    </w:p>
    <w:p w:rsidR="00BC5400" w:rsidRPr="008F5849" w:rsidRDefault="00CE2970" w:rsidP="00AF768A">
      <w:pPr>
        <w:jc w:val="both"/>
        <w:rPr>
          <w:b/>
          <w:lang w:val="es-MX"/>
        </w:rPr>
      </w:pPr>
      <w:r w:rsidRPr="008F5849">
        <w:rPr>
          <w:b/>
          <w:lang w:val="es-MX"/>
        </w:rPr>
        <w:t>E</w:t>
      </w:r>
      <w:r w:rsidR="00753A35" w:rsidRPr="008F5849">
        <w:rPr>
          <w:b/>
          <w:lang w:val="es-MX"/>
        </w:rPr>
        <w:t>xcurso.</w:t>
      </w:r>
      <w:r w:rsidR="00BC5400" w:rsidRPr="008F5849">
        <w:rPr>
          <w:b/>
          <w:lang w:val="es-MX"/>
        </w:rPr>
        <w:t xml:space="preserve"> Ciudadanía y política</w:t>
      </w:r>
      <w:r w:rsidR="00753A35" w:rsidRPr="008F5849">
        <w:rPr>
          <w:b/>
          <w:lang w:val="es-MX"/>
        </w:rPr>
        <w:t xml:space="preserve">: </w:t>
      </w:r>
      <w:r w:rsidR="00BC5400" w:rsidRPr="008F5849">
        <w:rPr>
          <w:b/>
        </w:rPr>
        <w:t>La política, la política de partidos, y la ciudadanía</w:t>
      </w:r>
    </w:p>
    <w:p w:rsidR="00BC5400" w:rsidRPr="008F5849" w:rsidRDefault="00BC5400" w:rsidP="00AF768A">
      <w:pPr>
        <w:jc w:val="both"/>
        <w:rPr>
          <w:u w:val="single"/>
        </w:rPr>
      </w:pPr>
    </w:p>
    <w:p w:rsidR="00BC5400" w:rsidRPr="008F5849" w:rsidRDefault="00923405" w:rsidP="00AF768A">
      <w:pPr>
        <w:pStyle w:val="Textoindependiente"/>
      </w:pPr>
      <w:r w:rsidRPr="00EA4A87">
        <w:rPr>
          <w:b/>
        </w:rPr>
        <w:t>1.</w:t>
      </w:r>
      <w:r w:rsidRPr="008F5849">
        <w:t xml:space="preserve"> </w:t>
      </w:r>
      <w:r w:rsidR="00BC5400" w:rsidRPr="008F5849">
        <w:t xml:space="preserve">Una cosa es </w:t>
      </w:r>
      <w:r w:rsidR="00BC5400" w:rsidRPr="006B0C58">
        <w:rPr>
          <w:b/>
          <w:i/>
          <w:iCs/>
        </w:rPr>
        <w:t>la</w:t>
      </w:r>
      <w:r w:rsidR="00BC5400" w:rsidRPr="006B0C58">
        <w:rPr>
          <w:b/>
        </w:rPr>
        <w:t xml:space="preserve"> </w:t>
      </w:r>
      <w:r w:rsidR="00BC5400" w:rsidRPr="006B0C58">
        <w:rPr>
          <w:b/>
          <w:i/>
          <w:iCs/>
        </w:rPr>
        <w:t>política</w:t>
      </w:r>
      <w:r w:rsidR="00BC5400" w:rsidRPr="008F5849">
        <w:t>. La política es una dimensión de la condición humana.</w:t>
      </w:r>
      <w:r w:rsidR="00253E45" w:rsidRPr="008F5849">
        <w:t xml:space="preserve"> Ar</w:t>
      </w:r>
      <w:r w:rsidRPr="008F5849">
        <w:t>i</w:t>
      </w:r>
      <w:r w:rsidR="00253E45" w:rsidRPr="008F5849">
        <w:t>s</w:t>
      </w:r>
      <w:r w:rsidRPr="008F5849">
        <w:t>tóteles comenzó a considerar al varón, propietario y libre de las ciudades-estado griegas como “animal de la ciudad”</w:t>
      </w:r>
      <w:r w:rsidR="005B35DE" w:rsidRPr="008F5849">
        <w:t xml:space="preserve">, es decir de la </w:t>
      </w:r>
      <w:r w:rsidR="005B35DE" w:rsidRPr="008F5849">
        <w:rPr>
          <w:i/>
        </w:rPr>
        <w:t>polis</w:t>
      </w:r>
      <w:r w:rsidR="005B35DE" w:rsidRPr="008F5849">
        <w:t>, o “animal</w:t>
      </w:r>
      <w:r w:rsidR="00DC2D3D" w:rsidRPr="008F5849">
        <w:t xml:space="preserve"> </w:t>
      </w:r>
      <w:r w:rsidR="005B35DE" w:rsidRPr="008F5849">
        <w:t>p</w:t>
      </w:r>
      <w:r w:rsidR="007F55B5" w:rsidRPr="008F5849">
        <w:t>olítico</w:t>
      </w:r>
      <w:r w:rsidR="005B35DE" w:rsidRPr="008F5849">
        <w:t>”</w:t>
      </w:r>
      <w:r w:rsidR="007F55B5" w:rsidRPr="008F5849">
        <w:t>,</w:t>
      </w:r>
      <w:r w:rsidR="00320E2C" w:rsidRPr="008F5849">
        <w:t xml:space="preserve"> </w:t>
      </w:r>
      <w:r w:rsidR="00320E2C" w:rsidRPr="008F5849">
        <w:rPr>
          <w:i/>
        </w:rPr>
        <w:t>zoón politikón</w:t>
      </w:r>
      <w:r w:rsidR="00320E2C" w:rsidRPr="008F5849">
        <w:rPr>
          <w:rStyle w:val="Refdenotaalpie"/>
          <w:i/>
        </w:rPr>
        <w:footnoteReference w:id="56"/>
      </w:r>
      <w:r w:rsidR="007F55B5" w:rsidRPr="008F5849">
        <w:t>, es decir un ser destinado a convivir con otros en la ciudad (</w:t>
      </w:r>
      <w:r w:rsidR="007F55B5" w:rsidRPr="008F5849">
        <w:rPr>
          <w:i/>
        </w:rPr>
        <w:t>polis</w:t>
      </w:r>
      <w:r w:rsidR="007F55B5" w:rsidRPr="008F5849">
        <w:t>)</w:t>
      </w:r>
      <w:r w:rsidR="005B35DE" w:rsidRPr="008F5849">
        <w:t xml:space="preserve"> y a ocuparse en su protección y desarrollo y en la elaboración de sus leyes</w:t>
      </w:r>
      <w:r w:rsidR="007F55B5" w:rsidRPr="008F5849">
        <w:t>. Aristóteles hablaba en una cultura donde la política era</w:t>
      </w:r>
      <w:r w:rsidR="005B35DE" w:rsidRPr="008F5849">
        <w:t>, pues,</w:t>
      </w:r>
      <w:r w:rsidR="007F55B5" w:rsidRPr="008F5849">
        <w:t xml:space="preserve"> patrimonio exclusivo de varones</w:t>
      </w:r>
      <w:r w:rsidR="005B35DE" w:rsidRPr="008F5849">
        <w:t xml:space="preserve"> al frente de sus familias o “casas”</w:t>
      </w:r>
      <w:r w:rsidR="00253E45" w:rsidRPr="008F5849">
        <w:t xml:space="preserve"> (</w:t>
      </w:r>
      <w:r w:rsidR="00253E45" w:rsidRPr="008F5849">
        <w:rPr>
          <w:i/>
        </w:rPr>
        <w:t>oikiaí</w:t>
      </w:r>
      <w:r w:rsidR="00253E45" w:rsidRPr="008F5849">
        <w:t>)</w:t>
      </w:r>
      <w:r w:rsidR="005B35DE" w:rsidRPr="008F5849">
        <w:t>, es decir, padres de familia libres y propietarios, también de esclavos</w:t>
      </w:r>
      <w:r w:rsidR="007F55B5" w:rsidRPr="008F5849">
        <w:t xml:space="preserve">. </w:t>
      </w:r>
      <w:r w:rsidR="005B35DE" w:rsidRPr="008F5849">
        <w:t>H</w:t>
      </w:r>
      <w:r w:rsidR="007F55B5" w:rsidRPr="008F5849">
        <w:t>oy,</w:t>
      </w:r>
      <w:r w:rsidR="00BC5400" w:rsidRPr="008F5849">
        <w:t xml:space="preserve"> </w:t>
      </w:r>
      <w:r w:rsidR="007F55B5" w:rsidRPr="008F5849">
        <w:t>e</w:t>
      </w:r>
      <w:r w:rsidR="00BC5400" w:rsidRPr="008F5849">
        <w:t xml:space="preserve">n todo conjunto de mujeres y hombres, que puede ser una aldea o una cabecera municipal o un departamento o un </w:t>
      </w:r>
      <w:r w:rsidR="005B35DE" w:rsidRPr="008F5849">
        <w:t>estado</w:t>
      </w:r>
      <w:r w:rsidR="00BC5400" w:rsidRPr="008F5849">
        <w:t>,</w:t>
      </w:r>
      <w:r w:rsidR="005B35DE" w:rsidRPr="008F5849">
        <w:t xml:space="preserve"> o una federación o confederación, o una unidad supraestatal,</w:t>
      </w:r>
      <w:r w:rsidR="007F55B5" w:rsidRPr="008F5849">
        <w:t xml:space="preserve"> o el mundo, </w:t>
      </w:r>
      <w:r w:rsidR="00BC5400" w:rsidRPr="008F5849">
        <w:t xml:space="preserve">hay necesidad de organizar la vida pública. </w:t>
      </w:r>
      <w:r w:rsidR="007F55B5" w:rsidRPr="008F5849">
        <w:t xml:space="preserve">La familia, </w:t>
      </w:r>
      <w:r w:rsidR="007F55B5" w:rsidRPr="008F5849">
        <w:rPr>
          <w:i/>
        </w:rPr>
        <w:t>mi</w:t>
      </w:r>
      <w:r w:rsidR="00BC5400" w:rsidRPr="008F5849">
        <w:t xml:space="preserve"> familia</w:t>
      </w:r>
      <w:r w:rsidR="007F55B5" w:rsidRPr="008F5849">
        <w:t>, o el modo como vivo mi vida de persona adulta,</w:t>
      </w:r>
      <w:r w:rsidR="00BC5400" w:rsidRPr="008F5849">
        <w:t xml:space="preserve"> no </w:t>
      </w:r>
      <w:r w:rsidR="005B35DE" w:rsidRPr="008F5849">
        <w:t>son</w:t>
      </w:r>
      <w:r w:rsidR="00F72512" w:rsidRPr="008F5849">
        <w:t xml:space="preserve"> </w:t>
      </w:r>
      <w:r w:rsidR="005B35DE" w:rsidRPr="008F5849">
        <w:t>públicos</w:t>
      </w:r>
      <w:r w:rsidR="00BC5400" w:rsidRPr="008F5849">
        <w:t>,</w:t>
      </w:r>
      <w:r w:rsidR="007F55B5" w:rsidRPr="008F5849">
        <w:t xml:space="preserve"> no son algo público, sino </w:t>
      </w:r>
      <w:r w:rsidR="005B35DE" w:rsidRPr="008F5849">
        <w:t>que constituyen el espacio de mi privacidad</w:t>
      </w:r>
      <w:r w:rsidR="007F55B5" w:rsidRPr="008F5849">
        <w:t xml:space="preserve">, algo que se vive en </w:t>
      </w:r>
      <w:r w:rsidR="005B35DE" w:rsidRPr="008F5849">
        <w:t>el</w:t>
      </w:r>
      <w:r w:rsidR="007F55B5" w:rsidRPr="008F5849">
        <w:t>la privadamente</w:t>
      </w:r>
      <w:r w:rsidR="00BC5400" w:rsidRPr="008F5849">
        <w:t>.</w:t>
      </w:r>
      <w:r w:rsidR="00253E45" w:rsidRPr="008F5849">
        <w:t xml:space="preserve"> Aunque sí constituyen, como veremos, un espacio de poder.</w:t>
      </w:r>
      <w:r w:rsidR="00BC5400" w:rsidRPr="008F5849">
        <w:t xml:space="preserve"> Por eso puedo, si</w:t>
      </w:r>
      <w:r w:rsidR="005B35DE" w:rsidRPr="008F5849">
        <w:t xml:space="preserve"> así lo decido</w:t>
      </w:r>
      <w:r w:rsidR="00BC5400" w:rsidRPr="008F5849">
        <w:t>, cercar mi casa y el terreno de propiedad de mi familia</w:t>
      </w:r>
      <w:r w:rsidR="007F55B5" w:rsidRPr="008F5849">
        <w:t xml:space="preserve"> o</w:t>
      </w:r>
      <w:r w:rsidR="00D76756" w:rsidRPr="008F5849">
        <w:t xml:space="preserve"> mantener cerrado el apartamento donde</w:t>
      </w:r>
      <w:r w:rsidR="007F55B5" w:rsidRPr="008F5849">
        <w:t xml:space="preserve"> convivo</w:t>
      </w:r>
      <w:r w:rsidR="00D76756" w:rsidRPr="008F5849">
        <w:t xml:space="preserve"> con ella</w:t>
      </w:r>
      <w:r w:rsidR="00BC5400" w:rsidRPr="008F5849">
        <w:t xml:space="preserve">. </w:t>
      </w:r>
      <w:r w:rsidR="00D76756" w:rsidRPr="008F5849">
        <w:t>D</w:t>
      </w:r>
      <w:r w:rsidR="00BC5400" w:rsidRPr="008F5849">
        <w:t>entro de mi casa entran sólo las personas que mi familia invita, las personas a quienes invitan la esposa y el esposo y las hijas y los hijos (cuando ya son de cierta edad) de mutuo acuerdo. Mi trabajo, si yo trabajo por</w:t>
      </w:r>
      <w:r w:rsidR="00F72512" w:rsidRPr="008F5849">
        <w:t xml:space="preserve"> </w:t>
      </w:r>
      <w:r w:rsidR="00BC5400" w:rsidRPr="008F5849">
        <w:t>cuenta propia, es privado</w:t>
      </w:r>
      <w:r w:rsidR="007F55B5" w:rsidRPr="008F5849">
        <w:t xml:space="preserve"> también</w:t>
      </w:r>
      <w:r w:rsidR="00253E45" w:rsidRPr="008F5849">
        <w:t>, aunque, una vez más, es a la vez siempre un espacio de poder</w:t>
      </w:r>
      <w:r w:rsidR="00BC5400" w:rsidRPr="008F5849">
        <w:t>. Pero el</w:t>
      </w:r>
      <w:r w:rsidR="007F55B5" w:rsidRPr="008F5849">
        <w:t xml:space="preserve"> trabajo en establecimientos comerciales o de servicios o en fábricas</w:t>
      </w:r>
      <w:r w:rsidR="009B1526" w:rsidRPr="008F5849">
        <w:t xml:space="preserve"> es privado y</w:t>
      </w:r>
      <w:r w:rsidR="00D76756" w:rsidRPr="008F5849">
        <w:t xml:space="preserve"> a la vez público,</w:t>
      </w:r>
      <w:r w:rsidR="009B1526" w:rsidRPr="008F5849">
        <w:t xml:space="preserve"> y el trabajo en el Estado y sus ramificaciones hasta el municipio y las aldeas, cantones o comarcas, es público, como son</w:t>
      </w:r>
      <w:r w:rsidR="00BC5400" w:rsidRPr="008F5849">
        <w:t xml:space="preserve"> público</w:t>
      </w:r>
      <w:r w:rsidR="009B1526" w:rsidRPr="008F5849">
        <w:t>s el mercado</w:t>
      </w:r>
      <w:r w:rsidR="00BC5400" w:rsidRPr="008F5849">
        <w:t xml:space="preserve">, el </w:t>
      </w:r>
      <w:r w:rsidR="009B1526" w:rsidRPr="008F5849">
        <w:t>estadio o la cancha donde juego</w:t>
      </w:r>
      <w:r w:rsidR="00BC5400" w:rsidRPr="008F5849">
        <w:t>, las calles por donde camino, las camionetas</w:t>
      </w:r>
      <w:r w:rsidR="009B1526" w:rsidRPr="008F5849">
        <w:t xml:space="preserve"> o buses</w:t>
      </w:r>
      <w:r w:rsidR="00BC5400" w:rsidRPr="008F5849">
        <w:t xml:space="preserve"> en las que me traslado de un lugar a otro</w:t>
      </w:r>
      <w:r w:rsidR="00D76756" w:rsidRPr="008F5849">
        <w:t xml:space="preserve"> –si no uso un vehículo propio-</w:t>
      </w:r>
      <w:r w:rsidR="009B1526" w:rsidRPr="008F5849">
        <w:t xml:space="preserve"> y también son públicos</w:t>
      </w:r>
      <w:r w:rsidR="00BC5400" w:rsidRPr="008F5849">
        <w:t xml:space="preserve"> los ríos, los montes y los bosques comunales</w:t>
      </w:r>
      <w:r w:rsidR="009B1526" w:rsidRPr="008F5849">
        <w:t xml:space="preserve"> o los parques nacionales y las reservas forestales o acuíferas</w:t>
      </w:r>
      <w:r w:rsidR="00D76756" w:rsidRPr="008F5849">
        <w:t>, las orillas de los ríos y lagos y los litorales y playas marítimos</w:t>
      </w:r>
      <w:r w:rsidR="00BC5400" w:rsidRPr="008F5849">
        <w:t>. Las escuelas oficiales son públicas</w:t>
      </w:r>
      <w:r w:rsidR="00D76756" w:rsidRPr="008F5849">
        <w:t xml:space="preserve"> y lo mismo las universidades nacionales</w:t>
      </w:r>
      <w:r w:rsidR="00BC5400" w:rsidRPr="008F5849">
        <w:t>. Los centros oficiales</w:t>
      </w:r>
      <w:r w:rsidR="00D76756" w:rsidRPr="008F5849">
        <w:t xml:space="preserve"> de salud y los hospitales nacionales o de la seguridad social</w:t>
      </w:r>
      <w:r w:rsidR="00BC5400" w:rsidRPr="008F5849">
        <w:t xml:space="preserve"> son públicos.</w:t>
      </w:r>
      <w:r w:rsidR="00D76756" w:rsidRPr="008F5849">
        <w:t xml:space="preserve"> E incluso las escuelas y colegios y las universidades y </w:t>
      </w:r>
      <w:r w:rsidR="00D76756" w:rsidRPr="008F5849">
        <w:lastRenderedPageBreak/>
        <w:t>hospitales no públicos pueden ser corporaciones de utilidad pública.</w:t>
      </w:r>
      <w:r w:rsidR="00BC5400" w:rsidRPr="008F5849">
        <w:t xml:space="preserve"> </w:t>
      </w:r>
      <w:r w:rsidR="00D76756" w:rsidRPr="008F5849">
        <w:t>Y por supuesto l</w:t>
      </w:r>
      <w:r w:rsidR="00BC5400" w:rsidRPr="008F5849">
        <w:t>a seguridad del pueblo y de</w:t>
      </w:r>
      <w:r w:rsidR="00D76756" w:rsidRPr="008F5849">
        <w:t xml:space="preserve"> </w:t>
      </w:r>
      <w:r w:rsidR="00BC5400" w:rsidRPr="008F5849">
        <w:t>l</w:t>
      </w:r>
      <w:r w:rsidR="00D76756" w:rsidRPr="008F5849">
        <w:t>os</w:t>
      </w:r>
      <w:r w:rsidR="00BC5400" w:rsidRPr="008F5849">
        <w:t xml:space="preserve"> país</w:t>
      </w:r>
      <w:r w:rsidR="00D76756" w:rsidRPr="008F5849">
        <w:t>es y las organizaciones regionales y mundial de la salud</w:t>
      </w:r>
      <w:r w:rsidR="00253E45" w:rsidRPr="008F5849">
        <w:t xml:space="preserve"> y de la cultura</w:t>
      </w:r>
      <w:r w:rsidR="00BC5400" w:rsidRPr="008F5849">
        <w:t xml:space="preserve"> </w:t>
      </w:r>
      <w:r w:rsidR="00AD269B" w:rsidRPr="008F5849">
        <w:t>son</w:t>
      </w:r>
      <w:r w:rsidR="00BC5400" w:rsidRPr="008F5849">
        <w:t xml:space="preserve"> pública</w:t>
      </w:r>
      <w:r w:rsidR="00AD269B" w:rsidRPr="008F5849">
        <w:t>s</w:t>
      </w:r>
      <w:r w:rsidR="00BC5400" w:rsidRPr="008F5849">
        <w:t xml:space="preserve">. Etc., etc. </w:t>
      </w:r>
    </w:p>
    <w:p w:rsidR="00BC5400" w:rsidRPr="008F5849" w:rsidRDefault="00BC5400" w:rsidP="00AF768A">
      <w:pPr>
        <w:jc w:val="both"/>
      </w:pPr>
    </w:p>
    <w:p w:rsidR="00BC5400" w:rsidRPr="008F5849" w:rsidRDefault="00BC5400" w:rsidP="00AF768A">
      <w:pPr>
        <w:jc w:val="both"/>
      </w:pPr>
      <w:r w:rsidRPr="008F5849">
        <w:t>La política se ocupa de la vida pública</w:t>
      </w:r>
      <w:r w:rsidR="00AD269B" w:rsidRPr="008F5849">
        <w:t xml:space="preserve"> y a veces regula también algunos aspectos de la vida privada con incidencia pública</w:t>
      </w:r>
      <w:r w:rsidRPr="008F5849">
        <w:t xml:space="preserve">. </w:t>
      </w:r>
      <w:r w:rsidR="00AD269B" w:rsidRPr="008F5849">
        <w:t>A todas las personas</w:t>
      </w:r>
      <w:r w:rsidRPr="008F5849">
        <w:t xml:space="preserve"> </w:t>
      </w:r>
      <w:r w:rsidR="00AD269B" w:rsidRPr="008F5849">
        <w:t>concierne de hecho</w:t>
      </w:r>
      <w:r w:rsidRPr="008F5849">
        <w:t xml:space="preserve"> la vida pública</w:t>
      </w:r>
      <w:r w:rsidR="00AD269B" w:rsidRPr="008F5849">
        <w:t>, aunque no a todas les interese</w:t>
      </w:r>
      <w:r w:rsidRPr="008F5849">
        <w:t>. La política organiza la vida pública para que sea lo más y mejor organizada posible,</w:t>
      </w:r>
      <w:r w:rsidR="00AD269B" w:rsidRPr="008F5849">
        <w:t xml:space="preserve"> y sería deseable que la organizara para que sea</w:t>
      </w:r>
      <w:r w:rsidRPr="008F5849">
        <w:t xml:space="preserve"> lo más justa posible, lo menos desigual posible,</w:t>
      </w:r>
      <w:r w:rsidR="009B1526" w:rsidRPr="008F5849">
        <w:t xml:space="preserve"> lo más y mejor informada posible,</w:t>
      </w:r>
      <w:r w:rsidRPr="008F5849">
        <w:t xml:space="preserve"> lo más libre posible, lo más corresponsable posible, lo más respetuosa posible de las diferencias de raza, de género, de edades, de lengua, de etnia, de cultura, de religión, y de las libertades de expresión, de movimiento, de reunión, de palabra, etc.</w:t>
      </w:r>
      <w:r w:rsidR="00F72512" w:rsidRPr="008F5849">
        <w:t>,</w:t>
      </w:r>
      <w:r w:rsidRPr="008F5849">
        <w:t xml:space="preserve"> etc.</w:t>
      </w:r>
      <w:r w:rsidR="009B1526" w:rsidRPr="008F5849">
        <w:t>, para las mayorías y no sólo para minorías privilegiadas, oligárquicas,</w:t>
      </w:r>
      <w:r w:rsidR="00AD269B" w:rsidRPr="008F5849">
        <w:t xml:space="preserve"> bien se trata de oligarquías del dinero, del poder o de la cultura</w:t>
      </w:r>
      <w:r w:rsidR="009B1526" w:rsidRPr="008F5849">
        <w:t>.</w:t>
      </w:r>
      <w:r w:rsidRPr="008F5849">
        <w:t xml:space="preserve"> </w:t>
      </w:r>
    </w:p>
    <w:p w:rsidR="00BC5400" w:rsidRPr="008F5849" w:rsidRDefault="00BC5400" w:rsidP="00AF768A">
      <w:pPr>
        <w:jc w:val="both"/>
      </w:pPr>
    </w:p>
    <w:p w:rsidR="00BC5400" w:rsidRPr="008F5849" w:rsidRDefault="00BC5400" w:rsidP="00AF768A">
      <w:pPr>
        <w:jc w:val="both"/>
      </w:pPr>
      <w:r w:rsidRPr="008F5849">
        <w:t>En la política todas las personas debe</w:t>
      </w:r>
      <w:r w:rsidR="00AD269B" w:rsidRPr="008F5849">
        <w:t>ría</w:t>
      </w:r>
      <w:r w:rsidRPr="008F5849">
        <w:t xml:space="preserve">mos estar interesadas. </w:t>
      </w:r>
      <w:r w:rsidR="00AD269B" w:rsidRPr="008F5849">
        <w:t>Sucede con la política</w:t>
      </w:r>
      <w:r w:rsidR="00F72512" w:rsidRPr="008F5849">
        <w:t xml:space="preserve"> </w:t>
      </w:r>
      <w:r w:rsidRPr="008F5849">
        <w:rPr>
          <w:i/>
        </w:rPr>
        <w:t>como si</w:t>
      </w:r>
      <w:r w:rsidR="00AD269B" w:rsidRPr="008F5849">
        <w:rPr>
          <w:i/>
        </w:rPr>
        <w:t xml:space="preserve"> </w:t>
      </w:r>
      <w:r w:rsidRPr="008F5849">
        <w:t>hubiéramos hecho un pacto, una especie de convenio o acuerdo, para que las cosas caminen lo mejor posible en el municipio, en</w:t>
      </w:r>
      <w:r w:rsidR="000B0565" w:rsidRPr="008F5849">
        <w:t xml:space="preserve"> el departamento y en el país</w:t>
      </w:r>
      <w:r w:rsidR="00AD269B" w:rsidRPr="008F5849">
        <w:t xml:space="preserve"> o en esta “aldea global” en la que se ha convertido el mundo</w:t>
      </w:r>
      <w:r w:rsidR="000B0565" w:rsidRPr="008F5849">
        <w:t>.</w:t>
      </w:r>
      <w:r w:rsidR="00F72512" w:rsidRPr="008F5849">
        <w:t xml:space="preserve"> </w:t>
      </w:r>
      <w:r w:rsidR="000B0565" w:rsidRPr="008F5849">
        <w:t>M</w:t>
      </w:r>
      <w:r w:rsidRPr="008F5849">
        <w:t xml:space="preserve">odernamente </w:t>
      </w:r>
      <w:smartTag w:uri="urn:schemas-microsoft-com:office:smarttags" w:element="PersonName">
        <w:smartTagPr>
          <w:attr w:name="ProductID" w:val="la Constituci￳n"/>
        </w:smartTagPr>
        <w:r w:rsidRPr="008F5849">
          <w:t>la Constitución</w:t>
        </w:r>
      </w:smartTag>
      <w:r w:rsidRPr="008F5849">
        <w:t xml:space="preserve"> es la expresión de ese pacto.</w:t>
      </w:r>
      <w:r w:rsidR="000B0565" w:rsidRPr="008F5849">
        <w:t xml:space="preserve"> Y por eso se elige a</w:t>
      </w:r>
      <w:r w:rsidR="00AD269B" w:rsidRPr="008F5849">
        <w:t xml:space="preserve"> representantes</w:t>
      </w:r>
      <w:r w:rsidR="000B0565" w:rsidRPr="008F5849">
        <w:t xml:space="preserve"> consti</w:t>
      </w:r>
      <w:r w:rsidR="00F72512" w:rsidRPr="008F5849">
        <w:t>t</w:t>
      </w:r>
      <w:r w:rsidR="000B0565" w:rsidRPr="008F5849">
        <w:t>uyentes, es decir personas con capacidad para elaborar y redactar un texto constitucional</w:t>
      </w:r>
      <w:r w:rsidR="00AD269B" w:rsidRPr="008F5849">
        <w:t xml:space="preserve"> de leyes fundamentales</w:t>
      </w:r>
      <w:r w:rsidR="000B0565" w:rsidRPr="008F5849">
        <w:t xml:space="preserve">, que luego se vota en referéndum o plebiscito. Ese texto no es irreformable, porque la vida transcurre y las circunstancias en que vivimos cambian y hay que acomodar </w:t>
      </w:r>
      <w:smartTag w:uri="urn:schemas-microsoft-com:office:smarttags" w:element="PersonName">
        <w:smartTagPr>
          <w:attr w:name="ProductID" w:val="la Constituci￳n"/>
        </w:smartTagPr>
        <w:r w:rsidR="000B0565" w:rsidRPr="008F5849">
          <w:t>la Constitución</w:t>
        </w:r>
      </w:smartTag>
      <w:r w:rsidR="000B0565" w:rsidRPr="008F5849">
        <w:t xml:space="preserve"> a ellas, a veces sólo para hacerla más </w:t>
      </w:r>
      <w:r w:rsidR="00803EA7" w:rsidRPr="008F5849">
        <w:t>capaz de ordenar la vida pública, pero otras veces para hacer más democrático y participativo el texto constitucional.</w:t>
      </w:r>
      <w:r w:rsidRPr="008F5849">
        <w:t xml:space="preserve"> Por eso es tan importante</w:t>
      </w:r>
      <w:r w:rsidR="00AD269B" w:rsidRPr="008F5849">
        <w:t xml:space="preserve"> que las personas que se dedican a la política respeten</w:t>
      </w:r>
      <w:r w:rsidRPr="008F5849">
        <w:t xml:space="preserve"> </w:t>
      </w:r>
      <w:smartTag w:uri="urn:schemas-microsoft-com:office:smarttags" w:element="PersonName">
        <w:smartTagPr>
          <w:attr w:name="ProductID" w:val="la Constituci￳n"/>
        </w:smartTagPr>
        <w:r w:rsidRPr="008F5849">
          <w:t>la Constitución</w:t>
        </w:r>
      </w:smartTag>
      <w:r w:rsidR="00803EA7" w:rsidRPr="008F5849">
        <w:t xml:space="preserve"> y no</w:t>
      </w:r>
      <w:r w:rsidR="00AD269B" w:rsidRPr="008F5849">
        <w:t xml:space="preserve"> </w:t>
      </w:r>
      <w:r w:rsidR="003E3F3C" w:rsidRPr="008F5849">
        <w:t>la violen, obligando a la ciudadanía por la influencia o por la fuerza a</w:t>
      </w:r>
      <w:r w:rsidR="00803EA7" w:rsidRPr="008F5849">
        <w:t xml:space="preserve"> conviv</w:t>
      </w:r>
      <w:r w:rsidR="003E3F3C" w:rsidRPr="008F5849">
        <w:t>ir</w:t>
      </w:r>
      <w:r w:rsidR="00803EA7" w:rsidRPr="008F5849">
        <w:t xml:space="preserve"> malamente sometid</w:t>
      </w:r>
      <w:r w:rsidR="003E3F3C" w:rsidRPr="008F5849">
        <w:t>a</w:t>
      </w:r>
      <w:r w:rsidR="00803EA7" w:rsidRPr="008F5849">
        <w:t xml:space="preserve"> a los caprichos e intereses de los gobernantes</w:t>
      </w:r>
      <w:r w:rsidRPr="008F5849">
        <w:t>. Pero no todas las personas p</w:t>
      </w:r>
      <w:r w:rsidR="00545E48" w:rsidRPr="008F5849">
        <w:t>ueden</w:t>
      </w:r>
      <w:r w:rsidR="003E3F3C" w:rsidRPr="008F5849">
        <w:t xml:space="preserve"> ni qu</w:t>
      </w:r>
      <w:r w:rsidR="00545E48" w:rsidRPr="008F5849">
        <w:t>i</w:t>
      </w:r>
      <w:r w:rsidR="003E3F3C" w:rsidRPr="008F5849">
        <w:t>ere</w:t>
      </w:r>
      <w:r w:rsidR="00545E48" w:rsidRPr="008F5849">
        <w:t>n</w:t>
      </w:r>
      <w:r w:rsidRPr="008F5849">
        <w:t xml:space="preserve"> dedicars</w:t>
      </w:r>
      <w:r w:rsidR="00545E48" w:rsidRPr="008F5849">
        <w:t>e a la política o</w:t>
      </w:r>
      <w:r w:rsidRPr="008F5849">
        <w:t xml:space="preserve"> </w:t>
      </w:r>
      <w:r w:rsidR="003E3F3C" w:rsidRPr="008F5849">
        <w:t>consagra</w:t>
      </w:r>
      <w:r w:rsidR="00545E48" w:rsidRPr="008F5849">
        <w:t>r</w:t>
      </w:r>
      <w:r w:rsidRPr="008F5849">
        <w:t xml:space="preserve"> </w:t>
      </w:r>
      <w:r w:rsidR="00545E48" w:rsidRPr="008F5849">
        <w:t>su</w:t>
      </w:r>
      <w:r w:rsidRPr="008F5849">
        <w:t xml:space="preserve"> vida a la política. Ni</w:t>
      </w:r>
      <w:r w:rsidR="00545E48" w:rsidRPr="008F5849">
        <w:t xml:space="preserve"> parecen tener</w:t>
      </w:r>
      <w:r w:rsidRPr="008F5849">
        <w:t xml:space="preserve"> vocación para ello ni senti</w:t>
      </w:r>
      <w:r w:rsidR="00545E48" w:rsidRPr="008F5849">
        <w:t>r</w:t>
      </w:r>
      <w:r w:rsidRPr="008F5849">
        <w:t xml:space="preserve"> gusto por ello.</w:t>
      </w:r>
    </w:p>
    <w:p w:rsidR="00BC5400" w:rsidRPr="008F5849" w:rsidRDefault="00BC5400" w:rsidP="00AF768A">
      <w:pPr>
        <w:jc w:val="both"/>
      </w:pPr>
    </w:p>
    <w:p w:rsidR="00BC5400" w:rsidRPr="008F5849" w:rsidRDefault="00BC5400" w:rsidP="00AF768A">
      <w:pPr>
        <w:jc w:val="both"/>
      </w:pPr>
      <w:r w:rsidRPr="00EA4A87">
        <w:rPr>
          <w:b/>
        </w:rPr>
        <w:t>2.</w:t>
      </w:r>
      <w:r w:rsidRPr="008F5849">
        <w:t xml:space="preserve"> Por eso existe </w:t>
      </w:r>
      <w:r w:rsidRPr="006B0C58">
        <w:rPr>
          <w:b/>
          <w:i/>
          <w:iCs/>
        </w:rPr>
        <w:t>la</w:t>
      </w:r>
      <w:r w:rsidRPr="006B0C58">
        <w:rPr>
          <w:b/>
        </w:rPr>
        <w:t xml:space="preserve"> </w:t>
      </w:r>
      <w:r w:rsidRPr="006B0C58">
        <w:rPr>
          <w:b/>
          <w:i/>
          <w:iCs/>
        </w:rPr>
        <w:t>política</w:t>
      </w:r>
      <w:r w:rsidRPr="006B0C58">
        <w:rPr>
          <w:b/>
        </w:rPr>
        <w:t xml:space="preserve"> </w:t>
      </w:r>
      <w:r w:rsidRPr="006B0C58">
        <w:rPr>
          <w:b/>
          <w:i/>
          <w:iCs/>
        </w:rPr>
        <w:t>de</w:t>
      </w:r>
      <w:r w:rsidRPr="006B0C58">
        <w:rPr>
          <w:b/>
        </w:rPr>
        <w:t xml:space="preserve"> </w:t>
      </w:r>
      <w:r w:rsidRPr="006B0C58">
        <w:rPr>
          <w:b/>
          <w:i/>
          <w:iCs/>
        </w:rPr>
        <w:t>partidos</w:t>
      </w:r>
      <w:r w:rsidRPr="008F5849">
        <w:t xml:space="preserve">. La gente funda partidos políticos porque tiene distintas maneras de concebir y de imaginarse cómo quiere que se organice la vida pública en </w:t>
      </w:r>
      <w:r w:rsidR="00545E48" w:rsidRPr="008F5849">
        <w:t>su</w:t>
      </w:r>
      <w:r w:rsidRPr="008F5849">
        <w:t xml:space="preserve"> país. Los partidos suelen ser nacionales. Pero hay partidos que tienen relaciones con otros partidos de ideas semejantes en otros países y se reúnen internacionalmente</w:t>
      </w:r>
      <w:r w:rsidR="00545E48" w:rsidRPr="008F5849">
        <w:t xml:space="preserve"> con cierta regularidad</w:t>
      </w:r>
      <w:r w:rsidRPr="008F5849">
        <w:t xml:space="preserve"> para apoyarse e int</w:t>
      </w:r>
      <w:r w:rsidR="00545E48" w:rsidRPr="008F5849">
        <w:t>ercambiar ideas y métodos. Hay a</w:t>
      </w:r>
      <w:r w:rsidRPr="008F5849">
        <w:t>sociaciones internacionales de partidos conservadores o de derecha, de partidos de centro o de partidos de izquierda. Los partidos son conservadores cuando sobre todo le dan más importancia, al menos sobre el papel, al mercado que al Estado</w:t>
      </w:r>
      <w:r w:rsidR="00803EA7" w:rsidRPr="008F5849">
        <w:t xml:space="preserve"> y, al mismo tiempo, no se preocupan por disminuir la desigualdad entre las personas que conviven en un país o entre los pueblos de este mundo</w:t>
      </w:r>
      <w:r w:rsidRPr="008F5849">
        <w:t xml:space="preserve">. </w:t>
      </w:r>
      <w:r w:rsidR="00803EA7" w:rsidRPr="008F5849">
        <w:t>Los partidos s</w:t>
      </w:r>
      <w:r w:rsidRPr="008F5849">
        <w:t>on de centro, cuando le dan más importancia al mercado pero sí quieren que el Estado vigile un poco el mercado para evitar que se desmande</w:t>
      </w:r>
      <w:r w:rsidR="00803EA7" w:rsidRPr="008F5849">
        <w:t xml:space="preserve"> y provoque crisis nacionales, continentales o mundiales</w:t>
      </w:r>
      <w:r w:rsidRPr="008F5849">
        <w:t>. Y son de izquierda, cuando pretenden que el mercado y el Estado se corrijan mutuamente y se complementen para servir al bien común</w:t>
      </w:r>
      <w:r w:rsidR="00803EA7" w:rsidRPr="008F5849">
        <w:t>, y al mismo tiempo se preocupan por disminuir la desigualdad entre ciudadanos y ciudadanas, entre gente pobre y gente rica y entre pueblos pobres y pueblos ricos</w:t>
      </w:r>
      <w:r w:rsidRPr="008F5849">
        <w:t>.</w:t>
      </w:r>
      <w:r w:rsidR="00F72512" w:rsidRPr="008F5849">
        <w:t xml:space="preserve"> </w:t>
      </w:r>
      <w:r w:rsidRPr="008F5849">
        <w:t>Todos estos partidos hoy quieren</w:t>
      </w:r>
      <w:r w:rsidR="00803EA7" w:rsidRPr="008F5849">
        <w:t>, normalmente,</w:t>
      </w:r>
      <w:r w:rsidRPr="008F5849">
        <w:t xml:space="preserve"> servir en un Estado de derecho, que se rige por</w:t>
      </w:r>
      <w:r w:rsidR="00545E48" w:rsidRPr="008F5849">
        <w:t xml:space="preserve"> </w:t>
      </w:r>
      <w:r w:rsidR="00545E48" w:rsidRPr="008F5849">
        <w:lastRenderedPageBreak/>
        <w:t>una Constitución y/o por un derecho consuetudinario con raíces centenarias y por</w:t>
      </w:r>
      <w:r w:rsidRPr="008F5849">
        <w:t xml:space="preserve"> leyes votadas en un parlamento o congreso electo por la gente, y quieren un estado comprometido con la democracia</w:t>
      </w:r>
      <w:r w:rsidR="00803EA7" w:rsidRPr="008F5849">
        <w:t>, con la democracia, representativa, electoral o procedimental</w:t>
      </w:r>
      <w:r w:rsidR="00545E48" w:rsidRPr="008F5849">
        <w:t>,</w:t>
      </w:r>
      <w:r w:rsidR="00803EA7" w:rsidRPr="008F5849">
        <w:t xml:space="preserve"> solamente, o además con la democracia participativa que reparte más responsabilidades entre la ciudadanía y vigila, como en una auditoría social, a los Gobiernos, los Parlamentos y los Tribunales</w:t>
      </w:r>
      <w:r w:rsidRPr="008F5849">
        <w:t>.</w:t>
      </w:r>
    </w:p>
    <w:p w:rsidR="00BC5400" w:rsidRPr="008F5849" w:rsidRDefault="00BC5400" w:rsidP="00AF768A">
      <w:pPr>
        <w:jc w:val="both"/>
      </w:pPr>
    </w:p>
    <w:p w:rsidR="00BC5400" w:rsidRPr="008F5849" w:rsidRDefault="00BC5400" w:rsidP="00AF768A">
      <w:pPr>
        <w:jc w:val="both"/>
      </w:pPr>
      <w:r w:rsidRPr="008F5849">
        <w:t>También hay otros partidos que son oportunistas, es decir que utilizan la</w:t>
      </w:r>
      <w:r w:rsidR="00545E48" w:rsidRPr="008F5849">
        <w:t>s</w:t>
      </w:r>
      <w:r w:rsidRPr="008F5849">
        <w:t xml:space="preserve"> oportunidad</w:t>
      </w:r>
      <w:r w:rsidR="00545E48" w:rsidRPr="008F5849">
        <w:t>es electorales para presentar candidaturas a puestos de diferentes niveles</w:t>
      </w:r>
      <w:r w:rsidRPr="008F5849">
        <w:t xml:space="preserve">, </w:t>
      </w:r>
      <w:r w:rsidR="00545E48" w:rsidRPr="008F5849">
        <w:t>pero</w:t>
      </w:r>
      <w:r w:rsidRPr="008F5849">
        <w:t xml:space="preserve"> no son fieles a ninguna doctrina o ningún programa, sino que olfatean cómo les parece que son las preocupaciones de la gente y por ahí se tiran con discursos públicos para responder a esas preocupaciones</w:t>
      </w:r>
      <w:r w:rsidR="00545E48" w:rsidRPr="008F5849">
        <w:t>,</w:t>
      </w:r>
      <w:r w:rsidRPr="008F5849">
        <w:t xml:space="preserve"> sin intención de cumplir en la realidad</w:t>
      </w:r>
      <w:r w:rsidR="009B2FCD" w:rsidRPr="008F5849">
        <w:t xml:space="preserve"> lo que han prometido o aquello con lo que se han comprometido</w:t>
      </w:r>
      <w:r w:rsidRPr="008F5849">
        <w:t>. A veces s</w:t>
      </w:r>
      <w:r w:rsidR="00545E48" w:rsidRPr="008F5849">
        <w:t>e trata de</w:t>
      </w:r>
      <w:r w:rsidRPr="008F5849">
        <w:t xml:space="preserve"> partidos autoritarios o populistas</w:t>
      </w:r>
      <w:r w:rsidR="00545E48" w:rsidRPr="008F5849">
        <w:t xml:space="preserve"> cuyas definiciones doctrinarias pueden ser altisonantes sin tener mucho fondo real</w:t>
      </w:r>
      <w:r w:rsidRPr="008F5849">
        <w:t xml:space="preserve">. </w:t>
      </w:r>
      <w:r w:rsidR="00545E48" w:rsidRPr="008F5849">
        <w:t>T</w:t>
      </w:r>
      <w:r w:rsidRPr="008F5849">
        <w:t>ienen peligro de ser poco democráticos y de preferir la dictadura a la democracia.</w:t>
      </w:r>
      <w:r w:rsidR="009B2FCD" w:rsidRPr="008F5849">
        <w:t xml:space="preserve"> Los partidos autoritarios tiende</w:t>
      </w:r>
      <w:r w:rsidR="004A283E" w:rsidRPr="008F5849">
        <w:t>n</w:t>
      </w:r>
      <w:r w:rsidR="009B2FCD" w:rsidRPr="008F5849">
        <w:t xml:space="preserve"> a gobernar como si el número de los votos que consiguieron en las elecciones les autorizase para no buscar pactos y consensos, y para </w:t>
      </w:r>
      <w:r w:rsidR="004A283E" w:rsidRPr="008F5849">
        <w:t>gobernar como si sólo existiera</w:t>
      </w:r>
      <w:r w:rsidR="009B2FCD" w:rsidRPr="008F5849">
        <w:t xml:space="preserve"> en el país la gente que coincide con su manera de ver y de pensar. Los partidos autoritarios</w:t>
      </w:r>
      <w:r w:rsidR="00545E48" w:rsidRPr="008F5849">
        <w:t xml:space="preserve"> tienden a no respetar</w:t>
      </w:r>
      <w:r w:rsidR="009B2FCD" w:rsidRPr="008F5849">
        <w:t xml:space="preserve"> a las fuerzas políticas que no votaron por ellos, y conciben los objetivos y metas políticas de un sector de la población como si fueran el bien común de toda la población.</w:t>
      </w:r>
      <w:r w:rsidR="0051684D" w:rsidRPr="008F5849">
        <w:t xml:space="preserve"> En esto, sin embargo, no se diferencian mucho de los partidos de derecha que, profesando fidelidad a la democracia, utilizan el poder conseguido electoralmente para orientar sus políticas públicas a favor de los grandes propietarios y empresarios o simplemente de los magnates del capital.</w:t>
      </w:r>
      <w:r w:rsidR="009B2FCD" w:rsidRPr="008F5849">
        <w:t xml:space="preserve"> Los partidos populistas</w:t>
      </w:r>
      <w:r w:rsidR="007837CA" w:rsidRPr="008F5849">
        <w:t xml:space="preserve"> son, en cierto sentido, la corrupción del auténtico “populismo”, es decir de la filosofía política que, desde el</w:t>
      </w:r>
      <w:r w:rsidR="004A283E" w:rsidRPr="008F5849">
        <w:t xml:space="preserve"> filósofo</w:t>
      </w:r>
      <w:r w:rsidR="007837CA" w:rsidRPr="008F5849">
        <w:t xml:space="preserve"> jesuita</w:t>
      </w:r>
      <w:r w:rsidR="004A283E" w:rsidRPr="008F5849">
        <w:t xml:space="preserve"> de la sociedad,</w:t>
      </w:r>
      <w:r w:rsidR="007837CA" w:rsidRPr="008F5849">
        <w:t xml:space="preserve"> Francisco Suárez (1548-1617), defiende la concepción de que la soberanía reside en el pueblo</w:t>
      </w:r>
      <w:r w:rsidR="007837CA" w:rsidRPr="008F5849">
        <w:rPr>
          <w:rStyle w:val="Refdenotaalpie"/>
        </w:rPr>
        <w:footnoteReference w:id="57"/>
      </w:r>
      <w:r w:rsidR="00DA16A4" w:rsidRPr="008F5849">
        <w:t>, del cual la reciben los gobernantes por delegación. Los populismos contemporáneos halagan al pueblo “soberano” mientras en realidad</w:t>
      </w:r>
      <w:r w:rsidR="007837CA" w:rsidRPr="008F5849">
        <w:t xml:space="preserve"> </w:t>
      </w:r>
      <w:r w:rsidR="00DA16A4" w:rsidRPr="008F5849">
        <w:t>gobiernan teniendo al pueblo como cliente colectivo y</w:t>
      </w:r>
      <w:r w:rsidR="00F72512" w:rsidRPr="008F5849">
        <w:t xml:space="preserve"> </w:t>
      </w:r>
      <w:r w:rsidR="009B2FCD" w:rsidRPr="008F5849">
        <w:t>tend</w:t>
      </w:r>
      <w:r w:rsidR="00DA16A4" w:rsidRPr="008F5849">
        <w:t>i</w:t>
      </w:r>
      <w:r w:rsidR="009B2FCD" w:rsidRPr="008F5849">
        <w:t>en</w:t>
      </w:r>
      <w:r w:rsidR="00DA16A4" w:rsidRPr="008F5849">
        <w:t>do</w:t>
      </w:r>
      <w:r w:rsidR="009B2FCD" w:rsidRPr="008F5849">
        <w:t xml:space="preserve"> a satisfacer algunas</w:t>
      </w:r>
      <w:r w:rsidR="00DA16A4" w:rsidRPr="008F5849">
        <w:t xml:space="preserve"> de sus</w:t>
      </w:r>
      <w:r w:rsidR="009B2FCD" w:rsidRPr="008F5849">
        <w:t xml:space="preserve"> necesidades de corto plazo </w:t>
      </w:r>
      <w:r w:rsidR="00DA16A4" w:rsidRPr="008F5849">
        <w:t>sin</w:t>
      </w:r>
      <w:r w:rsidR="009B2FCD" w:rsidRPr="008F5849">
        <w:t xml:space="preserve"> gob</w:t>
      </w:r>
      <w:r w:rsidR="00DA16A4" w:rsidRPr="008F5849">
        <w:t>ernar en realidad</w:t>
      </w:r>
      <w:r w:rsidR="009B2FCD" w:rsidRPr="008F5849">
        <w:t xml:space="preserve"> con un programa de mediano o largo plazo</w:t>
      </w:r>
      <w:r w:rsidR="00DA16A4" w:rsidRPr="008F5849">
        <w:t xml:space="preserve"> “para” el pueblo y “con” el pueblo, sino sólo presuntamente “por” el pueblo, manejándolo con jefes intermedios e intermediarios de la voluntad de poder y de los intereses del jefe populista, “carismático”</w:t>
      </w:r>
      <w:r w:rsidR="00FD730F" w:rsidRPr="008F5849">
        <w:t>, a veces mesiánico</w:t>
      </w:r>
      <w:r w:rsidR="00DA16A4" w:rsidRPr="008F5849">
        <w:t xml:space="preserve"> y</w:t>
      </w:r>
      <w:r w:rsidR="00FD730F" w:rsidRPr="008F5849">
        <w:t xml:space="preserve"> siempre</w:t>
      </w:r>
      <w:r w:rsidR="00DA16A4" w:rsidRPr="008F5849">
        <w:t xml:space="preserve"> autoritario</w:t>
      </w:r>
      <w:r w:rsidR="004A283E" w:rsidRPr="008F5849">
        <w:t>. Tanto</w:t>
      </w:r>
      <w:r w:rsidR="009B2FCD" w:rsidRPr="008F5849">
        <w:t xml:space="preserve"> los partidos autoritarios como los populistas suelen ser caudillistas, es decir tratan de hacer que el bien común de toda la gente dependa de un gobernante, hombre o mujer, indispensable, sin el cual</w:t>
      </w:r>
      <w:r w:rsidR="0051684D" w:rsidRPr="008F5849">
        <w:t xml:space="preserve"> </w:t>
      </w:r>
      <w:r w:rsidR="009B2FCD" w:rsidRPr="008F5849">
        <w:t>todo irá mal y con el cual todo irá bien</w:t>
      </w:r>
      <w:r w:rsidR="0051684D" w:rsidRPr="008F5849">
        <w:t xml:space="preserve"> –o así se propagandiza, al estilo que creó el ministro</w:t>
      </w:r>
      <w:r w:rsidR="004A283E" w:rsidRPr="008F5849">
        <w:t xml:space="preserve"> de propaganda</w:t>
      </w:r>
      <w:r w:rsidR="0051684D" w:rsidRPr="008F5849">
        <w:t xml:space="preserve"> nazi</w:t>
      </w:r>
      <w:r w:rsidR="004A283E" w:rsidRPr="008F5849">
        <w:t xml:space="preserve"> Joseph</w:t>
      </w:r>
      <w:r w:rsidR="0051684D" w:rsidRPr="008F5849">
        <w:t xml:space="preserve"> Goebbels</w:t>
      </w:r>
      <w:r w:rsidR="009B2FCD" w:rsidRPr="008F5849">
        <w:t>.</w:t>
      </w:r>
      <w:r w:rsidR="00DA16A4" w:rsidRPr="008F5849">
        <w:t xml:space="preserve"> Por eso, tienden a perpetuarse en el Gobierno. Los modelos paradigmáti</w:t>
      </w:r>
      <w:r w:rsidR="00FD730F" w:rsidRPr="008F5849">
        <w:t>cos fueron</w:t>
      </w:r>
      <w:r w:rsidR="004A283E" w:rsidRPr="008F5849">
        <w:t xml:space="preserve"> Benito</w:t>
      </w:r>
      <w:r w:rsidR="00FD730F" w:rsidRPr="008F5849">
        <w:t xml:space="preserve"> Mussolini en Italia,</w:t>
      </w:r>
      <w:r w:rsidR="004A283E" w:rsidRPr="008F5849">
        <w:t xml:space="preserve"> Adolfo</w:t>
      </w:r>
      <w:r w:rsidR="00DA16A4" w:rsidRPr="008F5849">
        <w:t xml:space="preserve"> Hitler en Alemania, y</w:t>
      </w:r>
      <w:r w:rsidR="004A283E" w:rsidRPr="008F5849">
        <w:t xml:space="preserve"> Francisco</w:t>
      </w:r>
      <w:r w:rsidR="0051684D" w:rsidRPr="008F5849">
        <w:t xml:space="preserve"> </w:t>
      </w:r>
      <w:r w:rsidR="00FD730F" w:rsidRPr="008F5849">
        <w:t>Franco en España;</w:t>
      </w:r>
      <w:r w:rsidR="00DA16A4" w:rsidRPr="008F5849">
        <w:t xml:space="preserve"> en América Latina Getulio Vargas en Brasil y Juan Domingo Perón en Argentina.</w:t>
      </w:r>
      <w:r w:rsidR="009B2FCD" w:rsidRPr="008F5849">
        <w:t xml:space="preserve"> </w:t>
      </w:r>
      <w:r w:rsidR="00DA16A4" w:rsidRPr="008F5849">
        <w:t>Hugo Chávez se autodefine como “socialista del Siglo XXI”</w:t>
      </w:r>
      <w:r w:rsidR="007C56E4" w:rsidRPr="008F5849">
        <w:t>,</w:t>
      </w:r>
      <w:r w:rsidR="00DA16A4" w:rsidRPr="008F5849">
        <w:t xml:space="preserve"> </w:t>
      </w:r>
      <w:r w:rsidR="00FD730F" w:rsidRPr="008F5849">
        <w:t>y</w:t>
      </w:r>
      <w:r w:rsidR="007C56E4" w:rsidRPr="008F5849">
        <w:t xml:space="preserve"> la historia dirá</w:t>
      </w:r>
      <w:r w:rsidR="00FD730F" w:rsidRPr="008F5849">
        <w:t xml:space="preserve"> si logra ese socialismo de nuevo cuño o</w:t>
      </w:r>
      <w:r w:rsidR="007C56E4" w:rsidRPr="008F5849">
        <w:t xml:space="preserve"> si acaba </w:t>
      </w:r>
      <w:r w:rsidR="00DA16A4" w:rsidRPr="008F5849">
        <w:t>siendo únicamente otro populista más</w:t>
      </w:r>
      <w:r w:rsidR="0051684D" w:rsidRPr="008F5849">
        <w:t>, autoritario y mesiánico</w:t>
      </w:r>
      <w:r w:rsidR="00DA16A4" w:rsidRPr="008F5849">
        <w:t>.</w:t>
      </w:r>
      <w:r w:rsidR="00F72512" w:rsidRPr="008F5849">
        <w:t xml:space="preserve"> </w:t>
      </w:r>
    </w:p>
    <w:p w:rsidR="00BC5400" w:rsidRPr="008F5849" w:rsidRDefault="00BC5400" w:rsidP="00AF768A">
      <w:pPr>
        <w:jc w:val="both"/>
      </w:pPr>
    </w:p>
    <w:p w:rsidR="00BF0533" w:rsidRPr="008F5849" w:rsidRDefault="00BC5400" w:rsidP="00AF768A">
      <w:pPr>
        <w:jc w:val="both"/>
      </w:pPr>
      <w:r w:rsidRPr="008F5849">
        <w:lastRenderedPageBreak/>
        <w:t>La mayoría de los partidos políticos no son democráticos dentro de sí mismos,</w:t>
      </w:r>
      <w:r w:rsidR="0051684D" w:rsidRPr="008F5849">
        <w:t xml:space="preserve"> es decir,</w:t>
      </w:r>
      <w:r w:rsidRPr="008F5849">
        <w:t xml:space="preserve"> en su organización interna, aunque sí</w:t>
      </w:r>
      <w:r w:rsidR="0051684D" w:rsidRPr="008F5849">
        <w:t xml:space="preserve"> pueden</w:t>
      </w:r>
      <w:r w:rsidR="00F72512" w:rsidRPr="008F5849">
        <w:t xml:space="preserve"> </w:t>
      </w:r>
      <w:r w:rsidRPr="008F5849">
        <w:t>se</w:t>
      </w:r>
      <w:r w:rsidR="0051684D" w:rsidRPr="008F5849">
        <w:t>r</w:t>
      </w:r>
      <w:r w:rsidRPr="008F5849">
        <w:t xml:space="preserve"> sinceramente democráticos en sus relaciones con la población, con la ciudadanía. Lo peor</w:t>
      </w:r>
      <w:r w:rsidR="00390831" w:rsidRPr="008F5849">
        <w:t xml:space="preserve"> para la democracia</w:t>
      </w:r>
      <w:r w:rsidRPr="008F5849">
        <w:t xml:space="preserve"> es cuando los partidos políticos se dejan dominar por antiguos oficiales del ejército o por civiles más disciplinarios y militaristas que los militares mismos</w:t>
      </w:r>
      <w:r w:rsidR="00390831" w:rsidRPr="008F5849">
        <w:rPr>
          <w:rStyle w:val="Refdenotaalpie"/>
        </w:rPr>
        <w:footnoteReference w:id="58"/>
      </w:r>
      <w:r w:rsidRPr="008F5849">
        <w:t>.</w:t>
      </w:r>
    </w:p>
    <w:p w:rsidR="00BC5400" w:rsidRPr="008F5849" w:rsidRDefault="00BC5400" w:rsidP="00AF768A">
      <w:pPr>
        <w:jc w:val="both"/>
      </w:pPr>
      <w:r w:rsidRPr="008F5849">
        <w:t xml:space="preserve"> </w:t>
      </w:r>
    </w:p>
    <w:p w:rsidR="00BC5400" w:rsidRPr="008F5849" w:rsidRDefault="00BC5400" w:rsidP="00AF768A">
      <w:pPr>
        <w:jc w:val="both"/>
      </w:pPr>
      <w:r w:rsidRPr="008F5849">
        <w:t>Hay</w:t>
      </w:r>
      <w:r w:rsidR="00865C99" w:rsidRPr="008F5849">
        <w:t xml:space="preserve"> también</w:t>
      </w:r>
      <w:r w:rsidRPr="008F5849">
        <w:t xml:space="preserve"> partidos políticos maduros, que ya llevan muchas décadas de existir. Sus líderes van cambiando y no quieren dominar su partido sino que saben retirarse a tiempo</w:t>
      </w:r>
      <w:r w:rsidR="000C2565" w:rsidRPr="008F5849">
        <w:t>,</w:t>
      </w:r>
      <w:r w:rsidR="00BF0533" w:rsidRPr="008F5849">
        <w:t xml:space="preserve"> o</w:t>
      </w:r>
      <w:r w:rsidR="000C2565" w:rsidRPr="008F5849">
        <w:t xml:space="preserve"> lo hacen forzadamente</w:t>
      </w:r>
      <w:r w:rsidR="00BF0533" w:rsidRPr="008F5849">
        <w:t xml:space="preserve"> cuando su partido</w:t>
      </w:r>
      <w:r w:rsidR="0009624A" w:rsidRPr="008F5849">
        <w:t xml:space="preserve"> los hace a un lado (como</w:t>
      </w:r>
      <w:r w:rsidR="004A283E" w:rsidRPr="008F5849">
        <w:t xml:space="preserve"> le ocurrió, a pesar de su gran poder, a</w:t>
      </w:r>
      <w:r w:rsidR="0009624A" w:rsidRPr="008F5849">
        <w:t xml:space="preserve"> Margaret Thatcher)</w:t>
      </w:r>
      <w:r w:rsidR="004A283E" w:rsidRPr="008F5849">
        <w:t>,</w:t>
      </w:r>
      <w:r w:rsidR="0009624A" w:rsidRPr="008F5849">
        <w:t xml:space="preserve"> o</w:t>
      </w:r>
      <w:r w:rsidR="00BF0533" w:rsidRPr="008F5849">
        <w:t xml:space="preserve"> pierde</w:t>
      </w:r>
      <w:r w:rsidR="00865C99" w:rsidRPr="008F5849">
        <w:t>n</w:t>
      </w:r>
      <w:r w:rsidR="00BF0533" w:rsidRPr="008F5849">
        <w:t xml:space="preserve"> una elección</w:t>
      </w:r>
      <w:r w:rsidRPr="008F5849">
        <w:t>.</w:t>
      </w:r>
      <w:r w:rsidR="00BF0533" w:rsidRPr="008F5849">
        <w:t xml:space="preserve"> Así ocurrió con John Major</w:t>
      </w:r>
      <w:r w:rsidR="000C2565" w:rsidRPr="008F5849">
        <w:t xml:space="preserve"> o Tony Blair</w:t>
      </w:r>
      <w:r w:rsidR="00BF0533" w:rsidRPr="008F5849">
        <w:t xml:space="preserve"> en Gran Bretaña</w:t>
      </w:r>
      <w:r w:rsidR="0009624A" w:rsidRPr="008F5849">
        <w:t xml:space="preserve">, con Helmut </w:t>
      </w:r>
      <w:r w:rsidR="000C2565" w:rsidRPr="008F5849">
        <w:t>K</w:t>
      </w:r>
      <w:r w:rsidR="0009624A" w:rsidRPr="008F5849">
        <w:t>ohl y Gerhard Schröder en Alemania, con Felipe González y</w:t>
      </w:r>
      <w:r w:rsidR="000C2565" w:rsidRPr="008F5849">
        <w:t xml:space="preserve"> José María Aznar</w:t>
      </w:r>
      <w:r w:rsidR="0009624A" w:rsidRPr="008F5849">
        <w:t xml:space="preserve"> en España. Así ocurrió también con Bill Clinton recientemente en los Estados Unidos o con Fernando Enrique Cardozo en Brasil y</w:t>
      </w:r>
      <w:r w:rsidR="00A979F7" w:rsidRPr="008F5849">
        <w:t xml:space="preserve"> Ricardo Lagos, en Chile</w:t>
      </w:r>
      <w:r w:rsidR="000C2565" w:rsidRPr="008F5849">
        <w:t>, porque no podían ya ser reelectos o no lo podían sin dejar que pasara antes un periodo presidencial con otro mandatario</w:t>
      </w:r>
      <w:r w:rsidR="00A979F7" w:rsidRPr="008F5849">
        <w:t>.</w:t>
      </w:r>
      <w:r w:rsidR="00F72512" w:rsidRPr="008F5849">
        <w:t xml:space="preserve"> </w:t>
      </w:r>
      <w:r w:rsidRPr="008F5849">
        <w:t>De estos</w:t>
      </w:r>
      <w:r w:rsidR="000C2565" w:rsidRPr="008F5849">
        <w:t xml:space="preserve"> partidos</w:t>
      </w:r>
      <w:r w:rsidRPr="008F5849">
        <w:t xml:space="preserve"> hay</w:t>
      </w:r>
      <w:r w:rsidR="000C2565" w:rsidRPr="008F5849">
        <w:t xml:space="preserve"> algunos</w:t>
      </w:r>
      <w:r w:rsidRPr="008F5849">
        <w:t xml:space="preserve"> en </w:t>
      </w:r>
      <w:r w:rsidR="00BF0533" w:rsidRPr="008F5849">
        <w:t>Centroamérica</w:t>
      </w:r>
      <w:r w:rsidRPr="008F5849">
        <w:t xml:space="preserve">. Tal vez </w:t>
      </w:r>
      <w:r w:rsidR="000C2565" w:rsidRPr="008F5849">
        <w:t>lo fue en su momento</w:t>
      </w:r>
      <w:r w:rsidRPr="008F5849">
        <w:t xml:space="preserve"> </w:t>
      </w:r>
      <w:smartTag w:uri="urn:schemas-microsoft-com:office:smarttags" w:element="PersonName">
        <w:smartTagPr>
          <w:attr w:name="ProductID" w:val="La Democracia Cristiana"/>
        </w:smartTagPr>
        <w:r w:rsidRPr="008F5849">
          <w:t>la Democracia Cristiana</w:t>
        </w:r>
      </w:smartTag>
      <w:r w:rsidRPr="008F5849">
        <w:t xml:space="preserve"> Guatemalteca</w:t>
      </w:r>
      <w:r w:rsidR="00BF0533" w:rsidRPr="008F5849">
        <w:t xml:space="preserve"> (DCG), ya desaparecida</w:t>
      </w:r>
      <w:r w:rsidR="000C2565" w:rsidRPr="008F5849">
        <w:t>, y</w:t>
      </w:r>
      <w:r w:rsidR="002109D0" w:rsidRPr="008F5849">
        <w:t xml:space="preserve"> lo son aún el salvadoreño y derechista ARENA, el liberalismo social demócrata de Costa Rica, y el salvadoreño izquierdista Frente Farabundo Martí</w:t>
      </w:r>
      <w:r w:rsidR="00F72512" w:rsidRPr="008F5849">
        <w:t xml:space="preserve"> </w:t>
      </w:r>
      <w:r w:rsidR="002109D0" w:rsidRPr="008F5849">
        <w:t xml:space="preserve">para </w:t>
      </w:r>
      <w:smartTag w:uri="urn:schemas-microsoft-com:office:smarttags" w:element="PersonName">
        <w:smartTagPr>
          <w:attr w:name="ProductID" w:val="la Liberaci￳n Nacional."/>
        </w:smartTagPr>
        <w:r w:rsidR="002109D0" w:rsidRPr="008F5849">
          <w:t>la Liberación Nacional.</w:t>
        </w:r>
      </w:smartTag>
      <w:r w:rsidRPr="008F5849">
        <w:t xml:space="preserve"> Hay otros partidos políticos que dependen mucho de sus fundadores o de otros líderes, son partidos personalistas o caudillistas, y cuando dentro de su partido otros miembros quieren tener mucho que decir y hacer, entonces, estos líderes fracturan el partido, lo dividen y fundan otro.</w:t>
      </w:r>
      <w:r w:rsidR="00F72512" w:rsidRPr="008F5849">
        <w:t xml:space="preserve"> </w:t>
      </w:r>
      <w:r w:rsidRPr="008F5849">
        <w:t>En Guatemala este ha sido el caso recientemente con el P</w:t>
      </w:r>
      <w:r w:rsidR="00A979F7" w:rsidRPr="008F5849">
        <w:t>artido de Acción Nacional (P</w:t>
      </w:r>
      <w:r w:rsidRPr="008F5849">
        <w:t>AN</w:t>
      </w:r>
      <w:r w:rsidR="00A979F7" w:rsidRPr="008F5849">
        <w:t>)</w:t>
      </w:r>
      <w:r w:rsidRPr="008F5849">
        <w:t>, de</w:t>
      </w:r>
      <w:r w:rsidR="00A979F7" w:rsidRPr="008F5849">
        <w:t xml:space="preserve"> donde su antiguo líder, el ex presidente </w:t>
      </w:r>
      <w:r w:rsidR="0016536C">
        <w:t>Á</w:t>
      </w:r>
      <w:r w:rsidR="00A979F7" w:rsidRPr="008F5849">
        <w:t>lvaro Arzú, después de defenestrado, emigró</w:t>
      </w:r>
      <w:r w:rsidR="00F72512" w:rsidRPr="008F5849">
        <w:t xml:space="preserve"> </w:t>
      </w:r>
      <w:r w:rsidR="00A979F7" w:rsidRPr="008F5849">
        <w:t>a</w:t>
      </w:r>
      <w:r w:rsidRPr="008F5849">
        <w:t xml:space="preserve">l </w:t>
      </w:r>
      <w:r w:rsidR="00A979F7" w:rsidRPr="008F5849">
        <w:t>P</w:t>
      </w:r>
      <w:r w:rsidRPr="008F5849">
        <w:t>artido Unionista</w:t>
      </w:r>
      <w:r w:rsidR="002109D0" w:rsidRPr="008F5849">
        <w:t xml:space="preserve"> (PU). Del PAN </w:t>
      </w:r>
      <w:r w:rsidRPr="008F5849">
        <w:t xml:space="preserve">se </w:t>
      </w:r>
      <w:r w:rsidR="00A979F7" w:rsidRPr="008F5849">
        <w:t>fue</w:t>
      </w:r>
      <w:r w:rsidR="002109D0" w:rsidRPr="008F5849">
        <w:t xml:space="preserve"> más tarde</w:t>
      </w:r>
      <w:r w:rsidR="00A979F7" w:rsidRPr="008F5849">
        <w:t xml:space="preserve"> otro líder, Oscar Berger,</w:t>
      </w:r>
      <w:r w:rsidRPr="008F5849">
        <w:t xml:space="preserve"> para unirse con </w:t>
      </w:r>
      <w:smartTag w:uri="urn:schemas-microsoft-com:office:smarttags" w:element="PersonName">
        <w:smartTagPr>
          <w:attr w:name="ProductID" w:val="la Gran Alianza"/>
        </w:smartTagPr>
        <w:r w:rsidR="00A979F7" w:rsidRPr="008F5849">
          <w:t>la Gran Alianza</w:t>
        </w:r>
      </w:smartTag>
      <w:r w:rsidR="00A979F7" w:rsidRPr="008F5849">
        <w:t xml:space="preserve"> Nacional (GANA). M</w:t>
      </w:r>
      <w:r w:rsidRPr="008F5849">
        <w:t xml:space="preserve">uchas veces lo que se hace es formar alianzas entre varios partidos políticos sobre todo cuando se </w:t>
      </w:r>
      <w:r w:rsidR="002109D0" w:rsidRPr="008F5849">
        <w:t xml:space="preserve">teme </w:t>
      </w:r>
      <w:r w:rsidRPr="008F5849">
        <w:t>que hay</w:t>
      </w:r>
      <w:r w:rsidR="002109D0" w:rsidRPr="008F5849">
        <w:t>a</w:t>
      </w:r>
      <w:r w:rsidRPr="008F5849">
        <w:t xml:space="preserve"> una gran amenaza para </w:t>
      </w:r>
      <w:r w:rsidR="002109D0" w:rsidRPr="008F5849">
        <w:t>sus intereses</w:t>
      </w:r>
      <w:r w:rsidRPr="008F5849">
        <w:t xml:space="preserve"> si ganan otro partido y su líder.</w:t>
      </w:r>
    </w:p>
    <w:p w:rsidR="00BC5400" w:rsidRPr="008F5849" w:rsidRDefault="00BC5400" w:rsidP="00AF768A">
      <w:pPr>
        <w:jc w:val="both"/>
      </w:pPr>
    </w:p>
    <w:p w:rsidR="000F031D" w:rsidRPr="008F5849" w:rsidRDefault="00017E02" w:rsidP="00AF768A">
      <w:pPr>
        <w:jc w:val="both"/>
      </w:pPr>
      <w:r w:rsidRPr="008F5849">
        <w:t>En la política centroamericana de hoy, la democracia procedimental, es decir los procedimientos electorales de la democracia</w:t>
      </w:r>
      <w:r w:rsidR="002109D0" w:rsidRPr="008F5849">
        <w:t>,</w:t>
      </w:r>
      <w:r w:rsidRPr="008F5849">
        <w:t xml:space="preserve"> suele ser generalmente respetad</w:t>
      </w:r>
      <w:r w:rsidR="002109D0" w:rsidRPr="008F5849">
        <w:t>a en las urnas.</w:t>
      </w:r>
      <w:r w:rsidRPr="008F5849">
        <w:t xml:space="preserve"> </w:t>
      </w:r>
      <w:r w:rsidR="002109D0" w:rsidRPr="008F5849">
        <w:t xml:space="preserve">Sin embargo tanto organizaciones nacionales que promueven </w:t>
      </w:r>
      <w:smartTag w:uri="urn:schemas-microsoft-com:office:smarttags" w:element="PersonName">
        <w:smartTagPr>
          <w:attr w:name="ProductID" w:val="la Transparencia"/>
        </w:smartTagPr>
        <w:r w:rsidR="002109D0" w:rsidRPr="008F5849">
          <w:t>la Transparencia</w:t>
        </w:r>
      </w:smartTag>
      <w:r w:rsidR="002109D0" w:rsidRPr="008F5849">
        <w:t xml:space="preserve"> en las elecciones como</w:t>
      </w:r>
      <w:r w:rsidRPr="008F5849">
        <w:t xml:space="preserve"> la comunidad internacional </w:t>
      </w:r>
      <w:r w:rsidR="00865C99" w:rsidRPr="008F5849">
        <w:t>considera</w:t>
      </w:r>
      <w:r w:rsidR="002109D0" w:rsidRPr="008F5849">
        <w:t>n</w:t>
      </w:r>
      <w:r w:rsidRPr="008F5849">
        <w:t xml:space="preserve"> a estos países como con alto riesgo de violar los procedimientos democráticos y por eso </w:t>
      </w:r>
      <w:r w:rsidR="002109D0" w:rsidRPr="008F5849">
        <w:t>montan</w:t>
      </w:r>
      <w:r w:rsidR="000F031D" w:rsidRPr="008F5849">
        <w:t xml:space="preserve"> equipos</w:t>
      </w:r>
      <w:r w:rsidRPr="008F5849">
        <w:t xml:space="preserve"> ob</w:t>
      </w:r>
      <w:r w:rsidR="000F031D" w:rsidRPr="008F5849">
        <w:t>s</w:t>
      </w:r>
      <w:r w:rsidRPr="008F5849">
        <w:t>ervadores</w:t>
      </w:r>
      <w:r w:rsidR="000F031D" w:rsidRPr="008F5849">
        <w:t xml:space="preserve"> para tratar de garantizar resultados democráticos. Equipos</w:t>
      </w:r>
      <w:r w:rsidR="002109D0" w:rsidRPr="008F5849">
        <w:t>, por ejemplo,</w:t>
      </w:r>
      <w:r w:rsidR="000F031D" w:rsidRPr="008F5849">
        <w:t xml:space="preserve"> de </w:t>
      </w:r>
      <w:smartTag w:uri="urn:schemas-microsoft-com:office:smarttags" w:element="PersonName">
        <w:smartTagPr>
          <w:attr w:name="ProductID" w:val="la Organizaci￳n"/>
        </w:smartTagPr>
        <w:r w:rsidR="000F031D" w:rsidRPr="008F5849">
          <w:t>la Organización</w:t>
        </w:r>
      </w:smartTag>
      <w:r w:rsidR="000F031D" w:rsidRPr="008F5849">
        <w:t xml:space="preserve"> de Estados Americanos (OEA), de</w:t>
      </w:r>
      <w:r w:rsidR="00865C99" w:rsidRPr="008F5849">
        <w:t xml:space="preserve"> </w:t>
      </w:r>
      <w:smartTag w:uri="urn:schemas-microsoft-com:office:smarttags" w:element="PersonName">
        <w:smartTagPr>
          <w:attr w:name="ProductID" w:val="la Uni￳n Europea"/>
        </w:smartTagPr>
        <w:r w:rsidR="000F031D" w:rsidRPr="008F5849">
          <w:t>l</w:t>
        </w:r>
        <w:r w:rsidR="00865C99" w:rsidRPr="008F5849">
          <w:t>a</w:t>
        </w:r>
        <w:r w:rsidR="000F031D" w:rsidRPr="008F5849">
          <w:t xml:space="preserve"> Unión Europea</w:t>
        </w:r>
      </w:smartTag>
      <w:r w:rsidR="000F031D" w:rsidRPr="008F5849">
        <w:t xml:space="preserve"> (UE), y/o del Centro Carter, de los Estados Unidos. Se suele distinguir entre “irregularidades”, como depuración deficiente del padrón electoral, o incidentes violentos en alg</w:t>
      </w:r>
      <w:r w:rsidR="00865C99" w:rsidRPr="008F5849">
        <w:t>unas Juntas Receptoras de Votos</w:t>
      </w:r>
      <w:r w:rsidR="002109D0" w:rsidRPr="008F5849">
        <w:t xml:space="preserve">, y </w:t>
      </w:r>
      <w:r w:rsidR="000F031D" w:rsidRPr="008F5849">
        <w:t>fraude, cuando</w:t>
      </w:r>
      <w:r w:rsidR="002109D0" w:rsidRPr="008F5849">
        <w:t xml:space="preserve"> ya</w:t>
      </w:r>
      <w:r w:rsidR="000F031D" w:rsidRPr="008F5849">
        <w:t xml:space="preserve"> las irregularidades se vuelven muy numerosas, como, por ejemplo,</w:t>
      </w:r>
      <w:r w:rsidR="00BC5400" w:rsidRPr="008F5849">
        <w:t xml:space="preserve"> duplicación de </w:t>
      </w:r>
      <w:r w:rsidR="000F031D" w:rsidRPr="008F5849">
        <w:t>documentos de identidad ciudadana</w:t>
      </w:r>
      <w:r w:rsidR="00BC5400" w:rsidRPr="008F5849">
        <w:t xml:space="preserve"> o</w:t>
      </w:r>
      <w:r w:rsidR="00F72512" w:rsidRPr="008F5849">
        <w:t xml:space="preserve"> </w:t>
      </w:r>
      <w:r w:rsidR="00BC5400" w:rsidRPr="008F5849">
        <w:t>falsificación y multiplicación de</w:t>
      </w:r>
      <w:r w:rsidR="000F031D" w:rsidRPr="008F5849">
        <w:t xml:space="preserve"> los mismos para poder votar m</w:t>
      </w:r>
      <w:r w:rsidR="00BC5400" w:rsidRPr="008F5849">
        <w:t>uchas veces en sitios diferentes</w:t>
      </w:r>
      <w:r w:rsidR="00865C99" w:rsidRPr="008F5849">
        <w:t xml:space="preserve"> en base a las deficiencias del padrón electoral (como </w:t>
      </w:r>
      <w:r w:rsidR="009D3EEA" w:rsidRPr="008F5849">
        <w:t>personas fallecidas o que han cambiado de residencia o incluso nacionalidad y no han sido borradas de él)</w:t>
      </w:r>
      <w:r w:rsidR="002109D0" w:rsidRPr="008F5849">
        <w:t xml:space="preserve">, o sobre todo manipulación de las mismas actas </w:t>
      </w:r>
      <w:r w:rsidR="007026AD" w:rsidRPr="008F5849">
        <w:t>electorales por los tribunales encargados de supervisar la elección</w:t>
      </w:r>
      <w:r w:rsidR="00BC5400" w:rsidRPr="008F5849">
        <w:t>.</w:t>
      </w:r>
      <w:r w:rsidR="000F031D" w:rsidRPr="008F5849">
        <w:t xml:space="preserve"> Pero los equipos observadores rara vez dan importancia como factores de fraude a campañas mediáticas que presentan calumniosamente la alternancia en el Gobierno como peligrosa para el mantenimiento de la libertad ciudadana, </w:t>
      </w:r>
      <w:r w:rsidR="00F9046A" w:rsidRPr="008F5849">
        <w:t>cuando la alternativa es un partido de izquierda</w:t>
      </w:r>
      <w:r w:rsidR="007026AD" w:rsidRPr="008F5849">
        <w:t>. Y tampoco a chantajes a los medios de comunicación para que no otorguen tiempo real a resultados de encuestas que no favorecen al partido gobernante. Y tampoco a amenazas</w:t>
      </w:r>
      <w:r w:rsidR="005A01B0" w:rsidRPr="008F5849">
        <w:t xml:space="preserve"> de</w:t>
      </w:r>
      <w:r w:rsidR="00F9046A" w:rsidRPr="008F5849">
        <w:t xml:space="preserve"> despido a empleados y funcionarios o a obreros si no se vota por</w:t>
      </w:r>
      <w:r w:rsidR="009D3EEA" w:rsidRPr="008F5849">
        <w:t xml:space="preserve"> un partido determinado, generalmente de</w:t>
      </w:r>
      <w:r w:rsidR="00F9046A" w:rsidRPr="008F5849">
        <w:t xml:space="preserve"> derecha, o </w:t>
      </w:r>
      <w:r w:rsidR="005A01B0" w:rsidRPr="008F5849">
        <w:t>a avisos</w:t>
      </w:r>
      <w:r w:rsidR="00F9046A" w:rsidRPr="008F5849">
        <w:t xml:space="preserve"> de que las inversiones van a huir del país en el caso</w:t>
      </w:r>
      <w:r w:rsidR="009D3EEA" w:rsidRPr="008F5849">
        <w:t xml:space="preserve"> de</w:t>
      </w:r>
      <w:r w:rsidR="00F9046A" w:rsidRPr="008F5849">
        <w:t xml:space="preserve"> que triunfe una alternativa de izquierda</w:t>
      </w:r>
      <w:r w:rsidR="005A01B0" w:rsidRPr="008F5849">
        <w:t>. Ni a otros procedimientos turbios de trampa estructural</w:t>
      </w:r>
      <w:r w:rsidR="009D3EEA" w:rsidRPr="008F5849">
        <w:t>.</w:t>
      </w:r>
    </w:p>
    <w:p w:rsidR="00BC5400" w:rsidRPr="008F5849" w:rsidRDefault="000F031D" w:rsidP="00AF768A">
      <w:pPr>
        <w:jc w:val="both"/>
      </w:pPr>
      <w:r w:rsidRPr="008F5849">
        <w:t xml:space="preserve"> </w:t>
      </w:r>
    </w:p>
    <w:p w:rsidR="00BC5400" w:rsidRPr="008F5849" w:rsidRDefault="00BC5400" w:rsidP="00AF768A">
      <w:pPr>
        <w:jc w:val="both"/>
      </w:pPr>
      <w:r w:rsidRPr="00EA4A87">
        <w:rPr>
          <w:b/>
        </w:rPr>
        <w:t>3</w:t>
      </w:r>
      <w:r w:rsidRPr="008F5849">
        <w:t>.</w:t>
      </w:r>
      <w:r w:rsidR="00F9046A" w:rsidRPr="008F5849">
        <w:t xml:space="preserve"> </w:t>
      </w:r>
      <w:r w:rsidR="005A01B0" w:rsidRPr="008F5849">
        <w:t>Finalmente, u</w:t>
      </w:r>
      <w:r w:rsidRPr="008F5849">
        <w:t xml:space="preserve">na cosa es la política, otra </w:t>
      </w:r>
      <w:r w:rsidR="00F9046A" w:rsidRPr="008F5849">
        <w:t>la p</w:t>
      </w:r>
      <w:r w:rsidRPr="008F5849">
        <w:t xml:space="preserve">olítica partidaria y otra </w:t>
      </w:r>
      <w:r w:rsidRPr="006B0C58">
        <w:rPr>
          <w:b/>
          <w:i/>
          <w:iCs/>
        </w:rPr>
        <w:t>la</w:t>
      </w:r>
      <w:r w:rsidRPr="006B0C58">
        <w:rPr>
          <w:b/>
        </w:rPr>
        <w:t xml:space="preserve"> </w:t>
      </w:r>
      <w:r w:rsidRPr="006B0C58">
        <w:rPr>
          <w:b/>
          <w:i/>
          <w:iCs/>
        </w:rPr>
        <w:t>ciudadanía</w:t>
      </w:r>
      <w:r w:rsidRPr="008F5849">
        <w:t xml:space="preserve">, las ciudadanas y ciudadanos que tienen derecho a ella y que la ejercen. La ciudadanía no consiste en poder votar o abstenerse del voto una vez cada 4 años. Eso </w:t>
      </w:r>
      <w:r w:rsidR="005A01B0" w:rsidRPr="008F5849">
        <w:t>constituye</w:t>
      </w:r>
      <w:r w:rsidR="00BF0533" w:rsidRPr="008F5849">
        <w:t xml:space="preserve"> sólo</w:t>
      </w:r>
      <w:r w:rsidRPr="008F5849">
        <w:t xml:space="preserve"> </w:t>
      </w:r>
      <w:r w:rsidR="005A01B0" w:rsidRPr="008F5849">
        <w:t>un</w:t>
      </w:r>
      <w:r w:rsidRPr="008F5849">
        <w:t xml:space="preserve"> mínimo. Se es ciudadano o ciudadana cuando las personas se preocupan por la vida pública de un país, por la salud, la educación, por las carreteras, por el agua</w:t>
      </w:r>
      <w:r w:rsidR="00BF0533" w:rsidRPr="008F5849">
        <w:t xml:space="preserve"> y los mantos friáticos</w:t>
      </w:r>
      <w:r w:rsidRPr="008F5849">
        <w:t>, por los bosques,</w:t>
      </w:r>
      <w:r w:rsidR="00BF0533" w:rsidRPr="008F5849">
        <w:t xml:space="preserve"> por las reservas forestales y acuíferas, y en general por</w:t>
      </w:r>
      <w:r w:rsidRPr="008F5849">
        <w:t xml:space="preserve"> el medio ambiente, por los mercados, por la seguridad, es decir, por muchas cosas de la vida pública y también por la política, por votar o abstenerse de votar. Un ciudadano o una ciudadana es una persona</w:t>
      </w:r>
      <w:r w:rsidR="00BC41A7" w:rsidRPr="008F5849">
        <w:t>, habitualmente</w:t>
      </w:r>
      <w:r w:rsidRPr="008F5849">
        <w:t xml:space="preserve"> de 18 años o más</w:t>
      </w:r>
      <w:r w:rsidR="00BF0533" w:rsidRPr="008F5849">
        <w:rPr>
          <w:rStyle w:val="Refdenotaalpie"/>
        </w:rPr>
        <w:footnoteReference w:id="59"/>
      </w:r>
      <w:r w:rsidRPr="008F5849">
        <w:t>, que se interesa por el bien com</w:t>
      </w:r>
      <w:r w:rsidR="00BC41A7" w:rsidRPr="008F5849">
        <w:t>ún, por el bien de todas las personas</w:t>
      </w:r>
      <w:r w:rsidRPr="008F5849">
        <w:t>, que se informa bien sobre todo lo público y también, pero no solamente, se informa sobre los partidos y sus líderes y sus candidatos a alcaldes o alcaldesas, a diputados o diputadas y a Presidente o Presidenta.</w:t>
      </w:r>
    </w:p>
    <w:p w:rsidR="00BC5400" w:rsidRPr="008F5849" w:rsidRDefault="00BC5400" w:rsidP="00AF768A">
      <w:pPr>
        <w:ind w:left="360"/>
        <w:jc w:val="both"/>
      </w:pPr>
    </w:p>
    <w:p w:rsidR="00BC5400" w:rsidRPr="008F5849" w:rsidRDefault="00BC5400" w:rsidP="00AF768A">
      <w:pPr>
        <w:jc w:val="both"/>
      </w:pPr>
      <w:r w:rsidRPr="008F5849">
        <w:t xml:space="preserve">Las personas que son ciudadanas se preocupan de la vida pública antes de las elecciones, durante las elecciones y también después de las elecciones. Las personas que son ciudadanas y ejercen su ciudadanía vigilan </w:t>
      </w:r>
      <w:r w:rsidR="005A01B0" w:rsidRPr="008F5849">
        <w:t xml:space="preserve">o auditan </w:t>
      </w:r>
      <w:r w:rsidRPr="008F5849">
        <w:t>a los funcionarios y a los gobernantes, en el municipio, en el departamento</w:t>
      </w:r>
      <w:r w:rsidR="005A01B0" w:rsidRPr="008F5849">
        <w:t>,</w:t>
      </w:r>
      <w:r w:rsidRPr="008F5849">
        <w:t xml:space="preserve"> en el país,</w:t>
      </w:r>
      <w:r w:rsidR="005A01B0" w:rsidRPr="008F5849">
        <w:t xml:space="preserve"> a nivel de organizaciones multilaterales y a nivel de </w:t>
      </w:r>
      <w:smartTag w:uri="urn:schemas-microsoft-com:office:smarttags" w:element="PersonName">
        <w:smartTagPr>
          <w:attr w:name="ProductID" w:val="la ONU"/>
        </w:smartTagPr>
        <w:r w:rsidR="005A01B0" w:rsidRPr="008F5849">
          <w:t>la ONU</w:t>
        </w:r>
      </w:smartTag>
      <w:r w:rsidR="005A01B0" w:rsidRPr="008F5849">
        <w:t xml:space="preserve"> y los tribunales de justicia internacional, de lo contencioso (Corte Internacional de </w:t>
      </w:r>
      <w:smartTag w:uri="urn:schemas-microsoft-com:office:smarttags" w:element="PersonName">
        <w:smartTagPr>
          <w:attr w:name="ProductID" w:val="La Haya"/>
        </w:smartTagPr>
        <w:r w:rsidR="005A01B0" w:rsidRPr="008F5849">
          <w:t>La Haya</w:t>
        </w:r>
      </w:smartTag>
      <w:r w:rsidR="005A01B0" w:rsidRPr="008F5849">
        <w:t>) y de lo penal (</w:t>
      </w:r>
      <w:r w:rsidR="003B3475" w:rsidRPr="008F5849">
        <w:t xml:space="preserve">Corte Penal Internacional, ubicada también en </w:t>
      </w:r>
      <w:smartTag w:uri="urn:schemas-microsoft-com:office:smarttags" w:element="PersonName">
        <w:smartTagPr>
          <w:attr w:name="ProductID" w:val="La Haya"/>
        </w:smartTagPr>
        <w:r w:rsidR="003B3475" w:rsidRPr="008F5849">
          <w:t>La Haya</w:t>
        </w:r>
      </w:smartTag>
      <w:r w:rsidR="003B3475" w:rsidRPr="008F5849">
        <w:t xml:space="preserve">). Existen además organizaciones no gubernamentales (ONG) dedicadas a esta </w:t>
      </w:r>
      <w:r w:rsidR="003B3475" w:rsidRPr="008F5849">
        <w:lastRenderedPageBreak/>
        <w:t xml:space="preserve">auditoría, tanto a nivel nacional como mundial, por ejemplo </w:t>
      </w:r>
      <w:r w:rsidR="003B3475" w:rsidRPr="008F5849">
        <w:rPr>
          <w:i/>
        </w:rPr>
        <w:t>Green Peace</w:t>
      </w:r>
      <w:r w:rsidR="003B3475" w:rsidRPr="008F5849">
        <w:t xml:space="preserve"> para vigilar la conservación del medio ambiente, </w:t>
      </w:r>
      <w:r w:rsidR="003B3475" w:rsidRPr="008F5849">
        <w:rPr>
          <w:i/>
        </w:rPr>
        <w:t>Ammnesty International</w:t>
      </w:r>
      <w:r w:rsidR="003B3475" w:rsidRPr="008F5849">
        <w:t xml:space="preserve">, para luchar contra la tortura y conseguir la liberación de presos políticos, o </w:t>
      </w:r>
      <w:r w:rsidR="003B3475" w:rsidRPr="008F5849">
        <w:rPr>
          <w:i/>
        </w:rPr>
        <w:t>Human Rights Watch</w:t>
      </w:r>
      <w:r w:rsidR="003B3475" w:rsidRPr="008F5849">
        <w:t xml:space="preserve"> para proteger los Derechos Humanos. Las personas que ejercen su ciudadanía activamente</w:t>
      </w:r>
      <w:r w:rsidRPr="008F5849">
        <w:t xml:space="preserve"> </w:t>
      </w:r>
      <w:r w:rsidR="003B3475" w:rsidRPr="008F5849">
        <w:t>saben estar pendientes de estas instancia</w:t>
      </w:r>
      <w:r w:rsidRPr="008F5849">
        <w:t xml:space="preserve"> y pedirles cuentas,</w:t>
      </w:r>
      <w:r w:rsidR="003B3475" w:rsidRPr="008F5849">
        <w:t xml:space="preserve"> o aprenden a hacerlo,</w:t>
      </w:r>
      <w:r w:rsidRPr="008F5849">
        <w:t xml:space="preserve"> en forma personal o formando comités de ciudadanos y ciudadanas. Pero también saben y quieren proponer soluciones a los problemas que van viendo y que les preocupan. E</w:t>
      </w:r>
      <w:r w:rsidR="00A979F7" w:rsidRPr="008F5849">
        <w:t>n Guatemala esto es</w:t>
      </w:r>
      <w:r w:rsidR="00F72512" w:rsidRPr="008F5849">
        <w:t xml:space="preserve"> </w:t>
      </w:r>
      <w:r w:rsidRPr="008F5849">
        <w:t>una cosa muy tradicional entre la gente indígena: se juntan en comités por el agua potable</w:t>
      </w:r>
      <w:r w:rsidR="003B3475" w:rsidRPr="008F5849">
        <w:t xml:space="preserve"> y la electrificación</w:t>
      </w:r>
      <w:r w:rsidRPr="008F5849">
        <w:t xml:space="preserve">, comités por </w:t>
      </w:r>
      <w:r w:rsidR="003B3475" w:rsidRPr="008F5849">
        <w:t>la construcción de</w:t>
      </w:r>
      <w:r w:rsidRPr="008F5849">
        <w:t xml:space="preserve"> carretera</w:t>
      </w:r>
      <w:r w:rsidR="003B3475" w:rsidRPr="008F5849">
        <w:t>s</w:t>
      </w:r>
      <w:r w:rsidRPr="008F5849">
        <w:t>, comités por los caminos rurales, comités por la supresión de basureros descontrolados, comités por la reforestación de los bosques, etc., etc.</w:t>
      </w:r>
    </w:p>
    <w:p w:rsidR="00BC5400" w:rsidRPr="008F5849" w:rsidRDefault="00BC5400" w:rsidP="00AF768A">
      <w:pPr>
        <w:jc w:val="both"/>
      </w:pPr>
    </w:p>
    <w:p w:rsidR="00BC5400" w:rsidRPr="008F5849" w:rsidRDefault="00BC5400" w:rsidP="00AF768A">
      <w:pPr>
        <w:jc w:val="both"/>
      </w:pPr>
      <w:r w:rsidRPr="008F5849">
        <w:t>Para que el ejercicio de la ciudadanía sea democrático, sin imposiciones ni violencias, hay que ir educando a la niñez y a la gente adolescente en la familia de manera no autoritaria ni violenta. Ahí es donde la vida privada</w:t>
      </w:r>
      <w:r w:rsidR="00BC41A7" w:rsidRPr="008F5849">
        <w:t xml:space="preserve"> y el ejercicio del poder</w:t>
      </w:r>
      <w:r w:rsidRPr="008F5849">
        <w:t xml:space="preserve"> en el hogar tiene</w:t>
      </w:r>
      <w:r w:rsidR="00BC41A7" w:rsidRPr="008F5849">
        <w:t>n</w:t>
      </w:r>
      <w:r w:rsidRPr="008F5849">
        <w:t xml:space="preserve"> su profunda conexión con la vida pública. Familias que educan a las hijas y los hijos imponiéndose, sin pe</w:t>
      </w:r>
      <w:r w:rsidR="00A979F7" w:rsidRPr="008F5849">
        <w:t>rmitirles hablar, provocándolos y</w:t>
      </w:r>
      <w:r w:rsidRPr="008F5849">
        <w:t xml:space="preserve"> </w:t>
      </w:r>
      <w:r w:rsidR="00BC41A7" w:rsidRPr="008F5849">
        <w:t>aterrorizándolos</w:t>
      </w:r>
      <w:r w:rsidRPr="008F5849">
        <w:t>,</w:t>
      </w:r>
      <w:r w:rsidR="00BC41A7" w:rsidRPr="008F5849">
        <w:t xml:space="preserve"> o haciéndolo</w:t>
      </w:r>
      <w:r w:rsidR="003B3475" w:rsidRPr="008F5849">
        <w:t>s testigos involuntarios de escenas de violencia doméstica,</w:t>
      </w:r>
      <w:r w:rsidRPr="008F5849">
        <w:t xml:space="preserve"> no son buenos viveros de ciudadanas y ciudadanos democráticos. Y si la educación autoritaria en la familia es reforzada por la educación autoritaria en la</w:t>
      </w:r>
      <w:r w:rsidR="003B3475" w:rsidRPr="008F5849">
        <w:t>s</w:t>
      </w:r>
      <w:r w:rsidRPr="008F5849">
        <w:t xml:space="preserve"> escuela</w:t>
      </w:r>
      <w:r w:rsidR="003B3475" w:rsidRPr="008F5849">
        <w:t>s</w:t>
      </w:r>
      <w:r w:rsidRPr="008F5849">
        <w:t>,</w:t>
      </w:r>
      <w:r w:rsidR="00A979F7" w:rsidRPr="008F5849">
        <w:t xml:space="preserve"> los resultados</w:t>
      </w:r>
      <w:r w:rsidR="003B3475" w:rsidRPr="008F5849">
        <w:t xml:space="preserve"> antidemocráticos se acrecientan</w:t>
      </w:r>
      <w:r w:rsidRPr="008F5849">
        <w:t>.</w:t>
      </w:r>
    </w:p>
    <w:p w:rsidR="00BC5400" w:rsidRPr="008F5849" w:rsidRDefault="00BC5400" w:rsidP="00AF768A">
      <w:pPr>
        <w:jc w:val="both"/>
      </w:pPr>
    </w:p>
    <w:p w:rsidR="00BC5400" w:rsidRPr="008F5849" w:rsidRDefault="00BC5400" w:rsidP="00AF768A">
      <w:pPr>
        <w:jc w:val="both"/>
      </w:pPr>
      <w:r w:rsidRPr="008F5849">
        <w:t>En la actualidad</w:t>
      </w:r>
      <w:r w:rsidR="00D9546E" w:rsidRPr="008F5849">
        <w:t>, como ya hemos visto</w:t>
      </w:r>
      <w:r w:rsidRPr="008F5849">
        <w:t xml:space="preserve">, lo peor que </w:t>
      </w:r>
      <w:r w:rsidR="00B91C75" w:rsidRPr="008F5849">
        <w:t>padecemo</w:t>
      </w:r>
      <w:r w:rsidRPr="008F5849">
        <w:t>s</w:t>
      </w:r>
      <w:r w:rsidR="00D9546E" w:rsidRPr="008F5849">
        <w:t>,</w:t>
      </w:r>
      <w:r w:rsidRPr="008F5849">
        <w:t xml:space="preserve"> y es como una plaga</w:t>
      </w:r>
      <w:r w:rsidR="00D9546E" w:rsidRPr="008F5849">
        <w:t xml:space="preserve"> que ha llegado a caracteres de </w:t>
      </w:r>
      <w:r w:rsidR="00B91C75" w:rsidRPr="008F5849">
        <w:t>pan</w:t>
      </w:r>
      <w:r w:rsidR="00D9546E" w:rsidRPr="008F5849">
        <w:t xml:space="preserve">demia </w:t>
      </w:r>
      <w:r w:rsidR="00B91C75" w:rsidRPr="008F5849">
        <w:t>a raíz de</w:t>
      </w:r>
      <w:r w:rsidR="00D9546E" w:rsidRPr="008F5849">
        <w:t xml:space="preserve"> la crisis económica mundial</w:t>
      </w:r>
      <w:r w:rsidRPr="008F5849">
        <w:t>, es la</w:t>
      </w:r>
      <w:r w:rsidR="00D9546E" w:rsidRPr="008F5849">
        <w:t xml:space="preserve"> desconfianza</w:t>
      </w:r>
      <w:r w:rsidRPr="008F5849">
        <w:t xml:space="preserve"> por la vida pública,</w:t>
      </w:r>
      <w:r w:rsidR="00D9546E" w:rsidRPr="008F5849">
        <w:t xml:space="preserve"> y la desilusión</w:t>
      </w:r>
      <w:r w:rsidR="00BC41A7" w:rsidRPr="008F5849">
        <w:t xml:space="preserve"> o desencanto</w:t>
      </w:r>
      <w:r w:rsidR="00D9546E" w:rsidRPr="008F5849">
        <w:t xml:space="preserve"> con la</w:t>
      </w:r>
      <w:r w:rsidRPr="008F5849">
        <w:t xml:space="preserve"> política. No nos interesa </w:t>
      </w:r>
      <w:r w:rsidR="00D9546E" w:rsidRPr="008F5849">
        <w:t>compro</w:t>
      </w:r>
      <w:r w:rsidRPr="008F5849">
        <w:t xml:space="preserve">meternos en la vida pública porque decimos que está marcada y manchada por la política y que la política sólo </w:t>
      </w:r>
      <w:r w:rsidR="00D9546E" w:rsidRPr="008F5849">
        <w:t>es</w:t>
      </w:r>
      <w:r w:rsidR="00F72512" w:rsidRPr="008F5849">
        <w:t xml:space="preserve"> </w:t>
      </w:r>
      <w:r w:rsidRPr="008F5849">
        <w:t xml:space="preserve">intereses egoístas y corrupción. </w:t>
      </w:r>
      <w:r w:rsidR="00205B16" w:rsidRPr="008F5849">
        <w:t>El drama consiste en que</w:t>
      </w:r>
      <w:r w:rsidRPr="008F5849">
        <w:t xml:space="preserve"> así nos condenamos a seguir teniendo una vida pública en manos de los egoístas</w:t>
      </w:r>
      <w:r w:rsidR="00B91C75" w:rsidRPr="008F5849">
        <w:t>, los venales y los interesados, en una palabra</w:t>
      </w:r>
      <w:r w:rsidRPr="008F5849">
        <w:t xml:space="preserve"> una política en manos de la gente corrupta. El ret</w:t>
      </w:r>
      <w:r w:rsidR="00205B16" w:rsidRPr="008F5849">
        <w:t xml:space="preserve">o mayor que </w:t>
      </w:r>
      <w:r w:rsidRPr="008F5849">
        <w:t>hoy</w:t>
      </w:r>
      <w:r w:rsidR="00B91C75" w:rsidRPr="008F5849">
        <w:t xml:space="preserve"> se nos presenta</w:t>
      </w:r>
      <w:r w:rsidRPr="008F5849">
        <w:t xml:space="preserve"> es levantarnos de la apatía y decepción que nos ha causado la corrupción</w:t>
      </w:r>
      <w:r w:rsidR="00205B16" w:rsidRPr="008F5849">
        <w:t xml:space="preserve"> y la ineficacia e ineficiencia de los gobernantes</w:t>
      </w:r>
      <w:r w:rsidRPr="008F5849">
        <w:t xml:space="preserve">. Para que la política </w:t>
      </w:r>
      <w:r w:rsidR="00205B16" w:rsidRPr="008F5849">
        <w:t>aquí y en el mundo</w:t>
      </w:r>
      <w:r w:rsidRPr="008F5849">
        <w:t xml:space="preserve"> no</w:t>
      </w:r>
      <w:r w:rsidR="00205B16" w:rsidRPr="008F5849">
        <w:t xml:space="preserve"> acabe siendo</w:t>
      </w:r>
      <w:r w:rsidRPr="008F5849">
        <w:t xml:space="preserve"> dominada por</w:t>
      </w:r>
      <w:r w:rsidR="00205B16" w:rsidRPr="008F5849">
        <w:t xml:space="preserve"> el individualismo neoliberal clasista y por su paroxismo,</w:t>
      </w:r>
      <w:r w:rsidRPr="008F5849">
        <w:t xml:space="preserve"> el crimen organizado, </w:t>
      </w:r>
      <w:r w:rsidR="00205B16" w:rsidRPr="008F5849">
        <w:t>alrededor de los imperios económicos</w:t>
      </w:r>
      <w:r w:rsidR="00F72512" w:rsidRPr="008F5849">
        <w:t xml:space="preserve"> </w:t>
      </w:r>
      <w:r w:rsidR="00205B16" w:rsidRPr="008F5849">
        <w:t>d</w:t>
      </w:r>
      <w:r w:rsidRPr="008F5849">
        <w:t xml:space="preserve">el narcotráfico, </w:t>
      </w:r>
      <w:r w:rsidR="00B91C75" w:rsidRPr="008F5849">
        <w:t>y los t</w:t>
      </w:r>
      <w:r w:rsidRPr="008F5849">
        <w:t>ráfico</w:t>
      </w:r>
      <w:r w:rsidR="00B91C75" w:rsidRPr="008F5849">
        <w:t>s</w:t>
      </w:r>
      <w:r w:rsidRPr="008F5849">
        <w:t xml:space="preserve"> de armas,</w:t>
      </w:r>
      <w:r w:rsidR="00B91C75" w:rsidRPr="008F5849">
        <w:t xml:space="preserve"> de desechos tóxicos, </w:t>
      </w:r>
      <w:r w:rsidRPr="008F5849">
        <w:t>de niños, de órganos humanos,</w:t>
      </w:r>
      <w:r w:rsidR="00205B16" w:rsidRPr="008F5849">
        <w:t xml:space="preserve"> de fármacos falsos, </w:t>
      </w:r>
      <w:r w:rsidRPr="008F5849">
        <w:t>de indocumentados de paso hacia los Estados Unidos</w:t>
      </w:r>
      <w:r w:rsidR="00205B16" w:rsidRPr="008F5849">
        <w:t xml:space="preserve"> o hacia Sicilia, Apulia, el Algarve o Algeciras</w:t>
      </w:r>
      <w:r w:rsidRPr="008F5849">
        <w:t>,</w:t>
      </w:r>
      <w:r w:rsidR="00205B16" w:rsidRPr="008F5849">
        <w:t xml:space="preserve"> es imprescindible un compromiso serio con la participación cívica.</w:t>
      </w:r>
      <w:r w:rsidRPr="008F5849">
        <w:t xml:space="preserve"> </w:t>
      </w:r>
    </w:p>
    <w:p w:rsidR="00BC5400" w:rsidRPr="008F5849" w:rsidRDefault="00BC5400" w:rsidP="00AF768A">
      <w:pPr>
        <w:jc w:val="both"/>
      </w:pPr>
    </w:p>
    <w:p w:rsidR="00C07B01" w:rsidRPr="008F5849" w:rsidRDefault="00BC5400" w:rsidP="00AF768A">
      <w:pPr>
        <w:jc w:val="both"/>
      </w:pPr>
      <w:r w:rsidRPr="008F5849">
        <w:t>No hay que olvidar que agachar la cabeza y quedarnos en nuestro nido es otra forma de corrupción</w:t>
      </w:r>
      <w:r w:rsidR="002269DA" w:rsidRPr="008F5849">
        <w:t xml:space="preserve"> que hace triunfar al egoísmo de la vida privada</w:t>
      </w:r>
      <w:r w:rsidRPr="008F5849">
        <w:t>.</w:t>
      </w:r>
      <w:r w:rsidR="002269DA" w:rsidRPr="008F5849">
        <w:t xml:space="preserve"> No lo es, en cambio, un abstencionismo</w:t>
      </w:r>
      <w:r w:rsidR="00B91C75" w:rsidRPr="008F5849">
        <w:t xml:space="preserve"> o un voto en blanco</w:t>
      </w:r>
      <w:r w:rsidR="002269DA" w:rsidRPr="008F5849">
        <w:t xml:space="preserve"> masivo como forma de protesta</w:t>
      </w:r>
      <w:r w:rsidR="00B91C75" w:rsidRPr="008F5849">
        <w:t>, por ejemplo,</w:t>
      </w:r>
      <w:r w:rsidR="002269DA" w:rsidRPr="008F5849">
        <w:t xml:space="preserve"> contra elecciones presagiadas como fraudulentas</w:t>
      </w:r>
      <w:r w:rsidR="002269DA" w:rsidRPr="008F5849">
        <w:rPr>
          <w:rStyle w:val="Refdenotaalpie"/>
        </w:rPr>
        <w:footnoteReference w:id="60"/>
      </w:r>
      <w:r w:rsidR="002269DA" w:rsidRPr="008F5849">
        <w:t>. Tampoco se puede olvidar, sin embargo, que el abstencionismo puede convertirse en un arma de dos filos, como ocurrió hace tres años cuando la oposición retiró a sus candidatos de la elección al Congreso</w:t>
      </w:r>
      <w:r w:rsidR="00B91C75" w:rsidRPr="008F5849">
        <w:t xml:space="preserve"> en Venezuela</w:t>
      </w:r>
      <w:r w:rsidR="002269DA" w:rsidRPr="008F5849">
        <w:t xml:space="preserve"> y </w:t>
      </w:r>
      <w:r w:rsidR="00B91C75" w:rsidRPr="008F5849">
        <w:lastRenderedPageBreak/>
        <w:t>entregó</w:t>
      </w:r>
      <w:r w:rsidR="002269DA" w:rsidRPr="008F5849">
        <w:t xml:space="preserve"> éste totalmente en manos de los candidatos partidarios de</w:t>
      </w:r>
      <w:r w:rsidR="00B91C75" w:rsidRPr="008F5849">
        <w:t xml:space="preserve"> una sola opción, la del Presidente</w:t>
      </w:r>
      <w:r w:rsidR="002269DA" w:rsidRPr="008F5849">
        <w:t xml:space="preserve"> Chávez.</w:t>
      </w:r>
    </w:p>
    <w:p w:rsidR="00C07B01" w:rsidRPr="008F5849" w:rsidRDefault="00C07B01" w:rsidP="00AF768A">
      <w:pPr>
        <w:jc w:val="both"/>
      </w:pPr>
    </w:p>
    <w:p w:rsidR="00BC5400" w:rsidRPr="008F5849" w:rsidRDefault="00C07B01" w:rsidP="00AF768A">
      <w:pPr>
        <w:jc w:val="both"/>
      </w:pPr>
      <w:r w:rsidRPr="008F5849">
        <w:t>Finalmente, como veremos al finalizar l</w:t>
      </w:r>
      <w:r w:rsidR="001F3DE2" w:rsidRPr="008F5849">
        <w:t>os</w:t>
      </w:r>
      <w:r w:rsidRPr="008F5849">
        <w:t xml:space="preserve"> capítulo</w:t>
      </w:r>
      <w:r w:rsidR="001F3DE2" w:rsidRPr="008F5849">
        <w:t>s</w:t>
      </w:r>
      <w:r w:rsidRPr="008F5849">
        <w:t xml:space="preserve"> sobre “la política en la historia de la</w:t>
      </w:r>
      <w:r w:rsidR="001F3DE2" w:rsidRPr="008F5849">
        <w:t xml:space="preserve"> humanidad</w:t>
      </w:r>
      <w:r w:rsidRPr="008F5849">
        <w:t>”, este tratamiento de la política, a nivel tanto nacional como global, no puede hacernos ignorar que la política no es la única realidad social donde se dan relaciones de poder, sino que éstas se dan también en la familia, en la producción,</w:t>
      </w:r>
      <w:r w:rsidR="00767E7F" w:rsidRPr="008F5849">
        <w:t xml:space="preserve"> en el mercado y</w:t>
      </w:r>
      <w:r w:rsidRPr="008F5849">
        <w:t xml:space="preserve"> en la comunidad</w:t>
      </w:r>
      <w:r w:rsidR="00767E7F" w:rsidRPr="008F5849">
        <w:t>.</w:t>
      </w:r>
      <w:r w:rsidR="00F72512" w:rsidRPr="008F5849">
        <w:t xml:space="preserve"> </w:t>
      </w:r>
      <w:r w:rsidR="002269DA" w:rsidRPr="008F5849">
        <w:t xml:space="preserve"> </w:t>
      </w:r>
    </w:p>
    <w:p w:rsidR="00BC5400" w:rsidRPr="008F5849" w:rsidRDefault="00BC5400" w:rsidP="00AF768A">
      <w:pPr>
        <w:jc w:val="both"/>
      </w:pPr>
    </w:p>
    <w:p w:rsidR="00205B16" w:rsidRPr="008F5849" w:rsidRDefault="003A3E87" w:rsidP="00AF768A">
      <w:pPr>
        <w:jc w:val="both"/>
        <w:rPr>
          <w:lang w:val="es-MX"/>
        </w:rPr>
      </w:pPr>
      <w:r w:rsidRPr="008F5849">
        <w:rPr>
          <w:lang w:val="es-MX"/>
        </w:rPr>
        <w:t>Toca, Pues, ahora, comenzar un largo recorrido por la historia de la filosofía política. Una historia que es siempre intelectual y para intelectuales, bien teóricos bien orgánicos, y poco para el pueblo, aunque en ella se hable de éste tantas veces.</w:t>
      </w:r>
    </w:p>
    <w:p w:rsidR="00205B16" w:rsidRPr="008F5849" w:rsidRDefault="00205B16" w:rsidP="00AF768A">
      <w:pPr>
        <w:jc w:val="center"/>
        <w:rPr>
          <w:b/>
          <w:lang w:val="es-MX"/>
        </w:rPr>
      </w:pPr>
    </w:p>
    <w:p w:rsidR="006B0C58" w:rsidRDefault="006B0C58" w:rsidP="00AF768A">
      <w:pPr>
        <w:jc w:val="center"/>
        <w:rPr>
          <w:b/>
          <w:lang w:val="es-MX"/>
        </w:rPr>
      </w:pPr>
      <w:r>
        <w:rPr>
          <w:b/>
          <w:lang w:val="es-MX"/>
        </w:rPr>
        <w:br w:type="page"/>
      </w:r>
    </w:p>
    <w:p w:rsidR="00E0091C" w:rsidRDefault="00BC5400" w:rsidP="00AF768A">
      <w:pPr>
        <w:jc w:val="center"/>
        <w:rPr>
          <w:b/>
          <w:lang w:val="es-MX"/>
        </w:rPr>
      </w:pPr>
      <w:r w:rsidRPr="008F5849">
        <w:rPr>
          <w:b/>
          <w:lang w:val="es-MX"/>
        </w:rPr>
        <w:t>CAP</w:t>
      </w:r>
      <w:r w:rsidR="006D5BF9">
        <w:rPr>
          <w:b/>
          <w:lang w:val="es-MX"/>
        </w:rPr>
        <w:t>Í</w:t>
      </w:r>
      <w:r w:rsidRPr="008F5849">
        <w:rPr>
          <w:b/>
          <w:lang w:val="es-MX"/>
        </w:rPr>
        <w:t>TULO II</w:t>
      </w:r>
    </w:p>
    <w:p w:rsidR="00E0091C" w:rsidRDefault="00E0091C" w:rsidP="00AF768A">
      <w:pPr>
        <w:jc w:val="center"/>
        <w:rPr>
          <w:b/>
          <w:lang w:val="es-MX"/>
        </w:rPr>
      </w:pPr>
    </w:p>
    <w:p w:rsidR="00BC5400" w:rsidRPr="008F5849" w:rsidRDefault="00BC5400" w:rsidP="00AF768A">
      <w:pPr>
        <w:jc w:val="center"/>
        <w:rPr>
          <w:b/>
          <w:lang w:val="es-MX"/>
        </w:rPr>
      </w:pPr>
      <w:smartTag w:uri="urn:schemas-microsoft-com:office:smarttags" w:element="PersonName">
        <w:smartTagPr>
          <w:attr w:name="ProductID" w:val="LA FILOSOFￍA POLￍTICA"/>
        </w:smartTagPr>
        <w:r w:rsidRPr="008F5849">
          <w:rPr>
            <w:b/>
            <w:lang w:val="es-MX"/>
          </w:rPr>
          <w:t>LA</w:t>
        </w:r>
        <w:r w:rsidR="00E27175" w:rsidRPr="008F5849">
          <w:rPr>
            <w:b/>
            <w:lang w:val="es-MX"/>
          </w:rPr>
          <w:t xml:space="preserve"> FILOSOF</w:t>
        </w:r>
        <w:r w:rsidR="004E1F08" w:rsidRPr="008F5849">
          <w:rPr>
            <w:b/>
            <w:lang w:val="es-MX"/>
          </w:rPr>
          <w:t>Í</w:t>
        </w:r>
        <w:r w:rsidR="00E27175" w:rsidRPr="008F5849">
          <w:rPr>
            <w:b/>
            <w:lang w:val="es-MX"/>
          </w:rPr>
          <w:t>A</w:t>
        </w:r>
        <w:r w:rsidRPr="008F5849">
          <w:rPr>
            <w:b/>
            <w:lang w:val="es-MX"/>
          </w:rPr>
          <w:t xml:space="preserve"> POL</w:t>
        </w:r>
        <w:r w:rsidR="004E1F08" w:rsidRPr="008F5849">
          <w:rPr>
            <w:b/>
            <w:lang w:val="es-MX"/>
          </w:rPr>
          <w:t>Í</w:t>
        </w:r>
        <w:r w:rsidRPr="008F5849">
          <w:rPr>
            <w:b/>
            <w:lang w:val="es-MX"/>
          </w:rPr>
          <w:t>TICA</w:t>
        </w:r>
      </w:smartTag>
      <w:r w:rsidRPr="008F5849">
        <w:rPr>
          <w:b/>
          <w:lang w:val="es-MX"/>
        </w:rPr>
        <w:t xml:space="preserve"> EN </w:t>
      </w:r>
      <w:smartTag w:uri="urn:schemas-microsoft-com:office:smarttags" w:element="PersonName">
        <w:smartTagPr>
          <w:attr w:name="ProductID" w:val="LA HISTORIA DE"/>
        </w:smartTagPr>
        <w:r w:rsidRPr="008F5849">
          <w:rPr>
            <w:b/>
            <w:lang w:val="es-MX"/>
          </w:rPr>
          <w:t>LA HISTORIA DE</w:t>
        </w:r>
      </w:smartTag>
      <w:r w:rsidRPr="008F5849">
        <w:rPr>
          <w:b/>
          <w:lang w:val="es-MX"/>
        </w:rPr>
        <w:t xml:space="preserve"> </w:t>
      </w:r>
      <w:smartTag w:uri="urn:schemas-microsoft-com:office:smarttags" w:element="PersonName">
        <w:smartTagPr>
          <w:attr w:name="ProductID" w:val="LA HUMANIDAD"/>
        </w:smartTagPr>
        <w:r w:rsidRPr="008F5849">
          <w:rPr>
            <w:b/>
            <w:lang w:val="es-MX"/>
          </w:rPr>
          <w:t>LA HUMANIDAD</w:t>
        </w:r>
      </w:smartTag>
      <w:r w:rsidR="00511D05" w:rsidRPr="008F5849">
        <w:rPr>
          <w:b/>
          <w:lang w:val="es-MX"/>
        </w:rPr>
        <w:t xml:space="preserve">: DE </w:t>
      </w:r>
      <w:smartTag w:uri="urn:schemas-microsoft-com:office:smarttags" w:element="PersonName">
        <w:smartTagPr>
          <w:attr w:name="ProductID" w:val="LA ANTIGￜEDAD GRIEGA"/>
        </w:smartTagPr>
        <w:r w:rsidR="00511D05" w:rsidRPr="008F5849">
          <w:rPr>
            <w:b/>
            <w:lang w:val="es-MX"/>
          </w:rPr>
          <w:t>LA ANTIGÜEDAD GRIEGA</w:t>
        </w:r>
      </w:smartTag>
      <w:r w:rsidR="00511D05" w:rsidRPr="008F5849">
        <w:rPr>
          <w:b/>
          <w:lang w:val="es-MX"/>
        </w:rPr>
        <w:t xml:space="preserve"> A LA </w:t>
      </w:r>
      <w:r w:rsidR="004E1F08" w:rsidRPr="008F5849">
        <w:rPr>
          <w:b/>
          <w:lang w:val="es-MX"/>
        </w:rPr>
        <w:t>É</w:t>
      </w:r>
      <w:r w:rsidR="00E27175" w:rsidRPr="008F5849">
        <w:rPr>
          <w:b/>
          <w:lang w:val="es-MX"/>
        </w:rPr>
        <w:t>POCA REVOLUCIONARIA</w:t>
      </w:r>
    </w:p>
    <w:p w:rsidR="00BC5400" w:rsidRPr="008F5849" w:rsidRDefault="00BC5400" w:rsidP="00AF768A">
      <w:pPr>
        <w:jc w:val="both"/>
        <w:rPr>
          <w:lang w:val="es-MX"/>
        </w:rPr>
      </w:pPr>
    </w:p>
    <w:p w:rsidR="004E2BAF" w:rsidRPr="008F5849" w:rsidRDefault="004E2BAF" w:rsidP="00AF768A">
      <w:pPr>
        <w:jc w:val="both"/>
        <w:rPr>
          <w:b/>
          <w:lang w:val="es-MX"/>
        </w:rPr>
      </w:pPr>
    </w:p>
    <w:p w:rsidR="004E2BAF" w:rsidRDefault="004E2BAF" w:rsidP="00AF768A">
      <w:pPr>
        <w:jc w:val="both"/>
        <w:rPr>
          <w:b/>
          <w:lang w:val="es-MX"/>
        </w:rPr>
      </w:pPr>
      <w:r w:rsidRPr="008F5849">
        <w:rPr>
          <w:b/>
          <w:lang w:val="es-MX"/>
        </w:rPr>
        <w:t>La historia de la política desde arriba y el olvido de la historia de la política desde abajo</w:t>
      </w:r>
    </w:p>
    <w:p w:rsidR="006B0C58" w:rsidRPr="008F5849" w:rsidRDefault="006B0C58" w:rsidP="00AF768A">
      <w:pPr>
        <w:jc w:val="both"/>
        <w:rPr>
          <w:b/>
          <w:lang w:val="es-MX"/>
        </w:rPr>
      </w:pPr>
    </w:p>
    <w:p w:rsidR="007001DE" w:rsidRPr="008F5849" w:rsidRDefault="007001DE" w:rsidP="00AF768A">
      <w:pPr>
        <w:jc w:val="both"/>
        <w:rPr>
          <w:lang w:val="es-MX"/>
        </w:rPr>
      </w:pPr>
      <w:r w:rsidRPr="008F5849">
        <w:rPr>
          <w:lang w:val="es-MX"/>
        </w:rPr>
        <w:t xml:space="preserve">Cuando hablamos de la política en la historia de la humanidad, nos enfrentamos con una </w:t>
      </w:r>
      <w:r w:rsidR="0027626F" w:rsidRPr="008F5849">
        <w:rPr>
          <w:lang w:val="es-MX"/>
        </w:rPr>
        <w:t>actividad</w:t>
      </w:r>
      <w:r w:rsidRPr="008F5849">
        <w:rPr>
          <w:lang w:val="es-MX"/>
        </w:rPr>
        <w:t xml:space="preserve"> que ha </w:t>
      </w:r>
      <w:r w:rsidR="00550247" w:rsidRPr="008F5849">
        <w:rPr>
          <w:lang w:val="es-MX"/>
        </w:rPr>
        <w:t>consistido</w:t>
      </w:r>
      <w:r w:rsidRPr="008F5849">
        <w:rPr>
          <w:lang w:val="es-MX"/>
        </w:rPr>
        <w:t xml:space="preserve"> </w:t>
      </w:r>
      <w:r w:rsidR="0027626F" w:rsidRPr="008F5849">
        <w:rPr>
          <w:lang w:val="es-MX"/>
        </w:rPr>
        <w:t>históricamente</w:t>
      </w:r>
      <w:r w:rsidR="00550247" w:rsidRPr="008F5849">
        <w:rPr>
          <w:lang w:val="es-MX"/>
        </w:rPr>
        <w:t xml:space="preserve"> en</w:t>
      </w:r>
      <w:r w:rsidRPr="008F5849">
        <w:rPr>
          <w:lang w:val="es-MX"/>
        </w:rPr>
        <w:t xml:space="preserve"> la política </w:t>
      </w:r>
      <w:r w:rsidR="0027626F" w:rsidRPr="008F5849">
        <w:rPr>
          <w:lang w:val="es-MX"/>
        </w:rPr>
        <w:t>que hacen los dirigentes, sean é</w:t>
      </w:r>
      <w:r w:rsidRPr="008F5849">
        <w:rPr>
          <w:lang w:val="es-MX"/>
        </w:rPr>
        <w:t>stos</w:t>
      </w:r>
      <w:r w:rsidR="0027626F" w:rsidRPr="008F5849">
        <w:rPr>
          <w:lang w:val="es-MX"/>
        </w:rPr>
        <w:t>, según los griegos -que fueron los que primero la conceptualizaron-</w:t>
      </w:r>
      <w:r w:rsidRPr="008F5849">
        <w:rPr>
          <w:lang w:val="es-MX"/>
        </w:rPr>
        <w:t xml:space="preserve"> los presuntamente “mejores” (</w:t>
      </w:r>
      <w:r w:rsidR="00774D67" w:rsidRPr="008F5849">
        <w:rPr>
          <w:lang w:val="es-MX"/>
        </w:rPr>
        <w:t xml:space="preserve">en la </w:t>
      </w:r>
      <w:r w:rsidRPr="008F5849">
        <w:rPr>
          <w:i/>
          <w:lang w:val="es-MX"/>
        </w:rPr>
        <w:t>aristo</w:t>
      </w:r>
      <w:r w:rsidR="00592338" w:rsidRPr="008F5849">
        <w:rPr>
          <w:i/>
          <w:lang w:val="es-MX"/>
        </w:rPr>
        <w:t>-</w:t>
      </w:r>
      <w:r w:rsidRPr="008F5849">
        <w:rPr>
          <w:i/>
          <w:lang w:val="es-MX"/>
        </w:rPr>
        <w:t>cracia</w:t>
      </w:r>
      <w:r w:rsidRPr="008F5849">
        <w:rPr>
          <w:lang w:val="es-MX"/>
        </w:rPr>
        <w:t>), o los “pocos” (</w:t>
      </w:r>
      <w:r w:rsidR="00774D67" w:rsidRPr="008F5849">
        <w:rPr>
          <w:lang w:val="es-MX"/>
        </w:rPr>
        <w:t xml:space="preserve">en la </w:t>
      </w:r>
      <w:r w:rsidRPr="008F5849">
        <w:rPr>
          <w:i/>
          <w:lang w:val="es-MX"/>
        </w:rPr>
        <w:t>olig</w:t>
      </w:r>
      <w:r w:rsidR="00592338" w:rsidRPr="008F5849">
        <w:rPr>
          <w:i/>
          <w:lang w:val="es-MX"/>
        </w:rPr>
        <w:t>-</w:t>
      </w:r>
      <w:r w:rsidRPr="008F5849">
        <w:rPr>
          <w:i/>
          <w:lang w:val="es-MX"/>
        </w:rPr>
        <w:t>arquía</w:t>
      </w:r>
      <w:r w:rsidRPr="008F5849">
        <w:rPr>
          <w:lang w:val="es-MX"/>
        </w:rPr>
        <w:t>), o incluso los que la ejercen</w:t>
      </w:r>
      <w:r w:rsidR="00F72512" w:rsidRPr="008F5849">
        <w:rPr>
          <w:lang w:val="es-MX"/>
        </w:rPr>
        <w:t xml:space="preserve"> </w:t>
      </w:r>
      <w:r w:rsidRPr="008F5849">
        <w:rPr>
          <w:lang w:val="es-MX"/>
        </w:rPr>
        <w:t>como “únicos” poderosos (</w:t>
      </w:r>
      <w:r w:rsidR="00774D67" w:rsidRPr="008F5849">
        <w:rPr>
          <w:lang w:val="es-MX"/>
        </w:rPr>
        <w:t xml:space="preserve">en la </w:t>
      </w:r>
      <w:r w:rsidRPr="008F5849">
        <w:rPr>
          <w:i/>
          <w:lang w:val="es-MX"/>
        </w:rPr>
        <w:t>mon</w:t>
      </w:r>
      <w:r w:rsidR="00592338" w:rsidRPr="008F5849">
        <w:rPr>
          <w:i/>
          <w:lang w:val="es-MX"/>
        </w:rPr>
        <w:t>-</w:t>
      </w:r>
      <w:r w:rsidRPr="008F5849">
        <w:rPr>
          <w:i/>
          <w:lang w:val="es-MX"/>
        </w:rPr>
        <w:t>arquía</w:t>
      </w:r>
      <w:r w:rsidRPr="008F5849">
        <w:rPr>
          <w:lang w:val="es-MX"/>
        </w:rPr>
        <w:t>)</w:t>
      </w:r>
      <w:r w:rsidR="00F23DF7" w:rsidRPr="008F5849">
        <w:rPr>
          <w:lang w:val="es-MX"/>
        </w:rPr>
        <w:t xml:space="preserve"> o como “tirano” (</w:t>
      </w:r>
      <w:r w:rsidR="00774D67" w:rsidRPr="008F5849">
        <w:rPr>
          <w:lang w:val="es-MX"/>
        </w:rPr>
        <w:t xml:space="preserve">en la </w:t>
      </w:r>
      <w:r w:rsidR="00F23DF7" w:rsidRPr="008F5849">
        <w:rPr>
          <w:i/>
          <w:lang w:val="es-MX"/>
        </w:rPr>
        <w:t>tyrania</w:t>
      </w:r>
      <w:r w:rsidR="00F23DF7" w:rsidRPr="008F5849">
        <w:rPr>
          <w:lang w:val="es-MX"/>
        </w:rPr>
        <w:t>)</w:t>
      </w:r>
      <w:r w:rsidRPr="008F5849">
        <w:rPr>
          <w:lang w:val="es-MX"/>
        </w:rPr>
        <w:t xml:space="preserve">. </w:t>
      </w:r>
      <w:r w:rsidR="00774D67" w:rsidRPr="008F5849">
        <w:rPr>
          <w:lang w:val="es-MX"/>
        </w:rPr>
        <w:t xml:space="preserve">Se habló también ya en la antigüedad de </w:t>
      </w:r>
      <w:r w:rsidRPr="008F5849">
        <w:rPr>
          <w:lang w:val="es-MX"/>
        </w:rPr>
        <w:t>la política del “pueblo” (</w:t>
      </w:r>
      <w:r w:rsidRPr="008F5849">
        <w:rPr>
          <w:i/>
          <w:lang w:val="es-MX"/>
        </w:rPr>
        <w:t>demo</w:t>
      </w:r>
      <w:r w:rsidR="00592338" w:rsidRPr="008F5849">
        <w:rPr>
          <w:i/>
          <w:lang w:val="es-MX"/>
        </w:rPr>
        <w:t>-</w:t>
      </w:r>
      <w:r w:rsidRPr="008F5849">
        <w:rPr>
          <w:i/>
          <w:lang w:val="es-MX"/>
        </w:rPr>
        <w:t>cracia</w:t>
      </w:r>
      <w:r w:rsidRPr="008F5849">
        <w:rPr>
          <w:lang w:val="es-MX"/>
        </w:rPr>
        <w:t>), considerada como política de la mayoría de los ciudadanos, pero en una ciudadanía</w:t>
      </w:r>
      <w:r w:rsidR="00F23DF7" w:rsidRPr="008F5849">
        <w:rPr>
          <w:lang w:val="es-MX"/>
        </w:rPr>
        <w:t xml:space="preserve"> muy</w:t>
      </w:r>
      <w:r w:rsidRPr="008F5849">
        <w:rPr>
          <w:lang w:val="es-MX"/>
        </w:rPr>
        <w:t xml:space="preserve"> reducida de varones, libres, urbanos, y propietarios, a quienes sus mujeres, sus esclavos</w:t>
      </w:r>
      <w:r w:rsidR="000374A0" w:rsidRPr="008F5849">
        <w:rPr>
          <w:rStyle w:val="Refdenotaalpie"/>
          <w:lang w:val="es-MX"/>
        </w:rPr>
        <w:footnoteReference w:id="61"/>
      </w:r>
      <w:r w:rsidR="000374A0" w:rsidRPr="008F5849">
        <w:rPr>
          <w:lang w:val="es-MX"/>
        </w:rPr>
        <w:t xml:space="preserve"> </w:t>
      </w:r>
      <w:r w:rsidRPr="008F5849">
        <w:rPr>
          <w:lang w:val="es-MX"/>
        </w:rPr>
        <w:t>y sus artesanos no propietarios</w:t>
      </w:r>
      <w:r w:rsidR="00D47767" w:rsidRPr="008F5849">
        <w:rPr>
          <w:lang w:val="es-MX"/>
        </w:rPr>
        <w:t>, entre ellos los</w:t>
      </w:r>
      <w:r w:rsidR="00E1766D" w:rsidRPr="008F5849">
        <w:rPr>
          <w:lang w:val="es-MX"/>
        </w:rPr>
        <w:t xml:space="preserve"> pedagogos,</w:t>
      </w:r>
      <w:r w:rsidR="00F72512" w:rsidRPr="008F5849">
        <w:rPr>
          <w:lang w:val="es-MX"/>
        </w:rPr>
        <w:t xml:space="preserve"> </w:t>
      </w:r>
      <w:r w:rsidRPr="008F5849">
        <w:rPr>
          <w:lang w:val="es-MX"/>
        </w:rPr>
        <w:t>les facilitaban</w:t>
      </w:r>
      <w:r w:rsidR="00F23DF7" w:rsidRPr="008F5849">
        <w:rPr>
          <w:lang w:val="es-MX"/>
        </w:rPr>
        <w:t>, por medio de su trabajo,</w:t>
      </w:r>
      <w:r w:rsidRPr="008F5849">
        <w:rPr>
          <w:lang w:val="es-MX"/>
        </w:rPr>
        <w:t xml:space="preserve"> el uso del poder como una especie de ocio ciudadano</w:t>
      </w:r>
      <w:r w:rsidR="00F23DF7" w:rsidRPr="008F5849">
        <w:rPr>
          <w:lang w:val="es-MX"/>
        </w:rPr>
        <w:t xml:space="preserve"> en el espacio público del ágora</w:t>
      </w:r>
      <w:r w:rsidRPr="008F5849">
        <w:rPr>
          <w:lang w:val="es-MX"/>
        </w:rPr>
        <w:t>. Sólo a veces estos ciudadanos políticos, realmente minoritarios</w:t>
      </w:r>
      <w:r w:rsidR="0027626F" w:rsidRPr="008F5849">
        <w:rPr>
          <w:lang w:val="es-MX"/>
        </w:rPr>
        <w:t xml:space="preserve"> en la población de entonces</w:t>
      </w:r>
      <w:r w:rsidRPr="008F5849">
        <w:rPr>
          <w:lang w:val="es-MX"/>
        </w:rPr>
        <w:t xml:space="preserve">, ejercieron también </w:t>
      </w:r>
      <w:r w:rsidR="001A6458" w:rsidRPr="008F5849">
        <w:rPr>
          <w:lang w:val="es-MX"/>
        </w:rPr>
        <w:t xml:space="preserve">la dirigencia y aun el oficio </w:t>
      </w:r>
      <w:r w:rsidR="0027626F" w:rsidRPr="008F5849">
        <w:rPr>
          <w:lang w:val="es-MX"/>
        </w:rPr>
        <w:t>militar</w:t>
      </w:r>
      <w:r w:rsidR="001A6458" w:rsidRPr="008F5849">
        <w:rPr>
          <w:lang w:val="es-MX"/>
        </w:rPr>
        <w:t>, en horas de peligro de la ciudad o en horas de conquista expansiva imperial. La historia de la política es, pues,</w:t>
      </w:r>
      <w:r w:rsidR="00F23DF7" w:rsidRPr="008F5849">
        <w:rPr>
          <w:lang w:val="es-MX"/>
        </w:rPr>
        <w:t xml:space="preserve"> desde el principio,</w:t>
      </w:r>
      <w:r w:rsidR="001A6458" w:rsidRPr="008F5849">
        <w:rPr>
          <w:lang w:val="es-MX"/>
        </w:rPr>
        <w:t xml:space="preserve"> una historia que exilia de ella a la mayoría de las personas humanas. La historia de la política </w:t>
      </w:r>
      <w:r w:rsidR="00F23DF7" w:rsidRPr="008F5849">
        <w:rPr>
          <w:lang w:val="es-MX"/>
        </w:rPr>
        <w:t>hace memoria</w:t>
      </w:r>
      <w:r w:rsidR="0027626F" w:rsidRPr="008F5849">
        <w:rPr>
          <w:lang w:val="es-MX"/>
        </w:rPr>
        <w:t xml:space="preserve"> de</w:t>
      </w:r>
      <w:r w:rsidR="00E1766D" w:rsidRPr="008F5849">
        <w:rPr>
          <w:lang w:val="es-MX"/>
        </w:rPr>
        <w:t xml:space="preserve"> ese</w:t>
      </w:r>
      <w:r w:rsidR="0027626F" w:rsidRPr="008F5849">
        <w:rPr>
          <w:lang w:val="es-MX"/>
        </w:rPr>
        <w:t xml:space="preserve"> grupo de ciudadanos, que hoy llamaríamos elitista, y de sus jefes.</w:t>
      </w:r>
      <w:r w:rsidR="005D328D" w:rsidRPr="008F5849">
        <w:rPr>
          <w:lang w:val="es-MX"/>
        </w:rPr>
        <w:t xml:space="preserve"> Una historia</w:t>
      </w:r>
      <w:r w:rsidR="00671441" w:rsidRPr="008F5849">
        <w:rPr>
          <w:lang w:val="es-MX"/>
        </w:rPr>
        <w:t>, pues,</w:t>
      </w:r>
      <w:r w:rsidR="005D328D" w:rsidRPr="008F5849">
        <w:rPr>
          <w:lang w:val="es-MX"/>
        </w:rPr>
        <w:t xml:space="preserve"> de los de arriba y</w:t>
      </w:r>
      <w:r w:rsidR="00671441" w:rsidRPr="008F5849">
        <w:rPr>
          <w:lang w:val="es-MX"/>
        </w:rPr>
        <w:t xml:space="preserve"> escrita</w:t>
      </w:r>
      <w:r w:rsidR="005D328D" w:rsidRPr="008F5849">
        <w:rPr>
          <w:lang w:val="es-MX"/>
        </w:rPr>
        <w:t xml:space="preserve"> desde arriba.</w:t>
      </w:r>
      <w:r w:rsidR="0027626F" w:rsidRPr="008F5849">
        <w:rPr>
          <w:lang w:val="es-MX"/>
        </w:rPr>
        <w:t xml:space="preserve"> </w:t>
      </w:r>
      <w:r w:rsidR="00F23DF7" w:rsidRPr="008F5849">
        <w:rPr>
          <w:lang w:val="es-MX"/>
        </w:rPr>
        <w:t>Sin embargo, n</w:t>
      </w:r>
      <w:r w:rsidR="0027626F" w:rsidRPr="008F5849">
        <w:rPr>
          <w:lang w:val="es-MX"/>
        </w:rPr>
        <w:t>o</w:t>
      </w:r>
      <w:r w:rsidR="00F23DF7" w:rsidRPr="008F5849">
        <w:rPr>
          <w:lang w:val="es-MX"/>
        </w:rPr>
        <w:t xml:space="preserve"> es</w:t>
      </w:r>
      <w:r w:rsidR="0027626F" w:rsidRPr="008F5849">
        <w:rPr>
          <w:lang w:val="es-MX"/>
        </w:rPr>
        <w:t xml:space="preserve"> siempre únicamente la historia-</w:t>
      </w:r>
      <w:r w:rsidR="00F23DF7" w:rsidRPr="008F5849">
        <w:rPr>
          <w:lang w:val="es-MX"/>
        </w:rPr>
        <w:t>memoria</w:t>
      </w:r>
      <w:r w:rsidR="0027626F" w:rsidRPr="008F5849">
        <w:rPr>
          <w:lang w:val="es-MX"/>
        </w:rPr>
        <w:t xml:space="preserve"> de los vencedores, como Amurabi, Ramsés, David y Salomón, Salmanasar, Nabucodonosor, Ciro, </w:t>
      </w:r>
      <w:r w:rsidR="004D388D" w:rsidRPr="008F5849">
        <w:rPr>
          <w:lang w:val="es-MX"/>
        </w:rPr>
        <w:t>Milcíades</w:t>
      </w:r>
      <w:r w:rsidR="0027626F" w:rsidRPr="008F5849">
        <w:rPr>
          <w:lang w:val="es-MX"/>
        </w:rPr>
        <w:t xml:space="preserve">, Alejandro Magno, Julio César, Augusto, </w:t>
      </w:r>
      <w:r w:rsidR="005D328D" w:rsidRPr="008F5849">
        <w:rPr>
          <w:lang w:val="es-MX"/>
        </w:rPr>
        <w:t>etc., etc., sino también la de los grandes</w:t>
      </w:r>
      <w:r w:rsidR="00E822BE" w:rsidRPr="008F5849">
        <w:rPr>
          <w:lang w:val="es-MX"/>
        </w:rPr>
        <w:t xml:space="preserve"> de arriba</w:t>
      </w:r>
      <w:r w:rsidR="005D328D" w:rsidRPr="008F5849">
        <w:rPr>
          <w:lang w:val="es-MX"/>
        </w:rPr>
        <w:t xml:space="preserve"> finalmente vencidos, como Napoleón, Guillermo II, Francisco José de Habsburgo, Hitler, Mussolini, Patrick Lumumba,</w:t>
      </w:r>
      <w:r w:rsidR="00F72512" w:rsidRPr="008F5849">
        <w:rPr>
          <w:lang w:val="es-MX"/>
        </w:rPr>
        <w:t xml:space="preserve"> </w:t>
      </w:r>
      <w:r w:rsidR="005D328D" w:rsidRPr="008F5849">
        <w:rPr>
          <w:lang w:val="es-MX"/>
        </w:rPr>
        <w:t>Sukarno</w:t>
      </w:r>
      <w:r w:rsidR="00F23DF7" w:rsidRPr="008F5849">
        <w:rPr>
          <w:lang w:val="es-MX"/>
        </w:rPr>
        <w:t xml:space="preserve">, Trotsky </w:t>
      </w:r>
      <w:r w:rsidR="005D328D" w:rsidRPr="008F5849">
        <w:rPr>
          <w:lang w:val="es-MX"/>
        </w:rPr>
        <w:t xml:space="preserve">o Michail Gorbachov. Pero rara vez es la historia de los de abajo </w:t>
      </w:r>
      <w:r w:rsidR="00F23DF7" w:rsidRPr="008F5849">
        <w:rPr>
          <w:lang w:val="es-MX"/>
        </w:rPr>
        <w:t>narrada</w:t>
      </w:r>
      <w:r w:rsidR="005D328D" w:rsidRPr="008F5849">
        <w:rPr>
          <w:lang w:val="es-MX"/>
        </w:rPr>
        <w:t xml:space="preserve"> desde</w:t>
      </w:r>
      <w:r w:rsidR="00F23DF7" w:rsidRPr="008F5849">
        <w:rPr>
          <w:lang w:val="es-MX"/>
        </w:rPr>
        <w:t xml:space="preserve"> su perspectiva de</w:t>
      </w:r>
      <w:r w:rsidR="005D328D" w:rsidRPr="008F5849">
        <w:rPr>
          <w:lang w:val="es-MX"/>
        </w:rPr>
        <w:t xml:space="preserve"> abajo.</w:t>
      </w:r>
      <w:r w:rsidR="0027626F" w:rsidRPr="008F5849">
        <w:rPr>
          <w:lang w:val="es-MX"/>
        </w:rPr>
        <w:t xml:space="preserve"> </w:t>
      </w:r>
    </w:p>
    <w:p w:rsidR="00BC5400" w:rsidRPr="008F5849" w:rsidRDefault="00BC5400" w:rsidP="00AF768A">
      <w:pPr>
        <w:jc w:val="both"/>
        <w:rPr>
          <w:b/>
          <w:lang w:val="es-MX"/>
        </w:rPr>
      </w:pPr>
    </w:p>
    <w:p w:rsidR="00B12198" w:rsidRDefault="00B12198" w:rsidP="00AF768A">
      <w:pPr>
        <w:jc w:val="both"/>
        <w:rPr>
          <w:b/>
          <w:lang w:val="es-MX"/>
        </w:rPr>
      </w:pPr>
      <w:r w:rsidRPr="008F5849">
        <w:rPr>
          <w:b/>
          <w:lang w:val="es-MX"/>
        </w:rPr>
        <w:t>Hobsbawm</w:t>
      </w:r>
    </w:p>
    <w:p w:rsidR="006B0C58" w:rsidRPr="008F5849" w:rsidRDefault="006B0C58" w:rsidP="00AF768A">
      <w:pPr>
        <w:jc w:val="both"/>
        <w:rPr>
          <w:b/>
          <w:lang w:val="es-MX"/>
        </w:rPr>
      </w:pPr>
    </w:p>
    <w:p w:rsidR="006C2951" w:rsidRPr="008F5849" w:rsidRDefault="003412DD" w:rsidP="00AF768A">
      <w:pPr>
        <w:jc w:val="both"/>
        <w:rPr>
          <w:lang w:val="es-MX"/>
        </w:rPr>
      </w:pPr>
      <w:r w:rsidRPr="008F5849">
        <w:rPr>
          <w:lang w:val="es-MX"/>
        </w:rPr>
        <w:t>Con todo, existen hoy varias</w:t>
      </w:r>
      <w:r w:rsidR="00E75142" w:rsidRPr="008F5849">
        <w:rPr>
          <w:lang w:val="es-MX"/>
        </w:rPr>
        <w:t xml:space="preserve"> maneras de mirar a</w:t>
      </w:r>
      <w:r w:rsidR="00F72512" w:rsidRPr="008F5849">
        <w:rPr>
          <w:lang w:val="es-MX"/>
        </w:rPr>
        <w:t xml:space="preserve"> </w:t>
      </w:r>
      <w:r w:rsidR="00E75142" w:rsidRPr="008F5849">
        <w:rPr>
          <w:lang w:val="es-MX"/>
        </w:rPr>
        <w:t>la historia</w:t>
      </w:r>
      <w:r w:rsidRPr="008F5849">
        <w:rPr>
          <w:lang w:val="es-MX"/>
        </w:rPr>
        <w:t xml:space="preserve"> de la política desde la perspectiva de los de abajo, y de refle</w:t>
      </w:r>
      <w:r w:rsidR="00F23DF7" w:rsidRPr="008F5849">
        <w:rPr>
          <w:lang w:val="es-MX"/>
        </w:rPr>
        <w:t>x</w:t>
      </w:r>
      <w:r w:rsidRPr="008F5849">
        <w:rPr>
          <w:lang w:val="es-MX"/>
        </w:rPr>
        <w:t>ionar sobre la política en la historia de los de abajo</w:t>
      </w:r>
      <w:r w:rsidR="00E75142" w:rsidRPr="008F5849">
        <w:rPr>
          <w:lang w:val="es-MX"/>
        </w:rPr>
        <w:t>.</w:t>
      </w:r>
      <w:r w:rsidRPr="008F5849">
        <w:rPr>
          <w:lang w:val="es-MX"/>
        </w:rPr>
        <w:t xml:space="preserve"> Un gran historiador británico, Eric Hobsbawm (1917...),</w:t>
      </w:r>
      <w:r w:rsidR="00E75142" w:rsidRPr="008F5849">
        <w:rPr>
          <w:lang w:val="es-MX"/>
        </w:rPr>
        <w:t xml:space="preserve"> </w:t>
      </w:r>
      <w:r w:rsidRPr="008F5849">
        <w:rPr>
          <w:lang w:val="es-MX"/>
        </w:rPr>
        <w:t xml:space="preserve">presenta </w:t>
      </w:r>
      <w:r w:rsidR="00F23DF7" w:rsidRPr="008F5849">
        <w:rPr>
          <w:lang w:val="es-MX"/>
        </w:rPr>
        <w:t>una</w:t>
      </w:r>
      <w:r w:rsidRPr="008F5849">
        <w:rPr>
          <w:lang w:val="es-MX"/>
        </w:rPr>
        <w:t xml:space="preserve"> manera</w:t>
      </w:r>
      <w:r w:rsidR="00F23DF7" w:rsidRPr="008F5849">
        <w:rPr>
          <w:lang w:val="es-MX"/>
        </w:rPr>
        <w:t xml:space="preserve"> diferente</w:t>
      </w:r>
      <w:r w:rsidRPr="008F5849">
        <w:rPr>
          <w:lang w:val="es-MX"/>
        </w:rPr>
        <w:t xml:space="preserve"> de mirar a la historia</w:t>
      </w:r>
      <w:r w:rsidR="00E9000B" w:rsidRPr="008F5849">
        <w:rPr>
          <w:lang w:val="es-MX"/>
        </w:rPr>
        <w:t xml:space="preserve"> de la pol</w:t>
      </w:r>
      <w:r w:rsidR="00B4267E" w:rsidRPr="008F5849">
        <w:rPr>
          <w:lang w:val="es-MX"/>
        </w:rPr>
        <w:t>í</w:t>
      </w:r>
      <w:r w:rsidR="00E9000B" w:rsidRPr="008F5849">
        <w:rPr>
          <w:lang w:val="es-MX"/>
        </w:rPr>
        <w:t>tica</w:t>
      </w:r>
      <w:r w:rsidRPr="008F5849">
        <w:rPr>
          <w:lang w:val="es-MX"/>
        </w:rPr>
        <w:t>: la que lo hace desde abajo o desde la perspectiva de los de abajo. La pregunta de Bertol</w:t>
      </w:r>
      <w:r w:rsidR="00592338" w:rsidRPr="008F5849">
        <w:rPr>
          <w:lang w:val="es-MX"/>
        </w:rPr>
        <w:t>t</w:t>
      </w:r>
      <w:r w:rsidRPr="008F5849">
        <w:rPr>
          <w:lang w:val="es-MX"/>
        </w:rPr>
        <w:t xml:space="preserve"> Brecht –“¿Quiénes construyeron a Tebas, la de las Siete Puertas?”- es</w:t>
      </w:r>
      <w:r w:rsidR="00F23DF7" w:rsidRPr="008F5849">
        <w:rPr>
          <w:lang w:val="es-MX"/>
        </w:rPr>
        <w:t xml:space="preserve"> –dice-</w:t>
      </w:r>
      <w:r w:rsidRPr="008F5849">
        <w:rPr>
          <w:lang w:val="es-MX"/>
        </w:rPr>
        <w:t xml:space="preserve"> una pregunta propia del Siglo </w:t>
      </w:r>
      <w:r w:rsidR="00F23DF7" w:rsidRPr="008F5849">
        <w:rPr>
          <w:lang w:val="es-MX"/>
        </w:rPr>
        <w:t>XX. Es una pregunta</w:t>
      </w:r>
      <w:r w:rsidRPr="008F5849">
        <w:rPr>
          <w:lang w:val="es-MX"/>
        </w:rPr>
        <w:t xml:space="preserve"> por la vida de los trabajadores del Estado tributario egipcio y no por la de los Faraones que diseñaron </w:t>
      </w:r>
      <w:r w:rsidR="00F23DF7" w:rsidRPr="008F5849">
        <w:rPr>
          <w:lang w:val="es-MX"/>
        </w:rPr>
        <w:t>a Tebas</w:t>
      </w:r>
      <w:r w:rsidR="00D771A8" w:rsidRPr="008F5849">
        <w:rPr>
          <w:lang w:val="es-MX"/>
        </w:rPr>
        <w:t xml:space="preserve"> desde su trono</w:t>
      </w:r>
      <w:r w:rsidRPr="008F5849">
        <w:rPr>
          <w:lang w:val="es-MX"/>
        </w:rPr>
        <w:t xml:space="preserve"> como monumento a su política imperial expansionista. La perspectiva desde abajo no interesó a los historiadores mientras los de abajo vivieron como lugareños y sin</w:t>
      </w:r>
      <w:r w:rsidR="00F23DF7" w:rsidRPr="008F5849">
        <w:rPr>
          <w:lang w:val="es-MX"/>
        </w:rPr>
        <w:t xml:space="preserve"> el horizonte y la</w:t>
      </w:r>
      <w:r w:rsidRPr="008F5849">
        <w:rPr>
          <w:lang w:val="es-MX"/>
        </w:rPr>
        <w:t xml:space="preserve"> conciencia de su pertenencia a un país, a un imperio o a una nación en </w:t>
      </w:r>
      <w:r w:rsidRPr="008F5849">
        <w:rPr>
          <w:lang w:val="es-MX"/>
        </w:rPr>
        <w:lastRenderedPageBreak/>
        <w:t>proceso de surgimiento. La perspectiva desde abajo comenzó a interesarles cuando las insurrecciones o las revoluciones que involucraron a muchedumbres fueron capaces de poner en peligro las políticas de los gobernantes</w:t>
      </w:r>
      <w:r w:rsidR="00F23DF7" w:rsidRPr="008F5849">
        <w:rPr>
          <w:lang w:val="es-MX"/>
        </w:rPr>
        <w:t xml:space="preserve"> y a éstos mismos</w:t>
      </w:r>
      <w:r w:rsidRPr="008F5849">
        <w:rPr>
          <w:lang w:val="es-MX"/>
        </w:rPr>
        <w:t xml:space="preserve">. </w:t>
      </w:r>
      <w:r w:rsidR="006C2951" w:rsidRPr="008F5849">
        <w:rPr>
          <w:lang w:val="es-MX"/>
        </w:rPr>
        <w:t>Tal cosa</w:t>
      </w:r>
      <w:r w:rsidRPr="008F5849">
        <w:rPr>
          <w:lang w:val="es-MX"/>
        </w:rPr>
        <w:t xml:space="preserve"> no ocurrió en general en el mundo hasta el final del siglo XVIII. Con una excepción, que, a juicio de Hobsbawm, </w:t>
      </w:r>
      <w:r w:rsidR="006C2951" w:rsidRPr="008F5849">
        <w:rPr>
          <w:lang w:val="es-MX"/>
        </w:rPr>
        <w:t>ocurrió en</w:t>
      </w:r>
      <w:r w:rsidRPr="008F5849">
        <w:rPr>
          <w:lang w:val="es-MX"/>
        </w:rPr>
        <w:t xml:space="preserve"> el Imperio Chino, donde las rebeliones campesinas fueron siempre capaces de derrocar dinastías imperiales y cambiarlas por otras</w:t>
      </w:r>
      <w:r w:rsidRPr="008F5849">
        <w:rPr>
          <w:rStyle w:val="Refdenotaalpie"/>
          <w:lang w:val="es-MX"/>
        </w:rPr>
        <w:footnoteReference w:id="62"/>
      </w:r>
      <w:r w:rsidRPr="008F5849">
        <w:rPr>
          <w:lang w:val="es-MX"/>
        </w:rPr>
        <w:t xml:space="preserve">. </w:t>
      </w:r>
    </w:p>
    <w:p w:rsidR="006C2951" w:rsidRPr="008F5849" w:rsidRDefault="006C2951" w:rsidP="00AF768A">
      <w:pPr>
        <w:jc w:val="both"/>
        <w:rPr>
          <w:lang w:val="es-MX"/>
        </w:rPr>
      </w:pPr>
    </w:p>
    <w:p w:rsidR="00BA13FF" w:rsidRPr="008F5849" w:rsidRDefault="003412DD" w:rsidP="00AF768A">
      <w:pPr>
        <w:jc w:val="both"/>
        <w:rPr>
          <w:lang w:val="es-MX"/>
        </w:rPr>
      </w:pPr>
      <w:r w:rsidRPr="008F5849">
        <w:rPr>
          <w:lang w:val="es-MX"/>
        </w:rPr>
        <w:t>Estudiar la historia desde abajo, es decir, la historia de la gente común y corriente, la historia de las mayorías populares –como hemos conceptualizado a los pobres organizados en América Latina-, la historia de campesinos y obreros –no necesariamente sindicalizados- o de poblaciones marginales hacinadas en suburbios olvidados, implica muchas veces plantear preguntas que no tienen como respuesta fondos documentales de datos o materiales ya dispuestos</w:t>
      </w:r>
      <w:r w:rsidR="00BD3737" w:rsidRPr="008F5849">
        <w:rPr>
          <w:lang w:val="es-MX"/>
        </w:rPr>
        <w:t xml:space="preserve"> en archivos</w:t>
      </w:r>
      <w:r w:rsidRPr="008F5849">
        <w:rPr>
          <w:lang w:val="es-MX"/>
        </w:rPr>
        <w:t xml:space="preserve"> para la investigación, como lo presupone el positivismo, sino que tiene</w:t>
      </w:r>
      <w:r w:rsidR="006C2951" w:rsidRPr="008F5849">
        <w:rPr>
          <w:lang w:val="es-MX"/>
        </w:rPr>
        <w:t>n</w:t>
      </w:r>
      <w:r w:rsidRPr="008F5849">
        <w:rPr>
          <w:lang w:val="es-MX"/>
        </w:rPr>
        <w:t xml:space="preserve"> que adentrarse creativamente en la solución de rompecabezas bastante más difíciles. Es cierto que, a través de la investigación de los registros</w:t>
      </w:r>
      <w:r w:rsidR="006C2951" w:rsidRPr="008F5849">
        <w:rPr>
          <w:lang w:val="es-MX"/>
        </w:rPr>
        <w:t xml:space="preserve"> parroquiales</w:t>
      </w:r>
      <w:r w:rsidRPr="008F5849">
        <w:rPr>
          <w:lang w:val="es-MX"/>
        </w:rPr>
        <w:t xml:space="preserve"> de nacimientos, matrimonios y defunciones, los historiadores demográficos han llegado a ser capaces de investigar y averiguar,</w:t>
      </w:r>
      <w:r w:rsidR="006C2951" w:rsidRPr="008F5849">
        <w:rPr>
          <w:lang w:val="es-MX"/>
        </w:rPr>
        <w:t xml:space="preserve"> ya</w:t>
      </w:r>
      <w:r w:rsidRPr="008F5849">
        <w:rPr>
          <w:lang w:val="es-MX"/>
        </w:rPr>
        <w:t xml:space="preserve"> para el Siglo XVII, la respuesta a preguntas modernas</w:t>
      </w:r>
      <w:r w:rsidR="006C2951" w:rsidRPr="008F5849">
        <w:rPr>
          <w:lang w:val="es-MX"/>
        </w:rPr>
        <w:t xml:space="preserve"> que eran</w:t>
      </w:r>
      <w:r w:rsidRPr="008F5849">
        <w:rPr>
          <w:lang w:val="es-MX"/>
        </w:rPr>
        <w:t xml:space="preserve"> imposibles de responder hasta la mitad del Siglo XX para tiempos anteriores a la época de los censos, como por ejemplo “hasta dónde la gente practicaba el control de la natalidad, cuántas hambrunas u otras catástrofes sufrieron, cuál fue su esperanza de vida al nacer en diversos periodos, cuánta era la probabilidad de</w:t>
      </w:r>
      <w:r w:rsidR="006C2951" w:rsidRPr="008F5849">
        <w:rPr>
          <w:lang w:val="es-MX"/>
        </w:rPr>
        <w:t xml:space="preserve"> que</w:t>
      </w:r>
      <w:r w:rsidRPr="008F5849">
        <w:rPr>
          <w:lang w:val="es-MX"/>
        </w:rPr>
        <w:t xml:space="preserve"> hombres y mujeres se casaran más de una vez, o a qué edad contraían matrimonio, etc.” </w:t>
      </w:r>
    </w:p>
    <w:p w:rsidR="00BA13FF" w:rsidRPr="008F5849" w:rsidRDefault="00BA13FF" w:rsidP="00AF768A">
      <w:pPr>
        <w:jc w:val="both"/>
        <w:rPr>
          <w:lang w:val="es-MX"/>
        </w:rPr>
      </w:pPr>
    </w:p>
    <w:p w:rsidR="003412DD" w:rsidRPr="008F5849" w:rsidRDefault="003412DD" w:rsidP="00AF768A">
      <w:pPr>
        <w:jc w:val="both"/>
        <w:rPr>
          <w:lang w:val="es-MX"/>
        </w:rPr>
      </w:pPr>
      <w:r w:rsidRPr="008F5849">
        <w:rPr>
          <w:lang w:val="es-MX"/>
        </w:rPr>
        <w:t>Para ello hubo que ejercitar la imaginación sobre la magra información</w:t>
      </w:r>
      <w:r w:rsidR="006C2951" w:rsidRPr="008F5849">
        <w:rPr>
          <w:lang w:val="es-MX"/>
        </w:rPr>
        <w:t xml:space="preserve"> que se poseía</w:t>
      </w:r>
      <w:r w:rsidRPr="008F5849">
        <w:rPr>
          <w:lang w:val="es-MX"/>
        </w:rPr>
        <w:t xml:space="preserve"> acerca de la gente del pasado de tres maneras básicas: recogiendo todas las piezas del rompecabezas; organizándolas en un modelo que descubriera su mutua coherencia y consistencia; y finalmente tratando de contrastar los hallazgos con otras huellas independientes de los mismos fenómenos investigados. Se pueden investigar,</w:t>
      </w:r>
      <w:r w:rsidR="00C91E3C" w:rsidRPr="008F5849">
        <w:rPr>
          <w:lang w:val="es-MX"/>
        </w:rPr>
        <w:t xml:space="preserve"> por ejemplo,</w:t>
      </w:r>
      <w:r w:rsidRPr="008F5849">
        <w:rPr>
          <w:lang w:val="es-MX"/>
        </w:rPr>
        <w:t xml:space="preserve"> a través de los telegramas y resoluciones que enviaban</w:t>
      </w:r>
      <w:r w:rsidR="00874494" w:rsidRPr="008F5849">
        <w:rPr>
          <w:lang w:val="es-MX"/>
        </w:rPr>
        <w:t xml:space="preserve"> desde otros lugares</w:t>
      </w:r>
      <w:r w:rsidRPr="008F5849">
        <w:rPr>
          <w:lang w:val="es-MX"/>
        </w:rPr>
        <w:t xml:space="preserve"> a </w:t>
      </w:r>
      <w:smartTag w:uri="urn:schemas-microsoft-com:office:smarttags" w:element="PersonName">
        <w:smartTagPr>
          <w:attr w:name="ProductID" w:val="la Capital"/>
        </w:smartTagPr>
        <w:r w:rsidRPr="008F5849">
          <w:rPr>
            <w:lang w:val="es-MX"/>
          </w:rPr>
          <w:t>la Capital</w:t>
        </w:r>
      </w:smartTag>
      <w:r w:rsidRPr="008F5849">
        <w:rPr>
          <w:lang w:val="es-MX"/>
        </w:rPr>
        <w:t xml:space="preserve"> de Rusia,</w:t>
      </w:r>
      <w:r w:rsidR="00F72512" w:rsidRPr="008F5849">
        <w:rPr>
          <w:lang w:val="es-MX"/>
        </w:rPr>
        <w:t xml:space="preserve"> </w:t>
      </w:r>
      <w:r w:rsidRPr="008F5849">
        <w:rPr>
          <w:lang w:val="es-MX"/>
        </w:rPr>
        <w:t>las opiniones de miembros originales de los consejos de campesinos, obreros o soldados</w:t>
      </w:r>
      <w:r w:rsidR="00CA1ADB" w:rsidRPr="008F5849">
        <w:rPr>
          <w:lang w:val="es-MX"/>
        </w:rPr>
        <w:t xml:space="preserve"> (</w:t>
      </w:r>
      <w:r w:rsidR="00CA1ADB" w:rsidRPr="008F5849">
        <w:rPr>
          <w:i/>
          <w:lang w:val="es-MX"/>
        </w:rPr>
        <w:t>soviets</w:t>
      </w:r>
      <w:r w:rsidR="00CA1ADB" w:rsidRPr="008F5849">
        <w:rPr>
          <w:lang w:val="es-MX"/>
        </w:rPr>
        <w:t>)</w:t>
      </w:r>
      <w:r w:rsidRPr="008F5849">
        <w:rPr>
          <w:lang w:val="es-MX"/>
        </w:rPr>
        <w:t xml:space="preserve"> antes de que en</w:t>
      </w:r>
      <w:r w:rsidR="006C2951" w:rsidRPr="008F5849">
        <w:rPr>
          <w:lang w:val="es-MX"/>
        </w:rPr>
        <w:t xml:space="preserve"> el curso de</w:t>
      </w:r>
      <w:r w:rsidRPr="008F5849">
        <w:rPr>
          <w:lang w:val="es-MX"/>
        </w:rPr>
        <w:t xml:space="preserve"> la revolución de febrero de 1917 estos consejos fueran organizados ideológicamente por líderes de partidos políticos (bolcheviques o mencheviques sobre todo). Se pueden hoy investigar</w:t>
      </w:r>
      <w:r w:rsidR="00CA1ADB" w:rsidRPr="008F5849">
        <w:rPr>
          <w:lang w:val="es-MX"/>
        </w:rPr>
        <w:t xml:space="preserve"> también</w:t>
      </w:r>
      <w:r w:rsidRPr="008F5849">
        <w:rPr>
          <w:lang w:val="es-MX"/>
        </w:rPr>
        <w:t xml:space="preserve"> las opiniones sobre la guerra</w:t>
      </w:r>
      <w:r w:rsidR="00CC0051" w:rsidRPr="008F5849">
        <w:rPr>
          <w:lang w:val="es-MX"/>
        </w:rPr>
        <w:t>,</w:t>
      </w:r>
      <w:r w:rsidRPr="008F5849">
        <w:rPr>
          <w:lang w:val="es-MX"/>
        </w:rPr>
        <w:t xml:space="preserve"> de soldados </w:t>
      </w:r>
      <w:r w:rsidR="00CC0051" w:rsidRPr="008F5849">
        <w:rPr>
          <w:lang w:val="es-MX"/>
        </w:rPr>
        <w:t>a</w:t>
      </w:r>
      <w:r w:rsidRPr="008F5849">
        <w:rPr>
          <w:lang w:val="es-MX"/>
        </w:rPr>
        <w:t>listados en el ejército</w:t>
      </w:r>
      <w:r w:rsidR="00CC0051" w:rsidRPr="008F5849">
        <w:rPr>
          <w:lang w:val="es-MX"/>
        </w:rPr>
        <w:t>,</w:t>
      </w:r>
      <w:r w:rsidRPr="008F5849">
        <w:rPr>
          <w:lang w:val="es-MX"/>
        </w:rPr>
        <w:t xml:space="preserve"> a través de la correspondencia censurada entre ellos y sus familiares, novias o amigos, y viceversa. Siguiendo el trabajo de muchos antropólogos se puede penetrar en la racionalidad que conduce a que las ocupaciones campesinas de tierras tengan un perfil similar</w:t>
      </w:r>
      <w:r w:rsidR="006C2951" w:rsidRPr="008F5849">
        <w:rPr>
          <w:lang w:val="es-MX"/>
        </w:rPr>
        <w:t>,</w:t>
      </w:r>
      <w:r w:rsidRPr="008F5849">
        <w:rPr>
          <w:lang w:val="es-MX"/>
        </w:rPr>
        <w:t xml:space="preserve"> de ritual, fiesta y trabajo sobre la tierra reclamada</w:t>
      </w:r>
      <w:r w:rsidR="005D0E3B" w:rsidRPr="008F5849">
        <w:rPr>
          <w:lang w:val="es-MX"/>
        </w:rPr>
        <w:t xml:space="preserve"> y ocupada</w:t>
      </w:r>
      <w:r w:rsidR="006C2951" w:rsidRPr="008F5849">
        <w:rPr>
          <w:lang w:val="es-MX"/>
        </w:rPr>
        <w:t>,</w:t>
      </w:r>
      <w:r w:rsidRPr="008F5849">
        <w:rPr>
          <w:lang w:val="es-MX"/>
        </w:rPr>
        <w:t xml:space="preserve"> en culturas distantes y diversas. Y así sucesivamente. </w:t>
      </w:r>
    </w:p>
    <w:p w:rsidR="003412DD" w:rsidRPr="008F5849" w:rsidRDefault="003412DD" w:rsidP="00AF768A">
      <w:pPr>
        <w:jc w:val="both"/>
        <w:rPr>
          <w:lang w:val="es-MX"/>
        </w:rPr>
      </w:pPr>
    </w:p>
    <w:p w:rsidR="003412DD" w:rsidRPr="008F5849" w:rsidRDefault="003412DD" w:rsidP="00AF768A">
      <w:pPr>
        <w:jc w:val="both"/>
        <w:rPr>
          <w:lang w:val="es-MX"/>
        </w:rPr>
      </w:pPr>
      <w:r w:rsidRPr="008F5849">
        <w:rPr>
          <w:lang w:val="es-MX"/>
        </w:rPr>
        <w:t xml:space="preserve">Uno de los instrumentos más importantes para historiar desde abajo es lo que se ha llamado la historia oral. Pero evidentemente la historia oral depende de la </w:t>
      </w:r>
      <w:r w:rsidRPr="008F5849">
        <w:rPr>
          <w:i/>
          <w:lang w:val="es-MX"/>
        </w:rPr>
        <w:t>memoria</w:t>
      </w:r>
      <w:r w:rsidRPr="008F5849">
        <w:rPr>
          <w:lang w:val="es-MX"/>
        </w:rPr>
        <w:t xml:space="preserve">. Y Hobsbawm piensa que “no utilizaremos adecuadamente la historia oral hasta que nos hagamos cargo de </w:t>
      </w:r>
      <w:r w:rsidRPr="008F5849">
        <w:rPr>
          <w:lang w:val="es-MX"/>
        </w:rPr>
        <w:lastRenderedPageBreak/>
        <w:t>cómo se puede equivocar la memoria</w:t>
      </w:r>
      <w:r w:rsidR="009B4877" w:rsidRPr="008F5849">
        <w:rPr>
          <w:lang w:val="es-MX"/>
        </w:rPr>
        <w:t>,</w:t>
      </w:r>
      <w:r w:rsidRPr="008F5849">
        <w:rPr>
          <w:lang w:val="es-MX"/>
        </w:rPr>
        <w:t xml:space="preserve"> con tanta acuciosidad como hemos aprendido a apreciar los problemas de falseamiento cuando se transmit</w:t>
      </w:r>
      <w:r w:rsidR="006C2951" w:rsidRPr="008F5849">
        <w:rPr>
          <w:lang w:val="es-MX"/>
        </w:rPr>
        <w:t>ía</w:t>
      </w:r>
      <w:r w:rsidRPr="008F5849">
        <w:rPr>
          <w:lang w:val="es-MX"/>
        </w:rPr>
        <w:t>n por copia los manuscritos”.</w:t>
      </w:r>
      <w:r w:rsidR="00F72512" w:rsidRPr="008F5849">
        <w:rPr>
          <w:lang w:val="es-MX"/>
        </w:rPr>
        <w:t xml:space="preserve"> </w:t>
      </w:r>
      <w:r w:rsidRPr="008F5849">
        <w:rPr>
          <w:lang w:val="es-MX"/>
        </w:rPr>
        <w:t>Naturalmente el problema es enorme cuando se trata de la transmisión de conocimiento de generación en generación y, una vez más, la antropología lo ha enfrentado con ciertos criterios por lo que toca a la transmisión de genealogías. Sin embargo, piensa Hobsbawm que “la mayor parte de la historia oral es hoy memoria personal, y ésta es una herramienta para preservar hechos</w:t>
      </w:r>
      <w:r w:rsidR="006C2951" w:rsidRPr="008F5849">
        <w:rPr>
          <w:lang w:val="es-MX"/>
        </w:rPr>
        <w:t xml:space="preserve"> que propicia deslices</w:t>
      </w:r>
      <w:r w:rsidRPr="008F5849">
        <w:rPr>
          <w:lang w:val="es-MX"/>
        </w:rPr>
        <w:t>. La cuestión está en que la memoria no es tanto una herramienta para registrar sino para seleccionar</w:t>
      </w:r>
      <w:r w:rsidR="006C2951" w:rsidRPr="008F5849">
        <w:rPr>
          <w:lang w:val="es-MX"/>
        </w:rPr>
        <w:t xml:space="preserve"> (memoria selectiva)</w:t>
      </w:r>
      <w:r w:rsidRPr="008F5849">
        <w:rPr>
          <w:lang w:val="es-MX"/>
        </w:rPr>
        <w:t>, y que la selección cambia constantemente dentro de ciertos límites… El problema crucial consiste en saber qué podemos creer cuando no hay nada con que contrastar la memoria. La metodología de la historia oral no es importante solamente para controlar la confiabilidad de los recuerdos grabados de ancianas y ancianos. Un aspecto significativo de la historia de la gente en la base es qué recuerda la gente común y corriente de acontecimientos relevantes en contraste con lo que la gente más importante que aquella piensa que deberían recordar, o en contraste con lo que los historiadores pueden determinar que de hecho sucedió. Y además, si la gente común y corriente transforma la memoria en mito, es crucial investigar cómo se forman tales mitos.” Hobsbawm se pregunta</w:t>
      </w:r>
      <w:r w:rsidR="00E96F14" w:rsidRPr="008F5849">
        <w:rPr>
          <w:lang w:val="es-MX"/>
        </w:rPr>
        <w:t>, por ejemplo,</w:t>
      </w:r>
      <w:r w:rsidRPr="008F5849">
        <w:rPr>
          <w:lang w:val="es-MX"/>
        </w:rPr>
        <w:t xml:space="preserve"> qué pensaba realmente el pueblo británico en los meses de junio a septiembre de 1940, cuando los alemanes</w:t>
      </w:r>
      <w:r w:rsidR="00882D8F" w:rsidRPr="008F5849">
        <w:rPr>
          <w:lang w:val="es-MX"/>
        </w:rPr>
        <w:t>, victoriosos a</w:t>
      </w:r>
      <w:r w:rsidR="00E96F14" w:rsidRPr="008F5849">
        <w:rPr>
          <w:lang w:val="es-MX"/>
        </w:rPr>
        <w:t>r</w:t>
      </w:r>
      <w:r w:rsidR="00882D8F" w:rsidRPr="008F5849">
        <w:rPr>
          <w:lang w:val="es-MX"/>
        </w:rPr>
        <w:t>rasadoramente en Francia, Bélgica y Holanda,</w:t>
      </w:r>
      <w:r w:rsidRPr="008F5849">
        <w:rPr>
          <w:lang w:val="es-MX"/>
        </w:rPr>
        <w:t xml:space="preserve"> parecían a punto de invadir las Islas Británicas. Nosotros podríamos</w:t>
      </w:r>
      <w:r w:rsidR="00F72512" w:rsidRPr="008F5849">
        <w:rPr>
          <w:lang w:val="es-MX"/>
        </w:rPr>
        <w:t xml:space="preserve"> </w:t>
      </w:r>
      <w:r w:rsidRPr="008F5849">
        <w:rPr>
          <w:lang w:val="es-MX"/>
        </w:rPr>
        <w:t xml:space="preserve">preguntarnos qué pensaba realmente el pueblo salvadoreño entre marzo de 1980, cuando el Arzobispo Romero fue asesinado y su entierro multitudinario terminó en una brutal represión de </w:t>
      </w:r>
      <w:smartTag w:uri="urn:schemas-microsoft-com:office:smarttags" w:element="PersonName">
        <w:smartTagPr>
          <w:attr w:name="ProductID" w:val="la Fuerza Armada"/>
        </w:smartTagPr>
        <w:r w:rsidRPr="008F5849">
          <w:rPr>
            <w:lang w:val="es-MX"/>
          </w:rPr>
          <w:t>la Fuerza Armada</w:t>
        </w:r>
      </w:smartTag>
      <w:r w:rsidRPr="008F5849">
        <w:rPr>
          <w:lang w:val="es-MX"/>
        </w:rPr>
        <w:t xml:space="preserve">, y enero de 1981, cuando el FMLN lanzó lo que entonces denominó la “Ofensiva Final” contra el Gobierno de </w:t>
      </w:r>
      <w:smartTag w:uri="urn:schemas-microsoft-com:office:smarttags" w:element="PersonName">
        <w:smartTagPr>
          <w:attr w:name="ProductID" w:val="la Junta"/>
        </w:smartTagPr>
        <w:r w:rsidRPr="008F5849">
          <w:rPr>
            <w:lang w:val="es-MX"/>
          </w:rPr>
          <w:t>la Junta</w:t>
        </w:r>
      </w:smartTag>
      <w:r w:rsidRPr="008F5849">
        <w:rPr>
          <w:lang w:val="es-MX"/>
        </w:rPr>
        <w:t xml:space="preserve"> cívico-militar a la que no logró derrocar. Lo que es importante para nuestro fin es destacar la manera como Hobsbawm reflexiona sobre la fragilidad de la memoria y el peligro de que se convierta en mito.</w:t>
      </w:r>
      <w:r w:rsidR="00DB0766" w:rsidRPr="008F5849">
        <w:rPr>
          <w:rStyle w:val="Refdenotaalpie"/>
          <w:lang w:val="es-MX"/>
        </w:rPr>
        <w:footnoteReference w:id="63"/>
      </w:r>
      <w:r w:rsidR="00882D8F" w:rsidRPr="008F5849">
        <w:rPr>
          <w:lang w:val="es-MX"/>
        </w:rPr>
        <w:t xml:space="preserve"> </w:t>
      </w:r>
    </w:p>
    <w:p w:rsidR="005E5EC4" w:rsidRPr="008F5849" w:rsidRDefault="005E5EC4" w:rsidP="00AF768A">
      <w:pPr>
        <w:jc w:val="both"/>
        <w:rPr>
          <w:lang w:val="es-MX"/>
        </w:rPr>
      </w:pPr>
    </w:p>
    <w:p w:rsidR="00B12198" w:rsidRDefault="00DC11A0" w:rsidP="00AF768A">
      <w:pPr>
        <w:jc w:val="both"/>
        <w:rPr>
          <w:b/>
          <w:lang w:val="es-MX"/>
        </w:rPr>
      </w:pPr>
      <w:r w:rsidRPr="008F5849">
        <w:rPr>
          <w:b/>
          <w:lang w:val="es-MX"/>
        </w:rPr>
        <w:t>Metz</w:t>
      </w:r>
    </w:p>
    <w:p w:rsidR="00017FCF" w:rsidRPr="008F5849" w:rsidRDefault="00017FCF" w:rsidP="00AF768A">
      <w:pPr>
        <w:jc w:val="both"/>
        <w:rPr>
          <w:b/>
          <w:lang w:val="es-MX"/>
        </w:rPr>
      </w:pPr>
    </w:p>
    <w:p w:rsidR="00E93FF1" w:rsidRPr="008F5849" w:rsidRDefault="00DB0766" w:rsidP="00AF768A">
      <w:pPr>
        <w:jc w:val="both"/>
        <w:rPr>
          <w:lang w:val="es-MX"/>
        </w:rPr>
      </w:pPr>
      <w:r w:rsidRPr="008F5849">
        <w:rPr>
          <w:lang w:val="es-MX"/>
        </w:rPr>
        <w:t>Esta manera de sospechar de la memoria para hacer historia</w:t>
      </w:r>
      <w:r w:rsidR="00882D8F" w:rsidRPr="008F5849">
        <w:rPr>
          <w:lang w:val="es-MX"/>
        </w:rPr>
        <w:t xml:space="preserve"> de los de abajo desde su propia perspectiva</w:t>
      </w:r>
      <w:r w:rsidRPr="008F5849">
        <w:rPr>
          <w:lang w:val="es-MX"/>
        </w:rPr>
        <w:t xml:space="preserve"> </w:t>
      </w:r>
      <w:r w:rsidR="00E4382F" w:rsidRPr="008F5849">
        <w:rPr>
          <w:lang w:val="es-MX"/>
        </w:rPr>
        <w:t xml:space="preserve">–que es, </w:t>
      </w:r>
      <w:r w:rsidRPr="008F5849">
        <w:rPr>
          <w:lang w:val="es-MX"/>
        </w:rPr>
        <w:t>de algún modo, también narraci</w:t>
      </w:r>
      <w:r w:rsidR="00E4382F" w:rsidRPr="008F5849">
        <w:rPr>
          <w:lang w:val="es-MX"/>
        </w:rPr>
        <w:t>ón-</w:t>
      </w:r>
      <w:r w:rsidRPr="008F5849">
        <w:rPr>
          <w:lang w:val="es-MX"/>
        </w:rPr>
        <w:t xml:space="preserve"> contrasta fuertemente con el modo como Johann Baptist Metz (1928…) privilegia las categorías de “recuerdo” o “memoria” y de “narración” para hacer teología política</w:t>
      </w:r>
      <w:r w:rsidR="00757BAF" w:rsidRPr="008F5849">
        <w:rPr>
          <w:lang w:val="es-MX"/>
        </w:rPr>
        <w:t xml:space="preserve"> desde la perspectiva de las víctimas</w:t>
      </w:r>
      <w:r w:rsidR="00882D8F" w:rsidRPr="008F5849">
        <w:rPr>
          <w:lang w:val="es-MX"/>
        </w:rPr>
        <w:t xml:space="preserve"> y de los sufrientes</w:t>
      </w:r>
      <w:r w:rsidR="00757BAF" w:rsidRPr="008F5849">
        <w:rPr>
          <w:lang w:val="es-MX"/>
        </w:rPr>
        <w:t xml:space="preserve"> de la historia. Metz pretende devolver a la teología su carácter subjetivo, es decir hacer de toda la humanidad una comunidad de comunidades de sujetos personales</w:t>
      </w:r>
      <w:r w:rsidR="00E4382F" w:rsidRPr="008F5849">
        <w:rPr>
          <w:lang w:val="es-MX"/>
        </w:rPr>
        <w:t xml:space="preserve"> históricos</w:t>
      </w:r>
      <w:r w:rsidR="00757BAF" w:rsidRPr="008F5849">
        <w:rPr>
          <w:lang w:val="es-MX"/>
        </w:rPr>
        <w:t xml:space="preserve"> que batallan dialécticamente con las situaciones objetivas y construyen así una experiencia histórica dolorosa</w:t>
      </w:r>
      <w:r w:rsidR="00E4382F" w:rsidRPr="008F5849">
        <w:rPr>
          <w:lang w:val="es-MX"/>
        </w:rPr>
        <w:t>. Inherente a esta experiencia histórica es una práctica utópica de “los mismos sujetos” que</w:t>
      </w:r>
      <w:r w:rsidR="00652096" w:rsidRPr="008F5849">
        <w:rPr>
          <w:lang w:val="es-MX"/>
        </w:rPr>
        <w:t>,</w:t>
      </w:r>
      <w:r w:rsidR="00E4382F" w:rsidRPr="008F5849">
        <w:rPr>
          <w:lang w:val="es-MX"/>
        </w:rPr>
        <w:t xml:space="preserve"> “al perseguir prácticamente la utopía, cambian y por ello cambia también la imaginación utópica”.</w:t>
      </w:r>
      <w:r w:rsidR="00652096" w:rsidRPr="008F5849">
        <w:rPr>
          <w:lang w:val="es-MX"/>
        </w:rPr>
        <w:t xml:space="preserve"> Esto se opone a una banalidad consistente en la elaboración ideal de una utopía fantaseada que luego se persigue realizar. Allá, en cambio,</w:t>
      </w:r>
      <w:r w:rsidR="00E4382F" w:rsidRPr="008F5849">
        <w:rPr>
          <w:lang w:val="es-MX"/>
        </w:rPr>
        <w:t xml:space="preserve"> confluyen “lo inconcreto, lo imprevisible de la utopía y, al mismo tiempo, el carácter esencialmente práctico del pensamiento utópico”. En lugar de fundamentarse</w:t>
      </w:r>
      <w:r w:rsidR="004419FD" w:rsidRPr="008F5849">
        <w:rPr>
          <w:lang w:val="es-MX"/>
        </w:rPr>
        <w:t xml:space="preserve"> como criterio de una identidad religiosa,</w:t>
      </w:r>
      <w:r w:rsidR="00E4382F" w:rsidRPr="008F5849">
        <w:rPr>
          <w:lang w:val="es-MX"/>
        </w:rPr>
        <w:t xml:space="preserve"> en una especie de </w:t>
      </w:r>
      <w:r w:rsidR="00E4382F" w:rsidRPr="008F5849">
        <w:rPr>
          <w:i/>
          <w:lang w:val="es-MX"/>
        </w:rPr>
        <w:t>homo</w:t>
      </w:r>
      <w:r w:rsidR="00E4382F" w:rsidRPr="008F5849">
        <w:rPr>
          <w:lang w:val="es-MX"/>
        </w:rPr>
        <w:t xml:space="preserve"> universalmente </w:t>
      </w:r>
      <w:r w:rsidR="00E4382F" w:rsidRPr="008F5849">
        <w:rPr>
          <w:i/>
          <w:lang w:val="es-MX"/>
        </w:rPr>
        <w:t>religiosus</w:t>
      </w:r>
      <w:r w:rsidR="00E4382F" w:rsidRPr="008F5849">
        <w:rPr>
          <w:lang w:val="es-MX"/>
        </w:rPr>
        <w:t xml:space="preserve">, en el postulado metafísico de una humanidad </w:t>
      </w:r>
      <w:r w:rsidR="00B92AFA" w:rsidRPr="008F5849">
        <w:rPr>
          <w:lang w:val="es-MX"/>
        </w:rPr>
        <w:t xml:space="preserve">con un deseo innato de Dios –perceptible, por ejemplo, en el agustiniano “nos hiciste, Señor, para ti, y nuestro corazón está inquieto hasta </w:t>
      </w:r>
      <w:r w:rsidR="00B92AFA" w:rsidRPr="008F5849">
        <w:rPr>
          <w:lang w:val="es-MX"/>
        </w:rPr>
        <w:lastRenderedPageBreak/>
        <w:t>que descanse en ti”</w:t>
      </w:r>
      <w:r w:rsidR="00B92AFA" w:rsidRPr="008F5849">
        <w:rPr>
          <w:rStyle w:val="Refdenotaalpie"/>
          <w:lang w:val="es-MX"/>
        </w:rPr>
        <w:footnoteReference w:id="64"/>
      </w:r>
      <w:r w:rsidR="00B92AFA" w:rsidRPr="008F5849">
        <w:rPr>
          <w:lang w:val="es-MX"/>
        </w:rPr>
        <w:t>-</w:t>
      </w:r>
      <w:r w:rsidR="008748C1" w:rsidRPr="008F5849">
        <w:rPr>
          <w:lang w:val="es-MX"/>
        </w:rPr>
        <w:t xml:space="preserve">, o en lo que </w:t>
      </w:r>
      <w:r w:rsidR="004419FD" w:rsidRPr="008F5849">
        <w:rPr>
          <w:lang w:val="es-MX"/>
        </w:rPr>
        <w:t>él describe como “el hombre como anticipación hacia Dios”, y que atribuye a la antropología teológica trascendental de Karl Rahner</w:t>
      </w:r>
      <w:r w:rsidR="004419FD" w:rsidRPr="008F5849">
        <w:rPr>
          <w:rStyle w:val="Refdenotaalpie"/>
          <w:lang w:val="es-MX"/>
        </w:rPr>
        <w:footnoteReference w:id="65"/>
      </w:r>
      <w:r w:rsidR="00E93FF1" w:rsidRPr="008F5849">
        <w:rPr>
          <w:lang w:val="es-MX"/>
        </w:rPr>
        <w:t xml:space="preserve">, Metz fundamenta “los criterios para la lucha histórica por el ser-sujeto del hombre” y, </w:t>
      </w:r>
      <w:r w:rsidR="00DB5D73" w:rsidRPr="008F5849">
        <w:rPr>
          <w:lang w:val="es-MX"/>
        </w:rPr>
        <w:t>dentro de esto,</w:t>
      </w:r>
      <w:r w:rsidR="00F72512" w:rsidRPr="008F5849">
        <w:rPr>
          <w:lang w:val="es-MX"/>
        </w:rPr>
        <w:t xml:space="preserve"> </w:t>
      </w:r>
      <w:r w:rsidR="00E93FF1" w:rsidRPr="008F5849">
        <w:rPr>
          <w:lang w:val="es-MX"/>
        </w:rPr>
        <w:t>para acceder a la identidad religiosa o sostenerla cuando ya existe, en el “recuerdo” y la “narración”, como “categorías de la conciencia histórica”. “Son las categorías fundamentales de la toma de conciencia y salvación de la identidad en medio de las luchas y los riesgos históricos, en los que los hombres se experimentan y constituyen como sujetos. El recuerdo (con la narración), pues, no tiene un carácter derrotista y resignado, sino peligroso…”</w:t>
      </w:r>
      <w:r w:rsidR="00652096" w:rsidRPr="008F5849">
        <w:rPr>
          <w:lang w:val="es-MX"/>
        </w:rPr>
        <w:t>.</w:t>
      </w:r>
    </w:p>
    <w:p w:rsidR="00E93FF1" w:rsidRPr="008F5849" w:rsidRDefault="00E93FF1" w:rsidP="00AF768A">
      <w:pPr>
        <w:jc w:val="both"/>
        <w:rPr>
          <w:lang w:val="es-MX"/>
        </w:rPr>
      </w:pPr>
    </w:p>
    <w:p w:rsidR="00DB5D73" w:rsidRPr="008F5849" w:rsidRDefault="00E93FF1" w:rsidP="00AF768A">
      <w:pPr>
        <w:jc w:val="both"/>
        <w:rPr>
          <w:lang w:val="es-MX"/>
        </w:rPr>
      </w:pPr>
      <w:r w:rsidRPr="008F5849">
        <w:rPr>
          <w:lang w:val="es-MX"/>
        </w:rPr>
        <w:t>¿De qué se trata cuando se habla de recuerdo? Metz pretende esclarecer “el concepto general de recuerdo</w:t>
      </w:r>
      <w:r w:rsidR="00646BE9" w:rsidRPr="008F5849">
        <w:rPr>
          <w:lang w:val="es-MX"/>
        </w:rPr>
        <w:t xml:space="preserve"> como categoría que salva la identidad amenazada. </w:t>
      </w:r>
      <w:r w:rsidR="00646BE9" w:rsidRPr="008F5849">
        <w:rPr>
          <w:i/>
          <w:lang w:val="es-MX"/>
        </w:rPr>
        <w:t>Ex negativo</w:t>
      </w:r>
      <w:r w:rsidR="00646BE9" w:rsidRPr="008F5849">
        <w:rPr>
          <w:lang w:val="es-MX"/>
        </w:rPr>
        <w:t>: La destrucción del recuerdo se revela, en el plano histórico-social, como obstrucción sistemática de la identidad, del proceso de hacerse y mantenerse sujeto</w:t>
      </w:r>
      <w:r w:rsidR="00646BE9" w:rsidRPr="008F5849">
        <w:rPr>
          <w:rStyle w:val="Refdenotaalpie"/>
          <w:lang w:val="es-MX"/>
        </w:rPr>
        <w:footnoteReference w:id="66"/>
      </w:r>
      <w:r w:rsidR="00646BE9" w:rsidRPr="008F5849">
        <w:rPr>
          <w:lang w:val="es-MX"/>
        </w:rPr>
        <w:t>. El desarraigo de los esclavos, su deportación, siempre ha servido para destruir sus recuerdos</w:t>
      </w:r>
      <w:r w:rsidR="00646BE9" w:rsidRPr="008F5849">
        <w:rPr>
          <w:rStyle w:val="Refdenotaalpie"/>
          <w:lang w:val="es-MX"/>
        </w:rPr>
        <w:footnoteReference w:id="67"/>
      </w:r>
      <w:r w:rsidR="00B87343" w:rsidRPr="008F5849">
        <w:rPr>
          <w:lang w:val="es-MX"/>
        </w:rPr>
        <w:t xml:space="preserve"> y, precisamente por ese medio, para consolidar eficazmente su situación de esclavitud, para reducirlos sistemáticamente a la impotencia que garantizaba su pleno sometimiento. Por otra parte, la formación de la identidad se inicia con el despertar de los recuerdos</w:t>
      </w:r>
      <w:r w:rsidR="00B87343" w:rsidRPr="008F5849">
        <w:rPr>
          <w:rStyle w:val="Refdenotaalpie"/>
          <w:lang w:val="es-MX"/>
        </w:rPr>
        <w:footnoteReference w:id="68"/>
      </w:r>
      <w:r w:rsidR="00DF6FED" w:rsidRPr="008F5849">
        <w:rPr>
          <w:lang w:val="es-MX"/>
        </w:rPr>
        <w:t>. La subjetivación histórica de un pueblo, raza o clase comienza siempre, de hecho, cuando se rompe el hechizo de la conciencia histórica ‘oficial’… Tal conciencia histórica se califica…como ‘historia de los vencedores’</w:t>
      </w:r>
      <w:r w:rsidR="00644024" w:rsidRPr="008F5849">
        <w:rPr>
          <w:lang w:val="es-MX"/>
        </w:rPr>
        <w:t>…, en la que no hay ningún recuerdo para los vencidos y oprimidos</w:t>
      </w:r>
      <w:r w:rsidR="00DB5D73" w:rsidRPr="008F5849">
        <w:rPr>
          <w:lang w:val="es-MX"/>
        </w:rPr>
        <w:t xml:space="preserve">. Así los campesinos en sus crónicas y los ciudadanos en su arte hicieron visible memoria de sus padecimientos y sacaron de ahí la capacidad de resistencia contra la amenaza de su identidad; así también los trabajadores comenzaron a descubrir el silencio que de sus penalidades se guardaba en la historiografía dominante y a no resignarse a ello. El recuerdo se presenta siempre como categoría de búsqueda de la identidad histórica, como categoría de liberación… Es obvio preguntar si dentro de la historia del </w:t>
      </w:r>
      <w:r w:rsidR="00DB5D73" w:rsidRPr="008F5849">
        <w:rPr>
          <w:lang w:val="es-MX"/>
        </w:rPr>
        <w:lastRenderedPageBreak/>
        <w:t>cristianismo y de la misma Iglesia no se hace también obstrucción de identidad a… los laicos</w:t>
      </w:r>
      <w:r w:rsidR="00CF28AF" w:rsidRPr="008F5849">
        <w:rPr>
          <w:rStyle w:val="Refdenotaalpie"/>
          <w:lang w:val="es-MX"/>
        </w:rPr>
        <w:footnoteReference w:id="69"/>
      </w:r>
      <w:r w:rsidR="00DB5D73" w:rsidRPr="008F5849">
        <w:rPr>
          <w:lang w:val="es-MX"/>
        </w:rPr>
        <w:t>, al negárseles su propia historia…</w:t>
      </w:r>
    </w:p>
    <w:p w:rsidR="00DB5D73" w:rsidRPr="008F5849" w:rsidRDefault="00DB5D73" w:rsidP="00AF768A">
      <w:pPr>
        <w:jc w:val="both"/>
        <w:rPr>
          <w:lang w:val="es-MX"/>
        </w:rPr>
      </w:pPr>
    </w:p>
    <w:p w:rsidR="003412DD" w:rsidRPr="008F5849" w:rsidRDefault="00DB5D73" w:rsidP="00AF768A">
      <w:pPr>
        <w:jc w:val="both"/>
        <w:rPr>
          <w:lang w:val="es-MX"/>
        </w:rPr>
      </w:pPr>
      <w:r w:rsidRPr="008F5849">
        <w:rPr>
          <w:lang w:val="es-MX"/>
        </w:rPr>
        <w:t>Aún habría que decir algo más específico sobre la ‘narración’ como categoría de salvación de la identidad.</w:t>
      </w:r>
      <w:r w:rsidR="008748C1" w:rsidRPr="008F5849">
        <w:rPr>
          <w:lang w:val="es-MX"/>
        </w:rPr>
        <w:t xml:space="preserve"> </w:t>
      </w:r>
      <w:r w:rsidRPr="008F5849">
        <w:rPr>
          <w:lang w:val="es-MX"/>
        </w:rPr>
        <w:t>La ‘narración’ hoy día es sospechosa de ser la categoría de un pensamiento histórico puramente conservador, de atenerse a la mera historia del sujeto. Siempre que nuestra visión de la historia estuvo presidida por esta historia puramente subjetiva, fue de hecho la historia de los sujetos prominentes</w:t>
      </w:r>
      <w:r w:rsidR="00D031AE" w:rsidRPr="008F5849">
        <w:rPr>
          <w:lang w:val="es-MX"/>
        </w:rPr>
        <w:t>, la historia de los poderosos, la historia de los vencedores. El pensamiento analítico-estructural</w:t>
      </w:r>
      <w:r w:rsidR="00D031AE" w:rsidRPr="008F5849">
        <w:rPr>
          <w:rStyle w:val="Refdenotaalpie"/>
          <w:lang w:val="es-MX"/>
        </w:rPr>
        <w:footnoteReference w:id="70"/>
      </w:r>
      <w:r w:rsidR="00D031AE" w:rsidRPr="008F5849">
        <w:rPr>
          <w:lang w:val="es-MX"/>
        </w:rPr>
        <w:t xml:space="preserve"> se vuelve con toda razón contra esta idea de la historia como historia de ‘grandes sujetos’, como simple historia de personas. Ahora bien…, queremos oponernos (también) al intento de disolver la historia de los sujetos por la vía del estructuralismo histórico</w:t>
      </w:r>
      <w:r w:rsidR="00CF28AF" w:rsidRPr="008F5849">
        <w:rPr>
          <w:rStyle w:val="Refdenotaalpie"/>
          <w:lang w:val="es-MX"/>
        </w:rPr>
        <w:footnoteReference w:id="71"/>
      </w:r>
      <w:r w:rsidR="00D031AE" w:rsidRPr="008F5849">
        <w:rPr>
          <w:lang w:val="es-MX"/>
        </w:rPr>
        <w:t>… Esta liberación [frente a la pura historia de las personas] no debe significar la eliminación definitiva del sujeto histórico, sino su ampliación, es decir, que como sujetos de la historia no aparezcan determinados grupos de personas, sino todos los hombres. Para esto es imprescindible la ‘narrativa’, y en este sentido general es ella una categoría de salvación de la identidad.”</w:t>
      </w:r>
      <w:r w:rsidR="00D031AE" w:rsidRPr="008F5849">
        <w:rPr>
          <w:rStyle w:val="Refdenotaalpie"/>
          <w:lang w:val="es-MX"/>
        </w:rPr>
        <w:footnoteReference w:id="72"/>
      </w:r>
      <w:r w:rsidR="00F72512" w:rsidRPr="008F5849">
        <w:rPr>
          <w:lang w:val="es-MX"/>
        </w:rPr>
        <w:t xml:space="preserve">  </w:t>
      </w:r>
      <w:r w:rsidR="00DB0766" w:rsidRPr="008F5849">
        <w:rPr>
          <w:lang w:val="es-MX"/>
        </w:rPr>
        <w:t xml:space="preserve"> </w:t>
      </w:r>
    </w:p>
    <w:p w:rsidR="004E2BAF" w:rsidRPr="008F5849" w:rsidRDefault="004E2BAF" w:rsidP="00AF768A">
      <w:pPr>
        <w:jc w:val="both"/>
        <w:rPr>
          <w:lang w:val="es-MX"/>
        </w:rPr>
      </w:pPr>
    </w:p>
    <w:p w:rsidR="005E5EC4" w:rsidRPr="008F5849" w:rsidRDefault="002242A3" w:rsidP="00AF768A">
      <w:pPr>
        <w:jc w:val="both"/>
        <w:rPr>
          <w:lang w:val="es-MX"/>
        </w:rPr>
      </w:pPr>
      <w:r w:rsidRPr="008F5849">
        <w:rPr>
          <w:lang w:val="es-MX"/>
        </w:rPr>
        <w:t>L</w:t>
      </w:r>
      <w:r w:rsidR="005E5EC4" w:rsidRPr="008F5849">
        <w:rPr>
          <w:lang w:val="es-MX"/>
        </w:rPr>
        <w:t>a memoria, como la utiliza Hobsbawm, sería sólo una herramienta metodológica</w:t>
      </w:r>
      <w:r w:rsidRPr="008F5849">
        <w:rPr>
          <w:lang w:val="es-MX"/>
        </w:rPr>
        <w:t xml:space="preserve"> sospechosa</w:t>
      </w:r>
      <w:r w:rsidR="005E5EC4" w:rsidRPr="008F5849">
        <w:rPr>
          <w:lang w:val="es-MX"/>
        </w:rPr>
        <w:t xml:space="preserve"> para </w:t>
      </w:r>
      <w:r w:rsidRPr="008F5849">
        <w:rPr>
          <w:lang w:val="es-MX"/>
        </w:rPr>
        <w:t>llegar a la historia de los de abajo. En mi opinión, Metz criticaría probablemente qu</w:t>
      </w:r>
      <w:r w:rsidR="005E5EC4" w:rsidRPr="008F5849">
        <w:rPr>
          <w:lang w:val="es-MX"/>
        </w:rPr>
        <w:t>e este gran historiador marxista, a pesar de su dura crítica del positivismo histórico, imponga sobre la memoria</w:t>
      </w:r>
      <w:r w:rsidRPr="008F5849">
        <w:rPr>
          <w:lang w:val="es-MX"/>
        </w:rPr>
        <w:t xml:space="preserve"> de los de abajo</w:t>
      </w:r>
      <w:r w:rsidR="005E5EC4" w:rsidRPr="008F5849">
        <w:rPr>
          <w:lang w:val="es-MX"/>
        </w:rPr>
        <w:t xml:space="preserve"> ta</w:t>
      </w:r>
      <w:r w:rsidRPr="008F5849">
        <w:rPr>
          <w:lang w:val="es-MX"/>
        </w:rPr>
        <w:t>les exigencias de exactitud que</w:t>
      </w:r>
      <w:r w:rsidR="005E5EC4" w:rsidRPr="008F5849">
        <w:rPr>
          <w:lang w:val="es-MX"/>
        </w:rPr>
        <w:t xml:space="preserve"> acabe sometiendo la razón histórica a una elaboración tecnológica de la historia</w:t>
      </w:r>
      <w:r w:rsidRPr="008F5849">
        <w:rPr>
          <w:lang w:val="es-MX"/>
        </w:rPr>
        <w:t>, una “tecnología vuelta hacia atrás”. A pesar de su gran interés por la conquista del “reino de la libertad” que libere a obreros y campesinos del “reino de la necesidad”, Hobsbawm no llegaría a superar su concepción instrumental de la memoria y no se encontraría con la concepci</w:t>
      </w:r>
      <w:r w:rsidR="00FB69C2" w:rsidRPr="008F5849">
        <w:rPr>
          <w:lang w:val="es-MX"/>
        </w:rPr>
        <w:t>ón, propia de Metz, del “primado cognoscitivo del recuerdo narrado”</w:t>
      </w:r>
      <w:r w:rsidR="00FB69C2" w:rsidRPr="008F5849">
        <w:rPr>
          <w:rStyle w:val="Refdenotaalpie"/>
          <w:lang w:val="es-MX"/>
        </w:rPr>
        <w:footnoteReference w:id="73"/>
      </w:r>
      <w:r w:rsidR="00F72512" w:rsidRPr="008F5849">
        <w:rPr>
          <w:lang w:val="es-MX"/>
        </w:rPr>
        <w:t xml:space="preserve">  </w:t>
      </w:r>
    </w:p>
    <w:p w:rsidR="003412DD" w:rsidRPr="008F5849" w:rsidRDefault="003412DD" w:rsidP="00AF768A">
      <w:pPr>
        <w:jc w:val="both"/>
        <w:rPr>
          <w:lang w:val="es-MX"/>
        </w:rPr>
      </w:pPr>
    </w:p>
    <w:p w:rsidR="00B969B8" w:rsidRDefault="00B969B8" w:rsidP="00AF768A">
      <w:pPr>
        <w:jc w:val="both"/>
        <w:rPr>
          <w:b/>
          <w:lang w:val="es-MX"/>
        </w:rPr>
      </w:pPr>
      <w:r w:rsidRPr="008F5849">
        <w:rPr>
          <w:b/>
          <w:lang w:val="es-MX"/>
        </w:rPr>
        <w:t>Todorov</w:t>
      </w:r>
    </w:p>
    <w:p w:rsidR="00017FCF" w:rsidRPr="008F5849" w:rsidRDefault="00017FCF" w:rsidP="00AF768A">
      <w:pPr>
        <w:jc w:val="both"/>
        <w:rPr>
          <w:b/>
          <w:lang w:val="es-MX"/>
        </w:rPr>
      </w:pPr>
    </w:p>
    <w:p w:rsidR="004E2BAF" w:rsidRPr="008F5849" w:rsidRDefault="00FB69C2" w:rsidP="00AF768A">
      <w:pPr>
        <w:pStyle w:val="Textonotapie"/>
        <w:jc w:val="both"/>
        <w:rPr>
          <w:sz w:val="24"/>
          <w:szCs w:val="24"/>
        </w:rPr>
      </w:pPr>
      <w:r w:rsidRPr="008F5849">
        <w:rPr>
          <w:sz w:val="24"/>
          <w:szCs w:val="24"/>
        </w:rPr>
        <w:t xml:space="preserve">Por otro lado, la confianza de Metz en el “recuerdo narrado” ha de confrontarse con la ambigüedad y la ambivalencia de la memoria. Nos sirve para ello esta cita: </w:t>
      </w:r>
    </w:p>
    <w:p w:rsidR="004E2BAF" w:rsidRPr="008F5849" w:rsidRDefault="004E2BAF" w:rsidP="00AF768A">
      <w:pPr>
        <w:pStyle w:val="Textonotapie"/>
        <w:jc w:val="both"/>
        <w:rPr>
          <w:sz w:val="24"/>
          <w:szCs w:val="24"/>
        </w:rPr>
      </w:pPr>
    </w:p>
    <w:p w:rsidR="004E2BAF" w:rsidRPr="008F5849" w:rsidRDefault="003412DD" w:rsidP="00AF768A">
      <w:pPr>
        <w:pStyle w:val="Textonotapie"/>
        <w:ind w:left="708"/>
        <w:jc w:val="both"/>
        <w:rPr>
          <w:sz w:val="24"/>
          <w:szCs w:val="24"/>
        </w:rPr>
      </w:pPr>
      <w:r w:rsidRPr="008F5849">
        <w:rPr>
          <w:i/>
          <w:sz w:val="24"/>
          <w:szCs w:val="24"/>
        </w:rPr>
        <w:t>Tzvetan Todorov, Premio Príncipe de Asturias de Ciencias Sociales 2008, impartió en el Caixa</w:t>
      </w:r>
      <w:r w:rsidR="00EF6E15" w:rsidRPr="008F5849">
        <w:rPr>
          <w:i/>
          <w:sz w:val="24"/>
          <w:szCs w:val="24"/>
        </w:rPr>
        <w:t xml:space="preserve"> </w:t>
      </w:r>
      <w:r w:rsidRPr="008F5849">
        <w:rPr>
          <w:i/>
          <w:sz w:val="24"/>
          <w:szCs w:val="24"/>
        </w:rPr>
        <w:t xml:space="preserve">Forum madrileño una conferencia titulada </w:t>
      </w:r>
      <w:r w:rsidRPr="008F5849">
        <w:rPr>
          <w:b/>
          <w:i/>
          <w:sz w:val="24"/>
          <w:szCs w:val="24"/>
        </w:rPr>
        <w:t>La memoria, un remedio contra el mal</w:t>
      </w:r>
      <w:r w:rsidRPr="008F5849">
        <w:rPr>
          <w:i/>
          <w:sz w:val="24"/>
          <w:szCs w:val="24"/>
        </w:rPr>
        <w:t xml:space="preserve">. Frente al lugar común que afirma que recordar el mal pasado nos protege contra su retorno futuro, Todorov sostiene que tal protección no existirá </w:t>
      </w:r>
      <w:r w:rsidRPr="008F5849">
        <w:rPr>
          <w:i/>
          <w:sz w:val="24"/>
          <w:szCs w:val="24"/>
        </w:rPr>
        <w:lastRenderedPageBreak/>
        <w:t xml:space="preserve">mientras sólo nos identifiquemos con las víctimas. Es, dice, el caso de Israel: ‘Es precisamente el hecho de haber sido víctimas lo que impide a muchos israelíes ver a los palestinos como tales. No se aprende nada de los errores ajenos’. Para el autor de </w:t>
      </w:r>
      <w:r w:rsidRPr="008F5849">
        <w:rPr>
          <w:b/>
          <w:i/>
          <w:sz w:val="24"/>
          <w:szCs w:val="24"/>
        </w:rPr>
        <w:t>Memoria del mal, tentación del bien</w:t>
      </w:r>
      <w:r w:rsidRPr="008F5849">
        <w:rPr>
          <w:i/>
          <w:sz w:val="24"/>
          <w:szCs w:val="24"/>
        </w:rPr>
        <w:t xml:space="preserve"> (Península), la memoria ‘no es ni buena ni mala’, todo depende de su uso. Por eso defiende ‘el examen de la razón’ y ‘la prueba del debate’ frente a dos tendencias a su juicio igualmente peligrosas: la sacralización de la memoria (que aísla el recuerdo hasta convertirlo en inservible como lección para el presente) y su banalización (que asimila ‘abusivamente’ el presente al pasado). La primera ve a Adolf Hitler como un monstruo inexplicable e irrepetible. La segunda lo ve en cada esquina bajo el nombre de Milosevic o de Sadam Husein.</w:t>
      </w:r>
      <w:r w:rsidR="00FB69C2" w:rsidRPr="008F5849">
        <w:rPr>
          <w:rStyle w:val="Refdenotaalpie"/>
          <w:sz w:val="24"/>
          <w:szCs w:val="24"/>
        </w:rPr>
        <w:footnoteReference w:id="74"/>
      </w:r>
      <w:r w:rsidRPr="008F5849">
        <w:rPr>
          <w:sz w:val="24"/>
          <w:szCs w:val="24"/>
        </w:rPr>
        <w:t xml:space="preserve"> </w:t>
      </w:r>
    </w:p>
    <w:p w:rsidR="004E2BAF" w:rsidRPr="008F5849" w:rsidRDefault="004E2BAF" w:rsidP="00AF768A">
      <w:pPr>
        <w:pStyle w:val="Textonotapie"/>
        <w:jc w:val="both"/>
        <w:rPr>
          <w:sz w:val="24"/>
          <w:szCs w:val="24"/>
        </w:rPr>
      </w:pPr>
    </w:p>
    <w:p w:rsidR="00FC1CE4" w:rsidRPr="008F5849" w:rsidRDefault="00FC1CE4" w:rsidP="00AF768A">
      <w:pPr>
        <w:pStyle w:val="Textonotapie"/>
        <w:jc w:val="both"/>
        <w:rPr>
          <w:sz w:val="24"/>
          <w:szCs w:val="24"/>
        </w:rPr>
      </w:pPr>
      <w:r w:rsidRPr="008F5849">
        <w:rPr>
          <w:sz w:val="24"/>
          <w:szCs w:val="24"/>
        </w:rPr>
        <w:t>No deja de tener importancia esta advertencia si traemos a colación, a la luz de</w:t>
      </w:r>
      <w:r w:rsidR="002F4025" w:rsidRPr="008F5849">
        <w:rPr>
          <w:sz w:val="24"/>
          <w:szCs w:val="24"/>
        </w:rPr>
        <w:t xml:space="preserve"> la permanente construcción de colonias israelíes en Cisjordania y de</w:t>
      </w:r>
      <w:r w:rsidRPr="008F5849">
        <w:rPr>
          <w:sz w:val="24"/>
          <w:szCs w:val="24"/>
        </w:rPr>
        <w:t xml:space="preserve"> la reciente invasión brutal de Gaza por el Ejército de Israel, lo que escribía, tal vez ingenuamente a nuestro juicio, Metz hace 12 años: </w:t>
      </w:r>
    </w:p>
    <w:p w:rsidR="00FC1CE4" w:rsidRPr="008F5849" w:rsidRDefault="00FC1CE4" w:rsidP="00AF768A">
      <w:pPr>
        <w:pStyle w:val="Textonotapie"/>
        <w:jc w:val="both"/>
        <w:rPr>
          <w:sz w:val="24"/>
          <w:szCs w:val="24"/>
        </w:rPr>
      </w:pPr>
    </w:p>
    <w:p w:rsidR="003412DD" w:rsidRPr="008F5849" w:rsidRDefault="00FC1CE4" w:rsidP="00AF768A">
      <w:pPr>
        <w:pStyle w:val="Textonotapie"/>
        <w:ind w:left="708"/>
        <w:jc w:val="both"/>
        <w:rPr>
          <w:i/>
          <w:sz w:val="24"/>
          <w:szCs w:val="24"/>
        </w:rPr>
      </w:pPr>
      <w:r w:rsidRPr="008F5849">
        <w:rPr>
          <w:i/>
          <w:sz w:val="24"/>
          <w:szCs w:val="24"/>
        </w:rPr>
        <w:t xml:space="preserve">En la antigua Yugoslavia la memoria del sufrimiento ha sido el sudario de una nación entera y el impedimento de cualquier intento de entendimiento entre etnias. En este caso los diferentes pueblos se han acordado exclusivamente de sus respectivas historias de sufrimiento, y por eso esta </w:t>
      </w:r>
      <w:r w:rsidRPr="008F5849">
        <w:rPr>
          <w:b/>
          <w:i/>
          <w:sz w:val="24"/>
          <w:szCs w:val="24"/>
        </w:rPr>
        <w:t>memoria passionis</w:t>
      </w:r>
      <w:r w:rsidRPr="008F5849">
        <w:rPr>
          <w:i/>
          <w:sz w:val="24"/>
          <w:szCs w:val="24"/>
        </w:rPr>
        <w:t xml:space="preserve"> puramente egocéntrica no ha servido como instrumento de entendimiento y de paz, sino como fuente de enemistad, de odio y de violencia</w:t>
      </w:r>
      <w:r w:rsidR="00386C9B" w:rsidRPr="008F5849">
        <w:rPr>
          <w:i/>
          <w:sz w:val="24"/>
          <w:szCs w:val="24"/>
        </w:rPr>
        <w:t>.</w:t>
      </w:r>
      <w:r w:rsidRPr="008F5849">
        <w:rPr>
          <w:i/>
          <w:sz w:val="24"/>
          <w:szCs w:val="24"/>
        </w:rPr>
        <w:t xml:space="preserve"> Distinta –cabe esperarlo así todavía- es la situación actual entre Israel y Palestina</w:t>
      </w:r>
      <w:r w:rsidR="00386C9B" w:rsidRPr="008F5849">
        <w:rPr>
          <w:i/>
          <w:sz w:val="24"/>
          <w:szCs w:val="24"/>
        </w:rPr>
        <w:t>. Porque a mí me resulta, al fin y al cabo, inolvidable la escena en la que el israelita Rabin y el palestino Arafat estrechan sus manos, asegurándose el uno al otro que en el futuro no quieren mirar sólo a su propio sufrimiento, sino también al del otro. Que no van a olvidar el sufrimiento del que hasta ahora ha sido su enemigo</w:t>
      </w:r>
      <w:r w:rsidR="005F54B9" w:rsidRPr="008F5849">
        <w:rPr>
          <w:i/>
          <w:sz w:val="24"/>
          <w:szCs w:val="24"/>
        </w:rPr>
        <w:t xml:space="preserve"> </w:t>
      </w:r>
      <w:r w:rsidR="00386C9B" w:rsidRPr="008F5849">
        <w:rPr>
          <w:i/>
          <w:sz w:val="24"/>
          <w:szCs w:val="24"/>
        </w:rPr>
        <w:t>y lo van a tener en cuenta en su forma de actuar…</w:t>
      </w:r>
      <w:r w:rsidR="00386C9B" w:rsidRPr="008F5849">
        <w:rPr>
          <w:rStyle w:val="Refdenotaalpie"/>
          <w:i/>
          <w:sz w:val="24"/>
          <w:szCs w:val="24"/>
        </w:rPr>
        <w:footnoteReference w:id="75"/>
      </w:r>
      <w:r w:rsidRPr="008F5849">
        <w:rPr>
          <w:i/>
          <w:sz w:val="24"/>
          <w:szCs w:val="24"/>
        </w:rPr>
        <w:t xml:space="preserve"> </w:t>
      </w:r>
    </w:p>
    <w:p w:rsidR="003412DD" w:rsidRPr="008F5849" w:rsidRDefault="003412DD" w:rsidP="00AF768A">
      <w:pPr>
        <w:jc w:val="both"/>
      </w:pPr>
    </w:p>
    <w:p w:rsidR="00386C9B" w:rsidRPr="008F5849" w:rsidRDefault="00386C9B" w:rsidP="00AF768A">
      <w:pPr>
        <w:jc w:val="both"/>
      </w:pPr>
      <w:r w:rsidRPr="008F5849">
        <w:t>Al estudiar, pues, la política en la historia de la humanidad, hay que recordar que la mayor parte de la historia de la política sólo narra e interpreta proezas de dirigentes y líderes</w:t>
      </w:r>
      <w:r w:rsidR="005F54B9" w:rsidRPr="008F5849">
        <w:t>, y a partir de aquí extrae las teorías políticas</w:t>
      </w:r>
      <w:r w:rsidR="00C665B5" w:rsidRPr="008F5849">
        <w:t>.</w:t>
      </w:r>
      <w:r w:rsidRPr="008F5849">
        <w:t xml:space="preserve"> </w:t>
      </w:r>
      <w:r w:rsidR="00C665B5" w:rsidRPr="008F5849">
        <w:t>Por otra parte,</w:t>
      </w:r>
      <w:r w:rsidRPr="008F5849">
        <w:t xml:space="preserve"> se fija muy poco en la manera de hacer política de los de abajo y todavía menos hace historia desde su perspectiva.</w:t>
      </w:r>
      <w:r w:rsidR="00231777" w:rsidRPr="008F5849">
        <w:t xml:space="preserve"> </w:t>
      </w:r>
      <w:r w:rsidR="00EF6E15" w:rsidRPr="008F5849">
        <w:t xml:space="preserve">Lo mismo pasa más exacerbadamente cuando aquello de que se hace historia es la filosofía política, que es el caso en esta obra. </w:t>
      </w:r>
      <w:r w:rsidR="00C665B5" w:rsidRPr="008F5849">
        <w:t>En este esbozo histórico</w:t>
      </w:r>
      <w:r w:rsidR="008A1888" w:rsidRPr="008F5849">
        <w:t>, que depende de la perspectiva de los de arriba,</w:t>
      </w:r>
      <w:r w:rsidR="00C665B5" w:rsidRPr="008F5849">
        <w:t xml:space="preserve"> n</w:t>
      </w:r>
      <w:r w:rsidR="00231777" w:rsidRPr="008F5849">
        <w:t>o pretendo ser exhaustivo. No conozco más que muy ligeramente el desarrollo del pensamiento sobre la política en China, Japón, India o las antiguas civilizaciones indígenas de América. Me limitaré básicamente a la política en la historia de Occidente.</w:t>
      </w:r>
      <w:r w:rsidRPr="008F5849">
        <w:t xml:space="preserve"> </w:t>
      </w:r>
    </w:p>
    <w:p w:rsidR="003412DD" w:rsidRPr="008F5849" w:rsidRDefault="00F72512" w:rsidP="00AF768A">
      <w:pPr>
        <w:jc w:val="both"/>
        <w:rPr>
          <w:lang w:val="es-MX"/>
        </w:rPr>
      </w:pPr>
      <w:r w:rsidRPr="008F5849">
        <w:rPr>
          <w:lang w:val="es-MX"/>
        </w:rPr>
        <w:t xml:space="preserve">    </w:t>
      </w:r>
      <w:r w:rsidR="003412DD" w:rsidRPr="008F5849">
        <w:rPr>
          <w:lang w:val="es-MX"/>
        </w:rPr>
        <w:t xml:space="preserve"> </w:t>
      </w:r>
    </w:p>
    <w:p w:rsidR="008865EB" w:rsidRDefault="008865EB" w:rsidP="00AF768A">
      <w:pPr>
        <w:jc w:val="both"/>
        <w:rPr>
          <w:b/>
          <w:lang w:val="es-MX"/>
        </w:rPr>
      </w:pPr>
    </w:p>
    <w:p w:rsidR="008865EB" w:rsidRDefault="008865EB" w:rsidP="00AF768A">
      <w:pPr>
        <w:jc w:val="both"/>
        <w:rPr>
          <w:b/>
          <w:lang w:val="es-MX"/>
        </w:rPr>
      </w:pPr>
    </w:p>
    <w:p w:rsidR="00BC5400" w:rsidRPr="008F5849" w:rsidRDefault="00BC5400" w:rsidP="00AF768A">
      <w:pPr>
        <w:jc w:val="both"/>
        <w:rPr>
          <w:b/>
          <w:lang w:val="es-MX"/>
        </w:rPr>
      </w:pPr>
      <w:r w:rsidRPr="008F5849">
        <w:rPr>
          <w:b/>
          <w:lang w:val="es-MX"/>
        </w:rPr>
        <w:lastRenderedPageBreak/>
        <w:t>Grecia</w:t>
      </w:r>
      <w:r w:rsidR="000E6FD0" w:rsidRPr="008F5849">
        <w:rPr>
          <w:rStyle w:val="Refdenotaalpie"/>
          <w:b/>
          <w:lang w:val="es-MX"/>
        </w:rPr>
        <w:footnoteReference w:id="76"/>
      </w:r>
    </w:p>
    <w:p w:rsidR="00BC5400" w:rsidRPr="008F5849" w:rsidRDefault="00BC5400" w:rsidP="00AF768A">
      <w:pPr>
        <w:jc w:val="both"/>
        <w:rPr>
          <w:b/>
          <w:lang w:val="es-MX"/>
        </w:rPr>
      </w:pPr>
    </w:p>
    <w:p w:rsidR="00BC5400" w:rsidRDefault="00231777" w:rsidP="00AF768A">
      <w:pPr>
        <w:jc w:val="both"/>
        <w:rPr>
          <w:b/>
          <w:lang w:val="es-MX"/>
        </w:rPr>
      </w:pPr>
      <w:r w:rsidRPr="008F5849">
        <w:rPr>
          <w:b/>
          <w:lang w:val="es-MX"/>
        </w:rPr>
        <w:t>La política, centro de la educación</w:t>
      </w:r>
      <w:r w:rsidR="008820DA" w:rsidRPr="008F5849">
        <w:rPr>
          <w:b/>
          <w:lang w:val="es-MX"/>
        </w:rPr>
        <w:t xml:space="preserve"> con valores éticos</w:t>
      </w:r>
      <w:r w:rsidRPr="008F5849">
        <w:rPr>
          <w:b/>
          <w:lang w:val="es-MX"/>
        </w:rPr>
        <w:t>.</w:t>
      </w:r>
    </w:p>
    <w:p w:rsidR="00017FCF" w:rsidRPr="008F5849" w:rsidRDefault="00017FCF" w:rsidP="00AF768A">
      <w:pPr>
        <w:jc w:val="both"/>
        <w:rPr>
          <w:b/>
          <w:lang w:val="es-MX"/>
        </w:rPr>
      </w:pPr>
    </w:p>
    <w:p w:rsidR="00BC5400" w:rsidRPr="008F5849" w:rsidRDefault="00BC5400" w:rsidP="00AF768A">
      <w:pPr>
        <w:jc w:val="both"/>
        <w:rPr>
          <w:lang w:val="es-MX"/>
        </w:rPr>
      </w:pPr>
      <w:r w:rsidRPr="008F5849">
        <w:rPr>
          <w:lang w:val="es-MX"/>
        </w:rPr>
        <w:t xml:space="preserve">Contra el pragmatismo de la educación para la política en los sofistas “Sócrates… restaura la trabazón entre la cultura espiritual y la cultura moral [pero no cambia la meta de la educación]. Esta meta, en una </w:t>
      </w:r>
      <w:r w:rsidRPr="008F5849">
        <w:rPr>
          <w:i/>
          <w:lang w:val="es-MX"/>
        </w:rPr>
        <w:t xml:space="preserve">polis </w:t>
      </w:r>
      <w:r w:rsidRPr="008F5849">
        <w:rPr>
          <w:lang w:val="es-MX"/>
        </w:rPr>
        <w:t xml:space="preserve">griega, tenía que ser siempre la misma necesariamente. Platón y Jenofonte coinciden en que Sócrates era un maestro de política. Sólo así se comprenden su choque con el estado y su proceso… Un Sócrates cuya educación no hubiera sido ‘política’ no habría encontrado discípulos en </w:t>
      </w:r>
      <w:smartTag w:uri="urn:schemas-microsoft-com:office:smarttags" w:element="PersonName">
        <w:smartTagPr>
          <w:attr w:name="ProductID" w:val="la Atenas"/>
        </w:smartTagPr>
        <w:r w:rsidRPr="008F5849">
          <w:rPr>
            <w:lang w:val="es-MX"/>
          </w:rPr>
          <w:t>la Atenas</w:t>
        </w:r>
      </w:smartTag>
      <w:r w:rsidRPr="008F5849">
        <w:rPr>
          <w:lang w:val="es-MX"/>
        </w:rPr>
        <w:t xml:space="preserve"> de su tiempo. La gran novedad que Sócrates aportaba era el buscar en la personalidad, en el carácter moral, la médula de la existencia humana en general, y en particular la de la vida colectiva…</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Pero ¿cuál era la educación política de Sócrates? No podemos atribuirle la utopía política que aparece proclamando en </w:t>
      </w:r>
      <w:smartTag w:uri="urn:schemas-microsoft-com:office:smarttags" w:element="PersonName">
        <w:smartTagPr>
          <w:attr w:name="ProductID" w:val="la Rep￺blica"/>
        </w:smartTagPr>
        <w:r w:rsidRPr="008F5849">
          <w:rPr>
            <w:lang w:val="es-MX"/>
          </w:rPr>
          <w:t xml:space="preserve">la </w:t>
        </w:r>
        <w:r w:rsidRPr="008F5849">
          <w:rPr>
            <w:i/>
            <w:lang w:val="es-MX"/>
          </w:rPr>
          <w:t>República</w:t>
        </w:r>
      </w:smartTag>
      <w:r w:rsidRPr="008F5849">
        <w:rPr>
          <w:lang w:val="es-MX"/>
        </w:rPr>
        <w:t xml:space="preserve"> de Platón, utopía basada ya por entero en la teoría platónica de las ideas, ni es verosímil tampoco que Sócrates se considerase en su obra educativa como lo presenta el </w:t>
      </w:r>
      <w:r w:rsidRPr="008F5849">
        <w:rPr>
          <w:i/>
          <w:lang w:val="es-MX"/>
        </w:rPr>
        <w:t>Gorgias</w:t>
      </w:r>
      <w:r w:rsidRPr="008F5849">
        <w:rPr>
          <w:lang w:val="es-MX"/>
        </w:rPr>
        <w:t xml:space="preserve"> platónico, como el único verdadero estadista de su tiempo… El problema radica en la contradicción que envuelve el hecho de que Sócrates no participe personalmente en la vida política y, sin embargo, eduque políticamente a otros en el espíritu de sus postulados. </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A través de Jenofonte conocemos bien la abundante temática de sus diálogos políticos. Su sentido profundo sólo podemos deducirlo de los diálogos socráticos de Platón sobre la esencia de la </w:t>
      </w:r>
      <w:r w:rsidRPr="008F5849">
        <w:rPr>
          <w:i/>
          <w:lang w:val="es-MX"/>
        </w:rPr>
        <w:t>areté</w:t>
      </w:r>
      <w:r w:rsidR="00231777" w:rsidRPr="008F5849">
        <w:rPr>
          <w:i/>
          <w:lang w:val="es-MX"/>
        </w:rPr>
        <w:t xml:space="preserve"> </w:t>
      </w:r>
      <w:r w:rsidR="00231777" w:rsidRPr="008F5849">
        <w:rPr>
          <w:lang w:val="es-MX"/>
        </w:rPr>
        <w:t>[la virtud]</w:t>
      </w:r>
      <w:r w:rsidRPr="008F5849">
        <w:rPr>
          <w:lang w:val="es-MX"/>
        </w:rPr>
        <w:t xml:space="preserve">. Sócrates discutía con sus discípulos cuestiones de técnica política…: la diferencia entre los tipos de constituciones, la formación de instituciones y leyes políticas, los objetivos de la actividad de un estadista y la mejor preparación para ella, el valor de la concordia política y el ideal de la legalidad como la más alta virtud del ciudadano. Sócrates trata con sus amigos de la administración de la </w:t>
      </w:r>
      <w:r w:rsidRPr="008F5849">
        <w:rPr>
          <w:i/>
          <w:lang w:val="es-MX"/>
        </w:rPr>
        <w:t>polis</w:t>
      </w:r>
      <w:r w:rsidR="00182C8E" w:rsidRPr="008F5849">
        <w:rPr>
          <w:lang w:val="es-MX"/>
        </w:rPr>
        <w:t xml:space="preserve"> y de la</w:t>
      </w:r>
      <w:r w:rsidRPr="008F5849">
        <w:rPr>
          <w:lang w:val="es-MX"/>
        </w:rPr>
        <w:t>…</w:t>
      </w:r>
      <w:r w:rsidR="00182C8E" w:rsidRPr="008F5849">
        <w:rPr>
          <w:lang w:val="es-MX"/>
        </w:rPr>
        <w:t xml:space="preserve"> </w:t>
      </w:r>
      <w:r w:rsidR="00182C8E" w:rsidRPr="008F5849">
        <w:rPr>
          <w:i/>
          <w:lang w:val="es-MX"/>
        </w:rPr>
        <w:t>oi</w:t>
      </w:r>
      <w:r w:rsidR="002D1A15" w:rsidRPr="008F5849">
        <w:rPr>
          <w:i/>
          <w:lang w:val="es-MX"/>
        </w:rPr>
        <w:t>k</w:t>
      </w:r>
      <w:r w:rsidR="00182C8E" w:rsidRPr="008F5849">
        <w:rPr>
          <w:i/>
          <w:lang w:val="es-MX"/>
        </w:rPr>
        <w:t>ía</w:t>
      </w:r>
      <w:r w:rsidR="00182C8E" w:rsidRPr="008F5849">
        <w:rPr>
          <w:lang w:val="es-MX"/>
        </w:rPr>
        <w:t xml:space="preserve"> [la casa, institución que va más allá de la familia]</w:t>
      </w:r>
      <w:r w:rsidRPr="008F5849">
        <w:rPr>
          <w:lang w:val="es-MX"/>
        </w:rPr>
        <w:t>. Los griegos consideraban siempre estrechamente relacionadas la política y la economía…”</w:t>
      </w:r>
      <w:r w:rsidR="00182C8E" w:rsidRPr="008F5849">
        <w:rPr>
          <w:rStyle w:val="Refdenotaalpie"/>
          <w:lang w:val="es-MX"/>
        </w:rPr>
        <w:footnoteReference w:id="77"/>
      </w:r>
      <w:r w:rsidR="00182C8E" w:rsidRPr="008F5849">
        <w:rPr>
          <w:lang w:val="es-MX"/>
        </w:rPr>
        <w:t xml:space="preserve"> </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“El verdadero camino socrático [era] la ‘virtud política’… [Los valores que contiene] se califican la mayoría de las veces con el predicado aristotélico de valores ‘éticos’. [Esto nos confunde a los modernos que] no consideramos lo ético sin más –lo que para Aristóteles era aún evidente por sí mismo- como la expresión parcial de la existencia de la comunidad, sino que…reputamos esencial… la separación entre lo ético y lo político… Nuestro mundo ‘cristiano’ moderno,…mientras reconocía para la vida moral del individuo los severos postulados del evangelio, medía el estado y sus actos por otros raseros ‘naturales’…</w:t>
      </w:r>
      <w:r w:rsidR="00182C8E" w:rsidRPr="008F5849">
        <w:rPr>
          <w:rStyle w:val="Refdenotaalpie"/>
          <w:lang w:val="es-MX"/>
        </w:rPr>
        <w:footnoteReference w:id="78"/>
      </w:r>
      <w:r w:rsidRPr="008F5849">
        <w:rPr>
          <w:lang w:val="es-MX"/>
        </w:rPr>
        <w:t xml:space="preserve"> Cuando calificamos la vida entera del hombre griego y su moral, en el sentido de Sócrates o de Aristóteles, con el adjetivo de ‘política’ expresamos algo muy distinto del concepto </w:t>
      </w:r>
      <w:r w:rsidRPr="008F5849">
        <w:rPr>
          <w:lang w:val="es-MX"/>
        </w:rPr>
        <w:lastRenderedPageBreak/>
        <w:t>técnico actual de la política y del estado…[Lo dice muy claro la diferencia entre el sentido latino de estado, muy abstracto, y el griego de ciudad, lleno de concreción de lo colectivo y lo individual.]…Los diálogos socráticos de Platón que tratan de la piedad, la justicia, la valentía y la moderación [o prudencia] constituyen investigaciones sobre la vida política [y esas cuatro virtudes son tan griegas que se encuentran ya en Esquilo]</w:t>
      </w:r>
      <w:r w:rsidR="008D159B" w:rsidRPr="008F5849">
        <w:rPr>
          <w:lang w:val="es-MX"/>
        </w:rPr>
        <w:t>”</w:t>
      </w:r>
      <w:r w:rsidR="00EA0AD7" w:rsidRPr="008F5849">
        <w:rPr>
          <w:lang w:val="es-MX"/>
        </w:rPr>
        <w:t xml:space="preserve"> (JP, p. 441)</w:t>
      </w:r>
      <w:r w:rsidR="008D159B" w:rsidRPr="008F5849">
        <w:rPr>
          <w:lang w:val="es-MX"/>
        </w:rPr>
        <w:t>.</w:t>
      </w:r>
    </w:p>
    <w:p w:rsidR="00BC5400" w:rsidRPr="008F5849" w:rsidRDefault="00BC5400" w:rsidP="00AF768A">
      <w:pPr>
        <w:jc w:val="both"/>
        <w:rPr>
          <w:lang w:val="es-MX"/>
        </w:rPr>
      </w:pPr>
    </w:p>
    <w:p w:rsidR="00BC5400" w:rsidRPr="008F5849" w:rsidRDefault="008D159B" w:rsidP="00AF768A">
      <w:pPr>
        <w:jc w:val="both"/>
        <w:rPr>
          <w:lang w:val="es-MX"/>
        </w:rPr>
      </w:pPr>
      <w:r w:rsidRPr="008F5849">
        <w:rPr>
          <w:lang w:val="es-MX"/>
        </w:rPr>
        <w:t>“</w:t>
      </w:r>
      <w:r w:rsidR="00BC5400" w:rsidRPr="008F5849">
        <w:rPr>
          <w:lang w:val="es-MX"/>
        </w:rPr>
        <w:t>[Estas cuatro virtudes] son idénticas a las que sirven de base de sustentación al edificio del estado platónico. La valentía, la justicia, la prudencia</w:t>
      </w:r>
      <w:r w:rsidR="00F72512" w:rsidRPr="008F5849">
        <w:rPr>
          <w:lang w:val="es-MX"/>
        </w:rPr>
        <w:t xml:space="preserve"> </w:t>
      </w:r>
      <w:r w:rsidR="00BC5400" w:rsidRPr="008F5849">
        <w:rPr>
          <w:lang w:val="es-MX"/>
        </w:rPr>
        <w:t xml:space="preserve">[o moderación] y la piedad constituyen las antiguas virtudes políticas del estado-ciudad griego y de sus ciudadanos… La justicia, de todas las virtudes la que más íntimamente se relaciona con la esencia del estado, y es, en realidad, el alma de éste, es investigada por Platón en el libro I de su </w:t>
      </w:r>
      <w:r w:rsidR="00BC5400" w:rsidRPr="008F5849">
        <w:rPr>
          <w:i/>
          <w:lang w:val="es-MX"/>
        </w:rPr>
        <w:t>República</w:t>
      </w:r>
      <w:r w:rsidR="00BC5400" w:rsidRPr="008F5849">
        <w:rPr>
          <w:lang w:val="es-MX"/>
        </w:rPr>
        <w:t>… [Es importante la distinción que hace Sócrates entre preocuparse por “los asuntos de la ciudad” y preocuparse “por la ciudad misma”]. “Con esta distinción…se traza…la diferencia fundamental entre la política en sentido socrático [que quiere a la ciudad lo más sabia y justa posible] y la política en sentido usual [la técnica de lo político]</w:t>
      </w:r>
      <w:r w:rsidRPr="008F5849">
        <w:rPr>
          <w:lang w:val="es-MX"/>
        </w:rPr>
        <w:t>”</w:t>
      </w:r>
      <w:r w:rsidR="00EA0AD7" w:rsidRPr="008F5849">
        <w:rPr>
          <w:lang w:val="es-MX"/>
        </w:rPr>
        <w:t xml:space="preserve"> (</w:t>
      </w:r>
      <w:r w:rsidR="00EA0AD7" w:rsidRPr="008F5849">
        <w:t>JP</w:t>
      </w:r>
      <w:r w:rsidR="008D04CE">
        <w:t>,</w:t>
      </w:r>
      <w:r w:rsidR="00EA0AD7" w:rsidRPr="008F5849">
        <w:t xml:space="preserve"> pp. 475-476.)</w:t>
      </w:r>
      <w:r w:rsidRPr="008F5849">
        <w:rPr>
          <w:lang w:val="es-MX"/>
        </w:rPr>
        <w:t>.</w:t>
      </w:r>
    </w:p>
    <w:p w:rsidR="00BC5400" w:rsidRPr="008F5849" w:rsidRDefault="00BC5400" w:rsidP="00AF768A">
      <w:pPr>
        <w:jc w:val="both"/>
        <w:rPr>
          <w:lang w:val="es-MX"/>
        </w:rPr>
      </w:pPr>
    </w:p>
    <w:p w:rsidR="00BC5400" w:rsidRDefault="00BC5400" w:rsidP="00AF768A">
      <w:pPr>
        <w:jc w:val="both"/>
        <w:rPr>
          <w:b/>
          <w:lang w:val="es-MX"/>
        </w:rPr>
      </w:pPr>
      <w:r w:rsidRPr="008F5849">
        <w:rPr>
          <w:b/>
          <w:lang w:val="es-MX"/>
        </w:rPr>
        <w:t>Educación</w:t>
      </w:r>
      <w:r w:rsidR="008D159B" w:rsidRPr="008F5849">
        <w:rPr>
          <w:b/>
          <w:lang w:val="es-MX"/>
        </w:rPr>
        <w:t xml:space="preserve"> filosófica</w:t>
      </w:r>
      <w:r w:rsidRPr="008F5849">
        <w:rPr>
          <w:b/>
          <w:lang w:val="es-MX"/>
        </w:rPr>
        <w:t xml:space="preserve"> y política</w:t>
      </w:r>
    </w:p>
    <w:p w:rsidR="00017FCF" w:rsidRPr="008F5849" w:rsidRDefault="00017FCF" w:rsidP="00AF768A">
      <w:pPr>
        <w:jc w:val="both"/>
        <w:rPr>
          <w:b/>
          <w:lang w:val="es-MX"/>
        </w:rPr>
      </w:pPr>
    </w:p>
    <w:p w:rsidR="00BC5400" w:rsidRPr="008F5849" w:rsidRDefault="008D159B" w:rsidP="00AF768A">
      <w:pPr>
        <w:jc w:val="both"/>
        <w:rPr>
          <w:lang w:val="es-MX"/>
        </w:rPr>
      </w:pPr>
      <w:r w:rsidRPr="008F5849">
        <w:rPr>
          <w:lang w:val="es-MX"/>
        </w:rPr>
        <w:t>“</w:t>
      </w:r>
      <w:r w:rsidR="00BC5400" w:rsidRPr="008F5849">
        <w:rPr>
          <w:lang w:val="es-MX"/>
        </w:rPr>
        <w:t xml:space="preserve">Fue Sócrates quien fundó para la mentalidad de Platón la nueva alianza entre la educación y el estado… Pero fueron el conflicto de Sócrates con el estado y su muerte la verdadera prueba que había de demostrar a Platón la necesidad de que el nuevo estado tuviese como punto de partida una educación filosófica del hombre capaz de transformar desde su raíz toda la comunidad humana… Platón tocaba en </w:t>
      </w:r>
      <w:smartTag w:uri="urn:schemas-microsoft-com:office:smarttags" w:element="PersonName">
        <w:smartTagPr>
          <w:attr w:name="ProductID" w:val="la Rep￺blica"/>
        </w:smartTagPr>
        <w:r w:rsidR="00BC5400" w:rsidRPr="008F5849">
          <w:rPr>
            <w:lang w:val="es-MX"/>
          </w:rPr>
          <w:t xml:space="preserve">la </w:t>
        </w:r>
        <w:r w:rsidR="00BC5400" w:rsidRPr="008F5849">
          <w:rPr>
            <w:i/>
            <w:lang w:val="es-MX"/>
          </w:rPr>
          <w:t>República</w:t>
        </w:r>
      </w:smartTag>
      <w:r w:rsidR="00BC5400" w:rsidRPr="008F5849">
        <w:rPr>
          <w:i/>
          <w:lang w:val="es-MX"/>
        </w:rPr>
        <w:t xml:space="preserve"> </w:t>
      </w:r>
      <w:r w:rsidR="00BC5400" w:rsidRPr="008F5849">
        <w:rPr>
          <w:lang w:val="es-MX"/>
        </w:rPr>
        <w:t xml:space="preserve">repetidas veces el problema de la realización de su estado ideal, pero sin llegar a destacarlo como algo decisivo para la aplicación práctica de su </w:t>
      </w:r>
      <w:r w:rsidR="00BC5400" w:rsidRPr="008F5849">
        <w:rPr>
          <w:i/>
          <w:lang w:val="es-MX"/>
        </w:rPr>
        <w:t>paideia</w:t>
      </w:r>
      <w:r w:rsidRPr="008F5849">
        <w:rPr>
          <w:i/>
          <w:lang w:val="es-MX"/>
        </w:rPr>
        <w:t xml:space="preserve"> </w:t>
      </w:r>
      <w:r w:rsidRPr="008F5849">
        <w:rPr>
          <w:lang w:val="es-MX"/>
        </w:rPr>
        <w:t>(educación)</w:t>
      </w:r>
      <w:r w:rsidR="00BC5400" w:rsidRPr="008F5849">
        <w:rPr>
          <w:i/>
          <w:lang w:val="es-MX"/>
        </w:rPr>
        <w:t xml:space="preserve"> </w:t>
      </w:r>
      <w:r w:rsidR="00BC5400" w:rsidRPr="008F5849">
        <w:rPr>
          <w:lang w:val="es-MX"/>
        </w:rPr>
        <w:t>filosófica. [Es decir, que la educación filosófica era necesaria para el estado ideal, pero el estado ideal no era condición necesaria para la educación filosófica, que podría comenzar sin él y prepararse para él.] Tal vez, había escrito, este estado perfecto sólo existiese en el cielo, como un prototipo ideal, sin llegar a convertirse nunca en realidad, o en una remota e ignorada lejanía, entre pueblos bárbaros, es decir extranjeros…</w:t>
      </w:r>
      <w:r w:rsidRPr="008F5849">
        <w:rPr>
          <w:lang w:val="es-MX"/>
        </w:rPr>
        <w:t>”</w:t>
      </w:r>
      <w:r w:rsidR="00F264AB" w:rsidRPr="008F5849">
        <w:rPr>
          <w:lang w:val="es-MX"/>
        </w:rPr>
        <w:t xml:space="preserve"> (</w:t>
      </w:r>
      <w:r w:rsidR="00F264AB" w:rsidRPr="008F5849">
        <w:t>JP</w:t>
      </w:r>
      <w:r w:rsidR="008D04CE">
        <w:t>,</w:t>
      </w:r>
      <w:r w:rsidR="00F264AB" w:rsidRPr="008F5849">
        <w:t xml:space="preserve"> pp. 1000-1002)</w:t>
      </w:r>
      <w:r w:rsidRPr="008F5849">
        <w:rPr>
          <w:rStyle w:val="Refdenotaalpie"/>
          <w:lang w:val="es-MX"/>
        </w:rPr>
        <w:footnoteReference w:id="79"/>
      </w:r>
      <w:r w:rsidRPr="008F5849">
        <w:rPr>
          <w:lang w:val="es-MX"/>
        </w:rPr>
        <w:t>.</w:t>
      </w:r>
    </w:p>
    <w:p w:rsidR="00BC5400" w:rsidRPr="008F5849" w:rsidRDefault="00BC5400" w:rsidP="00AF768A">
      <w:pPr>
        <w:jc w:val="both"/>
        <w:rPr>
          <w:lang w:val="es-MX"/>
        </w:rPr>
      </w:pPr>
    </w:p>
    <w:p w:rsidR="00BC5400" w:rsidRPr="008F5849" w:rsidRDefault="008D159B" w:rsidP="00AF768A">
      <w:pPr>
        <w:jc w:val="both"/>
        <w:rPr>
          <w:lang w:val="es-MX"/>
        </w:rPr>
      </w:pPr>
      <w:r w:rsidRPr="008F5849">
        <w:rPr>
          <w:lang w:val="es-MX"/>
        </w:rPr>
        <w:t>“</w:t>
      </w:r>
      <w:r w:rsidR="00BC5400" w:rsidRPr="008F5849">
        <w:rPr>
          <w:lang w:val="es-MX"/>
        </w:rPr>
        <w:t>[Platón] se esfuerza en comprender en su necesidad el conflicto que condujo a ‘la muerte del más justo de los ciudadanos’, y el conflicto se convierte de esta manera en punto de partida de toda su filosofía de la educación… El fracaso de Sócrates, del ‘único verdadero estadista de su tiempo, lo que hace es esclarecer por vez primera el problema planteado: de lo que se trata es de armonizar el estado con los postulados de la doctrina socrática. No es la educación la que hay que reformar…</w:t>
      </w:r>
      <w:r w:rsidRPr="008F5849">
        <w:rPr>
          <w:lang w:val="es-MX"/>
        </w:rPr>
        <w:t xml:space="preserve">, </w:t>
      </w:r>
      <w:r w:rsidR="00BC5400" w:rsidRPr="008F5849">
        <w:rPr>
          <w:lang w:val="es-MX"/>
        </w:rPr>
        <w:t xml:space="preserve">sino que es el estado el que tiene que renovarse desde sus cimientos… ¿Cómo podría el espíritu socrático penetrar en un estado ‘retórico’ hasta la médula como era el ateniense… La crítica demoledora del estado histórico, que se contiene en [el </w:t>
      </w:r>
      <w:r w:rsidR="00BC5400" w:rsidRPr="008F5849">
        <w:rPr>
          <w:i/>
          <w:lang w:val="es-MX"/>
        </w:rPr>
        <w:t>Gorgias</w:t>
      </w:r>
      <w:r w:rsidR="00BC5400" w:rsidRPr="008F5849">
        <w:rPr>
          <w:lang w:val="es-MX"/>
        </w:rPr>
        <w:t xml:space="preserve">] no tiende a la revolución violenta, ni es tampoco la explosión de un sombrío fatalismo…Con la brusca negación de lo existente, Platón se abre paso en el </w:t>
      </w:r>
      <w:r w:rsidR="00BC5400" w:rsidRPr="008F5849">
        <w:rPr>
          <w:i/>
          <w:lang w:val="es-MX"/>
        </w:rPr>
        <w:t>Gorgias</w:t>
      </w:r>
      <w:r w:rsidR="00BC5400" w:rsidRPr="008F5849">
        <w:rPr>
          <w:lang w:val="es-MX"/>
        </w:rPr>
        <w:t xml:space="preserve"> hacia la construcción del ‘mejor tipo de estado’…</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lastRenderedPageBreak/>
        <w:t>El postulado paradójico de un arte basado en un conocimiento inquebrantable de los supremos bienes humanos y que tenga por única meta hacer a los ciudadanos buenos y felices, surge manifiestamente de la propia voluntad de estadista de Platón y de su fe en la misión política de Sócrates…</w:t>
      </w:r>
      <w:r w:rsidR="008D159B" w:rsidRPr="008F5849">
        <w:rPr>
          <w:lang w:val="es-MX"/>
        </w:rPr>
        <w:t xml:space="preserve"> </w:t>
      </w:r>
      <w:r w:rsidRPr="008F5849">
        <w:rPr>
          <w:lang w:val="es-MX"/>
        </w:rPr>
        <w:t xml:space="preserve">[Pero no basta para] comprender plenamente la idea platónica de una </w:t>
      </w:r>
      <w:r w:rsidRPr="008F5849">
        <w:rPr>
          <w:i/>
          <w:lang w:val="es-MX"/>
        </w:rPr>
        <w:t>techné</w:t>
      </w:r>
      <w:r w:rsidR="006F470B" w:rsidRPr="008F5849">
        <w:rPr>
          <w:i/>
          <w:lang w:val="es-MX"/>
        </w:rPr>
        <w:t xml:space="preserve"> </w:t>
      </w:r>
      <w:r w:rsidR="006F470B" w:rsidRPr="008F5849">
        <w:rPr>
          <w:lang w:val="es-MX"/>
        </w:rPr>
        <w:t>(arte)</w:t>
      </w:r>
      <w:r w:rsidRPr="008F5849">
        <w:rPr>
          <w:i/>
          <w:lang w:val="es-MX"/>
        </w:rPr>
        <w:t xml:space="preserve"> </w:t>
      </w:r>
      <w:r w:rsidRPr="008F5849">
        <w:rPr>
          <w:lang w:val="es-MX"/>
        </w:rPr>
        <w:t>política que es al mismo tiempo construcción de estado y cuidado del alma… Nuestra política [moderna] es política realista; nuestra ética individual, idealista… [Aunque el estado moderno se ha hecho también educador de la niñez y de la juventud], nos resulta difícil admitir la concepción de los griegos antiguos según la cual la ley del estado era al propio tiempo la fuente de todas las normas de la vida humana y la virtud del hombre se identificaba con la virtud del ciudadano… En tiempo de Sócrates la razón de estado y el sentimiento moral de los individuos empezaron a divorciarse… a medida que se embrutecía la vida política y el sentimiento moral individual de los mejores se hacía independiente y se afinaba…</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Platón es absolutamente contrario, en principio, a la tendencia individualista a huir del estado. Se había formado dentro de una tradición de familia y de clase en la que se consideraba evidente que los mejores consagrasen su vida al estado…”</w:t>
      </w:r>
      <w:r w:rsidR="006F1DD2" w:rsidRPr="008F5849">
        <w:rPr>
          <w:lang w:val="es-MX"/>
        </w:rPr>
        <w:t xml:space="preserve"> </w:t>
      </w:r>
      <w:r w:rsidRPr="008F5849">
        <w:rPr>
          <w:lang w:val="es-MX"/>
        </w:rPr>
        <w:t>(JP</w:t>
      </w:r>
      <w:r w:rsidR="008D04CE">
        <w:rPr>
          <w:lang w:val="es-MX"/>
        </w:rPr>
        <w:t>,</w:t>
      </w:r>
      <w:r w:rsidRPr="008F5849">
        <w:rPr>
          <w:lang w:val="es-MX"/>
        </w:rPr>
        <w:t xml:space="preserve"> pp</w:t>
      </w:r>
      <w:r w:rsidR="00720AC8" w:rsidRPr="008F5849">
        <w:rPr>
          <w:lang w:val="es-MX"/>
        </w:rPr>
        <w:t>.</w:t>
      </w:r>
      <w:r w:rsidRPr="008F5849">
        <w:rPr>
          <w:lang w:val="es-MX"/>
        </w:rPr>
        <w:t xml:space="preserve"> 545-547)</w:t>
      </w:r>
      <w:r w:rsidR="006F1DD2" w:rsidRPr="008F5849">
        <w:rPr>
          <w:lang w:val="es-MX"/>
        </w:rPr>
        <w:t>.</w:t>
      </w:r>
    </w:p>
    <w:p w:rsidR="00BC5400" w:rsidRPr="008F5849" w:rsidRDefault="00BC5400" w:rsidP="00AF768A">
      <w:pPr>
        <w:jc w:val="both"/>
        <w:rPr>
          <w:lang w:val="es-MX"/>
        </w:rPr>
      </w:pPr>
    </w:p>
    <w:p w:rsidR="00BC5400" w:rsidRDefault="00BC5400" w:rsidP="00AF768A">
      <w:pPr>
        <w:jc w:val="both"/>
        <w:rPr>
          <w:b/>
          <w:lang w:val="es-MX"/>
        </w:rPr>
      </w:pPr>
      <w:r w:rsidRPr="008F5849">
        <w:rPr>
          <w:b/>
          <w:lang w:val="es-MX"/>
        </w:rPr>
        <w:t>Teoría del cambio político</w:t>
      </w:r>
    </w:p>
    <w:p w:rsidR="00017FCF" w:rsidRPr="008F5849" w:rsidRDefault="00017FCF" w:rsidP="00AF768A">
      <w:pPr>
        <w:jc w:val="both"/>
        <w:rPr>
          <w:b/>
          <w:lang w:val="es-MX"/>
        </w:rPr>
      </w:pPr>
    </w:p>
    <w:p w:rsidR="00BC5400" w:rsidRPr="008F5849" w:rsidRDefault="00BC5400" w:rsidP="00AF768A">
      <w:pPr>
        <w:jc w:val="both"/>
        <w:rPr>
          <w:lang w:val="es-MX"/>
        </w:rPr>
      </w:pPr>
      <w:r w:rsidRPr="008F5849">
        <w:rPr>
          <w:lang w:val="es-MX"/>
        </w:rPr>
        <w:t>[Isócrates quiere explicar</w:t>
      </w:r>
      <w:r w:rsidR="008133F6" w:rsidRPr="008F5849">
        <w:rPr>
          <w:lang w:val="es-MX"/>
        </w:rPr>
        <w:t>, primero,</w:t>
      </w:r>
      <w:r w:rsidRPr="008F5849">
        <w:rPr>
          <w:lang w:val="es-MX"/>
        </w:rPr>
        <w:t xml:space="preserve"> el derrumbamiento repentino de Atenas al perder la guerra del Peloponeso, y</w:t>
      </w:r>
      <w:r w:rsidR="008133F6" w:rsidRPr="008F5849">
        <w:rPr>
          <w:lang w:val="es-MX"/>
        </w:rPr>
        <w:t xml:space="preserve"> luego,</w:t>
      </w:r>
      <w:r w:rsidR="00F72512" w:rsidRPr="008F5849">
        <w:rPr>
          <w:lang w:val="es-MX"/>
        </w:rPr>
        <w:t xml:space="preserve"> </w:t>
      </w:r>
      <w:r w:rsidRPr="008F5849">
        <w:rPr>
          <w:lang w:val="es-MX"/>
        </w:rPr>
        <w:t>el paralelo de Esparta al perder la batalla de Leuctra. Son estos cambios históricos (</w:t>
      </w:r>
      <w:r w:rsidRPr="008F5849">
        <w:rPr>
          <w:i/>
          <w:lang w:val="es-MX"/>
        </w:rPr>
        <w:t>metabolé</w:t>
      </w:r>
      <w:r w:rsidRPr="008F5849">
        <w:rPr>
          <w:lang w:val="es-MX"/>
        </w:rPr>
        <w:t xml:space="preserve">) los que le mueven a pensar.] “A la vista de las experiencias de esta época, Isócrates considera una simple ilusión toda sensación exagerada de seguridad… [Se fija además en el problema de las alianzas:] Habla del odio y la desconfianza cada vez mayores de los demás estados griegos contra Atenas y su liga marítima. [Se fija también en las relaciones exteriores. Habla también de] las malas relaciones de Atenas con el reino persa. [Habla también de deficiencias institucionales para mantener la hegemonía] por no tener la constitución que necesitábamos para defenderla. La constitución es el alma del estado… Los atenienses [a juicio de Isócrates] opinan todos unánimemente que jamás bajo la democracia estuvieron tan mal gobernados como ahora [y, sin embargo] todo el mundo prefiere la forma degenerada de vida política imperante… a la constitución creada por nuestros antepasados. </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[¿Y las causas más profundas de esta preferencia suicida?] El estado de esta época es para la mayoría de sus ciudadanos, incluyendo [los reformistas] un medio cómodo para la satisfacción de sus ambiciones… La mayoría de los impulsos materiales cuya satisfacción le interesa al hombre en este tipo de convivencia, son indudablemente los verdaderos factores ‘formadores de hombres’ de la época… La </w:t>
      </w:r>
      <w:r w:rsidRPr="008F5849">
        <w:rPr>
          <w:i/>
          <w:lang w:val="es-MX"/>
        </w:rPr>
        <w:t xml:space="preserve">paideia </w:t>
      </w:r>
      <w:r w:rsidRPr="008F5849">
        <w:rPr>
          <w:lang w:val="es-MX"/>
        </w:rPr>
        <w:t>es ya sólo una fuerza externa [no interiorizada, y sólo tiene dos salidas, o intentar formar sectariamente a las élites filosóficas o intentar influir sobre algunos gobernantes.] Aquí, partiendo de la conciencia de que el mal fundamental de la política reside en el problema de cambiar al hombre, se intenta llegar a este resultado mediante el cambio de las instituciones políticas. Los hombres [piensa Isócrates] eran distintos en los tiempos de Solón…Por consiguiente, el único medio de sustraerlos a su exagerado individualismo consiste en restaurar la constitución del estado vigente en aquel siglo.”(JP</w:t>
      </w:r>
      <w:r w:rsidR="008D04CE">
        <w:rPr>
          <w:lang w:val="es-MX"/>
        </w:rPr>
        <w:t>,</w:t>
      </w:r>
      <w:r w:rsidRPr="008F5849">
        <w:rPr>
          <w:lang w:val="es-MX"/>
        </w:rPr>
        <w:t xml:space="preserve"> pp</w:t>
      </w:r>
      <w:r w:rsidR="006F1DD2" w:rsidRPr="008F5849">
        <w:rPr>
          <w:lang w:val="es-MX"/>
        </w:rPr>
        <w:t>.</w:t>
      </w:r>
      <w:r w:rsidRPr="008F5849">
        <w:rPr>
          <w:lang w:val="es-MX"/>
        </w:rPr>
        <w:t xml:space="preserve"> 897-901)</w:t>
      </w:r>
      <w:r w:rsidR="006F1DD2" w:rsidRPr="008F5849">
        <w:rPr>
          <w:lang w:val="es-MX"/>
        </w:rPr>
        <w:t>.</w:t>
      </w:r>
      <w:r w:rsidRPr="008F5849">
        <w:rPr>
          <w:lang w:val="es-MX"/>
        </w:rPr>
        <w:t xml:space="preserve"> </w:t>
      </w:r>
    </w:p>
    <w:p w:rsidR="00BC5400" w:rsidRPr="008F5849" w:rsidRDefault="00BC5400" w:rsidP="00AF768A">
      <w:pPr>
        <w:jc w:val="both"/>
        <w:rPr>
          <w:b/>
          <w:lang w:val="es-MX"/>
        </w:rPr>
      </w:pPr>
    </w:p>
    <w:p w:rsidR="00BC5400" w:rsidRDefault="00BC5400" w:rsidP="00AF768A">
      <w:pPr>
        <w:jc w:val="both"/>
        <w:rPr>
          <w:b/>
          <w:lang w:val="es-MX"/>
        </w:rPr>
      </w:pPr>
      <w:r w:rsidRPr="008F5849">
        <w:rPr>
          <w:b/>
          <w:lang w:val="es-MX"/>
        </w:rPr>
        <w:lastRenderedPageBreak/>
        <w:t>Conocimiento de la verdad y política</w:t>
      </w:r>
    </w:p>
    <w:p w:rsidR="00017FCF" w:rsidRPr="008F5849" w:rsidRDefault="00017FCF" w:rsidP="00AF768A">
      <w:pPr>
        <w:jc w:val="both"/>
        <w:rPr>
          <w:b/>
          <w:lang w:val="es-MX"/>
        </w:rPr>
      </w:pPr>
    </w:p>
    <w:p w:rsidR="00BC5400" w:rsidRPr="008F5849" w:rsidRDefault="00BC5400" w:rsidP="00AF768A">
      <w:pPr>
        <w:jc w:val="both"/>
        <w:rPr>
          <w:lang w:val="es-MX"/>
        </w:rPr>
      </w:pPr>
      <w:r w:rsidRPr="008F5849">
        <w:rPr>
          <w:lang w:val="es-MX"/>
        </w:rPr>
        <w:t xml:space="preserve">En cambio, Platón “ve en la filosofía la tabla de salvación… Si tomamos como premisa la existencia de este conocimiento de la norma suprema, tal como él lo concibe, es natural que abordemos desde este punto de vista la reconstrucción del estado tambaleante. El trono del estado reconstruido debe ocuparlo el conocimiento de la verdad. Este no es, por su naturaleza, incumbencia de muchos, sino sólo de unos cuantos. Platón no parte psicológicamente del manejo de la masa. Parte de los postulados que el tipo espiritual y moral más elevado de hombre debe formular al estado para poder entregarse con toda el alma a él. Y en nombre de lo más alto que hay en el hombre, postula el reinado del filósofo. Las características de su estado que más resaltan a la vista, su estructuración orgánica en estamentos y el carácter pedagógico autoritario de su gobierno, responden únicamente a esa exigencia fundamental de que sea el conocimiento de la verdad absoluta el que impere dentro del estado… Si le quitamos al regente la cualidad de filósofo que se halla en posesión del conocimiento absoluto, le quitamos también… la base de su autoridad, pues esta no descansa en un carisma personal innato, sino en la fuerza de convicción de la verdad, a la cual todos en este estado se someten libre y voluntariamente, pues todos se hallan educados dentro de este espíritu. El conocimiento de la norma suprema, que el filósofo alberga en su alma, es la clave de bóveda en el sistema del estado educativo platónico. </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[Le plantean una objeción:] la experiencia de la incapacidad práctica de los filósofos. [Pero la resuelve afirmando que el arte de pilotar la nave del estado puede ser aprendido y no es sólo] producto de la simple rutina [como creen los “marineros”]</w:t>
      </w:r>
      <w:r w:rsidR="006F470B" w:rsidRPr="008F5849">
        <w:rPr>
          <w:lang w:val="es-MX"/>
        </w:rPr>
        <w:t>.</w:t>
      </w:r>
      <w:r w:rsidRPr="008F5849">
        <w:rPr>
          <w:lang w:val="es-MX"/>
        </w:rPr>
        <w:t xml:space="preserve"> Con esto, Platón toma nuevamente del </w:t>
      </w:r>
      <w:r w:rsidRPr="008F5849">
        <w:rPr>
          <w:i/>
          <w:lang w:val="es-MX"/>
        </w:rPr>
        <w:t>Gorgias</w:t>
      </w:r>
      <w:r w:rsidRPr="008F5849">
        <w:rPr>
          <w:lang w:val="es-MX"/>
        </w:rPr>
        <w:t xml:space="preserve"> el concepto de la </w:t>
      </w:r>
      <w:r w:rsidRPr="008F5849">
        <w:rPr>
          <w:i/>
          <w:lang w:val="es-MX"/>
        </w:rPr>
        <w:t>techné</w:t>
      </w:r>
      <w:r w:rsidR="00AD77EE" w:rsidRPr="008F5849">
        <w:rPr>
          <w:i/>
          <w:lang w:val="es-MX"/>
        </w:rPr>
        <w:t xml:space="preserve"> </w:t>
      </w:r>
      <w:r w:rsidR="00AD77EE" w:rsidRPr="008F5849">
        <w:rPr>
          <w:lang w:val="es-MX"/>
        </w:rPr>
        <w:t>[arte]</w:t>
      </w:r>
      <w:r w:rsidRPr="008F5849">
        <w:rPr>
          <w:i/>
          <w:lang w:val="es-MX"/>
        </w:rPr>
        <w:t xml:space="preserve"> </w:t>
      </w:r>
      <w:r w:rsidRPr="008F5849">
        <w:rPr>
          <w:lang w:val="es-MX"/>
        </w:rPr>
        <w:t>política, allí formulado… [Pero su respuesta no es completa hasta que no explica la educación de sus ‘filósofos’ y de quiénes se trata en realidad.] Su ‘filósofo’ no es precisamente un profesor de filosofía… ni es tampoco…un ‘pensador original’ [no podría tener tantos como necesita el estado para ser gobernado.] [Implica] un contenido…grande de disciplina dialéctica de la inteligencia, [pero] presenta en primer término un sentimiento más amplio y fundamental, que es el de ‘amante de la cultura’, [una] personalidad humana altamente cultivada…, un hombre de gran memoria, de rápida percepción y afanoso de saber… Su mirada se remonta siempre al aspecto de conjunto de las cosas y abarca desde una atalaya muy alta la existencia y el tiempo. No tiene en gran estima la vida ni siente gran aprecio por los bienes exteriores. Todo lo que sea jactancia le es ajeno. Es grande en todo, pero sin dejar de poseer, por ello, cierto encanto. Es un ‘amigo y pariente’ de la verdad, de la justicia, de la valentía, del dominio de sí mismo [o moderación, o prudencia]. Platón cree en la posibilidad de llegar a realizar este tipo de hombre por medio de una selección temprana e ininterrumpida, por obra de una educación ideal y por la madurez de los años…</w:t>
      </w:r>
      <w:r w:rsidR="006F470B" w:rsidRPr="008F5849">
        <w:rPr>
          <w:lang w:val="es-MX"/>
        </w:rPr>
        <w:t xml:space="preserve"> </w:t>
      </w:r>
      <w:r w:rsidRPr="008F5849">
        <w:rPr>
          <w:lang w:val="es-MX"/>
        </w:rPr>
        <w:t>El ‘intelectual’, cuya característica es la tendencia a criticar constantemente a otros [el “sofista”], es implacablemente fustigado por Platón, que lo excluye de su templo. Platón hace hincapié en la armonía de espíritu y carácter. Por eso, resumiendo todo lo anterior, llama a su filósofo, concisamente, el</w:t>
      </w:r>
      <w:r w:rsidRPr="008F5849">
        <w:rPr>
          <w:i/>
          <w:lang w:val="es-MX"/>
        </w:rPr>
        <w:t xml:space="preserve"> kalóskagathós</w:t>
      </w:r>
      <w:r w:rsidR="006F470B" w:rsidRPr="008F5849">
        <w:rPr>
          <w:i/>
          <w:lang w:val="es-MX"/>
        </w:rPr>
        <w:t xml:space="preserve"> </w:t>
      </w:r>
      <w:r w:rsidR="00030CA8" w:rsidRPr="008F5849">
        <w:rPr>
          <w:lang w:val="es-MX"/>
        </w:rPr>
        <w:t>[el hermoso y bondadoso]</w:t>
      </w:r>
      <w:r w:rsidRPr="008F5849">
        <w:rPr>
          <w:lang w:val="es-MX"/>
        </w:rPr>
        <w:t xml:space="preserve">, el ‘caballero’, y para Aristóteles, en </w:t>
      </w:r>
      <w:smartTag w:uri="urn:schemas-microsoft-com:office:smarttags" w:element="PersonName">
        <w:smartTagPr>
          <w:attr w:name="ProductID" w:val="la Etica Eudemia"/>
        </w:smartTagPr>
        <w:r w:rsidRPr="008F5849">
          <w:rPr>
            <w:lang w:val="es-MX"/>
          </w:rPr>
          <w:t xml:space="preserve">la </w:t>
        </w:r>
        <w:r w:rsidRPr="008F5849">
          <w:rPr>
            <w:i/>
            <w:lang w:val="es-MX"/>
          </w:rPr>
          <w:t>Etica Eudemia</w:t>
        </w:r>
      </w:smartTag>
      <w:r w:rsidRPr="008F5849">
        <w:rPr>
          <w:lang w:val="es-MX"/>
        </w:rPr>
        <w:t xml:space="preserve"> [de la felicidad], el representante de la </w:t>
      </w:r>
      <w:r w:rsidRPr="008F5849">
        <w:rPr>
          <w:i/>
          <w:lang w:val="es-MX"/>
        </w:rPr>
        <w:t xml:space="preserve">areté </w:t>
      </w:r>
      <w:r w:rsidRPr="008F5849">
        <w:rPr>
          <w:lang w:val="es-MX"/>
        </w:rPr>
        <w:t xml:space="preserve">perfecta…aparece caracterizado con el predicado de </w:t>
      </w:r>
      <w:r w:rsidRPr="008F5849">
        <w:rPr>
          <w:i/>
          <w:lang w:val="es-MX"/>
        </w:rPr>
        <w:t>kalokagathía</w:t>
      </w:r>
      <w:r w:rsidRPr="008F5849">
        <w:rPr>
          <w:lang w:val="es-MX"/>
        </w:rPr>
        <w:t>.</w:t>
      </w:r>
      <w:r w:rsidR="00030CA8" w:rsidRPr="008F5849">
        <w:rPr>
          <w:lang w:val="es-MX"/>
        </w:rPr>
        <w:t>”</w:t>
      </w:r>
      <w:r w:rsidR="00EA0AD7" w:rsidRPr="008F5849">
        <w:rPr>
          <w:lang w:val="es-MX"/>
        </w:rPr>
        <w:t xml:space="preserve"> (</w:t>
      </w:r>
      <w:r w:rsidR="00EA0AD7" w:rsidRPr="008F5849">
        <w:t>JP, pp. 661-665.)</w:t>
      </w:r>
      <w:r w:rsidR="00030CA8" w:rsidRPr="008F5849">
        <w:rPr>
          <w:lang w:val="es-MX"/>
        </w:rPr>
        <w:t xml:space="preserve"> </w:t>
      </w:r>
      <w:r w:rsidR="00831253" w:rsidRPr="008F5849">
        <w:rPr>
          <w:lang w:val="es-MX"/>
        </w:rPr>
        <w:t>[</w:t>
      </w:r>
      <w:r w:rsidR="00030CA8" w:rsidRPr="008F5849">
        <w:rPr>
          <w:lang w:val="es-MX"/>
        </w:rPr>
        <w:t>Queda así caracterizada su utopía política.</w:t>
      </w:r>
      <w:r w:rsidR="00831253" w:rsidRPr="008F5849">
        <w:rPr>
          <w:lang w:val="es-MX"/>
        </w:rPr>
        <w:t>]</w:t>
      </w:r>
      <w:r w:rsidR="00EA0AD7" w:rsidRPr="008F5849">
        <w:rPr>
          <w:lang w:val="es-MX"/>
        </w:rPr>
        <w:t>.</w:t>
      </w:r>
      <w:r w:rsidR="00F72512" w:rsidRPr="008F5849">
        <w:rPr>
          <w:lang w:val="es-MX"/>
        </w:rPr>
        <w:t xml:space="preserve"> </w:t>
      </w:r>
    </w:p>
    <w:p w:rsidR="00BC5400" w:rsidRPr="008F5849" w:rsidRDefault="00BC5400" w:rsidP="00AF768A">
      <w:pPr>
        <w:jc w:val="both"/>
        <w:rPr>
          <w:b/>
          <w:lang w:val="es-MX"/>
        </w:rPr>
      </w:pPr>
    </w:p>
    <w:p w:rsidR="00BC5400" w:rsidRDefault="00BC5400" w:rsidP="00AF768A">
      <w:pPr>
        <w:jc w:val="both"/>
        <w:rPr>
          <w:b/>
          <w:lang w:val="es-MX"/>
        </w:rPr>
      </w:pPr>
      <w:r w:rsidRPr="008F5849">
        <w:rPr>
          <w:b/>
          <w:lang w:val="es-MX"/>
        </w:rPr>
        <w:lastRenderedPageBreak/>
        <w:t>La vida política</w:t>
      </w:r>
      <w:r w:rsidR="00030CA8" w:rsidRPr="008F5849">
        <w:rPr>
          <w:b/>
          <w:lang w:val="es-MX"/>
        </w:rPr>
        <w:t>, imposible sin la amistad</w:t>
      </w:r>
    </w:p>
    <w:p w:rsidR="00017FCF" w:rsidRPr="008F5849" w:rsidRDefault="00017FCF" w:rsidP="00AF768A">
      <w:pPr>
        <w:jc w:val="both"/>
        <w:rPr>
          <w:b/>
          <w:lang w:val="es-MX"/>
        </w:rPr>
      </w:pPr>
    </w:p>
    <w:p w:rsidR="00BC5400" w:rsidRPr="008F5849" w:rsidRDefault="00BC5400" w:rsidP="00AF768A">
      <w:pPr>
        <w:jc w:val="both"/>
        <w:rPr>
          <w:lang w:val="es-MX"/>
        </w:rPr>
      </w:pPr>
      <w:r w:rsidRPr="008F5849">
        <w:rPr>
          <w:lang w:val="es-MX"/>
        </w:rPr>
        <w:t>“Sócrates hace extensivo el ideal de la concordia</w:t>
      </w:r>
      <w:r w:rsidR="00831253" w:rsidRPr="008F5849">
        <w:rPr>
          <w:lang w:val="es-MX"/>
        </w:rPr>
        <w:t>…</w:t>
      </w:r>
      <w:r w:rsidRPr="008F5849">
        <w:rPr>
          <w:lang w:val="es-MX"/>
        </w:rPr>
        <w:t>de la vida política, para el que ese concepto se empezó creando, al terreno de la familia y señala la necesidad de la cooperación en el seno de la familia y del estado tomando como ejemplo la cooperación de los órganos del cuerpo humano, las manos, los pies y las demás partes del hombre, ninguna de las cua</w:t>
      </w:r>
      <w:r w:rsidR="00030CA8" w:rsidRPr="008F5849">
        <w:rPr>
          <w:lang w:val="es-MX"/>
        </w:rPr>
        <w:t>les puede existir por separado</w:t>
      </w:r>
      <w:r w:rsidR="00030CA8" w:rsidRPr="008F5849">
        <w:rPr>
          <w:rStyle w:val="Refdenotaalpie"/>
          <w:lang w:val="es-MX"/>
        </w:rPr>
        <w:footnoteReference w:id="80"/>
      </w:r>
      <w:r w:rsidR="00030CA8" w:rsidRPr="008F5849">
        <w:rPr>
          <w:lang w:val="es-MX"/>
        </w:rPr>
        <w:t>.</w:t>
      </w:r>
      <w:r w:rsidRPr="008F5849">
        <w:rPr>
          <w:lang w:val="es-MX"/>
        </w:rPr>
        <w:t xml:space="preserve"> </w:t>
      </w:r>
    </w:p>
    <w:p w:rsidR="00BC5400" w:rsidRPr="008F5849" w:rsidRDefault="00BC5400" w:rsidP="00AF768A">
      <w:pPr>
        <w:jc w:val="both"/>
        <w:rPr>
          <w:lang w:val="es-MX"/>
        </w:rPr>
      </w:pPr>
    </w:p>
    <w:p w:rsidR="002F4025" w:rsidRPr="008F5849" w:rsidRDefault="00D258F8" w:rsidP="00AF768A">
      <w:pPr>
        <w:jc w:val="both"/>
        <w:rPr>
          <w:lang w:val="es-MX"/>
        </w:rPr>
      </w:pPr>
      <w:r w:rsidRPr="008F5849">
        <w:rPr>
          <w:lang w:val="es-MX"/>
        </w:rPr>
        <w:t>[</w:t>
      </w:r>
      <w:r w:rsidR="00BC5400" w:rsidRPr="008F5849">
        <w:rPr>
          <w:lang w:val="es-MX"/>
        </w:rPr>
        <w:t xml:space="preserve">Es éste el lugar indicado para hablar del concepto socrático de la amistad… </w:t>
      </w:r>
    </w:p>
    <w:p w:rsidR="002F4025" w:rsidRPr="008F5849" w:rsidRDefault="002F4025" w:rsidP="00AF768A">
      <w:pPr>
        <w:jc w:val="both"/>
        <w:rPr>
          <w:lang w:val="es-MX"/>
        </w:rPr>
      </w:pPr>
    </w:p>
    <w:p w:rsidR="002F4025" w:rsidRPr="008F5849" w:rsidRDefault="002F4025" w:rsidP="00AF768A">
      <w:pPr>
        <w:jc w:val="both"/>
        <w:rPr>
          <w:lang w:val="es-MX"/>
        </w:rPr>
      </w:pPr>
      <w:r w:rsidRPr="008F5849">
        <w:rPr>
          <w:lang w:val="es-MX"/>
        </w:rPr>
        <w:t>Para Platón,</w:t>
      </w:r>
      <w:r w:rsidR="00D258F8" w:rsidRPr="008F5849">
        <w:rPr>
          <w:lang w:val="es-MX"/>
        </w:rPr>
        <w:t>]</w:t>
      </w:r>
      <w:r w:rsidRPr="008F5849">
        <w:rPr>
          <w:lang w:val="es-MX"/>
        </w:rPr>
        <w:t xml:space="preserve"> “la comunidad y la amistad mantienen la cohesión del cosmos”. </w:t>
      </w:r>
      <w:r w:rsidR="00D258F8" w:rsidRPr="008F5849">
        <w:rPr>
          <w:lang w:val="es-MX"/>
        </w:rPr>
        <w:t>[</w:t>
      </w:r>
      <w:r w:rsidRPr="008F5849">
        <w:rPr>
          <w:lang w:val="es-MX"/>
        </w:rPr>
        <w:t>¡Nada más y nada menos!</w:t>
      </w:r>
      <w:r w:rsidR="00D258F8" w:rsidRPr="008F5849">
        <w:rPr>
          <w:lang w:val="es-MX"/>
        </w:rPr>
        <w:t>]</w:t>
      </w:r>
      <w:r w:rsidRPr="008F5849">
        <w:rPr>
          <w:lang w:val="es-MX"/>
        </w:rPr>
        <w:t xml:space="preserve"> Y “la amistad…es la forma fundamental de toda comunidad humana”, pero Platón precisa que esto es así siempre que se trate no de una comunidad sólo “natural”, por ejemplo la familia, sino de una comunidad “espiritual y ética”. Tal vez lo más interesante es que de esta filosofía socrático-platónica de la comunidad brotó un “profundo concepto de la amistad”, que “fue vivido y proclamado, al igual que todo el movimiento ético que de ella arrancó, como una contribución directa a la solución del problema del estado”</w:t>
      </w:r>
      <w:r w:rsidR="002B3185" w:rsidRPr="008F5849">
        <w:rPr>
          <w:lang w:val="es-MX"/>
        </w:rPr>
        <w:t xml:space="preserve"> (JP, pp. 565 y ss.).</w:t>
      </w:r>
    </w:p>
    <w:p w:rsidR="002F4025" w:rsidRPr="008F5849" w:rsidRDefault="002F4025" w:rsidP="00AF768A">
      <w:pPr>
        <w:jc w:val="both"/>
        <w:rPr>
          <w:lang w:val="es-MX"/>
        </w:rPr>
      </w:pPr>
    </w:p>
    <w:p w:rsidR="00BC5400" w:rsidRPr="008F5849" w:rsidRDefault="006E17A1" w:rsidP="00AF768A">
      <w:pPr>
        <w:jc w:val="both"/>
        <w:rPr>
          <w:lang w:val="es-MX"/>
        </w:rPr>
      </w:pPr>
      <w:r w:rsidRPr="008F5849">
        <w:rPr>
          <w:lang w:val="es-MX"/>
        </w:rPr>
        <w:t>“</w:t>
      </w:r>
      <w:r w:rsidR="00BC5400" w:rsidRPr="008F5849">
        <w:rPr>
          <w:lang w:val="es-MX"/>
        </w:rPr>
        <w:t>No es una simple teoría, sino que tiene sus raíces en la forma de vida socrática</w:t>
      </w:r>
      <w:r w:rsidR="0092088E" w:rsidRPr="008F5849">
        <w:rPr>
          <w:lang w:val="es-MX"/>
        </w:rPr>
        <w:t>.</w:t>
      </w:r>
      <w:r w:rsidR="00BC5400" w:rsidRPr="008F5849">
        <w:rPr>
          <w:lang w:val="es-MX"/>
        </w:rPr>
        <w:t xml:space="preserve"> La filosofía y las aspiraciones espirituales van unidas en ella al trato amistoso con los hombres…</w:t>
      </w:r>
      <w:r w:rsidR="0092088E" w:rsidRPr="008F5849">
        <w:rPr>
          <w:lang w:val="es-MX"/>
        </w:rPr>
        <w:t xml:space="preserve"> </w:t>
      </w:r>
      <w:r w:rsidR="00BC5400" w:rsidRPr="008F5849">
        <w:rPr>
          <w:lang w:val="es-MX"/>
        </w:rPr>
        <w:t>Lo que convierte a Sócrates en maestro de un nuevo arte de la amistad es la conciencia de que la base de toda amistad verdadera no debe buscarse en la utilidad externa de unos hombres para otros, sino en el valor interior del hombre. Es cierto que la experiencia enseña que hasta entre los hombres buenos y que aspiran a fines altos no imperan siempre la amistad y la benevolencia, sino que reina con harta frecuencia un antagonismo más violento que entre las criaturas poco dignas… Y, sin embargo, la amistad se abre paso por entre todos estos obstáculos y relaciona entre sí a los mejores hombres…</w:t>
      </w:r>
      <w:r w:rsidR="00C255FD" w:rsidRPr="008F5849">
        <w:rPr>
          <w:lang w:val="es-MX"/>
        </w:rPr>
        <w:t xml:space="preserve"> [He aquí, pues, otra manera de enunciar la utopía platónica en la política: los mejores</w:t>
      </w:r>
      <w:r w:rsidR="00B30DA2" w:rsidRPr="008F5849">
        <w:rPr>
          <w:lang w:val="es-MX"/>
        </w:rPr>
        <w:t xml:space="preserve"> en el estado</w:t>
      </w:r>
      <w:r w:rsidR="00C255FD" w:rsidRPr="008F5849">
        <w:rPr>
          <w:lang w:val="es-MX"/>
        </w:rPr>
        <w:t xml:space="preserve"> son también amigos</w:t>
      </w:r>
      <w:r w:rsidR="00B30DA2" w:rsidRPr="008F5849">
        <w:rPr>
          <w:lang w:val="es-MX"/>
        </w:rPr>
        <w:t xml:space="preserve"> y no adversarios</w:t>
      </w:r>
      <w:r w:rsidR="00C255FD" w:rsidRPr="008F5849">
        <w:rPr>
          <w:lang w:val="es-MX"/>
        </w:rPr>
        <w:t>.]</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La amistad comienza por el perfeccionamiento de la propia personalidad. Pero, además, necesita de las dotes del ‘erótico’, que Sócrates gusta de asignarse irónicamente, del hombre que necesita de otros y corre tras ellos, que ha recibido de la naturaleza la gracia, convertida luego por él en el arte, de agradar a quien a él le agrada…</w:t>
      </w:r>
      <w:r w:rsidR="006C4EDB" w:rsidRPr="008F5849">
        <w:rPr>
          <w:lang w:val="es-MX"/>
        </w:rPr>
        <w:t xml:space="preserve"> </w:t>
      </w:r>
      <w:r w:rsidRPr="008F5849">
        <w:rPr>
          <w:lang w:val="es-MX"/>
        </w:rPr>
        <w:t>Sócrates…no conoce la amistad solamente como el aglutinante indispensable de la cooperación política, sino que la amistad es para él la verdadera forma de toda asociación productiva entre los hombres…</w:t>
      </w:r>
      <w:r w:rsidR="006C4EDB" w:rsidRPr="008F5849">
        <w:rPr>
          <w:lang w:val="es-MX"/>
        </w:rPr>
        <w:t xml:space="preserve"> </w:t>
      </w:r>
      <w:r w:rsidRPr="008F5849">
        <w:rPr>
          <w:lang w:val="es-MX"/>
        </w:rPr>
        <w:t>Por eso no habla nunca, como los sofistas, de sus discípulos, sino siempre de sus amigos…</w:t>
      </w:r>
      <w:r w:rsidR="006C4EDB" w:rsidRPr="008F5849">
        <w:rPr>
          <w:lang w:val="es-MX"/>
        </w:rPr>
        <w:t xml:space="preserve"> </w:t>
      </w:r>
      <w:r w:rsidRPr="008F5849">
        <w:rPr>
          <w:lang w:val="es-MX"/>
        </w:rPr>
        <w:t>y rechaza también la pretensión de ser ‘maestro’ de nadie…</w:t>
      </w:r>
      <w:r w:rsidR="006C4EDB" w:rsidRPr="008F5849">
        <w:rPr>
          <w:lang w:val="es-MX"/>
        </w:rPr>
        <w:t xml:space="preserve"> </w:t>
      </w:r>
      <w:r w:rsidRPr="008F5849">
        <w:rPr>
          <w:lang w:val="es-MX"/>
        </w:rPr>
        <w:t>El mejoramiento de la juventud…era para él…el sentido profundo y real de todo su trato amistoso con los hombres…</w:t>
      </w:r>
      <w:r w:rsidR="006C4EDB" w:rsidRPr="008F5849">
        <w:rPr>
          <w:lang w:val="es-MX"/>
        </w:rPr>
        <w:t xml:space="preserve"> </w:t>
      </w:r>
      <w:r w:rsidRPr="008F5849">
        <w:rPr>
          <w:lang w:val="es-MX"/>
        </w:rPr>
        <w:t>Sócrates no es un ‘profesor’, pero le vemos incesantemente afanado ‘en la búsqueda’ del verdadero maestro, sin encontrarlo nunca…</w:t>
      </w:r>
      <w:r w:rsidR="006E17A1" w:rsidRPr="008F5849">
        <w:rPr>
          <w:lang w:val="es-MX"/>
        </w:rPr>
        <w:t>”</w:t>
      </w:r>
      <w:r w:rsidR="002B3185" w:rsidRPr="008F5849">
        <w:rPr>
          <w:lang w:val="es-MX"/>
        </w:rPr>
        <w:t xml:space="preserve"> (</w:t>
      </w:r>
      <w:r w:rsidR="002B3185" w:rsidRPr="008F5849">
        <w:t>JP, pp. 436-439).</w:t>
      </w:r>
    </w:p>
    <w:p w:rsidR="00BC5400" w:rsidRPr="008F5849" w:rsidRDefault="00BC5400" w:rsidP="00AF768A">
      <w:pPr>
        <w:jc w:val="both"/>
        <w:rPr>
          <w:b/>
          <w:lang w:val="es-MX"/>
        </w:rPr>
      </w:pPr>
    </w:p>
    <w:p w:rsidR="00BC5400" w:rsidRDefault="00017FCF" w:rsidP="00AF768A">
      <w:pPr>
        <w:jc w:val="both"/>
        <w:rPr>
          <w:b/>
          <w:lang w:val="es-MX"/>
        </w:rPr>
      </w:pPr>
      <w:r>
        <w:rPr>
          <w:b/>
          <w:lang w:val="es-MX"/>
        </w:rPr>
        <w:br w:type="page"/>
      </w:r>
      <w:r w:rsidR="00BC5400" w:rsidRPr="008F5849">
        <w:rPr>
          <w:b/>
          <w:lang w:val="es-MX"/>
        </w:rPr>
        <w:lastRenderedPageBreak/>
        <w:t>El sentido original de</w:t>
      </w:r>
      <w:r w:rsidR="006C4EDB" w:rsidRPr="008F5849">
        <w:rPr>
          <w:b/>
          <w:lang w:val="es-MX"/>
        </w:rPr>
        <w:t xml:space="preserve"> la equivalencia entre</w:t>
      </w:r>
      <w:r w:rsidR="00BC5400" w:rsidRPr="008F5849">
        <w:rPr>
          <w:b/>
          <w:lang w:val="es-MX"/>
        </w:rPr>
        <w:t xml:space="preserve"> justicia</w:t>
      </w:r>
      <w:r w:rsidR="006C4EDB" w:rsidRPr="008F5849">
        <w:rPr>
          <w:b/>
          <w:lang w:val="es-MX"/>
        </w:rPr>
        <w:t xml:space="preserve"> e i</w:t>
      </w:r>
      <w:r w:rsidR="00BC5400" w:rsidRPr="008F5849">
        <w:rPr>
          <w:b/>
          <w:lang w:val="es-MX"/>
        </w:rPr>
        <w:t>gualdad en la política</w:t>
      </w:r>
    </w:p>
    <w:p w:rsidR="00017FCF" w:rsidRPr="008F5849" w:rsidRDefault="00017FCF" w:rsidP="00AF768A">
      <w:pPr>
        <w:jc w:val="both"/>
        <w:rPr>
          <w:b/>
          <w:lang w:val="es-MX"/>
        </w:rPr>
      </w:pPr>
    </w:p>
    <w:p w:rsidR="00BC5400" w:rsidRPr="008F5849" w:rsidRDefault="00AD768A" w:rsidP="00AF768A">
      <w:pPr>
        <w:jc w:val="both"/>
        <w:rPr>
          <w:lang w:val="es-MX"/>
        </w:rPr>
      </w:pPr>
      <w:r w:rsidRPr="008F5849">
        <w:rPr>
          <w:lang w:val="es-MX"/>
        </w:rPr>
        <w:t xml:space="preserve">“El culpable ‘da </w:t>
      </w:r>
      <w:r w:rsidRPr="008F5849">
        <w:rPr>
          <w:i/>
          <w:lang w:val="es-MX"/>
        </w:rPr>
        <w:t>diké’</w:t>
      </w:r>
      <w:r w:rsidRPr="008F5849">
        <w:rPr>
          <w:lang w:val="es-MX"/>
        </w:rPr>
        <w:t xml:space="preserve">, lo cual equivale originariamente a indemnización o compensación. </w:t>
      </w:r>
      <w:r w:rsidR="00BC5400" w:rsidRPr="008F5849">
        <w:rPr>
          <w:lang w:val="es-MX"/>
        </w:rPr>
        <w:t>El perjudicado, cuyo derecho restablece el juicio, ‘toma</w:t>
      </w:r>
      <w:r w:rsidR="00BC5400" w:rsidRPr="008F5849">
        <w:rPr>
          <w:i/>
          <w:lang w:val="es-MX"/>
        </w:rPr>
        <w:t xml:space="preserve"> diké</w:t>
      </w:r>
      <w:r w:rsidR="00BC5400" w:rsidRPr="008F5849">
        <w:rPr>
          <w:lang w:val="es-MX"/>
        </w:rPr>
        <w:t xml:space="preserve">’. El juez ‘adjudica </w:t>
      </w:r>
      <w:r w:rsidR="00BC5400" w:rsidRPr="008F5849">
        <w:rPr>
          <w:i/>
          <w:lang w:val="es-MX"/>
        </w:rPr>
        <w:t>diké</w:t>
      </w:r>
      <w:r w:rsidR="00BC5400" w:rsidRPr="008F5849">
        <w:rPr>
          <w:lang w:val="es-MX"/>
        </w:rPr>
        <w:t xml:space="preserve">’. La significación fundamental de </w:t>
      </w:r>
      <w:r w:rsidR="00BC5400" w:rsidRPr="008F5849">
        <w:rPr>
          <w:i/>
          <w:lang w:val="es-MX"/>
        </w:rPr>
        <w:t>diké</w:t>
      </w:r>
      <w:r w:rsidR="00BC5400" w:rsidRPr="008F5849">
        <w:rPr>
          <w:lang w:val="es-MX"/>
        </w:rPr>
        <w:t xml:space="preserve"> equivale así aproximadamente a dar a cada cual lo debido… El alto sentido que toma la palabra en la vida de la </w:t>
      </w:r>
      <w:r w:rsidR="00BC5400" w:rsidRPr="008F5849">
        <w:rPr>
          <w:i/>
          <w:lang w:val="es-MX"/>
        </w:rPr>
        <w:t>polis</w:t>
      </w:r>
      <w:r w:rsidR="00BC5400" w:rsidRPr="008F5849">
        <w:rPr>
          <w:lang w:val="es-MX"/>
        </w:rPr>
        <w:t xml:space="preserve"> posterior a los tiempos homéricos… significa que a cada cual es debido y que cada cual puede exigir y, por tanto, el principio mismo que garantiza esta exigencia, en el cual es posible apoyarse cuando </w:t>
      </w:r>
      <w:r w:rsidR="00BC5400" w:rsidRPr="008F5849">
        <w:rPr>
          <w:i/>
          <w:lang w:val="es-MX"/>
        </w:rPr>
        <w:t>hybris</w:t>
      </w:r>
      <w:r w:rsidR="00F72512" w:rsidRPr="008F5849">
        <w:rPr>
          <w:i/>
          <w:lang w:val="es-MX"/>
        </w:rPr>
        <w:t xml:space="preserve"> </w:t>
      </w:r>
      <w:r w:rsidR="00BC5400" w:rsidRPr="008F5849">
        <w:rPr>
          <w:lang w:val="es-MX"/>
        </w:rPr>
        <w:t xml:space="preserve">–cuya significación originaria corresponde a la acción contraria al derecho- perjudica a alguien. Así como </w:t>
      </w:r>
      <w:r w:rsidR="00BC5400" w:rsidRPr="008F5849">
        <w:rPr>
          <w:i/>
          <w:lang w:val="es-MX"/>
        </w:rPr>
        <w:t>themis</w:t>
      </w:r>
      <w:r w:rsidRPr="008F5849">
        <w:rPr>
          <w:i/>
          <w:lang w:val="es-MX"/>
        </w:rPr>
        <w:t xml:space="preserve"> </w:t>
      </w:r>
      <w:r w:rsidRPr="008F5849">
        <w:rPr>
          <w:lang w:val="es-MX"/>
        </w:rPr>
        <w:t>(ley)</w:t>
      </w:r>
      <w:r w:rsidR="00BC5400" w:rsidRPr="008F5849">
        <w:rPr>
          <w:i/>
          <w:lang w:val="es-MX"/>
        </w:rPr>
        <w:t xml:space="preserve"> </w:t>
      </w:r>
      <w:r w:rsidR="00BC5400" w:rsidRPr="008F5849">
        <w:rPr>
          <w:lang w:val="es-MX"/>
        </w:rPr>
        <w:t xml:space="preserve">se refiere más bien a la autoridad del derecho, a su legalidad y validez, </w:t>
      </w:r>
      <w:r w:rsidR="00BC5400" w:rsidRPr="008F5849">
        <w:rPr>
          <w:i/>
          <w:lang w:val="es-MX"/>
        </w:rPr>
        <w:t xml:space="preserve">diké </w:t>
      </w:r>
      <w:r w:rsidR="00BC5400" w:rsidRPr="008F5849">
        <w:rPr>
          <w:lang w:val="es-MX"/>
        </w:rPr>
        <w:t xml:space="preserve">significa el cumplimiento de la justicia. Así se comprende que en un tiempo de lucha por la aspiración al derecho de una clase, que hasta entonces había recibido el derecho sólo como </w:t>
      </w:r>
      <w:r w:rsidR="00BC5400" w:rsidRPr="008F5849">
        <w:rPr>
          <w:i/>
          <w:lang w:val="es-MX"/>
        </w:rPr>
        <w:t>themis</w:t>
      </w:r>
      <w:r w:rsidR="00BC5400" w:rsidRPr="008F5849">
        <w:rPr>
          <w:lang w:val="es-MX"/>
        </w:rPr>
        <w:t xml:space="preserve">, es decir como una ley autoritaria, la palabra </w:t>
      </w:r>
      <w:r w:rsidR="00BC5400" w:rsidRPr="008F5849">
        <w:rPr>
          <w:i/>
          <w:lang w:val="es-MX"/>
        </w:rPr>
        <w:t>diké</w:t>
      </w:r>
      <w:r w:rsidR="00BC5400" w:rsidRPr="008F5849">
        <w:rPr>
          <w:lang w:val="es-MX"/>
        </w:rPr>
        <w:t xml:space="preserve"> se convirtiera necesariamente en bandera. La apelación a la </w:t>
      </w:r>
      <w:r w:rsidR="00BC5400" w:rsidRPr="008F5849">
        <w:rPr>
          <w:i/>
          <w:lang w:val="es-MX"/>
        </w:rPr>
        <w:t xml:space="preserve">diké </w:t>
      </w:r>
      <w:r w:rsidR="00BC5400" w:rsidRPr="008F5849">
        <w:rPr>
          <w:lang w:val="es-MX"/>
        </w:rPr>
        <w:t>se hizo cada día más frecuente, más apasionada y más apremiante.</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En el origen tenía, empero, esta palabra una acepción más amplia, que la haría más adecuada para aquellas luchas: la significación de igualdad…la idea popular originaria según la cual es necesario pagar lo mismo con lo mismo, devolver lo mismo que se ha recibido y dar una compensación igual al perjuicio causado… Ello coincide con lo que sabemos de la historia del derecho en otros pueblos. Este aspecto de la igualdad en la palabra </w:t>
      </w:r>
      <w:r w:rsidRPr="008F5849">
        <w:rPr>
          <w:i/>
          <w:lang w:val="es-MX"/>
        </w:rPr>
        <w:t xml:space="preserve">diké </w:t>
      </w:r>
      <w:r w:rsidRPr="008F5849">
        <w:rPr>
          <w:lang w:val="es-MX"/>
        </w:rPr>
        <w:t>es mantenido en el pensamiento griego a través de todos los tiempos. Incluso la doctrina del estado de los siglos posteriores depende de él y sólo trata de obtener una nueva elaboración del concepto de igualdad que, en el sentido mecanizado a que llegó en el estado jurídico de la democracia, se oponía bruscamente a la doctrina aristocrática de Platón y Aristóteles sobre la desigualdad de los hombres.</w:t>
      </w:r>
    </w:p>
    <w:p w:rsidR="00BC5400" w:rsidRPr="008F5849" w:rsidRDefault="00BC5400" w:rsidP="00AF768A">
      <w:pPr>
        <w:jc w:val="both"/>
        <w:rPr>
          <w:lang w:val="es-MX"/>
        </w:rPr>
      </w:pPr>
    </w:p>
    <w:p w:rsidR="008A1310" w:rsidRPr="008F5849" w:rsidRDefault="00BC5400" w:rsidP="00AF768A">
      <w:pPr>
        <w:jc w:val="both"/>
        <w:rPr>
          <w:lang w:val="es-MX"/>
        </w:rPr>
      </w:pPr>
      <w:r w:rsidRPr="008F5849">
        <w:rPr>
          <w:lang w:val="es-MX"/>
        </w:rPr>
        <w:t xml:space="preserve">Para los tiempos antiguos, la exigencia de un derecho igual constituyó el fin más alto…La idea de la </w:t>
      </w:r>
      <w:r w:rsidRPr="008F5849">
        <w:rPr>
          <w:i/>
          <w:lang w:val="es-MX"/>
        </w:rPr>
        <w:t>isonomía</w:t>
      </w:r>
      <w:r w:rsidRPr="008F5849">
        <w:rPr>
          <w:lang w:val="es-MX"/>
        </w:rPr>
        <w:t>, que encontramos por primera vez en el siglo V…significa siempre la igualdad democrática… [La idea] de que significa la ‘igual distribución de bienes’, no me parece histórica</w:t>
      </w:r>
      <w:r w:rsidR="00AD768A" w:rsidRPr="008F5849">
        <w:rPr>
          <w:lang w:val="es-MX"/>
        </w:rPr>
        <w:t>”</w:t>
      </w:r>
      <w:r w:rsidR="00781EEE" w:rsidRPr="008F5849">
        <w:t xml:space="preserve"> (JP, pp. 106-107)</w:t>
      </w:r>
      <w:r w:rsidR="00AD768A" w:rsidRPr="008F5849">
        <w:rPr>
          <w:lang w:val="es-MX"/>
        </w:rPr>
        <w:t>.</w:t>
      </w:r>
    </w:p>
    <w:p w:rsidR="008A1310" w:rsidRPr="008F5849" w:rsidRDefault="008A1310" w:rsidP="00AF768A">
      <w:pPr>
        <w:jc w:val="both"/>
        <w:rPr>
          <w:lang w:val="es-MX"/>
        </w:rPr>
      </w:pPr>
    </w:p>
    <w:p w:rsidR="00AD768A" w:rsidRPr="008F5849" w:rsidRDefault="003E0153" w:rsidP="00AF768A">
      <w:pPr>
        <w:jc w:val="both"/>
        <w:rPr>
          <w:lang w:val="es-MX"/>
        </w:rPr>
      </w:pPr>
      <w:r w:rsidRPr="008F5849">
        <w:rPr>
          <w:lang w:val="es-MX"/>
        </w:rPr>
        <w:t>[</w:t>
      </w:r>
      <w:r w:rsidR="008A1310" w:rsidRPr="008F5849">
        <w:rPr>
          <w:lang w:val="es-MX"/>
        </w:rPr>
        <w:t xml:space="preserve">Para todos los debates políticos actuales en un mundo cada vez más marcado por la desigualdad, es muy importante la referencia a estos sentidos arcaicos de </w:t>
      </w:r>
      <w:r w:rsidR="008A1310" w:rsidRPr="008F5849">
        <w:rPr>
          <w:i/>
          <w:lang w:val="es-MX"/>
        </w:rPr>
        <w:t>diké</w:t>
      </w:r>
      <w:r w:rsidR="008A1310" w:rsidRPr="008F5849">
        <w:rPr>
          <w:lang w:val="es-MX"/>
        </w:rPr>
        <w:t xml:space="preserve">, </w:t>
      </w:r>
      <w:r w:rsidR="008A1310" w:rsidRPr="008F5849">
        <w:rPr>
          <w:i/>
          <w:lang w:val="es-MX"/>
        </w:rPr>
        <w:t>hybris</w:t>
      </w:r>
      <w:r w:rsidR="008A1310" w:rsidRPr="008F5849">
        <w:rPr>
          <w:lang w:val="es-MX"/>
        </w:rPr>
        <w:t xml:space="preserve">, </w:t>
      </w:r>
      <w:r w:rsidR="008A1310" w:rsidRPr="008F5849">
        <w:rPr>
          <w:i/>
          <w:lang w:val="es-MX"/>
        </w:rPr>
        <w:t xml:space="preserve">thémis, </w:t>
      </w:r>
      <w:r w:rsidR="008A1310" w:rsidRPr="008F5849">
        <w:rPr>
          <w:lang w:val="es-MX"/>
        </w:rPr>
        <w:t xml:space="preserve">e </w:t>
      </w:r>
      <w:r w:rsidR="008A1310" w:rsidRPr="008F5849">
        <w:rPr>
          <w:i/>
          <w:lang w:val="es-MX"/>
        </w:rPr>
        <w:t>isonomía</w:t>
      </w:r>
      <w:r w:rsidR="008A1310" w:rsidRPr="008F5849">
        <w:rPr>
          <w:lang w:val="es-MX"/>
        </w:rPr>
        <w:t xml:space="preserve">, en las relaciones humanas de la </w:t>
      </w:r>
      <w:r w:rsidR="008A1310" w:rsidRPr="008F5849">
        <w:rPr>
          <w:i/>
          <w:lang w:val="es-MX"/>
        </w:rPr>
        <w:t>polis</w:t>
      </w:r>
      <w:r w:rsidR="008A1310" w:rsidRPr="008F5849">
        <w:rPr>
          <w:lang w:val="es-MX"/>
        </w:rPr>
        <w:t>, contaminados más tarde por las doctrinas platónicas y aristotélicas sobre la desigualdad entre los hombres</w:t>
      </w:r>
      <w:r w:rsidR="00BC5400" w:rsidRPr="008F5849">
        <w:rPr>
          <w:lang w:val="es-MX"/>
        </w:rPr>
        <w:t xml:space="preserve"> </w:t>
      </w:r>
      <w:r w:rsidR="008A1310" w:rsidRPr="008F5849">
        <w:rPr>
          <w:lang w:val="es-MX"/>
        </w:rPr>
        <w:t>y especialmente sobre la conveniencia del gobierno de los mejores (</w:t>
      </w:r>
      <w:r w:rsidR="008A1310" w:rsidRPr="008F5849">
        <w:rPr>
          <w:i/>
          <w:lang w:val="es-MX"/>
        </w:rPr>
        <w:t>aristoi</w:t>
      </w:r>
      <w:r w:rsidR="008A1310" w:rsidRPr="008F5849">
        <w:rPr>
          <w:lang w:val="es-MX"/>
        </w:rPr>
        <w:t>). La mezcla sin discernimiento entre el gobierno de los mejores y la desigualdad natural entre los hombres, condujo al predominio de la desigualdad económica y la ruptura de las relaciones de derecho, dejando fuera de los logros posibles de la política la igualdad de todos ante las leyes.</w:t>
      </w:r>
      <w:r w:rsidRPr="008F5849">
        <w:rPr>
          <w:lang w:val="es-MX"/>
        </w:rPr>
        <w:t>]</w:t>
      </w:r>
    </w:p>
    <w:p w:rsidR="00AD768A" w:rsidRPr="008F5849" w:rsidRDefault="00AD768A" w:rsidP="00AF768A">
      <w:pPr>
        <w:jc w:val="both"/>
        <w:rPr>
          <w:lang w:val="es-MX"/>
        </w:rPr>
      </w:pPr>
    </w:p>
    <w:p w:rsidR="00BC5400" w:rsidRDefault="00AD768A" w:rsidP="00AF768A">
      <w:pPr>
        <w:jc w:val="both"/>
        <w:rPr>
          <w:b/>
          <w:lang w:val="es-MX"/>
        </w:rPr>
      </w:pPr>
      <w:r w:rsidRPr="008F5849">
        <w:rPr>
          <w:b/>
          <w:lang w:val="es-MX"/>
        </w:rPr>
        <w:t>L</w:t>
      </w:r>
      <w:r w:rsidR="00BC5400" w:rsidRPr="008F5849">
        <w:rPr>
          <w:b/>
          <w:lang w:val="es-MX"/>
        </w:rPr>
        <w:t xml:space="preserve">a </w:t>
      </w:r>
      <w:r w:rsidR="00BC5400" w:rsidRPr="008F5849">
        <w:rPr>
          <w:b/>
          <w:i/>
          <w:lang w:val="es-MX"/>
        </w:rPr>
        <w:t>polis</w:t>
      </w:r>
      <w:r w:rsidR="00BC5400" w:rsidRPr="008F5849">
        <w:rPr>
          <w:b/>
          <w:lang w:val="es-MX"/>
        </w:rPr>
        <w:t xml:space="preserve"> y la ley</w:t>
      </w:r>
    </w:p>
    <w:p w:rsidR="00017FCF" w:rsidRPr="008F5849" w:rsidRDefault="00017FCF" w:rsidP="00AF768A">
      <w:pPr>
        <w:jc w:val="both"/>
        <w:rPr>
          <w:b/>
          <w:lang w:val="es-MX"/>
        </w:rPr>
      </w:pPr>
    </w:p>
    <w:p w:rsidR="00BC5400" w:rsidRPr="008F5849" w:rsidRDefault="008A1310" w:rsidP="00AF768A">
      <w:pPr>
        <w:jc w:val="both"/>
        <w:rPr>
          <w:lang w:val="es-MX"/>
        </w:rPr>
      </w:pPr>
      <w:r w:rsidRPr="008F5849">
        <w:rPr>
          <w:lang w:val="es-MX"/>
        </w:rPr>
        <w:t>“</w:t>
      </w:r>
      <w:r w:rsidR="00BC5400" w:rsidRPr="008F5849">
        <w:rPr>
          <w:lang w:val="es-MX"/>
        </w:rPr>
        <w:t>Para la plena designación de un heleno no sólo es necesario su nombre y el de su padre, sino también el de su ciudad natal. La pertenencia a una ciudad tenía para los griegos un valor ideal análogo al sentimiento nacional para los modernos.</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lastRenderedPageBreak/>
        <w:t xml:space="preserve">La </w:t>
      </w:r>
      <w:r w:rsidRPr="008F5849">
        <w:rPr>
          <w:i/>
          <w:lang w:val="es-MX"/>
        </w:rPr>
        <w:t>polis</w:t>
      </w:r>
      <w:r w:rsidRPr="008F5849">
        <w:rPr>
          <w:lang w:val="es-MX"/>
        </w:rPr>
        <w:t>, como suma de la comunidad ciudadana, da mucho. Puede exigir, en cambio, lo más alto…</w:t>
      </w:r>
      <w:r w:rsidR="008A1310" w:rsidRPr="008F5849">
        <w:rPr>
          <w:lang w:val="es-MX"/>
        </w:rPr>
        <w:t xml:space="preserve"> </w:t>
      </w:r>
      <w:r w:rsidRPr="008F5849">
        <w:rPr>
          <w:lang w:val="es-MX"/>
        </w:rPr>
        <w:t xml:space="preserve">El valor del hombre y de su conducta se mide exclusivamente en relación con el bien o el mal que le proporciona [la </w:t>
      </w:r>
      <w:r w:rsidRPr="008F5849">
        <w:rPr>
          <w:i/>
          <w:lang w:val="es-MX"/>
        </w:rPr>
        <w:t>polis</w:t>
      </w:r>
      <w:r w:rsidRPr="008F5849">
        <w:rPr>
          <w:lang w:val="es-MX"/>
        </w:rPr>
        <w:t>]. Tal es el resultado paradójico de la lucha inauditamente apasionada por la obtención del derecho y de la igualdad de los individuos. Con la ley se forja el hombre una nueva y estrecha cadena que mantiene unidas las fuerzas y los impulsos divergentes y los centraliza como nunca lo hubiera podido hacer el antiguo orden social. El estado se expresa objetivamente en la ley, la ley se convierte en rey…, y este señor invisible no sólo somete a los transgresores del derecho e impide las usurpaciones de los más fuertes, sino que introduce sus normas en todas las esferas de la vida, antes reservadas al arbitrio individual…</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Tal es la significación del nuevo estado para la formación del hombre. Dice Platón, con razón, que cada forma de estado lleva consigo la formación de un determinado tipo de hombre, y lo mismo él que Aristóteles exigen de la educación del estado perfecto que imprima en todos el sello de su espíritu, ‘Educado en el </w:t>
      </w:r>
      <w:r w:rsidRPr="008F5849">
        <w:rPr>
          <w:i/>
          <w:lang w:val="es-MX"/>
        </w:rPr>
        <w:t xml:space="preserve">ethos </w:t>
      </w:r>
      <w:r w:rsidRPr="008F5849">
        <w:rPr>
          <w:lang w:val="es-MX"/>
        </w:rPr>
        <w:t xml:space="preserve">de la ley’ dice la fórmula, constantemente repetida, del estado del siglo IV… La ley representa el estadio más importante en el camino que conduce desde la educación griega, de acuerdo con el puro ideal aristocrático, hasta la idea del hombre formulada y defendida sistemáticamente por los filósofos… La obra de filosofía pedagógica de Platón culmina en el hecho de que en su última y mayor obra se convierte en legislador, y Aristóteles termina su </w:t>
      </w:r>
      <w:r w:rsidR="00F813C2" w:rsidRPr="008F5849">
        <w:rPr>
          <w:i/>
          <w:lang w:val="es-MX"/>
        </w:rPr>
        <w:t>É</w:t>
      </w:r>
      <w:r w:rsidRPr="008F5849">
        <w:rPr>
          <w:i/>
          <w:lang w:val="es-MX"/>
        </w:rPr>
        <w:t>tica</w:t>
      </w:r>
      <w:r w:rsidRPr="008F5849">
        <w:rPr>
          <w:lang w:val="es-MX"/>
        </w:rPr>
        <w:t xml:space="preserve"> mediante apelación a un legislador que realice su ideal.</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Las críticas posteriores de la ley, tal como se dieron en los tiempos de la democracia corrompida, contra un legalismo del estado, oprimente y despótico, no afectan a lo que acabamos de decir. En oposición a este escepticismo, todos los pensadores antiguos están de acuerdo en el elogio de la ley. Es para ellos el alma de la </w:t>
      </w:r>
      <w:r w:rsidRPr="008F5849">
        <w:rPr>
          <w:i/>
          <w:lang w:val="es-MX"/>
        </w:rPr>
        <w:t>polis</w:t>
      </w:r>
      <w:r w:rsidRPr="008F5849">
        <w:rPr>
          <w:lang w:val="es-MX"/>
        </w:rPr>
        <w:t>…</w:t>
      </w:r>
      <w:r w:rsidR="00F85E61" w:rsidRPr="008F5849">
        <w:rPr>
          <w:lang w:val="es-MX"/>
        </w:rPr>
        <w:t xml:space="preserve"> </w:t>
      </w:r>
      <w:r w:rsidRPr="008F5849">
        <w:rPr>
          <w:lang w:val="es-MX"/>
        </w:rPr>
        <w:t xml:space="preserve">[Metafóricamente], aparece, tras la imagen de la ciudad visible, defendida por su cerco de murallas, la ciudad invisible, cuyo firme baluarte es la ley… Anaximandro de Mileto…transfiere la representación de la </w:t>
      </w:r>
      <w:r w:rsidRPr="008F5849">
        <w:rPr>
          <w:i/>
          <w:lang w:val="es-MX"/>
        </w:rPr>
        <w:t>diké</w:t>
      </w:r>
      <w:r w:rsidRPr="008F5849">
        <w:rPr>
          <w:lang w:val="es-MX"/>
        </w:rPr>
        <w:t xml:space="preserve">, de la vida social de la </w:t>
      </w:r>
      <w:r w:rsidRPr="008F5849">
        <w:rPr>
          <w:i/>
          <w:lang w:val="es-MX"/>
        </w:rPr>
        <w:t>polis</w:t>
      </w:r>
      <w:r w:rsidRPr="008F5849">
        <w:rPr>
          <w:lang w:val="es-MX"/>
        </w:rPr>
        <w:t xml:space="preserve">, al reino de la naturaleza y explica la conexión casual del devenir y el perecer de las cosas como una contienda jurídica en la cual, por la sentencia del tiempo, aquellas tendrán que expiar e indemnizar de acuerdo con las injusticias cometidas. Tal es el origen de la idea filosófica del cosmos, puesto que esta palabra designa, originariamente, el recto orden del estado y de toda comunidad. [Anaximandro hace una] atrevida proyección del cosmos estatal en el Universo… La exigencia de que no sólo en la vida humana, sino también en la naturaleza del ser, domine el principio de la </w:t>
      </w:r>
      <w:r w:rsidRPr="008F5849">
        <w:rPr>
          <w:i/>
          <w:lang w:val="es-MX"/>
        </w:rPr>
        <w:t>isonomia</w:t>
      </w:r>
      <w:r w:rsidR="00F85E61" w:rsidRPr="008F5849">
        <w:rPr>
          <w:i/>
          <w:lang w:val="es-MX"/>
        </w:rPr>
        <w:t xml:space="preserve"> </w:t>
      </w:r>
      <w:r w:rsidR="00F85E61" w:rsidRPr="008F5849">
        <w:rPr>
          <w:lang w:val="es-MX"/>
        </w:rPr>
        <w:t>[</w:t>
      </w:r>
      <w:r w:rsidRPr="008F5849">
        <w:rPr>
          <w:lang w:val="es-MX"/>
        </w:rPr>
        <w:t>la legalidad igual para todos</w:t>
      </w:r>
      <w:r w:rsidR="00F85E61" w:rsidRPr="008F5849">
        <w:rPr>
          <w:lang w:val="es-MX"/>
        </w:rPr>
        <w:t>]</w:t>
      </w:r>
      <w:r w:rsidRPr="008F5849">
        <w:rPr>
          <w:lang w:val="es-MX"/>
        </w:rPr>
        <w:t xml:space="preserve"> y no el de </w:t>
      </w:r>
      <w:r w:rsidRPr="008F5849">
        <w:rPr>
          <w:i/>
          <w:lang w:val="es-MX"/>
        </w:rPr>
        <w:t xml:space="preserve">pleonexia </w:t>
      </w:r>
      <w:r w:rsidR="00F85E61" w:rsidRPr="008F5849">
        <w:rPr>
          <w:lang w:val="es-MX"/>
        </w:rPr>
        <w:t>[</w:t>
      </w:r>
      <w:r w:rsidRPr="008F5849">
        <w:rPr>
          <w:lang w:val="es-MX"/>
        </w:rPr>
        <w:t>la arrogancia codiciosa, a la que sucumbieron</w:t>
      </w:r>
      <w:r w:rsidR="00F85E61" w:rsidRPr="008F5849">
        <w:rPr>
          <w:lang w:val="es-MX"/>
        </w:rPr>
        <w:t xml:space="preserve"> los espartanos, según Herodoto]</w:t>
      </w:r>
      <w:r w:rsidRPr="008F5849">
        <w:rPr>
          <w:lang w:val="es-MX"/>
        </w:rPr>
        <w:t>, es testimonio de que en aquella época la nueva experiencia política de la ley y del derecho se hallaba en el centro de todo pensamiento, constituía el fundamento de la existencia y era la fuente auténtica de toda creencia relativa al sentido del mundo.”</w:t>
      </w:r>
      <w:r w:rsidR="008B1FD8" w:rsidRPr="008F5849">
        <w:t xml:space="preserve"> (JP, pp. 112-113)</w:t>
      </w:r>
      <w:r w:rsidR="00F85E61" w:rsidRPr="008F5849">
        <w:rPr>
          <w:rStyle w:val="Refdenotaalpie"/>
          <w:lang w:val="es-MX"/>
        </w:rPr>
        <w:footnoteReference w:id="81"/>
      </w:r>
      <w:r w:rsidRPr="008F5849">
        <w:rPr>
          <w:lang w:val="es-MX"/>
        </w:rPr>
        <w:t xml:space="preserve"> </w:t>
      </w:r>
      <w:r w:rsidR="00503ABD" w:rsidRPr="008F5849">
        <w:rPr>
          <w:lang w:val="es-MX"/>
        </w:rPr>
        <w:t>[</w:t>
      </w:r>
      <w:r w:rsidR="00F85E61" w:rsidRPr="008F5849">
        <w:rPr>
          <w:lang w:val="es-MX"/>
        </w:rPr>
        <w:t>Con las leyes, la utopía política desciende al rango de lo que se puede lograr en la política de todos los días</w:t>
      </w:r>
      <w:r w:rsidR="005D7996" w:rsidRPr="008F5849">
        <w:rPr>
          <w:lang w:val="es-MX"/>
        </w:rPr>
        <w:t>, es decir del arte de lo posible en la política</w:t>
      </w:r>
      <w:r w:rsidR="00F85E61" w:rsidRPr="008F5849">
        <w:rPr>
          <w:lang w:val="es-MX"/>
        </w:rPr>
        <w:t>.</w:t>
      </w:r>
      <w:r w:rsidR="00503ABD" w:rsidRPr="008F5849">
        <w:rPr>
          <w:lang w:val="es-MX"/>
        </w:rPr>
        <w:t>]</w:t>
      </w:r>
    </w:p>
    <w:p w:rsidR="00F85E61" w:rsidRPr="008F5849" w:rsidRDefault="00F85E61" w:rsidP="00AF768A">
      <w:pPr>
        <w:jc w:val="both"/>
        <w:rPr>
          <w:lang w:val="es-MX"/>
        </w:rPr>
      </w:pPr>
    </w:p>
    <w:p w:rsidR="00BC5400" w:rsidRDefault="00017FCF" w:rsidP="00AF768A">
      <w:pPr>
        <w:jc w:val="both"/>
        <w:rPr>
          <w:b/>
          <w:lang w:val="es-MX"/>
        </w:rPr>
      </w:pPr>
      <w:r>
        <w:rPr>
          <w:b/>
          <w:lang w:val="es-MX"/>
        </w:rPr>
        <w:br w:type="page"/>
      </w:r>
      <w:r w:rsidR="00BC5400" w:rsidRPr="008F5849">
        <w:rPr>
          <w:b/>
          <w:lang w:val="es-MX"/>
        </w:rPr>
        <w:lastRenderedPageBreak/>
        <w:t>El hombre, un ser político</w:t>
      </w:r>
    </w:p>
    <w:p w:rsidR="00017FCF" w:rsidRPr="008F5849" w:rsidRDefault="00017FCF" w:rsidP="00AF768A">
      <w:pPr>
        <w:jc w:val="both"/>
        <w:rPr>
          <w:lang w:val="es-MX"/>
        </w:rPr>
      </w:pPr>
    </w:p>
    <w:p w:rsidR="00BC5400" w:rsidRPr="008F5849" w:rsidRDefault="00F85E61" w:rsidP="00AF768A">
      <w:pPr>
        <w:jc w:val="both"/>
        <w:rPr>
          <w:lang w:val="es-MX"/>
        </w:rPr>
      </w:pPr>
      <w:r w:rsidRPr="008F5849">
        <w:rPr>
          <w:lang w:val="es-MX"/>
        </w:rPr>
        <w:t>“</w:t>
      </w:r>
      <w:r w:rsidR="00BC5400" w:rsidRPr="008F5849">
        <w:rPr>
          <w:lang w:val="es-MX"/>
        </w:rPr>
        <w:t xml:space="preserve">Aristóteles designa al hombre como un ser político y lo distingue, así, del animal, por su ciudadanía. Esta identificación de la </w:t>
      </w:r>
      <w:r w:rsidR="00BC5400" w:rsidRPr="008F5849">
        <w:rPr>
          <w:i/>
          <w:lang w:val="es-MX"/>
        </w:rPr>
        <w:t>humanitas</w:t>
      </w:r>
      <w:r w:rsidR="00BC5400" w:rsidRPr="008F5849">
        <w:rPr>
          <w:lang w:val="es-MX"/>
        </w:rPr>
        <w:t xml:space="preserve">, del ser hombre, con el estado, sólo es comprensible en la estructura vital de la antigua cultura de la </w:t>
      </w:r>
      <w:r w:rsidR="00BC5400" w:rsidRPr="008F5849">
        <w:rPr>
          <w:i/>
          <w:lang w:val="es-MX"/>
        </w:rPr>
        <w:t>polis</w:t>
      </w:r>
      <w:r w:rsidR="00BC5400" w:rsidRPr="008F5849">
        <w:rPr>
          <w:lang w:val="es-MX"/>
        </w:rPr>
        <w:t xml:space="preserve"> griega, para la cual la existencia en común es la suma de la vida más alta y adquiere incluso una calidad divina…En las </w:t>
      </w:r>
      <w:r w:rsidRPr="008F5849">
        <w:rPr>
          <w:i/>
          <w:lang w:val="es-MX"/>
        </w:rPr>
        <w:t>Leyes…</w:t>
      </w:r>
      <w:r w:rsidRPr="008F5849">
        <w:rPr>
          <w:lang w:val="es-MX"/>
        </w:rPr>
        <w:t>Platón</w:t>
      </w:r>
      <w:r w:rsidR="00BC5400" w:rsidRPr="008F5849">
        <w:rPr>
          <w:i/>
          <w:lang w:val="es-MX"/>
        </w:rPr>
        <w:t xml:space="preserve"> </w:t>
      </w:r>
      <w:r w:rsidR="00BC5400" w:rsidRPr="008F5849">
        <w:rPr>
          <w:lang w:val="es-MX"/>
        </w:rPr>
        <w:t xml:space="preserve">determina la esencia de toda verdadera educación o </w:t>
      </w:r>
      <w:r w:rsidR="00BC5400" w:rsidRPr="008F5849">
        <w:rPr>
          <w:i/>
          <w:lang w:val="es-MX"/>
        </w:rPr>
        <w:t>paideia</w:t>
      </w:r>
      <w:r w:rsidR="00BC5400" w:rsidRPr="008F5849">
        <w:rPr>
          <w:lang w:val="es-MX"/>
        </w:rPr>
        <w:t xml:space="preserve">, en oposición al saber especial de los hombres de oficio, tales como los comerciantes, los tenderos y los armadores, como la </w:t>
      </w:r>
      <w:r w:rsidR="004C6A0A" w:rsidRPr="008F5849">
        <w:rPr>
          <w:lang w:val="es-MX"/>
        </w:rPr>
        <w:t>‘</w:t>
      </w:r>
      <w:r w:rsidR="00BC5400" w:rsidRPr="008F5849">
        <w:rPr>
          <w:lang w:val="es-MX"/>
        </w:rPr>
        <w:t xml:space="preserve">educación para la </w:t>
      </w:r>
      <w:r w:rsidR="00BC5400" w:rsidRPr="008F5849">
        <w:rPr>
          <w:i/>
          <w:lang w:val="es-MX"/>
        </w:rPr>
        <w:t>areté</w:t>
      </w:r>
      <w:r w:rsidR="00F72512" w:rsidRPr="008F5849">
        <w:rPr>
          <w:i/>
          <w:lang w:val="es-MX"/>
        </w:rPr>
        <w:t xml:space="preserve"> </w:t>
      </w:r>
      <w:r w:rsidR="00BC5400" w:rsidRPr="008F5849">
        <w:rPr>
          <w:lang w:val="es-MX"/>
        </w:rPr>
        <w:t>que impregna al hombre del deseo y el anhelo de convertirse en un ciudadano perfecto y le enseña a mandar y a obedecer, sobre el fundamento de la justicia</w:t>
      </w:r>
      <w:r w:rsidR="004C6A0A" w:rsidRPr="008F5849">
        <w:rPr>
          <w:lang w:val="es-MX"/>
        </w:rPr>
        <w:t>’</w:t>
      </w:r>
      <w:r w:rsidR="00BC5400" w:rsidRPr="008F5849">
        <w:rPr>
          <w:lang w:val="es-MX"/>
        </w:rPr>
        <w:t>.”</w:t>
      </w:r>
      <w:r w:rsidR="00CC06CD" w:rsidRPr="008F5849">
        <w:rPr>
          <w:lang w:val="es-MX"/>
        </w:rPr>
        <w:t xml:space="preserve"> (</w:t>
      </w:r>
      <w:r w:rsidR="00CC06CD" w:rsidRPr="008F5849">
        <w:t>JP, p. 116).</w:t>
      </w:r>
    </w:p>
    <w:p w:rsidR="00BC5400" w:rsidRPr="008F5849" w:rsidRDefault="00BC5400" w:rsidP="00AF768A">
      <w:pPr>
        <w:jc w:val="both"/>
        <w:rPr>
          <w:b/>
          <w:lang w:val="es-MX"/>
        </w:rPr>
      </w:pPr>
    </w:p>
    <w:p w:rsidR="00BC5400" w:rsidRDefault="00BC5400" w:rsidP="00AF768A">
      <w:pPr>
        <w:jc w:val="both"/>
        <w:rPr>
          <w:b/>
          <w:lang w:val="es-MX"/>
        </w:rPr>
      </w:pPr>
      <w:r w:rsidRPr="008F5849">
        <w:rPr>
          <w:b/>
          <w:lang w:val="es-MX"/>
        </w:rPr>
        <w:t>La ciudadanía y los regímenes políticos (Aristóteles, en La política</w:t>
      </w:r>
      <w:r w:rsidR="00E60C17" w:rsidRPr="008F5849">
        <w:rPr>
          <w:rStyle w:val="Refdenotaalpie"/>
          <w:b/>
          <w:lang w:val="es-MX"/>
        </w:rPr>
        <w:footnoteReference w:id="82"/>
      </w:r>
      <w:r w:rsidRPr="008F5849">
        <w:rPr>
          <w:b/>
          <w:lang w:val="es-MX"/>
        </w:rPr>
        <w:t>)</w:t>
      </w:r>
    </w:p>
    <w:p w:rsidR="00017FCF" w:rsidRPr="008F5849" w:rsidRDefault="00017FCF" w:rsidP="00AF768A">
      <w:pPr>
        <w:jc w:val="both"/>
        <w:rPr>
          <w:b/>
          <w:lang w:val="es-MX"/>
        </w:rPr>
      </w:pPr>
    </w:p>
    <w:p w:rsidR="00BC5400" w:rsidRPr="008F5849" w:rsidRDefault="00BC5400" w:rsidP="00AF768A">
      <w:pPr>
        <w:jc w:val="both"/>
        <w:rPr>
          <w:lang w:val="es-MX"/>
        </w:rPr>
      </w:pPr>
      <w:r w:rsidRPr="008F5849">
        <w:rPr>
          <w:lang w:val="es-MX"/>
        </w:rPr>
        <w:t>“El ciudadano sin más por ningún otro rasgo se define mejor que por su participación en la justicia y en el gobierno…Los regímenes políticos vemos que difieren formalmente unos de otros… (</w:t>
      </w:r>
      <w:smartTag w:uri="urn:schemas-microsoft-com:office:smarttags" w:element="metricconverter">
        <w:smartTagPr>
          <w:attr w:name="ProductID" w:val="1275 a"/>
        </w:smartTagPr>
        <w:r w:rsidRPr="008F5849">
          <w:rPr>
            <w:lang w:val="es-MX"/>
          </w:rPr>
          <w:t>1275 a</w:t>
        </w:r>
      </w:smartTag>
      <w:r w:rsidRPr="008F5849">
        <w:rPr>
          <w:lang w:val="es-MX"/>
        </w:rPr>
        <w:t>) Los defectuosos y desviados son necesariamente posteriores a los que no tienen defecto… Por consiguiente, también será necesariamente distinto el ciudadano de cada régimen político…</w:t>
      </w:r>
      <w:r w:rsidR="00E60C17" w:rsidRPr="008F5849">
        <w:rPr>
          <w:lang w:val="es-MX"/>
        </w:rPr>
        <w:t xml:space="preserve"> </w:t>
      </w:r>
      <w:r w:rsidR="006E06F9" w:rsidRPr="008F5849">
        <w:rPr>
          <w:lang w:val="es-MX"/>
        </w:rPr>
        <w:t>E</w:t>
      </w:r>
      <w:r w:rsidRPr="008F5849">
        <w:rPr>
          <w:lang w:val="es-MX"/>
        </w:rPr>
        <w:t>l que se ha citado en una democracia es sobre todo ciudadano, mientras que en los demás puede serlo, pero no necesariamente… Aquel a quien le está permitido compartir el poder deliberativo y judicial, éste decimos que es ciudadano de esa ciudad… [¿Quiénes tienen la ciudadanía?] En la práctica suelen definir como ciudadano al hijo de ambos padres ciudadanos, y no de uno solo, ya sea el padre o la madre [Los antepasados lo habrán sido o no, según que hayan compartido el poder deliberativo y judicial o no]…</w:t>
      </w:r>
      <w:r w:rsidR="00E60C17" w:rsidRPr="008F5849">
        <w:rPr>
          <w:lang w:val="es-MX"/>
        </w:rPr>
        <w:t xml:space="preserve"> </w:t>
      </w:r>
      <w:r w:rsidRPr="008F5849">
        <w:rPr>
          <w:lang w:val="es-MX"/>
        </w:rPr>
        <w:t xml:space="preserve">Cuantos adquirieron la ciudadanía como consecuencia de una revolución [en el caso de la reforma democrática de Clístenes (1275 b), basada en la </w:t>
      </w:r>
      <w:r w:rsidRPr="008F5849">
        <w:rPr>
          <w:i/>
          <w:lang w:val="es-MX"/>
        </w:rPr>
        <w:t>isotemía</w:t>
      </w:r>
      <w:r w:rsidRPr="008F5849">
        <w:rPr>
          <w:lang w:val="es-MX"/>
        </w:rPr>
        <w:t xml:space="preserve"> o igualdad de derechos para todos los ciudadanos</w:t>
      </w:r>
      <w:r w:rsidR="00E60C17" w:rsidRPr="008F5849">
        <w:rPr>
          <w:lang w:val="es-MX"/>
        </w:rPr>
        <w:t>,</w:t>
      </w:r>
      <w:r w:rsidRPr="008F5849">
        <w:rPr>
          <w:lang w:val="es-MX"/>
        </w:rPr>
        <w:t>] [Aristóteles afirma que sí fueron ciudadanos] (</w:t>
      </w:r>
      <w:smartTag w:uri="urn:schemas-microsoft-com:office:smarttags" w:element="metricconverter">
        <w:smartTagPr>
          <w:attr w:name="ProductID" w:val="1276 a"/>
        </w:smartTagPr>
        <w:r w:rsidRPr="008F5849">
          <w:rPr>
            <w:lang w:val="es-MX"/>
          </w:rPr>
          <w:t>1276 a</w:t>
        </w:r>
      </w:smartTag>
      <w:r w:rsidR="00E60C17" w:rsidRPr="008F5849">
        <w:rPr>
          <w:lang w:val="es-MX"/>
        </w:rPr>
        <w:t>)</w:t>
      </w:r>
      <w:r w:rsidRPr="008F5849">
        <w:rPr>
          <w:lang w:val="es-MX"/>
        </w:rPr>
        <w:t>.</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La sensatez es la única virtud propia del que manda. Las demás lógicamente tienen que ser comunes a los gobernan</w:t>
      </w:r>
      <w:r w:rsidR="00E60C17" w:rsidRPr="008F5849">
        <w:rPr>
          <w:lang w:val="es-MX"/>
        </w:rPr>
        <w:t>tes y a los gobernados (1277 b)</w:t>
      </w:r>
      <w:r w:rsidRPr="008F5849">
        <w:rPr>
          <w:lang w:val="es-MX"/>
        </w:rPr>
        <w:t>.</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Puesto que régimen político y órgano de gobierno significan lo mismo, y órgano de gobierno es la parte soberana de las ciudades, necesariamente será soberano o un solo individuo, o unos pocos, o la mayoría; y cuando ese uno, o la minoría, o la mayoría gobiernan atendiendo al bien común, esos regímenes serán por necesidad rectos, y los que atienden al interés particular del individuo o de la minoría, o de la mayoría, desviaciones.</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De los gobiernos unipersonales solemos llamar monarquía al que vela por el bien común;</w:t>
      </w:r>
    </w:p>
    <w:p w:rsidR="00017FCF" w:rsidRDefault="00017FCF" w:rsidP="00AF768A">
      <w:pPr>
        <w:jc w:val="both"/>
        <w:rPr>
          <w:lang w:val="es-MX"/>
        </w:rPr>
      </w:pPr>
    </w:p>
    <w:p w:rsidR="00BC5400" w:rsidRPr="008F5849" w:rsidRDefault="00BC5400" w:rsidP="00AF768A">
      <w:pPr>
        <w:jc w:val="both"/>
        <w:rPr>
          <w:lang w:val="es-MX"/>
        </w:rPr>
      </w:pPr>
      <w:r w:rsidRPr="008F5849">
        <w:rPr>
          <w:lang w:val="es-MX"/>
        </w:rPr>
        <w:t>Al gobierno de pocos, pero de más de uno, aristocracia (bien porque gobiernan los mejores [</w:t>
      </w:r>
      <w:r w:rsidRPr="008F5849">
        <w:rPr>
          <w:i/>
          <w:lang w:val="es-MX"/>
        </w:rPr>
        <w:t>aristoi</w:t>
      </w:r>
      <w:r w:rsidRPr="008F5849">
        <w:rPr>
          <w:lang w:val="es-MX"/>
        </w:rPr>
        <w:t>] o bien porque lo hacen atendiendo a lo mejor [</w:t>
      </w:r>
      <w:r w:rsidRPr="008F5849">
        <w:rPr>
          <w:i/>
          <w:lang w:val="es-MX"/>
        </w:rPr>
        <w:t>ariston</w:t>
      </w:r>
      <w:r w:rsidRPr="008F5849">
        <w:rPr>
          <w:lang w:val="es-MX"/>
        </w:rPr>
        <w:t xml:space="preserve">] para la ciudad y para los que forman su comunidad; </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Y cuando la mayoría gobierna mirando por el bien común, recibe el nombre común a todos los regímenes políticos: república (</w:t>
      </w:r>
      <w:r w:rsidRPr="008F5849">
        <w:rPr>
          <w:i/>
          <w:lang w:val="es-MX"/>
        </w:rPr>
        <w:t>politeía</w:t>
      </w:r>
      <w:r w:rsidRPr="008F5849">
        <w:rPr>
          <w:lang w:val="es-MX"/>
        </w:rPr>
        <w:t>) (y es así con razón: pues es posible que un solo individuo o unos cuantos destaquen por su virtud; pero ya difícil es que un número mayor se distinga en cualquier virtud, a no ser principalmente en la militar, ya que ésta se da en la masa (</w:t>
      </w:r>
      <w:smartTag w:uri="urn:schemas-microsoft-com:office:smarttags" w:element="metricconverter">
        <w:smartTagPr>
          <w:attr w:name="ProductID" w:val="1279 a"/>
        </w:smartTagPr>
        <w:r w:rsidRPr="008F5849">
          <w:rPr>
            <w:lang w:val="es-MX"/>
          </w:rPr>
          <w:t>1279 a</w:t>
        </w:r>
      </w:smartTag>
      <w:r w:rsidR="00843D7C" w:rsidRPr="008F5849">
        <w:rPr>
          <w:lang w:val="es-MX"/>
        </w:rPr>
        <w:t>) –</w:t>
      </w:r>
      <w:r w:rsidRPr="008F5849">
        <w:rPr>
          <w:lang w:val="es-MX"/>
        </w:rPr>
        <w:t>. Por eso en este régimen político el sector partidario de la guerra es el más soberano y forman parte de él los que tienen las armas.</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Desviaciones de los citados son: la tiranía, de la monarquía¸ la oligarquía, de la aristocracia, y la democracia, de la república. La tiranía, en efecto, es una monarquía orientada al interés del monarca; la oligarquía, al de los ricos, y la democracia, al interés de los pobres. Pero ninguna de ellas presta atención a lo que conviene a la comunidad.</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Es la tiranía una monarquía…que ejerce un poder despótico sobre la comunidad. Hay </w:t>
      </w:r>
      <w:r w:rsidR="00075D2A" w:rsidRPr="008F5849">
        <w:rPr>
          <w:lang w:val="es-MX"/>
        </w:rPr>
        <w:t xml:space="preserve">oligarquía </w:t>
      </w:r>
      <w:r w:rsidRPr="008F5849">
        <w:rPr>
          <w:lang w:val="es-MX"/>
        </w:rPr>
        <w:t>cuando controlan el régimen político los dueños de grandes fortunas, y, por el contrario, democracia, cuando los que no tienen un gran capital, sino los pobres…, porque en todas partes los ricos son poco</w:t>
      </w:r>
      <w:r w:rsidR="00843D7C" w:rsidRPr="008F5849">
        <w:rPr>
          <w:lang w:val="es-MX"/>
        </w:rPr>
        <w:t>s y muchos los pobres… (1279 b)</w:t>
      </w:r>
      <w:r w:rsidRPr="008F5849">
        <w:rPr>
          <w:lang w:val="es-MX"/>
        </w:rPr>
        <w:t>.</w:t>
      </w:r>
    </w:p>
    <w:p w:rsidR="00843D7C" w:rsidRPr="008F5849" w:rsidRDefault="00843D7C" w:rsidP="00AF768A">
      <w:pPr>
        <w:jc w:val="both"/>
        <w:rPr>
          <w:lang w:val="es-MX"/>
        </w:rPr>
      </w:pPr>
    </w:p>
    <w:p w:rsidR="00BC5400" w:rsidRPr="008F5849" w:rsidRDefault="00BC5400" w:rsidP="00AF768A">
      <w:pPr>
        <w:jc w:val="both"/>
        <w:rPr>
          <w:lang w:val="es-MX"/>
        </w:rPr>
      </w:pPr>
      <w:r w:rsidRPr="008F5849">
        <w:rPr>
          <w:lang w:val="es-MX"/>
        </w:rPr>
        <w:t>Pues son ricos pocos, mientras que de la libertad participan todos; por estas causas disputan unos y otros por el poder [Hay que señalar –dice el comentarista de esta traducción- que la democracia está más cerca de significar el gobierno de los que no tienen, que el gobierno de todos, es decir, no se define tanto por participación, en esta primera aproximación, sino por la riqueza que tengan los ciudadanos. P 221, n 27</w:t>
      </w:r>
      <w:r w:rsidR="00843D7C" w:rsidRPr="008F5849">
        <w:rPr>
          <w:lang w:val="es-MX"/>
        </w:rPr>
        <w:t>. Por supuesto, se trata de la democracia aristotélica.</w:t>
      </w:r>
      <w:r w:rsidRPr="008F5849">
        <w:rPr>
          <w:lang w:val="es-MX"/>
        </w:rPr>
        <w:t>]</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La comunidad política tiene por objeto las buenas acciones [que los ciudadanos sean buenos y justos] y no sólo la vida en común. Por eso, a cuantos contribuyen en mayor grado a tal comunidad, les corresponde una mayor participación en la ciudad que a los que en libertad o estirpe son iguales o superiores, pero desiguales en la virtud política, o a los que sobresalen en riqueza, pero son inferiores en virtud. Pues bien, que todos los que discuten sobre los regímenes políticos hablan solamente de una parte de lo justo, queda claro con lo dicho. [Es decir, gobernar no depende de una mayor riqueza o propiedades, de una mejor estirpe o de una mayor libertad; depende de una mayor virtud política para obtener el fin de la ciudad, que es el “vivir bien”. </w:t>
      </w:r>
      <w:smartTag w:uri="urn:schemas-microsoft-com:office:smarttags" w:element="metricconverter">
        <w:smartTagPr>
          <w:attr w:name="ProductID" w:val="1280 a"/>
        </w:smartTagPr>
        <w:r w:rsidRPr="008F5849">
          <w:rPr>
            <w:lang w:val="es-MX"/>
          </w:rPr>
          <w:t>1280 a</w:t>
        </w:r>
      </w:smartTag>
      <w:r w:rsidR="00843D7C" w:rsidRPr="008F5849">
        <w:rPr>
          <w:lang w:val="es-MX"/>
        </w:rPr>
        <w:t xml:space="preserve"> </w:t>
      </w:r>
      <w:r w:rsidRPr="008F5849">
        <w:rPr>
          <w:lang w:val="es-MX"/>
        </w:rPr>
        <w:t>-1281 a]</w:t>
      </w:r>
    </w:p>
    <w:p w:rsidR="00E66C5B" w:rsidRPr="008F5849" w:rsidRDefault="00E66C5B" w:rsidP="00AF768A">
      <w:pPr>
        <w:jc w:val="both"/>
        <w:rPr>
          <w:lang w:val="es-MX"/>
        </w:rPr>
      </w:pPr>
    </w:p>
    <w:p w:rsidR="00E66C5B" w:rsidRPr="008F5849" w:rsidRDefault="00E66C5B" w:rsidP="00AF768A">
      <w:pPr>
        <w:jc w:val="both"/>
        <w:rPr>
          <w:lang w:val="es-MX"/>
        </w:rPr>
      </w:pPr>
      <w:r w:rsidRPr="008F5849">
        <w:rPr>
          <w:lang w:val="es-MX"/>
        </w:rPr>
        <w:t>Como se puede ver, el concepto aristotélico de democracia no es unívoco, sino análogo, con el concepto moderno de democracia. Y Aristóteles, que era él mismo</w:t>
      </w:r>
      <w:r w:rsidR="007A1227" w:rsidRPr="008F5849">
        <w:rPr>
          <w:lang w:val="es-MX"/>
        </w:rPr>
        <w:t xml:space="preserve"> –diríamos hoy- un profesional y no</w:t>
      </w:r>
      <w:r w:rsidR="00F72512" w:rsidRPr="008F5849">
        <w:rPr>
          <w:lang w:val="es-MX"/>
        </w:rPr>
        <w:t xml:space="preserve"> </w:t>
      </w:r>
      <w:r w:rsidRPr="008F5849">
        <w:rPr>
          <w:lang w:val="es-MX"/>
        </w:rPr>
        <w:t>un aristócrata por estirpe ni riqueza, aunque sí lo era por inteligencia y magisterio, se inclina claramente a que la ciudad sea gobernada por aquellos con mayor virtud política.</w:t>
      </w:r>
      <w:r w:rsidR="00F72512" w:rsidRPr="008F5849">
        <w:rPr>
          <w:lang w:val="es-MX"/>
        </w:rPr>
        <w:t xml:space="preserve"> </w:t>
      </w:r>
      <w:r w:rsidRPr="008F5849">
        <w:rPr>
          <w:lang w:val="es-MX"/>
        </w:rPr>
        <w:t>Los procedimientos para encontrarlos o designarlos no parecen quedar claros</w:t>
      </w:r>
      <w:r w:rsidR="0065726E" w:rsidRPr="008F5849">
        <w:rPr>
          <w:lang w:val="es-MX"/>
        </w:rPr>
        <w:t xml:space="preserve"> (</w:t>
      </w:r>
      <w:smartTag w:uri="urn:schemas-microsoft-com:office:smarttags" w:element="metricconverter">
        <w:smartTagPr>
          <w:attr w:name="ProductID" w:val="1283 a"/>
        </w:smartTagPr>
        <w:r w:rsidR="0065726E" w:rsidRPr="008F5849">
          <w:rPr>
            <w:lang w:val="es-MX"/>
          </w:rPr>
          <w:t>1283 a</w:t>
        </w:r>
      </w:smartTag>
      <w:r w:rsidR="0065726E" w:rsidRPr="008F5849">
        <w:rPr>
          <w:lang w:val="es-MX"/>
        </w:rPr>
        <w:t xml:space="preserve"> – 1284 b)</w:t>
      </w:r>
      <w:r w:rsidRPr="008F5849">
        <w:rPr>
          <w:lang w:val="es-MX"/>
        </w:rPr>
        <w:t>.</w:t>
      </w:r>
    </w:p>
    <w:p w:rsidR="00BC5400" w:rsidRPr="008F5849" w:rsidRDefault="00BC5400" w:rsidP="00AF768A">
      <w:pPr>
        <w:jc w:val="both"/>
        <w:rPr>
          <w:lang w:val="es-MX"/>
        </w:rPr>
      </w:pPr>
    </w:p>
    <w:p w:rsidR="00BC5400" w:rsidRDefault="00BC5400" w:rsidP="00AF768A">
      <w:pPr>
        <w:jc w:val="both"/>
        <w:rPr>
          <w:lang w:val="es-MX"/>
        </w:rPr>
      </w:pPr>
    </w:p>
    <w:p w:rsidR="00017FCF" w:rsidRPr="008F5849" w:rsidRDefault="00017FCF" w:rsidP="00AF768A">
      <w:pPr>
        <w:jc w:val="both"/>
        <w:rPr>
          <w:lang w:val="es-MX"/>
        </w:rPr>
      </w:pPr>
    </w:p>
    <w:p w:rsidR="00A20187" w:rsidRDefault="00A20187" w:rsidP="00AF768A">
      <w:pPr>
        <w:jc w:val="both"/>
        <w:rPr>
          <w:b/>
          <w:lang w:val="es-MX"/>
        </w:rPr>
      </w:pPr>
    </w:p>
    <w:p w:rsidR="00A20187" w:rsidRDefault="00A20187" w:rsidP="00AF768A">
      <w:pPr>
        <w:jc w:val="both"/>
        <w:rPr>
          <w:b/>
          <w:lang w:val="es-MX"/>
        </w:rPr>
      </w:pPr>
    </w:p>
    <w:p w:rsidR="00A20187" w:rsidRDefault="00A20187" w:rsidP="00AF768A">
      <w:pPr>
        <w:jc w:val="both"/>
        <w:rPr>
          <w:b/>
          <w:lang w:val="es-MX"/>
        </w:rPr>
      </w:pPr>
    </w:p>
    <w:p w:rsidR="00BC5400" w:rsidRPr="008F5849" w:rsidRDefault="00BC5400" w:rsidP="00AF768A">
      <w:pPr>
        <w:jc w:val="both"/>
        <w:rPr>
          <w:b/>
          <w:lang w:val="es-MX"/>
        </w:rPr>
      </w:pPr>
      <w:r w:rsidRPr="008F5849">
        <w:rPr>
          <w:b/>
          <w:lang w:val="es-MX"/>
        </w:rPr>
        <w:lastRenderedPageBreak/>
        <w:t>Roma</w:t>
      </w:r>
    </w:p>
    <w:p w:rsidR="00BC5400" w:rsidRPr="008F5849" w:rsidRDefault="00BC5400" w:rsidP="00AF768A">
      <w:pPr>
        <w:jc w:val="both"/>
        <w:rPr>
          <w:b/>
          <w:lang w:val="es-MX"/>
        </w:rPr>
      </w:pPr>
    </w:p>
    <w:p w:rsidR="00BC5400" w:rsidRPr="008F5849" w:rsidRDefault="00BC5400" w:rsidP="00AF768A">
      <w:pPr>
        <w:jc w:val="both"/>
        <w:rPr>
          <w:lang w:val="es-MX"/>
        </w:rPr>
      </w:pPr>
      <w:r w:rsidRPr="008F5849">
        <w:rPr>
          <w:lang w:val="es-MX"/>
        </w:rPr>
        <w:t>Roma, según el poema épico fundacional de Virgilio –</w:t>
      </w:r>
      <w:r w:rsidRPr="008F5849">
        <w:rPr>
          <w:i/>
          <w:lang w:val="es-MX"/>
        </w:rPr>
        <w:t>Eneida</w:t>
      </w:r>
      <w:r w:rsidRPr="008F5849">
        <w:rPr>
          <w:lang w:val="es-MX"/>
        </w:rPr>
        <w:t>-, desciende de Troya, puesto que Eneas,</w:t>
      </w:r>
      <w:r w:rsidR="004C6A0A" w:rsidRPr="008F5849">
        <w:rPr>
          <w:lang w:val="es-MX"/>
        </w:rPr>
        <w:t xml:space="preserve"> el héroe del poema </w:t>
      </w:r>
      <w:smartTag w:uri="urn:schemas-microsoft-com:office:smarttags" w:element="PersonName">
        <w:smartTagPr>
          <w:attr w:name="ProductID" w:val="La Eneida"/>
        </w:smartTagPr>
        <w:r w:rsidR="004C6A0A" w:rsidRPr="008F5849">
          <w:rPr>
            <w:i/>
            <w:lang w:val="es-MX"/>
          </w:rPr>
          <w:t>La Eneida</w:t>
        </w:r>
      </w:smartTag>
      <w:r w:rsidR="004C6A0A" w:rsidRPr="008F5849">
        <w:rPr>
          <w:lang w:val="es-MX"/>
        </w:rPr>
        <w:t>, de Virgilio,</w:t>
      </w:r>
      <w:r w:rsidR="00F72512" w:rsidRPr="008F5849">
        <w:rPr>
          <w:lang w:val="es-MX"/>
        </w:rPr>
        <w:t xml:space="preserve"> </w:t>
      </w:r>
      <w:r w:rsidRPr="008F5849">
        <w:rPr>
          <w:lang w:val="es-MX"/>
        </w:rPr>
        <w:t xml:space="preserve">antepasado de Rómulo y Remo, era un héroe troyano salvado de la catástrofe. Tanto Julio César como Augusto se consideran descendientes de Ascanio, hijo de Eneas. Troya </w:t>
      </w:r>
      <w:r w:rsidR="004C6A0A" w:rsidRPr="008F5849">
        <w:rPr>
          <w:lang w:val="es-MX"/>
        </w:rPr>
        <w:t>fue</w:t>
      </w:r>
      <w:r w:rsidRPr="008F5849">
        <w:rPr>
          <w:lang w:val="es-MX"/>
        </w:rPr>
        <w:t xml:space="preserve"> en realidad una ciudad griega, y la guerra entre troyanos y dánaos </w:t>
      </w:r>
      <w:r w:rsidR="004C6A0A" w:rsidRPr="008F5849">
        <w:rPr>
          <w:lang w:val="es-MX"/>
        </w:rPr>
        <w:t>fue</w:t>
      </w:r>
      <w:r w:rsidRPr="008F5849">
        <w:rPr>
          <w:lang w:val="es-MX"/>
        </w:rPr>
        <w:t xml:space="preserve"> una guerra civil entre dos ciudades griegas. Es decir, Roma desciende de Grecia, y Augusto, el primer emperador, asume fundamentalmente las instituciones y la herencia política de Grecia. Otra hipótesis histórica es que Troya no es griega, y su incendio y saqueo es, según Heródoto, la raíz de la enemistad de persas con griegos. O Troya es producto de una primera emigración de los Latinos al Helesponto y por eso Eneas vuelve, llevando sus</w:t>
      </w:r>
      <w:r w:rsidR="0065726E" w:rsidRPr="008F5849">
        <w:rPr>
          <w:lang w:val="es-MX"/>
        </w:rPr>
        <w:t xml:space="preserve"> dioses</w:t>
      </w:r>
      <w:r w:rsidRPr="008F5849">
        <w:rPr>
          <w:lang w:val="es-MX"/>
        </w:rPr>
        <w:t xml:space="preserve"> penates, a la tierra de sus antepasados.</w:t>
      </w:r>
      <w:r w:rsidR="00D05B5A" w:rsidRPr="008F5849">
        <w:rPr>
          <w:lang w:val="es-MX"/>
        </w:rPr>
        <w:t xml:space="preserve"> Seguiremos principalmente a </w:t>
      </w:r>
      <w:r w:rsidR="00D9540F" w:rsidRPr="008F5849">
        <w:rPr>
          <w:lang w:val="es-MX"/>
        </w:rPr>
        <w:t xml:space="preserve">Francois </w:t>
      </w:r>
      <w:r w:rsidR="00D05B5A" w:rsidRPr="008F5849">
        <w:rPr>
          <w:lang w:val="es-MX"/>
        </w:rPr>
        <w:t>C</w:t>
      </w:r>
      <w:r w:rsidR="00EA6589" w:rsidRPr="008F5849">
        <w:rPr>
          <w:lang w:val="es-MX"/>
        </w:rPr>
        <w:t>h</w:t>
      </w:r>
      <w:r w:rsidR="00D9540F" w:rsidRPr="008F5849">
        <w:rPr>
          <w:lang w:val="es-MX"/>
        </w:rPr>
        <w:t>âtelet</w:t>
      </w:r>
      <w:r w:rsidR="00D05B5A" w:rsidRPr="008F5849">
        <w:rPr>
          <w:lang w:val="es-MX"/>
        </w:rPr>
        <w:t>, para acercarnos al pensamiento político en Roma.</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w:t>
      </w:r>
      <w:r w:rsidR="00D05B5A" w:rsidRPr="008F5849">
        <w:rPr>
          <w:lang w:val="es-MX"/>
        </w:rPr>
        <w:t>Según Hegel,</w:t>
      </w:r>
      <w:r w:rsidRPr="008F5849">
        <w:rPr>
          <w:lang w:val="es-MX"/>
        </w:rPr>
        <w:t xml:space="preserve"> con</w:t>
      </w:r>
      <w:r w:rsidR="00D05B5A" w:rsidRPr="008F5849">
        <w:rPr>
          <w:lang w:val="es-MX"/>
        </w:rPr>
        <w:t xml:space="preserve"> el Imperio</w:t>
      </w:r>
      <w:r w:rsidRPr="008F5849">
        <w:rPr>
          <w:lang w:val="es-MX"/>
        </w:rPr>
        <w:t xml:space="preserve"> Roma</w:t>
      </w:r>
      <w:r w:rsidR="00D05B5A" w:rsidRPr="008F5849">
        <w:rPr>
          <w:lang w:val="es-MX"/>
        </w:rPr>
        <w:t>no comienza</w:t>
      </w:r>
      <w:r w:rsidRPr="008F5849">
        <w:rPr>
          <w:lang w:val="es-MX"/>
        </w:rPr>
        <w:t xml:space="preserve"> ‘el prosaísmo del mundo’”…</w:t>
      </w:r>
    </w:p>
    <w:p w:rsidR="00BC5400" w:rsidRPr="008F5849" w:rsidRDefault="00BC5400" w:rsidP="00AF768A">
      <w:pPr>
        <w:jc w:val="both"/>
        <w:rPr>
          <w:b/>
          <w:lang w:val="es-MX"/>
        </w:rPr>
      </w:pPr>
    </w:p>
    <w:p w:rsidR="00BC5400" w:rsidRPr="008F5849" w:rsidRDefault="00BC5400" w:rsidP="00AF768A">
      <w:pPr>
        <w:jc w:val="both"/>
        <w:rPr>
          <w:lang w:val="es-MX"/>
        </w:rPr>
      </w:pPr>
      <w:r w:rsidRPr="008F5849">
        <w:rPr>
          <w:lang w:val="es-MX"/>
        </w:rPr>
        <w:t>“La civilización romana no ha tenido la riqueza de invención de la griega…, [pero] supo hacer realidad ideas elaboradas por aquella y levantar instituciones de una eficacia incontestable.”</w:t>
      </w:r>
      <w:r w:rsidR="0065726E" w:rsidRPr="008F5849">
        <w:rPr>
          <w:rStyle w:val="Refdenotaalpie"/>
          <w:lang w:val="es-MX"/>
        </w:rPr>
        <w:footnoteReference w:id="83"/>
      </w:r>
      <w:r w:rsidRPr="008F5849">
        <w:rPr>
          <w:lang w:val="es-MX"/>
        </w:rPr>
        <w:t xml:space="preserve"> </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“El pragmatismo del pensamiento y de la práctica política no acepta el compromiso y la oportunidad más que cuando coinciden con la tradición de grandeza y poder de la ciudad de Rómulo… El </w:t>
      </w:r>
      <w:r w:rsidRPr="008F5849">
        <w:rPr>
          <w:i/>
          <w:lang w:val="es-MX"/>
        </w:rPr>
        <w:t>derecho</w:t>
      </w:r>
      <w:r w:rsidRPr="008F5849">
        <w:rPr>
          <w:lang w:val="es-MX"/>
        </w:rPr>
        <w:t xml:space="preserve">, la </w:t>
      </w:r>
      <w:r w:rsidRPr="008F5849">
        <w:rPr>
          <w:i/>
          <w:lang w:val="es-MX"/>
        </w:rPr>
        <w:t>respublica</w:t>
      </w:r>
      <w:r w:rsidRPr="008F5849">
        <w:rPr>
          <w:lang w:val="es-MX"/>
        </w:rPr>
        <w:t xml:space="preserve">, y el </w:t>
      </w:r>
      <w:r w:rsidRPr="008F5849">
        <w:rPr>
          <w:i/>
          <w:lang w:val="es-MX"/>
        </w:rPr>
        <w:t>imperium</w:t>
      </w:r>
      <w:r w:rsidRPr="008F5849">
        <w:rPr>
          <w:lang w:val="es-MX"/>
        </w:rPr>
        <w:t xml:space="preserve"> actúan en tanto que instituyen el orden militar y administrativo establecido de hecho por el Pueblo y el Senado.”</w:t>
      </w:r>
      <w:r w:rsidR="00EA4A24" w:rsidRPr="008F5849">
        <w:rPr>
          <w:lang w:val="es-MX"/>
        </w:rPr>
        <w:t xml:space="preserve"> (</w:t>
      </w:r>
      <w:r w:rsidR="00EA4A24" w:rsidRPr="008F5849">
        <w:t>CH, pp. 39-40).</w:t>
      </w:r>
      <w:r w:rsidRPr="008F5849">
        <w:rPr>
          <w:lang w:val="es-MX"/>
        </w:rPr>
        <w:t xml:space="preserve"> </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“Incluso en los tiempos del peor despotismo imperial, Roma se pretendió siempre republicana. Tal apariencia parecía indispen</w:t>
      </w:r>
      <w:r w:rsidR="00D05B5A" w:rsidRPr="008F5849">
        <w:rPr>
          <w:lang w:val="es-MX"/>
        </w:rPr>
        <w:t>sable a su poder”</w:t>
      </w:r>
      <w:r w:rsidRPr="008F5849">
        <w:rPr>
          <w:lang w:val="es-MX"/>
        </w:rPr>
        <w:t>.</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“El </w:t>
      </w:r>
      <w:r w:rsidRPr="008F5849">
        <w:rPr>
          <w:i/>
          <w:lang w:val="es-MX"/>
        </w:rPr>
        <w:t>derecho</w:t>
      </w:r>
      <w:r w:rsidRPr="008F5849">
        <w:rPr>
          <w:lang w:val="es-MX"/>
        </w:rPr>
        <w:t xml:space="preserve">. Alrededor de </w:t>
      </w:r>
      <w:smartTag w:uri="urn:schemas-microsoft-com:office:smarttags" w:element="metricconverter">
        <w:smartTagPr>
          <w:attr w:name="ProductID" w:val="450 a"/>
        </w:smartTagPr>
        <w:r w:rsidRPr="008F5849">
          <w:rPr>
            <w:lang w:val="es-MX"/>
          </w:rPr>
          <w:t>450 a</w:t>
        </w:r>
      </w:smartTag>
      <w:r w:rsidRPr="008F5849">
        <w:rPr>
          <w:lang w:val="es-MX"/>
        </w:rPr>
        <w:t xml:space="preserve">.C. los </w:t>
      </w:r>
      <w:r w:rsidRPr="008F5849">
        <w:rPr>
          <w:i/>
          <w:lang w:val="es-MX"/>
        </w:rPr>
        <w:t>decenviros</w:t>
      </w:r>
      <w:r w:rsidR="00D9540F" w:rsidRPr="008F5849">
        <w:rPr>
          <w:lang w:val="es-MX"/>
        </w:rPr>
        <w:t xml:space="preserve"> (diez varones)</w:t>
      </w:r>
      <w:r w:rsidRPr="008F5849">
        <w:rPr>
          <w:lang w:val="es-MX"/>
        </w:rPr>
        <w:t xml:space="preserve"> graban las XII Tablas, base del derecho romano… El ciudadano, el hombre libre, es el </w:t>
      </w:r>
      <w:r w:rsidRPr="008F5849">
        <w:rPr>
          <w:i/>
          <w:lang w:val="es-MX"/>
        </w:rPr>
        <w:t>pater familias</w:t>
      </w:r>
      <w:r w:rsidR="00075D2A" w:rsidRPr="008F5849">
        <w:rPr>
          <w:i/>
          <w:lang w:val="es-MX"/>
        </w:rPr>
        <w:t xml:space="preserve"> </w:t>
      </w:r>
      <w:r w:rsidR="00075D2A" w:rsidRPr="008F5849">
        <w:rPr>
          <w:lang w:val="es-MX"/>
        </w:rPr>
        <w:t>(padre de familia o señor de una casa)</w:t>
      </w:r>
      <w:r w:rsidRPr="008F5849">
        <w:rPr>
          <w:lang w:val="es-MX"/>
        </w:rPr>
        <w:t>…, encargado de llevar los procedimientos ante los jueces…</w:t>
      </w:r>
      <w:r w:rsidR="00F72512" w:rsidRPr="008F5849">
        <w:rPr>
          <w:lang w:val="es-MX"/>
        </w:rPr>
        <w:t xml:space="preserve"> </w:t>
      </w:r>
      <w:r w:rsidRPr="008F5849">
        <w:rPr>
          <w:lang w:val="es-MX"/>
        </w:rPr>
        <w:t>[y el derecho es primero familiar]… [Luego] el derecho se enriquece…, se aplica a los ‘peregrinos’, y después a todos los que adqu</w:t>
      </w:r>
      <w:r w:rsidR="00D05B5A" w:rsidRPr="008F5849">
        <w:rPr>
          <w:lang w:val="es-MX"/>
        </w:rPr>
        <w:t>ieren el derecho de ciudadanía…</w:t>
      </w:r>
      <w:r w:rsidRPr="008F5849">
        <w:rPr>
          <w:lang w:val="es-MX"/>
        </w:rPr>
        <w:t xml:space="preserve"> </w:t>
      </w:r>
      <w:r w:rsidR="00D05B5A" w:rsidRPr="008F5849">
        <w:rPr>
          <w:lang w:val="es-MX"/>
        </w:rPr>
        <w:t>R</w:t>
      </w:r>
      <w:r w:rsidRPr="008F5849">
        <w:rPr>
          <w:lang w:val="es-MX"/>
        </w:rPr>
        <w:t>eglamenta el conjunto de la vida social y define…libertades y deberes… [¿Depende de la concepción estoica de la sumisión al destino? En todo caso se preocupa de] reglamentar…lo que es</w:t>
      </w:r>
      <w:r w:rsidR="00D05B5A" w:rsidRPr="008F5849">
        <w:rPr>
          <w:lang w:val="es-MX"/>
        </w:rPr>
        <w:t>,</w:t>
      </w:r>
      <w:r w:rsidRPr="008F5849">
        <w:rPr>
          <w:lang w:val="es-MX"/>
        </w:rPr>
        <w:t xml:space="preserve"> y no [de] proponer</w:t>
      </w:r>
      <w:r w:rsidR="00D05B5A" w:rsidRPr="008F5849">
        <w:rPr>
          <w:lang w:val="es-MX"/>
        </w:rPr>
        <w:t xml:space="preserve"> lo que debe ser.”</w:t>
      </w:r>
      <w:r w:rsidR="00B54BCD">
        <w:rPr>
          <w:lang w:val="es-MX"/>
        </w:rPr>
        <w:t>(</w:t>
      </w:r>
      <w:r w:rsidR="00B54BCD">
        <w:t>CH, p. 40).</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[Las </w:t>
      </w:r>
      <w:r w:rsidRPr="008F5849">
        <w:rPr>
          <w:i/>
          <w:lang w:val="es-MX"/>
        </w:rPr>
        <w:t>Instituciones Republicanas</w:t>
      </w:r>
      <w:r w:rsidRPr="008F5849">
        <w:rPr>
          <w:lang w:val="es-MX"/>
        </w:rPr>
        <w:t xml:space="preserve">. La sigla SPQR, </w:t>
      </w:r>
      <w:r w:rsidRPr="008F5849">
        <w:rPr>
          <w:i/>
          <w:lang w:val="es-MX"/>
        </w:rPr>
        <w:t>Senatus Populusque Romanus</w:t>
      </w:r>
      <w:r w:rsidR="00D05B5A" w:rsidRPr="008F5849">
        <w:rPr>
          <w:i/>
          <w:lang w:val="es-MX"/>
        </w:rPr>
        <w:t xml:space="preserve"> </w:t>
      </w:r>
      <w:r w:rsidR="00D05B5A" w:rsidRPr="008F5849">
        <w:rPr>
          <w:lang w:val="es-MX"/>
        </w:rPr>
        <w:t>(El Senado y el Pueblo Romano)</w:t>
      </w:r>
      <w:r w:rsidRPr="008F5849">
        <w:rPr>
          <w:lang w:val="es-MX"/>
        </w:rPr>
        <w:t xml:space="preserve">, señala que el poder es por lo menos doble. Polibio, historiador griego romanizado contemporáneo a las guerras y victorias de Roma contra Cartago], “combinando… la concepción de la historia de Platón y su teoría de la decadencia y los análisis de Aristóteles” [sobre] “las diversas constituciones… presenta </w:t>
      </w:r>
      <w:smartTag w:uri="urn:schemas-microsoft-com:office:smarttags" w:element="PersonName">
        <w:smartTagPr>
          <w:attr w:name="ProductID" w:val="la Rep￺blica"/>
        </w:smartTagPr>
        <w:r w:rsidRPr="008F5849">
          <w:rPr>
            <w:lang w:val="es-MX"/>
          </w:rPr>
          <w:t>la República</w:t>
        </w:r>
      </w:smartTag>
      <w:r w:rsidRPr="008F5849">
        <w:rPr>
          <w:lang w:val="es-MX"/>
        </w:rPr>
        <w:t xml:space="preserve"> como un sistema que equilibra las ventajas de </w:t>
      </w:r>
      <w:smartTag w:uri="urn:schemas-microsoft-com:office:smarttags" w:element="PersonName">
        <w:smartTagPr>
          <w:attr w:name="ProductID" w:val="la Monarqu￭a"/>
        </w:smartTagPr>
        <w:r w:rsidRPr="008F5849">
          <w:rPr>
            <w:lang w:val="es-MX"/>
          </w:rPr>
          <w:t>la Monarquía</w:t>
        </w:r>
      </w:smartTag>
      <w:r w:rsidRPr="008F5849">
        <w:rPr>
          <w:lang w:val="es-MX"/>
        </w:rPr>
        <w:t xml:space="preserve">…[en] los cónsules, las de la aristocracia…[en] el Senado, y las de la democracia…[por] el respeto de los intereses y </w:t>
      </w:r>
      <w:r w:rsidRPr="008F5849">
        <w:rPr>
          <w:lang w:val="es-MX"/>
        </w:rPr>
        <w:lastRenderedPageBreak/>
        <w:t>derechos del pueblo”, [saliendo al paso de la decadencia inscrita en las relaciones sujetas al futuro. Por muy idealista que sea esta visión, mantiene esas instituciones</w:t>
      </w:r>
      <w:r w:rsidR="00B44D75" w:rsidRPr="008F5849">
        <w:rPr>
          <w:lang w:val="es-MX"/>
        </w:rPr>
        <w:t>,</w:t>
      </w:r>
      <w:r w:rsidRPr="008F5849">
        <w:rPr>
          <w:lang w:val="es-MX"/>
        </w:rPr>
        <w:t>] mientras que las legiones se dedican a poner y quitar emperadores…</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[Pero es] Cicerón (106-</w:t>
      </w:r>
      <w:smartTag w:uri="urn:schemas-microsoft-com:office:smarttags" w:element="metricconverter">
        <w:smartTagPr>
          <w:attr w:name="ProductID" w:val="43 a"/>
        </w:smartTagPr>
        <w:r w:rsidRPr="008F5849">
          <w:rPr>
            <w:lang w:val="es-MX"/>
          </w:rPr>
          <w:t>43 a</w:t>
        </w:r>
      </w:smartTag>
      <w:r w:rsidRPr="008F5849">
        <w:rPr>
          <w:lang w:val="es-MX"/>
        </w:rPr>
        <w:t xml:space="preserve">.C.) [quien define] los principios de esta </w:t>
      </w:r>
      <w:r w:rsidRPr="008F5849">
        <w:rPr>
          <w:i/>
          <w:lang w:val="es-MX"/>
        </w:rPr>
        <w:t>Ciudad ecuménica</w:t>
      </w:r>
      <w:r w:rsidRPr="008F5849">
        <w:rPr>
          <w:lang w:val="es-MX"/>
        </w:rPr>
        <w:t xml:space="preserve">…en que está a punto de convertirse </w:t>
      </w:r>
      <w:smartTag w:uri="urn:schemas-microsoft-com:office:smarttags" w:element="PersonName">
        <w:smartTagPr>
          <w:attr w:name="ProductID" w:val="la Roma"/>
        </w:smartTagPr>
        <w:r w:rsidRPr="008F5849">
          <w:rPr>
            <w:lang w:val="es-MX"/>
          </w:rPr>
          <w:t>la Roma</w:t>
        </w:r>
      </w:smartTag>
      <w:r w:rsidRPr="008F5849">
        <w:rPr>
          <w:lang w:val="es-MX"/>
        </w:rPr>
        <w:t xml:space="preserve"> conquistadora… Existe una </w:t>
      </w:r>
      <w:r w:rsidRPr="008F5849">
        <w:rPr>
          <w:i/>
          <w:lang w:val="es-MX"/>
        </w:rPr>
        <w:t>ley natural</w:t>
      </w:r>
      <w:r w:rsidRPr="008F5849">
        <w:rPr>
          <w:lang w:val="es-MX"/>
        </w:rPr>
        <w:t>…, inscrita en el propio orden del cosmos, [cognoscible por] la recta razón…, inmutable y eterna…, regla absoluta de toda constitución y…legislación [</w:t>
      </w:r>
      <w:r w:rsidRPr="008F5849">
        <w:rPr>
          <w:i/>
          <w:lang w:val="es-MX"/>
        </w:rPr>
        <w:t>De Legibus</w:t>
      </w:r>
      <w:r w:rsidR="00075D2A" w:rsidRPr="008F5849">
        <w:rPr>
          <w:lang w:val="es-MX"/>
        </w:rPr>
        <w:t xml:space="preserve"> (Sobre las Leyes)</w:t>
      </w:r>
      <w:r w:rsidRPr="008F5849">
        <w:rPr>
          <w:lang w:val="es-MX"/>
        </w:rPr>
        <w:t>]</w:t>
      </w:r>
      <w:r w:rsidR="00B44D75" w:rsidRPr="008F5849">
        <w:rPr>
          <w:lang w:val="es-MX"/>
        </w:rPr>
        <w:t>.</w:t>
      </w:r>
      <w:r w:rsidRPr="008F5849">
        <w:rPr>
          <w:lang w:val="es-MX"/>
        </w:rPr>
        <w:t xml:space="preserve"> [La naturaleza, sinónimo de la razón, es] norma de la organización justa y de la acción virtuosa, [aunque] las malas costumbres y los movimientos pasionales nos arrastran lejos de sus enseñanzas…</w:t>
      </w:r>
      <w:r w:rsidR="00075D2A" w:rsidRPr="008F5849">
        <w:rPr>
          <w:lang w:val="es-MX"/>
        </w:rPr>
        <w:t xml:space="preserve"> </w:t>
      </w:r>
      <w:r w:rsidRPr="008F5849">
        <w:rPr>
          <w:lang w:val="es-MX"/>
        </w:rPr>
        <w:t>El mérito de las instituciones romanas es haber definido la comunidad, que rigen con el vínculo del derecho y sobre un orden político estrictamente determinado…, en cierta forma y tanto como lo permita la contingencia histórica, la expresión de la ley natural…</w:t>
      </w:r>
      <w:r w:rsidR="00075D2A" w:rsidRPr="008F5849">
        <w:rPr>
          <w:lang w:val="es-MX"/>
        </w:rPr>
        <w:t xml:space="preserve"> </w:t>
      </w:r>
      <w:smartTag w:uri="urn:schemas-microsoft-com:office:smarttags" w:element="PersonName">
        <w:smartTagPr>
          <w:attr w:name="ProductID" w:val="La Ciudad"/>
        </w:smartTagPr>
        <w:r w:rsidRPr="008F5849">
          <w:rPr>
            <w:lang w:val="es-MX"/>
          </w:rPr>
          <w:t>La Ciudad</w:t>
        </w:r>
      </w:smartTag>
      <w:r w:rsidRPr="008F5849">
        <w:rPr>
          <w:lang w:val="es-MX"/>
        </w:rPr>
        <w:t xml:space="preserve"> ecuménica… cada vez concede más el derecho de ciudadanía y [beneficia] a los pueblos conquistados [con] el derecho romano…, núcleo de una organización universal, que hace de cada uno un ciudadano del mundo, un </w:t>
      </w:r>
      <w:r w:rsidRPr="008F5849">
        <w:rPr>
          <w:i/>
          <w:lang w:val="es-MX"/>
        </w:rPr>
        <w:t>cosmopolita</w:t>
      </w:r>
      <w:r w:rsidRPr="008F5849">
        <w:rPr>
          <w:lang w:val="es-MX"/>
        </w:rPr>
        <w:t>… Cic</w:t>
      </w:r>
      <w:r w:rsidR="00673975" w:rsidRPr="008F5849">
        <w:rPr>
          <w:lang w:val="es-MX"/>
        </w:rPr>
        <w:t>erón prepara el orden imperial…</w:t>
      </w:r>
      <w:r w:rsidRPr="008F5849">
        <w:rPr>
          <w:lang w:val="es-MX"/>
        </w:rPr>
        <w:t xml:space="preserve">recuperando…la constitución mixta [y esbozando] la imagen del </w:t>
      </w:r>
      <w:r w:rsidRPr="008F5849">
        <w:rPr>
          <w:i/>
          <w:lang w:val="es-MX"/>
        </w:rPr>
        <w:t>princeps</w:t>
      </w:r>
      <w:r w:rsidRPr="008F5849">
        <w:rPr>
          <w:lang w:val="es-MX"/>
        </w:rPr>
        <w:t>-</w:t>
      </w:r>
      <w:r w:rsidRPr="008F5849">
        <w:rPr>
          <w:i/>
          <w:lang w:val="es-MX"/>
        </w:rPr>
        <w:t>arbiter</w:t>
      </w:r>
      <w:r w:rsidR="00075D2A" w:rsidRPr="008F5849">
        <w:rPr>
          <w:i/>
          <w:lang w:val="es-MX"/>
        </w:rPr>
        <w:t xml:space="preserve"> </w:t>
      </w:r>
      <w:r w:rsidR="00075D2A" w:rsidRPr="008F5849">
        <w:rPr>
          <w:lang w:val="es-MX"/>
        </w:rPr>
        <w:t>(el Príncipe-árbitro)</w:t>
      </w:r>
      <w:r w:rsidRPr="008F5849">
        <w:rPr>
          <w:lang w:val="es-MX"/>
        </w:rPr>
        <w:t xml:space="preserve">, tutor y defensor de la república… Dieciséis años después de [su] muerte, Augusto [es] </w:t>
      </w:r>
      <w:r w:rsidRPr="008F5849">
        <w:rPr>
          <w:i/>
          <w:lang w:val="es-MX"/>
        </w:rPr>
        <w:t>Imperator</w:t>
      </w:r>
      <w:r w:rsidR="00075D2A" w:rsidRPr="008F5849">
        <w:rPr>
          <w:i/>
          <w:lang w:val="es-MX"/>
        </w:rPr>
        <w:t xml:space="preserve"> </w:t>
      </w:r>
      <w:r w:rsidR="00075D2A" w:rsidRPr="008F5849">
        <w:rPr>
          <w:lang w:val="es-MX"/>
        </w:rPr>
        <w:t>(Emperador)</w:t>
      </w:r>
      <w:r w:rsidRPr="008F5849">
        <w:rPr>
          <w:lang w:val="es-MX"/>
        </w:rPr>
        <w:t xml:space="preserve"> (27 a</w:t>
      </w:r>
      <w:r w:rsidR="00D9540F" w:rsidRPr="008F5849">
        <w:rPr>
          <w:lang w:val="es-MX"/>
        </w:rPr>
        <w:t>dJC</w:t>
      </w:r>
      <w:r w:rsidRPr="008F5849">
        <w:rPr>
          <w:lang w:val="es-MX"/>
        </w:rPr>
        <w:t>)</w:t>
      </w:r>
      <w:r w:rsidR="003169DC">
        <w:rPr>
          <w:lang w:val="es-MX"/>
        </w:rPr>
        <w:t xml:space="preserve"> (</w:t>
      </w:r>
      <w:r w:rsidR="003169DC">
        <w:t>CH, pp. 40-41).</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“El </w:t>
      </w:r>
      <w:r w:rsidRPr="008F5849">
        <w:rPr>
          <w:i/>
          <w:lang w:val="es-MX"/>
        </w:rPr>
        <w:t>Imperium Romanum</w:t>
      </w:r>
      <w:r w:rsidRPr="008F5849">
        <w:rPr>
          <w:lang w:val="es-MX"/>
        </w:rPr>
        <w:t>... El poder que define, debido a la sacralidad que muy pronto se atribuirá, actualiza…la tripartición de las fuerzas sociopolíticas, características, según Georges Dumézil, de la cultura indoeuropea... En la cúspide, la clase de…sacerdotes-reyes, senadores y magistrados civiles… [aseguran] la comunicación con los dioses y la administración de la república, bajo la invocación de Júpiter…</w:t>
      </w:r>
      <w:r w:rsidR="00F7091F" w:rsidRPr="008F5849">
        <w:rPr>
          <w:lang w:val="es-MX"/>
        </w:rPr>
        <w:t xml:space="preserve"> </w:t>
      </w:r>
      <w:r w:rsidRPr="008F5849">
        <w:rPr>
          <w:lang w:val="es-MX"/>
        </w:rPr>
        <w:t xml:space="preserve">La clase de los guerreros que defiende la ciudad y bajo la advocación de Marte extiende su gloria… En la base, bajo la advocación de Quirino, la clase de los agricultores y artesanos que satisface las necesidades materiales… El emperador, que lo es porque el </w:t>
      </w:r>
      <w:r w:rsidRPr="008F5849">
        <w:rPr>
          <w:i/>
          <w:lang w:val="es-MX"/>
        </w:rPr>
        <w:t xml:space="preserve">consenso </w:t>
      </w:r>
      <w:r w:rsidRPr="008F5849">
        <w:rPr>
          <w:lang w:val="es-MX"/>
        </w:rPr>
        <w:t>lo ha querido</w:t>
      </w:r>
      <w:r w:rsidR="00F7091F" w:rsidRPr="008F5849">
        <w:rPr>
          <w:lang w:val="es-MX"/>
        </w:rPr>
        <w:t>,</w:t>
      </w:r>
      <w:r w:rsidRPr="008F5849">
        <w:rPr>
          <w:lang w:val="es-MX"/>
        </w:rPr>
        <w:t xml:space="preserve"> [es señor político-religioso con la </w:t>
      </w:r>
      <w:r w:rsidRPr="008F5849">
        <w:rPr>
          <w:i/>
          <w:lang w:val="es-MX"/>
        </w:rPr>
        <w:t>potestas</w:t>
      </w:r>
      <w:r w:rsidR="00075D2A" w:rsidRPr="008F5849">
        <w:rPr>
          <w:i/>
          <w:lang w:val="es-MX"/>
        </w:rPr>
        <w:t xml:space="preserve"> </w:t>
      </w:r>
      <w:r w:rsidR="00075D2A" w:rsidRPr="008F5849">
        <w:rPr>
          <w:lang w:val="es-MX"/>
        </w:rPr>
        <w:t>(la potestad)</w:t>
      </w:r>
      <w:r w:rsidRPr="008F5849">
        <w:rPr>
          <w:i/>
          <w:lang w:val="es-MX"/>
        </w:rPr>
        <w:t xml:space="preserve"> </w:t>
      </w:r>
      <w:r w:rsidRPr="008F5849">
        <w:rPr>
          <w:lang w:val="es-MX"/>
        </w:rPr>
        <w:t xml:space="preserve">administrativa y la </w:t>
      </w:r>
      <w:r w:rsidRPr="008F5849">
        <w:rPr>
          <w:i/>
          <w:lang w:val="es-MX"/>
        </w:rPr>
        <w:t>auctoritas</w:t>
      </w:r>
      <w:r w:rsidR="00075D2A" w:rsidRPr="008F5849">
        <w:rPr>
          <w:i/>
          <w:lang w:val="es-MX"/>
        </w:rPr>
        <w:t xml:space="preserve"> </w:t>
      </w:r>
      <w:r w:rsidR="00075D2A" w:rsidRPr="008F5849">
        <w:rPr>
          <w:lang w:val="es-MX"/>
        </w:rPr>
        <w:t>(la autoridad)</w:t>
      </w:r>
      <w:r w:rsidR="00F72512" w:rsidRPr="008F5849">
        <w:rPr>
          <w:i/>
          <w:lang w:val="es-MX"/>
        </w:rPr>
        <w:t xml:space="preserve"> </w:t>
      </w:r>
      <w:r w:rsidRPr="008F5849">
        <w:rPr>
          <w:lang w:val="es-MX"/>
        </w:rPr>
        <w:t>moral,</w:t>
      </w:r>
      <w:r w:rsidR="00F7091F" w:rsidRPr="008F5849">
        <w:rPr>
          <w:lang w:val="es-MX"/>
        </w:rPr>
        <w:t xml:space="preserve"> y</w:t>
      </w:r>
      <w:r w:rsidRPr="008F5849">
        <w:rPr>
          <w:lang w:val="es-MX"/>
        </w:rPr>
        <w:t xml:space="preserve">] como </w:t>
      </w:r>
      <w:r w:rsidRPr="008F5849">
        <w:rPr>
          <w:i/>
          <w:lang w:val="es-MX"/>
        </w:rPr>
        <w:t>imperator</w:t>
      </w:r>
      <w:r w:rsidRPr="008F5849">
        <w:rPr>
          <w:lang w:val="es-MX"/>
        </w:rPr>
        <w:t xml:space="preserve"> es el jefe supremo de las legiones…, como </w:t>
      </w:r>
      <w:r w:rsidRPr="008F5849">
        <w:rPr>
          <w:i/>
          <w:lang w:val="es-MX"/>
        </w:rPr>
        <w:t>princeps</w:t>
      </w:r>
      <w:r w:rsidRPr="008F5849">
        <w:rPr>
          <w:lang w:val="es-MX"/>
        </w:rPr>
        <w:t xml:space="preserve"> [es una especie de patrón de aquello de lo que depende] la felicidad y</w:t>
      </w:r>
      <w:r w:rsidR="00075D2A" w:rsidRPr="008F5849">
        <w:rPr>
          <w:lang w:val="es-MX"/>
        </w:rPr>
        <w:t xml:space="preserve"> el honor de la ciudad</w:t>
      </w:r>
      <w:r w:rsidR="003169DC">
        <w:rPr>
          <w:lang w:val="es-MX"/>
        </w:rPr>
        <w:t xml:space="preserve"> (CH,</w:t>
      </w:r>
      <w:r w:rsidR="001F1397">
        <w:rPr>
          <w:lang w:val="es-MX"/>
        </w:rPr>
        <w:t xml:space="preserve"> </w:t>
      </w:r>
      <w:r w:rsidR="003169DC">
        <w:rPr>
          <w:lang w:val="es-MX"/>
        </w:rPr>
        <w:t>pp.41-42).</w:t>
      </w:r>
    </w:p>
    <w:p w:rsidR="00BC5400" w:rsidRPr="008F5849" w:rsidRDefault="00BC5400" w:rsidP="00AF768A">
      <w:pPr>
        <w:jc w:val="both"/>
        <w:rPr>
          <w:lang w:val="es-MX"/>
        </w:rPr>
      </w:pPr>
    </w:p>
    <w:p w:rsidR="00BC5400" w:rsidRPr="008F5849" w:rsidRDefault="00196164" w:rsidP="00AF768A">
      <w:pPr>
        <w:jc w:val="both"/>
        <w:rPr>
          <w:lang w:val="es-MX"/>
        </w:rPr>
      </w:pPr>
      <w:r w:rsidRPr="008F5849">
        <w:rPr>
          <w:lang w:val="es-MX"/>
        </w:rPr>
        <w:t>Existen varios p</w:t>
      </w:r>
      <w:r w:rsidR="00BC5400" w:rsidRPr="008F5849">
        <w:rPr>
          <w:lang w:val="es-MX"/>
        </w:rPr>
        <w:t>roblemas políticos principales:</w:t>
      </w:r>
    </w:p>
    <w:p w:rsidR="00BC5400" w:rsidRPr="008F5849" w:rsidRDefault="00BC5400" w:rsidP="00AF768A">
      <w:pPr>
        <w:jc w:val="both"/>
        <w:rPr>
          <w:lang w:val="es-MX"/>
        </w:rPr>
      </w:pPr>
    </w:p>
    <w:p w:rsidR="00BC5400" w:rsidRPr="008F5849" w:rsidRDefault="00196164" w:rsidP="00AF768A">
      <w:pPr>
        <w:jc w:val="both"/>
        <w:rPr>
          <w:lang w:val="es-MX"/>
        </w:rPr>
      </w:pPr>
      <w:r w:rsidRPr="008F5849">
        <w:rPr>
          <w:lang w:val="es-MX"/>
        </w:rPr>
        <w:t>“</w:t>
      </w:r>
      <w:r w:rsidR="00BC5400" w:rsidRPr="008F5849">
        <w:rPr>
          <w:lang w:val="es-MX"/>
        </w:rPr>
        <w:t xml:space="preserve">Un problema </w:t>
      </w:r>
      <w:r w:rsidRPr="008F5849">
        <w:rPr>
          <w:lang w:val="es-MX"/>
        </w:rPr>
        <w:t>‘</w:t>
      </w:r>
      <w:r w:rsidR="00BC5400" w:rsidRPr="008F5849">
        <w:rPr>
          <w:lang w:val="es-MX"/>
        </w:rPr>
        <w:t>constitucional</w:t>
      </w:r>
      <w:r w:rsidRPr="008F5849">
        <w:rPr>
          <w:lang w:val="es-MX"/>
        </w:rPr>
        <w:t>’</w:t>
      </w:r>
      <w:r w:rsidR="00BC5400" w:rsidRPr="008F5849">
        <w:rPr>
          <w:lang w:val="es-MX"/>
        </w:rPr>
        <w:t>…, la sucesión imperial… [Se mantiene] la ficción con la tradición republicana…-la elección del [emperador] a la vez por el Senado, el Pueblo y las legiones-…</w:t>
      </w:r>
      <w:r w:rsidRPr="008F5849">
        <w:rPr>
          <w:lang w:val="es-MX"/>
        </w:rPr>
        <w:t xml:space="preserve"> </w:t>
      </w:r>
      <w:r w:rsidR="00BC5400" w:rsidRPr="008F5849">
        <w:rPr>
          <w:lang w:val="es-MX"/>
        </w:rPr>
        <w:t>Queda excluida cualquier filiación real…</w:t>
      </w:r>
      <w:r w:rsidRPr="008F5849">
        <w:rPr>
          <w:lang w:val="es-MX"/>
        </w:rPr>
        <w:t xml:space="preserve"> </w:t>
      </w:r>
      <w:r w:rsidR="00BC5400" w:rsidRPr="008F5849">
        <w:rPr>
          <w:lang w:val="es-MX"/>
        </w:rPr>
        <w:t>[pero] es…normal que el emperador…prepare su sucesión… Tácito [analiza diversos factores que concurrieron de hecho en la sucesión:] azar…y…necesidad; fuerza bruta y…reflexión; buena y mala suerte; discontinuidad y continuidad…; pragmatismo y fatalismo…, sin perjuicio notable para el poder romano en tanto que las fuerzas unificadoras lo hacen prevalecer sobre los factores de dispersión…”</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Un problema [que fluye del tipo de legitimidad</w:t>
      </w:r>
      <w:r w:rsidR="00196164" w:rsidRPr="008F5849">
        <w:rPr>
          <w:lang w:val="es-MX"/>
        </w:rPr>
        <w:t>: La</w:t>
      </w:r>
      <w:r w:rsidRPr="008F5849">
        <w:rPr>
          <w:lang w:val="es-MX"/>
        </w:rPr>
        <w:t>] omnipotencia, sacralidad…</w:t>
      </w:r>
      <w:r w:rsidR="00196164" w:rsidRPr="008F5849">
        <w:rPr>
          <w:lang w:val="es-MX"/>
        </w:rPr>
        <w:t xml:space="preserve"> </w:t>
      </w:r>
      <w:r w:rsidRPr="008F5849">
        <w:rPr>
          <w:lang w:val="es-MX"/>
        </w:rPr>
        <w:t>[engendra] una reflexión angustiada sobre el mando…</w:t>
      </w:r>
      <w:r w:rsidR="00196164" w:rsidRPr="008F5849">
        <w:rPr>
          <w:lang w:val="es-MX"/>
        </w:rPr>
        <w:t xml:space="preserve"> </w:t>
      </w:r>
      <w:r w:rsidRPr="008F5849">
        <w:rPr>
          <w:lang w:val="es-MX"/>
        </w:rPr>
        <w:t>Séneca (4 a</w:t>
      </w:r>
      <w:r w:rsidR="00D9540F" w:rsidRPr="008F5849">
        <w:rPr>
          <w:lang w:val="es-MX"/>
        </w:rPr>
        <w:t>dJC-65 dJC</w:t>
      </w:r>
      <w:r w:rsidRPr="008F5849">
        <w:rPr>
          <w:lang w:val="es-MX"/>
        </w:rPr>
        <w:t xml:space="preserve">), que fue preceptor de </w:t>
      </w:r>
      <w:r w:rsidRPr="008F5849">
        <w:rPr>
          <w:lang w:val="es-MX"/>
        </w:rPr>
        <w:lastRenderedPageBreak/>
        <w:t>Nerón, Marco Aurelio…, emperador [-filósofo] (161-180</w:t>
      </w:r>
      <w:r w:rsidR="00196164" w:rsidRPr="008F5849">
        <w:rPr>
          <w:lang w:val="es-MX"/>
        </w:rPr>
        <w:t xml:space="preserve"> d.C</w:t>
      </w:r>
      <w:r w:rsidRPr="008F5849">
        <w:rPr>
          <w:lang w:val="es-MX"/>
        </w:rPr>
        <w:t xml:space="preserve">), se interrogan, [desde el ángulo] del estoicismo, sobre la relación del individuo con su destino y [con su decisión] sobre los acontecimientos. A la idea derivada de la filosofía griega clásica y del antiguo estoicismo, de un cálculo racional que permite guiar la conducta, [la sustituye] una doctrina de la </w:t>
      </w:r>
      <w:r w:rsidRPr="008F5849">
        <w:rPr>
          <w:i/>
          <w:lang w:val="es-MX"/>
        </w:rPr>
        <w:t>dignidad</w:t>
      </w:r>
      <w:r w:rsidRPr="008F5849">
        <w:rPr>
          <w:lang w:val="es-MX"/>
        </w:rPr>
        <w:t>…: conformarse a la virtud y aceptar el destino, a pesar de la locura de los hombres y de la historia.</w:t>
      </w:r>
    </w:p>
    <w:p w:rsidR="00BC5400" w:rsidRPr="008F5849" w:rsidRDefault="00BC5400" w:rsidP="00AF768A">
      <w:pPr>
        <w:jc w:val="both"/>
        <w:rPr>
          <w:lang w:val="es-MX"/>
        </w:rPr>
      </w:pPr>
    </w:p>
    <w:p w:rsidR="00BC5400" w:rsidRPr="008F5849" w:rsidRDefault="001B450C" w:rsidP="00AF768A">
      <w:pPr>
        <w:jc w:val="both"/>
        <w:rPr>
          <w:lang w:val="es-MX"/>
        </w:rPr>
      </w:pPr>
      <w:r w:rsidRPr="008F5849">
        <w:rPr>
          <w:lang w:val="es-MX"/>
        </w:rPr>
        <w:t>[Existe] u</w:t>
      </w:r>
      <w:r w:rsidR="00BC5400" w:rsidRPr="008F5849">
        <w:rPr>
          <w:lang w:val="es-MX"/>
        </w:rPr>
        <w:t xml:space="preserve">n problema más…político. Cuanto más se extiende el imperio y más se multiplican los flujos que lo atraviesan [comercio, poblaciones diversas…], más frágil se hace la </w:t>
      </w:r>
      <w:r w:rsidR="00BC5400" w:rsidRPr="008F5849">
        <w:rPr>
          <w:i/>
          <w:lang w:val="es-MX"/>
        </w:rPr>
        <w:t>pax romana</w:t>
      </w:r>
      <w:r w:rsidR="00BC5400" w:rsidRPr="008F5849">
        <w:rPr>
          <w:lang w:val="es-MX"/>
        </w:rPr>
        <w:t>…Si permanece en Roma, el emperador abandona sus legiones, si se bate en los confines del imperio, pierde el control de la red administrativa… Los factores de dispersión…,</w:t>
      </w:r>
      <w:r w:rsidR="00196164" w:rsidRPr="008F5849">
        <w:rPr>
          <w:lang w:val="es-MX"/>
        </w:rPr>
        <w:t xml:space="preserve"> [se vuelven]</w:t>
      </w:r>
      <w:r w:rsidR="00BC5400" w:rsidRPr="008F5849">
        <w:rPr>
          <w:lang w:val="es-MX"/>
        </w:rPr>
        <w:t xml:space="preserve"> cada vez más fuertes. [No los controla] ni la concesión de la ciudadanía a todos los habitantes del imperio [Caracalla, 212 d. C.]</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Bajo esta situación se desarrolla la predicación cristiana…</w:t>
      </w:r>
      <w:r w:rsidR="00196164" w:rsidRPr="008F5849">
        <w:rPr>
          <w:lang w:val="es-MX"/>
        </w:rPr>
        <w:t xml:space="preserve"> </w:t>
      </w:r>
      <w:r w:rsidRPr="008F5849">
        <w:rPr>
          <w:lang w:val="es-MX"/>
        </w:rPr>
        <w:t>En 312, Constantino [promulga</w:t>
      </w:r>
      <w:r w:rsidR="00196164" w:rsidRPr="008F5849">
        <w:rPr>
          <w:lang w:val="es-MX"/>
        </w:rPr>
        <w:t xml:space="preserve"> un</w:t>
      </w:r>
      <w:r w:rsidRPr="008F5849">
        <w:rPr>
          <w:lang w:val="es-MX"/>
        </w:rPr>
        <w:t xml:space="preserve"> edicto de tolerancia]; en 324 funda Constantinopla, su capital oriental</w:t>
      </w:r>
      <w:r w:rsidR="00196164" w:rsidRPr="008F5849">
        <w:rPr>
          <w:lang w:val="es-MX"/>
        </w:rPr>
        <w:t xml:space="preserve"> [y privilegia al Cristianismo como única religión del Imperio]</w:t>
      </w:r>
      <w:r w:rsidRPr="008F5849">
        <w:rPr>
          <w:lang w:val="es-MX"/>
        </w:rPr>
        <w:t>; en 337, muere bautizado</w:t>
      </w:r>
      <w:r w:rsidR="000A77BB" w:rsidRPr="008F5849">
        <w:rPr>
          <w:lang w:val="es-MX"/>
        </w:rPr>
        <w:t>” (</w:t>
      </w:r>
      <w:r w:rsidR="000A77BB">
        <w:rPr>
          <w:lang w:val="es-MX"/>
        </w:rPr>
        <w:t xml:space="preserve">CH, </w:t>
      </w:r>
      <w:r w:rsidRPr="008F5849">
        <w:rPr>
          <w:lang w:val="es-MX"/>
        </w:rPr>
        <w:t>pp</w:t>
      </w:r>
      <w:r w:rsidR="000A77BB">
        <w:rPr>
          <w:lang w:val="es-MX"/>
        </w:rPr>
        <w:t>.</w:t>
      </w:r>
      <w:r w:rsidRPr="008F5849">
        <w:rPr>
          <w:lang w:val="es-MX"/>
        </w:rPr>
        <w:t xml:space="preserve"> 42-43)</w:t>
      </w:r>
      <w:r w:rsidR="000A77BB">
        <w:rPr>
          <w:lang w:val="es-MX"/>
        </w:rPr>
        <w:t>.</w:t>
      </w:r>
    </w:p>
    <w:p w:rsidR="00BC5400" w:rsidRPr="008F5849" w:rsidRDefault="00BC5400" w:rsidP="00AF768A">
      <w:pPr>
        <w:jc w:val="both"/>
        <w:rPr>
          <w:lang w:val="es-MX"/>
        </w:rPr>
      </w:pPr>
    </w:p>
    <w:p w:rsidR="00BC5400" w:rsidRDefault="006F2C46" w:rsidP="00AF768A">
      <w:pPr>
        <w:jc w:val="both"/>
        <w:rPr>
          <w:b/>
          <w:lang w:val="es-MX"/>
        </w:rPr>
      </w:pPr>
      <w:r w:rsidRPr="008F5849">
        <w:rPr>
          <w:b/>
          <w:lang w:val="es-MX"/>
        </w:rPr>
        <w:t>Salen de la clandestinidad</w:t>
      </w:r>
      <w:r w:rsidR="00BC5400" w:rsidRPr="008F5849">
        <w:rPr>
          <w:b/>
          <w:lang w:val="es-MX"/>
        </w:rPr>
        <w:t xml:space="preserve"> la religión cristiana (monoteísta) y</w:t>
      </w:r>
      <w:r w:rsidRPr="008F5849">
        <w:rPr>
          <w:b/>
          <w:lang w:val="es-MX"/>
        </w:rPr>
        <w:t xml:space="preserve"> su portadora,</w:t>
      </w:r>
      <w:r w:rsidR="00F72512" w:rsidRPr="008F5849">
        <w:rPr>
          <w:b/>
          <w:lang w:val="es-MX"/>
        </w:rPr>
        <w:t xml:space="preserve"> </w:t>
      </w:r>
      <w:smartTag w:uri="urn:schemas-microsoft-com:office:smarttags" w:element="PersonName">
        <w:smartTagPr>
          <w:attr w:name="ProductID" w:val="la Iglesia"/>
        </w:smartTagPr>
        <w:r w:rsidR="00BC5400" w:rsidRPr="008F5849">
          <w:rPr>
            <w:b/>
            <w:lang w:val="es-MX"/>
          </w:rPr>
          <w:t>la Iglesia</w:t>
        </w:r>
      </w:smartTag>
      <w:r w:rsidR="00BC5400" w:rsidRPr="008F5849">
        <w:rPr>
          <w:b/>
          <w:lang w:val="es-MX"/>
        </w:rPr>
        <w:t xml:space="preserve"> cristiana</w:t>
      </w:r>
    </w:p>
    <w:p w:rsidR="00017FCF" w:rsidRPr="008F5849" w:rsidRDefault="00017FCF" w:rsidP="00AF768A">
      <w:pPr>
        <w:jc w:val="both"/>
        <w:rPr>
          <w:b/>
          <w:lang w:val="es-MX"/>
        </w:rPr>
      </w:pPr>
    </w:p>
    <w:p w:rsidR="00BC5400" w:rsidRPr="008F5849" w:rsidRDefault="00BC5400" w:rsidP="00AF768A">
      <w:pPr>
        <w:jc w:val="both"/>
        <w:rPr>
          <w:lang w:val="es-MX"/>
        </w:rPr>
      </w:pPr>
      <w:r w:rsidRPr="008F5849">
        <w:rPr>
          <w:lang w:val="es-MX"/>
        </w:rPr>
        <w:t>Se da como solución del problema de</w:t>
      </w:r>
      <w:r w:rsidR="006F2C46" w:rsidRPr="008F5849">
        <w:rPr>
          <w:lang w:val="es-MX"/>
        </w:rPr>
        <w:t xml:space="preserve"> la relación de los cristianos </w:t>
      </w:r>
      <w:r w:rsidRPr="008F5849">
        <w:rPr>
          <w:lang w:val="es-MX"/>
        </w:rPr>
        <w:t>–espirituales u hombres nuevos- con el orden temporal en que viven, la frase de Jesús, a propósito de la trampa que le intentaron tender con la moneda del impuesto: “den al César lo que es del César y a Dios lo que es de Dios” (Mc 12, 17 par.). Pero la solución “ignora los numerosos casos en que el servicio del emperador está en conflicto con el del Creador… El creyente se ve dividido, desgarrado entre la colectividad a la que pertenece de hecho y la comunidad de fe a la que se adhiere, y tanto más dividido cuanto que esta le exige la evangelización.”</w:t>
      </w:r>
      <w:r w:rsidR="00F60DF7">
        <w:rPr>
          <w:lang w:val="es-MX"/>
        </w:rPr>
        <w:t xml:space="preserve"> (</w:t>
      </w:r>
      <w:r w:rsidR="00F60DF7">
        <w:t>CH, p. 43).</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Sin embargo, hay otros pasajes de las Escrituras cristianas que contribuyen a dar respuesta al dilema. Uno es la misma exigencia a la colectividad política de que use su poder en forma justa, sabiendo que en último término no es un poder autónomo sino dependiente de Dios –</w:t>
      </w:r>
      <w:r w:rsidR="00E27869" w:rsidRPr="008F5849">
        <w:rPr>
          <w:lang w:val="es-MX"/>
        </w:rPr>
        <w:t>siglos</w:t>
      </w:r>
      <w:r w:rsidRPr="008F5849">
        <w:rPr>
          <w:lang w:val="es-MX"/>
        </w:rPr>
        <w:t xml:space="preserve"> más tarde se dirá que</w:t>
      </w:r>
      <w:r w:rsidR="006F2C46" w:rsidRPr="008F5849">
        <w:rPr>
          <w:lang w:val="es-MX"/>
        </w:rPr>
        <w:t xml:space="preserve"> hay una mediación secular entre Dios y el poder, que es </w:t>
      </w:r>
      <w:r w:rsidRPr="008F5849">
        <w:rPr>
          <w:lang w:val="es-MX"/>
        </w:rPr>
        <w:t xml:space="preserve">el pueblo soberano a través de </w:t>
      </w:r>
      <w:smartTag w:uri="urn:schemas-microsoft-com:office:smarttags" w:element="PersonName">
        <w:smartTagPr>
          <w:attr w:name="ProductID" w:val="la Constituci￳n"/>
        </w:smartTagPr>
        <w:r w:rsidRPr="008F5849">
          <w:rPr>
            <w:lang w:val="es-MX"/>
          </w:rPr>
          <w:t>la Constitución</w:t>
        </w:r>
      </w:smartTag>
      <w:r w:rsidRPr="008F5849">
        <w:rPr>
          <w:lang w:val="es-MX"/>
        </w:rPr>
        <w:t xml:space="preserve"> elaborada por sus representantes y aceptada por él-: “no tendrías poder contra mí –dice Jesús al procurador Pilatos- si no te lo hubiera dado el cielo.” (Jn 19. 11). Otro es aquel en que, en la misma línea de argumento, los apóstoles se niegan a obedecer las órdenes religioso-políticas de los miembros del Consejo israelita: “Hay que obedecer a Dios antes que a los hombres” (Hch 5, 29). Es en virtud de estas Escrituras como los cristianos y cristianas se opusieron a venerar al emperador como dios y a los dioses que legitimaban el poder romano, y muchos de ellos mantuvieron su desafío hasta el martirio, infligido porque el Estado los consideró y acusó como “ateos” de los dioses de Roma</w:t>
      </w:r>
      <w:r w:rsidR="001B450C" w:rsidRPr="008F5849">
        <w:rPr>
          <w:lang w:val="es-MX"/>
        </w:rPr>
        <w:t>, por negarse a ofrecerles sacrificios, es decir a realizar el acto más constitutivo de casi todas las religiones</w:t>
      </w:r>
      <w:r w:rsidRPr="008F5849">
        <w:rPr>
          <w:lang w:val="es-MX"/>
        </w:rPr>
        <w:t>. Si bien, en forma general y para la cotidianidad del ejercicio del poder, Pablo exige a los cristianos obediencia a las autoridades legítimas del estado como un deber de conciencia (Rom 13, 1-7).</w:t>
      </w:r>
    </w:p>
    <w:p w:rsidR="00D53CBC" w:rsidRPr="008F5849" w:rsidRDefault="00D53CBC" w:rsidP="00AF768A">
      <w:pPr>
        <w:jc w:val="both"/>
        <w:rPr>
          <w:lang w:val="es-MX"/>
        </w:rPr>
      </w:pPr>
    </w:p>
    <w:p w:rsidR="00017FCF" w:rsidRDefault="00017FCF" w:rsidP="00AF768A">
      <w:pPr>
        <w:jc w:val="both"/>
        <w:rPr>
          <w:b/>
          <w:lang w:val="es-MX"/>
        </w:rPr>
      </w:pPr>
    </w:p>
    <w:p w:rsidR="00017FCF" w:rsidRDefault="00D53CBC" w:rsidP="00AF768A">
      <w:pPr>
        <w:jc w:val="both"/>
        <w:rPr>
          <w:b/>
          <w:lang w:val="es-MX"/>
        </w:rPr>
      </w:pPr>
      <w:r w:rsidRPr="008F5849">
        <w:rPr>
          <w:b/>
          <w:lang w:val="es-MX"/>
        </w:rPr>
        <w:lastRenderedPageBreak/>
        <w:t xml:space="preserve">La caída del Imperio Romano y la teocracia en </w:t>
      </w:r>
      <w:smartTag w:uri="urn:schemas-microsoft-com:office:smarttags" w:element="PersonName">
        <w:smartTagPr>
          <w:attr w:name="ProductID" w:val="La Ciudad"/>
        </w:smartTagPr>
        <w:r w:rsidRPr="008F5849">
          <w:rPr>
            <w:b/>
            <w:lang w:val="es-MX"/>
          </w:rPr>
          <w:t>la Ciudad</w:t>
        </w:r>
      </w:smartTag>
      <w:r w:rsidRPr="008F5849">
        <w:rPr>
          <w:b/>
          <w:lang w:val="es-MX"/>
        </w:rPr>
        <w:t xml:space="preserve"> de Dios agustiniana</w:t>
      </w:r>
    </w:p>
    <w:p w:rsidR="00017FCF" w:rsidRDefault="00017FCF" w:rsidP="00AF768A">
      <w:pPr>
        <w:jc w:val="both"/>
        <w:rPr>
          <w:b/>
          <w:lang w:val="es-MX"/>
        </w:rPr>
      </w:pPr>
    </w:p>
    <w:p w:rsidR="00BC5400" w:rsidRPr="008F5849" w:rsidRDefault="00BC5400" w:rsidP="00AF768A">
      <w:pPr>
        <w:jc w:val="both"/>
        <w:rPr>
          <w:lang w:val="es-MX"/>
        </w:rPr>
      </w:pPr>
      <w:r w:rsidRPr="008F5849">
        <w:rPr>
          <w:lang w:val="es-MX"/>
        </w:rPr>
        <w:t>En esta cotidianidad de obediencia al poder legítimo</w:t>
      </w:r>
      <w:r w:rsidR="006F2C46" w:rsidRPr="008F5849">
        <w:rPr>
          <w:lang w:val="es-MX"/>
        </w:rPr>
        <w:t xml:space="preserve"> del Imperio</w:t>
      </w:r>
      <w:r w:rsidRPr="008F5849">
        <w:rPr>
          <w:lang w:val="es-MX"/>
        </w:rPr>
        <w:t>, sacudida por las intermitentes persecuciones, vivieron los cristianos durante varios siglos, desde el año 212</w:t>
      </w:r>
      <w:r w:rsidR="006F2C46" w:rsidRPr="008F5849">
        <w:rPr>
          <w:lang w:val="es-MX"/>
        </w:rPr>
        <w:t>, por el decreto del emperador Caracalla,</w:t>
      </w:r>
      <w:r w:rsidRPr="008F5849">
        <w:rPr>
          <w:lang w:val="es-MX"/>
        </w:rPr>
        <w:t xml:space="preserve"> como ciudadanos romanos, y con tanta menor dificultad desde que los emperadores romanos se hicieron cristianos y su religión se convirtió en la del Imperio. Sin embargo, en el año 410, el saqueo e incendio de Roma a manos del ejército del rey bárbaro (visigodo), Alarico, convertido al cristianismo arriano, planteó un problema nuevo. La caída de Roma se sintió como una catástrofe “nacional” –diríamos hoy-. Escuchemos las reacciones de dos padres de </w:t>
      </w:r>
      <w:smartTag w:uri="urn:schemas-microsoft-com:office:smarttags" w:element="PersonName">
        <w:smartTagPr>
          <w:attr w:name="ProductID" w:val="la Iglesia"/>
        </w:smartTagPr>
        <w:r w:rsidRPr="008F5849">
          <w:rPr>
            <w:lang w:val="es-MX"/>
          </w:rPr>
          <w:t>la Iglesia</w:t>
        </w:r>
      </w:smartTag>
      <w:r w:rsidRPr="008F5849">
        <w:rPr>
          <w:lang w:val="es-MX"/>
        </w:rPr>
        <w:t xml:space="preserve"> latina, Jerónimo y Agustín: </w:t>
      </w:r>
    </w:p>
    <w:p w:rsidR="00BC5400" w:rsidRPr="008F5849" w:rsidRDefault="00BC5400" w:rsidP="00AF768A">
      <w:pPr>
        <w:jc w:val="both"/>
        <w:rPr>
          <w:lang w:val="es-MX"/>
        </w:rPr>
      </w:pPr>
    </w:p>
    <w:p w:rsidR="00BC5400" w:rsidRPr="008F5849" w:rsidRDefault="00BC5400" w:rsidP="00AF768A">
      <w:pPr>
        <w:ind w:left="705"/>
        <w:jc w:val="both"/>
        <w:rPr>
          <w:lang w:val="es-MX"/>
        </w:rPr>
      </w:pPr>
      <w:r w:rsidRPr="008F5849">
        <w:rPr>
          <w:i/>
          <w:lang w:val="es-MX"/>
        </w:rPr>
        <w:t>He aquí que de improviso me llega una noticia: Pammaquio y Marcela han perecido durante el asedio de Roma; muchos también de nuestros hermanos y hermanas han muerto en el Señor. Yo he caído en tal abatimiento que día y noche sólo pensaba en la salvación común; me consideraba como cautivo de los santos; no podía decir una palabra antes de recibir la confirmación, y, pendiente entre la esperanza y la desesperación, padecía el martirio de las desgracias ajenas. Pero cuando la más brillante antorcha de la tierra se apagó; cuando el Imperio romano fue herido en su misma capital; cuando…la tierra entera recibió un golpe mortal con esta sola ciudad, yo quedé mudo; quedé totalmente anonadado…mi corazón se estrujó dentro de mí…Y me vino a la mente aquella sentencia: ‘la música en el duelo está fuera de tiempo’ (Eclo 22, 6)</w:t>
      </w:r>
      <w:r w:rsidRPr="008F5849">
        <w:rPr>
          <w:rStyle w:val="Refdenotaalpie"/>
          <w:i/>
          <w:lang w:val="es-MX"/>
        </w:rPr>
        <w:footnoteReference w:id="84"/>
      </w:r>
      <w:r w:rsidRPr="008F5849">
        <w:rPr>
          <w:lang w:val="es-MX"/>
        </w:rPr>
        <w:t>.</w:t>
      </w:r>
      <w:r w:rsidR="00F72512" w:rsidRPr="008F5849">
        <w:rPr>
          <w:i/>
          <w:lang w:val="es-MX"/>
        </w:rPr>
        <w:t xml:space="preserve"> </w:t>
      </w:r>
    </w:p>
    <w:p w:rsidR="006F2C46" w:rsidRPr="008F5849" w:rsidRDefault="006F2C46" w:rsidP="00AF768A">
      <w:pPr>
        <w:jc w:val="both"/>
        <w:rPr>
          <w:lang w:val="es-MX"/>
        </w:rPr>
      </w:pPr>
    </w:p>
    <w:p w:rsidR="006F2C46" w:rsidRPr="008F5849" w:rsidRDefault="005D7996" w:rsidP="00AF768A">
      <w:pPr>
        <w:jc w:val="both"/>
        <w:rPr>
          <w:lang w:val="es-MX"/>
        </w:rPr>
      </w:pPr>
      <w:r w:rsidRPr="008F5849">
        <w:rPr>
          <w:lang w:val="es-MX"/>
        </w:rPr>
        <w:t>E</w:t>
      </w:r>
      <w:r w:rsidR="006F2C46" w:rsidRPr="008F5849">
        <w:rPr>
          <w:lang w:val="es-MX"/>
        </w:rPr>
        <w:t xml:space="preserve">s impresionante </w:t>
      </w:r>
      <w:r w:rsidR="00E041BC" w:rsidRPr="008F5849">
        <w:rPr>
          <w:lang w:val="es-MX"/>
        </w:rPr>
        <w:t>leer a San Jerónimo, un cristiano que en su tradición eclesial conserva la memoria de tanta persecución y martirio, hablar del Imperio que se derrumba como de “la más brillante antorcha de la tierra” y de la caída del Imperio como de un “golpe mortal” contra “la tierra entera”. Es un testimonio que muestra que la más representativa fe cristiana</w:t>
      </w:r>
      <w:r w:rsidRPr="008F5849">
        <w:rPr>
          <w:lang w:val="es-MX"/>
        </w:rPr>
        <w:t xml:space="preserve">, la fe de los </w:t>
      </w:r>
      <w:r w:rsidR="001B450C" w:rsidRPr="008F5849">
        <w:rPr>
          <w:lang w:val="es-MX"/>
        </w:rPr>
        <w:t>S</w:t>
      </w:r>
      <w:r w:rsidRPr="008F5849">
        <w:rPr>
          <w:lang w:val="es-MX"/>
        </w:rPr>
        <w:t xml:space="preserve">antos </w:t>
      </w:r>
      <w:r w:rsidR="001B450C" w:rsidRPr="008F5849">
        <w:rPr>
          <w:lang w:val="es-MX"/>
        </w:rPr>
        <w:t>P</w:t>
      </w:r>
      <w:r w:rsidRPr="008F5849">
        <w:rPr>
          <w:lang w:val="es-MX"/>
        </w:rPr>
        <w:t>adres,</w:t>
      </w:r>
      <w:r w:rsidR="00E041BC" w:rsidRPr="008F5849">
        <w:rPr>
          <w:lang w:val="es-MX"/>
        </w:rPr>
        <w:t xml:space="preserve"> no arranca</w:t>
      </w:r>
      <w:r w:rsidRPr="008F5849">
        <w:rPr>
          <w:lang w:val="es-MX"/>
        </w:rPr>
        <w:t xml:space="preserve"> a las personas</w:t>
      </w:r>
      <w:r w:rsidR="00E041BC" w:rsidRPr="008F5849">
        <w:rPr>
          <w:lang w:val="es-MX"/>
        </w:rPr>
        <w:t xml:space="preserve"> </w:t>
      </w:r>
      <w:r w:rsidRPr="008F5849">
        <w:rPr>
          <w:lang w:val="es-MX"/>
        </w:rPr>
        <w:t>el arraigo</w:t>
      </w:r>
      <w:r w:rsidR="00E041BC" w:rsidRPr="008F5849">
        <w:rPr>
          <w:lang w:val="es-MX"/>
        </w:rPr>
        <w:t xml:space="preserve"> en una tradición política.</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Por su parte, Agustín, obispo de Hipona en el Norte de Africa, se expresó así en un sermón sobre la caída de </w:t>
      </w:r>
      <w:smartTag w:uri="urn:schemas-microsoft-com:office:smarttags" w:element="PersonName">
        <w:smartTagPr>
          <w:attr w:name="ProductID" w:val="La Ciudad"/>
        </w:smartTagPr>
        <w:r w:rsidRPr="008F5849">
          <w:rPr>
            <w:lang w:val="es-MX"/>
          </w:rPr>
          <w:t>la Ciudad</w:t>
        </w:r>
      </w:smartTag>
      <w:r w:rsidRPr="008F5849">
        <w:rPr>
          <w:lang w:val="es-MX"/>
        </w:rPr>
        <w:t>:</w:t>
      </w:r>
    </w:p>
    <w:p w:rsidR="00BC5400" w:rsidRPr="008F5849" w:rsidRDefault="00BC5400" w:rsidP="00AF768A">
      <w:pPr>
        <w:jc w:val="both"/>
        <w:rPr>
          <w:lang w:val="es-MX"/>
        </w:rPr>
      </w:pPr>
    </w:p>
    <w:p w:rsidR="00BC5400" w:rsidRPr="008F5849" w:rsidRDefault="00BC5400" w:rsidP="00AF768A">
      <w:pPr>
        <w:ind w:left="705"/>
        <w:jc w:val="both"/>
        <w:rPr>
          <w:lang w:val="es-MX"/>
        </w:rPr>
      </w:pPr>
      <w:r w:rsidRPr="008F5849">
        <w:rPr>
          <w:i/>
          <w:lang w:val="es-MX"/>
        </w:rPr>
        <w:t>Horribles noticias nos han llegado de mortandades, incendios, saqueos, asesinatos y otras muchas enormidades, cometidas en aquella ciudad. No podemos negarlo: infaustas nuevas hemos oído, gimiendo de angustia y pena, y llorando frecuentemente sin podernos aliviar. No cierro los ojos a los hechos…y reconozco que se han cometido innumerables barbaridades en Roma</w:t>
      </w:r>
      <w:r w:rsidRPr="008F5849">
        <w:rPr>
          <w:rStyle w:val="Refdenotaalpie"/>
          <w:i/>
          <w:lang w:val="es-MX"/>
        </w:rPr>
        <w:footnoteReference w:id="85"/>
      </w:r>
      <w:r w:rsidRPr="008F5849">
        <w:rPr>
          <w:lang w:val="es-MX"/>
        </w:rPr>
        <w:t>.</w:t>
      </w:r>
    </w:p>
    <w:p w:rsidR="00BC5400" w:rsidRPr="008F5849" w:rsidRDefault="00BC5400" w:rsidP="00AF768A">
      <w:pPr>
        <w:jc w:val="both"/>
        <w:rPr>
          <w:i/>
          <w:lang w:val="es-MX"/>
        </w:rPr>
      </w:pPr>
    </w:p>
    <w:p w:rsidR="00BC5400" w:rsidRPr="008F5849" w:rsidRDefault="00BC5400" w:rsidP="00AF768A">
      <w:pPr>
        <w:jc w:val="both"/>
        <w:rPr>
          <w:lang w:val="es-MX"/>
        </w:rPr>
      </w:pPr>
      <w:r w:rsidRPr="008F5849">
        <w:rPr>
          <w:lang w:val="es-MX"/>
        </w:rPr>
        <w:t>Agustín vivió aún 20 años más y murió el año 430 durante el sitio de Hipona dirigido por</w:t>
      </w:r>
      <w:r w:rsidR="005D7996" w:rsidRPr="008F5849">
        <w:rPr>
          <w:lang w:val="es-MX"/>
        </w:rPr>
        <w:t xml:space="preserve"> Genserico</w:t>
      </w:r>
      <w:r w:rsidR="00F72512" w:rsidRPr="008F5849">
        <w:rPr>
          <w:lang w:val="es-MX"/>
        </w:rPr>
        <w:t xml:space="preserve"> </w:t>
      </w:r>
      <w:r w:rsidRPr="008F5849">
        <w:rPr>
          <w:lang w:val="es-MX"/>
        </w:rPr>
        <w:t>otro monarca</w:t>
      </w:r>
      <w:r w:rsidR="005D7996" w:rsidRPr="008F5849">
        <w:rPr>
          <w:lang w:val="es-MX"/>
        </w:rPr>
        <w:t xml:space="preserve"> bárbaro,</w:t>
      </w:r>
      <w:r w:rsidRPr="008F5849">
        <w:rPr>
          <w:lang w:val="es-MX"/>
        </w:rPr>
        <w:t xml:space="preserve"> v</w:t>
      </w:r>
      <w:r w:rsidR="00A604CA" w:rsidRPr="008F5849">
        <w:rPr>
          <w:lang w:val="es-MX"/>
        </w:rPr>
        <w:t>ándalo</w:t>
      </w:r>
      <w:r w:rsidR="005D7996" w:rsidRPr="008F5849">
        <w:rPr>
          <w:lang w:val="es-MX"/>
        </w:rPr>
        <w:t xml:space="preserve"> en este caso</w:t>
      </w:r>
      <w:r w:rsidR="00A604CA" w:rsidRPr="008F5849">
        <w:rPr>
          <w:lang w:val="es-MX"/>
        </w:rPr>
        <w:t>, favorecedor</w:t>
      </w:r>
      <w:r w:rsidR="001B450C" w:rsidRPr="008F5849">
        <w:rPr>
          <w:lang w:val="es-MX"/>
        </w:rPr>
        <w:t xml:space="preserve"> también</w:t>
      </w:r>
      <w:r w:rsidR="00A604CA" w:rsidRPr="008F5849">
        <w:rPr>
          <w:lang w:val="es-MX"/>
        </w:rPr>
        <w:t xml:space="preserve"> del</w:t>
      </w:r>
      <w:r w:rsidR="00E041BC" w:rsidRPr="008F5849">
        <w:rPr>
          <w:lang w:val="es-MX"/>
        </w:rPr>
        <w:t xml:space="preserve"> arrian</w:t>
      </w:r>
      <w:r w:rsidR="00A604CA" w:rsidRPr="008F5849">
        <w:rPr>
          <w:lang w:val="es-MX"/>
        </w:rPr>
        <w:t>ismo</w:t>
      </w:r>
      <w:r w:rsidRPr="008F5849">
        <w:rPr>
          <w:lang w:val="es-MX"/>
        </w:rPr>
        <w:t>.</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Esta situación, que supone la caída </w:t>
      </w:r>
      <w:r w:rsidR="001B450C" w:rsidRPr="008F5849">
        <w:rPr>
          <w:lang w:val="es-MX"/>
        </w:rPr>
        <w:t>de la idea de un imperio romano-</w:t>
      </w:r>
      <w:r w:rsidRPr="008F5849">
        <w:rPr>
          <w:lang w:val="es-MX"/>
        </w:rPr>
        <w:t>cristiano de occidente, no supone, sin embargo, la caída del constantinismo como horizonte de la política</w:t>
      </w:r>
      <w:r w:rsidRPr="008F5849">
        <w:rPr>
          <w:rStyle w:val="Refdenotaalpie"/>
          <w:lang w:val="es-MX"/>
        </w:rPr>
        <w:footnoteReference w:id="86"/>
      </w:r>
      <w:r w:rsidRPr="008F5849">
        <w:rPr>
          <w:lang w:val="es-MX"/>
        </w:rPr>
        <w:t>. San Agustín afronta la oscura realidad con el dolor de un “patriota” que ve derrumbarse uno de los polos de su visión del mundo -¿tal vez también de su esperanza?-, pero con la valentía de repensar completamente la historia de la humanidad, buscando en ella una nueva orientación y un nuevo sentido. Eso es lo que se propone hacer en una de sus obras de madurez, “</w:t>
      </w:r>
      <w:smartTag w:uri="urn:schemas-microsoft-com:office:smarttags" w:element="PersonName">
        <w:smartTagPr>
          <w:attr w:name="ProductID" w:val="La Ciudad"/>
        </w:smartTagPr>
        <w:r w:rsidRPr="008F5849">
          <w:rPr>
            <w:lang w:val="es-MX"/>
          </w:rPr>
          <w:t>La Ciudad</w:t>
        </w:r>
      </w:smartTag>
      <w:r w:rsidRPr="008F5849">
        <w:rPr>
          <w:lang w:val="es-MX"/>
        </w:rPr>
        <w:t xml:space="preserve"> de Dios”. </w:t>
      </w:r>
    </w:p>
    <w:p w:rsidR="001B450C" w:rsidRPr="008F5849" w:rsidRDefault="001B450C" w:rsidP="00AF768A">
      <w:pPr>
        <w:jc w:val="both"/>
        <w:rPr>
          <w:lang w:val="es-MX"/>
        </w:rPr>
      </w:pPr>
    </w:p>
    <w:p w:rsidR="00BC5400" w:rsidRPr="008F5849" w:rsidRDefault="00BC5400" w:rsidP="00AF768A">
      <w:pPr>
        <w:jc w:val="both"/>
        <w:rPr>
          <w:lang w:val="es-MX"/>
        </w:rPr>
      </w:pPr>
      <w:r w:rsidRPr="008F5849">
        <w:rPr>
          <w:lang w:val="es-MX"/>
        </w:rPr>
        <w:t>Agustín escucha el reproche de los romanos paganos que “imputan a Cristo los males que están padeciendo” y que él piensa que son “efecto de la corrupción de su vida” (CD I, 3). Y enfatiza que la misma Troya “madre del pueblo romano, no pudo defender en los templos a sus habitantes del fuego y la espada de los griegos” (CD I, 3). “</w:t>
      </w:r>
      <w:smartTag w:uri="urn:schemas-microsoft-com:office:smarttags" w:element="PersonName">
        <w:smartTagPr>
          <w:attr w:name="ProductID" w:val="La Ciudad"/>
        </w:smartTagPr>
        <w:r w:rsidRPr="008F5849">
          <w:rPr>
            <w:lang w:val="es-MX"/>
          </w:rPr>
          <w:t>La Ciudad</w:t>
        </w:r>
      </w:smartTag>
      <w:r w:rsidRPr="008F5849">
        <w:rPr>
          <w:lang w:val="es-MX"/>
        </w:rPr>
        <w:t xml:space="preserve"> de Dios” es, pues, una apología de la fe cristiana en forma de teología de la historia. El drama de Roma –la pérdida de su poder </w:t>
      </w:r>
      <w:r w:rsidR="00A604CA" w:rsidRPr="008F5849">
        <w:rPr>
          <w:lang w:val="es-MX"/>
        </w:rPr>
        <w:t>a manos</w:t>
      </w:r>
      <w:r w:rsidRPr="008F5849">
        <w:rPr>
          <w:lang w:val="es-MX"/>
        </w:rPr>
        <w:t xml:space="preserve"> de un nuevo despotismo tan cruel- es en realidad, para Agustín, “producto…del estilo de las guerras” –una explicación que hoy diríamos “secular”- y, en cambio a Cristo se debe que los invasores bárbaros hayan perdonado la vida de quienes buscaron refugio en los santuarios cristianos (CD I</w:t>
      </w:r>
      <w:r w:rsidR="00A1139E" w:rsidRPr="008F5849">
        <w:rPr>
          <w:lang w:val="es-MX"/>
        </w:rPr>
        <w:t>, 7) –una explicación religiosa,</w:t>
      </w:r>
      <w:r w:rsidR="00DA3328" w:rsidRPr="008F5849">
        <w:rPr>
          <w:lang w:val="es-MX"/>
        </w:rPr>
        <w:t xml:space="preserve"> </w:t>
      </w:r>
      <w:r w:rsidRPr="008F5849">
        <w:rPr>
          <w:lang w:val="es-MX"/>
        </w:rPr>
        <w:t>“providencial”-.</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Agustín reconoce que “la ciudad terrena” ha pretendido ser “dueña del mundo”, aunque “ella misma se ve esclava de su propia ambición de dominio” (CD I Prol.). Se trata, pues, del derrumbe del poder de un estado que ha conquistado mucha parte de l</w:t>
      </w:r>
      <w:r w:rsidR="008D7876" w:rsidRPr="008F5849">
        <w:rPr>
          <w:lang w:val="es-MX"/>
        </w:rPr>
        <w:t>os</w:t>
      </w:r>
      <w:r w:rsidRPr="008F5849">
        <w:rPr>
          <w:lang w:val="es-MX"/>
        </w:rPr>
        <w:t xml:space="preserve"> </w:t>
      </w:r>
      <w:r w:rsidR="008D7876" w:rsidRPr="008F5849">
        <w:rPr>
          <w:lang w:val="es-MX"/>
        </w:rPr>
        <w:t>tres continentes conocidos</w:t>
      </w:r>
      <w:r w:rsidR="00DA3328" w:rsidRPr="008F5849">
        <w:rPr>
          <w:lang w:val="es-MX"/>
        </w:rPr>
        <w:t xml:space="preserve"> –Europa.Asia, Africa</w:t>
      </w:r>
      <w:r w:rsidR="008D7876" w:rsidRPr="008F5849">
        <w:rPr>
          <w:lang w:val="es-MX"/>
        </w:rPr>
        <w:t xml:space="preserve">. </w:t>
      </w:r>
      <w:r w:rsidRPr="008F5849">
        <w:rPr>
          <w:lang w:val="es-MX"/>
        </w:rPr>
        <w:t>Se trata de un poder al que Agustín reconoce cualidades importantes: aplicar la justicia conforme al derecho (CD I, 19); haber tenido antepasados que prefirieron la gloria al dinero y que sólo aceptaron una fortuna cuando fue adquirida honradamente; buscar para su país primero la libertad y</w:t>
      </w:r>
      <w:r w:rsidR="00CC7BD5" w:rsidRPr="008F5849">
        <w:rPr>
          <w:lang w:val="es-MX"/>
        </w:rPr>
        <w:t xml:space="preserve"> sólo</w:t>
      </w:r>
      <w:r w:rsidRPr="008F5849">
        <w:rPr>
          <w:lang w:val="es-MX"/>
        </w:rPr>
        <w:t xml:space="preserve"> luego la soberanía sobre otros pueblos; repartir el poder supremo entre dos cónsules, con periodos anuales de mando, y a los que nunca llamaron reyes, porque “les pareció que el fasto regio no era propio de la vida disciplinada de un guía ni de la benevolencia de un mentor, sino de la soberbia de un tirano”. Agustín cita también a Salustio, para contraponer a César, el general,</w:t>
      </w:r>
      <w:r w:rsidR="00F72512" w:rsidRPr="008F5849">
        <w:rPr>
          <w:lang w:val="es-MX"/>
        </w:rPr>
        <w:t xml:space="preserve"> </w:t>
      </w:r>
      <w:r w:rsidRPr="008F5849">
        <w:rPr>
          <w:lang w:val="es-MX"/>
        </w:rPr>
        <w:t>una leyenda de Roma,</w:t>
      </w:r>
      <w:r w:rsidR="008D7876" w:rsidRPr="008F5849">
        <w:rPr>
          <w:lang w:val="es-MX"/>
        </w:rPr>
        <w:t xml:space="preserve"> con</w:t>
      </w:r>
      <w:r w:rsidRPr="008F5849">
        <w:rPr>
          <w:lang w:val="es-MX"/>
        </w:rPr>
        <w:t xml:space="preserve"> Catón (el Censor), agricultor sobrio, que fustigó el lujo de la nobleza y su inclinación a la corrupción: “No creáis que nuestros mayores han hecho grande aquel estado pequeño por las armas… Fueron otros los recursos que a ellos los hicieron grandes y que a nosotros nos faltan en absoluto; dedicación al trabajo dentro de la patria y fuera de ella, una dominación justa, espíritu de libertad en las decisiones, sin las trabas del crimen ni de las pasiones: En lugar de todo esto, nosotros tenemos el lujo y la codicia; oficialmente reina la miseria y en privado la opulencia…, en casa os entregáis a los placeres y, aquí, en la política, os rebajáis hasta la esclavitud por el dinero o el favor de los poderosos”. Recuerda Agustín que Virgilio idealiza la guerra como cauce para la paz romana: “Estas serán tus artes: imponer las normas de la paz, perdonar a los vencidos y derrocar a los soberbios”.</w:t>
      </w:r>
      <w:r w:rsidR="00F72512" w:rsidRPr="008F5849">
        <w:rPr>
          <w:lang w:val="es-MX"/>
        </w:rPr>
        <w:t xml:space="preserve"> </w:t>
      </w:r>
      <w:r w:rsidRPr="008F5849">
        <w:rPr>
          <w:lang w:val="es-MX"/>
        </w:rPr>
        <w:t xml:space="preserve">Pero Agustín, fundamentado también en Salustio, habla además de que el deseo de dominar el mundo desemboca en una paz ensangrentada por la guerra: “Elogia (Salustio) a César por su deseo de una vasta dominación, un poderoso ejército y una guerra nueva, </w:t>
      </w:r>
      <w:r w:rsidRPr="008F5849">
        <w:rPr>
          <w:lang w:val="es-MX"/>
        </w:rPr>
        <w:lastRenderedPageBreak/>
        <w:t xml:space="preserve">donde pudiera brillar su talento militar. Lo que sucedía era que en las intenciones de estos hombres, colosos por su valor, está Belona [la diosa de la guerra; </w:t>
      </w:r>
      <w:r w:rsidRPr="008F5849">
        <w:rPr>
          <w:i/>
          <w:lang w:val="es-MX"/>
        </w:rPr>
        <w:t>bellum</w:t>
      </w:r>
      <w:r w:rsidR="008D7876" w:rsidRPr="008F5849">
        <w:rPr>
          <w:lang w:val="es-MX"/>
        </w:rPr>
        <w:t xml:space="preserve"> significa </w:t>
      </w:r>
      <w:r w:rsidRPr="008F5849">
        <w:rPr>
          <w:lang w:val="es-MX"/>
        </w:rPr>
        <w:t>guerra] azuzando a las desdichadas naciones a la guerra, y excitándolas con su sanguinario látigo” (CD V, 12).</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Su teología de la historia concluye que fue Caín el fundador de la ciudad terrena: “El primer fundador de la ciudad terrena fue un fratricida… Lo que tuvo lugar entre Caín y Abel puso de manifiesto las enemistades entre las dos ciudades, la de Dios y la de los hombres.” (</w:t>
      </w:r>
      <w:r w:rsidR="00591661" w:rsidRPr="008F5849">
        <w:rPr>
          <w:lang w:val="es-MX"/>
        </w:rPr>
        <w:t xml:space="preserve">CD </w:t>
      </w:r>
      <w:r w:rsidRPr="008F5849">
        <w:rPr>
          <w:lang w:val="es-MX"/>
        </w:rPr>
        <w:t>XV, 5)</w:t>
      </w:r>
      <w:r w:rsidR="00F72512" w:rsidRPr="008F5849">
        <w:rPr>
          <w:lang w:val="es-MX"/>
        </w:rPr>
        <w:t xml:space="preserve"> </w:t>
      </w:r>
      <w:r w:rsidRPr="008F5849">
        <w:rPr>
          <w:lang w:val="es-MX"/>
        </w:rPr>
        <w:t>Lo que ha sido la razón de ser de Roma –la ambición de un poder dominador- se vuelve, en esta teología paradigma del mayor fracaso: “Esto es peculiar de la ciudad terrena: rendir culto a Dios o a los dioses, para con su ayuda salir airosos en las victorias y la paz terrena, no por amor del bien sino por el ansia de dominar. Los buenos, ciertamente, usan de este mundo para gozar de Dios; los malos, al contrario, quieren usar de Dios para gozar del mundo.” (</w:t>
      </w:r>
      <w:r w:rsidR="00591661" w:rsidRPr="008F5849">
        <w:rPr>
          <w:lang w:val="es-MX"/>
        </w:rPr>
        <w:t xml:space="preserve">CD </w:t>
      </w:r>
      <w:r w:rsidRPr="008F5849">
        <w:rPr>
          <w:lang w:val="es-MX"/>
        </w:rPr>
        <w:t>XV, 7)</w:t>
      </w:r>
      <w:r w:rsidR="00191765">
        <w:rPr>
          <w:lang w:val="es-MX"/>
        </w:rPr>
        <w:t>.</w:t>
      </w:r>
      <w:r w:rsidRPr="008F5849">
        <w:rPr>
          <w:lang w:val="es-MX"/>
        </w:rPr>
        <w:t xml:space="preserve"> </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Es cierto que la ciudad terrena, a pesar de su origen fratricida, no deja de constituir un cierto bien en este mundo que pasa: “La ciudad terrena, que no será eterna…, tiene aquí abajo un cierto bien, tomando parte en la alegría que pueden proporcionar estas cosas”. Pero en esta ciudad de abajo, profundamente precaria, sobresale el sufrimiento que produce el conflicto: “Y como no hay bien alguno exento de penuria para sus amadores, esta ciudad se halla dividida entre sí la mayor parte del tiempo, con litigios, guerras, luchas, en busca de victorias mortíferas o ciertamente mortales.” Agustín se debate con el problema de si, después de todo, esta ciudad terrena, donde las personas pasan todo el tiempo de su vida te</w:t>
      </w:r>
      <w:r w:rsidR="008D7876" w:rsidRPr="008F5849">
        <w:rPr>
          <w:lang w:val="es-MX"/>
        </w:rPr>
        <w:t>mpor</w:t>
      </w:r>
      <w:r w:rsidRPr="008F5849">
        <w:rPr>
          <w:lang w:val="es-MX"/>
        </w:rPr>
        <w:t>a</w:t>
      </w:r>
      <w:r w:rsidR="008D7876" w:rsidRPr="008F5849">
        <w:rPr>
          <w:lang w:val="es-MX"/>
        </w:rPr>
        <w:t>l</w:t>
      </w:r>
      <w:r w:rsidRPr="008F5849">
        <w:rPr>
          <w:lang w:val="es-MX"/>
        </w:rPr>
        <w:t>, tiene o no algún valor; y contesta afirmativamente: “No se puede decir justamente que no son verdaderos bienes los que ambiciona esta ciudad, siendo ella en ese su género humano mejor. Busca cierta paz terrena en lugar de estas cosas ínfimas, y desea alcanzarla incluso con la guerra… Y cuando triunfan los que luchaban por la causa más justa, ¿quién puede dudar en dar el parabién por la victoria y haber llegado a la paz deseable?” Hay, pues, algún valor en la ciudad terrena y todo este valor es regalo de Dios, pero aun así no es comparable con los bienes mejores de la ciudad de Dios: “Bienes son éstos y dones, sin duda, de Dios. Pero, si se menosprecian los otros mejores, que pertenecen a la ciudad celeste…, la consecuencia necesaria es la desgracia…” (</w:t>
      </w:r>
      <w:r w:rsidR="004E7637" w:rsidRPr="008F5849">
        <w:rPr>
          <w:lang w:val="es-MX"/>
        </w:rPr>
        <w:t xml:space="preserve">CD </w:t>
      </w:r>
      <w:r w:rsidRPr="008F5849">
        <w:rPr>
          <w:lang w:val="es-MX"/>
        </w:rPr>
        <w:t>XV, 4).</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En su teología de la historia, Agustín divide al género humano “en dos clases,… con el nombre de las dos ciudades, esto es, dos sociedades humanas: la una predestinada a vivir siempre con Dios; la otra, a sufrir castigo eterno con el diablo.” (</w:t>
      </w:r>
      <w:r w:rsidR="000B09C3" w:rsidRPr="008F5849">
        <w:rPr>
          <w:lang w:val="es-MX"/>
        </w:rPr>
        <w:t xml:space="preserve">CD </w:t>
      </w:r>
      <w:r w:rsidRPr="008F5849">
        <w:rPr>
          <w:lang w:val="es-MX"/>
        </w:rPr>
        <w:t xml:space="preserve">XV, 1) Asoma en esta teología de la historia el pesimismo agustiniano, presente siempre en las raíces de su propia vida y de su pensamiento, pero acrecentado por la dramática caída de su </w:t>
      </w:r>
      <w:r w:rsidR="008D7876" w:rsidRPr="008F5849">
        <w:rPr>
          <w:lang w:val="es-MX"/>
        </w:rPr>
        <w:t>“</w:t>
      </w:r>
      <w:r w:rsidRPr="008F5849">
        <w:rPr>
          <w:lang w:val="es-MX"/>
        </w:rPr>
        <w:t>patria</w:t>
      </w:r>
      <w:r w:rsidR="008D7876" w:rsidRPr="008F5849">
        <w:rPr>
          <w:lang w:val="es-MX"/>
        </w:rPr>
        <w:t>”</w:t>
      </w:r>
      <w:r w:rsidRPr="008F5849">
        <w:rPr>
          <w:lang w:val="es-MX"/>
        </w:rPr>
        <w:t xml:space="preserve">, Roma, y, por consiguiente, envolvente de su concepción de la política, como lo veremos enseguida. Un pesimismo fundado en el origen de las dos ciudades: “Dos amores han dado origen a dos ciudades: el amor de sí mismo hasta el desprecio de Dios, la terrena; y el amor de Dios hasta el desprecio de sí, la celestial.” En última instancia, no puede ser más contrapuesta la realidad de las dos ciudades: “La primera está dominada por la ambición de dominio en sus príncipes o en las naciones que somete; en la segunda se sirven mutuamente en la caridad los superiores mandando y los súbditos obedeciendo. Aquella ama su propia fuerza en los potentados; ésta le dice a Dios: </w:t>
      </w:r>
      <w:r w:rsidRPr="008F5849">
        <w:rPr>
          <w:i/>
          <w:lang w:val="es-MX"/>
        </w:rPr>
        <w:t>Yo te amo, Señor, tú eres mi fortaleza</w:t>
      </w:r>
      <w:r w:rsidRPr="008F5849">
        <w:rPr>
          <w:lang w:val="es-MX"/>
        </w:rPr>
        <w:t xml:space="preserve"> (Sal 18, 2)… Los sabios de aquella…pudiendo conocer a Dios, </w:t>
      </w:r>
      <w:r w:rsidRPr="008F5849">
        <w:rPr>
          <w:i/>
          <w:lang w:val="es-MX"/>
        </w:rPr>
        <w:t xml:space="preserve">no lo honraron ni le dieron gracias como a </w:t>
      </w:r>
      <w:r w:rsidRPr="008F5849">
        <w:rPr>
          <w:i/>
          <w:lang w:val="es-MX"/>
        </w:rPr>
        <w:lastRenderedPageBreak/>
        <w:t>Dios</w:t>
      </w:r>
      <w:r w:rsidRPr="008F5849">
        <w:rPr>
          <w:lang w:val="es-MX"/>
        </w:rPr>
        <w:t xml:space="preserve"> (Rom 1, 21)…</w:t>
      </w:r>
      <w:r w:rsidR="008D7876" w:rsidRPr="008F5849">
        <w:rPr>
          <w:lang w:val="es-MX"/>
        </w:rPr>
        <w:t xml:space="preserve"> </w:t>
      </w:r>
      <w:r w:rsidRPr="008F5849">
        <w:rPr>
          <w:lang w:val="es-MX"/>
        </w:rPr>
        <w:t xml:space="preserve">En la segunda, en cambio, no hay otra sabiduría en el hombre que la vida religiosa, con la que se honra justamente al verdadero Dios, esperando como premio en la sociedad de los santos, hombres y ángeles, </w:t>
      </w:r>
      <w:r w:rsidRPr="008F5849">
        <w:rPr>
          <w:i/>
          <w:lang w:val="es-MX"/>
        </w:rPr>
        <w:t>que Dios sea todo en todas las cosas</w:t>
      </w:r>
      <w:r w:rsidRPr="008F5849">
        <w:rPr>
          <w:lang w:val="es-MX"/>
        </w:rPr>
        <w:t xml:space="preserve"> (1Cor 15, 28) (</w:t>
      </w:r>
      <w:r w:rsidR="00FC1AF0" w:rsidRPr="008F5849">
        <w:rPr>
          <w:lang w:val="es-MX"/>
        </w:rPr>
        <w:t xml:space="preserve">CD </w:t>
      </w:r>
      <w:r w:rsidRPr="008F5849">
        <w:rPr>
          <w:lang w:val="es-MX"/>
        </w:rPr>
        <w:t xml:space="preserve">XIV, 28). </w:t>
      </w:r>
    </w:p>
    <w:p w:rsidR="00D53CBC" w:rsidRPr="008F5849" w:rsidRDefault="00D53CBC" w:rsidP="00AF768A">
      <w:pPr>
        <w:jc w:val="both"/>
        <w:rPr>
          <w:lang w:val="es-MX"/>
        </w:rPr>
      </w:pPr>
    </w:p>
    <w:p w:rsidR="00BC5400" w:rsidRPr="008F5849" w:rsidRDefault="00BC5400" w:rsidP="00AF768A">
      <w:pPr>
        <w:jc w:val="both"/>
        <w:rPr>
          <w:lang w:val="es-MX"/>
        </w:rPr>
      </w:pPr>
      <w:r w:rsidRPr="008F5849">
        <w:rPr>
          <w:lang w:val="es-MX"/>
        </w:rPr>
        <w:t xml:space="preserve">Se ponen, pues, en esta teología de la historia, los cimientos para considerar la política de </w:t>
      </w:r>
      <w:smartTag w:uri="urn:schemas-microsoft-com:office:smarttags" w:element="PersonName">
        <w:smartTagPr>
          <w:attr w:name="ProductID" w:val="la Iglesia"/>
        </w:smartTagPr>
        <w:r w:rsidRPr="008F5849">
          <w:rPr>
            <w:lang w:val="es-MX"/>
          </w:rPr>
          <w:t>la Iglesia</w:t>
        </w:r>
      </w:smartTag>
      <w:r w:rsidRPr="008F5849">
        <w:rPr>
          <w:lang w:val="es-MX"/>
        </w:rPr>
        <w:t xml:space="preserve"> como, de derecho, la principal política de Dios y de la humanidad, abriendo así la puerta en la historia a las futuras luchas de poder entre </w:t>
      </w:r>
      <w:smartTag w:uri="urn:schemas-microsoft-com:office:smarttags" w:element="PersonName">
        <w:smartTagPr>
          <w:attr w:name="ProductID" w:val="la Iglesia"/>
        </w:smartTagPr>
        <w:r w:rsidRPr="008F5849">
          <w:rPr>
            <w:lang w:val="es-MX"/>
          </w:rPr>
          <w:t>la Iglesia</w:t>
        </w:r>
      </w:smartTag>
      <w:r w:rsidRPr="008F5849">
        <w:rPr>
          <w:lang w:val="es-MX"/>
        </w:rPr>
        <w:t xml:space="preserve">, identificada con </w:t>
      </w:r>
      <w:smartTag w:uri="urn:schemas-microsoft-com:office:smarttags" w:element="PersonName">
        <w:smartTagPr>
          <w:attr w:name="ProductID" w:val="La Ciudad"/>
        </w:smartTagPr>
        <w:r w:rsidRPr="008F5849">
          <w:rPr>
            <w:lang w:val="es-MX"/>
          </w:rPr>
          <w:t>la Ciudad</w:t>
        </w:r>
      </w:smartTag>
      <w:r w:rsidRPr="008F5849">
        <w:rPr>
          <w:lang w:val="es-MX"/>
        </w:rPr>
        <w:t xml:space="preserve"> de Dios, y la ciudad terrena. Porque, en último término, Abel, como figura de Jesucristo, es el fundador de </w:t>
      </w:r>
      <w:smartTag w:uri="urn:schemas-microsoft-com:office:smarttags" w:element="PersonName">
        <w:smartTagPr>
          <w:attr w:name="ProductID" w:val="La Ciudad"/>
        </w:smartTagPr>
        <w:r w:rsidRPr="008F5849">
          <w:rPr>
            <w:lang w:val="es-MX"/>
          </w:rPr>
          <w:t>la Ciudad</w:t>
        </w:r>
      </w:smartTag>
      <w:r w:rsidRPr="008F5849">
        <w:rPr>
          <w:lang w:val="es-MX"/>
        </w:rPr>
        <w:t xml:space="preserve"> de Dios, y </w:t>
      </w:r>
      <w:smartTag w:uri="urn:schemas-microsoft-com:office:smarttags" w:element="PersonName">
        <w:smartTagPr>
          <w:attr w:name="ProductID" w:val="la Iglesia"/>
        </w:smartTagPr>
        <w:r w:rsidRPr="008F5849">
          <w:rPr>
            <w:lang w:val="es-MX"/>
          </w:rPr>
          <w:t>la Iglesia</w:t>
        </w:r>
      </w:smartTag>
      <w:r w:rsidRPr="008F5849">
        <w:rPr>
          <w:lang w:val="es-MX"/>
        </w:rPr>
        <w:t xml:space="preserve"> –dice Agustín- “peregrinando entre las persecuciones del mundo y los consuelos de Dios, avanza…por este mundo en estos días malos, no sólo desde el tiempo de la presencia corporal de Cristo y sus apóstoles, sino desde el mismo Abel, primer justo a quien mató su impío hermano, y hasta el fin de este mundo” (</w:t>
      </w:r>
      <w:r w:rsidR="00C938D7" w:rsidRPr="008F5849">
        <w:rPr>
          <w:lang w:val="es-MX"/>
        </w:rPr>
        <w:t xml:space="preserve">CD </w:t>
      </w:r>
      <w:r w:rsidRPr="008F5849">
        <w:rPr>
          <w:lang w:val="es-MX"/>
        </w:rPr>
        <w:t>XXVIII, 51)</w:t>
      </w:r>
      <w:r w:rsidR="0076260F" w:rsidRPr="008F5849">
        <w:rPr>
          <w:lang w:val="es-MX"/>
        </w:rPr>
        <w:t>.</w:t>
      </w:r>
      <w:r w:rsidRPr="008F5849">
        <w:rPr>
          <w:lang w:val="es-MX"/>
        </w:rPr>
        <w:t xml:space="preserve"> </w:t>
      </w:r>
      <w:smartTag w:uri="urn:schemas-microsoft-com:office:smarttags" w:element="PersonName">
        <w:smartTagPr>
          <w:attr w:name="ProductID" w:val="la Iglesia"/>
        </w:smartTagPr>
        <w:r w:rsidRPr="008F5849">
          <w:rPr>
            <w:lang w:val="es-MX"/>
          </w:rPr>
          <w:t>La Iglesia</w:t>
        </w:r>
      </w:smartTag>
      <w:r w:rsidRPr="008F5849">
        <w:rPr>
          <w:lang w:val="es-MX"/>
        </w:rPr>
        <w:t xml:space="preserve"> es, pues, esa ciudad de Dios en la tierra cuyo primer miembro fue Abel y que fue desvelada y revelada en la vida de Jesús y de sus apóstoles. </w:t>
      </w:r>
    </w:p>
    <w:p w:rsidR="00BC5400" w:rsidRPr="008F5849" w:rsidRDefault="00BC5400" w:rsidP="00AF768A">
      <w:pPr>
        <w:jc w:val="both"/>
        <w:rPr>
          <w:lang w:val="es-MX"/>
        </w:rPr>
      </w:pPr>
    </w:p>
    <w:p w:rsidR="00BC5400" w:rsidRPr="008F5849" w:rsidRDefault="00BC5400" w:rsidP="00AF768A">
      <w:pPr>
        <w:jc w:val="both"/>
        <w:rPr>
          <w:lang w:val="es-MX"/>
        </w:rPr>
      </w:pPr>
      <w:r w:rsidRPr="008F5849">
        <w:rPr>
          <w:lang w:val="es-MX"/>
        </w:rPr>
        <w:t xml:space="preserve">De </w:t>
      </w:r>
      <w:smartTag w:uri="urn:schemas-microsoft-com:office:smarttags" w:element="PersonName">
        <w:smartTagPr>
          <w:attr w:name="ProductID" w:val="La Ciudad"/>
        </w:smartTagPr>
        <w:r w:rsidRPr="008F5849">
          <w:rPr>
            <w:lang w:val="es-MX"/>
          </w:rPr>
          <w:t>La Ciudad</w:t>
        </w:r>
      </w:smartTag>
      <w:r w:rsidRPr="008F5849">
        <w:rPr>
          <w:lang w:val="es-MX"/>
        </w:rPr>
        <w:t xml:space="preserve"> de Dios agustiniana se desprende, pues, una teocracia, dentro de la cual la autoridad religiosa será siempre superior a la potestad, o poder político. Desde este momento el conflicto será inevitable. Gregorio VII, en 1077, defenderá la autoridad religiosa y humillará al Emperador Enrique IV en Canossa, aunque le levantará la excomunión que había fulminado contra él por haberse arrogado la potestad de nombrar e investir a los obispos en sus dominios (</w:t>
      </w:r>
      <w:r w:rsidR="0076260F" w:rsidRPr="008F5849">
        <w:rPr>
          <w:lang w:val="es-MX"/>
        </w:rPr>
        <w:t xml:space="preserve">la llamada </w:t>
      </w:r>
      <w:r w:rsidRPr="008F5849">
        <w:rPr>
          <w:lang w:val="es-MX"/>
        </w:rPr>
        <w:t xml:space="preserve">cuestión de las “investiduras”). Desde la otra parte, el momento teocráticamente culminante se dará cuando el Papa Bonifacio VII, en 1302, defienda en </w:t>
      </w:r>
      <w:smartTag w:uri="urn:schemas-microsoft-com:office:smarttags" w:element="PersonName">
        <w:smartTagPr>
          <w:attr w:name="ProductID" w:val="la Bula Unam"/>
        </w:smartTagPr>
        <w:r w:rsidRPr="008F5849">
          <w:rPr>
            <w:lang w:val="es-MX"/>
          </w:rPr>
          <w:t xml:space="preserve">la Bula </w:t>
        </w:r>
        <w:r w:rsidRPr="008F5849">
          <w:rPr>
            <w:i/>
            <w:lang w:val="es-MX"/>
          </w:rPr>
          <w:t>Unam</w:t>
        </w:r>
      </w:smartTag>
      <w:r w:rsidRPr="008F5849">
        <w:rPr>
          <w:i/>
          <w:lang w:val="es-MX"/>
        </w:rPr>
        <w:t xml:space="preserve"> Sanctam</w:t>
      </w:r>
      <w:r w:rsidRPr="008F5849">
        <w:rPr>
          <w:lang w:val="es-MX"/>
        </w:rPr>
        <w:t xml:space="preserve"> la teoría de las “dos espadas”, ambas “en la potestad de </w:t>
      </w:r>
      <w:smartTag w:uri="urn:schemas-microsoft-com:office:smarttags" w:element="PersonName">
        <w:smartTagPr>
          <w:attr w:name="ProductID" w:val="la Iglesia"/>
        </w:smartTagPr>
        <w:r w:rsidRPr="008F5849">
          <w:rPr>
            <w:lang w:val="es-MX"/>
          </w:rPr>
          <w:t>la Iglesia</w:t>
        </w:r>
      </w:smartTag>
      <w:r w:rsidRPr="008F5849">
        <w:rPr>
          <w:lang w:val="es-MX"/>
        </w:rPr>
        <w:t>, la espiritual y la temporal… Es menester que la espada esté bajo la espada y que la autoridad temporal se someta a la espiritual…”</w:t>
      </w:r>
      <w:r w:rsidRPr="008F5849">
        <w:rPr>
          <w:rStyle w:val="Refdenotaalpie"/>
          <w:lang w:val="es-MX"/>
        </w:rPr>
        <w:footnoteReference w:id="87"/>
      </w:r>
      <w:r w:rsidRPr="008F5849">
        <w:rPr>
          <w:lang w:val="es-MX"/>
        </w:rPr>
        <w:t xml:space="preserve">. </w:t>
      </w:r>
    </w:p>
    <w:p w:rsidR="00BC5400" w:rsidRPr="008F5849" w:rsidRDefault="00BC5400" w:rsidP="00AF768A">
      <w:pPr>
        <w:jc w:val="both"/>
        <w:rPr>
          <w:lang w:val="es-MX"/>
        </w:rPr>
      </w:pPr>
    </w:p>
    <w:p w:rsidR="00D53CBC" w:rsidRDefault="005D7996" w:rsidP="00AF768A">
      <w:pPr>
        <w:jc w:val="both"/>
        <w:rPr>
          <w:b/>
          <w:lang w:val="es-MX"/>
        </w:rPr>
      </w:pPr>
      <w:r w:rsidRPr="008F5849">
        <w:rPr>
          <w:b/>
          <w:lang w:val="es-MX"/>
        </w:rPr>
        <w:t xml:space="preserve">El inicio del camino eclesial hacia la secularización </w:t>
      </w:r>
      <w:r w:rsidR="00017FCF">
        <w:rPr>
          <w:b/>
          <w:lang w:val="es-MX"/>
        </w:rPr>
        <w:t>de la política: Tomás de Aquino</w:t>
      </w:r>
    </w:p>
    <w:p w:rsidR="00017FCF" w:rsidRPr="008F5849" w:rsidRDefault="00017FCF" w:rsidP="00AF768A">
      <w:pPr>
        <w:jc w:val="both"/>
        <w:rPr>
          <w:b/>
          <w:lang w:val="es-MX"/>
        </w:rPr>
      </w:pPr>
    </w:p>
    <w:p w:rsidR="00BC5400" w:rsidRPr="008F5849" w:rsidRDefault="00BC5400" w:rsidP="00AF768A">
      <w:pPr>
        <w:jc w:val="both"/>
        <w:rPr>
          <w:lang w:val="es-MX"/>
        </w:rPr>
      </w:pPr>
      <w:r w:rsidRPr="008F5849">
        <w:rPr>
          <w:lang w:val="es-MX"/>
        </w:rPr>
        <w:t>Sin embargo, Santo Tomás de Aquino, ya en el siglo XIII, unas décadas antes de Bonifacio VIII y más de ochocientos años después de San Agustín, vive en situaciones históricas en donde se puede ser testigo de la emergencia de las ciudades (burgos), donde los comerciantes, los banqueros y mucho más tarde los industriales</w:t>
      </w:r>
      <w:r w:rsidR="00B5412D" w:rsidRPr="008F5849">
        <w:rPr>
          <w:lang w:val="es-MX"/>
        </w:rPr>
        <w:t xml:space="preserve"> –todos habitantes de los burgos-</w:t>
      </w:r>
      <w:r w:rsidRPr="008F5849">
        <w:rPr>
          <w:lang w:val="es-MX"/>
        </w:rPr>
        <w:t xml:space="preserve"> irán desarrollando el capitalismo (</w:t>
      </w:r>
      <w:r w:rsidR="00B5412D" w:rsidRPr="008F5849">
        <w:rPr>
          <w:lang w:val="es-MX"/>
        </w:rPr>
        <w:t xml:space="preserve">por eso se llamarán </w:t>
      </w:r>
      <w:r w:rsidRPr="008F5849">
        <w:rPr>
          <w:lang w:val="es-MX"/>
        </w:rPr>
        <w:t>burgueses), y también de los reinos, que luego evolucionarán hacia los estados nacionales al comienzo de la modernidad en los siglos XVI y XVII. Inglaterra,</w:t>
      </w:r>
      <w:r w:rsidR="008767E2" w:rsidRPr="008F5849">
        <w:rPr>
          <w:lang w:val="es-MX"/>
        </w:rPr>
        <w:t xml:space="preserve"> </w:t>
      </w:r>
      <w:r w:rsidRPr="008F5849">
        <w:rPr>
          <w:lang w:val="es-MX"/>
        </w:rPr>
        <w:t>Francia</w:t>
      </w:r>
      <w:r w:rsidR="008767E2" w:rsidRPr="008F5849">
        <w:rPr>
          <w:lang w:val="es-MX"/>
        </w:rPr>
        <w:t xml:space="preserve"> y España</w:t>
      </w:r>
      <w:r w:rsidRPr="008F5849">
        <w:rPr>
          <w:lang w:val="es-MX"/>
        </w:rPr>
        <w:t xml:space="preserve"> irán convirtiendo a sus reyes en jefes de estados nacionales. Durante varios siglos todavía una especie de sucesor del Imperio Romano de Occidente intentará constituirse en líder del Sacro Romano Imperio y aspirar así a un gobierno universal (ecuménico): Carlomagno, coronado emperador el año 800 en Aquisgrán, es decir en el centro de</w:t>
      </w:r>
      <w:r w:rsidR="00D53CBC" w:rsidRPr="008F5849">
        <w:rPr>
          <w:lang w:val="es-MX"/>
        </w:rPr>
        <w:t xml:space="preserve"> lo que luego será</w:t>
      </w:r>
      <w:r w:rsidRPr="008F5849">
        <w:rPr>
          <w:lang w:val="es-MX"/>
        </w:rPr>
        <w:t xml:space="preserve"> Europa, será sucedido por emperadores electos de entre los señores feudales de Alemania y Austria. Pero el </w:t>
      </w:r>
      <w:r w:rsidR="0037429E" w:rsidRPr="008F5849">
        <w:rPr>
          <w:lang w:val="es-MX"/>
        </w:rPr>
        <w:t>emperador</w:t>
      </w:r>
      <w:r w:rsidRPr="008F5849">
        <w:rPr>
          <w:lang w:val="es-MX"/>
        </w:rPr>
        <w:t xml:space="preserve"> no será reconocido como el único detentador legítimo de potestad universal</w:t>
      </w:r>
      <w:r w:rsidR="00D53CBC" w:rsidRPr="008F5849">
        <w:rPr>
          <w:lang w:val="es-MX"/>
        </w:rPr>
        <w:t>;</w:t>
      </w:r>
      <w:r w:rsidRPr="008F5849">
        <w:rPr>
          <w:lang w:val="es-MX"/>
        </w:rPr>
        <w:t xml:space="preserve"> los reyes se la disputarán. Santo Tomás de Aquino justificará la legitimidad de esas ciudades y reinos como sociedades políticas.</w:t>
      </w:r>
    </w:p>
    <w:p w:rsidR="00BC5400" w:rsidRPr="008F5849" w:rsidRDefault="00BC5400" w:rsidP="00AF768A">
      <w:pPr>
        <w:jc w:val="both"/>
        <w:rPr>
          <w:lang w:val="es-MX"/>
        </w:rPr>
      </w:pPr>
    </w:p>
    <w:p w:rsidR="00BC5400" w:rsidRPr="008F5849" w:rsidRDefault="00BC5400" w:rsidP="00AF768A">
      <w:pPr>
        <w:autoSpaceDE w:val="0"/>
        <w:autoSpaceDN w:val="0"/>
        <w:adjustRightInd w:val="0"/>
        <w:jc w:val="both"/>
      </w:pPr>
      <w:r w:rsidRPr="008F5849">
        <w:rPr>
          <w:lang w:val="es-MX"/>
        </w:rPr>
        <w:lastRenderedPageBreak/>
        <w:t>Al revés que</w:t>
      </w:r>
      <w:r w:rsidR="00D53CBC" w:rsidRPr="008F5849">
        <w:rPr>
          <w:lang w:val="es-MX"/>
        </w:rPr>
        <w:t xml:space="preserve"> en </w:t>
      </w:r>
      <w:r w:rsidRPr="008F5849">
        <w:rPr>
          <w:lang w:val="es-MX"/>
        </w:rPr>
        <w:t xml:space="preserve">Agustín, la ciudad de los hombres no descenderá para Tomás del pecado de abuso de fuerza y de poder de Caín. La ciudad humana se inscribe más bien en el orden de la creación, que, salida de la poderosa y eficaz palabra de Dios, está llena de potencialidades de bondad (Gn 1, 25.31). A una visión pesimista sucede otra optimista. Es </w:t>
      </w:r>
      <w:smartTag w:uri="urn:schemas-microsoft-com:office:smarttags" w:element="PersonName">
        <w:smartTagPr>
          <w:attr w:name="ProductID" w:val="la Providencia"/>
        </w:smartTagPr>
        <w:r w:rsidRPr="008F5849">
          <w:rPr>
            <w:lang w:val="es-MX"/>
          </w:rPr>
          <w:t>la Providencia</w:t>
        </w:r>
      </w:smartTag>
      <w:r w:rsidRPr="008F5849">
        <w:rPr>
          <w:lang w:val="es-MX"/>
        </w:rPr>
        <w:t xml:space="preserve"> divina la que gobierna el mundo, pero lo hace mediatamente a través de un plan. Inmediatamente, la ejecución del gobierno de </w:t>
      </w:r>
      <w:smartTag w:uri="urn:schemas-microsoft-com:office:smarttags" w:element="PersonName">
        <w:smartTagPr>
          <w:attr w:name="ProductID" w:val="la Providencia"/>
        </w:smartTagPr>
        <w:r w:rsidRPr="008F5849">
          <w:rPr>
            <w:lang w:val="es-MX"/>
          </w:rPr>
          <w:t>la Providencia</w:t>
        </w:r>
      </w:smartTag>
      <w:r w:rsidR="00F72512" w:rsidRPr="008F5849">
        <w:rPr>
          <w:lang w:val="es-MX"/>
        </w:rPr>
        <w:t xml:space="preserve"> </w:t>
      </w:r>
      <w:r w:rsidRPr="008F5849">
        <w:rPr>
          <w:lang w:val="es-MX"/>
        </w:rPr>
        <w:t>está en manos de las personas humanas, que son tanto mejores si “pueden ser causa de bondad para otras” en lugar de si “únicamente son buenas en sí mismas”</w:t>
      </w:r>
      <w:r w:rsidRPr="008F5849">
        <w:rPr>
          <w:rStyle w:val="Refdenotaalpie"/>
          <w:lang w:val="es-MX"/>
        </w:rPr>
        <w:footnoteReference w:id="88"/>
      </w:r>
      <w:r w:rsidRPr="008F5849">
        <w:rPr>
          <w:lang w:val="es-MX"/>
        </w:rPr>
        <w:t>. Claro que el poder, como toda criatura, puede ser usado “para el bien y para el mal”; en el primer caso es “óptimo” y en el segundo “pésimo”</w:t>
      </w:r>
      <w:r w:rsidRPr="008F5849">
        <w:rPr>
          <w:rStyle w:val="Refdenotaalpie"/>
          <w:lang w:val="es-MX"/>
        </w:rPr>
        <w:footnoteReference w:id="89"/>
      </w:r>
      <w:r w:rsidRPr="008F5849">
        <w:rPr>
          <w:lang w:val="es-MX"/>
        </w:rPr>
        <w:t>. Precisamente por esa ambigüedad el poder no puede ser tenido como “la suprema felicidad del hombre”, que es “el bien propio y perfecto del hombre”, pero sí se puede afirmar que “una cierta felicidad podría provenir del buen uso del poder, mediante la virtud”</w:t>
      </w:r>
      <w:r w:rsidRPr="008F5849">
        <w:rPr>
          <w:rStyle w:val="Refdenotaalpie"/>
          <w:lang w:val="es-MX"/>
        </w:rPr>
        <w:footnoteReference w:id="90"/>
      </w:r>
      <w:r w:rsidRPr="008F5849">
        <w:rPr>
          <w:lang w:val="es-MX"/>
        </w:rPr>
        <w:t>. Por eso, es necesario decir que la política es una parte de la virtud de la prudencia</w:t>
      </w:r>
      <w:r w:rsidRPr="008F5849">
        <w:rPr>
          <w:rStyle w:val="Refdenotaalpie"/>
          <w:lang w:val="es-MX"/>
        </w:rPr>
        <w:footnoteReference w:id="91"/>
      </w:r>
      <w:r w:rsidRPr="008F5849">
        <w:rPr>
          <w:lang w:val="es-MX"/>
        </w:rPr>
        <w:t xml:space="preserve">. Comentan los autores de una excelente historia del pensamiento político: “Si Dios quiere que los hombres vivan en sociedad resulta de ello que el poder, cuyo objetivo es el asegurar la </w:t>
      </w:r>
      <w:r w:rsidRPr="008F5849">
        <w:rPr>
          <w:i/>
          <w:lang w:val="es-MX"/>
        </w:rPr>
        <w:t>unidad en la multiplicidad</w:t>
      </w:r>
      <w:r w:rsidRPr="008F5849">
        <w:rPr>
          <w:lang w:val="es-MX"/>
        </w:rPr>
        <w:t xml:space="preserve">, es un asunto humano que entra en el plan general de </w:t>
      </w:r>
      <w:smartTag w:uri="urn:schemas-microsoft-com:office:smarttags" w:element="PersonName">
        <w:smartTagPr>
          <w:attr w:name="ProductID" w:val="la Providencia"/>
        </w:smartTagPr>
        <w:r w:rsidRPr="008F5849">
          <w:rPr>
            <w:lang w:val="es-MX"/>
          </w:rPr>
          <w:t>la Providencia</w:t>
        </w:r>
      </w:smartTag>
      <w:r w:rsidRPr="008F5849">
        <w:rPr>
          <w:lang w:val="es-MX"/>
        </w:rPr>
        <w:t xml:space="preserve"> y no una designación singular de Dios o de su representante…”</w:t>
      </w:r>
      <w:r w:rsidR="001F1397">
        <w:rPr>
          <w:lang w:val="es-MX"/>
        </w:rPr>
        <w:t xml:space="preserve"> (CH. p. 47)</w:t>
      </w:r>
      <w:r w:rsidRPr="008F5849">
        <w:rPr>
          <w:lang w:val="es-MX"/>
        </w:rPr>
        <w:t>. Comenta</w:t>
      </w:r>
      <w:r w:rsidR="00D53CBC" w:rsidRPr="008F5849">
        <w:rPr>
          <w:lang w:val="es-MX"/>
        </w:rPr>
        <w:t xml:space="preserve"> asimismo</w:t>
      </w:r>
      <w:r w:rsidRPr="008F5849">
        <w:rPr>
          <w:lang w:val="es-MX"/>
        </w:rPr>
        <w:t xml:space="preserve"> Ernest Fortin: “</w:t>
      </w:r>
      <w:r w:rsidRPr="008F5849">
        <w:t>La asociación humana auténticamente autosuficiente, única capaz de asegurar las condiciones de la virtud y de satisfacer todas las necesidades y aspiraciones terrenales del hombre</w:t>
      </w:r>
      <w:r w:rsidR="00F805D4" w:rsidRPr="008F5849">
        <w:t>,</w:t>
      </w:r>
      <w:r w:rsidRPr="008F5849">
        <w:t xml:space="preserve"> es la ciudad. La ciudad es la obra más perfecta de la razón práctica.”</w:t>
      </w:r>
      <w:r w:rsidRPr="008F5849">
        <w:rPr>
          <w:rStyle w:val="Refdenotaalpie"/>
        </w:rPr>
        <w:footnoteReference w:id="92"/>
      </w:r>
      <w:r w:rsidR="001F1397">
        <w:t>.</w:t>
      </w:r>
      <w:r w:rsidRPr="008F5849">
        <w:t xml:space="preserve"> Finalmente, Santo Tomás afirma aristotélicamente, según Pintacuda, a propósito de los posibles regímenes políticos, que:</w:t>
      </w:r>
    </w:p>
    <w:p w:rsidR="00BC5400" w:rsidRPr="008F5849" w:rsidRDefault="00BC5400" w:rsidP="00AF768A">
      <w:pPr>
        <w:autoSpaceDE w:val="0"/>
        <w:autoSpaceDN w:val="0"/>
        <w:adjustRightInd w:val="0"/>
        <w:jc w:val="both"/>
      </w:pPr>
    </w:p>
    <w:p w:rsidR="00BC5400" w:rsidRPr="008F5849" w:rsidRDefault="00BC5400" w:rsidP="00AF768A">
      <w:pPr>
        <w:autoSpaceDE w:val="0"/>
        <w:autoSpaceDN w:val="0"/>
        <w:adjustRightInd w:val="0"/>
        <w:ind w:left="705"/>
        <w:jc w:val="both"/>
      </w:pPr>
      <w:r w:rsidRPr="008F5849">
        <w:rPr>
          <w:i/>
        </w:rPr>
        <w:t>La mejor política es la que combina adecuadamente tres elementos: la monarquía, por la que es uno solo el que decide; la aristocracia, por la que son varios quienes ejercen el poder en función de su virtud; y, finalmente, la democracia, es decir el poder popular, por la que los jefes pueden ser elegidos por el pueblo, que es quien tiene derecho a hacerlo</w:t>
      </w:r>
      <w:r w:rsidRPr="008F5849">
        <w:t>.</w:t>
      </w:r>
      <w:r w:rsidRPr="008F5849">
        <w:rPr>
          <w:rStyle w:val="Refdenotaalpie"/>
        </w:rPr>
        <w:footnoteReference w:id="93"/>
      </w:r>
    </w:p>
    <w:p w:rsidR="00BC5400" w:rsidRPr="008F5849" w:rsidRDefault="00BC5400" w:rsidP="00AF768A">
      <w:pPr>
        <w:autoSpaceDE w:val="0"/>
        <w:autoSpaceDN w:val="0"/>
        <w:adjustRightInd w:val="0"/>
        <w:jc w:val="both"/>
      </w:pPr>
    </w:p>
    <w:p w:rsidR="00BC5400" w:rsidRDefault="005D7996" w:rsidP="00AF768A">
      <w:pPr>
        <w:autoSpaceDE w:val="0"/>
        <w:autoSpaceDN w:val="0"/>
        <w:adjustRightInd w:val="0"/>
        <w:jc w:val="both"/>
        <w:rPr>
          <w:b/>
        </w:rPr>
      </w:pPr>
      <w:r w:rsidRPr="008F5849">
        <w:rPr>
          <w:b/>
        </w:rPr>
        <w:t>La secularización</w:t>
      </w:r>
      <w:r w:rsidR="00CD538F" w:rsidRPr="008F5849">
        <w:rPr>
          <w:b/>
        </w:rPr>
        <w:t xml:space="preserve"> laicista</w:t>
      </w:r>
      <w:r w:rsidRPr="008F5849">
        <w:rPr>
          <w:b/>
        </w:rPr>
        <w:t xml:space="preserve"> de la política en el Renacimiento: Maquiavelo</w:t>
      </w:r>
    </w:p>
    <w:p w:rsidR="00017FCF" w:rsidRPr="008F5849" w:rsidRDefault="00017FCF" w:rsidP="00AF768A">
      <w:pPr>
        <w:autoSpaceDE w:val="0"/>
        <w:autoSpaceDN w:val="0"/>
        <w:adjustRightInd w:val="0"/>
        <w:jc w:val="both"/>
        <w:rPr>
          <w:b/>
        </w:rPr>
      </w:pPr>
    </w:p>
    <w:p w:rsidR="000158DF" w:rsidRPr="008F5849" w:rsidRDefault="00CD538F" w:rsidP="00AF768A">
      <w:pPr>
        <w:autoSpaceDE w:val="0"/>
        <w:autoSpaceDN w:val="0"/>
        <w:adjustRightInd w:val="0"/>
        <w:jc w:val="both"/>
      </w:pPr>
      <w:r w:rsidRPr="008F5849">
        <w:t xml:space="preserve">El político y filósofo político, Niccolò Machiavelli (1469-1527), conocido en español como Maquiavelo, puede ser considerado como el fundador de una manera de tratar el arte de gobernar que anticipa lo que modernamente se llamará </w:t>
      </w:r>
      <w:r w:rsidRPr="008F5849">
        <w:rPr>
          <w:i/>
        </w:rPr>
        <w:t>realpolitik</w:t>
      </w:r>
      <w:r w:rsidRPr="008F5849">
        <w:t>, según la acuñación del canciller alemán Otto von Bismarck en el Siglo XIX para su política exterior.</w:t>
      </w:r>
      <w:r w:rsidR="000158DF" w:rsidRPr="008F5849">
        <w:t xml:space="preserve"> Maquiavelo escribió sus dos obras principales en el retiro al que le obligó el regreso de la familia Medici al poder en 1512. Después de haber sufrido cárcel y de haber sido sometido a </w:t>
      </w:r>
      <w:r w:rsidR="000158DF" w:rsidRPr="008F5849">
        <w:lastRenderedPageBreak/>
        <w:t xml:space="preserve">tortura por su presunta participación en una conspiración contra los Medici, Maquiavelo escribe </w:t>
      </w:r>
      <w:r w:rsidR="000158DF" w:rsidRPr="008F5849">
        <w:rPr>
          <w:i/>
        </w:rPr>
        <w:t>El Príncipe</w:t>
      </w:r>
      <w:r w:rsidR="000158DF" w:rsidRPr="008F5849">
        <w:t xml:space="preserve"> y los </w:t>
      </w:r>
      <w:r w:rsidR="000158DF" w:rsidRPr="008F5849">
        <w:rPr>
          <w:i/>
        </w:rPr>
        <w:t>Discursos sobre la primera década de Tito Livio</w:t>
      </w:r>
      <w:r w:rsidR="000158DF" w:rsidRPr="008F5849">
        <w:t>.</w:t>
      </w:r>
      <w:r w:rsidR="00F72512" w:rsidRPr="008F5849">
        <w:t xml:space="preserve">  </w:t>
      </w:r>
    </w:p>
    <w:p w:rsidR="000158DF" w:rsidRPr="008F5849" w:rsidRDefault="000158DF" w:rsidP="00AF768A">
      <w:pPr>
        <w:autoSpaceDE w:val="0"/>
        <w:autoSpaceDN w:val="0"/>
        <w:adjustRightInd w:val="0"/>
        <w:jc w:val="both"/>
      </w:pPr>
    </w:p>
    <w:p w:rsidR="00122714" w:rsidRPr="008F5849" w:rsidRDefault="00CD538F" w:rsidP="00AF768A">
      <w:pPr>
        <w:autoSpaceDE w:val="0"/>
        <w:autoSpaceDN w:val="0"/>
        <w:adjustRightInd w:val="0"/>
        <w:jc w:val="both"/>
      </w:pPr>
      <w:r w:rsidRPr="008F5849">
        <w:t>En Maquiavelo el arte de gobernar es antes que nada el arte de conseguir el poder y, luego, de conservarlo y profundizarlo.</w:t>
      </w:r>
      <w:r w:rsidR="00122714" w:rsidRPr="008F5849">
        <w:t xml:space="preserve"> Para “el príncipe”,</w:t>
      </w:r>
      <w:r w:rsidRPr="008F5849">
        <w:t xml:space="preserve"> </w:t>
      </w:r>
      <w:r w:rsidR="00122714" w:rsidRPr="008F5849">
        <w:t>e</w:t>
      </w:r>
      <w:r w:rsidRPr="008F5849">
        <w:t>l objetivo del poder es fundamental y a ello hay que subordinar cualquier tipo de principios o de consideraciones éticas</w:t>
      </w:r>
      <w:r w:rsidR="00122714" w:rsidRPr="008F5849">
        <w:t xml:space="preserve">. En la obra escrita de Maquiavelo no se encuentra el famoso aforismo “el fin justifica los medios”, </w:t>
      </w:r>
      <w:r w:rsidR="00A034A1" w:rsidRPr="008F5849">
        <w:t>pero éste</w:t>
      </w:r>
      <w:r w:rsidR="00122714" w:rsidRPr="008F5849">
        <w:t xml:space="preserve"> describe</w:t>
      </w:r>
      <w:r w:rsidR="00A034A1" w:rsidRPr="008F5849">
        <w:t xml:space="preserve"> con bastante aproximación</w:t>
      </w:r>
      <w:r w:rsidR="00122714" w:rsidRPr="008F5849">
        <w:t xml:space="preserve"> la actitud política del secretario de la cancillería de </w:t>
      </w:r>
      <w:smartTag w:uri="urn:schemas-microsoft-com:office:smarttags" w:element="PersonName">
        <w:smartTagPr>
          <w:attr w:name="ProductID" w:val="la Rep￺blica"/>
        </w:smartTagPr>
        <w:r w:rsidR="00122714" w:rsidRPr="008F5849">
          <w:t>la República</w:t>
        </w:r>
      </w:smartTag>
      <w:r w:rsidR="00122714" w:rsidRPr="008F5849">
        <w:t xml:space="preserve"> de</w:t>
      </w:r>
      <w:r w:rsidR="00F72512" w:rsidRPr="008F5849">
        <w:t xml:space="preserve"> </w:t>
      </w:r>
      <w:r w:rsidR="00122714" w:rsidRPr="008F5849">
        <w:t>Florencia, en el corazón de Italia, desde 1494 hasta 1508.</w:t>
      </w:r>
      <w:r w:rsidR="00D150FD" w:rsidRPr="008F5849">
        <w:t xml:space="preserve"> Veamos este texto de </w:t>
      </w:r>
      <w:r w:rsidR="00D150FD" w:rsidRPr="008F5849">
        <w:rPr>
          <w:i/>
        </w:rPr>
        <w:t>El Príncipe</w:t>
      </w:r>
      <w:r w:rsidR="00D150FD" w:rsidRPr="008F5849">
        <w:t>:</w:t>
      </w:r>
    </w:p>
    <w:p w:rsidR="00D150FD" w:rsidRPr="008F5849" w:rsidRDefault="00D150FD" w:rsidP="00AF768A">
      <w:pPr>
        <w:autoSpaceDE w:val="0"/>
        <w:autoSpaceDN w:val="0"/>
        <w:adjustRightInd w:val="0"/>
        <w:jc w:val="both"/>
      </w:pPr>
    </w:p>
    <w:p w:rsidR="00287973" w:rsidRPr="008F5849" w:rsidRDefault="00D150FD" w:rsidP="00AF768A">
      <w:pPr>
        <w:autoSpaceDE w:val="0"/>
        <w:autoSpaceDN w:val="0"/>
        <w:adjustRightInd w:val="0"/>
        <w:ind w:left="705"/>
        <w:jc w:val="both"/>
      </w:pPr>
      <w:r w:rsidRPr="008F5849">
        <w:rPr>
          <w:i/>
        </w:rPr>
        <w:t>Quien en su principado</w:t>
      </w:r>
      <w:r w:rsidR="00A034A1" w:rsidRPr="008F5849">
        <w:rPr>
          <w:i/>
        </w:rPr>
        <w:t>…</w:t>
      </w:r>
      <w:r w:rsidRPr="008F5849">
        <w:rPr>
          <w:i/>
        </w:rPr>
        <w:t xml:space="preserve"> juzgue necesario asegurarse contra los enemigos, ganarse amigos, vencer o por la fuerza o por el engaño, hacerse amar y temer por los pueblos, hacerse seguir y reverenciar por los soldados, destruir a quienes le puedan o deban ofender, innovar con nuevas instituciones el antiguo orden, ser severo y agradable, magnánimo y liberal, suprimir la milicia desleal, crear una nueva, mantener la amistad de los reyes y de los príncipes para que tengan que beneficiarle con cortesí</w:t>
      </w:r>
      <w:r w:rsidR="00287973" w:rsidRPr="008F5849">
        <w:rPr>
          <w:i/>
        </w:rPr>
        <w:t>a</w:t>
      </w:r>
      <w:r w:rsidRPr="008F5849">
        <w:rPr>
          <w:i/>
        </w:rPr>
        <w:t xml:space="preserve"> o atacar con temor</w:t>
      </w:r>
      <w:r w:rsidR="00287973" w:rsidRPr="008F5849">
        <w:rPr>
          <w:i/>
        </w:rPr>
        <w:t>, no puede encontrar ejemplo más reciente que las acciones del duque</w:t>
      </w:r>
      <w:r w:rsidR="00287973" w:rsidRPr="008F5849">
        <w:rPr>
          <w:rStyle w:val="Refdenotaalpie"/>
          <w:i/>
        </w:rPr>
        <w:footnoteReference w:id="94"/>
      </w:r>
      <w:r w:rsidR="00287973" w:rsidRPr="008F5849">
        <w:t>.</w:t>
      </w:r>
    </w:p>
    <w:p w:rsidR="00287973" w:rsidRPr="008F5849" w:rsidRDefault="00287973" w:rsidP="00AF768A">
      <w:pPr>
        <w:autoSpaceDE w:val="0"/>
        <w:autoSpaceDN w:val="0"/>
        <w:adjustRightInd w:val="0"/>
        <w:jc w:val="both"/>
        <w:rPr>
          <w:i/>
        </w:rPr>
      </w:pPr>
    </w:p>
    <w:p w:rsidR="006D3372" w:rsidRPr="008F5849" w:rsidRDefault="00287973" w:rsidP="00AF768A">
      <w:pPr>
        <w:autoSpaceDE w:val="0"/>
        <w:autoSpaceDN w:val="0"/>
        <w:adjustRightInd w:val="0"/>
        <w:jc w:val="both"/>
      </w:pPr>
      <w:r w:rsidRPr="008F5849">
        <w:t>H</w:t>
      </w:r>
      <w:r w:rsidR="006D3372" w:rsidRPr="008F5849">
        <w:t>a</w:t>
      </w:r>
      <w:r w:rsidRPr="008F5849">
        <w:t>blando de la manera astuta y cruel,</w:t>
      </w:r>
      <w:r w:rsidR="008C21EC" w:rsidRPr="008F5849">
        <w:t xml:space="preserve"> con que Agatocles, tirano</w:t>
      </w:r>
      <w:r w:rsidR="00F72512" w:rsidRPr="008F5849">
        <w:t xml:space="preserve"> </w:t>
      </w:r>
      <w:r w:rsidR="008C21EC" w:rsidRPr="008F5849">
        <w:t xml:space="preserve">cruel y </w:t>
      </w:r>
      <w:r w:rsidRPr="008F5849">
        <w:t>sin escrúpulos</w:t>
      </w:r>
      <w:r w:rsidR="008C21EC" w:rsidRPr="008F5849">
        <w:t>, que mantuvo el poder en Siracusa (Sicilia)</w:t>
      </w:r>
      <w:r w:rsidR="006D3372" w:rsidRPr="008F5849">
        <w:t xml:space="preserve"> desde el 316 al 289 adJC, es decir durante 27 años, Maquiavelo se pregunta cómo la crueldad puede contribuir al poder o provocar su declive, y escribe:</w:t>
      </w:r>
    </w:p>
    <w:p w:rsidR="006D3372" w:rsidRPr="008F5849" w:rsidRDefault="006D3372" w:rsidP="00AF768A">
      <w:pPr>
        <w:autoSpaceDE w:val="0"/>
        <w:autoSpaceDN w:val="0"/>
        <w:adjustRightInd w:val="0"/>
        <w:jc w:val="both"/>
      </w:pPr>
    </w:p>
    <w:p w:rsidR="006D3372" w:rsidRPr="008F5849" w:rsidRDefault="006D3372" w:rsidP="00AF768A">
      <w:pPr>
        <w:autoSpaceDE w:val="0"/>
        <w:autoSpaceDN w:val="0"/>
        <w:adjustRightInd w:val="0"/>
        <w:ind w:left="705"/>
        <w:jc w:val="both"/>
      </w:pPr>
      <w:r w:rsidRPr="008F5849">
        <w:rPr>
          <w:i/>
        </w:rPr>
        <w:t>Creo que esto es debido al mal o al buen uso de las crueldades. Se puede decir que están bien usadas (si es lícito hablar bien del mal)</w:t>
      </w:r>
      <w:r w:rsidR="00510AA4" w:rsidRPr="008F5849">
        <w:rPr>
          <w:i/>
        </w:rPr>
        <w:t xml:space="preserve"> </w:t>
      </w:r>
      <w:r w:rsidRPr="008F5849">
        <w:rPr>
          <w:i/>
        </w:rPr>
        <w:t>aquéllas que se realizan en un determinado momento por necesidad de asegurarse y en las que después no se insiste, sino que se convierten, en la medida de lo posible, en útiles para los súbditos. Mal usadas son aquéllas que, aunque en un principio sean pocas, con el tiempo crecen en lugar de desaparecer…</w:t>
      </w:r>
      <w:r w:rsidR="00510AA4" w:rsidRPr="008F5849">
        <w:rPr>
          <w:i/>
        </w:rPr>
        <w:t xml:space="preserve"> </w:t>
      </w:r>
      <w:r w:rsidRPr="008F5849">
        <w:rPr>
          <w:i/>
        </w:rPr>
        <w:t>Por eso hay que señalar que quien ocupe un estado debe meditar sobre todas las ofensas que debe infligir y realizarlas todas de golpe…</w:t>
      </w:r>
      <w:r w:rsidR="00510AA4" w:rsidRPr="008F5849">
        <w:rPr>
          <w:i/>
        </w:rPr>
        <w:t xml:space="preserve"> </w:t>
      </w:r>
      <w:r w:rsidRPr="008F5849">
        <w:rPr>
          <w:i/>
        </w:rPr>
        <w:t>Porque las injurias se deben hacer todas juntas, para que, paladeándolas menos, ofendan menos. Los favores, sin embargo, hay que otorgarlos poco a poco, para que se saboreen mejor.</w:t>
      </w:r>
      <w:r w:rsidR="00A76AA4" w:rsidRPr="008F5849">
        <w:rPr>
          <w:rStyle w:val="Refdenotaalpie"/>
          <w:i/>
        </w:rPr>
        <w:footnoteReference w:id="95"/>
      </w:r>
    </w:p>
    <w:p w:rsidR="00A76AA4" w:rsidRPr="008F5849" w:rsidRDefault="00A76AA4" w:rsidP="00AF768A">
      <w:pPr>
        <w:autoSpaceDE w:val="0"/>
        <w:autoSpaceDN w:val="0"/>
        <w:adjustRightInd w:val="0"/>
        <w:jc w:val="both"/>
      </w:pPr>
    </w:p>
    <w:p w:rsidR="00A76AA4" w:rsidRPr="008F5849" w:rsidRDefault="00A76AA4" w:rsidP="00AF768A">
      <w:pPr>
        <w:autoSpaceDE w:val="0"/>
        <w:autoSpaceDN w:val="0"/>
        <w:adjustRightInd w:val="0"/>
        <w:jc w:val="both"/>
      </w:pPr>
      <w:r w:rsidRPr="008F5849">
        <w:t>Pienso en las masacres indiscriminadas y genocidas, algunas de ellas, que los gobernantes militares de Guatemala planearon para quitar a la guerrilla su base de sustentación civil. Las acumularon sobre todo entre 1981 y 84, aunque los acuerdos de paz con la misma guerrilla no se firmaron hasta 1996. De todos modos, Maquiavelo termina así el párrafo antes citado:</w:t>
      </w:r>
    </w:p>
    <w:p w:rsidR="00A76AA4" w:rsidRPr="008F5849" w:rsidRDefault="00A76AA4" w:rsidP="00AF768A">
      <w:pPr>
        <w:autoSpaceDE w:val="0"/>
        <w:autoSpaceDN w:val="0"/>
        <w:adjustRightInd w:val="0"/>
        <w:jc w:val="both"/>
      </w:pPr>
    </w:p>
    <w:p w:rsidR="006142F1" w:rsidRPr="008F5849" w:rsidRDefault="00A76AA4" w:rsidP="00AF768A">
      <w:pPr>
        <w:autoSpaceDE w:val="0"/>
        <w:autoSpaceDN w:val="0"/>
        <w:adjustRightInd w:val="0"/>
        <w:ind w:left="705"/>
        <w:jc w:val="both"/>
      </w:pPr>
      <w:r w:rsidRPr="008F5849">
        <w:rPr>
          <w:i/>
        </w:rPr>
        <w:lastRenderedPageBreak/>
        <w:t>Y sobre todo un príncipe debe proceder con sus súbditos de forma que ningún acontecimiento bueno o malo le haga cambiar de conducta. Porque, al sobrevenir las necesidades con los tiempos adversos, no te da tiempo de hacer el mal, y el bien que tú haces no te aprovecha, porque se considera forzado y no te lo agradecen nada.</w:t>
      </w:r>
      <w:r w:rsidRPr="008F5849">
        <w:rPr>
          <w:rStyle w:val="Refdenotaalpie"/>
          <w:i/>
        </w:rPr>
        <w:footnoteReference w:id="96"/>
      </w:r>
      <w:r w:rsidR="00BC4E0C">
        <w:rPr>
          <w:i/>
        </w:rPr>
        <w:t>.</w:t>
      </w:r>
    </w:p>
    <w:p w:rsidR="006142F1" w:rsidRPr="008F5849" w:rsidRDefault="006142F1" w:rsidP="00AF768A">
      <w:pPr>
        <w:autoSpaceDE w:val="0"/>
        <w:autoSpaceDN w:val="0"/>
        <w:adjustRightInd w:val="0"/>
        <w:jc w:val="both"/>
      </w:pPr>
    </w:p>
    <w:p w:rsidR="004A1BE0" w:rsidRPr="008F5849" w:rsidRDefault="006142F1" w:rsidP="00AF768A">
      <w:pPr>
        <w:autoSpaceDE w:val="0"/>
        <w:autoSpaceDN w:val="0"/>
        <w:adjustRightInd w:val="0"/>
        <w:jc w:val="both"/>
      </w:pPr>
      <w:r w:rsidRPr="008F5849">
        <w:t>Al mismo César Borgia es a quien probablemente tiene Maquiavelo como ejemplo de “príncipe”. Hablando de él nos dice: “Pienso que se le puede proponer como modelo a imitar a todos los que mediante la fortuna y con las armas de otros han ascendido al poder”</w:t>
      </w:r>
      <w:r w:rsidRPr="008F5849">
        <w:rPr>
          <w:rStyle w:val="Refdenotaalpie"/>
        </w:rPr>
        <w:footnoteReference w:id="97"/>
      </w:r>
      <w:r w:rsidRPr="008F5849">
        <w:t>.</w:t>
      </w:r>
      <w:r w:rsidR="00F72512" w:rsidRPr="008F5849">
        <w:t xml:space="preserve"> </w:t>
      </w:r>
      <w:r w:rsidR="00086B4D" w:rsidRPr="008F5849">
        <w:t>El carácter secular</w:t>
      </w:r>
      <w:r w:rsidR="00D946EE" w:rsidRPr="008F5849">
        <w:t>, opuesto al halo sagrado del poder religioso,</w:t>
      </w:r>
      <w:r w:rsidR="00086B4D" w:rsidRPr="008F5849">
        <w:t xml:space="preserve"> de la política que Maquiavelo suscribe, se puede ver en este otro pasaje de la misma obra que estamos comentando: “De este asunto hable en Nantes con Roano (el Cardenal de Rouen, como se ve más abajo), cuando el Valentino (así se le llamaba popularmente a Cesare Borgia, el hijo del Papa Alejandro) ocupaba </w:t>
      </w:r>
      <w:smartTag w:uri="urn:schemas-microsoft-com:office:smarttags" w:element="PersonName">
        <w:smartTagPr>
          <w:attr w:name="ProductID" w:val="la Roma￱a"/>
        </w:smartTagPr>
        <w:r w:rsidR="00086B4D" w:rsidRPr="008F5849">
          <w:t>la Romaña</w:t>
        </w:r>
      </w:smartTag>
      <w:r w:rsidR="00086B4D" w:rsidRPr="008F5849">
        <w:t xml:space="preserve">: porque, al decirme el Cardenal de Rouen que los italianos no entendían de guerra, yo le respondí que los franceses no entendían de estado, porque, si entendieran, no dejarían que </w:t>
      </w:r>
      <w:smartTag w:uri="urn:schemas-microsoft-com:office:smarttags" w:element="PersonName">
        <w:smartTagPr>
          <w:attr w:name="ProductID" w:val="la Iglesia"/>
        </w:smartTagPr>
        <w:r w:rsidR="00086B4D" w:rsidRPr="008F5849">
          <w:t>la Iglesia</w:t>
        </w:r>
      </w:smartTag>
      <w:r w:rsidR="00086B4D" w:rsidRPr="008F5849">
        <w:t xml:space="preserve"> alcanzara tanto poder”</w:t>
      </w:r>
      <w:r w:rsidR="00086B4D" w:rsidRPr="008F5849">
        <w:rPr>
          <w:rStyle w:val="Refdenotaalpie"/>
        </w:rPr>
        <w:footnoteReference w:id="98"/>
      </w:r>
      <w:r w:rsidR="001414C5" w:rsidRPr="008F5849">
        <w:t>.</w:t>
      </w:r>
      <w:r w:rsidR="00F72512" w:rsidRPr="008F5849">
        <w:t xml:space="preserve"> </w:t>
      </w:r>
      <w:r w:rsidR="001414C5" w:rsidRPr="008F5849">
        <w:t>Es cierto que Maquiavelo se refiere en otros lugares de su obra a “</w:t>
      </w:r>
      <w:smartTag w:uri="urn:schemas-microsoft-com:office:smarttags" w:element="PersonName">
        <w:smartTagPr>
          <w:attr w:name="ProductID" w:val="la Iglesia"/>
        </w:smartTagPr>
        <w:r w:rsidR="001414C5" w:rsidRPr="008F5849">
          <w:t>la Iglesia</w:t>
        </w:r>
      </w:smartTag>
      <w:r w:rsidR="00E72618" w:rsidRPr="008F5849">
        <w:t>, como poder temporal”</w:t>
      </w:r>
      <w:r w:rsidR="00E72618" w:rsidRPr="008F5849">
        <w:rPr>
          <w:rStyle w:val="Refdenotaalpie"/>
        </w:rPr>
        <w:footnoteReference w:id="99"/>
      </w:r>
      <w:r w:rsidR="00E72618" w:rsidRPr="008F5849">
        <w:t xml:space="preserve">, pero la secularidad de su enfoque se trasluce en el hecho de que en ningún momento se le escapa una observación de reverencia a </w:t>
      </w:r>
      <w:smartTag w:uri="urn:schemas-microsoft-com:office:smarttags" w:element="PersonName">
        <w:smartTagPr>
          <w:attr w:name="ProductID" w:val="la Iglesia"/>
        </w:smartTagPr>
        <w:r w:rsidR="00E72618" w:rsidRPr="008F5849">
          <w:t>la Iglesia</w:t>
        </w:r>
      </w:smartTag>
      <w:r w:rsidR="00E72618" w:rsidRPr="008F5849">
        <w:t>, como poder espiritual. Habla de Alejandro VI, para indicar “cómo un papa se puede imponer con la fuerza y el dinero”, y de Julio II –el papa guerrero- que, “además, encontró el camino abierto a un método de acumular dinero no utilizado nunca antes de Alejandro”</w:t>
      </w:r>
      <w:r w:rsidR="009F3DC8" w:rsidRPr="008F5849">
        <w:t xml:space="preserve"> –la venta de oficios religiosos-</w:t>
      </w:r>
      <w:r w:rsidR="00E72618" w:rsidRPr="008F5849">
        <w:t>; finalmente, cuando parece hablar del papado con reverencia a propósito</w:t>
      </w:r>
      <w:r w:rsidR="00F72512" w:rsidRPr="008F5849">
        <w:t xml:space="preserve"> </w:t>
      </w:r>
      <w:r w:rsidR="00E72618" w:rsidRPr="008F5849">
        <w:t>de León X –un papa de la familia Medici-</w:t>
      </w:r>
      <w:r w:rsidR="007A61A0" w:rsidRPr="008F5849">
        <w:t xml:space="preserve"> en realidad</w:t>
      </w:r>
      <w:r w:rsidR="00E72618" w:rsidRPr="008F5849">
        <w:t xml:space="preserve"> s</w:t>
      </w:r>
      <w:r w:rsidR="007A61A0" w:rsidRPr="008F5849">
        <w:t>ólo lo hace con</w:t>
      </w:r>
      <w:r w:rsidR="00E72618" w:rsidRPr="008F5849">
        <w:t xml:space="preserve"> adulación para ver si logra de nuevo favor en su patria, Florencia, donde han vuelto los Medici a tomar el poder: “si sus predecesores lo hicieron grande con las armas </w:t>
      </w:r>
      <w:r w:rsidR="007A61A0" w:rsidRPr="008F5849">
        <w:t>, se espera que él, con su bondad y todas sus infinitas virtudes, lo haga aún mayor y digno de veneración”</w:t>
      </w:r>
      <w:r w:rsidR="007A61A0" w:rsidRPr="008F5849">
        <w:rPr>
          <w:rStyle w:val="Refdenotaalpie"/>
        </w:rPr>
        <w:footnoteReference w:id="100"/>
      </w:r>
      <w:r w:rsidR="007A61A0" w:rsidRPr="008F5849">
        <w:t>.</w:t>
      </w:r>
      <w:r w:rsidR="00B74BAA" w:rsidRPr="008F5849">
        <w:t xml:space="preserve"> Que esto no es sino adulación, queda claro unas páginas después, cuando escribe: “en estos últimos tiempos…el papa acrecentó su prestigio en lo temporal”</w:t>
      </w:r>
      <w:r w:rsidR="00B74BAA" w:rsidRPr="008F5849">
        <w:rPr>
          <w:rStyle w:val="Refdenotaalpie"/>
        </w:rPr>
        <w:footnoteReference w:id="101"/>
      </w:r>
      <w:r w:rsidR="004A1BE0" w:rsidRPr="008F5849">
        <w:t>.</w:t>
      </w:r>
      <w:r w:rsidR="00527959" w:rsidRPr="008F5849">
        <w:t xml:space="preserve"> En conclusión, Maquiavelo no sólo es el precursor de la </w:t>
      </w:r>
      <w:r w:rsidR="00527959" w:rsidRPr="008F5849">
        <w:rPr>
          <w:i/>
        </w:rPr>
        <w:t xml:space="preserve">realpolitik </w:t>
      </w:r>
      <w:r w:rsidR="00527959" w:rsidRPr="008F5849">
        <w:t>sino el fundador</w:t>
      </w:r>
      <w:r w:rsidR="00023347" w:rsidRPr="008F5849">
        <w:t xml:space="preserve"> de la política secular, independiente de </w:t>
      </w:r>
      <w:smartTag w:uri="urn:schemas-microsoft-com:office:smarttags" w:element="PersonName">
        <w:smartTagPr>
          <w:attr w:name="ProductID" w:val="la Iglesia"/>
        </w:smartTagPr>
        <w:r w:rsidR="00023347" w:rsidRPr="008F5849">
          <w:t>la Iglesia</w:t>
        </w:r>
      </w:smartTag>
      <w:r w:rsidR="00527959" w:rsidRPr="008F5849">
        <w:t xml:space="preserve">, en tiempos en que </w:t>
      </w:r>
      <w:smartTag w:uri="urn:schemas-microsoft-com:office:smarttags" w:element="PersonName">
        <w:smartTagPr>
          <w:attr w:name="ProductID" w:val="la Cristiandad"/>
        </w:smartTagPr>
        <w:r w:rsidR="00527959" w:rsidRPr="008F5849">
          <w:t>la Cristiandad</w:t>
        </w:r>
      </w:smartTag>
      <w:r w:rsidR="00527959" w:rsidRPr="008F5849">
        <w:t xml:space="preserve"> se entrelaza ya con el Renacimiento</w:t>
      </w:r>
      <w:r w:rsidR="00023347" w:rsidRPr="008F5849">
        <w:t xml:space="preserve"> y se siembran las semillas de la modernidad</w:t>
      </w:r>
      <w:r w:rsidR="00527959" w:rsidRPr="008F5849">
        <w:t xml:space="preserve">. </w:t>
      </w:r>
    </w:p>
    <w:p w:rsidR="004A1BE0" w:rsidRPr="008F5849" w:rsidRDefault="004A1BE0" w:rsidP="00AF768A">
      <w:pPr>
        <w:autoSpaceDE w:val="0"/>
        <w:autoSpaceDN w:val="0"/>
        <w:adjustRightInd w:val="0"/>
        <w:jc w:val="both"/>
      </w:pPr>
    </w:p>
    <w:p w:rsidR="00101B73" w:rsidRPr="008F5849" w:rsidRDefault="00101B73" w:rsidP="00AF768A">
      <w:pPr>
        <w:autoSpaceDE w:val="0"/>
        <w:autoSpaceDN w:val="0"/>
        <w:adjustRightInd w:val="0"/>
        <w:jc w:val="both"/>
      </w:pPr>
      <w:r w:rsidRPr="008F5849">
        <w:t xml:space="preserve">Como lo muestra en su otra obra de importancia, Maquiavelo no es un hombre sin religión, aunque se puede preguntar si </w:t>
      </w:r>
      <w:r w:rsidR="0047799C" w:rsidRPr="008F5849">
        <w:t>su</w:t>
      </w:r>
      <w:r w:rsidRPr="008F5849">
        <w:t xml:space="preserve"> modo de concebir la religión es fundamentalmente utilitario. La religión se comprobó buena para gobernar </w:t>
      </w:r>
      <w:smartTag w:uri="urn:schemas-microsoft-com:office:smarttags" w:element="PersonName">
        <w:smartTagPr>
          <w:attr w:name="ProductID" w:val="la Rep￺blica Romana"/>
        </w:smartTagPr>
        <w:r w:rsidRPr="008F5849">
          <w:t>la República Romana</w:t>
        </w:r>
      </w:smartTag>
      <w:r w:rsidRPr="008F5849">
        <w:t xml:space="preserve">, que es en el fondo la forma de gobierno y los tiempos de gloria, de los que Maquiavelo siente nostalgia. Escribe él: “Los que estén a la cabeza de una república o un reino deben… mantener las bases de su religión, y hecho esto, les será fácil mantener al país religioso, y por tanto </w:t>
      </w:r>
      <w:r w:rsidRPr="008F5849">
        <w:lastRenderedPageBreak/>
        <w:t>bueno y unido”</w:t>
      </w:r>
      <w:r w:rsidRPr="008F5849">
        <w:rPr>
          <w:rStyle w:val="Refdenotaalpie"/>
        </w:rPr>
        <w:footnoteReference w:id="102"/>
      </w:r>
      <w:r w:rsidRPr="008F5849">
        <w:t xml:space="preserve">. El objetivo político de Maquiavelo es reconstruir la unidad de Italia, como estuvo unida en tiempos de </w:t>
      </w:r>
      <w:smartTag w:uri="urn:schemas-microsoft-com:office:smarttags" w:element="PersonName">
        <w:smartTagPr>
          <w:attr w:name="ProductID" w:val="la Rep￺blica Romana."/>
        </w:smartTagPr>
        <w:r w:rsidRPr="008F5849">
          <w:t>la República Romana.</w:t>
        </w:r>
      </w:smartTag>
      <w:r w:rsidRPr="008F5849">
        <w:t xml:space="preserve"> </w:t>
      </w:r>
      <w:r w:rsidR="0006341D" w:rsidRPr="008F5849">
        <w:t xml:space="preserve">A él le disgusta </w:t>
      </w:r>
      <w:smartTag w:uri="urn:schemas-microsoft-com:office:smarttags" w:element="PersonName">
        <w:smartTagPr>
          <w:attr w:name="ProductID" w:val="la Iglesia Cat￳lica"/>
        </w:smartTagPr>
        <w:r w:rsidR="0006341D" w:rsidRPr="008F5849">
          <w:t>la Iglesia Católica</w:t>
        </w:r>
      </w:smartTag>
      <w:r w:rsidR="0006341D" w:rsidRPr="008F5849">
        <w:t>, en cuanto poder temporal en el corazón de Italia, porque no ha sido ni lo suficientemente fuerte y virtuosa como para unir a Italia ni tan débil como para no impedir que otros poderes dentro de Italia, especialmente Florencia, logren unirla. Y le disgusta también porque</w:t>
      </w:r>
      <w:r w:rsidR="00746F66" w:rsidRPr="008F5849">
        <w:t xml:space="preserve"> “los pueblos que están más próximos a </w:t>
      </w:r>
      <w:smartTag w:uri="urn:schemas-microsoft-com:office:smarttags" w:element="PersonName">
        <w:smartTagPr>
          <w:attr w:name="ProductID" w:val="la Iglesia"/>
        </w:smartTagPr>
        <w:r w:rsidR="00746F66" w:rsidRPr="008F5849">
          <w:t>la Iglesia</w:t>
        </w:r>
      </w:smartTag>
      <w:r w:rsidR="00746F66" w:rsidRPr="008F5849">
        <w:t xml:space="preserve"> de Roma, cabeza de nuestra fe, son los menos religiosos…</w:t>
      </w:r>
      <w:r w:rsidR="0006341D" w:rsidRPr="008F5849">
        <w:t xml:space="preserve"> </w:t>
      </w:r>
      <w:r w:rsidR="00746F66" w:rsidRPr="008F5849">
        <w:t>L</w:t>
      </w:r>
      <w:r w:rsidR="0006341D" w:rsidRPr="008F5849">
        <w:t>os malos ejemplos de aquella corte” romana han hecho que haya perdido</w:t>
      </w:r>
      <w:r w:rsidR="003A4971" w:rsidRPr="008F5849">
        <w:t xml:space="preserve"> en</w:t>
      </w:r>
      <w:r w:rsidR="0006341D" w:rsidRPr="008F5849">
        <w:t xml:space="preserve"> “Italia toda devoción y toda religión, lo que tiene infinitos inconvenientes y provoca muchos desórdenes”</w:t>
      </w:r>
      <w:r w:rsidR="0006341D" w:rsidRPr="008F5849">
        <w:rPr>
          <w:rStyle w:val="Refdenotaalpie"/>
        </w:rPr>
        <w:footnoteReference w:id="103"/>
      </w:r>
      <w:r w:rsidR="0006341D" w:rsidRPr="008F5849">
        <w:t>. El interés de Maquiavelo por la religión es, pues,</w:t>
      </w:r>
      <w:r w:rsidR="00746F66" w:rsidRPr="008F5849">
        <w:t xml:space="preserve"> principalmente</w:t>
      </w:r>
      <w:r w:rsidR="0006341D" w:rsidRPr="008F5849">
        <w:t xml:space="preserve"> utilitario. </w:t>
      </w:r>
    </w:p>
    <w:p w:rsidR="00101B73" w:rsidRPr="008F5849" w:rsidRDefault="00101B73" w:rsidP="00AF768A">
      <w:pPr>
        <w:autoSpaceDE w:val="0"/>
        <w:autoSpaceDN w:val="0"/>
        <w:adjustRightInd w:val="0"/>
        <w:jc w:val="both"/>
      </w:pPr>
    </w:p>
    <w:p w:rsidR="004A1BE0" w:rsidRPr="008F5849" w:rsidRDefault="0006341D" w:rsidP="00AF768A">
      <w:pPr>
        <w:autoSpaceDE w:val="0"/>
        <w:autoSpaceDN w:val="0"/>
        <w:adjustRightInd w:val="0"/>
        <w:jc w:val="both"/>
      </w:pPr>
      <w:r w:rsidRPr="008F5849">
        <w:t>En consonancia con ese utilitarismo, se entiende que l</w:t>
      </w:r>
      <w:r w:rsidR="004A1BE0" w:rsidRPr="008F5849">
        <w:t xml:space="preserve">o absoluto del </w:t>
      </w:r>
      <w:r w:rsidRPr="008F5849">
        <w:t>valor de conservar el poder haga</w:t>
      </w:r>
      <w:r w:rsidR="004A1BE0" w:rsidRPr="008F5849">
        <w:t xml:space="preserve"> que, para lograrlo, se borren en Maquiavelo, las fronteras </w:t>
      </w:r>
      <w:r w:rsidR="00B27E20" w:rsidRPr="008F5849">
        <w:t>entre</w:t>
      </w:r>
      <w:r w:rsidR="004A1BE0" w:rsidRPr="008F5849">
        <w:t xml:space="preserve"> la moralidad y la inmoralidad, como lo muestra el siguiente texto:</w:t>
      </w:r>
    </w:p>
    <w:p w:rsidR="004A1BE0" w:rsidRPr="008F5849" w:rsidRDefault="004A1BE0" w:rsidP="00AF768A">
      <w:pPr>
        <w:autoSpaceDE w:val="0"/>
        <w:autoSpaceDN w:val="0"/>
        <w:adjustRightInd w:val="0"/>
        <w:jc w:val="both"/>
      </w:pPr>
    </w:p>
    <w:p w:rsidR="006142F1" w:rsidRPr="008F5849" w:rsidRDefault="004A1BE0" w:rsidP="00AF768A">
      <w:pPr>
        <w:autoSpaceDE w:val="0"/>
        <w:autoSpaceDN w:val="0"/>
        <w:adjustRightInd w:val="0"/>
        <w:ind w:left="705"/>
        <w:jc w:val="both"/>
      </w:pPr>
      <w:r w:rsidRPr="008F5849">
        <w:rPr>
          <w:i/>
        </w:rPr>
        <w:t>Si un príncipe quiere conservar el estado, se ve obligado con frecuencia a no ser bueno; porque, cuando aquella mayoría, ya sean pueblos, soldados o nobles, que ni piensas que necesitas para mantenerte está corrompida, te conviene seguir sus inclinaciones para satisfacerla, y entonces las buenas obras te son enemigas</w:t>
      </w:r>
      <w:r w:rsidRPr="008F5849">
        <w:rPr>
          <w:rStyle w:val="Refdenotaalpie"/>
          <w:i/>
        </w:rPr>
        <w:footnoteReference w:id="104"/>
      </w:r>
      <w:r w:rsidR="00F72512" w:rsidRPr="008F5849">
        <w:t xml:space="preserve"> </w:t>
      </w:r>
    </w:p>
    <w:p w:rsidR="000158DF" w:rsidRPr="008F5849" w:rsidRDefault="000158DF" w:rsidP="00AF768A">
      <w:pPr>
        <w:autoSpaceDE w:val="0"/>
        <w:autoSpaceDN w:val="0"/>
        <w:adjustRightInd w:val="0"/>
        <w:jc w:val="both"/>
      </w:pPr>
    </w:p>
    <w:p w:rsidR="009C68AF" w:rsidRPr="008F5849" w:rsidRDefault="000158DF" w:rsidP="00AF768A">
      <w:pPr>
        <w:autoSpaceDE w:val="0"/>
        <w:autoSpaceDN w:val="0"/>
        <w:adjustRightInd w:val="0"/>
        <w:jc w:val="both"/>
      </w:pPr>
      <w:r w:rsidRPr="008F5849">
        <w:t>Desde Maquiavelo, pues,</w:t>
      </w:r>
      <w:r w:rsidR="00B27E20" w:rsidRPr="008F5849">
        <w:t xml:space="preserve"> la gran alternativa está trazada:</w:t>
      </w:r>
      <w:r w:rsidRPr="008F5849">
        <w:t xml:space="preserve"> o el fin justifica los medios y la política </w:t>
      </w:r>
      <w:r w:rsidR="00A46C76" w:rsidRPr="008F5849">
        <w:t>es útil para el poder aunque no sea éticamente buena</w:t>
      </w:r>
      <w:r w:rsidRPr="008F5849">
        <w:t xml:space="preserve">, o son únicamente los medios justos los que justifican el fin y la política tiende a buscar la bondad con creatividad </w:t>
      </w:r>
      <w:r w:rsidR="00A46C76" w:rsidRPr="008F5849">
        <w:t>y a la vez</w:t>
      </w:r>
      <w:r w:rsidRPr="008F5849">
        <w:t xml:space="preserve"> con apego a la honradez</w:t>
      </w:r>
      <w:r w:rsidR="00A46C76" w:rsidRPr="008F5849">
        <w:t xml:space="preserve"> y a la honestidad</w:t>
      </w:r>
      <w:r w:rsidRPr="008F5849">
        <w:t>.</w:t>
      </w:r>
    </w:p>
    <w:p w:rsidR="009C68AF" w:rsidRPr="008F5849" w:rsidRDefault="009C68AF" w:rsidP="00AF768A">
      <w:pPr>
        <w:autoSpaceDE w:val="0"/>
        <w:autoSpaceDN w:val="0"/>
        <w:adjustRightInd w:val="0"/>
        <w:jc w:val="both"/>
      </w:pPr>
    </w:p>
    <w:p w:rsidR="000158DF" w:rsidRPr="008F5849" w:rsidRDefault="009C68AF" w:rsidP="00AF768A">
      <w:pPr>
        <w:autoSpaceDE w:val="0"/>
        <w:autoSpaceDN w:val="0"/>
        <w:adjustRightInd w:val="0"/>
        <w:jc w:val="both"/>
      </w:pPr>
      <w:r w:rsidRPr="008F5849">
        <w:t xml:space="preserve">Claro que todo esto se podría leer con una nueva perspectiva si adoptáramos la aguda interpretación que de </w:t>
      </w:r>
      <w:r w:rsidRPr="008F5849">
        <w:rPr>
          <w:i/>
        </w:rPr>
        <w:t xml:space="preserve">El Príncipe </w:t>
      </w:r>
      <w:r w:rsidRPr="008F5849">
        <w:t>hizo Rousseau</w:t>
      </w:r>
      <w:r w:rsidR="00D11395" w:rsidRPr="008F5849">
        <w:t>, quien comparó las advertencias de Samuel a los israelitas sobre el inevitable despotismo</w:t>
      </w:r>
      <w:r w:rsidR="007B0496" w:rsidRPr="008F5849">
        <w:t xml:space="preserve"> que desplegaría </w:t>
      </w:r>
      <w:r w:rsidR="00D11395" w:rsidRPr="008F5849">
        <w:t xml:space="preserve">el </w:t>
      </w:r>
      <w:r w:rsidR="007B0496" w:rsidRPr="008F5849">
        <w:t>rey</w:t>
      </w:r>
      <w:r w:rsidR="00886BBC" w:rsidRPr="008F5849">
        <w:t>,</w:t>
      </w:r>
      <w:r w:rsidR="00D11395" w:rsidRPr="008F5849">
        <w:t xml:space="preserve"> que le estaban</w:t>
      </w:r>
      <w:r w:rsidR="007B0496" w:rsidRPr="008F5849">
        <w:t xml:space="preserve"> pidiendo para hacerse semejantes a los demás pueblos</w:t>
      </w:r>
      <w:r w:rsidR="00886BBC" w:rsidRPr="008F5849">
        <w:t>,</w:t>
      </w:r>
      <w:r w:rsidR="007B0496" w:rsidRPr="008F5849">
        <w:t xml:space="preserve"> a lo que quiso hacer Maquiavelo con su obra más famosa: </w:t>
      </w:r>
      <w:r w:rsidR="00216F4B" w:rsidRPr="008F5849">
        <w:t xml:space="preserve">“Esto es lo que Samuel hacía ver a los hebreos, y lo que Maquiavelo ha demostrado con toda evidencia. Fingiendo dar lecciones </w:t>
      </w:r>
      <w:r w:rsidR="00A92E67" w:rsidRPr="008F5849">
        <w:t xml:space="preserve">a los reyes, se las ha dado y muy grandes a los pueblos. </w:t>
      </w:r>
      <w:r w:rsidR="00A92E67" w:rsidRPr="008F5849">
        <w:rPr>
          <w:i/>
        </w:rPr>
        <w:t xml:space="preserve">El Príncipe </w:t>
      </w:r>
      <w:r w:rsidR="00A92E67" w:rsidRPr="008F5849">
        <w:t>de Maquiavelo es el libro de los republicanos</w:t>
      </w:r>
      <w:r w:rsidR="00AD5E89" w:rsidRPr="008F5849">
        <w:rPr>
          <w:rStyle w:val="Refdenotaalpie"/>
        </w:rPr>
        <w:footnoteReference w:id="105"/>
      </w:r>
      <w:r w:rsidR="004D1757" w:rsidRPr="008F5849">
        <w:t>.” Claro que est</w:t>
      </w:r>
      <w:r w:rsidR="00386A33" w:rsidRPr="008F5849">
        <w:t xml:space="preserve">e ejercicio de maestro de la sospecha </w:t>
      </w:r>
      <w:r w:rsidR="004D1757" w:rsidRPr="008F5849">
        <w:t>de Rousseau</w:t>
      </w:r>
      <w:r w:rsidR="00AB3383" w:rsidRPr="008F5849">
        <w:t xml:space="preserve"> nos parece ciertamente agudo, pero poco atinado. Lo que implicaría es que</w:t>
      </w:r>
      <w:r w:rsidR="0001038E" w:rsidRPr="008F5849">
        <w:t xml:space="preserve"> Maquiavelo habría escrito su obra en el género de adulación a los Médici, los príncipes que lo habían exiliado, para ver si así lo devolvían a su papel de asesor político del poder, </w:t>
      </w:r>
      <w:r w:rsidR="00381DC8" w:rsidRPr="008F5849">
        <w:t>y de no conseguirlo</w:t>
      </w:r>
      <w:r w:rsidR="0001038E" w:rsidRPr="008F5849">
        <w:t>, para que le sirviera al pueblo para conocer los</w:t>
      </w:r>
      <w:r w:rsidR="00381DC8" w:rsidRPr="008F5849">
        <w:t xml:space="preserve"> recursos de que usan los poderosos y poder así controlarlos en su rebelión contra ellos. ¡Demasiado alambicado!</w:t>
      </w:r>
      <w:r w:rsidR="00F72512" w:rsidRPr="008F5849">
        <w:t xml:space="preserve">  </w:t>
      </w:r>
    </w:p>
    <w:p w:rsidR="00A76AA4" w:rsidRPr="008F5849" w:rsidRDefault="00A76AA4" w:rsidP="00AF768A">
      <w:pPr>
        <w:autoSpaceDE w:val="0"/>
        <w:autoSpaceDN w:val="0"/>
        <w:adjustRightInd w:val="0"/>
        <w:jc w:val="both"/>
      </w:pPr>
      <w:r w:rsidRPr="008F5849">
        <w:t xml:space="preserve"> </w:t>
      </w:r>
    </w:p>
    <w:p w:rsidR="00017FCF" w:rsidRDefault="00017FCF" w:rsidP="00AF768A">
      <w:pPr>
        <w:autoSpaceDE w:val="0"/>
        <w:autoSpaceDN w:val="0"/>
        <w:adjustRightInd w:val="0"/>
        <w:jc w:val="both"/>
        <w:rPr>
          <w:b/>
        </w:rPr>
      </w:pPr>
    </w:p>
    <w:p w:rsidR="00017FCF" w:rsidRDefault="00017FCF" w:rsidP="00AF768A">
      <w:pPr>
        <w:autoSpaceDE w:val="0"/>
        <w:autoSpaceDN w:val="0"/>
        <w:adjustRightInd w:val="0"/>
        <w:jc w:val="both"/>
        <w:rPr>
          <w:b/>
        </w:rPr>
      </w:pPr>
    </w:p>
    <w:p w:rsidR="006D3372" w:rsidRDefault="00885375" w:rsidP="00AF768A">
      <w:pPr>
        <w:autoSpaceDE w:val="0"/>
        <w:autoSpaceDN w:val="0"/>
        <w:adjustRightInd w:val="0"/>
        <w:jc w:val="both"/>
        <w:rPr>
          <w:b/>
        </w:rPr>
      </w:pPr>
      <w:r w:rsidRPr="008F5849">
        <w:rPr>
          <w:b/>
        </w:rPr>
        <w:lastRenderedPageBreak/>
        <w:t>Continuación</w:t>
      </w:r>
      <w:r w:rsidR="0074027C" w:rsidRPr="008F5849">
        <w:rPr>
          <w:b/>
        </w:rPr>
        <w:t xml:space="preserve"> de la secularización en la doctrina pol</w:t>
      </w:r>
      <w:r w:rsidR="00017FCF">
        <w:rPr>
          <w:b/>
        </w:rPr>
        <w:t>ítica de los teólogos católicos</w:t>
      </w:r>
    </w:p>
    <w:p w:rsidR="00017FCF" w:rsidRPr="008F5849" w:rsidRDefault="00017FCF" w:rsidP="00AF768A">
      <w:pPr>
        <w:autoSpaceDE w:val="0"/>
        <w:autoSpaceDN w:val="0"/>
        <w:adjustRightInd w:val="0"/>
        <w:jc w:val="both"/>
        <w:rPr>
          <w:b/>
        </w:rPr>
      </w:pPr>
    </w:p>
    <w:p w:rsidR="001C54D8" w:rsidRPr="008F5849" w:rsidRDefault="0074027C" w:rsidP="00AF768A">
      <w:pPr>
        <w:autoSpaceDE w:val="0"/>
        <w:autoSpaceDN w:val="0"/>
        <w:adjustRightInd w:val="0"/>
        <w:jc w:val="both"/>
      </w:pPr>
      <w:r w:rsidRPr="008F5849">
        <w:t xml:space="preserve">Francisco de Vitoria (hacia 1486-1546), famoso dominico, maestro de teología en Salamanca, dejó establecido en sus </w:t>
      </w:r>
      <w:r w:rsidRPr="008F5849">
        <w:rPr>
          <w:i/>
        </w:rPr>
        <w:t>Relecciones Teológicas</w:t>
      </w:r>
      <w:r w:rsidRPr="008F5849">
        <w:t xml:space="preserve"> que el poder temporal, intrínseco en las sociedades humanas, es absolutamente legítimo y viene directamente de Dios.</w:t>
      </w:r>
      <w:r w:rsidR="00F03BA7" w:rsidRPr="008F5849">
        <w:t xml:space="preserve"> Siguiendo el espíritu de Santo Tomás,</w:t>
      </w:r>
      <w:r w:rsidRPr="008F5849">
        <w:t xml:space="preserve"> Vitoria</w:t>
      </w:r>
      <w:r w:rsidR="00F03BA7" w:rsidRPr="008F5849">
        <w:t xml:space="preserve"> avanza y</w:t>
      </w:r>
      <w:r w:rsidRPr="008F5849">
        <w:t xml:space="preserve"> habla claramente de “la república secular”, investiga “las causas de la potestad civil y laica”, y habla de “la sociedad civil”, aunque evidentemente no podemos </w:t>
      </w:r>
      <w:r w:rsidR="00F81139" w:rsidRPr="008F5849">
        <w:t>entender estas expresiones forzando anacrónicamente su significado</w:t>
      </w:r>
      <w:r w:rsidR="00F81139" w:rsidRPr="008F5849">
        <w:rPr>
          <w:rStyle w:val="Refdenotaalpie"/>
        </w:rPr>
        <w:footnoteReference w:id="106"/>
      </w:r>
      <w:r w:rsidR="00F81139" w:rsidRPr="008F5849">
        <w:t xml:space="preserve">. En términos de filosofía escolástica, Vitoria encuentra como “causa final…de la potestad civil y secular…la utilidad, o más bien la gran necesidad” de ella para la sociedad. </w:t>
      </w:r>
      <w:r w:rsidR="006F4859" w:rsidRPr="008F5849">
        <w:t>Pero l</w:t>
      </w:r>
      <w:r w:rsidR="00F81139" w:rsidRPr="008F5849">
        <w:t>a causa eficiente del poder es Dios mismo, porque el poder es de derecho natural y el autor del derecho natural es precisamente Dios. Finalmente, Vitoria afirma que “la</w:t>
      </w:r>
      <w:r w:rsidR="00F72512" w:rsidRPr="008F5849">
        <w:t xml:space="preserve"> </w:t>
      </w:r>
      <w:r w:rsidR="00F81139" w:rsidRPr="008F5849">
        <w:t>causa material en que dicho poder reside es por derecho natural y divino la misma república</w:t>
      </w:r>
      <w:r w:rsidR="001C54D8" w:rsidRPr="008F5849">
        <w:t>, a la que compete gobernarse a sí misma, administrar y dirigir al bien común todos sus poderes”</w:t>
      </w:r>
      <w:r w:rsidR="0073113B">
        <w:t xml:space="preserve"> (V</w:t>
      </w:r>
      <w:r w:rsidR="001F1397">
        <w:t>E</w:t>
      </w:r>
      <w:r w:rsidR="0073113B">
        <w:t xml:space="preserve">. </w:t>
      </w:r>
      <w:r w:rsidR="0073113B">
        <w:rPr>
          <w:lang w:val="es-MX"/>
        </w:rPr>
        <w:t>pp. 30-31)</w:t>
      </w:r>
      <w:r w:rsidR="001C54D8" w:rsidRPr="008F5849">
        <w:t>.</w:t>
      </w:r>
      <w:r w:rsidR="00202D7F" w:rsidRPr="008F5849">
        <w:t xml:space="preserve"> Estamos ya en el reino de las mediaciones humanas, lejos del ejercicio teocrático del poder.</w:t>
      </w:r>
    </w:p>
    <w:p w:rsidR="001C54D8" w:rsidRPr="008F5849" w:rsidRDefault="001C54D8" w:rsidP="00AF768A">
      <w:pPr>
        <w:autoSpaceDE w:val="0"/>
        <w:autoSpaceDN w:val="0"/>
        <w:adjustRightInd w:val="0"/>
        <w:jc w:val="both"/>
      </w:pPr>
    </w:p>
    <w:p w:rsidR="008C79BF" w:rsidRPr="008F5849" w:rsidRDefault="00886BBC" w:rsidP="00AF768A">
      <w:pPr>
        <w:autoSpaceDE w:val="0"/>
        <w:autoSpaceDN w:val="0"/>
        <w:adjustRightInd w:val="0"/>
        <w:jc w:val="both"/>
      </w:pPr>
      <w:r w:rsidRPr="008F5849">
        <w:t>Vitoria</w:t>
      </w:r>
      <w:r w:rsidR="001C54D8" w:rsidRPr="008F5849">
        <w:t>, en plena lógica, afirma “que las leyes civiles obligan en el fuero de la conciencia”, aunque “como puesta(s) por el hombre”, también “por él puede(n) ser anulada(s)”; al mismo tiempo es necesario tener en cuenta que “para que la ley humana sea justa y pueda obligar, no basta la voluntad del legislador, sino que es menester que sea útil a la república y acompasada</w:t>
      </w:r>
      <w:r w:rsidR="00C82DA6" w:rsidRPr="008F5849">
        <w:t xml:space="preserve"> a la</w:t>
      </w:r>
      <w:r w:rsidR="001C54D8" w:rsidRPr="008F5849">
        <w:t>s demás</w:t>
      </w:r>
      <w:r w:rsidR="00C82DA6" w:rsidRPr="008F5849">
        <w:t>”</w:t>
      </w:r>
      <w:r w:rsidR="0073113B">
        <w:t>(V</w:t>
      </w:r>
      <w:r w:rsidR="001F1397">
        <w:t>E</w:t>
      </w:r>
      <w:r w:rsidR="008D04CE">
        <w:t>,</w:t>
      </w:r>
      <w:r w:rsidR="0073113B" w:rsidRPr="0073113B">
        <w:rPr>
          <w:lang w:val="es-MX"/>
        </w:rPr>
        <w:t xml:space="preserve"> </w:t>
      </w:r>
      <w:r w:rsidR="0073113B">
        <w:rPr>
          <w:lang w:val="es-MX"/>
        </w:rPr>
        <w:t>pp. 44-45)</w:t>
      </w:r>
      <w:r w:rsidR="00C82DA6" w:rsidRPr="008F5849">
        <w:t>. Este último principio es importante porque descarta la arbitrariedad del gobernante como fuente de derecho y al mismo tiempo exige coherencia interna en el cuerpo legal. Uno de los ejemplos que Vitoria aduce para enfatizar la obligatoriedad en conciencia de la ley secular tiene hoy aún mucha vigencia a pesar de los siglos transcurridos; se trata de la</w:t>
      </w:r>
      <w:r w:rsidR="00306F5F" w:rsidRPr="008F5849">
        <w:t xml:space="preserve"> fuga de capitales: “Si se prohí</w:t>
      </w:r>
      <w:r w:rsidR="00C82DA6" w:rsidRPr="008F5849">
        <w:t>be que nadie saque dinero fuera del reino, los que lo exportan pecan gravemente, aunque una exportación dañe muy poco a la república, Mas como el hacerlo con frecuencia desangraría al reino, ello es bastante para que la ley común obligue mortalmente”</w:t>
      </w:r>
      <w:r w:rsidR="0073113B">
        <w:t xml:space="preserve"> (V</w:t>
      </w:r>
      <w:r w:rsidR="001F1397">
        <w:t>E</w:t>
      </w:r>
      <w:r w:rsidR="008D04CE">
        <w:t>,</w:t>
      </w:r>
      <w:r w:rsidR="0073113B">
        <w:t xml:space="preserve"> </w:t>
      </w:r>
      <w:r w:rsidR="0073113B" w:rsidRPr="0073113B">
        <w:t>p. 50</w:t>
      </w:r>
      <w:r w:rsidR="0073113B">
        <w:t>)</w:t>
      </w:r>
      <w:r w:rsidR="00C82DA6" w:rsidRPr="008F5849">
        <w:t>. La conferencia delante de los catedráticos de la facultad, que eso era una “relección”</w:t>
      </w:r>
      <w:r w:rsidR="00E90BDD" w:rsidRPr="008F5849">
        <w:t>, en este caso dedicada al tema de “la potestad civil”, termina hablando del derecho que hoy llamaríamos “internacional público” y poniéndolo al mismo nive</w:t>
      </w:r>
      <w:r w:rsidRPr="008F5849">
        <w:t>l que las leyes internas de un E</w:t>
      </w:r>
      <w:r w:rsidR="00E90BDD" w:rsidRPr="008F5849">
        <w:t>stado</w:t>
      </w:r>
      <w:r w:rsidR="00627598" w:rsidRPr="008F5849">
        <w:t>. Vitoria se adelanta en siglos a la idea de un poder supranacional, universal</w:t>
      </w:r>
      <w:r w:rsidR="00E90BDD" w:rsidRPr="008F5849">
        <w:t>: “El derecho de gentes no sólo tiene fuerza por el pacto y convenio de los hombres, sino que tiene verdadera fuerza de ley. El orbe todo, que en cierta manera forma una república, tiene poder de dar leyes justas y a todos convenientes, como son las del derecho de gentes”</w:t>
      </w:r>
      <w:r w:rsidR="0073113B">
        <w:t xml:space="preserve"> (V</w:t>
      </w:r>
      <w:r w:rsidR="001F1397">
        <w:t>E</w:t>
      </w:r>
      <w:r w:rsidR="008D04CE">
        <w:t>,</w:t>
      </w:r>
      <w:r w:rsidR="0073113B">
        <w:t xml:space="preserve"> pp. 52-53)</w:t>
      </w:r>
      <w:r w:rsidR="0029339D" w:rsidRPr="008F5849">
        <w:t>.</w:t>
      </w:r>
      <w:r w:rsidR="00F72512" w:rsidRPr="008F5849">
        <w:t xml:space="preserve"> </w:t>
      </w:r>
      <w:r w:rsidR="008C79BF" w:rsidRPr="008F5849">
        <w:t>Hoy estamos todavía esperando la realización de ese “orbe-república” previsto por Vitoria como una sociedad mundial con autoridad para legislar. Hugo Grocius, señalado algunas veces como el fundador del derecho internacional, cita a Vitoria frecuentemente en sus obras.</w:t>
      </w:r>
    </w:p>
    <w:p w:rsidR="008C79BF" w:rsidRPr="008F5849" w:rsidRDefault="008C79BF" w:rsidP="00AF768A">
      <w:pPr>
        <w:autoSpaceDE w:val="0"/>
        <w:autoSpaceDN w:val="0"/>
        <w:adjustRightInd w:val="0"/>
        <w:jc w:val="both"/>
      </w:pPr>
    </w:p>
    <w:p w:rsidR="00561FC0" w:rsidRPr="008F5849" w:rsidRDefault="008C79BF" w:rsidP="00AF768A">
      <w:pPr>
        <w:autoSpaceDE w:val="0"/>
        <w:autoSpaceDN w:val="0"/>
        <w:adjustRightInd w:val="0"/>
        <w:jc w:val="both"/>
      </w:pPr>
      <w:r w:rsidRPr="008F5849">
        <w:t xml:space="preserve">En una época en la que el papado aspira a que se reconozca su señorío mundial, pero en la que los poderes nacionales emergentes intervienen con influencia e incluso poder de veto en la elección de los papas, Vitoria afirma con absoluta claridad: “el Papa no es señor del orbe”. Y continúa: “el Papa confiesa que recibió del Emperador el dominio de algunas </w:t>
      </w:r>
      <w:r w:rsidRPr="008F5849">
        <w:lastRenderedPageBreak/>
        <w:t xml:space="preserve">tierras”, y añade: “el Papa tampoco tiene potestad en las tierras de los infieles, porque no tiene potestad sino dentro de </w:t>
      </w:r>
      <w:smartTag w:uri="urn:schemas-microsoft-com:office:smarttags" w:element="PersonName">
        <w:smartTagPr>
          <w:attr w:name="ProductID" w:val="la Iglesia"/>
        </w:smartTagPr>
        <w:r w:rsidRPr="008F5849">
          <w:t>la Iglesia</w:t>
        </w:r>
      </w:smartTag>
      <w:r w:rsidRPr="008F5849">
        <w:t>”</w:t>
      </w:r>
      <w:r w:rsidR="00561FC0" w:rsidRPr="008F5849">
        <w:t>. Una potestad que –recuerda Vitoria-</w:t>
      </w:r>
      <w:r w:rsidR="0073113B">
        <w:t xml:space="preserve"> </w:t>
      </w:r>
      <w:r w:rsidR="00561FC0" w:rsidRPr="008F5849">
        <w:t>no es, según los evangelios, para dominar sino para servir, y tampoco es, según la primera carta de Pedro, para domina</w:t>
      </w:r>
      <w:r w:rsidR="00141C53" w:rsidRPr="008F5849">
        <w:t>r al clero: “el dominar se prohí</w:t>
      </w:r>
      <w:r w:rsidR="00561FC0" w:rsidRPr="008F5849">
        <w:t>be, el servir se manda”</w:t>
      </w:r>
      <w:r w:rsidR="0073113B">
        <w:t xml:space="preserve"> (V</w:t>
      </w:r>
      <w:r w:rsidR="001F1397">
        <w:t>E</w:t>
      </w:r>
      <w:r w:rsidR="008D04CE">
        <w:t>,</w:t>
      </w:r>
      <w:r w:rsidR="0073113B">
        <w:t xml:space="preserve"> pp. 116-117)</w:t>
      </w:r>
      <w:r w:rsidR="00561FC0" w:rsidRPr="008F5849">
        <w:t>.</w:t>
      </w:r>
    </w:p>
    <w:p w:rsidR="00561FC0" w:rsidRPr="008F5849" w:rsidRDefault="00561FC0" w:rsidP="00AF768A">
      <w:pPr>
        <w:autoSpaceDE w:val="0"/>
        <w:autoSpaceDN w:val="0"/>
        <w:adjustRightInd w:val="0"/>
        <w:jc w:val="both"/>
      </w:pPr>
    </w:p>
    <w:p w:rsidR="00F765B7" w:rsidRPr="008F5849" w:rsidRDefault="00561FC0" w:rsidP="00AF768A">
      <w:pPr>
        <w:autoSpaceDE w:val="0"/>
        <w:autoSpaceDN w:val="0"/>
        <w:adjustRightInd w:val="0"/>
        <w:jc w:val="both"/>
      </w:pPr>
      <w:r w:rsidRPr="008F5849">
        <w:t>Vitoria defiende sin lugar a duda</w:t>
      </w:r>
      <w:r w:rsidR="00F72512" w:rsidRPr="008F5849">
        <w:t xml:space="preserve"> </w:t>
      </w:r>
      <w:r w:rsidRPr="008F5849">
        <w:t>que “la potestad civil no está sometida a la potestad temporal del Papa…; no está sometida a él como señor temporal”. “Aunque los defensores de la parte contraria digan que el Papa constituye toda potestad como delegada y subordinada a él mismo, y que él hizo emperador a Constantino… todo eso es ficción</w:t>
      </w:r>
      <w:r w:rsidR="0054796C" w:rsidRPr="008F5849">
        <w:t>…</w:t>
      </w:r>
      <w:r w:rsidRPr="008F5849">
        <w:t>”.</w:t>
      </w:r>
      <w:r w:rsidR="0054796C" w:rsidRPr="008F5849">
        <w:t xml:space="preserve"> Y esto es así porque, para Vitoria, el estado tiene plena consistencia en sí mismo: “La república temporal es una comunidad perfecta y completa: si lo es por sí, no necesita estar sometida a algo extraño o exterior, porque entonces ya no sería completa…”</w:t>
      </w:r>
      <w:r w:rsidR="00F72512" w:rsidRPr="008F5849">
        <w:t xml:space="preserve"> </w:t>
      </w:r>
      <w:r w:rsidR="0054796C" w:rsidRPr="008F5849">
        <w:t>Y, por consiguiente, “al Papa no le toca juzgar, al menos por vía ordinaria, las causas de los príncipes, las cuestiones de jurisdicción y de títulos de los reinos; ni se puede apelar a él en las causas civiles”</w:t>
      </w:r>
      <w:r w:rsidR="00F765B7" w:rsidRPr="008F5849">
        <w:t>, ni “le corresponde confirmar las leyes civiles ni derogarlas, porque si no depende de él la potestad secular, tampoco sus actos”</w:t>
      </w:r>
      <w:r w:rsidR="0054796C" w:rsidRPr="008F5849">
        <w:t>. En un tiempo en que los papas contemporáneos a Vitoria, como Alejandro VI, Julio II o León X, h</w:t>
      </w:r>
      <w:r w:rsidR="002F135B" w:rsidRPr="008F5849">
        <w:t>icieron</w:t>
      </w:r>
      <w:r w:rsidR="0054796C" w:rsidRPr="008F5849">
        <w:t xml:space="preserve"> precisamente todo lo contrario, afirmando su derecho a intervenir con privilegio en los asuntos temporales de los reinos, estas palabras de Vitoria tienen una serenidad y una seriedad, una justeza y una claridad jurídicas fuera de duda, </w:t>
      </w:r>
      <w:r w:rsidR="00697775" w:rsidRPr="008F5849">
        <w:t>siendo</w:t>
      </w:r>
      <w:r w:rsidR="0054796C" w:rsidRPr="008F5849">
        <w:t xml:space="preserve"> a la vez</w:t>
      </w:r>
      <w:r w:rsidR="00697775" w:rsidRPr="008F5849">
        <w:t xml:space="preserve"> portadoras de</w:t>
      </w:r>
      <w:r w:rsidR="0054796C" w:rsidRPr="008F5849">
        <w:t xml:space="preserve"> un cierto profetismo innegable</w:t>
      </w:r>
      <w:r w:rsidR="002F135B" w:rsidRPr="008F5849">
        <w:t xml:space="preserve">. Vitoria corona estas afirmaciones suyas, declarando que </w:t>
      </w:r>
      <w:r w:rsidR="00F765B7" w:rsidRPr="008F5849">
        <w:t>“el Papa no tiene potestad alguna puramente temporal”, con “un fin temporal…que se ordene a un fin material”. Y esto se prueba porque “el Papa lo sería aun cuando no tuviera potestad alguna temporal” con tal de que tuviera toda la potestad eclesiástica</w:t>
      </w:r>
      <w:r w:rsidR="00294DEC">
        <w:t xml:space="preserve"> (V</w:t>
      </w:r>
      <w:r w:rsidR="001F1397">
        <w:t>E</w:t>
      </w:r>
      <w:r w:rsidR="008D04CE">
        <w:t>,</w:t>
      </w:r>
      <w:r w:rsidR="00294DEC">
        <w:t xml:space="preserve"> </w:t>
      </w:r>
      <w:r w:rsidR="00294DEC" w:rsidRPr="00294DEC">
        <w:t>pp</w:t>
      </w:r>
      <w:r w:rsidR="00294DEC">
        <w:t>.</w:t>
      </w:r>
      <w:r w:rsidR="00294DEC" w:rsidRPr="00294DEC">
        <w:t xml:space="preserve"> 119-123)</w:t>
      </w:r>
      <w:r w:rsidR="00F765B7" w:rsidRPr="008F5849">
        <w:t>.</w:t>
      </w:r>
      <w:r w:rsidR="00697775" w:rsidRPr="008F5849">
        <w:t xml:space="preserve"> Palabras proféticas asimismo respecto de la figura de Jefe de Estado que aún conservan los papas actuales.</w:t>
      </w:r>
    </w:p>
    <w:p w:rsidR="00F765B7" w:rsidRPr="008F5849" w:rsidRDefault="00F765B7" w:rsidP="00AF768A">
      <w:pPr>
        <w:autoSpaceDE w:val="0"/>
        <w:autoSpaceDN w:val="0"/>
        <w:adjustRightInd w:val="0"/>
        <w:jc w:val="both"/>
      </w:pPr>
    </w:p>
    <w:p w:rsidR="0069313D" w:rsidRPr="008F5849" w:rsidRDefault="00F765B7" w:rsidP="00AF768A">
      <w:pPr>
        <w:autoSpaceDE w:val="0"/>
        <w:autoSpaceDN w:val="0"/>
        <w:adjustRightInd w:val="0"/>
        <w:jc w:val="both"/>
      </w:pPr>
      <w:r w:rsidRPr="008F5849">
        <w:t>Después de haber reflexionado en forma tan contundente y, en cierto sentido, tan profética, Vitoria, hombre al fin de su tiempo, concede que “la potestad civil está sometida, de algún modo, no a la temporal del Sumo Pontífice, sino a la espiritual”, y añade</w:t>
      </w:r>
      <w:r w:rsidR="00CE384D" w:rsidRPr="008F5849">
        <w:t xml:space="preserve">, con una formulación que muestra su lejanía todavía de la modernidad y del Vaticano II, que “no deben considerarse las potestades civil y espiritual como dos repúblicas opuestas y diferentes, como son dos repúblicas </w:t>
      </w:r>
      <w:r w:rsidR="00CE384D" w:rsidRPr="008F5849">
        <w:rPr>
          <w:i/>
        </w:rPr>
        <w:t>separadas</w:t>
      </w:r>
      <w:r w:rsidR="00CE384D" w:rsidRPr="008F5849">
        <w:t xml:space="preserve"> y distintas la república francesa y la inglesa” (subrayado mío)</w:t>
      </w:r>
      <w:r w:rsidR="002541F0">
        <w:t xml:space="preserve"> (V</w:t>
      </w:r>
      <w:r w:rsidR="001F1397">
        <w:t>E</w:t>
      </w:r>
      <w:r w:rsidR="008D04CE">
        <w:t>,</w:t>
      </w:r>
      <w:r w:rsidR="002541F0">
        <w:t xml:space="preserve"> </w:t>
      </w:r>
      <w:r w:rsidR="002541F0" w:rsidRPr="002541F0">
        <w:t>pp</w:t>
      </w:r>
      <w:r w:rsidR="002541F0">
        <w:t>.</w:t>
      </w:r>
      <w:r w:rsidR="002541F0" w:rsidRPr="002541F0">
        <w:t xml:space="preserve"> 124-125)</w:t>
      </w:r>
      <w:r w:rsidR="00CE384D" w:rsidRPr="008F5849">
        <w:t xml:space="preserve">. No hay, pues, en la doctrina teológico-jurídica de Vitoria, una formulación que nos acerque aún a la laicidad del Estado y a la separación entre Estado e Iglesia, que comenzará a formularse con </w:t>
      </w:r>
      <w:smartTag w:uri="urn:schemas-microsoft-com:office:smarttags" w:element="PersonName">
        <w:smartTagPr>
          <w:attr w:name="ProductID" w:val="la Constituci￳n Norteamericana"/>
        </w:smartTagPr>
        <w:r w:rsidR="00CE384D" w:rsidRPr="008F5849">
          <w:t>la Constitución Norteamericana</w:t>
        </w:r>
      </w:smartTag>
      <w:r w:rsidR="00CE384D" w:rsidRPr="008F5849">
        <w:t xml:space="preserve"> más de tres siglos después.</w:t>
      </w:r>
      <w:r w:rsidR="00F72512" w:rsidRPr="008F5849">
        <w:t xml:space="preserve"> </w:t>
      </w:r>
      <w:r w:rsidR="0069313D" w:rsidRPr="008F5849">
        <w:t>Vitoria acepta, por ejemplo, la conveniencia de que el Papa Alejandro VI haya contribuido a un compromiso entre dos pueblos navegantes y conquistadores, como eran Portugal y España, y haya ayudado a delimitar las fronteras de su dominio en ultramar</w:t>
      </w:r>
      <w:r w:rsidR="002541F0">
        <w:t xml:space="preserve"> (V</w:t>
      </w:r>
      <w:r w:rsidR="001F1397">
        <w:t>E</w:t>
      </w:r>
      <w:r w:rsidR="008D04CE">
        <w:t>,</w:t>
      </w:r>
      <w:r w:rsidR="002541F0">
        <w:t xml:space="preserve"> p. 137)</w:t>
      </w:r>
      <w:r w:rsidR="0069313D" w:rsidRPr="008F5849">
        <w:t xml:space="preserve">. </w:t>
      </w:r>
      <w:r w:rsidR="00FC187F" w:rsidRPr="008F5849">
        <w:t>Sin embargo, Vitoria afirma que el Papa no tiene autoridad</w:t>
      </w:r>
      <w:r w:rsidR="0069313D" w:rsidRPr="008F5849">
        <w:t xml:space="preserve"> para intervenir en el estado más que cuando éste dañe claramente el bien espiritual de los ciudadanos y no haga nada para impedirlo</w:t>
      </w:r>
      <w:r w:rsidR="002541F0">
        <w:t xml:space="preserve"> (V</w:t>
      </w:r>
      <w:r w:rsidR="001F1397">
        <w:t>E</w:t>
      </w:r>
      <w:r w:rsidR="008D04CE">
        <w:t>,</w:t>
      </w:r>
      <w:r w:rsidR="002541F0">
        <w:t xml:space="preserve"> pp. 128-129)</w:t>
      </w:r>
      <w:r w:rsidR="0069313D" w:rsidRPr="008F5849">
        <w:t>.</w:t>
      </w:r>
    </w:p>
    <w:p w:rsidR="0069313D" w:rsidRPr="008F5849" w:rsidRDefault="0069313D" w:rsidP="00AF768A">
      <w:pPr>
        <w:autoSpaceDE w:val="0"/>
        <w:autoSpaceDN w:val="0"/>
        <w:adjustRightInd w:val="0"/>
        <w:jc w:val="both"/>
      </w:pPr>
    </w:p>
    <w:p w:rsidR="00D1120D" w:rsidRPr="008F5849" w:rsidRDefault="0069313D" w:rsidP="00AF768A">
      <w:pPr>
        <w:autoSpaceDE w:val="0"/>
        <w:autoSpaceDN w:val="0"/>
        <w:adjustRightInd w:val="0"/>
        <w:jc w:val="both"/>
      </w:pPr>
      <w:r w:rsidRPr="008F5849">
        <w:t xml:space="preserve">Aun aceptando esta concesión, Vitoria termina esta relección afirmando con toda claridad que Jesús dejó claro que no había venido a ejercer un reinado semejante a los de este mundo, y que </w:t>
      </w:r>
      <w:r w:rsidR="00332D1D" w:rsidRPr="008F5849">
        <w:t xml:space="preserve">no se puede aducir ningún texto evangélico para probar que Jesús o los </w:t>
      </w:r>
      <w:r w:rsidR="00332D1D" w:rsidRPr="008F5849">
        <w:lastRenderedPageBreak/>
        <w:t xml:space="preserve">apóstoles contaron con usar “dos espadas”, es decir el poder espiritual y el temporal: “Aquello de las dos espadas tomado en sentido literal no hace al caso. Sino que, como Cristo les anunció que serían perseguidos y necesitarían defenderse, los apóstoles equivocadamente, dijeron: </w:t>
      </w:r>
      <w:r w:rsidR="00332D1D" w:rsidRPr="008F5849">
        <w:rPr>
          <w:i/>
        </w:rPr>
        <w:t>he aquí dos espadas</w:t>
      </w:r>
      <w:r w:rsidR="00332D1D" w:rsidRPr="008F5849">
        <w:t>…”</w:t>
      </w:r>
      <w:r w:rsidR="002541F0">
        <w:t xml:space="preserve"> (V</w:t>
      </w:r>
      <w:r w:rsidR="001F1397">
        <w:t>E</w:t>
      </w:r>
      <w:r w:rsidR="008D04CE">
        <w:t>,</w:t>
      </w:r>
      <w:r w:rsidR="002541F0">
        <w:t xml:space="preserve"> pp.134-137)</w:t>
      </w:r>
      <w:r w:rsidR="00D1120D" w:rsidRPr="008F5849">
        <w:t>.</w:t>
      </w:r>
      <w:r w:rsidR="008E319B" w:rsidRPr="008F5849">
        <w:t xml:space="preserve"> Exégesis interesante, alejada del fundamentalismo, p. ej., de Bonifacio VIII.</w:t>
      </w:r>
    </w:p>
    <w:p w:rsidR="00017FCF" w:rsidRDefault="00017FCF" w:rsidP="00AF768A">
      <w:pPr>
        <w:autoSpaceDE w:val="0"/>
        <w:autoSpaceDN w:val="0"/>
        <w:adjustRightInd w:val="0"/>
        <w:jc w:val="both"/>
        <w:rPr>
          <w:b/>
        </w:rPr>
      </w:pPr>
    </w:p>
    <w:p w:rsidR="00D1120D" w:rsidRDefault="00D1120D" w:rsidP="00AF768A">
      <w:pPr>
        <w:autoSpaceDE w:val="0"/>
        <w:autoSpaceDN w:val="0"/>
        <w:adjustRightInd w:val="0"/>
        <w:jc w:val="both"/>
        <w:rPr>
          <w:b/>
        </w:rPr>
      </w:pPr>
      <w:r w:rsidRPr="008F5849">
        <w:rPr>
          <w:b/>
        </w:rPr>
        <w:t xml:space="preserve">En las antípodas de “El Príncipe” de Maquiavelo: </w:t>
      </w:r>
      <w:smartTag w:uri="urn:schemas-microsoft-com:office:smarttags" w:element="PersonName">
        <w:smartTagPr>
          <w:attr w:name="ProductID" w:val="La Utop￭a"/>
        </w:smartTagPr>
        <w:r w:rsidRPr="008F5849">
          <w:rPr>
            <w:b/>
          </w:rPr>
          <w:t>La Utopía</w:t>
        </w:r>
      </w:smartTag>
      <w:r w:rsidRPr="008F5849">
        <w:rPr>
          <w:b/>
        </w:rPr>
        <w:t xml:space="preserve"> de Tomás Moro</w:t>
      </w:r>
    </w:p>
    <w:p w:rsidR="00017FCF" w:rsidRPr="008F5849" w:rsidRDefault="00017FCF" w:rsidP="00AF768A">
      <w:pPr>
        <w:autoSpaceDE w:val="0"/>
        <w:autoSpaceDN w:val="0"/>
        <w:adjustRightInd w:val="0"/>
        <w:jc w:val="both"/>
        <w:rPr>
          <w:b/>
        </w:rPr>
      </w:pPr>
    </w:p>
    <w:p w:rsidR="0068314B" w:rsidRPr="008F5849" w:rsidRDefault="00D1120D" w:rsidP="00AF768A">
      <w:pPr>
        <w:autoSpaceDE w:val="0"/>
        <w:autoSpaceDN w:val="0"/>
        <w:adjustRightInd w:val="0"/>
        <w:jc w:val="both"/>
      </w:pPr>
      <w:r w:rsidRPr="008F5849">
        <w:t xml:space="preserve">La obra de Moro se titula en realidad </w:t>
      </w:r>
      <w:smartTag w:uri="urn:schemas-microsoft-com:office:smarttags" w:element="PersonName">
        <w:smartTagPr>
          <w:attr w:name="ProductID" w:val="La Mejor Rep￺blica"/>
        </w:smartTagPr>
        <w:r w:rsidRPr="008F5849">
          <w:rPr>
            <w:i/>
          </w:rPr>
          <w:t xml:space="preserve">La </w:t>
        </w:r>
        <w:r w:rsidR="00F9700C" w:rsidRPr="008F5849">
          <w:rPr>
            <w:i/>
          </w:rPr>
          <w:t>M</w:t>
        </w:r>
        <w:r w:rsidRPr="008F5849">
          <w:rPr>
            <w:i/>
          </w:rPr>
          <w:t xml:space="preserve">ejor </w:t>
        </w:r>
        <w:r w:rsidR="00F9700C" w:rsidRPr="008F5849">
          <w:rPr>
            <w:i/>
          </w:rPr>
          <w:t>R</w:t>
        </w:r>
        <w:r w:rsidRPr="008F5849">
          <w:rPr>
            <w:i/>
          </w:rPr>
          <w:t>epública</w:t>
        </w:r>
      </w:smartTag>
      <w:r w:rsidRPr="008F5849">
        <w:rPr>
          <w:i/>
        </w:rPr>
        <w:t xml:space="preserve"> y </w:t>
      </w:r>
      <w:smartTag w:uri="urn:schemas-microsoft-com:office:smarttags" w:element="PersonName">
        <w:smartTagPr>
          <w:attr w:name="ProductID" w:val="la Nueva Isla"/>
        </w:smartTagPr>
        <w:r w:rsidRPr="008F5849">
          <w:rPr>
            <w:i/>
          </w:rPr>
          <w:t xml:space="preserve">la </w:t>
        </w:r>
        <w:r w:rsidR="00F9700C" w:rsidRPr="008F5849">
          <w:rPr>
            <w:i/>
          </w:rPr>
          <w:t>N</w:t>
        </w:r>
        <w:r w:rsidRPr="008F5849">
          <w:rPr>
            <w:i/>
          </w:rPr>
          <w:t xml:space="preserve">ueva </w:t>
        </w:r>
        <w:r w:rsidR="00F9700C" w:rsidRPr="008F5849">
          <w:rPr>
            <w:i/>
          </w:rPr>
          <w:t>I</w:t>
        </w:r>
        <w:r w:rsidRPr="008F5849">
          <w:rPr>
            <w:i/>
          </w:rPr>
          <w:t>sla</w:t>
        </w:r>
      </w:smartTag>
      <w:r w:rsidRPr="008F5849">
        <w:rPr>
          <w:i/>
        </w:rPr>
        <w:t xml:space="preserve"> de </w:t>
      </w:r>
      <w:r w:rsidR="00F9700C" w:rsidRPr="008F5849">
        <w:rPr>
          <w:i/>
        </w:rPr>
        <w:t>U</w:t>
      </w:r>
      <w:r w:rsidRPr="008F5849">
        <w:rPr>
          <w:i/>
        </w:rPr>
        <w:t>topía</w:t>
      </w:r>
      <w:r w:rsidRPr="008F5849">
        <w:t xml:space="preserve">. Cuando Tomás Moro muera ejecutado por Enrique VIII en 1535, habrán pasado ya 16 años desde que escribió su libro sobre </w:t>
      </w:r>
      <w:r w:rsidR="00F9700C" w:rsidRPr="008F5849">
        <w:t>U</w:t>
      </w:r>
      <w:r w:rsidRPr="008F5849">
        <w:t>topía. En los años de 1515 y 1516, cuando publica las dos partes de que está compuesto,</w:t>
      </w:r>
      <w:r w:rsidR="00C41C67" w:rsidRPr="008F5849">
        <w:t xml:space="preserve"> </w:t>
      </w:r>
      <w:r w:rsidR="000E6D79" w:rsidRPr="008F5849">
        <w:t>habiendo gobernado ya</w:t>
      </w:r>
      <w:r w:rsidR="00C41C67" w:rsidRPr="008F5849">
        <w:t xml:space="preserve"> Enrique VIII</w:t>
      </w:r>
      <w:r w:rsidR="00F9700C" w:rsidRPr="008F5849">
        <w:t xml:space="preserve"> en Inglaterra</w:t>
      </w:r>
      <w:r w:rsidR="00C41C67" w:rsidRPr="008F5849">
        <w:t xml:space="preserve"> desde 1509,</w:t>
      </w:r>
      <w:r w:rsidRPr="008F5849">
        <w:t xml:space="preserve"> no puede</w:t>
      </w:r>
      <w:r w:rsidR="00C41C67" w:rsidRPr="008F5849">
        <w:t xml:space="preserve"> Moro</w:t>
      </w:r>
      <w:r w:rsidRPr="008F5849">
        <w:t xml:space="preserve"> </w:t>
      </w:r>
      <w:r w:rsidR="00C41C67" w:rsidRPr="008F5849">
        <w:t>todavía</w:t>
      </w:r>
      <w:r w:rsidRPr="008F5849">
        <w:t xml:space="preserve"> prever su enfrentamiento mortal con un </w:t>
      </w:r>
      <w:r w:rsidR="00623786" w:rsidRPr="008F5849">
        <w:t>monarca</w:t>
      </w:r>
      <w:r w:rsidRPr="008F5849">
        <w:t xml:space="preserve"> que</w:t>
      </w:r>
      <w:r w:rsidR="00623786" w:rsidRPr="008F5849">
        <w:t xml:space="preserve"> sólo 15 años después, en 1531, </w:t>
      </w:r>
      <w:r w:rsidR="00C41C67" w:rsidRPr="008F5849">
        <w:t xml:space="preserve">decidirá su rompimiento con Roma, firmando el “Acta de Supremacía” por la que se proclamará única cabeza de </w:t>
      </w:r>
      <w:smartTag w:uri="urn:schemas-microsoft-com:office:smarttags" w:element="PersonName">
        <w:smartTagPr>
          <w:attr w:name="ProductID" w:val="la Iglesia"/>
        </w:smartTagPr>
        <w:r w:rsidR="00C41C67" w:rsidRPr="008F5849">
          <w:t>la Iglesia</w:t>
        </w:r>
      </w:smartTag>
      <w:r w:rsidR="00C41C67" w:rsidRPr="008F5849">
        <w:t xml:space="preserve"> en Inglaterra, para evitar que la excomunión papal por su divorcio de su primera esposa</w:t>
      </w:r>
      <w:r w:rsidR="00F72512" w:rsidRPr="008F5849">
        <w:t xml:space="preserve"> </w:t>
      </w:r>
      <w:r w:rsidR="000E6D79" w:rsidRPr="008F5849">
        <w:t>le prive de</w:t>
      </w:r>
      <w:r w:rsidR="00C41C67" w:rsidRPr="008F5849">
        <w:t xml:space="preserve"> la sumisión de sus súbditos católicos. No puede, pues, considerarse Utopía como contestación al maquiavelismo del rey Enrique. ¿Había </w:t>
      </w:r>
      <w:r w:rsidR="001328E0" w:rsidRPr="008F5849">
        <w:t>conocido Moro</w:t>
      </w:r>
      <w:r w:rsidR="000E6D79" w:rsidRPr="008F5849">
        <w:t>, en cambio,</w:t>
      </w:r>
      <w:r w:rsidR="001328E0" w:rsidRPr="008F5849">
        <w:t xml:space="preserve"> el texto de </w:t>
      </w:r>
      <w:r w:rsidR="001328E0" w:rsidRPr="008F5849">
        <w:rPr>
          <w:i/>
        </w:rPr>
        <w:t>El Príncipe</w:t>
      </w:r>
      <w:r w:rsidR="001328E0" w:rsidRPr="008F5849">
        <w:t xml:space="preserve"> antes de escribir </w:t>
      </w:r>
      <w:smartTag w:uri="urn:schemas-microsoft-com:office:smarttags" w:element="PersonName">
        <w:smartTagPr>
          <w:attr w:name="ProductID" w:val="La Utop￭a"/>
        </w:smartTagPr>
        <w:r w:rsidR="001328E0" w:rsidRPr="008F5849">
          <w:t>la Utopía</w:t>
        </w:r>
      </w:smartTag>
      <w:r w:rsidR="001328E0" w:rsidRPr="008F5849">
        <w:t>? No lo sabemos. Se ha afirmado que antes de ser impreso</w:t>
      </w:r>
      <w:r w:rsidR="00F9700C" w:rsidRPr="008F5849">
        <w:t xml:space="preserve"> también</w:t>
      </w:r>
      <w:r w:rsidR="001328E0" w:rsidRPr="008F5849">
        <w:t xml:space="preserve"> en 1531, el texto</w:t>
      </w:r>
      <w:r w:rsidR="00A115B9" w:rsidRPr="008F5849">
        <w:t xml:space="preserve"> de Maquiavelo</w:t>
      </w:r>
      <w:r w:rsidR="001328E0" w:rsidRPr="008F5849">
        <w:t xml:space="preserve"> “circuló</w:t>
      </w:r>
      <w:r w:rsidRPr="008F5849">
        <w:t xml:space="preserve"> </w:t>
      </w:r>
      <w:r w:rsidR="001328E0" w:rsidRPr="008F5849">
        <w:t>manuscrito entre sus contemporáneos</w:t>
      </w:r>
      <w:r w:rsidR="000E6D79" w:rsidRPr="008F5849">
        <w:t>”</w:t>
      </w:r>
      <w:r w:rsidR="000E6D79" w:rsidRPr="008F5849">
        <w:rPr>
          <w:rStyle w:val="Refdenotaalpie"/>
        </w:rPr>
        <w:footnoteReference w:id="107"/>
      </w:r>
      <w:r w:rsidR="000E6D79" w:rsidRPr="008F5849">
        <w:t xml:space="preserve"> prácticamente desde 1513. Pero no sabemos si llegó a las manos de Moro. </w:t>
      </w:r>
    </w:p>
    <w:p w:rsidR="0068314B" w:rsidRPr="008F5849" w:rsidRDefault="0068314B" w:rsidP="00AF768A">
      <w:pPr>
        <w:autoSpaceDE w:val="0"/>
        <w:autoSpaceDN w:val="0"/>
        <w:adjustRightInd w:val="0"/>
        <w:jc w:val="both"/>
      </w:pPr>
    </w:p>
    <w:p w:rsidR="00660479" w:rsidRPr="008F5849" w:rsidRDefault="0068314B" w:rsidP="00AF768A">
      <w:pPr>
        <w:autoSpaceDE w:val="0"/>
        <w:autoSpaceDN w:val="0"/>
        <w:adjustRightInd w:val="0"/>
        <w:jc w:val="both"/>
      </w:pPr>
      <w:r w:rsidRPr="008F5849">
        <w:t>Lo cierto</w:t>
      </w:r>
      <w:r w:rsidR="000E6D79" w:rsidRPr="008F5849">
        <w:t xml:space="preserve"> es que </w:t>
      </w:r>
      <w:smartTag w:uri="urn:schemas-microsoft-com:office:smarttags" w:element="PersonName">
        <w:smartTagPr>
          <w:attr w:name="ProductID" w:val="La Mejor Rep￺blica"/>
        </w:smartTagPr>
        <w:r w:rsidR="000E6D79" w:rsidRPr="008F5849">
          <w:rPr>
            <w:i/>
          </w:rPr>
          <w:t xml:space="preserve">La </w:t>
        </w:r>
        <w:r w:rsidR="00F9700C" w:rsidRPr="008F5849">
          <w:rPr>
            <w:i/>
          </w:rPr>
          <w:t>M</w:t>
        </w:r>
        <w:r w:rsidR="000E6D79" w:rsidRPr="008F5849">
          <w:rPr>
            <w:i/>
          </w:rPr>
          <w:t xml:space="preserve">ejor </w:t>
        </w:r>
        <w:r w:rsidR="00F9700C" w:rsidRPr="008F5849">
          <w:rPr>
            <w:i/>
          </w:rPr>
          <w:t>R</w:t>
        </w:r>
        <w:r w:rsidR="000E6D79" w:rsidRPr="008F5849">
          <w:rPr>
            <w:i/>
          </w:rPr>
          <w:t>epública</w:t>
        </w:r>
      </w:smartTag>
      <w:r w:rsidR="000E6D79" w:rsidRPr="008F5849">
        <w:rPr>
          <w:i/>
        </w:rPr>
        <w:t xml:space="preserve"> y </w:t>
      </w:r>
      <w:smartTag w:uri="urn:schemas-microsoft-com:office:smarttags" w:element="PersonName">
        <w:smartTagPr>
          <w:attr w:name="ProductID" w:val="la Nueva Isla"/>
        </w:smartTagPr>
        <w:r w:rsidR="000E6D79" w:rsidRPr="008F5849">
          <w:rPr>
            <w:i/>
          </w:rPr>
          <w:t xml:space="preserve">la </w:t>
        </w:r>
        <w:r w:rsidR="00F9700C" w:rsidRPr="008F5849">
          <w:rPr>
            <w:i/>
          </w:rPr>
          <w:t>N</w:t>
        </w:r>
        <w:r w:rsidR="000E6D79" w:rsidRPr="008F5849">
          <w:rPr>
            <w:i/>
          </w:rPr>
          <w:t xml:space="preserve">ueva </w:t>
        </w:r>
        <w:r w:rsidR="00F9700C" w:rsidRPr="008F5849">
          <w:rPr>
            <w:i/>
          </w:rPr>
          <w:t>I</w:t>
        </w:r>
        <w:r w:rsidR="000E6D79" w:rsidRPr="008F5849">
          <w:rPr>
            <w:i/>
          </w:rPr>
          <w:t>sla</w:t>
        </w:r>
      </w:smartTag>
      <w:r w:rsidR="000E6D79" w:rsidRPr="008F5849">
        <w:rPr>
          <w:i/>
        </w:rPr>
        <w:t xml:space="preserve"> de </w:t>
      </w:r>
      <w:r w:rsidR="00F9700C" w:rsidRPr="008F5849">
        <w:rPr>
          <w:i/>
        </w:rPr>
        <w:t>U</w:t>
      </w:r>
      <w:r w:rsidR="000E6D79" w:rsidRPr="008F5849">
        <w:rPr>
          <w:i/>
        </w:rPr>
        <w:t>topía</w:t>
      </w:r>
      <w:r w:rsidR="000E6D79" w:rsidRPr="008F5849">
        <w:t xml:space="preserve"> está en las antípodas del maquiavelismo de </w:t>
      </w:r>
      <w:r w:rsidR="000E6D79" w:rsidRPr="008F5849">
        <w:rPr>
          <w:i/>
        </w:rPr>
        <w:t>El Príncipe</w:t>
      </w:r>
      <w:r w:rsidR="000E6D79" w:rsidRPr="008F5849">
        <w:t xml:space="preserve">. En éste el </w:t>
      </w:r>
      <w:r w:rsidR="00F9700C" w:rsidRPr="008F5849">
        <w:t>gobierno</w:t>
      </w:r>
      <w:r w:rsidR="000E6D79" w:rsidRPr="008F5849">
        <w:t xml:space="preserve"> es fruto del deseo del poder por el poder. En aquella el </w:t>
      </w:r>
      <w:r w:rsidR="00F9700C" w:rsidRPr="008F5849">
        <w:t>gobierno</w:t>
      </w:r>
      <w:r w:rsidR="000E6D79" w:rsidRPr="008F5849">
        <w:t xml:space="preserve"> es un fruto del deseo de </w:t>
      </w:r>
      <w:r w:rsidRPr="008F5849">
        <w:t>felicidad para sus súbditos</w:t>
      </w:r>
      <w:r w:rsidR="000E6D79" w:rsidRPr="008F5849">
        <w:t xml:space="preserve"> y de la prudencia para gobernar</w:t>
      </w:r>
      <w:r w:rsidRPr="008F5849">
        <w:t>los</w:t>
      </w:r>
      <w:r w:rsidR="000E6D79" w:rsidRPr="008F5849">
        <w:t xml:space="preserve"> con justicia.</w:t>
      </w:r>
      <w:r w:rsidRPr="008F5849">
        <w:t xml:space="preserve"> En la primera parte de Utopía, todos los consejeros del rey le animan a que imagine disposiciones para despojar a sus súbditos de sus bienes y enriquecerse él, porque “su seguridad estriba en que el pueblo no se goce en sus riquezas y libertad, pues estas cosas aguantan menos pacientemente las leyes duras e injustas, mientras, por el contrario, la indigencia y la pobreza embota los ánimos y los torna pacientes</w:t>
      </w:r>
      <w:r w:rsidR="00E05338" w:rsidRPr="008F5849">
        <w:t xml:space="preserve"> y arrebata a los oprimidos el generoso espíritu de rebelarse</w:t>
      </w:r>
      <w:r w:rsidR="00806F09" w:rsidRPr="008F5849">
        <w:t>… [Pero Moro arguye que] la realidad misma enseña que se engañan de medio a medio quienes opinan que la indigencia del pueblo es la garantía de la paz</w:t>
      </w:r>
      <w:r w:rsidR="00E05338" w:rsidRPr="008F5849">
        <w:t>”</w:t>
      </w:r>
      <w:r w:rsidR="00E05338" w:rsidRPr="008F5849">
        <w:rPr>
          <w:rStyle w:val="Refdenotaalpie"/>
        </w:rPr>
        <w:footnoteReference w:id="108"/>
      </w:r>
      <w:r w:rsidR="00806F09" w:rsidRPr="008F5849">
        <w:t xml:space="preserve">. Las razones que da son muy </w:t>
      </w:r>
      <w:r w:rsidR="00F9700C" w:rsidRPr="008F5849">
        <w:t>prudent</w:t>
      </w:r>
      <w:r w:rsidR="00806F09" w:rsidRPr="008F5849">
        <w:t>es, aunque la historia de las rebeliones políticas no las haya confirmado en no pocas ocasiones: el ambiente de violencia que la miseria engendra, la disposición para transformar las cosas de aquella gente que está disgustada con la situación actual, y la audacia para la subversión de quien no tiene ya nada que perder. De todas maneras, concluye</w:t>
      </w:r>
      <w:r w:rsidR="00F9700C" w:rsidRPr="008F5849">
        <w:t xml:space="preserve"> Moro</w:t>
      </w:r>
      <w:r w:rsidR="00806F09" w:rsidRPr="008F5849">
        <w:t xml:space="preserve">, si un gobernante sólo espera mantener su poder </w:t>
      </w:r>
      <w:r w:rsidR="00FD5717" w:rsidRPr="008F5849">
        <w:t>expoliando a sus súbditos con exacciones hasta reducirlos a la mendicidad, “más le valdría en verdad resignar el reinado antes que conservarlo recurriendo a unos métodos por los que, aunque retenga el título de mando, pierde a buen seguro la autoridad. Ni dice bien a la dignidad real ejercer el mando sobre mendigos, sino sobre acaudalados y felices”</w:t>
      </w:r>
      <w:r w:rsidR="007721F1">
        <w:t xml:space="preserve"> (M</w:t>
      </w:r>
      <w:r w:rsidR="001F1397">
        <w:t>U</w:t>
      </w:r>
      <w:r w:rsidR="008D04CE">
        <w:t>,</w:t>
      </w:r>
      <w:r w:rsidR="007721F1">
        <w:t xml:space="preserve"> p. 37).</w:t>
      </w:r>
    </w:p>
    <w:p w:rsidR="00660479" w:rsidRPr="008F5849" w:rsidRDefault="00660479" w:rsidP="00AF768A">
      <w:pPr>
        <w:autoSpaceDE w:val="0"/>
        <w:autoSpaceDN w:val="0"/>
        <w:adjustRightInd w:val="0"/>
        <w:jc w:val="both"/>
      </w:pPr>
    </w:p>
    <w:p w:rsidR="001B446D" w:rsidRPr="008F5849" w:rsidRDefault="00660479" w:rsidP="00AF768A">
      <w:pPr>
        <w:autoSpaceDE w:val="0"/>
        <w:autoSpaceDN w:val="0"/>
        <w:adjustRightInd w:val="0"/>
        <w:jc w:val="both"/>
      </w:pPr>
      <w:r w:rsidRPr="008F5849">
        <w:t>Estos pasajes son importantes desde dos puntos de vista. Primero, porque suponen una crítica política lúcida y audaz contra el mismo rey de Inglaterra, Enrique VIII,</w:t>
      </w:r>
      <w:r w:rsidR="00806F09" w:rsidRPr="008F5849">
        <w:t xml:space="preserve"> </w:t>
      </w:r>
      <w:r w:rsidRPr="008F5849">
        <w:t>que practica</w:t>
      </w:r>
      <w:r w:rsidR="0045476A" w:rsidRPr="008F5849">
        <w:t>ba</w:t>
      </w:r>
      <w:r w:rsidRPr="008F5849">
        <w:t xml:space="preserve"> una política</w:t>
      </w:r>
      <w:r w:rsidR="00F72512" w:rsidRPr="008F5849">
        <w:t xml:space="preserve"> </w:t>
      </w:r>
      <w:r w:rsidRPr="008F5849">
        <w:t>fiscal muy dura para financiar sus inútiles</w:t>
      </w:r>
      <w:r w:rsidR="00F9700C" w:rsidRPr="008F5849">
        <w:t xml:space="preserve"> guerras</w:t>
      </w:r>
      <w:r w:rsidRPr="008F5849">
        <w:t xml:space="preserve"> en Francia, empobreciendo así a sus súbditos. Y segundo, porque introducen el tema fundamental de </w:t>
      </w:r>
      <w:r w:rsidRPr="008F5849">
        <w:rPr>
          <w:i/>
        </w:rPr>
        <w:t>Utopía</w:t>
      </w:r>
      <w:r w:rsidRPr="008F5849">
        <w:t xml:space="preserve">, la comunidad de bienes entre los habitantes de aquella isla </w:t>
      </w:r>
      <w:r w:rsidR="0045476A" w:rsidRPr="008F5849">
        <w:t>“</w:t>
      </w:r>
      <w:r w:rsidRPr="008F5849">
        <w:t>nueva</w:t>
      </w:r>
      <w:r w:rsidR="0045476A" w:rsidRPr="008F5849">
        <w:t>”</w:t>
      </w:r>
      <w:r w:rsidRPr="008F5849">
        <w:t xml:space="preserve"> –es decir basada ficticiamente en las descubiertas realmente hac</w:t>
      </w:r>
      <w:r w:rsidR="0045476A" w:rsidRPr="008F5849">
        <w:t>ía</w:t>
      </w:r>
      <w:r w:rsidRPr="008F5849">
        <w:t xml:space="preserve"> poco tiempo durante los viajes de Américo Vespucio, pero también novedosa por sus hábitos económicos y financieros.</w:t>
      </w:r>
      <w:r w:rsidR="001B446D" w:rsidRPr="008F5849">
        <w:t xml:space="preserve"> Es, pues, muy importante que</w:t>
      </w:r>
      <w:r w:rsidR="00F9700C" w:rsidRPr="008F5849">
        <w:t xml:space="preserve"> Moro haga depender</w:t>
      </w:r>
      <w:r w:rsidR="001B446D" w:rsidRPr="008F5849">
        <w:t xml:space="preserve"> el acierto o el desacierto de un gobierno de la búsqueda de una política que promueva la distribución equitativa de la riqueza entre los ciudadanos o de otra que explote a los ciudadanos despojándoles de sus bienes para cumplir las metas </w:t>
      </w:r>
      <w:r w:rsidR="008C5C00" w:rsidRPr="008F5849">
        <w:t>de la inextinguible ambición de un mayor poder</w:t>
      </w:r>
      <w:r w:rsidR="001B446D" w:rsidRPr="008F5849">
        <w:t xml:space="preserve">. Por eso, una vez que muestra Moro la indisoluble conexión entre poder y economía, las dos partes de </w:t>
      </w:r>
      <w:r w:rsidR="001B446D" w:rsidRPr="008F5849">
        <w:rPr>
          <w:i/>
        </w:rPr>
        <w:t>Utopía</w:t>
      </w:r>
      <w:r w:rsidR="001B446D" w:rsidRPr="008F5849">
        <w:t xml:space="preserve"> terminan con</w:t>
      </w:r>
      <w:r w:rsidR="008C5C00" w:rsidRPr="008F5849">
        <w:t xml:space="preserve"> el desarrollo de</w:t>
      </w:r>
      <w:r w:rsidR="001B446D" w:rsidRPr="008F5849">
        <w:t xml:space="preserve"> una concepción igualitaria de la economía. Rafael Hythlodeo o “el peregrino visionario” –según las resonancias de los nombres-, el que ha conocido en sus viajes la “nueva isla de Utopía” y lo narra en casa de Moro, se pronuncia así:</w:t>
      </w:r>
    </w:p>
    <w:p w:rsidR="001B446D" w:rsidRPr="008F5849" w:rsidRDefault="001B446D" w:rsidP="00AF768A">
      <w:pPr>
        <w:autoSpaceDE w:val="0"/>
        <w:autoSpaceDN w:val="0"/>
        <w:adjustRightInd w:val="0"/>
        <w:jc w:val="both"/>
      </w:pPr>
    </w:p>
    <w:p w:rsidR="0074027C" w:rsidRPr="008F5849" w:rsidRDefault="001B446D" w:rsidP="00AF768A">
      <w:pPr>
        <w:autoSpaceDE w:val="0"/>
        <w:autoSpaceDN w:val="0"/>
        <w:adjustRightInd w:val="0"/>
        <w:ind w:left="705"/>
        <w:jc w:val="both"/>
        <w:rPr>
          <w:b/>
        </w:rPr>
      </w:pPr>
      <w:r w:rsidRPr="008F5849">
        <w:rPr>
          <w:i/>
        </w:rPr>
        <w:t>Mi querido Moro (por decir lo que realmente pienso) me parece que dondequiera las posesiones son privadas, donde todos miden todas las cosas con el dinero</w:t>
      </w:r>
      <w:r w:rsidR="00A96078" w:rsidRPr="008F5849">
        <w:rPr>
          <w:i/>
        </w:rPr>
        <w:t>, ahí apenas si podrá lograrse que con una república marchen las cosas justa o prósperamente, a no ser que seas de la opinión que se obra justamente donde todo lo mejor va a parar a los peores, o que la cosa marcha felizmente donde todo está repartido entre poquísimos…estando los demás empero absolutamente en la miseria. Por esta razón cuando reflexiono…sobre las prudentísimas y santísimas instituciones de los utopienses, los cuales se administran en todo tan adecuadamente con tan pocas leyes que, aunque existe una recompensa para la virtud, abundan sin embargo todos en todas las cosas merced a que están equitativamente repartidas; si entonces, por el lado contrario, comparo estas costumbres suyas con tantas otras naciones, siempre poniéndose en orden y nunca suficientemente ordenadas, en todas las cuales lo que cada uno haya alcanzado al albur lo llama propiedad suya, cuyas leyes tan numerosas a diario no bastan para que cada uno logre o proteger o discernir suficientemente de lo ajeno lo que cada quien llama alternativamente su propiedad</w:t>
      </w:r>
      <w:r w:rsidR="008B41D7" w:rsidRPr="008F5849">
        <w:rPr>
          <w:i/>
        </w:rPr>
        <w:t>, como lo muestran esos infinitos pleitos tan frecuentes como interminables. Cuando considero… estas cosas comprendo mejor a Platón y me sorprende menos que se negara a impartir ley alguna a quienes rechazaban aquellas en cuya virtud todos los bienes se distribuían por igual entre todos</w:t>
      </w:r>
      <w:r w:rsidR="00D150A5">
        <w:rPr>
          <w:i/>
        </w:rPr>
        <w:t xml:space="preserve"> </w:t>
      </w:r>
      <w:r w:rsidR="00D150A5" w:rsidRPr="00D150A5">
        <w:t>(M</w:t>
      </w:r>
      <w:r w:rsidR="001F1397">
        <w:t>U</w:t>
      </w:r>
      <w:r w:rsidR="008D04CE">
        <w:t xml:space="preserve">, </w:t>
      </w:r>
      <w:r w:rsidR="00D150A5" w:rsidRPr="00D150A5">
        <w:t>p. 43)</w:t>
      </w:r>
      <w:r w:rsidR="008B41D7" w:rsidRPr="008F5849">
        <w:t>.</w:t>
      </w:r>
      <w:r w:rsidR="00F72512" w:rsidRPr="008F5849">
        <w:rPr>
          <w:i/>
        </w:rPr>
        <w:t xml:space="preserve"> </w:t>
      </w:r>
      <w:r w:rsidR="00F72512" w:rsidRPr="008F5849">
        <w:t xml:space="preserve">   </w:t>
      </w:r>
      <w:r w:rsidR="00F72512" w:rsidRPr="008F5849">
        <w:rPr>
          <w:b/>
        </w:rPr>
        <w:t xml:space="preserve"> </w:t>
      </w:r>
      <w:r w:rsidR="0074027C" w:rsidRPr="008F5849">
        <w:rPr>
          <w:b/>
        </w:rPr>
        <w:t xml:space="preserve"> </w:t>
      </w:r>
    </w:p>
    <w:p w:rsidR="00D150FD" w:rsidRPr="008F5849" w:rsidRDefault="006D3372" w:rsidP="00AF768A">
      <w:pPr>
        <w:autoSpaceDE w:val="0"/>
        <w:autoSpaceDN w:val="0"/>
        <w:adjustRightInd w:val="0"/>
        <w:jc w:val="both"/>
        <w:rPr>
          <w:i/>
        </w:rPr>
      </w:pPr>
      <w:r w:rsidRPr="008F5849">
        <w:tab/>
      </w:r>
      <w:r w:rsidR="00F72512" w:rsidRPr="008F5849">
        <w:t xml:space="preserve"> </w:t>
      </w:r>
    </w:p>
    <w:p w:rsidR="00122714" w:rsidRPr="008F5849" w:rsidRDefault="008B41D7" w:rsidP="00AF768A">
      <w:pPr>
        <w:autoSpaceDE w:val="0"/>
        <w:autoSpaceDN w:val="0"/>
        <w:adjustRightInd w:val="0"/>
        <w:jc w:val="both"/>
      </w:pPr>
      <w:r w:rsidRPr="008F5849">
        <w:t>Moro es enormemente radical en esta opinión que lo ubica entre los precursores del socialismo utópico:</w:t>
      </w:r>
    </w:p>
    <w:p w:rsidR="008B41D7" w:rsidRPr="008F5849" w:rsidRDefault="008B41D7" w:rsidP="00AF768A">
      <w:pPr>
        <w:autoSpaceDE w:val="0"/>
        <w:autoSpaceDN w:val="0"/>
        <w:adjustRightInd w:val="0"/>
        <w:jc w:val="both"/>
        <w:rPr>
          <w:i/>
        </w:rPr>
      </w:pPr>
    </w:p>
    <w:p w:rsidR="008B41D7" w:rsidRPr="008F5849" w:rsidRDefault="008B41D7" w:rsidP="00AF768A">
      <w:pPr>
        <w:autoSpaceDE w:val="0"/>
        <w:autoSpaceDN w:val="0"/>
        <w:adjustRightInd w:val="0"/>
        <w:ind w:left="705"/>
        <w:jc w:val="both"/>
      </w:pPr>
      <w:r w:rsidRPr="008F5849">
        <w:rPr>
          <w:i/>
        </w:rPr>
        <w:t>…si cada cual [incluso conforme al derecho positivo] acapara para sí todo lo que puede</w:t>
      </w:r>
      <w:r w:rsidR="008C5C00" w:rsidRPr="008F5849">
        <w:rPr>
          <w:i/>
        </w:rPr>
        <w:t>,</w:t>
      </w:r>
      <w:r w:rsidR="002A533B" w:rsidRPr="008F5849">
        <w:rPr>
          <w:i/>
        </w:rPr>
        <w:t xml:space="preserve"> cualquiera sea la provisión existente, los pocos que se la reparten entera entre sí dejan en la inopia a los demás; y ocurre precisamente que los segundos se merecen mucho más la suerte de los primeros, pues estos son rapaces, deshonestos e inútiles</w:t>
      </w:r>
      <w:r w:rsidR="00185A63" w:rsidRPr="008F5849">
        <w:rPr>
          <w:i/>
        </w:rPr>
        <w:t xml:space="preserve">, los otros, por el contrario, hombres modestos, sencillos y, por su trabajo cotidiano, más rentables para la república y para sí mismos. </w:t>
      </w:r>
    </w:p>
    <w:p w:rsidR="00185A63" w:rsidRPr="008F5849" w:rsidRDefault="00185A63" w:rsidP="00AF768A">
      <w:pPr>
        <w:autoSpaceDE w:val="0"/>
        <w:autoSpaceDN w:val="0"/>
        <w:adjustRightInd w:val="0"/>
        <w:jc w:val="both"/>
      </w:pPr>
    </w:p>
    <w:p w:rsidR="00185A63" w:rsidRPr="008F5849" w:rsidRDefault="00185A63" w:rsidP="00AF768A">
      <w:pPr>
        <w:autoSpaceDE w:val="0"/>
        <w:autoSpaceDN w:val="0"/>
        <w:adjustRightInd w:val="0"/>
        <w:jc w:val="both"/>
      </w:pPr>
      <w:r w:rsidRPr="008F5849">
        <w:t>Y termina Moro con la radicalidad que hemos subrayado:</w:t>
      </w:r>
    </w:p>
    <w:p w:rsidR="00185A63" w:rsidRPr="008F5849" w:rsidRDefault="00185A63" w:rsidP="00AF768A">
      <w:pPr>
        <w:autoSpaceDE w:val="0"/>
        <w:autoSpaceDN w:val="0"/>
        <w:adjustRightInd w:val="0"/>
        <w:jc w:val="both"/>
      </w:pPr>
    </w:p>
    <w:p w:rsidR="00185A63" w:rsidRPr="008F5849" w:rsidRDefault="00185A63" w:rsidP="00AF768A">
      <w:pPr>
        <w:autoSpaceDE w:val="0"/>
        <w:autoSpaceDN w:val="0"/>
        <w:adjustRightInd w:val="0"/>
        <w:ind w:left="705"/>
        <w:jc w:val="both"/>
      </w:pPr>
      <w:r w:rsidRPr="008F5849">
        <w:rPr>
          <w:i/>
        </w:rPr>
        <w:t>¡Tan firmemente estoy persuadido de que si no se suprime de raíz la propiedad no se pueden distribuir los bienes según un criterio ecuánime y justo o disponer provechosamente los asuntos de los mortales! Sino que, si subsiste, subsistirá para la parte mayor y mejor con mucho de los hombres la ansiosa e ineluctable pesadumbre de la indigencia y de los infortunios</w:t>
      </w:r>
      <w:r w:rsidR="00D150A5">
        <w:rPr>
          <w:i/>
        </w:rPr>
        <w:t xml:space="preserve"> </w:t>
      </w:r>
      <w:r w:rsidR="00D150A5" w:rsidRPr="00D150A5">
        <w:t>(M</w:t>
      </w:r>
      <w:r w:rsidR="001F1397">
        <w:t>U</w:t>
      </w:r>
      <w:r w:rsidR="008D04CE">
        <w:t>,</w:t>
      </w:r>
      <w:r w:rsidR="00D150A5" w:rsidRPr="00D150A5">
        <w:t xml:space="preserve"> p. 43)</w:t>
      </w:r>
      <w:r w:rsidRPr="00D150A5">
        <w:t>.</w:t>
      </w:r>
    </w:p>
    <w:p w:rsidR="00185A63" w:rsidRPr="008F5849" w:rsidRDefault="00185A63" w:rsidP="00AF768A">
      <w:pPr>
        <w:autoSpaceDE w:val="0"/>
        <w:autoSpaceDN w:val="0"/>
        <w:adjustRightInd w:val="0"/>
        <w:jc w:val="both"/>
      </w:pPr>
    </w:p>
    <w:p w:rsidR="00C87B96" w:rsidRPr="008F5849" w:rsidRDefault="008C5C00" w:rsidP="00AF768A">
      <w:pPr>
        <w:autoSpaceDE w:val="0"/>
        <w:autoSpaceDN w:val="0"/>
        <w:adjustRightInd w:val="0"/>
        <w:jc w:val="both"/>
      </w:pPr>
      <w:r w:rsidRPr="008F5849">
        <w:t xml:space="preserve">Veamos ahora cómo se organiza el poder en la isla de Utopía. </w:t>
      </w:r>
      <w:r w:rsidR="00657A0A" w:rsidRPr="008F5849">
        <w:t>Todas las ciudades están divididas en cuatro partes iguales</w:t>
      </w:r>
      <w:r w:rsidR="00D150A5">
        <w:t xml:space="preserve"> (M</w:t>
      </w:r>
      <w:r w:rsidR="001F1397">
        <w:t>U</w:t>
      </w:r>
      <w:r w:rsidR="008D04CE">
        <w:t>,</w:t>
      </w:r>
      <w:r w:rsidR="00D150A5">
        <w:t xml:space="preserve"> p. 65)</w:t>
      </w:r>
      <w:r w:rsidR="00657A0A" w:rsidRPr="008F5849">
        <w:t>, también la capital</w:t>
      </w:r>
      <w:r w:rsidR="00BB1804" w:rsidRPr="008F5849">
        <w:t>, Amauroto, que quiere decir “la oscurecida” o “la incierta”</w:t>
      </w:r>
      <w:r w:rsidRPr="008F5849">
        <w:t>, y que con este nombre</w:t>
      </w:r>
      <w:r w:rsidR="00BB1804" w:rsidRPr="008F5849">
        <w:t xml:space="preserve"> </w:t>
      </w:r>
      <w:r w:rsidRPr="008F5849">
        <w:t>p</w:t>
      </w:r>
      <w:r w:rsidR="00BB1804" w:rsidRPr="008F5849">
        <w:t>uede referirse a Londres, la ciudad de las nieblas, si se acepta la hipótesis de que debajo del simbolismo de Utopía se debe encontrar siempre como referente</w:t>
      </w:r>
      <w:r w:rsidRPr="008F5849">
        <w:t xml:space="preserve"> la crítica</w:t>
      </w:r>
      <w:r w:rsidR="00F72512" w:rsidRPr="008F5849">
        <w:t xml:space="preserve"> </w:t>
      </w:r>
      <w:r w:rsidR="00BB1804" w:rsidRPr="008F5849">
        <w:t>a</w:t>
      </w:r>
      <w:r w:rsidR="005B274D" w:rsidRPr="008F5849">
        <w:t xml:space="preserve"> </w:t>
      </w:r>
      <w:smartTag w:uri="urn:schemas-microsoft-com:office:smarttags" w:element="PersonName">
        <w:smartTagPr>
          <w:attr w:name="ProductID" w:val="la Inglaterra"/>
        </w:smartTagPr>
        <w:r w:rsidR="005B274D" w:rsidRPr="008F5849">
          <w:t>la</w:t>
        </w:r>
        <w:r w:rsidR="00BB1804" w:rsidRPr="008F5849">
          <w:t xml:space="preserve"> Inglaterra</w:t>
        </w:r>
      </w:smartTag>
      <w:r w:rsidR="005B274D" w:rsidRPr="008F5849">
        <w:t xml:space="preserve"> real de su tiempo</w:t>
      </w:r>
      <w:r w:rsidR="00BB1804" w:rsidRPr="008F5849">
        <w:t>. Y puede también indicar que Utopía – es decir, “la sociedad utópica, humana y razonable, es objeto de una esperanza incierta, oscura; incertidumbre y oscuridad que es producida por las maquinaciones de los príncipes y de los ricos, no porque resulte imposible de alcanzar, de suyo, por la acción del hombre”</w:t>
      </w:r>
      <w:r w:rsidR="00BB1804" w:rsidRPr="008F5849">
        <w:rPr>
          <w:rStyle w:val="Refdenotaalpie"/>
        </w:rPr>
        <w:footnoteReference w:id="109"/>
      </w:r>
      <w:r w:rsidR="00BB1804" w:rsidRPr="008F5849">
        <w:t>. Los dos posibles sentidos son compatibles. Pues bien, el príncipe que gobierna</w:t>
      </w:r>
      <w:r w:rsidR="006E3271" w:rsidRPr="008F5849">
        <w:t xml:space="preserve"> cada ciudad de</w:t>
      </w:r>
      <w:r w:rsidR="00BB1804" w:rsidRPr="008F5849">
        <w:t xml:space="preserve"> Utopía es elegido de entre cuatro candidatos propuestos popularmente</w:t>
      </w:r>
      <w:r w:rsidR="007D5FEA" w:rsidRPr="008F5849">
        <w:t>, uno por</w:t>
      </w:r>
      <w:r w:rsidR="00BB1804" w:rsidRPr="008F5849">
        <w:t xml:space="preserve"> cada una de las cuatro partes de la c</w:t>
      </w:r>
      <w:r w:rsidR="006E3271" w:rsidRPr="008F5849">
        <w:t>iudad</w:t>
      </w:r>
      <w:r w:rsidR="007D5FEA" w:rsidRPr="008F5849">
        <w:t>. Y es elegido de por vida por voto secreto de los doscientos “sifograntes”</w:t>
      </w:r>
      <w:r w:rsidR="007D5FEA" w:rsidRPr="008F5849">
        <w:rPr>
          <w:rStyle w:val="Refdenotaalpie"/>
        </w:rPr>
        <w:footnoteReference w:id="110"/>
      </w:r>
      <w:r w:rsidR="007D5FEA" w:rsidRPr="008F5849">
        <w:t xml:space="preserve"> o sabios ancianos, que son magistrados elegidos anualmente, uno por cada treinta familias.</w:t>
      </w:r>
      <w:r w:rsidR="006E3271" w:rsidRPr="008F5849">
        <w:t xml:space="preserve"> Sin embargo, entre los sifograntes y el príncipe hay en cada ciudad otra autoridad, el “traniboro”, que puede significar “alto como el viento”, pero que también lleva el nombre,</w:t>
      </w:r>
      <w:r w:rsidR="00634359" w:rsidRPr="008F5849">
        <w:t xml:space="preserve"> lingüísticamente</w:t>
      </w:r>
      <w:r w:rsidR="006E3271" w:rsidRPr="008F5849">
        <w:t xml:space="preserve"> más actual, de “protofilarcha”, o el primero entre los jefes de </w:t>
      </w:r>
      <w:r w:rsidR="00C422CB" w:rsidRPr="008F5849">
        <w:t>linaje</w:t>
      </w:r>
      <w:r w:rsidR="006E3271" w:rsidRPr="008F5849">
        <w:t xml:space="preserve">, que está al frente de diez sifograntes. No se nos dice cómo se </w:t>
      </w:r>
      <w:r w:rsidR="005B274D" w:rsidRPr="008F5849">
        <w:t>les da el cargo</w:t>
      </w:r>
      <w:r w:rsidR="006E3271" w:rsidRPr="008F5849">
        <w:t xml:space="preserve"> a los traniboros</w:t>
      </w:r>
      <w:r w:rsidR="00DA2380">
        <w:t xml:space="preserve"> (M</w:t>
      </w:r>
      <w:r w:rsidR="001F1397">
        <w:t>U</w:t>
      </w:r>
      <w:r w:rsidR="008D04CE">
        <w:t>,</w:t>
      </w:r>
      <w:r w:rsidR="00DA2380">
        <w:t xml:space="preserve"> pp. 55-56).</w:t>
      </w:r>
      <w:r w:rsidR="006E3271" w:rsidRPr="008F5849">
        <w:t xml:space="preserve"> </w:t>
      </w:r>
      <w:r w:rsidR="0013788B" w:rsidRPr="008F5849">
        <w:t>Existe una autoridad máxima para toda la isla Utopía, y se trata de un consejo formado por “tres ciudadanos de cada población</w:t>
      </w:r>
      <w:r w:rsidR="00C422CB" w:rsidRPr="008F5849">
        <w:t xml:space="preserve"> [o ciudad]</w:t>
      </w:r>
      <w:r w:rsidR="0013788B" w:rsidRPr="008F5849">
        <w:t>, viejos y experimentados [que] se reúnen cada año para tratar asuntos comunes…en Amauroto…</w:t>
      </w:r>
      <w:r w:rsidR="00C422CB" w:rsidRPr="008F5849">
        <w:t xml:space="preserve"> </w:t>
      </w:r>
      <w:r w:rsidR="0013788B" w:rsidRPr="008F5849">
        <w:t>[A esta ciudad] se la tiene por la primera y capital</w:t>
      </w:r>
      <w:r w:rsidR="00DA2380">
        <w:t>” (M</w:t>
      </w:r>
      <w:r w:rsidR="001F1397">
        <w:t>U</w:t>
      </w:r>
      <w:r w:rsidR="008D04CE">
        <w:t>,</w:t>
      </w:r>
      <w:r w:rsidR="00DA2380">
        <w:t xml:space="preserve"> pp. 49-50)</w:t>
      </w:r>
      <w:r w:rsidR="0013788B" w:rsidRPr="008F5849">
        <w:t xml:space="preserve">. </w:t>
      </w:r>
      <w:r w:rsidR="005B274D" w:rsidRPr="008F5849">
        <w:t>Pero, aunque Moro paga este tributo a las antiguas ideas gerontocráticas o presbiterianas,</w:t>
      </w:r>
      <w:r w:rsidR="00F72512" w:rsidRPr="008F5849">
        <w:t xml:space="preserve"> </w:t>
      </w:r>
      <w:r w:rsidR="0013788B" w:rsidRPr="008F5849">
        <w:t>el poder se encuentra</w:t>
      </w:r>
      <w:r w:rsidR="00F72512" w:rsidRPr="008F5849">
        <w:t xml:space="preserve"> </w:t>
      </w:r>
      <w:r w:rsidR="0013788B" w:rsidRPr="008F5849">
        <w:t>bastante descentralizado en cada una de las cincuenta y cuatro ciudades de la isla, donde “los traniboros se reúnen en consejo con el príncipe cada tres días”, convocando además a dos sifograntes</w:t>
      </w:r>
      <w:r w:rsidR="00BD3626" w:rsidRPr="008F5849">
        <w:t>, “distintos cada día”; todos ellos conforman una especie de senado. A pesar de que está penado discutir negocios públicos fuera del senado o de las asambleas de sifograntes,</w:t>
      </w:r>
      <w:r w:rsidR="00C422CB" w:rsidRPr="008F5849">
        <w:t xml:space="preserve"> para que esto no favorezca conspiraciones subversivas,</w:t>
      </w:r>
      <w:r w:rsidR="00BD3626" w:rsidRPr="008F5849">
        <w:t xml:space="preserve"> no conduce</w:t>
      </w:r>
      <w:r w:rsidR="00C422CB" w:rsidRPr="008F5849">
        <w:t xml:space="preserve"> eso</w:t>
      </w:r>
      <w:r w:rsidR="00BD3626" w:rsidRPr="008F5849">
        <w:t xml:space="preserve"> a un</w:t>
      </w:r>
      <w:r w:rsidR="00C422CB" w:rsidRPr="008F5849">
        <w:t xml:space="preserve"> gobierno oligárquico</w:t>
      </w:r>
      <w:r w:rsidR="00BD3626" w:rsidRPr="008F5849">
        <w:t>, porque se promueve la participación</w:t>
      </w:r>
      <w:r w:rsidR="00C422CB" w:rsidRPr="008F5849">
        <w:t xml:space="preserve"> del pueblo</w:t>
      </w:r>
      <w:r w:rsidR="00BD3626" w:rsidRPr="008F5849">
        <w:t xml:space="preserve"> remitiendo “todo lo que se considera de gran importancia…a los comicios de los sifograntes, quienes, una vez hablado el asunto con sus familias, lo discuten a continuación entre sí</w:t>
      </w:r>
      <w:r w:rsidR="00F72512" w:rsidRPr="008F5849">
        <w:t xml:space="preserve"> </w:t>
      </w:r>
      <w:r w:rsidR="00BD3626" w:rsidRPr="008F5849">
        <w:t>y declaran al senado su parecer”</w:t>
      </w:r>
      <w:r w:rsidR="00DA2380">
        <w:t xml:space="preserve"> (M</w:t>
      </w:r>
      <w:r w:rsidR="001F1397">
        <w:t>U</w:t>
      </w:r>
      <w:r w:rsidR="008D04CE">
        <w:t>,</w:t>
      </w:r>
      <w:r w:rsidR="00DA2380">
        <w:t xml:space="preserve"> p. 56)</w:t>
      </w:r>
      <w:r w:rsidR="00BD3626" w:rsidRPr="008F5849">
        <w:t xml:space="preserve">. Podemos imaginar que este gobierno bastante participativo profundiza de alguna manera los principios que los ingleses dejaron establecidos en </w:t>
      </w:r>
      <w:smartTag w:uri="urn:schemas-microsoft-com:office:smarttags" w:element="PersonName">
        <w:smartTagPr>
          <w:attr w:name="ProductID" w:val="la Carta Magna"/>
        </w:smartTagPr>
        <w:r w:rsidR="00BD3626" w:rsidRPr="008F5849">
          <w:t>la Carta Magna</w:t>
        </w:r>
      </w:smartTag>
      <w:r w:rsidR="00BD3626" w:rsidRPr="008F5849">
        <w:t xml:space="preserve"> de las Libertades, que tuvo que firmar el rey Juan Sin Tierra en 1215.</w:t>
      </w:r>
    </w:p>
    <w:p w:rsidR="00C87B96" w:rsidRPr="008F5849" w:rsidRDefault="00C87B96" w:rsidP="00AF768A">
      <w:pPr>
        <w:autoSpaceDE w:val="0"/>
        <w:autoSpaceDN w:val="0"/>
        <w:adjustRightInd w:val="0"/>
        <w:jc w:val="both"/>
      </w:pPr>
    </w:p>
    <w:p w:rsidR="006F0B1C" w:rsidRPr="008F5849" w:rsidRDefault="00C87B96" w:rsidP="00AF768A">
      <w:pPr>
        <w:autoSpaceDE w:val="0"/>
        <w:autoSpaceDN w:val="0"/>
        <w:adjustRightInd w:val="0"/>
        <w:jc w:val="both"/>
      </w:pPr>
      <w:r w:rsidRPr="008F5849">
        <w:lastRenderedPageBreak/>
        <w:t xml:space="preserve">Este gobierno que, efectivamente, parece bastante “utópico”, sobre todo por lo que significa de multiplicación hasta las familias de la participación política ciudadana, deja entrever señales muy “tópicas”, es decir muy realistas, que apuntan a que también en la isla Utopía hay que contar siempre con la posibilidad de la arrogancia del poder. </w:t>
      </w:r>
      <w:r w:rsidR="000A107D" w:rsidRPr="008F5849">
        <w:t xml:space="preserve">Cuando el texto habla de la elección vitalicia del príncipe en cada ciudad añade en seguida que esta se hará así “si no lo impide la sospecha de que [el príncipe] pretende la tiranía”. </w:t>
      </w:r>
      <w:r w:rsidR="00C422CB" w:rsidRPr="008F5849">
        <w:t>Este aviso se incluye porque e</w:t>
      </w:r>
      <w:r w:rsidR="000A107D" w:rsidRPr="008F5849">
        <w:t>videntemente se han dado circunstancias en las que esto ha acontecido. Cuando el texto se refiere a las prohibiciones de que los asuntos públicos se traten fuera del senado o de las asambleas, añade que “fueron…establecidas estas normas para no dar fácil ocasión a subvertir el estado de la república, después que se hubiere oprimido al pueblo por la conjura del príncipe y los traniboros”</w:t>
      </w:r>
      <w:r w:rsidR="00DA2380">
        <w:t xml:space="preserve"> (M</w:t>
      </w:r>
      <w:r w:rsidR="001F1397">
        <w:t>U</w:t>
      </w:r>
      <w:r w:rsidR="008D04CE">
        <w:t>,</w:t>
      </w:r>
      <w:r w:rsidR="00DA2380">
        <w:t xml:space="preserve"> p. 56)</w:t>
      </w:r>
      <w:r w:rsidR="00C51311" w:rsidRPr="008F5849">
        <w:t>. Las pequeñas similitudes</w:t>
      </w:r>
      <w:r w:rsidR="00C422CB" w:rsidRPr="008F5849">
        <w:t xml:space="preserve"> de Utopía con </w:t>
      </w:r>
      <w:r w:rsidR="0007297B" w:rsidRPr="008F5849">
        <w:t>un</w:t>
      </w:r>
      <w:r w:rsidR="00C51311" w:rsidRPr="008F5849">
        <w:t xml:space="preserve"> lugar (topos) bajo el sol en la realidad del planeta, las va sembrando Moro a lo largo de toda la obra. En Utopía existe servidumbre (criados)</w:t>
      </w:r>
      <w:r w:rsidR="00DA2380">
        <w:t xml:space="preserve"> (M</w:t>
      </w:r>
      <w:r w:rsidR="001F1397">
        <w:t>U</w:t>
      </w:r>
      <w:r w:rsidR="008D04CE">
        <w:t>,</w:t>
      </w:r>
      <w:r w:rsidR="00DA2380">
        <w:t xml:space="preserve"> p. 65)</w:t>
      </w:r>
      <w:r w:rsidR="00C51311" w:rsidRPr="008F5849">
        <w:t xml:space="preserve"> y esclavos</w:t>
      </w:r>
      <w:r w:rsidR="00C51311" w:rsidRPr="008F5849">
        <w:rPr>
          <w:rStyle w:val="Refdenotaalpie"/>
        </w:rPr>
        <w:footnoteReference w:id="111"/>
      </w:r>
      <w:r w:rsidR="00B74297" w:rsidRPr="008F5849">
        <w:t>. Se habla de “enfermos” y, por supuesto, de la muerte</w:t>
      </w:r>
      <w:r w:rsidR="00DA2380">
        <w:t xml:space="preserve"> (M</w:t>
      </w:r>
      <w:r w:rsidR="001F1397">
        <w:t>U</w:t>
      </w:r>
      <w:r w:rsidR="008D04CE">
        <w:t>,</w:t>
      </w:r>
      <w:r w:rsidR="00DA2380">
        <w:t xml:space="preserve"> p. 95)</w:t>
      </w:r>
      <w:r w:rsidR="00B74297" w:rsidRPr="008F5849">
        <w:t>. Se habla de adulterio, profanación del matrimonio, otras infracciones de la ley, deformidades y mutilaciones, ambición de magistraturas, etc.</w:t>
      </w:r>
      <w:r w:rsidR="00DA2380">
        <w:t xml:space="preserve"> (M</w:t>
      </w:r>
      <w:r w:rsidR="001F1397">
        <w:t>U</w:t>
      </w:r>
      <w:r w:rsidR="008D04CE">
        <w:t>,</w:t>
      </w:r>
      <w:r w:rsidR="00DA2380">
        <w:t xml:space="preserve"> pp. 97-100)</w:t>
      </w:r>
      <w:r w:rsidR="00B74297" w:rsidRPr="008F5849">
        <w:t>, y sobre todo de la guerra, que emprenden aunque deseen mucho más la paz, y aunque se impongan con los países y los pueblos vencidos conductas mucho más humanas que aquellas a las que nos tienen acostumbrados los combatientes y los vencedores en los países ubicados en lugares (topos) reales bajo el sol.</w:t>
      </w:r>
      <w:r w:rsidR="00CF2529" w:rsidRPr="008F5849">
        <w:t xml:space="preserve"> Y se habla también de pobres en Utopía. </w:t>
      </w:r>
      <w:r w:rsidR="00DF49F1" w:rsidRPr="008F5849">
        <w:t>Y</w:t>
      </w:r>
      <w:r w:rsidR="00CF2529" w:rsidRPr="008F5849">
        <w:t>, por supuesto, la sociedad entera es patriarcal</w:t>
      </w:r>
      <w:r w:rsidR="00C422CB" w:rsidRPr="008F5849">
        <w:t xml:space="preserve"> e incluso gerontocrática,</w:t>
      </w:r>
      <w:r w:rsidR="00873C6E" w:rsidRPr="008F5849">
        <w:t xml:space="preserve"> como ya lo hemos visto,</w:t>
      </w:r>
      <w:r w:rsidR="00C422CB" w:rsidRPr="008F5849">
        <w:t xml:space="preserve"> aunque hay que considerar que en el siglo XVI anciano podía ser llamado un varón de cuarenta años, dada la escasa expecta</w:t>
      </w:r>
      <w:r w:rsidR="00873C6E" w:rsidRPr="008F5849">
        <w:t>tiva</w:t>
      </w:r>
      <w:r w:rsidR="00C422CB" w:rsidRPr="008F5849">
        <w:t xml:space="preserve"> de vida al nacer</w:t>
      </w:r>
      <w:r w:rsidR="00CF2529" w:rsidRPr="008F5849">
        <w:t xml:space="preserve">. </w:t>
      </w:r>
      <w:r w:rsidR="00C422CB" w:rsidRPr="008F5849">
        <w:t xml:space="preserve">Lo cierto es que </w:t>
      </w:r>
      <w:r w:rsidR="00CF2529" w:rsidRPr="008F5849">
        <w:t>la imaginación utópica de Moro</w:t>
      </w:r>
      <w:r w:rsidR="006F0B1C" w:rsidRPr="008F5849">
        <w:t xml:space="preserve"> no llega a imaginar la sociedad masculina y femenina equitativamente ni tampoco con suficiente participación de la gente joven</w:t>
      </w:r>
      <w:r w:rsidR="00DA2380">
        <w:t xml:space="preserve"> (M</w:t>
      </w:r>
      <w:r w:rsidR="001F1397">
        <w:t>U</w:t>
      </w:r>
      <w:r w:rsidR="00D758C2">
        <w:t>,</w:t>
      </w:r>
      <w:r w:rsidR="00DA2380">
        <w:t xml:space="preserve"> </w:t>
      </w:r>
      <w:r w:rsidR="00DA2380" w:rsidRPr="00476613">
        <w:t>pp. 103-114, 72 y 65</w:t>
      </w:r>
      <w:r w:rsidR="00DA2380">
        <w:t>)</w:t>
      </w:r>
      <w:r w:rsidR="00CF2529" w:rsidRPr="008F5849">
        <w:t>.</w:t>
      </w:r>
      <w:r w:rsidR="00DF49F1" w:rsidRPr="008F5849">
        <w:t xml:space="preserve"> </w:t>
      </w:r>
    </w:p>
    <w:p w:rsidR="006F0B1C" w:rsidRPr="008F5849" w:rsidRDefault="006F0B1C" w:rsidP="00AF768A">
      <w:pPr>
        <w:autoSpaceDE w:val="0"/>
        <w:autoSpaceDN w:val="0"/>
        <w:adjustRightInd w:val="0"/>
        <w:jc w:val="both"/>
      </w:pPr>
    </w:p>
    <w:p w:rsidR="00412CB8" w:rsidRPr="008F5849" w:rsidRDefault="00DF49F1" w:rsidP="00AF768A">
      <w:pPr>
        <w:autoSpaceDE w:val="0"/>
        <w:autoSpaceDN w:val="0"/>
        <w:adjustRightInd w:val="0"/>
        <w:jc w:val="both"/>
      </w:pPr>
      <w:r w:rsidRPr="008F5849">
        <w:t>Sin embargo, es asombroso leer en la obra de un santo cristiano, como Moro, hablar abiertamente del placer como “todo movimiento y estado de</w:t>
      </w:r>
      <w:r w:rsidR="007E5D72" w:rsidRPr="008F5849">
        <w:t>l cuerpo y del espíritu cuya vivencia en conformidad con la naturaleza deleita”, de manera que llega a afirmar que “la vida feliz…, esto es, el placer como fin de todas las operaciones, nos la prescribe la naturaleza misma; el vivir conforme a su prescripción lo definen como virtud”. Y lo muy especial es que esto lo deduce del deber de solidaridad: “Si lo humano… se cumple sobre todo en mitigar la pesadumbre de los otros y, erradicada la tristeza, en retornar a la alegría de la vida, esto es, al placer, ¿qué significa esto sino que la naturaleza instiga a cada uno a que haga lo propio consigo mismo?”</w:t>
      </w:r>
      <w:r w:rsidR="00DA2380">
        <w:t xml:space="preserve"> (M</w:t>
      </w:r>
      <w:r w:rsidR="001F1397">
        <w:t>U</w:t>
      </w:r>
      <w:r w:rsidR="00D758C2">
        <w:t>,</w:t>
      </w:r>
      <w:r w:rsidR="00DA2380">
        <w:t xml:space="preserve"> pp. 81-83).</w:t>
      </w:r>
    </w:p>
    <w:p w:rsidR="00CF2529" w:rsidRPr="008F5849" w:rsidRDefault="00CF2529" w:rsidP="00AF768A">
      <w:pPr>
        <w:autoSpaceDE w:val="0"/>
        <w:autoSpaceDN w:val="0"/>
        <w:adjustRightInd w:val="0"/>
        <w:jc w:val="both"/>
      </w:pPr>
    </w:p>
    <w:p w:rsidR="00873C6E" w:rsidRPr="008F5849" w:rsidRDefault="00476613" w:rsidP="00AF768A">
      <w:pPr>
        <w:autoSpaceDE w:val="0"/>
        <w:autoSpaceDN w:val="0"/>
        <w:adjustRightInd w:val="0"/>
        <w:jc w:val="both"/>
      </w:pPr>
      <w:r w:rsidRPr="008F5849">
        <w:t xml:space="preserve">A pesar de la existencia de pobres, en Utopía el trabajo y el compartir equitativo de los bienes que son su fruto, logra que la sociedad entera goce de un nivel de vida suficiente: </w:t>
      </w:r>
    </w:p>
    <w:p w:rsidR="00873C6E" w:rsidRPr="008F5849" w:rsidRDefault="00873C6E" w:rsidP="00AF768A">
      <w:pPr>
        <w:autoSpaceDE w:val="0"/>
        <w:autoSpaceDN w:val="0"/>
        <w:adjustRightInd w:val="0"/>
        <w:jc w:val="both"/>
      </w:pPr>
    </w:p>
    <w:p w:rsidR="00873C6E" w:rsidRPr="008F5849" w:rsidRDefault="00476613" w:rsidP="00AF768A">
      <w:pPr>
        <w:autoSpaceDE w:val="0"/>
        <w:autoSpaceDN w:val="0"/>
        <w:adjustRightInd w:val="0"/>
        <w:ind w:left="708"/>
        <w:jc w:val="both"/>
      </w:pPr>
      <w:r w:rsidRPr="008F5849">
        <w:rPr>
          <w:i/>
        </w:rPr>
        <w:t>…en cuanto se sabe qué abunda en qué lugar y, a su vez, dónde el provento</w:t>
      </w:r>
      <w:r w:rsidR="00C97D0A" w:rsidRPr="008F5849">
        <w:rPr>
          <w:i/>
        </w:rPr>
        <w:t xml:space="preserve"> –es decir, lo cosechado-</w:t>
      </w:r>
      <w:r w:rsidRPr="008F5849">
        <w:rPr>
          <w:i/>
        </w:rPr>
        <w:t xml:space="preserve"> ha sido más escaso, la exuberancia del uno suple inmediatamente la escasez del otro. Y esto lo hacen gratuitamente sin recibir de aquellos a quienes dan nada a cambio, sino que las ciudades que han dado lo suyo a cualquier otra sin exigir nada de ella, reciben lo que necesitan de otra a la que nada entregaron. De esta suerte, toda la isla es como una familia</w:t>
      </w:r>
      <w:r w:rsidR="00DA2380">
        <w:rPr>
          <w:i/>
        </w:rPr>
        <w:t xml:space="preserve"> </w:t>
      </w:r>
      <w:r w:rsidR="00DA2380">
        <w:t>(M</w:t>
      </w:r>
      <w:r w:rsidR="001F1397">
        <w:t>U</w:t>
      </w:r>
      <w:r w:rsidR="00D758C2">
        <w:t>,</w:t>
      </w:r>
      <w:r w:rsidR="00DA2380">
        <w:t xml:space="preserve"> p. 71)</w:t>
      </w:r>
      <w:r w:rsidR="006F0B1C" w:rsidRPr="008F5849">
        <w:t xml:space="preserve">. </w:t>
      </w:r>
    </w:p>
    <w:p w:rsidR="00873C6E" w:rsidRPr="008F5849" w:rsidRDefault="00873C6E" w:rsidP="00AF768A">
      <w:pPr>
        <w:autoSpaceDE w:val="0"/>
        <w:autoSpaceDN w:val="0"/>
        <w:adjustRightInd w:val="0"/>
        <w:jc w:val="both"/>
      </w:pPr>
    </w:p>
    <w:p w:rsidR="00476613" w:rsidRPr="008F5849" w:rsidRDefault="006F0B1C" w:rsidP="00AF768A">
      <w:pPr>
        <w:autoSpaceDE w:val="0"/>
        <w:autoSpaceDN w:val="0"/>
        <w:adjustRightInd w:val="0"/>
        <w:jc w:val="both"/>
      </w:pPr>
      <w:r w:rsidRPr="008F5849">
        <w:t>Es importante notar aquí tanto la solidaridad que suple lo que el mercado supuestamente lleva a cabo, como que los intereses familiares no vuelven insolidarias a las personas, puesto que toda la isla se compara a una familia.</w:t>
      </w:r>
    </w:p>
    <w:p w:rsidR="00CF2529" w:rsidRPr="008F5849" w:rsidRDefault="00CF2529" w:rsidP="00AF768A">
      <w:pPr>
        <w:autoSpaceDE w:val="0"/>
        <w:autoSpaceDN w:val="0"/>
        <w:adjustRightInd w:val="0"/>
        <w:jc w:val="both"/>
      </w:pPr>
    </w:p>
    <w:p w:rsidR="00873C6E" w:rsidRPr="008F5849" w:rsidRDefault="00412CB8" w:rsidP="00AF768A">
      <w:pPr>
        <w:autoSpaceDE w:val="0"/>
        <w:autoSpaceDN w:val="0"/>
        <w:adjustRightInd w:val="0"/>
        <w:jc w:val="both"/>
      </w:pPr>
      <w:r w:rsidRPr="008F5849">
        <w:t xml:space="preserve">Al final de Utopía, Moro vincula una vez más la economía equitativa con la política humanizante, y dice lapidariamente: </w:t>
      </w:r>
    </w:p>
    <w:p w:rsidR="00873C6E" w:rsidRPr="008F5849" w:rsidRDefault="00873C6E" w:rsidP="00AF768A">
      <w:pPr>
        <w:autoSpaceDE w:val="0"/>
        <w:autoSpaceDN w:val="0"/>
        <w:adjustRightInd w:val="0"/>
        <w:jc w:val="both"/>
      </w:pPr>
    </w:p>
    <w:p w:rsidR="00873C6E" w:rsidRPr="008F5849" w:rsidRDefault="00412CB8" w:rsidP="00AF768A">
      <w:pPr>
        <w:autoSpaceDE w:val="0"/>
        <w:autoSpaceDN w:val="0"/>
        <w:adjustRightInd w:val="0"/>
        <w:ind w:left="708"/>
        <w:jc w:val="both"/>
      </w:pPr>
      <w:r w:rsidRPr="008F5849">
        <w:rPr>
          <w:i/>
        </w:rPr>
        <w:t>Aquí, donde nada hay privado, llevan en serio la gestión pública…</w:t>
      </w:r>
      <w:r w:rsidR="006F0B1C" w:rsidRPr="008F5849">
        <w:rPr>
          <w:i/>
        </w:rPr>
        <w:t xml:space="preserve"> </w:t>
      </w:r>
      <w:r w:rsidRPr="008F5849">
        <w:rPr>
          <w:i/>
        </w:rPr>
        <w:t>Aquí, donde todo es de todos, ningun</w:t>
      </w:r>
      <w:r w:rsidR="006F0B1C" w:rsidRPr="008F5849">
        <w:rPr>
          <w:i/>
        </w:rPr>
        <w:t>o</w:t>
      </w:r>
      <w:r w:rsidRPr="008F5849">
        <w:rPr>
          <w:i/>
        </w:rPr>
        <w:t xml:space="preserve"> duda que a nadie le ha de faltar nada privado</w:t>
      </w:r>
      <w:r w:rsidR="00CF2529" w:rsidRPr="008F5849">
        <w:rPr>
          <w:i/>
        </w:rPr>
        <w:t>…</w:t>
      </w:r>
      <w:r w:rsidR="006F0B1C" w:rsidRPr="008F5849">
        <w:rPr>
          <w:i/>
        </w:rPr>
        <w:t xml:space="preserve"> [Al contrario,] </w:t>
      </w:r>
      <w:r w:rsidR="00CF2529" w:rsidRPr="008F5849">
        <w:rPr>
          <w:i/>
        </w:rPr>
        <w:t>¿…qué decir de que los ricos arañan todos los días algo de la ración diaria de los pobres no sólo mediante fraude privado sino también mediante leyes públicas? De esta manera, lo que antes parecía injusto: dar a los que mejor sirven a la república la peor remuneración, esta depravación la han convertido también éstos, una vez promulgada la ley, en justicia.</w:t>
      </w:r>
      <w:r w:rsidR="00476613" w:rsidRPr="008F5849">
        <w:rPr>
          <w:i/>
        </w:rPr>
        <w:t xml:space="preserve"> Por eso, cuando contemplo y medito sobre todas estas repúblicas que hoy florecen por ahí, no se me ofrece otra cosa, séame Dios propicio, que una cierta conspiración de los ricos que tratan de sus intereses bajo </w:t>
      </w:r>
      <w:r w:rsidR="00873C6E" w:rsidRPr="008F5849">
        <w:rPr>
          <w:i/>
        </w:rPr>
        <w:t>el nombre y título de república</w:t>
      </w:r>
      <w:r w:rsidR="00A90457">
        <w:t xml:space="preserve"> (M</w:t>
      </w:r>
      <w:r w:rsidR="001F1397">
        <w:t>U</w:t>
      </w:r>
      <w:r w:rsidR="00D758C2">
        <w:t>,</w:t>
      </w:r>
      <w:r w:rsidR="00A90457">
        <w:t xml:space="preserve"> </w:t>
      </w:r>
      <w:r w:rsidR="00A90457" w:rsidRPr="00A90457">
        <w:t>pp</w:t>
      </w:r>
      <w:r w:rsidR="00A90457">
        <w:t>.</w:t>
      </w:r>
      <w:r w:rsidR="00A90457" w:rsidRPr="00A90457">
        <w:t xml:space="preserve"> 127-130</w:t>
      </w:r>
      <w:r w:rsidR="00A90457">
        <w:t>).</w:t>
      </w:r>
      <w:r w:rsidR="00476613" w:rsidRPr="008F5849">
        <w:t xml:space="preserve"> </w:t>
      </w:r>
    </w:p>
    <w:p w:rsidR="00873C6E" w:rsidRPr="008F5849" w:rsidRDefault="00873C6E" w:rsidP="00AF768A">
      <w:pPr>
        <w:autoSpaceDE w:val="0"/>
        <w:autoSpaceDN w:val="0"/>
        <w:adjustRightInd w:val="0"/>
        <w:jc w:val="both"/>
      </w:pPr>
    </w:p>
    <w:p w:rsidR="00D758AB" w:rsidRPr="008F5849" w:rsidRDefault="00873C6E" w:rsidP="00AF768A">
      <w:pPr>
        <w:autoSpaceDE w:val="0"/>
        <w:autoSpaceDN w:val="0"/>
        <w:adjustRightInd w:val="0"/>
        <w:jc w:val="both"/>
      </w:pPr>
      <w:r w:rsidRPr="008F5849">
        <w:t>Tres</w:t>
      </w:r>
      <w:r w:rsidR="00D758AB" w:rsidRPr="008F5849">
        <w:t xml:space="preserve"> s</w:t>
      </w:r>
      <w:r w:rsidR="00476613" w:rsidRPr="008F5849">
        <w:t>iglos después</w:t>
      </w:r>
      <w:r w:rsidR="00D758AB" w:rsidRPr="008F5849">
        <w:t xml:space="preserve"> leeremos en Marx que el Estado funciona principalmente como servidor de los intereses de las clases</w:t>
      </w:r>
      <w:r w:rsidR="006F0B1C" w:rsidRPr="008F5849">
        <w:t xml:space="preserve"> capitalistas</w:t>
      </w:r>
      <w:r w:rsidR="00D758AB" w:rsidRPr="008F5849">
        <w:t xml:space="preserve"> dominantes.</w:t>
      </w:r>
    </w:p>
    <w:p w:rsidR="00D758AB" w:rsidRPr="008F5849" w:rsidRDefault="00D758AB" w:rsidP="00AF768A">
      <w:pPr>
        <w:autoSpaceDE w:val="0"/>
        <w:autoSpaceDN w:val="0"/>
        <w:adjustRightInd w:val="0"/>
        <w:jc w:val="both"/>
      </w:pPr>
    </w:p>
    <w:p w:rsidR="006F0B1C" w:rsidRPr="008F5849" w:rsidRDefault="00D758AB" w:rsidP="00AF768A">
      <w:pPr>
        <w:autoSpaceDE w:val="0"/>
        <w:autoSpaceDN w:val="0"/>
        <w:adjustRightInd w:val="0"/>
        <w:jc w:val="both"/>
      </w:pPr>
      <w:r w:rsidRPr="008F5849">
        <w:t>Termina Moro con una observación que tendría en la actualidad una traducción casi literal si meditáramos en lo que se juega</w:t>
      </w:r>
      <w:r w:rsidR="006F0B1C" w:rsidRPr="008F5849">
        <w:t>, por ejemplo,</w:t>
      </w:r>
      <w:r w:rsidRPr="008F5849">
        <w:t xml:space="preserve"> en </w:t>
      </w:r>
      <w:smartTag w:uri="urn:schemas-microsoft-com:office:smarttags" w:element="PersonName">
        <w:smartTagPr>
          <w:attr w:name="ProductID" w:val="la Ronda"/>
        </w:smartTagPr>
        <w:r w:rsidRPr="008F5849">
          <w:t>la Ronda</w:t>
        </w:r>
      </w:smartTag>
      <w:r w:rsidRPr="008F5849">
        <w:t xml:space="preserve"> de Doha, entre los países que subsidian los excedentes de alimentos derivados de los granos básicos y los países que intentan comerciar sus granos básicos a precios justos en los mercados y que, no lográndolo, padecen situaciones de hambre o incluso auténticas hambrunas. “Suponte un año estéril e infecundo en el que el hambre haya quitado de en medio a muchos miles de hombres. Sostengo abiertamente que, registrados al final de esta penuria los graneros de los ricos, se hubiera podido encontrar una cantidad de frutos tan grande que, de ser distribuida entre los que se llevó la escualidez y la enfermedad, nadie hubiera notado en absoluto aquella parquedad del cielo y de la tierra”</w:t>
      </w:r>
      <w:r w:rsidR="0013521F">
        <w:t xml:space="preserve"> (M</w:t>
      </w:r>
      <w:r w:rsidR="001F1397">
        <w:t>U</w:t>
      </w:r>
      <w:r w:rsidR="00D758C2">
        <w:t>,</w:t>
      </w:r>
      <w:r w:rsidR="0013521F">
        <w:t xml:space="preserve"> pp. 130-131)</w:t>
      </w:r>
      <w:r w:rsidRPr="008F5849">
        <w:t xml:space="preserve">. </w:t>
      </w:r>
    </w:p>
    <w:p w:rsidR="006F0B1C" w:rsidRPr="008F5849" w:rsidRDefault="006F0B1C" w:rsidP="00AF768A">
      <w:pPr>
        <w:autoSpaceDE w:val="0"/>
        <w:autoSpaceDN w:val="0"/>
        <w:adjustRightInd w:val="0"/>
        <w:jc w:val="both"/>
      </w:pPr>
    </w:p>
    <w:p w:rsidR="001A35AE" w:rsidRPr="008F5849" w:rsidRDefault="00D758AB" w:rsidP="00AF768A">
      <w:pPr>
        <w:autoSpaceDE w:val="0"/>
        <w:autoSpaceDN w:val="0"/>
        <w:adjustRightInd w:val="0"/>
        <w:jc w:val="both"/>
      </w:pPr>
      <w:r w:rsidRPr="008F5849">
        <w:t>Pero</w:t>
      </w:r>
      <w:r w:rsidR="006F0B1C" w:rsidRPr="008F5849">
        <w:t xml:space="preserve"> al final de cuentas</w:t>
      </w:r>
      <w:r w:rsidRPr="008F5849">
        <w:t xml:space="preserve">, para Moro, la causa de que ni el </w:t>
      </w:r>
      <w:r w:rsidR="00DF49F1" w:rsidRPr="008F5849">
        <w:t>“</w:t>
      </w:r>
      <w:r w:rsidRPr="008F5849">
        <w:t>propio interés de cada cual</w:t>
      </w:r>
      <w:r w:rsidR="00DF49F1" w:rsidRPr="008F5849">
        <w:t>”</w:t>
      </w:r>
      <w:r w:rsidRPr="008F5849">
        <w:t xml:space="preserve"> ni </w:t>
      </w:r>
      <w:r w:rsidR="00DF49F1" w:rsidRPr="008F5849">
        <w:t>“la autoridad de Cristo” hayan logrado hacer de</w:t>
      </w:r>
      <w:r w:rsidR="001A35AE" w:rsidRPr="008F5849">
        <w:t xml:space="preserve"> </w:t>
      </w:r>
      <w:r w:rsidR="00DF49F1" w:rsidRPr="008F5849">
        <w:t>l</w:t>
      </w:r>
      <w:r w:rsidR="001A35AE" w:rsidRPr="008F5849">
        <w:t>a mayoría del</w:t>
      </w:r>
      <w:r w:rsidR="00DF49F1" w:rsidRPr="008F5849">
        <w:t xml:space="preserve"> mundo</w:t>
      </w:r>
      <w:r w:rsidR="006F0B1C" w:rsidRPr="008F5849">
        <w:t xml:space="preserve"> real, que vive</w:t>
      </w:r>
      <w:r w:rsidR="00DF49F1" w:rsidRPr="008F5849">
        <w:t xml:space="preserve"> con un lugar bajo el sol (es decir,</w:t>
      </w:r>
      <w:r w:rsidR="001A35AE" w:rsidRPr="008F5849">
        <w:t xml:space="preserve"> el mundo</w:t>
      </w:r>
      <w:r w:rsidR="00DF49F1" w:rsidRPr="008F5849">
        <w:t xml:space="preserve"> “tópico”)</w:t>
      </w:r>
      <w:r w:rsidRPr="008F5849">
        <w:t xml:space="preserve"> </w:t>
      </w:r>
      <w:r w:rsidR="00DF49F1" w:rsidRPr="008F5849">
        <w:t>una república como Utopía, es “una bestia, cabeza y madre de todas las pestes, la soberbia [que] no mide la prosperidad por sus propias ventajas sino por las desventajas ajenas…, para que refulja su propia felicidad comparada con las miserias” de los miserables</w:t>
      </w:r>
      <w:r w:rsidR="0013521F">
        <w:t xml:space="preserve"> (M</w:t>
      </w:r>
      <w:r w:rsidR="001F1397">
        <w:t>U</w:t>
      </w:r>
      <w:r w:rsidR="00D758C2">
        <w:t>,</w:t>
      </w:r>
      <w:r w:rsidR="0013521F">
        <w:t xml:space="preserve"> p. 131)</w:t>
      </w:r>
      <w:r w:rsidR="00DF49F1" w:rsidRPr="008F5849">
        <w:t>. Al final, pues, es un</w:t>
      </w:r>
      <w:r w:rsidR="00E14ABD" w:rsidRPr="008F5849">
        <w:t xml:space="preserve"> perverso</w:t>
      </w:r>
      <w:r w:rsidR="00DF49F1" w:rsidRPr="008F5849">
        <w:t xml:space="preserve"> factor psicológico, in-humano, el que impide a estos reinos reales bajo el sol entrar en la economía equitativa que llevaría consigo un gobierno justo y participativo.</w:t>
      </w:r>
      <w:r w:rsidR="0011228D" w:rsidRPr="008F5849">
        <w:t xml:space="preserve"> Moro termina Utopía con unas palabras algo desengañadas, pero muy coherentes con ese factor in-humano que acabamos de evocar: “confieso fácilmente que hay muchísimas cosas en la república utopiense que, a la verdad, en nuestras ciudades, más estaría yo en desear que en esperar”</w:t>
      </w:r>
      <w:r w:rsidR="0013521F">
        <w:t xml:space="preserve"> (M</w:t>
      </w:r>
      <w:r w:rsidR="001F1397">
        <w:t>U</w:t>
      </w:r>
      <w:r w:rsidR="00D758C2">
        <w:t>,</w:t>
      </w:r>
      <w:r w:rsidR="0013521F">
        <w:t xml:space="preserve"> p. 133)</w:t>
      </w:r>
      <w:r w:rsidR="0011228D" w:rsidRPr="008F5849">
        <w:t xml:space="preserve">. En su vida política Moro hizo, no obstante, lo posible por comprometerse con la esperanza. Y por eso rechazó el compromiso que le ofrecía Enrique </w:t>
      </w:r>
      <w:r w:rsidR="0011228D" w:rsidRPr="008F5849">
        <w:lastRenderedPageBreak/>
        <w:t>V</w:t>
      </w:r>
      <w:r w:rsidR="00E14ABD" w:rsidRPr="008F5849">
        <w:t>I</w:t>
      </w:r>
      <w:r w:rsidR="0011228D" w:rsidRPr="008F5849">
        <w:t xml:space="preserve">II y aceptó su ejecución, muriendo mártir “en la fe y por la fe de </w:t>
      </w:r>
      <w:smartTag w:uri="urn:schemas-microsoft-com:office:smarttags" w:element="PersonName">
        <w:smartTagPr>
          <w:attr w:name="ProductID" w:val="la Iglesia"/>
        </w:smartTagPr>
        <w:r w:rsidR="0011228D" w:rsidRPr="008F5849">
          <w:t>la Iglesia</w:t>
        </w:r>
      </w:smartTag>
      <w:r w:rsidR="0011228D" w:rsidRPr="008F5849">
        <w:t xml:space="preserve"> católica, como leal servidor de</w:t>
      </w:r>
      <w:r w:rsidR="004E1DC8" w:rsidRPr="008F5849">
        <w:t>l</w:t>
      </w:r>
      <w:r w:rsidR="0011228D" w:rsidRPr="008F5849">
        <w:t xml:space="preserve"> </w:t>
      </w:r>
      <w:r w:rsidR="004E1DC8" w:rsidRPr="008F5849">
        <w:t>rey</w:t>
      </w:r>
      <w:r w:rsidR="0011228D" w:rsidRPr="008F5849">
        <w:t>, pero antes de Dios”</w:t>
      </w:r>
      <w:r w:rsidR="0011228D" w:rsidRPr="008F5849">
        <w:rPr>
          <w:rStyle w:val="Refdenotaalpie"/>
        </w:rPr>
        <w:footnoteReference w:id="112"/>
      </w:r>
      <w:r w:rsidR="0013521F">
        <w:t>.</w:t>
      </w:r>
    </w:p>
    <w:p w:rsidR="001A35AE" w:rsidRPr="008F5849" w:rsidRDefault="001A35AE" w:rsidP="00AF768A">
      <w:pPr>
        <w:autoSpaceDE w:val="0"/>
        <w:autoSpaceDN w:val="0"/>
        <w:adjustRightInd w:val="0"/>
        <w:jc w:val="both"/>
      </w:pPr>
    </w:p>
    <w:p w:rsidR="001A35AE" w:rsidRPr="008F5849" w:rsidRDefault="001A35AE" w:rsidP="00AF768A">
      <w:pPr>
        <w:autoSpaceDE w:val="0"/>
        <w:autoSpaceDN w:val="0"/>
        <w:adjustRightInd w:val="0"/>
        <w:jc w:val="both"/>
      </w:pPr>
      <w:r w:rsidRPr="008F5849">
        <w:t xml:space="preserve">Ignacio Sotelo, profesor en </w:t>
      </w:r>
      <w:smartTag w:uri="urn:schemas-microsoft-com:office:smarttags" w:element="PersonName">
        <w:smartTagPr>
          <w:attr w:name="ProductID" w:val="la Universidad Libre"/>
        </w:smartTagPr>
        <w:r w:rsidRPr="008F5849">
          <w:t>la Universidad Libre</w:t>
        </w:r>
      </w:smartTag>
      <w:r w:rsidRPr="008F5849">
        <w:t xml:space="preserve"> de Berlín y político social demócrata, Comenta así el contraste entre Maquiavelo y Moro:</w:t>
      </w:r>
    </w:p>
    <w:p w:rsidR="001A35AE" w:rsidRPr="008F5849" w:rsidRDefault="001A35AE" w:rsidP="00AF768A">
      <w:pPr>
        <w:autoSpaceDE w:val="0"/>
        <w:autoSpaceDN w:val="0"/>
        <w:adjustRightInd w:val="0"/>
        <w:jc w:val="both"/>
      </w:pPr>
    </w:p>
    <w:p w:rsidR="00657A0A" w:rsidRPr="008F5849" w:rsidRDefault="001A35AE" w:rsidP="00AF768A">
      <w:pPr>
        <w:autoSpaceDE w:val="0"/>
        <w:autoSpaceDN w:val="0"/>
        <w:adjustRightInd w:val="0"/>
        <w:ind w:left="705"/>
        <w:jc w:val="both"/>
      </w:pPr>
      <w:r w:rsidRPr="008F5849">
        <w:rPr>
          <w:i/>
        </w:rPr>
        <w:t>El contrapunto Estado-Sociedad puede seguirse en los orígenes mismos del pensamiento político</w:t>
      </w:r>
      <w:r w:rsidRPr="008F5849">
        <w:t xml:space="preserve"> </w:t>
      </w:r>
      <w:r w:rsidRPr="008F5849">
        <w:rPr>
          <w:i/>
        </w:rPr>
        <w:t>de la modernidad</w:t>
      </w:r>
      <w:r w:rsidRPr="008F5849">
        <w:t xml:space="preserve">… </w:t>
      </w:r>
      <w:r w:rsidRPr="008F5849">
        <w:rPr>
          <w:i/>
        </w:rPr>
        <w:t>Maquiavelo centra su mirada</w:t>
      </w:r>
      <w:r w:rsidRPr="008F5849">
        <w:t xml:space="preserve"> </w:t>
      </w:r>
      <w:r w:rsidRPr="008F5849">
        <w:rPr>
          <w:i/>
        </w:rPr>
        <w:t xml:space="preserve">en el Estado, desprendido por completo de la sociedad, como poder puro, y se pregunta por las técnicas propias para alcanzarlo y… para conservarlo y ampliarlo…El canciller inglés, en cambio, se fija en la sociedad, y se pregunta por las condiciones que esta debe ofrecer para que reine la justicia, planteamiento clásico que, sin embargo, conlleva un momento de ruptura original, al crear un concepto y un género, el de </w:t>
      </w:r>
      <w:r w:rsidRPr="008F5849">
        <w:rPr>
          <w:b/>
          <w:i/>
        </w:rPr>
        <w:t>utopía</w:t>
      </w:r>
      <w:r w:rsidR="002C0A49" w:rsidRPr="008F5849">
        <w:rPr>
          <w:i/>
        </w:rPr>
        <w:t>, que va a resultar otro de los ejes del pensamiento político de la modernidad</w:t>
      </w:r>
      <w:r w:rsidR="002C0A49" w:rsidRPr="008F5849">
        <w:rPr>
          <w:rStyle w:val="Refdenotaalpie"/>
          <w:i/>
        </w:rPr>
        <w:footnoteReference w:id="113"/>
      </w:r>
      <w:r w:rsidR="002C0A49" w:rsidRPr="008F5849">
        <w:rPr>
          <w:i/>
        </w:rPr>
        <w:t>.</w:t>
      </w:r>
      <w:r w:rsidR="00F72512" w:rsidRPr="008F5849">
        <w:t xml:space="preserve">  </w:t>
      </w:r>
    </w:p>
    <w:p w:rsidR="00BC5400" w:rsidRPr="008F5849" w:rsidRDefault="00BC5400" w:rsidP="00AF768A">
      <w:pPr>
        <w:autoSpaceDE w:val="0"/>
        <w:autoSpaceDN w:val="0"/>
        <w:adjustRightInd w:val="0"/>
        <w:jc w:val="both"/>
      </w:pPr>
    </w:p>
    <w:p w:rsidR="00434370" w:rsidRPr="008F5849" w:rsidRDefault="002C0A49" w:rsidP="00AF768A">
      <w:pPr>
        <w:autoSpaceDE w:val="0"/>
        <w:autoSpaceDN w:val="0"/>
        <w:adjustRightInd w:val="0"/>
        <w:jc w:val="both"/>
      </w:pPr>
      <w:r w:rsidRPr="008F5849">
        <w:t xml:space="preserve">Sotelo descubre sin embargo, no sólo un agudo contraste sino también una coincidencia: </w:t>
      </w:r>
    </w:p>
    <w:p w:rsidR="00434370" w:rsidRPr="008F5849" w:rsidRDefault="00434370" w:rsidP="00AF768A">
      <w:pPr>
        <w:autoSpaceDE w:val="0"/>
        <w:autoSpaceDN w:val="0"/>
        <w:adjustRightInd w:val="0"/>
        <w:jc w:val="both"/>
      </w:pPr>
    </w:p>
    <w:p w:rsidR="0018666D" w:rsidRPr="008F5849" w:rsidRDefault="002C0A49" w:rsidP="00AF768A">
      <w:pPr>
        <w:autoSpaceDE w:val="0"/>
        <w:autoSpaceDN w:val="0"/>
        <w:adjustRightInd w:val="0"/>
        <w:ind w:left="708"/>
        <w:jc w:val="both"/>
        <w:rPr>
          <w:i/>
        </w:rPr>
      </w:pPr>
      <w:r w:rsidRPr="008F5849">
        <w:rPr>
          <w:i/>
        </w:rPr>
        <w:t>El incrédulo Maquiavelo y el creyente Tomás Moro coinciden en un mismo punto de partida: los valores cristianos brillan por su ausencia en la sociedad que les ha tocado vivir. De esta misma experiencia el florentino y el inglés sacan conclusiones polarmente opuestas. [Maquiavelo se queda con] una ‘naturaleza humana’ inmutable a la que se puede atribuir determinados comportamientos privados y públicos</w:t>
      </w:r>
      <w:r w:rsidR="00434370" w:rsidRPr="008F5849">
        <w:rPr>
          <w:i/>
        </w:rPr>
        <w:t>… La religión… se reinterpreta como un mero instrumento político para mantener el orden… Tomás Moro… saca la conclusión inversa: la necesidad urgente de recristianizar [la sociedad]</w:t>
      </w:r>
    </w:p>
    <w:p w:rsidR="002C0A49" w:rsidRPr="008F5849" w:rsidRDefault="002C0A49" w:rsidP="00AF768A">
      <w:pPr>
        <w:autoSpaceDE w:val="0"/>
        <w:autoSpaceDN w:val="0"/>
        <w:adjustRightInd w:val="0"/>
        <w:ind w:left="708"/>
        <w:jc w:val="both"/>
        <w:rPr>
          <w:i/>
        </w:rPr>
      </w:pPr>
      <w:r w:rsidRPr="008F5849">
        <w:rPr>
          <w:i/>
        </w:rPr>
        <w:t xml:space="preserve"> </w:t>
      </w:r>
    </w:p>
    <w:p w:rsidR="00434370" w:rsidRDefault="00434370" w:rsidP="00AF768A">
      <w:pPr>
        <w:jc w:val="both"/>
        <w:rPr>
          <w:lang w:val="es-MX"/>
        </w:rPr>
      </w:pPr>
      <w:r w:rsidRPr="008F5849">
        <w:rPr>
          <w:lang w:val="es-MX"/>
        </w:rPr>
        <w:t>a partir de una de sus inspiraciones fundamentales: “la comunidad de bienes” que haga “posible la fraternidad”</w:t>
      </w:r>
      <w:r w:rsidR="0011228D" w:rsidRPr="008F5849">
        <w:rPr>
          <w:rStyle w:val="Refdenotaalpie"/>
          <w:lang w:val="es-MX"/>
        </w:rPr>
        <w:footnoteReference w:id="114"/>
      </w:r>
      <w:r w:rsidR="00463D46" w:rsidRPr="008F5849">
        <w:rPr>
          <w:lang w:val="es-MX"/>
        </w:rPr>
        <w:t xml:space="preserve">. “La religión se reinterpreta como un mero instrumento político para mantener el orden”. De cierto modo puede leerse este juicio de Sotelo en aquel axioma que se volvió clave política desde el siglo XVI en adelante, a partir de la división religiosa de Europa: </w:t>
      </w:r>
      <w:r w:rsidR="00463D46" w:rsidRPr="008F5849">
        <w:rPr>
          <w:i/>
          <w:lang w:val="es-MX"/>
        </w:rPr>
        <w:t>cuius regio eius et religio</w:t>
      </w:r>
      <w:r w:rsidR="00463D46" w:rsidRPr="008F5849">
        <w:rPr>
          <w:lang w:val="es-MX"/>
        </w:rPr>
        <w:t>, o</w:t>
      </w:r>
      <w:r w:rsidR="00E14ABD" w:rsidRPr="008F5849">
        <w:rPr>
          <w:lang w:val="es-MX"/>
        </w:rPr>
        <w:t>:</w:t>
      </w:r>
      <w:r w:rsidR="00463D46" w:rsidRPr="008F5849">
        <w:rPr>
          <w:lang w:val="es-MX"/>
        </w:rPr>
        <w:t xml:space="preserve"> las personas tienen que practicar la religión del que gobierna en una región determinada, es decir la religión se ha vuelto un instrumento político para apoyar al poder.</w:t>
      </w:r>
    </w:p>
    <w:p w:rsidR="00017FCF" w:rsidRPr="008F5849" w:rsidRDefault="00017FCF" w:rsidP="00AF768A">
      <w:pPr>
        <w:jc w:val="both"/>
        <w:rPr>
          <w:lang w:val="es-MX"/>
        </w:rPr>
      </w:pPr>
    </w:p>
    <w:p w:rsidR="00C51947" w:rsidRDefault="006D60B4" w:rsidP="00AF768A">
      <w:pPr>
        <w:pStyle w:val="NormalWeb"/>
        <w:spacing w:before="0" w:beforeAutospacing="0" w:after="0" w:afterAutospacing="0"/>
        <w:jc w:val="both"/>
        <w:rPr>
          <w:b/>
          <w:lang w:val="es-MX"/>
        </w:rPr>
      </w:pPr>
      <w:r w:rsidRPr="008F5849">
        <w:rPr>
          <w:b/>
          <w:lang w:val="es-MX"/>
        </w:rPr>
        <w:t>En la línea de Maquiavelo: el pesimismo político-cristiano de Tomás Hobbes (1588- 1679)</w:t>
      </w:r>
    </w:p>
    <w:p w:rsidR="00017FCF" w:rsidRPr="008F5849" w:rsidRDefault="00017FCF" w:rsidP="00AF768A">
      <w:pPr>
        <w:pStyle w:val="NormalWeb"/>
        <w:spacing w:before="0" w:beforeAutospacing="0" w:after="0" w:afterAutospacing="0"/>
        <w:jc w:val="both"/>
        <w:rPr>
          <w:b/>
          <w:lang w:val="es-MX"/>
        </w:rPr>
      </w:pPr>
    </w:p>
    <w:p w:rsidR="006D60B4" w:rsidRDefault="006D60B4" w:rsidP="00AF768A">
      <w:pPr>
        <w:pStyle w:val="NormalWeb"/>
        <w:spacing w:before="0" w:beforeAutospacing="0" w:after="0" w:afterAutospacing="0"/>
        <w:jc w:val="both"/>
        <w:rPr>
          <w:lang w:val="es-MX"/>
        </w:rPr>
      </w:pPr>
      <w:r w:rsidRPr="008F5849">
        <w:rPr>
          <w:lang w:val="es-MX"/>
        </w:rPr>
        <w:t xml:space="preserve">Para Hobbes la situación social de los hombres es la </w:t>
      </w:r>
      <w:r w:rsidR="00C54702" w:rsidRPr="008F5849">
        <w:rPr>
          <w:lang w:val="es-MX"/>
        </w:rPr>
        <w:t>“</w:t>
      </w:r>
      <w:r w:rsidRPr="008F5849">
        <w:rPr>
          <w:lang w:val="es-MX"/>
        </w:rPr>
        <w:t>guerra de todos contra todos”: “La condición del hombre</w:t>
      </w:r>
      <w:r w:rsidR="00C54702" w:rsidRPr="008F5849">
        <w:rPr>
          <w:lang w:val="es-MX"/>
        </w:rPr>
        <w:t>…</w:t>
      </w:r>
      <w:r w:rsidRPr="008F5849">
        <w:rPr>
          <w:lang w:val="es-MX"/>
        </w:rPr>
        <w:t xml:space="preserve"> es condición </w:t>
      </w:r>
      <w:r w:rsidR="00C54702" w:rsidRPr="008F5849">
        <w:rPr>
          <w:lang w:val="es-MX"/>
        </w:rPr>
        <w:t>de guerra de todos contra todos”</w:t>
      </w:r>
      <w:r w:rsidR="00C54702" w:rsidRPr="008F5849">
        <w:rPr>
          <w:rStyle w:val="Refdenotaalpie"/>
          <w:lang w:val="es-MX"/>
        </w:rPr>
        <w:footnoteReference w:id="115"/>
      </w:r>
      <w:r w:rsidR="00C54702" w:rsidRPr="008F5849">
        <w:rPr>
          <w:lang w:val="es-MX"/>
        </w:rPr>
        <w:t>.</w:t>
      </w:r>
      <w:r w:rsidR="00F72512" w:rsidRPr="008F5849">
        <w:rPr>
          <w:lang w:val="es-MX"/>
        </w:rPr>
        <w:t xml:space="preserve"> </w:t>
      </w:r>
      <w:r w:rsidR="00C54702" w:rsidRPr="008F5849">
        <w:rPr>
          <w:lang w:val="es-MX"/>
        </w:rPr>
        <w:t xml:space="preserve">Por eso, la vida social, si no se encuentra algún remedio fundamental, es básicamente triste y desgraciada: </w:t>
      </w:r>
      <w:r w:rsidR="00C54702" w:rsidRPr="008F5849">
        <w:rPr>
          <w:lang w:val="es-MX"/>
        </w:rPr>
        <w:lastRenderedPageBreak/>
        <w:t>“Los hombres no derivan placer alguno (sino antes bien, considerable pesar) de estar juntos allí donde no hay poder capaz de imponer respeto a todos ellos”</w:t>
      </w:r>
      <w:r w:rsidR="00AC1C2D">
        <w:rPr>
          <w:lang w:val="es-MX"/>
        </w:rPr>
        <w:t xml:space="preserve"> (H</w:t>
      </w:r>
      <w:r w:rsidR="000A098C">
        <w:rPr>
          <w:lang w:val="es-MX"/>
        </w:rPr>
        <w:t>L</w:t>
      </w:r>
      <w:r w:rsidR="00D758C2">
        <w:rPr>
          <w:lang w:val="es-MX"/>
        </w:rPr>
        <w:t>,</w:t>
      </w:r>
      <w:r w:rsidR="00AC1C2D">
        <w:rPr>
          <w:lang w:val="es-MX"/>
        </w:rPr>
        <w:t xml:space="preserve"> p. 129)</w:t>
      </w:r>
      <w:r w:rsidR="00C54702" w:rsidRPr="008F5849">
        <w:rPr>
          <w:lang w:val="es-MX"/>
        </w:rPr>
        <w:t>.</w:t>
      </w:r>
      <w:r w:rsidR="00D51C6D" w:rsidRPr="008F5849">
        <w:rPr>
          <w:lang w:val="es-MX"/>
        </w:rPr>
        <w:t xml:space="preserve"> A pesar de este pesimismo fontal respecto de la situación humana social, Hobbes se atreve a pensar que en la realidad de la existencia humana “jamás hubo tal tiempo ni tal situación de guerra</w:t>
      </w:r>
      <w:r w:rsidR="006946F0" w:rsidRPr="008F5849">
        <w:rPr>
          <w:lang w:val="es-MX"/>
        </w:rPr>
        <w:t xml:space="preserve">… yo creo que nunca fue generalmente así, en todo el mundo”; habría sido así sin el Estado, pero el Estado es contemporáneo de la humanidad y, en consecuencia, remedio de la guerra dentro de sus fronteras. Sin embargo, en contra de Moro y su isla de Utopía, afirma Hobbes que hay muchos lugares donde viven hoy en guerra continua y son precisamente los lugares descubiertos en los viajes alrededor del mundo: “Pues las gentes salvajes de muchos lugares de </w:t>
      </w:r>
      <w:r w:rsidR="006946F0" w:rsidRPr="008F5849">
        <w:rPr>
          <w:i/>
          <w:lang w:val="es-MX"/>
        </w:rPr>
        <w:t>América</w:t>
      </w:r>
      <w:r w:rsidR="006946F0" w:rsidRPr="008F5849">
        <w:rPr>
          <w:lang w:val="es-MX"/>
        </w:rPr>
        <w:t>, con la excepción del gobierno de pequeñas familias, cuya concordia depende de la natural lujuria, no tienen gobierno alguno, y viven hoy en día de la brutal manera que antes he dicho”</w:t>
      </w:r>
      <w:r w:rsidR="00AC1C2D">
        <w:rPr>
          <w:lang w:val="es-MX"/>
        </w:rPr>
        <w:t xml:space="preserve"> (H</w:t>
      </w:r>
      <w:r w:rsidR="000A098C">
        <w:rPr>
          <w:lang w:val="es-MX"/>
        </w:rPr>
        <w:t>L</w:t>
      </w:r>
      <w:r w:rsidR="00D758C2">
        <w:rPr>
          <w:lang w:val="es-MX"/>
        </w:rPr>
        <w:t>,</w:t>
      </w:r>
      <w:r w:rsidR="00AC1C2D">
        <w:rPr>
          <w:lang w:val="es-MX"/>
        </w:rPr>
        <w:t xml:space="preserve"> p. 131)</w:t>
      </w:r>
      <w:r w:rsidR="006946F0" w:rsidRPr="008F5849">
        <w:rPr>
          <w:lang w:val="es-MX"/>
        </w:rPr>
        <w:t xml:space="preserve">. La condición humana es, pues, guerra de todos contra todos, pero, para Hobbes, al contrario de para Moro, la única utopía </w:t>
      </w:r>
      <w:r w:rsidR="009F2259" w:rsidRPr="008F5849">
        <w:rPr>
          <w:lang w:val="es-MX"/>
        </w:rPr>
        <w:t xml:space="preserve">no está en el futuro, sino que </w:t>
      </w:r>
      <w:r w:rsidR="006946F0" w:rsidRPr="008F5849">
        <w:rPr>
          <w:lang w:val="es-MX"/>
        </w:rPr>
        <w:t>es una utopía ya realizada en el pacto que ha llevado a los hombres a vivir bajo un Estado en los países europeos, y no hay que irla a diseñar en tierras incó</w:t>
      </w:r>
      <w:r w:rsidR="00B928FA" w:rsidRPr="008F5849">
        <w:rPr>
          <w:lang w:val="es-MX"/>
        </w:rPr>
        <w:t>gnitas ni hay que considerar a é</w:t>
      </w:r>
      <w:r w:rsidR="006946F0" w:rsidRPr="008F5849">
        <w:rPr>
          <w:lang w:val="es-MX"/>
        </w:rPr>
        <w:t>stas como paradigmáticas para la vida en sociedad.</w:t>
      </w:r>
      <w:r w:rsidR="00F72512" w:rsidRPr="008F5849">
        <w:rPr>
          <w:lang w:val="es-MX"/>
        </w:rPr>
        <w:t xml:space="preserve"> </w:t>
      </w:r>
    </w:p>
    <w:p w:rsidR="00017FCF" w:rsidRPr="008F5849" w:rsidRDefault="00017FCF" w:rsidP="00AF768A">
      <w:pPr>
        <w:pStyle w:val="NormalWeb"/>
        <w:spacing w:before="0" w:beforeAutospacing="0" w:after="0" w:afterAutospacing="0"/>
        <w:jc w:val="both"/>
        <w:rPr>
          <w:b/>
          <w:lang w:val="es-MX"/>
        </w:rPr>
      </w:pPr>
    </w:p>
    <w:p w:rsidR="00BC5400" w:rsidRPr="008F5849" w:rsidRDefault="00D51C6D" w:rsidP="00AF768A">
      <w:pPr>
        <w:pStyle w:val="NormalWeb"/>
        <w:spacing w:before="0" w:beforeAutospacing="0" w:after="0" w:afterAutospacing="0"/>
        <w:jc w:val="both"/>
        <w:rPr>
          <w:b/>
          <w:lang w:val="es-MX"/>
        </w:rPr>
      </w:pPr>
      <w:r w:rsidRPr="008F5849">
        <w:rPr>
          <w:lang w:val="es-MX"/>
        </w:rPr>
        <w:t xml:space="preserve">¿Cuál es la naturaleza de ese poder? El poder es fundamentalmente una pasión humana. Sus raíces hay que buscarlas en el hombre: “El PODER </w:t>
      </w:r>
      <w:r w:rsidRPr="008F5849">
        <w:rPr>
          <w:i/>
          <w:lang w:val="es-MX"/>
        </w:rPr>
        <w:t xml:space="preserve">de un hombre </w:t>
      </w:r>
      <w:r w:rsidRPr="008F5849">
        <w:rPr>
          <w:lang w:val="es-MX"/>
        </w:rPr>
        <w:t>(considerado universalmente)”, es decir tomando hombre como concepto universal, “viene determinado por sus medios actuales para obtener algún bien futuro aparente”. Hay, pues, en el poder algo de codicia. Hay dos clase</w:t>
      </w:r>
      <w:r w:rsidR="009F2259" w:rsidRPr="008F5849">
        <w:rPr>
          <w:lang w:val="es-MX"/>
        </w:rPr>
        <w:t>s</w:t>
      </w:r>
      <w:r w:rsidRPr="008F5849">
        <w:rPr>
          <w:lang w:val="es-MX"/>
        </w:rPr>
        <w:t xml:space="preserve"> de poder: “</w:t>
      </w:r>
      <w:r w:rsidRPr="008F5849">
        <w:rPr>
          <w:i/>
          <w:lang w:val="es-MX"/>
        </w:rPr>
        <w:t xml:space="preserve">original </w:t>
      </w:r>
      <w:r w:rsidRPr="008F5849">
        <w:rPr>
          <w:lang w:val="es-MX"/>
        </w:rPr>
        <w:t xml:space="preserve">o </w:t>
      </w:r>
      <w:r w:rsidRPr="008F5849">
        <w:rPr>
          <w:i/>
          <w:lang w:val="es-MX"/>
        </w:rPr>
        <w:t>instrumental</w:t>
      </w:r>
      <w:r w:rsidRPr="008F5849">
        <w:rPr>
          <w:lang w:val="es-MX"/>
        </w:rPr>
        <w:t xml:space="preserve">. El </w:t>
      </w:r>
      <w:r w:rsidRPr="008F5849">
        <w:rPr>
          <w:i/>
          <w:lang w:val="es-MX"/>
        </w:rPr>
        <w:t>poder natural</w:t>
      </w:r>
      <w:r w:rsidR="00C20884" w:rsidRPr="008F5849">
        <w:rPr>
          <w:lang w:val="es-MX"/>
        </w:rPr>
        <w:t xml:space="preserve"> es la eminencia de las facultades corporales o mentales, como extraordinaria fuerza, belleza, prudencia, artes, elocuencia, liberalidad, nobleza. Son </w:t>
      </w:r>
      <w:r w:rsidR="00C20884" w:rsidRPr="008F5849">
        <w:rPr>
          <w:i/>
          <w:lang w:val="es-MX"/>
        </w:rPr>
        <w:t>instrumentales</w:t>
      </w:r>
      <w:r w:rsidR="00C20884" w:rsidRPr="008F5849">
        <w:rPr>
          <w:lang w:val="es-MX"/>
        </w:rPr>
        <w:t xml:space="preserve"> los poderes que, adquiridos por los anteriores o por la fortuna, constituyen medios o instrumentos para adquirir más, como riqueza, reputación, amigos y el secreto obrar de Dios que los hombres llaman buena suerte.”</w:t>
      </w:r>
      <w:r w:rsidR="00F72512" w:rsidRPr="008F5849">
        <w:rPr>
          <w:lang w:val="es-MX"/>
        </w:rPr>
        <w:t xml:space="preserve"> </w:t>
      </w:r>
      <w:r w:rsidR="00C20884" w:rsidRPr="008F5849">
        <w:rPr>
          <w:lang w:val="es-MX"/>
        </w:rPr>
        <w:t>Esta pasión humana que se condensa en el poder se vuelve, sin embargo, social cuando la personifica en su fuerza máxima el Estado: “El mayor de los poderes humanos es el compuesto con los poderes de la mayoría de los hombres unificados por el consentimiento en una persona, natural o civil, de cuya voluntad depende el uso de todos esos poderes, tal como acontece con el poder de una República</w:t>
      </w:r>
      <w:r w:rsidR="008D2682">
        <w:rPr>
          <w:lang w:val="es-MX"/>
        </w:rPr>
        <w:t xml:space="preserve"> (HL</w:t>
      </w:r>
      <w:r w:rsidR="00D758C2">
        <w:rPr>
          <w:lang w:val="es-MX"/>
        </w:rPr>
        <w:t>,</w:t>
      </w:r>
      <w:r w:rsidR="008D2682">
        <w:rPr>
          <w:lang w:val="es-MX"/>
        </w:rPr>
        <w:t xml:space="preserve"> p. 100)</w:t>
      </w:r>
      <w:r w:rsidR="00C20884" w:rsidRPr="008F5849">
        <w:rPr>
          <w:lang w:val="es-MX"/>
        </w:rPr>
        <w:t>”</w:t>
      </w:r>
      <w:r w:rsidR="00AE1F0E" w:rsidRPr="008F5849">
        <w:rPr>
          <w:lang w:val="es-MX"/>
        </w:rPr>
        <w:t>.</w:t>
      </w:r>
    </w:p>
    <w:p w:rsidR="003F6E7F" w:rsidRDefault="00AE1F0E" w:rsidP="00AF768A">
      <w:pPr>
        <w:pStyle w:val="NormalWeb"/>
        <w:spacing w:before="0" w:beforeAutospacing="0" w:after="0" w:afterAutospacing="0"/>
        <w:jc w:val="both"/>
        <w:rPr>
          <w:lang w:val="es-MX"/>
        </w:rPr>
      </w:pPr>
      <w:r w:rsidRPr="008F5849">
        <w:rPr>
          <w:lang w:val="es-MX"/>
        </w:rPr>
        <w:t>Este poder máximo, el Estado, es creado por artificio humano: “mediante el Arte se crea ese gran Leviatán que se llama una república o Estado (</w:t>
      </w:r>
      <w:r w:rsidR="009F2259" w:rsidRPr="008F5849">
        <w:rPr>
          <w:i/>
          <w:lang w:val="es-MX"/>
        </w:rPr>
        <w:t>C</w:t>
      </w:r>
      <w:r w:rsidRPr="008F5849">
        <w:rPr>
          <w:i/>
          <w:lang w:val="es-MX"/>
        </w:rPr>
        <w:t xml:space="preserve">ivitas </w:t>
      </w:r>
      <w:r w:rsidRPr="008F5849">
        <w:rPr>
          <w:lang w:val="es-MX"/>
        </w:rPr>
        <w:t>en latín) y que no es sino un hombre artificial, aunque de estatura y fuerza superiores a las del natural, para cuya protección y defensa fue pensado</w:t>
      </w:r>
      <w:r w:rsidR="008D2682">
        <w:rPr>
          <w:lang w:val="es-MX"/>
        </w:rPr>
        <w:t xml:space="preserve"> (HL</w:t>
      </w:r>
      <w:r w:rsidR="00D758C2">
        <w:rPr>
          <w:lang w:val="es-MX"/>
        </w:rPr>
        <w:t>,</w:t>
      </w:r>
      <w:r w:rsidR="008D2682">
        <w:rPr>
          <w:lang w:val="es-MX"/>
        </w:rPr>
        <w:t xml:space="preserve"> p. 39)</w:t>
      </w:r>
      <w:r w:rsidRPr="008F5849">
        <w:rPr>
          <w:lang w:val="es-MX"/>
        </w:rPr>
        <w:t>”. La fuerza es indudablemente la característica del Estado que</w:t>
      </w:r>
      <w:r w:rsidR="009F2259" w:rsidRPr="008F5849">
        <w:rPr>
          <w:lang w:val="es-MX"/>
        </w:rPr>
        <w:t xml:space="preserve"> más</w:t>
      </w:r>
      <w:r w:rsidRPr="008F5849">
        <w:rPr>
          <w:lang w:val="es-MX"/>
        </w:rPr>
        <w:t xml:space="preserve"> fascina a Hobbes. Al Estado hay que temerlo por su fuerza y sin esa fuerza no se logrará el respeto necesario que doblegue las pasiones que empujan a la humanidad hacia la destrucción y la muerte</w:t>
      </w:r>
      <w:r w:rsidR="003F6E7F" w:rsidRPr="008F5849">
        <w:rPr>
          <w:lang w:val="es-MX"/>
        </w:rPr>
        <w:t xml:space="preserve"> y fomente las pasiones que empujan a la humanidad hacia la paz: </w:t>
      </w:r>
    </w:p>
    <w:p w:rsidR="00017FCF" w:rsidRPr="008F5849" w:rsidRDefault="00017FCF" w:rsidP="00AF768A">
      <w:pPr>
        <w:pStyle w:val="NormalWeb"/>
        <w:spacing w:before="0" w:beforeAutospacing="0" w:after="0" w:afterAutospacing="0"/>
        <w:jc w:val="both"/>
        <w:rPr>
          <w:lang w:val="es-MX"/>
        </w:rPr>
      </w:pPr>
    </w:p>
    <w:p w:rsidR="003F6E7F" w:rsidRPr="008F5849" w:rsidRDefault="003F6E7F" w:rsidP="00AF768A">
      <w:pPr>
        <w:pStyle w:val="NormalWeb"/>
        <w:spacing w:before="0" w:beforeAutospacing="0" w:after="0" w:afterAutospacing="0"/>
        <w:ind w:left="708"/>
        <w:jc w:val="both"/>
        <w:rPr>
          <w:i/>
          <w:lang w:val="es-MX"/>
        </w:rPr>
      </w:pPr>
      <w:r w:rsidRPr="008F5849">
        <w:rPr>
          <w:i/>
          <w:lang w:val="es-MX"/>
        </w:rPr>
        <w:t>Así pues, encontramos tres causas principales de riña en la naturaleza del hombre. Primero, competición; segundo, inseguridad; tercero, gloria.</w:t>
      </w:r>
    </w:p>
    <w:p w:rsidR="00C85CE0" w:rsidRPr="008F5849" w:rsidRDefault="003F6E7F" w:rsidP="00AF768A">
      <w:pPr>
        <w:pStyle w:val="NormalWeb"/>
        <w:spacing w:before="0" w:beforeAutospacing="0" w:after="0" w:afterAutospacing="0"/>
        <w:ind w:left="708"/>
        <w:jc w:val="both"/>
        <w:rPr>
          <w:i/>
          <w:lang w:val="es-MX"/>
        </w:rPr>
      </w:pPr>
      <w:r w:rsidRPr="008F5849">
        <w:rPr>
          <w:i/>
          <w:lang w:val="es-MX"/>
        </w:rPr>
        <w:t>Lo primero hace que los hombres invadan por ganancia; lo segundo, por seguridad; y lo tercero, por reputación. Los primeros usan de la violencia para hacerse dueños de las personas, esposas, hijos y ganado de otros hombres; los segundos, para defenderlos; los terceros,</w:t>
      </w:r>
      <w:r w:rsidR="00F72512" w:rsidRPr="008F5849">
        <w:rPr>
          <w:i/>
          <w:lang w:val="es-MX"/>
        </w:rPr>
        <w:t xml:space="preserve"> </w:t>
      </w:r>
      <w:r w:rsidRPr="008F5849">
        <w:rPr>
          <w:i/>
          <w:lang w:val="es-MX"/>
        </w:rPr>
        <w:t xml:space="preserve">por pequeñeces, como una palabra, una </w:t>
      </w:r>
      <w:r w:rsidRPr="008F5849">
        <w:rPr>
          <w:i/>
          <w:lang w:val="es-MX"/>
        </w:rPr>
        <w:lastRenderedPageBreak/>
        <w:t>sonrisa</w:t>
      </w:r>
      <w:r w:rsidR="00C85CE0" w:rsidRPr="008F5849">
        <w:rPr>
          <w:i/>
          <w:lang w:val="es-MX"/>
        </w:rPr>
        <w:t>, una opinión distinta, y cualquier otro signo de subvaloración, ya sea directamente de su persona, o por reflejo en su prole, sus amigos, su nación, su profesión o su nombre.</w:t>
      </w:r>
    </w:p>
    <w:p w:rsidR="00BC5400" w:rsidRPr="008F5849" w:rsidRDefault="00C85CE0" w:rsidP="00AF768A">
      <w:pPr>
        <w:pStyle w:val="NormalWeb"/>
        <w:spacing w:before="0" w:beforeAutospacing="0" w:after="0" w:afterAutospacing="0"/>
        <w:ind w:left="708"/>
        <w:jc w:val="both"/>
        <w:rPr>
          <w:i/>
          <w:lang w:val="es-MX"/>
        </w:rPr>
      </w:pPr>
      <w:r w:rsidRPr="008F5849">
        <w:rPr>
          <w:i/>
          <w:lang w:val="es-MX"/>
        </w:rPr>
        <w:t>Es por ello manifiesto que durante el tiempo en que los hombres viven sin un poder común que les obligue a todos al respeto, están en aquella condición que se llama guerra; y una guerra como de todo hombre contra todo hombre…</w:t>
      </w:r>
      <w:r w:rsidR="009165E3" w:rsidRPr="008F5849">
        <w:rPr>
          <w:i/>
          <w:lang w:val="es-MX"/>
        </w:rPr>
        <w:t xml:space="preserve"> </w:t>
      </w:r>
      <w:r w:rsidRPr="008F5849">
        <w:rPr>
          <w:i/>
          <w:lang w:val="es-MX"/>
        </w:rPr>
        <w:t>Lo que puede, en consecuencia, atribuirse al tiempo de guerra, en el que todo hombre es enemigo de todo hombre, puede igualmente atribuirse a todo tiempo en el que los hombres también viven sin otra seguridad que la que les suministra su propia fuerza y su propia inventiva. En tal condición no hay lugar para la industria; porque el fruto de la misma es inseguro. Y, por consiguiente, tampoco</w:t>
      </w:r>
      <w:r w:rsidR="00AE1F0E" w:rsidRPr="008F5849">
        <w:rPr>
          <w:i/>
          <w:lang w:val="es-MX"/>
        </w:rPr>
        <w:t xml:space="preserve"> </w:t>
      </w:r>
      <w:r w:rsidRPr="008F5849">
        <w:rPr>
          <w:i/>
          <w:lang w:val="es-MX"/>
        </w:rPr>
        <w:t>cultivo de la tierra; ni navegación</w:t>
      </w:r>
      <w:r w:rsidR="009F2259" w:rsidRPr="008F5849">
        <w:rPr>
          <w:i/>
          <w:lang w:val="es-MX"/>
        </w:rPr>
        <w:t>…; ni construcción confortable;</w:t>
      </w:r>
      <w:r w:rsidRPr="008F5849">
        <w:rPr>
          <w:i/>
          <w:lang w:val="es-MX"/>
        </w:rPr>
        <w:t xml:space="preserve"> ni conocimiento de la faz de la tierra; ni cómputo del tiempo; ni artes; ni letras; ni sociedad; sino, lo que es peor que todo, miedo continuo, y peligro de muerte violenta</w:t>
      </w:r>
      <w:r w:rsidR="00FD4D70" w:rsidRPr="008F5849">
        <w:rPr>
          <w:i/>
          <w:lang w:val="es-MX"/>
        </w:rPr>
        <w:t>; y para el hombre una vida solitaria, pobre, desagradable, brutal y corta…</w:t>
      </w:r>
    </w:p>
    <w:p w:rsidR="00FD4D70" w:rsidRDefault="00FD4D70" w:rsidP="00AF768A">
      <w:pPr>
        <w:pStyle w:val="NormalWeb"/>
        <w:spacing w:before="0" w:beforeAutospacing="0" w:after="0" w:afterAutospacing="0"/>
        <w:ind w:left="708"/>
        <w:jc w:val="both"/>
        <w:rPr>
          <w:lang w:val="es-MX"/>
        </w:rPr>
      </w:pPr>
      <w:r w:rsidRPr="008F5849">
        <w:rPr>
          <w:i/>
          <w:lang w:val="es-MX"/>
        </w:rPr>
        <w:t>De esta guerra de to</w:t>
      </w:r>
      <w:r w:rsidR="002C6E98" w:rsidRPr="008F5849">
        <w:rPr>
          <w:i/>
          <w:lang w:val="es-MX"/>
        </w:rPr>
        <w:t>d</w:t>
      </w:r>
      <w:r w:rsidRPr="008F5849">
        <w:rPr>
          <w:i/>
          <w:lang w:val="es-MX"/>
        </w:rPr>
        <w:t>o hombre contra todo hombre, es también consecuencia que nada pueda ser injusto. Las nociones de bien y mal, justicia e injusticia, no tienen allí</w:t>
      </w:r>
      <w:r w:rsidR="009F2259" w:rsidRPr="008F5849">
        <w:rPr>
          <w:i/>
          <w:lang w:val="es-MX"/>
        </w:rPr>
        <w:t xml:space="preserve"> lugar. Donde no hay poder común</w:t>
      </w:r>
      <w:r w:rsidRPr="008F5849">
        <w:rPr>
          <w:i/>
          <w:lang w:val="es-MX"/>
        </w:rPr>
        <w:t xml:space="preserve"> </w:t>
      </w:r>
      <w:r w:rsidR="009F2259" w:rsidRPr="008F5849">
        <w:rPr>
          <w:i/>
          <w:lang w:val="es-MX"/>
        </w:rPr>
        <w:t>n</w:t>
      </w:r>
      <w:r w:rsidRPr="008F5849">
        <w:rPr>
          <w:i/>
          <w:lang w:val="es-MX"/>
        </w:rPr>
        <w:t xml:space="preserve">o hay ley. Donde no hay ley no hay justicia. La fuerza y el fraude son en la guerra las dos virtudes cardinales…Es consecuente también con la misma condición que no haya propiedad, ni dominio, ni distinción entre </w:t>
      </w:r>
      <w:r w:rsidRPr="008F5849">
        <w:rPr>
          <w:b/>
          <w:i/>
          <w:lang w:val="es-MX"/>
        </w:rPr>
        <w:t>mío y tuyo</w:t>
      </w:r>
      <w:r w:rsidRPr="008F5849">
        <w:rPr>
          <w:i/>
          <w:lang w:val="es-MX"/>
        </w:rPr>
        <w:t>; sino sólo aquello que todo hombre pueda tomar; y por tanto tiempo como pueda conservarlo</w:t>
      </w:r>
      <w:r w:rsidR="006B02D5" w:rsidRPr="008F5849">
        <w:rPr>
          <w:i/>
          <w:lang w:val="es-MX"/>
        </w:rPr>
        <w:t>…</w:t>
      </w:r>
      <w:r w:rsidR="006B02D5" w:rsidRPr="006B02D5">
        <w:rPr>
          <w:lang w:val="es-MX"/>
        </w:rPr>
        <w:t xml:space="preserve"> (HL</w:t>
      </w:r>
      <w:r w:rsidR="00D758C2">
        <w:rPr>
          <w:lang w:val="es-MX"/>
        </w:rPr>
        <w:t>,</w:t>
      </w:r>
      <w:r w:rsidR="006B02D5" w:rsidRPr="006B02D5">
        <w:rPr>
          <w:lang w:val="es-MX"/>
        </w:rPr>
        <w:t xml:space="preserve"> pp. 130-131).</w:t>
      </w:r>
    </w:p>
    <w:p w:rsidR="00017FCF" w:rsidRPr="008F5849" w:rsidRDefault="00017FCF" w:rsidP="00AF768A">
      <w:pPr>
        <w:pStyle w:val="NormalWeb"/>
        <w:spacing w:before="0" w:beforeAutospacing="0" w:after="0" w:afterAutospacing="0"/>
        <w:ind w:left="708"/>
        <w:jc w:val="both"/>
        <w:rPr>
          <w:i/>
          <w:lang w:val="es-MX"/>
        </w:rPr>
      </w:pPr>
    </w:p>
    <w:p w:rsidR="008A56B1" w:rsidRPr="008F5849" w:rsidRDefault="002C6E98" w:rsidP="00AF768A">
      <w:pPr>
        <w:tabs>
          <w:tab w:val="center" w:pos="4680"/>
        </w:tabs>
        <w:suppressAutoHyphens/>
        <w:jc w:val="both"/>
        <w:rPr>
          <w:bCs/>
          <w:spacing w:val="-3"/>
          <w:lang w:val="es-ES_tradnl"/>
        </w:rPr>
      </w:pPr>
      <w:r w:rsidRPr="008F5849">
        <w:rPr>
          <w:bCs/>
          <w:spacing w:val="-3"/>
          <w:lang w:val="es-ES_tradnl"/>
        </w:rPr>
        <w:t xml:space="preserve">Una vez más, la fuerza, que el gran Leviatán usará para la paz es la que actúa destructivamente en la guerra. </w:t>
      </w:r>
      <w:r w:rsidR="0002200D" w:rsidRPr="008F5849">
        <w:rPr>
          <w:bCs/>
          <w:spacing w:val="-3"/>
          <w:lang w:val="es-ES_tradnl"/>
        </w:rPr>
        <w:t>En el hombre hay pasiones que llevan</w:t>
      </w:r>
      <w:r w:rsidR="00392BCF" w:rsidRPr="008F5849">
        <w:rPr>
          <w:bCs/>
          <w:spacing w:val="-3"/>
          <w:lang w:val="es-ES_tradnl"/>
        </w:rPr>
        <w:t xml:space="preserve"> a la guerra, y son las que “causan las diferencias de talento…, principalmente el mayor o menor deseo de poder, de riquezas, de conocimiento y de honor. Todas las cuales pueden reducirse a la primera, que es el deseo de poder. Pues las riquezas, el conocimiento y el honor no son sino varias clases de poder</w:t>
      </w:r>
      <w:r w:rsidR="00924F2F">
        <w:rPr>
          <w:bCs/>
          <w:spacing w:val="-3"/>
          <w:lang w:val="es-ES_tradnl"/>
        </w:rPr>
        <w:t xml:space="preserve"> (HL. p. 90)</w:t>
      </w:r>
      <w:r w:rsidR="00D754C3" w:rsidRPr="008F5849">
        <w:rPr>
          <w:bCs/>
          <w:spacing w:val="-3"/>
          <w:lang w:val="es-ES_tradnl"/>
        </w:rPr>
        <w:t xml:space="preserve">”. </w:t>
      </w:r>
      <w:r w:rsidR="00C6119C" w:rsidRPr="008F5849">
        <w:rPr>
          <w:bCs/>
          <w:spacing w:val="-3"/>
          <w:lang w:val="es-ES_tradnl"/>
        </w:rPr>
        <w:t>Pero en el hombre hay también pasiones que conducen a la paz: “Las pasiones que inclinan a los hombres hacia la paz</w:t>
      </w:r>
      <w:r w:rsidR="00F72512" w:rsidRPr="008F5849">
        <w:rPr>
          <w:bCs/>
          <w:spacing w:val="-3"/>
          <w:lang w:val="es-ES_tradnl"/>
        </w:rPr>
        <w:t xml:space="preserve"> </w:t>
      </w:r>
      <w:r w:rsidR="00C6119C" w:rsidRPr="008F5849">
        <w:rPr>
          <w:bCs/>
          <w:spacing w:val="-3"/>
          <w:lang w:val="es-ES_tradnl"/>
        </w:rPr>
        <w:t>son el temor a la muerte; el deseo de aquellas cosas que son necesarias para una vida confortable; y la esperanza de obtenerlas por su industria</w:t>
      </w:r>
      <w:r w:rsidR="00924F2F">
        <w:rPr>
          <w:bCs/>
          <w:spacing w:val="-3"/>
          <w:lang w:val="es-ES_tradnl"/>
        </w:rPr>
        <w:t xml:space="preserve"> (HL. p. 132)</w:t>
      </w:r>
      <w:r w:rsidR="00392BCF" w:rsidRPr="008F5849">
        <w:rPr>
          <w:bCs/>
          <w:spacing w:val="-3"/>
          <w:lang w:val="es-ES_tradnl"/>
        </w:rPr>
        <w:t>.”</w:t>
      </w:r>
      <w:r w:rsidR="00D754C3" w:rsidRPr="008F5849">
        <w:rPr>
          <w:bCs/>
          <w:spacing w:val="-3"/>
          <w:lang w:val="es-ES_tradnl"/>
        </w:rPr>
        <w:t xml:space="preserve"> Sólo el Estado puede hacer que las pasiones que inclinan a la paz triunfen sobre las pasiones que conducen a la guerra. Y esto, dentro de sus límites. </w:t>
      </w:r>
    </w:p>
    <w:p w:rsidR="008A56B1" w:rsidRPr="008F5849" w:rsidRDefault="008A56B1" w:rsidP="00AF768A">
      <w:pPr>
        <w:tabs>
          <w:tab w:val="center" w:pos="4680"/>
        </w:tabs>
        <w:suppressAutoHyphens/>
        <w:jc w:val="both"/>
        <w:rPr>
          <w:bCs/>
          <w:spacing w:val="-3"/>
          <w:lang w:val="es-ES_tradnl"/>
        </w:rPr>
      </w:pPr>
    </w:p>
    <w:p w:rsidR="003D6F0C" w:rsidRPr="008F5849" w:rsidRDefault="00D754C3" w:rsidP="00AF768A">
      <w:pPr>
        <w:tabs>
          <w:tab w:val="center" w:pos="4680"/>
        </w:tabs>
        <w:suppressAutoHyphens/>
        <w:jc w:val="both"/>
        <w:rPr>
          <w:bCs/>
          <w:spacing w:val="-3"/>
          <w:lang w:val="es-ES_tradnl"/>
        </w:rPr>
      </w:pPr>
      <w:r w:rsidRPr="008F5849">
        <w:rPr>
          <w:bCs/>
          <w:spacing w:val="-3"/>
          <w:lang w:val="es-ES_tradnl"/>
        </w:rPr>
        <w:t>No es posible comprender esta insistencia de Hobbes sin hacerse cargo de que él vive en</w:t>
      </w:r>
      <w:r w:rsidR="0048064A" w:rsidRPr="008F5849">
        <w:rPr>
          <w:bCs/>
          <w:spacing w:val="-3"/>
          <w:lang w:val="es-ES_tradnl"/>
        </w:rPr>
        <w:t xml:space="preserve"> varias décadas de su larga </w:t>
      </w:r>
      <w:r w:rsidRPr="008F5849">
        <w:rPr>
          <w:bCs/>
          <w:spacing w:val="-3"/>
          <w:lang w:val="es-ES_tradnl"/>
        </w:rPr>
        <w:t>vida una situación revolucionaria, que destruye temporalmente la monarquía de los Estuardo –Hobbes prefería el régimen monárquico absolutista- e impone el poder del Parlamento republicano y de su Lord Protector, Oliver Cromwell. La guerra civil</w:t>
      </w:r>
      <w:r w:rsidR="001B2530" w:rsidRPr="008F5849">
        <w:rPr>
          <w:bCs/>
          <w:spacing w:val="-3"/>
          <w:lang w:val="es-ES_tradnl"/>
        </w:rPr>
        <w:t xml:space="preserve"> vivida en Inglaterra</w:t>
      </w:r>
      <w:r w:rsidRPr="008F5849">
        <w:rPr>
          <w:bCs/>
          <w:spacing w:val="-3"/>
          <w:lang w:val="es-ES_tradnl"/>
        </w:rPr>
        <w:t xml:space="preserve"> es para Hobbes el paradigma de la guerra que el Estado debe controlar. Ya en 1642, seis años antes de que escriba </w:t>
      </w:r>
      <w:r w:rsidRPr="008F5849">
        <w:rPr>
          <w:bCs/>
          <w:i/>
          <w:spacing w:val="-3"/>
          <w:lang w:val="es-ES_tradnl"/>
        </w:rPr>
        <w:t>Leviatán</w:t>
      </w:r>
      <w:r w:rsidRPr="008F5849">
        <w:rPr>
          <w:bCs/>
          <w:spacing w:val="-3"/>
          <w:lang w:val="es-ES_tradnl"/>
        </w:rPr>
        <w:t xml:space="preserve">, ha publicado en latín </w:t>
      </w:r>
      <w:r w:rsidRPr="008F5849">
        <w:rPr>
          <w:bCs/>
          <w:i/>
          <w:spacing w:val="-3"/>
          <w:lang w:val="es-ES_tradnl"/>
        </w:rPr>
        <w:t xml:space="preserve">De Cive </w:t>
      </w:r>
      <w:r w:rsidRPr="008F5849">
        <w:rPr>
          <w:bCs/>
          <w:spacing w:val="-3"/>
          <w:lang w:val="es-ES_tradnl"/>
        </w:rPr>
        <w:t>(Sobre el ciudadano) y en él ha dicho que sólo el temor al Estado es capaz de controlar las pasiones de la guerra: “el carácter de los hombres es por naturaleza tal que, a menos que les compela el temor a un poder común, desconfiarían unos de otros y se temerían mutuamente”. “En permanente querella unos contra otros</w:t>
      </w:r>
      <w:r w:rsidR="003D6F0C" w:rsidRPr="008F5849">
        <w:rPr>
          <w:bCs/>
          <w:spacing w:val="-3"/>
          <w:lang w:val="es-ES_tradnl"/>
        </w:rPr>
        <w:t>, ‘la condición de los hombres fuera del Estado –condición que es permitido calificar de natural- no es otra cosa sino la guerra de todos contra todos’”</w:t>
      </w:r>
      <w:r w:rsidR="003D6F0C" w:rsidRPr="008F5849">
        <w:rPr>
          <w:rStyle w:val="Refdenotaalpie"/>
          <w:bCs/>
          <w:spacing w:val="-3"/>
          <w:lang w:val="es-ES_tradnl"/>
        </w:rPr>
        <w:footnoteReference w:id="116"/>
      </w:r>
      <w:r w:rsidR="003D6F0C" w:rsidRPr="008F5849">
        <w:rPr>
          <w:bCs/>
          <w:spacing w:val="-3"/>
          <w:lang w:val="es-ES_tradnl"/>
        </w:rPr>
        <w:t>.</w:t>
      </w:r>
    </w:p>
    <w:p w:rsidR="002C6E98" w:rsidRPr="008F5849" w:rsidRDefault="002C6E98" w:rsidP="00AF768A">
      <w:pPr>
        <w:tabs>
          <w:tab w:val="center" w:pos="4680"/>
        </w:tabs>
        <w:suppressAutoHyphens/>
        <w:jc w:val="both"/>
        <w:rPr>
          <w:bCs/>
          <w:spacing w:val="-3"/>
          <w:lang w:val="es-ES_tradnl"/>
        </w:rPr>
      </w:pPr>
    </w:p>
    <w:p w:rsidR="00BF7CBA" w:rsidRPr="008F5849" w:rsidRDefault="002C6E98" w:rsidP="00AF768A">
      <w:pPr>
        <w:tabs>
          <w:tab w:val="center" w:pos="4680"/>
        </w:tabs>
        <w:suppressAutoHyphens/>
        <w:jc w:val="both"/>
        <w:rPr>
          <w:bCs/>
          <w:spacing w:val="-3"/>
          <w:lang w:val="es-ES_tradnl"/>
        </w:rPr>
      </w:pPr>
      <w:r w:rsidRPr="008F5849">
        <w:rPr>
          <w:bCs/>
          <w:spacing w:val="-3"/>
          <w:lang w:val="es-ES_tradnl"/>
        </w:rPr>
        <w:t>Las pasiones que inclinan hacia la paz se desplegarán en las leyes fundamentales de</w:t>
      </w:r>
      <w:r w:rsidR="0048064A" w:rsidRPr="008F5849">
        <w:rPr>
          <w:bCs/>
          <w:spacing w:val="-3"/>
          <w:lang w:val="es-ES_tradnl"/>
        </w:rPr>
        <w:t xml:space="preserve"> la</w:t>
      </w:r>
      <w:r w:rsidRPr="008F5849">
        <w:rPr>
          <w:bCs/>
          <w:spacing w:val="-3"/>
          <w:lang w:val="es-ES_tradnl"/>
        </w:rPr>
        <w:t xml:space="preserve"> sociedad política. Son fundamentalmente tres. </w:t>
      </w:r>
      <w:r w:rsidR="002F3A9D" w:rsidRPr="008F5849">
        <w:rPr>
          <w:bCs/>
          <w:spacing w:val="-3"/>
          <w:lang w:val="es-ES_tradnl"/>
        </w:rPr>
        <w:t>La primera, la búsqueda de la paz; la segunda, el derecho a la defensa propia:</w:t>
      </w:r>
    </w:p>
    <w:p w:rsidR="00BF7CBA" w:rsidRPr="008F5849" w:rsidRDefault="00BF7CBA" w:rsidP="00AF768A">
      <w:pPr>
        <w:tabs>
          <w:tab w:val="center" w:pos="4680"/>
        </w:tabs>
        <w:suppressAutoHyphens/>
        <w:jc w:val="both"/>
        <w:rPr>
          <w:bCs/>
          <w:spacing w:val="-3"/>
          <w:lang w:val="es-ES_tradnl"/>
        </w:rPr>
      </w:pPr>
    </w:p>
    <w:p w:rsidR="002C6E98" w:rsidRPr="008F5849" w:rsidRDefault="00BF7CBA" w:rsidP="00AF768A">
      <w:pPr>
        <w:tabs>
          <w:tab w:val="center" w:pos="4680"/>
        </w:tabs>
        <w:suppressAutoHyphens/>
        <w:ind w:left="708"/>
        <w:jc w:val="both"/>
        <w:rPr>
          <w:bCs/>
          <w:i/>
          <w:spacing w:val="-3"/>
          <w:lang w:val="es-ES_tradnl"/>
        </w:rPr>
      </w:pPr>
      <w:r w:rsidRPr="008F5849">
        <w:rPr>
          <w:bCs/>
          <w:spacing w:val="-3"/>
          <w:lang w:val="es-ES_tradnl"/>
        </w:rPr>
        <w:tab/>
      </w:r>
      <w:r w:rsidR="002C6E98" w:rsidRPr="008F5849">
        <w:rPr>
          <w:bCs/>
          <w:spacing w:val="-3"/>
          <w:lang w:val="es-ES_tradnl"/>
        </w:rPr>
        <w:t xml:space="preserve">El DERECHO NATURAL…, la libertad que cada hombre tiene de usar su propio poder para la </w:t>
      </w:r>
      <w:r w:rsidR="002C6E98" w:rsidRPr="008F5849">
        <w:rPr>
          <w:bCs/>
          <w:i/>
          <w:spacing w:val="-3"/>
          <w:lang w:val="es-ES_tradnl"/>
        </w:rPr>
        <w:t>preservación</w:t>
      </w:r>
      <w:r w:rsidR="00031EEB" w:rsidRPr="008F5849">
        <w:rPr>
          <w:bCs/>
          <w:spacing w:val="-3"/>
          <w:lang w:val="es-ES_tradnl"/>
        </w:rPr>
        <w:t xml:space="preserve"> de su… propia vida”. Pero en las condiciones de la guerra de todos contra todos, ese derecho tiene que obedecer a determinadas leyes: “es, por consiguiente, un </w:t>
      </w:r>
      <w:r w:rsidR="00031EEB" w:rsidRPr="008F5849">
        <w:rPr>
          <w:bCs/>
          <w:i/>
          <w:spacing w:val="-3"/>
          <w:lang w:val="es-ES_tradnl"/>
        </w:rPr>
        <w:t>precepto</w:t>
      </w:r>
      <w:r w:rsidR="00031EEB" w:rsidRPr="008F5849">
        <w:rPr>
          <w:bCs/>
          <w:spacing w:val="-3"/>
          <w:lang w:val="es-ES_tradnl"/>
        </w:rPr>
        <w:t xml:space="preserve"> o regla </w:t>
      </w:r>
      <w:r w:rsidR="00031EEB" w:rsidRPr="008F5849">
        <w:rPr>
          <w:bCs/>
          <w:i/>
          <w:spacing w:val="-3"/>
          <w:lang w:val="es-ES_tradnl"/>
        </w:rPr>
        <w:t>general</w:t>
      </w:r>
      <w:r w:rsidR="00031EEB" w:rsidRPr="008F5849">
        <w:rPr>
          <w:bCs/>
          <w:spacing w:val="-3"/>
          <w:lang w:val="es-ES_tradnl"/>
        </w:rPr>
        <w:t xml:space="preserve"> de la razón, que </w:t>
      </w:r>
      <w:r w:rsidR="00031EEB" w:rsidRPr="008F5849">
        <w:rPr>
          <w:bCs/>
          <w:i/>
          <w:spacing w:val="-3"/>
          <w:lang w:val="es-ES_tradnl"/>
        </w:rPr>
        <w:t>todo hombre debiera esforzarse por la paz, en la medida en que espere obtenerla, y que cuando no puede obtenerla, puede entonces buscar y usar de toda la ayuda y las ventajas de la guerra</w:t>
      </w:r>
      <w:r w:rsidR="00031EEB" w:rsidRPr="008F5849">
        <w:rPr>
          <w:bCs/>
          <w:spacing w:val="-3"/>
          <w:lang w:val="es-ES_tradnl"/>
        </w:rPr>
        <w:t xml:space="preserve">, de cuya regla la primera rama contiene la primera y fundamental ley de naturaleza, </w:t>
      </w:r>
      <w:r w:rsidR="00031EEB" w:rsidRPr="008F5849">
        <w:rPr>
          <w:bCs/>
          <w:i/>
          <w:spacing w:val="-3"/>
          <w:lang w:val="es-ES_tradnl"/>
        </w:rPr>
        <w:t>que es buscar la paz</w:t>
      </w:r>
      <w:r w:rsidR="00031EEB" w:rsidRPr="008F5849">
        <w:rPr>
          <w:bCs/>
          <w:spacing w:val="-3"/>
          <w:lang w:val="es-ES_tradnl"/>
        </w:rPr>
        <w:t xml:space="preserve">, la segunda, la suma del derecho natural, que es </w:t>
      </w:r>
      <w:r w:rsidR="00031EEB" w:rsidRPr="008F5849">
        <w:rPr>
          <w:bCs/>
          <w:i/>
          <w:spacing w:val="-3"/>
          <w:lang w:val="es-ES_tradnl"/>
        </w:rPr>
        <w:t>defendernos por todos los medios que podamos</w:t>
      </w:r>
      <w:r w:rsidR="00031EEB" w:rsidRPr="008F5849">
        <w:rPr>
          <w:bCs/>
          <w:spacing w:val="-3"/>
          <w:lang w:val="es-ES_tradnl"/>
        </w:rPr>
        <w:t xml:space="preserve">. De esta ley fundamental… se deriva esta segunda ley: </w:t>
      </w:r>
      <w:r w:rsidR="00031EEB" w:rsidRPr="008F5849">
        <w:rPr>
          <w:bCs/>
          <w:i/>
          <w:spacing w:val="-3"/>
          <w:lang w:val="es-ES_tradnl"/>
        </w:rPr>
        <w:t>que un hombre esté dispuesto, cuando otros también lo están tanto como él, a renunciar a su derecho a toda cosa en pro de la paz y defensa propia que considere necesaria, y se contente con tanta libertad contra otros hombres como consentiría a otros hombres contra él mismo</w:t>
      </w:r>
      <w:r w:rsidR="00DE1314">
        <w:rPr>
          <w:bCs/>
          <w:i/>
          <w:spacing w:val="-3"/>
          <w:lang w:val="es-ES_tradnl"/>
        </w:rPr>
        <w:t>.</w:t>
      </w:r>
    </w:p>
    <w:p w:rsidR="00BF7CBA" w:rsidRPr="008F5849" w:rsidRDefault="00BF7CBA" w:rsidP="00AF768A">
      <w:pPr>
        <w:tabs>
          <w:tab w:val="center" w:pos="4680"/>
        </w:tabs>
        <w:suppressAutoHyphens/>
        <w:jc w:val="both"/>
        <w:rPr>
          <w:bCs/>
          <w:i/>
          <w:spacing w:val="-3"/>
          <w:lang w:val="es-ES_tradnl"/>
        </w:rPr>
      </w:pPr>
    </w:p>
    <w:p w:rsidR="00BF7CBA" w:rsidRPr="008F5849" w:rsidRDefault="00BF7CBA" w:rsidP="00AF768A">
      <w:pPr>
        <w:tabs>
          <w:tab w:val="center" w:pos="4680"/>
        </w:tabs>
        <w:suppressAutoHyphens/>
        <w:jc w:val="both"/>
        <w:rPr>
          <w:bCs/>
          <w:spacing w:val="-3"/>
          <w:lang w:val="es-ES_tradnl"/>
        </w:rPr>
      </w:pPr>
      <w:r w:rsidRPr="008F5849">
        <w:rPr>
          <w:bCs/>
          <w:spacing w:val="-3"/>
          <w:lang w:val="es-ES_tradnl"/>
        </w:rPr>
        <w:t>La tercera ley es la obligación de cumplir los pactos</w:t>
      </w:r>
      <w:r w:rsidR="00322B4B">
        <w:rPr>
          <w:bCs/>
          <w:spacing w:val="-3"/>
          <w:lang w:val="es-ES_tradnl"/>
        </w:rPr>
        <w:t xml:space="preserve"> (HL</w:t>
      </w:r>
      <w:r w:rsidR="00D758C2">
        <w:rPr>
          <w:bCs/>
          <w:spacing w:val="-3"/>
          <w:lang w:val="es-ES_tradnl"/>
        </w:rPr>
        <w:t>,</w:t>
      </w:r>
      <w:r w:rsidR="00322B4B" w:rsidRPr="00322B4B">
        <w:rPr>
          <w:bCs/>
          <w:spacing w:val="-3"/>
          <w:lang w:val="es-ES_tradnl"/>
        </w:rPr>
        <w:t xml:space="preserve"> </w:t>
      </w:r>
      <w:r w:rsidR="00322B4B" w:rsidRPr="00322B4B">
        <w:t>pp</w:t>
      </w:r>
      <w:r w:rsidR="00322B4B">
        <w:t>.</w:t>
      </w:r>
      <w:r w:rsidR="00322B4B" w:rsidRPr="00322B4B">
        <w:t xml:space="preserve"> 132-133 y pp</w:t>
      </w:r>
      <w:r w:rsidR="00322B4B">
        <w:t>.</w:t>
      </w:r>
      <w:r w:rsidR="00322B4B" w:rsidRPr="00322B4B">
        <w:t xml:space="preserve"> </w:t>
      </w:r>
      <w:r w:rsidR="00D758C2">
        <w:t>1</w:t>
      </w:r>
      <w:r w:rsidR="00322B4B" w:rsidRPr="00322B4B">
        <w:t>38-142</w:t>
      </w:r>
      <w:r w:rsidR="00322B4B">
        <w:t>)</w:t>
      </w:r>
      <w:r w:rsidR="006B2090" w:rsidRPr="008F5849">
        <w:rPr>
          <w:bCs/>
          <w:spacing w:val="-3"/>
          <w:lang w:val="es-ES_tradnl"/>
        </w:rPr>
        <w:t>.</w:t>
      </w:r>
    </w:p>
    <w:p w:rsidR="006B2090" w:rsidRPr="008F5849" w:rsidRDefault="006B2090" w:rsidP="00AF768A">
      <w:pPr>
        <w:tabs>
          <w:tab w:val="center" w:pos="4680"/>
        </w:tabs>
        <w:suppressAutoHyphens/>
        <w:jc w:val="both"/>
        <w:rPr>
          <w:bCs/>
          <w:spacing w:val="-3"/>
          <w:lang w:val="es-ES_tradnl"/>
        </w:rPr>
      </w:pPr>
    </w:p>
    <w:p w:rsidR="006B2090" w:rsidRPr="008F5849" w:rsidRDefault="006B2090" w:rsidP="00AF768A">
      <w:pPr>
        <w:tabs>
          <w:tab w:val="center" w:pos="4680"/>
        </w:tabs>
        <w:suppressAutoHyphens/>
        <w:jc w:val="both"/>
        <w:rPr>
          <w:bCs/>
          <w:spacing w:val="-3"/>
          <w:lang w:val="es-ES_tradnl"/>
        </w:rPr>
      </w:pPr>
      <w:r w:rsidRPr="008F5849">
        <w:rPr>
          <w:bCs/>
          <w:spacing w:val="-3"/>
          <w:lang w:val="es-ES_tradnl"/>
        </w:rPr>
        <w:t>Hobbes estudia en su obra cómo estas leyes sólo pueden llegar a su fruición en el marco de una república</w:t>
      </w:r>
      <w:r w:rsidR="002F3A9D" w:rsidRPr="008F5849">
        <w:rPr>
          <w:bCs/>
          <w:spacing w:val="-3"/>
          <w:lang w:val="es-ES_tradnl"/>
        </w:rPr>
        <w:t>.</w:t>
      </w:r>
      <w:r w:rsidR="00F72512" w:rsidRPr="008F5849">
        <w:rPr>
          <w:bCs/>
          <w:spacing w:val="-3"/>
          <w:lang w:val="es-ES_tradnl"/>
        </w:rPr>
        <w:t xml:space="preserve"> </w:t>
      </w:r>
      <w:r w:rsidRPr="008F5849">
        <w:rPr>
          <w:bCs/>
          <w:spacing w:val="-3"/>
          <w:lang w:val="es-ES_tradnl"/>
        </w:rPr>
        <w:t xml:space="preserve">Reitera su principio sobre el Estado: “Porque las leyes de la naturaleza (como </w:t>
      </w:r>
      <w:r w:rsidRPr="008F5849">
        <w:rPr>
          <w:bCs/>
          <w:i/>
          <w:spacing w:val="-3"/>
          <w:lang w:val="es-ES_tradnl"/>
        </w:rPr>
        <w:t>justicia, equidad, modestia, misericordia</w:t>
      </w:r>
      <w:r w:rsidR="00377E18" w:rsidRPr="008F5849">
        <w:rPr>
          <w:bCs/>
          <w:spacing w:val="-3"/>
          <w:lang w:val="es-ES_tradnl"/>
        </w:rPr>
        <w:t xml:space="preserve"> y (en suma</w:t>
      </w:r>
      <w:r w:rsidRPr="008F5849">
        <w:rPr>
          <w:bCs/>
          <w:spacing w:val="-3"/>
          <w:lang w:val="es-ES_tradnl"/>
        </w:rPr>
        <w:t xml:space="preserve"> </w:t>
      </w:r>
      <w:r w:rsidRPr="008F5849">
        <w:rPr>
          <w:bCs/>
          <w:i/>
          <w:spacing w:val="-3"/>
          <w:lang w:val="es-ES_tradnl"/>
        </w:rPr>
        <w:t>hacer a otros lo que quisiéramos ver hecho con nosotros</w:t>
      </w:r>
      <w:r w:rsidR="00377E18" w:rsidRPr="008F5849">
        <w:rPr>
          <w:bCs/>
          <w:spacing w:val="-3"/>
          <w:lang w:val="es-ES_tradnl"/>
        </w:rPr>
        <w:t>) son por sí mismas contrarias a nuestras pasiones naturales, que llevan a la parcialidad, el orgullo, la venganza y cosas semejantes cuando falta el terror hacia algún poder</w:t>
      </w:r>
      <w:r w:rsidR="00322B4B">
        <w:rPr>
          <w:bCs/>
          <w:spacing w:val="-3"/>
          <w:lang w:val="es-ES_tradnl"/>
        </w:rPr>
        <w:t xml:space="preserve"> (HL. 163)</w:t>
      </w:r>
      <w:r w:rsidR="00377E18" w:rsidRPr="008F5849">
        <w:rPr>
          <w:bCs/>
          <w:spacing w:val="-3"/>
          <w:lang w:val="es-ES_tradnl"/>
        </w:rPr>
        <w:t>”. Para Hobbes, “el único modo de erigir un poder común… es conferir todo su poder y fuerza (de los individuos) a un hombre, o a una asamblea de hombres</w:t>
      </w:r>
      <w:r w:rsidR="00322B4B" w:rsidRPr="008F5849">
        <w:rPr>
          <w:bCs/>
          <w:spacing w:val="-3"/>
          <w:lang w:val="es-ES_tradnl"/>
        </w:rPr>
        <w:t>,</w:t>
      </w:r>
      <w:r w:rsidR="00377E18" w:rsidRPr="008F5849">
        <w:rPr>
          <w:bCs/>
          <w:spacing w:val="-3"/>
          <w:lang w:val="es-ES_tradnl"/>
        </w:rPr>
        <w:t xml:space="preserve"> que pueda reducir todas sus voluntades… a una voluntad.” Y eso se puede hacer por la fuerza o por un acuerdo voluntario o pacto social. La primera se puede llamar una república “por adquisición” y la segunda “por institución</w:t>
      </w:r>
      <w:r w:rsidR="00322B4B">
        <w:rPr>
          <w:bCs/>
          <w:spacing w:val="-3"/>
          <w:lang w:val="es-ES_tradnl"/>
        </w:rPr>
        <w:t>” (HL</w:t>
      </w:r>
      <w:r w:rsidR="00D758C2">
        <w:rPr>
          <w:bCs/>
          <w:spacing w:val="-3"/>
          <w:lang w:val="es-ES_tradnl"/>
        </w:rPr>
        <w:t>,</w:t>
      </w:r>
      <w:r w:rsidR="00322B4B">
        <w:rPr>
          <w:bCs/>
          <w:spacing w:val="-3"/>
          <w:lang w:val="es-ES_tradnl"/>
        </w:rPr>
        <w:t xml:space="preserve"> pp. 166-167)</w:t>
      </w:r>
      <w:r w:rsidR="00377E18" w:rsidRPr="008F5849">
        <w:rPr>
          <w:bCs/>
          <w:spacing w:val="-3"/>
          <w:lang w:val="es-ES_tradnl"/>
        </w:rPr>
        <w:t>.</w:t>
      </w:r>
      <w:r w:rsidR="00F72512" w:rsidRPr="008F5849">
        <w:rPr>
          <w:bCs/>
          <w:spacing w:val="-3"/>
          <w:lang w:val="es-ES_tradnl"/>
        </w:rPr>
        <w:t xml:space="preserve"> </w:t>
      </w:r>
    </w:p>
    <w:p w:rsidR="003D6F0C" w:rsidRPr="008F5849" w:rsidRDefault="003D6F0C" w:rsidP="00AF768A">
      <w:pPr>
        <w:tabs>
          <w:tab w:val="center" w:pos="4680"/>
        </w:tabs>
        <w:suppressAutoHyphens/>
        <w:jc w:val="both"/>
        <w:rPr>
          <w:bCs/>
          <w:spacing w:val="-3"/>
          <w:lang w:val="es-ES_tradnl"/>
        </w:rPr>
      </w:pPr>
    </w:p>
    <w:p w:rsidR="002C6E98" w:rsidRPr="008F5849" w:rsidRDefault="003D6F0C" w:rsidP="00AF768A">
      <w:pPr>
        <w:tabs>
          <w:tab w:val="center" w:pos="4680"/>
        </w:tabs>
        <w:suppressAutoHyphens/>
        <w:jc w:val="both"/>
        <w:rPr>
          <w:bCs/>
          <w:spacing w:val="-3"/>
          <w:lang w:val="es-ES_tradnl"/>
        </w:rPr>
      </w:pPr>
      <w:r w:rsidRPr="008F5849">
        <w:rPr>
          <w:bCs/>
          <w:spacing w:val="-3"/>
          <w:lang w:val="es-ES_tradnl"/>
        </w:rPr>
        <w:t xml:space="preserve">El autor del prólogo a la edición de </w:t>
      </w:r>
      <w:r w:rsidRPr="008F5849">
        <w:rPr>
          <w:bCs/>
          <w:i/>
          <w:spacing w:val="-3"/>
          <w:lang w:val="es-ES_tradnl"/>
        </w:rPr>
        <w:t>Leviatán</w:t>
      </w:r>
      <w:r w:rsidRPr="008F5849">
        <w:rPr>
          <w:bCs/>
          <w:spacing w:val="-3"/>
          <w:lang w:val="es-ES_tradnl"/>
        </w:rPr>
        <w:t xml:space="preserve"> que</w:t>
      </w:r>
      <w:r w:rsidR="0048064A" w:rsidRPr="008F5849">
        <w:rPr>
          <w:bCs/>
          <w:spacing w:val="-3"/>
          <w:lang w:val="es-ES_tradnl"/>
        </w:rPr>
        <w:t xml:space="preserve"> estoy usando, trae a colación</w:t>
      </w:r>
      <w:r w:rsidRPr="008F5849">
        <w:rPr>
          <w:bCs/>
          <w:spacing w:val="-3"/>
          <w:lang w:val="es-ES_tradnl"/>
        </w:rPr>
        <w:t xml:space="preserve"> un hecho importante de la vida de Hobbes. Lo rememoró el mismo Hobbes al fin de su vida en un poema autobiográfico. Se trata del parto anticipado de su madre en que él mismo estuvo a punto de morir. Hablando de su madre escribe: “Concibió tan gran miedo, que nos parió a mí y al miedo juntamente”</w:t>
      </w:r>
      <w:r w:rsidRPr="008F5849">
        <w:rPr>
          <w:rStyle w:val="Refdenotaalpie"/>
          <w:bCs/>
          <w:spacing w:val="-3"/>
          <w:lang w:val="es-ES_tradnl"/>
        </w:rPr>
        <w:footnoteReference w:id="117"/>
      </w:r>
      <w:r w:rsidRPr="008F5849">
        <w:rPr>
          <w:bCs/>
          <w:spacing w:val="-3"/>
          <w:lang w:val="es-ES_tradnl"/>
        </w:rPr>
        <w:t>. Parece verosímil que el miedo lo acompañara toda su vida y fuera coengendrador de mucho de su teoría política</w:t>
      </w:r>
      <w:r w:rsidR="002C6E98" w:rsidRPr="008F5849">
        <w:rPr>
          <w:bCs/>
          <w:spacing w:val="-3"/>
          <w:lang w:val="es-ES_tradnl"/>
        </w:rPr>
        <w:t>, especialmente del temor al Estado como fuente de paz social.</w:t>
      </w:r>
    </w:p>
    <w:p w:rsidR="002C6E98" w:rsidRPr="008F5849" w:rsidRDefault="002C6E98" w:rsidP="00AF768A">
      <w:pPr>
        <w:tabs>
          <w:tab w:val="center" w:pos="4680"/>
        </w:tabs>
        <w:suppressAutoHyphens/>
        <w:jc w:val="both"/>
        <w:rPr>
          <w:bCs/>
          <w:spacing w:val="-3"/>
          <w:lang w:val="es-ES_tradnl"/>
        </w:rPr>
      </w:pPr>
    </w:p>
    <w:p w:rsidR="005017B4" w:rsidRPr="008F5849" w:rsidRDefault="002C6E98" w:rsidP="00AF768A">
      <w:pPr>
        <w:tabs>
          <w:tab w:val="center" w:pos="4680"/>
        </w:tabs>
        <w:suppressAutoHyphens/>
        <w:jc w:val="both"/>
        <w:rPr>
          <w:bCs/>
          <w:spacing w:val="-3"/>
          <w:lang w:val="es-ES_tradnl"/>
        </w:rPr>
      </w:pPr>
      <w:r w:rsidRPr="008F5849">
        <w:rPr>
          <w:bCs/>
          <w:spacing w:val="-3"/>
          <w:lang w:val="es-ES_tradnl"/>
        </w:rPr>
        <w:t xml:space="preserve">Finalmente, Hobbes es el primer representante de la teoría política que hereda el axioma de </w:t>
      </w:r>
      <w:r w:rsidRPr="008F5849">
        <w:rPr>
          <w:bCs/>
          <w:i/>
          <w:spacing w:val="-3"/>
          <w:lang w:val="es-ES_tradnl"/>
        </w:rPr>
        <w:t>cuius regio, eius et religio</w:t>
      </w:r>
      <w:r w:rsidRPr="008F5849">
        <w:rPr>
          <w:bCs/>
          <w:spacing w:val="-3"/>
          <w:lang w:val="es-ES_tradnl"/>
        </w:rPr>
        <w:t>, del que hemos escrito ya.</w:t>
      </w:r>
      <w:r w:rsidR="00BF7CBA" w:rsidRPr="008F5849">
        <w:rPr>
          <w:bCs/>
          <w:spacing w:val="-3"/>
          <w:lang w:val="es-ES_tradnl"/>
        </w:rPr>
        <w:t xml:space="preserve"> Trata del Estado cristiano. Parte de la creación del reino de Dios en el Antiguo Testamento: “Allí</w:t>
      </w:r>
      <w:r w:rsidR="00F72512" w:rsidRPr="008F5849">
        <w:rPr>
          <w:bCs/>
          <w:spacing w:val="-3"/>
          <w:lang w:val="es-ES_tradnl"/>
        </w:rPr>
        <w:t xml:space="preserve"> </w:t>
      </w:r>
      <w:r w:rsidR="00BF7CBA" w:rsidRPr="008F5849">
        <w:rPr>
          <w:bCs/>
          <w:spacing w:val="-3"/>
          <w:lang w:val="es-ES_tradnl"/>
        </w:rPr>
        <w:t>donde el propio Dios implantó la religión m</w:t>
      </w:r>
      <w:r w:rsidR="0048064A" w:rsidRPr="008F5849">
        <w:rPr>
          <w:bCs/>
          <w:spacing w:val="-3"/>
          <w:lang w:val="es-ES_tradnl"/>
        </w:rPr>
        <w:t>e</w:t>
      </w:r>
      <w:r w:rsidR="00BF7CBA" w:rsidRPr="008F5849">
        <w:rPr>
          <w:bCs/>
          <w:spacing w:val="-3"/>
          <w:lang w:val="es-ES_tradnl"/>
        </w:rPr>
        <w:t xml:space="preserve">diante revelación sobrenatural, allí también se creó un reino peculiar. No sólo legisló la conducta para con él mismo, sino también la conducta de los hombres entre sí; por </w:t>
      </w:r>
      <w:r w:rsidR="00BF7CBA" w:rsidRPr="008F5849">
        <w:rPr>
          <w:bCs/>
          <w:spacing w:val="-3"/>
          <w:lang w:val="es-ES_tradnl"/>
        </w:rPr>
        <w:lastRenderedPageBreak/>
        <w:t>consiguiente, en el reino de Dios la política y las leyes civiles son una parte de la religión, y no tiene lugar allí la distinción entre dominio temporal y espiritual</w:t>
      </w:r>
      <w:r w:rsidR="00AD6B9F">
        <w:rPr>
          <w:bCs/>
          <w:spacing w:val="-3"/>
          <w:lang w:val="es-ES_tradnl"/>
        </w:rPr>
        <w:t xml:space="preserve"> (HL</w:t>
      </w:r>
      <w:r w:rsidR="00D758C2">
        <w:rPr>
          <w:bCs/>
          <w:spacing w:val="-3"/>
          <w:lang w:val="es-ES_tradnl"/>
        </w:rPr>
        <w:t>,</w:t>
      </w:r>
      <w:r w:rsidR="00AD6B9F">
        <w:rPr>
          <w:bCs/>
          <w:spacing w:val="-3"/>
          <w:lang w:val="es-ES_tradnl"/>
        </w:rPr>
        <w:t xml:space="preserve"> pp. 123-124)</w:t>
      </w:r>
      <w:r w:rsidR="00BF7CBA" w:rsidRPr="008F5849">
        <w:rPr>
          <w:bCs/>
          <w:spacing w:val="-3"/>
          <w:lang w:val="es-ES_tradnl"/>
        </w:rPr>
        <w:t>.”</w:t>
      </w:r>
      <w:r w:rsidR="005017B4" w:rsidRPr="008F5849">
        <w:rPr>
          <w:bCs/>
          <w:spacing w:val="-3"/>
          <w:lang w:val="es-ES_tradnl"/>
        </w:rPr>
        <w:t xml:space="preserve"> Continúa después el hilo del argumento y escribe así: “El reino de Dios es un reino real, no metafórico…</w:t>
      </w:r>
      <w:r w:rsidR="0048064A" w:rsidRPr="008F5849">
        <w:rPr>
          <w:bCs/>
          <w:spacing w:val="-3"/>
          <w:lang w:val="es-ES_tradnl"/>
        </w:rPr>
        <w:t xml:space="preserve"> C</w:t>
      </w:r>
      <w:r w:rsidR="005017B4" w:rsidRPr="008F5849">
        <w:rPr>
          <w:bCs/>
          <w:spacing w:val="-3"/>
          <w:lang w:val="es-ES_tradnl"/>
        </w:rPr>
        <w:t xml:space="preserve">uando decimos, </w:t>
      </w:r>
      <w:r w:rsidR="005017B4" w:rsidRPr="008F5849">
        <w:rPr>
          <w:bCs/>
          <w:i/>
          <w:spacing w:val="-3"/>
          <w:lang w:val="es-ES_tradnl"/>
        </w:rPr>
        <w:t>pues tuyo es el reino, el poder y la gloria</w:t>
      </w:r>
      <w:r w:rsidR="005017B4" w:rsidRPr="008F5849">
        <w:rPr>
          <w:bCs/>
          <w:spacing w:val="-3"/>
          <w:lang w:val="es-ES_tradnl"/>
        </w:rPr>
        <w:t xml:space="preserve"> debe entenderse el reino de Dios por fuerza de nuestro pacto, no por el derecho del poder de Dios, pues Dios siempre tiene tal reino, por lo que sería superfluo decir en nuestra oración </w:t>
      </w:r>
      <w:r w:rsidR="005017B4" w:rsidRPr="008F5849">
        <w:rPr>
          <w:bCs/>
          <w:i/>
          <w:spacing w:val="-3"/>
          <w:lang w:val="es-ES_tradnl"/>
        </w:rPr>
        <w:t>venga tu reino</w:t>
      </w:r>
      <w:r w:rsidR="005017B4" w:rsidRPr="008F5849">
        <w:rPr>
          <w:bCs/>
          <w:spacing w:val="-3"/>
          <w:lang w:val="es-ES_tradnl"/>
        </w:rPr>
        <w:t>, salvo refiriéndonos a la restauración por Cristo de aquel reino de Dios que fue interrumpido en la elección de Saúl por la revuelta de los israelitas…”</w:t>
      </w:r>
      <w:r w:rsidR="00AD6B9F">
        <w:rPr>
          <w:bCs/>
          <w:spacing w:val="-3"/>
          <w:lang w:val="es-ES_tradnl"/>
        </w:rPr>
        <w:t xml:space="preserve"> (HL</w:t>
      </w:r>
      <w:r w:rsidR="00D758C2">
        <w:rPr>
          <w:bCs/>
          <w:spacing w:val="-3"/>
          <w:lang w:val="es-ES_tradnl"/>
        </w:rPr>
        <w:t>,</w:t>
      </w:r>
      <w:r w:rsidR="00AD6B9F">
        <w:rPr>
          <w:bCs/>
          <w:spacing w:val="-3"/>
          <w:lang w:val="es-ES_tradnl"/>
        </w:rPr>
        <w:t xml:space="preserve"> p. 343)</w:t>
      </w:r>
      <w:r w:rsidR="005017B4" w:rsidRPr="008F5849">
        <w:rPr>
          <w:bCs/>
          <w:spacing w:val="-3"/>
          <w:lang w:val="es-ES_tradnl"/>
        </w:rPr>
        <w:t>.</w:t>
      </w:r>
    </w:p>
    <w:p w:rsidR="005017B4" w:rsidRPr="008F5849" w:rsidRDefault="005017B4" w:rsidP="00AF768A">
      <w:pPr>
        <w:tabs>
          <w:tab w:val="center" w:pos="4680"/>
        </w:tabs>
        <w:suppressAutoHyphens/>
        <w:jc w:val="both"/>
        <w:rPr>
          <w:bCs/>
          <w:spacing w:val="-3"/>
          <w:lang w:val="es-ES_tradnl"/>
        </w:rPr>
      </w:pPr>
    </w:p>
    <w:p w:rsidR="008B6AC5" w:rsidRPr="008F5849" w:rsidRDefault="005017B4" w:rsidP="00AF768A">
      <w:pPr>
        <w:tabs>
          <w:tab w:val="center" w:pos="4680"/>
        </w:tabs>
        <w:suppressAutoHyphens/>
        <w:jc w:val="both"/>
        <w:rPr>
          <w:bCs/>
          <w:spacing w:val="-3"/>
          <w:lang w:val="es-ES_tradnl"/>
        </w:rPr>
      </w:pPr>
      <w:r w:rsidRPr="008F5849">
        <w:rPr>
          <w:bCs/>
          <w:spacing w:val="-3"/>
          <w:lang w:val="es-ES_tradnl"/>
        </w:rPr>
        <w:t xml:space="preserve">A partir de este argumento identifica el reino de Inglaterra y la iglesia de Inglaterra con el reino de Dios y declara </w:t>
      </w:r>
      <w:r w:rsidR="0048064A" w:rsidRPr="008F5849">
        <w:rPr>
          <w:bCs/>
          <w:spacing w:val="-3"/>
          <w:lang w:val="es-ES_tradnl"/>
        </w:rPr>
        <w:t>el</w:t>
      </w:r>
      <w:r w:rsidRPr="008F5849">
        <w:rPr>
          <w:bCs/>
          <w:spacing w:val="-3"/>
          <w:lang w:val="es-ES_tradnl"/>
        </w:rPr>
        <w:t xml:space="preserve"> derecho</w:t>
      </w:r>
      <w:r w:rsidR="0048064A" w:rsidRPr="008F5849">
        <w:rPr>
          <w:bCs/>
          <w:spacing w:val="-3"/>
          <w:lang w:val="es-ES_tradnl"/>
        </w:rPr>
        <w:t xml:space="preserve"> de este reino</w:t>
      </w:r>
      <w:r w:rsidRPr="008F5849">
        <w:rPr>
          <w:bCs/>
          <w:spacing w:val="-3"/>
          <w:lang w:val="es-ES_tradnl"/>
        </w:rPr>
        <w:t xml:space="preserve"> a impedir la presencia de cualquier otra iglesia en el territorio del reino de Inglaterra. “Defino </w:t>
      </w:r>
      <w:smartTag w:uri="urn:schemas-microsoft-com:office:smarttags" w:element="PersonName">
        <w:smartTagPr>
          <w:attr w:name="ProductID" w:val="la Iglesia"/>
        </w:smartTagPr>
        <w:r w:rsidRPr="008F5849">
          <w:rPr>
            <w:bCs/>
            <w:spacing w:val="-3"/>
            <w:lang w:val="es-ES_tradnl"/>
          </w:rPr>
          <w:t>la IGLESIA</w:t>
        </w:r>
      </w:smartTag>
      <w:r w:rsidRPr="008F5849">
        <w:rPr>
          <w:bCs/>
          <w:spacing w:val="-3"/>
          <w:lang w:val="es-ES_tradnl"/>
        </w:rPr>
        <w:t xml:space="preserve"> como </w:t>
      </w:r>
      <w:r w:rsidRPr="008F5849">
        <w:rPr>
          <w:bCs/>
          <w:i/>
          <w:spacing w:val="-3"/>
          <w:lang w:val="es-ES_tradnl"/>
        </w:rPr>
        <w:t>un conjunto de hombres que profesan la religión cristiana unidos bajo la persona de un soberano</w:t>
      </w:r>
      <w:r w:rsidR="00327B95" w:rsidRPr="008F5849">
        <w:rPr>
          <w:bCs/>
          <w:i/>
          <w:spacing w:val="-3"/>
          <w:lang w:val="es-ES_tradnl"/>
        </w:rPr>
        <w:t>, bajo cuyo orden debieran reunirse y sin cuya autoridad no debieran reunirse</w:t>
      </w:r>
      <w:r w:rsidR="00327B95" w:rsidRPr="008F5849">
        <w:rPr>
          <w:bCs/>
          <w:spacing w:val="-3"/>
          <w:lang w:val="es-ES_tradnl"/>
        </w:rPr>
        <w:t xml:space="preserve">… </w:t>
      </w:r>
      <w:r w:rsidR="0048064A" w:rsidRPr="008F5849">
        <w:rPr>
          <w:bCs/>
          <w:spacing w:val="-3"/>
          <w:lang w:val="es-ES_tradnl"/>
        </w:rPr>
        <w:t>N</w:t>
      </w:r>
      <w:r w:rsidR="00327B95" w:rsidRPr="008F5849">
        <w:rPr>
          <w:bCs/>
          <w:spacing w:val="-3"/>
          <w:lang w:val="es-ES_tradnl"/>
        </w:rPr>
        <w:t>o hay sobre la tierra una iglesia universal…porque no hay sobre la tierra poder al que estén sujetas todas las demás Repúblicas.”</w:t>
      </w:r>
      <w:r w:rsidR="00F72512" w:rsidRPr="008F5849">
        <w:rPr>
          <w:bCs/>
          <w:spacing w:val="-3"/>
          <w:lang w:val="es-ES_tradnl"/>
        </w:rPr>
        <w:t xml:space="preserve"> </w:t>
      </w:r>
      <w:r w:rsidR="00327B95" w:rsidRPr="008F5849">
        <w:rPr>
          <w:bCs/>
          <w:spacing w:val="-3"/>
          <w:lang w:val="es-ES_tradnl"/>
        </w:rPr>
        <w:t xml:space="preserve">Y saca la conclusión: </w:t>
      </w:r>
      <w:r w:rsidR="0048064A" w:rsidRPr="008F5849">
        <w:rPr>
          <w:bCs/>
          <w:spacing w:val="-3"/>
          <w:lang w:val="es-ES_tradnl"/>
        </w:rPr>
        <w:t>“</w:t>
      </w:r>
      <w:r w:rsidR="00327B95" w:rsidRPr="008F5849">
        <w:rPr>
          <w:bCs/>
          <w:spacing w:val="-3"/>
          <w:lang w:val="es-ES_tradnl"/>
        </w:rPr>
        <w:t xml:space="preserve">Por tanto , una Iglesia capaz de ordenar, juzgar, absolver, condenar, o realizar cualquier otro acto, es la misma cosa que una república civil formada por hombres cristianos, y se le llama </w:t>
      </w:r>
      <w:r w:rsidR="00327B95" w:rsidRPr="008F5849">
        <w:rPr>
          <w:bCs/>
          <w:i/>
          <w:spacing w:val="-3"/>
          <w:lang w:val="es-ES_tradnl"/>
        </w:rPr>
        <w:t xml:space="preserve">Estado civil </w:t>
      </w:r>
      <w:r w:rsidR="00327B95" w:rsidRPr="008F5849">
        <w:rPr>
          <w:bCs/>
          <w:spacing w:val="-3"/>
          <w:lang w:val="es-ES_tradnl"/>
        </w:rPr>
        <w:t xml:space="preserve">porque sus súbditos son </w:t>
      </w:r>
      <w:r w:rsidR="00327B95" w:rsidRPr="008F5849">
        <w:rPr>
          <w:bCs/>
          <w:i/>
          <w:spacing w:val="-3"/>
          <w:lang w:val="es-ES_tradnl"/>
        </w:rPr>
        <w:t>hombres e Iglesia</w:t>
      </w:r>
      <w:r w:rsidR="00327B95" w:rsidRPr="008F5849">
        <w:rPr>
          <w:bCs/>
          <w:spacing w:val="-3"/>
          <w:lang w:val="es-ES_tradnl"/>
        </w:rPr>
        <w:t xml:space="preserve"> porque sus súbditos son </w:t>
      </w:r>
      <w:r w:rsidR="00327B95" w:rsidRPr="008F5849">
        <w:rPr>
          <w:bCs/>
          <w:i/>
          <w:spacing w:val="-3"/>
          <w:lang w:val="es-ES_tradnl"/>
        </w:rPr>
        <w:t>cristianos</w:t>
      </w:r>
      <w:r w:rsidR="00327B95" w:rsidRPr="008F5849">
        <w:rPr>
          <w:bCs/>
          <w:spacing w:val="-3"/>
          <w:lang w:val="es-ES_tradnl"/>
        </w:rPr>
        <w:t xml:space="preserve">. Gobierno </w:t>
      </w:r>
      <w:r w:rsidR="00327B95" w:rsidRPr="008F5849">
        <w:rPr>
          <w:bCs/>
          <w:i/>
          <w:spacing w:val="-3"/>
          <w:lang w:val="es-ES_tradnl"/>
        </w:rPr>
        <w:t>temporal</w:t>
      </w:r>
      <w:r w:rsidR="00327B95" w:rsidRPr="008F5849">
        <w:rPr>
          <w:bCs/>
          <w:spacing w:val="-3"/>
          <w:lang w:val="es-ES_tradnl"/>
        </w:rPr>
        <w:t xml:space="preserve"> y </w:t>
      </w:r>
      <w:r w:rsidR="00327B95" w:rsidRPr="008F5849">
        <w:rPr>
          <w:bCs/>
          <w:i/>
          <w:spacing w:val="-3"/>
          <w:lang w:val="es-ES_tradnl"/>
        </w:rPr>
        <w:t>espiritual</w:t>
      </w:r>
      <w:r w:rsidR="00327B95" w:rsidRPr="008F5849">
        <w:rPr>
          <w:bCs/>
          <w:spacing w:val="-3"/>
          <w:lang w:val="es-ES_tradnl"/>
        </w:rPr>
        <w:t xml:space="preserve"> no son sino dos palabras traídas al mundo para hacer que los hombres vean doble y confundan a su </w:t>
      </w:r>
      <w:r w:rsidR="00327B95" w:rsidRPr="008F5849">
        <w:rPr>
          <w:bCs/>
          <w:i/>
          <w:spacing w:val="-3"/>
          <w:lang w:val="es-ES_tradnl"/>
        </w:rPr>
        <w:t>soberano legítimo</w:t>
      </w:r>
      <w:r w:rsidR="00327B95" w:rsidRPr="008F5849">
        <w:rPr>
          <w:bCs/>
          <w:spacing w:val="-3"/>
          <w:lang w:val="es-ES_tradnl"/>
        </w:rPr>
        <w:t>.” Se pasa</w:t>
      </w:r>
      <w:r w:rsidR="0048064A" w:rsidRPr="008F5849">
        <w:rPr>
          <w:bCs/>
          <w:spacing w:val="-3"/>
          <w:lang w:val="es-ES_tradnl"/>
        </w:rPr>
        <w:t xml:space="preserve"> Hobbes</w:t>
      </w:r>
      <w:r w:rsidR="00327B95" w:rsidRPr="008F5849">
        <w:rPr>
          <w:bCs/>
          <w:spacing w:val="-3"/>
          <w:lang w:val="es-ES_tradnl"/>
        </w:rPr>
        <w:t xml:space="preserve"> de lo político a lo teológico y añade: “Cierto que los cuerpos de los creyentes, tras la resurrección, no serán sólo espirituales, sino también eternos, pero en esta vida son groseros y corruptibles. No hay, por tanto, en esta vida más gobierno, ni de estado ni de religión, que el temporal…”</w:t>
      </w:r>
      <w:r w:rsidR="00F72512" w:rsidRPr="008F5849">
        <w:rPr>
          <w:bCs/>
          <w:spacing w:val="-3"/>
          <w:lang w:val="es-ES_tradnl"/>
        </w:rPr>
        <w:t xml:space="preserve"> </w:t>
      </w:r>
      <w:r w:rsidR="00327B95" w:rsidRPr="008F5849">
        <w:rPr>
          <w:bCs/>
          <w:spacing w:val="-3"/>
          <w:lang w:val="es-ES_tradnl"/>
        </w:rPr>
        <w:t xml:space="preserve">Rechaza enseguida la legitimidad de una enseñanza cristiana que no se someta a esta autoridad temporal y termina el argumento afirmando que el “gobernador deberá ser uno, o si no se seguirá necesariamente la formación de facciones y la guerra civil en </w:t>
      </w:r>
      <w:smartTag w:uri="urn:schemas-microsoft-com:office:smarttags" w:element="PersonName">
        <w:smartTagPr>
          <w:attr w:name="ProductID" w:val="la Rep￺blica"/>
        </w:smartTagPr>
        <w:r w:rsidR="00327B95" w:rsidRPr="008F5849">
          <w:rPr>
            <w:bCs/>
            <w:spacing w:val="-3"/>
            <w:lang w:val="es-ES_tradnl"/>
          </w:rPr>
          <w:t>la República</w:t>
        </w:r>
      </w:smartTag>
      <w:r w:rsidR="00327B95" w:rsidRPr="008F5849">
        <w:rPr>
          <w:bCs/>
          <w:spacing w:val="-3"/>
          <w:lang w:val="es-ES_tradnl"/>
        </w:rPr>
        <w:t xml:space="preserve">, entre </w:t>
      </w:r>
      <w:smartTag w:uri="urn:schemas-microsoft-com:office:smarttags" w:element="PersonName">
        <w:smartTagPr>
          <w:attr w:name="ProductID" w:val="la Iglesia"/>
        </w:smartTagPr>
        <w:r w:rsidR="00327B95" w:rsidRPr="008F5849">
          <w:rPr>
            <w:bCs/>
            <w:spacing w:val="-3"/>
            <w:lang w:val="es-ES_tradnl"/>
          </w:rPr>
          <w:t xml:space="preserve">la </w:t>
        </w:r>
        <w:r w:rsidR="00327B95" w:rsidRPr="008F5849">
          <w:rPr>
            <w:bCs/>
            <w:i/>
            <w:spacing w:val="-3"/>
            <w:lang w:val="es-ES_tradnl"/>
          </w:rPr>
          <w:t>Iglesia</w:t>
        </w:r>
      </w:smartTag>
      <w:r w:rsidR="00327B95" w:rsidRPr="008F5849">
        <w:rPr>
          <w:bCs/>
          <w:i/>
          <w:spacing w:val="-3"/>
          <w:lang w:val="es-ES_tradnl"/>
        </w:rPr>
        <w:t xml:space="preserve"> </w:t>
      </w:r>
      <w:r w:rsidR="00327B95" w:rsidRPr="008F5849">
        <w:rPr>
          <w:bCs/>
          <w:spacing w:val="-3"/>
          <w:lang w:val="es-ES_tradnl"/>
        </w:rPr>
        <w:t xml:space="preserve">y el </w:t>
      </w:r>
      <w:r w:rsidR="00327B95" w:rsidRPr="008F5849">
        <w:rPr>
          <w:bCs/>
          <w:i/>
          <w:spacing w:val="-3"/>
          <w:lang w:val="es-ES_tradnl"/>
        </w:rPr>
        <w:t>Estado</w:t>
      </w:r>
      <w:r w:rsidR="00327B95" w:rsidRPr="008F5849">
        <w:rPr>
          <w:bCs/>
          <w:spacing w:val="-3"/>
          <w:lang w:val="es-ES_tradnl"/>
        </w:rPr>
        <w:t xml:space="preserve">, entre los </w:t>
      </w:r>
      <w:r w:rsidR="00327B95" w:rsidRPr="008F5849">
        <w:rPr>
          <w:bCs/>
          <w:i/>
          <w:spacing w:val="-3"/>
          <w:lang w:val="es-ES_tradnl"/>
        </w:rPr>
        <w:t>espiritualistas y los temporalistas</w:t>
      </w:r>
      <w:r w:rsidR="006B2090" w:rsidRPr="008F5849">
        <w:rPr>
          <w:bCs/>
          <w:spacing w:val="-3"/>
          <w:lang w:val="es-ES_tradnl"/>
        </w:rPr>
        <w:t xml:space="preserve">, entre la </w:t>
      </w:r>
      <w:r w:rsidR="006B2090" w:rsidRPr="008F5849">
        <w:rPr>
          <w:bCs/>
          <w:i/>
          <w:spacing w:val="-3"/>
          <w:lang w:val="es-ES_tradnl"/>
        </w:rPr>
        <w:t xml:space="preserve">espada de justicia </w:t>
      </w:r>
      <w:r w:rsidR="006B2090" w:rsidRPr="008F5849">
        <w:rPr>
          <w:bCs/>
          <w:spacing w:val="-3"/>
          <w:lang w:val="es-ES_tradnl"/>
        </w:rPr>
        <w:t xml:space="preserve">y el </w:t>
      </w:r>
      <w:r w:rsidR="006B2090" w:rsidRPr="008F5849">
        <w:rPr>
          <w:bCs/>
          <w:i/>
          <w:spacing w:val="-3"/>
          <w:lang w:val="es-ES_tradnl"/>
        </w:rPr>
        <w:t>escudo de la fe</w:t>
      </w:r>
      <w:r w:rsidR="006B2090" w:rsidRPr="008F5849">
        <w:rPr>
          <w:bCs/>
          <w:spacing w:val="-3"/>
          <w:lang w:val="es-ES_tradnl"/>
        </w:rPr>
        <w:t xml:space="preserve"> y (lo que es más), en el propio seno de cada cristiano, entre el </w:t>
      </w:r>
      <w:r w:rsidR="006B2090" w:rsidRPr="008F5849">
        <w:rPr>
          <w:bCs/>
          <w:i/>
          <w:spacing w:val="-3"/>
          <w:lang w:val="es-ES_tradnl"/>
        </w:rPr>
        <w:t xml:space="preserve">cristiano </w:t>
      </w:r>
      <w:r w:rsidR="006B2090" w:rsidRPr="008F5849">
        <w:rPr>
          <w:bCs/>
          <w:spacing w:val="-3"/>
          <w:lang w:val="es-ES_tradnl"/>
        </w:rPr>
        <w:t xml:space="preserve">y el </w:t>
      </w:r>
      <w:r w:rsidR="006B2090" w:rsidRPr="008F5849">
        <w:rPr>
          <w:bCs/>
          <w:i/>
          <w:spacing w:val="-3"/>
          <w:lang w:val="es-ES_tradnl"/>
        </w:rPr>
        <w:t>hombre</w:t>
      </w:r>
      <w:r w:rsidR="004677C8">
        <w:rPr>
          <w:bCs/>
          <w:i/>
          <w:spacing w:val="-3"/>
          <w:lang w:val="es-ES_tradnl"/>
        </w:rPr>
        <w:t xml:space="preserve"> </w:t>
      </w:r>
      <w:r w:rsidR="004677C8">
        <w:rPr>
          <w:bCs/>
          <w:spacing w:val="-3"/>
          <w:lang w:val="es-ES_tradnl"/>
        </w:rPr>
        <w:t>(HL</w:t>
      </w:r>
      <w:r w:rsidR="00D758C2">
        <w:rPr>
          <w:bCs/>
          <w:spacing w:val="-3"/>
          <w:lang w:val="es-ES_tradnl"/>
        </w:rPr>
        <w:t>,</w:t>
      </w:r>
      <w:r w:rsidR="004677C8">
        <w:rPr>
          <w:bCs/>
          <w:spacing w:val="-3"/>
          <w:lang w:val="es-ES_tradnl"/>
        </w:rPr>
        <w:t xml:space="preserve"> p. 384)</w:t>
      </w:r>
      <w:r w:rsidR="006B2090" w:rsidRPr="008F5849">
        <w:rPr>
          <w:bCs/>
          <w:spacing w:val="-3"/>
          <w:lang w:val="es-ES_tradnl"/>
        </w:rPr>
        <w:t>”. Sería difícil encontrar una formulación que definiera mejor lo que significa que la religión de cada súbdito ha de ser la de su soberano.</w:t>
      </w:r>
      <w:r w:rsidR="00327B95" w:rsidRPr="008F5849">
        <w:rPr>
          <w:bCs/>
          <w:spacing w:val="-3"/>
          <w:lang w:val="es-ES_tradnl"/>
        </w:rPr>
        <w:t xml:space="preserve"> </w:t>
      </w:r>
    </w:p>
    <w:p w:rsidR="008B6AC5" w:rsidRPr="008F5849" w:rsidRDefault="008B6AC5" w:rsidP="00AF768A">
      <w:pPr>
        <w:tabs>
          <w:tab w:val="center" w:pos="4680"/>
        </w:tabs>
        <w:suppressAutoHyphens/>
        <w:jc w:val="both"/>
        <w:rPr>
          <w:bCs/>
          <w:spacing w:val="-3"/>
          <w:lang w:val="es-ES_tradnl"/>
        </w:rPr>
      </w:pPr>
    </w:p>
    <w:p w:rsidR="008B6AC5" w:rsidRDefault="008B6AC5" w:rsidP="00AF768A">
      <w:pPr>
        <w:tabs>
          <w:tab w:val="center" w:pos="4680"/>
        </w:tabs>
        <w:suppressAutoHyphens/>
        <w:jc w:val="both"/>
        <w:rPr>
          <w:bCs/>
          <w:spacing w:val="-3"/>
          <w:lang w:val="es-ES_tradnl"/>
        </w:rPr>
      </w:pPr>
      <w:r w:rsidRPr="008F5849">
        <w:rPr>
          <w:b/>
          <w:bCs/>
          <w:spacing w:val="-3"/>
          <w:lang w:val="es-ES_tradnl"/>
        </w:rPr>
        <w:t>John Locke (1632-1704: La propiedad y el Estado o la filosofía política de los burgueses emergentes</w:t>
      </w:r>
    </w:p>
    <w:p w:rsidR="00017FCF" w:rsidRPr="008F5849" w:rsidRDefault="00017FCF" w:rsidP="00AF768A">
      <w:pPr>
        <w:tabs>
          <w:tab w:val="center" w:pos="4680"/>
        </w:tabs>
        <w:suppressAutoHyphens/>
        <w:jc w:val="both"/>
        <w:rPr>
          <w:bCs/>
          <w:spacing w:val="-3"/>
          <w:lang w:val="es-ES_tradnl"/>
        </w:rPr>
      </w:pPr>
    </w:p>
    <w:p w:rsidR="00AC1018" w:rsidRPr="008F5849" w:rsidRDefault="008B6AC5" w:rsidP="00AF768A">
      <w:pPr>
        <w:tabs>
          <w:tab w:val="center" w:pos="4680"/>
        </w:tabs>
        <w:suppressAutoHyphens/>
        <w:jc w:val="both"/>
        <w:rPr>
          <w:bCs/>
          <w:spacing w:val="-3"/>
          <w:lang w:val="es-ES_tradnl"/>
        </w:rPr>
      </w:pPr>
      <w:r w:rsidRPr="008F5849">
        <w:rPr>
          <w:bCs/>
          <w:spacing w:val="-3"/>
          <w:lang w:val="es-ES_tradnl"/>
        </w:rPr>
        <w:t xml:space="preserve">En la obra principal de John Locke se adivina frecuentemente un fuerte antagonismo contra las preferencias monárquico-absolutistas de Thomas Hobbes. Locke escribe el </w:t>
      </w:r>
      <w:r w:rsidRPr="008F5849">
        <w:rPr>
          <w:bCs/>
          <w:i/>
          <w:spacing w:val="-3"/>
          <w:lang w:val="es-ES_tradnl"/>
        </w:rPr>
        <w:t>Segundo Tratado sobre el Gobierno Civil</w:t>
      </w:r>
      <w:r w:rsidRPr="008F5849">
        <w:rPr>
          <w:bCs/>
          <w:spacing w:val="-3"/>
          <w:lang w:val="es-ES_tradnl"/>
        </w:rPr>
        <w:t xml:space="preserve">, que contiene lo más nuclear de su filosofía política, probablemente entre 1681 y 1683, es decir </w:t>
      </w:r>
      <w:r w:rsidR="00BD4AC0" w:rsidRPr="008F5849">
        <w:rPr>
          <w:bCs/>
          <w:spacing w:val="-3"/>
          <w:lang w:val="es-ES_tradnl"/>
        </w:rPr>
        <w:t>en los últimos años del gobierno absolutista del rey Carlos II Estuardo. Estudiosos de la obra de Locke han defendido la hipótesis de que ésta, en lugar de ser un intento “para establecer el trono de nuestro Gran Restaurador; Nuestro actual Rey Guillermo</w:t>
      </w:r>
      <w:r w:rsidR="00BD4AC0" w:rsidRPr="008F5849">
        <w:rPr>
          <w:rStyle w:val="Refdenotaalpie"/>
          <w:bCs/>
          <w:spacing w:val="-3"/>
          <w:lang w:val="es-ES_tradnl"/>
        </w:rPr>
        <w:footnoteReference w:id="118"/>
      </w:r>
      <w:r w:rsidR="00DE71E3" w:rsidRPr="008F5849">
        <w:rPr>
          <w:bCs/>
          <w:spacing w:val="-3"/>
          <w:lang w:val="es-ES_tradnl"/>
        </w:rPr>
        <w:t xml:space="preserve">, para validar su título…y para justificar ante el mundo al pueblo de Inglaterra, </w:t>
      </w:r>
      <w:r w:rsidR="00DE71E3" w:rsidRPr="008F5849">
        <w:rPr>
          <w:bCs/>
          <w:spacing w:val="-3"/>
          <w:lang w:val="es-ES_tradnl"/>
        </w:rPr>
        <w:lastRenderedPageBreak/>
        <w:t xml:space="preserve">cuyo amor a sus justos y naturales derechos, junto con su resolución de preservarlos, salvaron a </w:t>
      </w:r>
      <w:smartTag w:uri="urn:schemas-microsoft-com:office:smarttags" w:element="PersonName">
        <w:smartTagPr>
          <w:attr w:name="ProductID" w:val="la Naci￳n"/>
        </w:smartTagPr>
        <w:r w:rsidR="00DE71E3" w:rsidRPr="008F5849">
          <w:rPr>
            <w:bCs/>
            <w:spacing w:val="-3"/>
            <w:lang w:val="es-ES_tradnl"/>
          </w:rPr>
          <w:t>la Nación</w:t>
        </w:r>
      </w:smartTag>
      <w:r w:rsidR="00DE71E3" w:rsidRPr="008F5849">
        <w:rPr>
          <w:bCs/>
          <w:spacing w:val="-3"/>
          <w:lang w:val="es-ES_tradnl"/>
        </w:rPr>
        <w:t xml:space="preserve"> cuando esta se hallaba al borde de la esclavitud y de la ruina”, como el mismo Locke escribe en el Prefacio a sus Dos Tratados</w:t>
      </w:r>
      <w:r w:rsidR="00DE71E3" w:rsidRPr="008F5849">
        <w:rPr>
          <w:rStyle w:val="Refdenotaalpie"/>
          <w:bCs/>
          <w:spacing w:val="-3"/>
          <w:lang w:val="es-ES_tradnl"/>
        </w:rPr>
        <w:footnoteReference w:id="119"/>
      </w:r>
      <w:r w:rsidR="00DE71E3" w:rsidRPr="008F5849">
        <w:rPr>
          <w:bCs/>
          <w:spacing w:val="-3"/>
          <w:lang w:val="es-ES_tradnl"/>
        </w:rPr>
        <w:t>, es decir, en lugar de intentar ser una justificación de la “Revolución Gloriosa”, fue en realidad una llamada y convocatoria a una revolución, que aún no había sucedido, contra el gobierno también absolutista del</w:t>
      </w:r>
      <w:r w:rsidR="00EA2DCA" w:rsidRPr="008F5849">
        <w:rPr>
          <w:bCs/>
          <w:spacing w:val="-3"/>
          <w:lang w:val="es-ES_tradnl"/>
        </w:rPr>
        <w:t xml:space="preserve"> rey</w:t>
      </w:r>
      <w:r w:rsidR="00DE71E3" w:rsidRPr="008F5849">
        <w:rPr>
          <w:bCs/>
          <w:spacing w:val="-3"/>
          <w:lang w:val="es-ES_tradnl"/>
        </w:rPr>
        <w:t xml:space="preserve"> </w:t>
      </w:r>
      <w:r w:rsidR="00EA2DCA" w:rsidRPr="008F5849">
        <w:rPr>
          <w:bCs/>
          <w:spacing w:val="-3"/>
          <w:lang w:val="es-ES_tradnl"/>
        </w:rPr>
        <w:t>C</w:t>
      </w:r>
      <w:r w:rsidR="00DE71E3" w:rsidRPr="008F5849">
        <w:rPr>
          <w:bCs/>
          <w:spacing w:val="-3"/>
          <w:lang w:val="es-ES_tradnl"/>
        </w:rPr>
        <w:t>arlos II</w:t>
      </w:r>
      <w:r w:rsidR="00EA2DCA" w:rsidRPr="008F5849">
        <w:rPr>
          <w:bCs/>
          <w:spacing w:val="-3"/>
          <w:lang w:val="es-ES_tradnl"/>
        </w:rPr>
        <w:t xml:space="preserve"> y de su hermano y sucesor</w:t>
      </w:r>
      <w:r w:rsidR="00DE71E3" w:rsidRPr="008F5849">
        <w:rPr>
          <w:bCs/>
          <w:spacing w:val="-3"/>
          <w:lang w:val="es-ES_tradnl"/>
        </w:rPr>
        <w:t xml:space="preserve"> el rey católico Jacobo II Estuardo. Y</w:t>
      </w:r>
      <w:r w:rsidR="00F50DCD" w:rsidRPr="008F5849">
        <w:rPr>
          <w:bCs/>
          <w:spacing w:val="-3"/>
          <w:lang w:val="es-ES_tradnl"/>
        </w:rPr>
        <w:t xml:space="preserve"> esto se intenta fundamentar en un estudio interno del texto mismo compar</w:t>
      </w:r>
      <w:r w:rsidR="00A327C3" w:rsidRPr="008F5849">
        <w:rPr>
          <w:bCs/>
          <w:spacing w:val="-3"/>
          <w:lang w:val="es-ES_tradnl"/>
        </w:rPr>
        <w:t>án</w:t>
      </w:r>
      <w:r w:rsidR="00F50DCD" w:rsidRPr="008F5849">
        <w:rPr>
          <w:bCs/>
          <w:spacing w:val="-3"/>
          <w:lang w:val="es-ES_tradnl"/>
        </w:rPr>
        <w:t>do</w:t>
      </w:r>
      <w:r w:rsidR="00A327C3" w:rsidRPr="008F5849">
        <w:rPr>
          <w:bCs/>
          <w:spacing w:val="-3"/>
          <w:lang w:val="es-ES_tradnl"/>
        </w:rPr>
        <w:t>lo</w:t>
      </w:r>
      <w:r w:rsidR="00F50DCD" w:rsidRPr="008F5849">
        <w:rPr>
          <w:bCs/>
          <w:spacing w:val="-3"/>
          <w:lang w:val="es-ES_tradnl"/>
        </w:rPr>
        <w:t xml:space="preserve"> con fechas de los acontecimientos de la época</w:t>
      </w:r>
      <w:r w:rsidR="00A327C3" w:rsidRPr="008F5849">
        <w:rPr>
          <w:bCs/>
          <w:spacing w:val="-3"/>
          <w:lang w:val="es-ES_tradnl"/>
        </w:rPr>
        <w:t xml:space="preserve"> mencionados en su obra</w:t>
      </w:r>
      <w:r w:rsidR="00F9142C">
        <w:rPr>
          <w:bCs/>
          <w:spacing w:val="-3"/>
          <w:lang w:val="es-ES_tradnl"/>
        </w:rPr>
        <w:t xml:space="preserve"> (LST, p. XIX-XLVIII)</w:t>
      </w:r>
      <w:r w:rsidR="00F50DCD" w:rsidRPr="008F5849">
        <w:rPr>
          <w:rStyle w:val="Refdenotaalpie"/>
          <w:bCs/>
          <w:spacing w:val="-3"/>
          <w:lang w:val="es-ES_tradnl"/>
        </w:rPr>
        <w:footnoteReference w:id="120"/>
      </w:r>
      <w:r w:rsidR="00F50DCD" w:rsidRPr="008F5849">
        <w:rPr>
          <w:bCs/>
          <w:spacing w:val="-3"/>
          <w:lang w:val="es-ES_tradnl"/>
        </w:rPr>
        <w:t>. Si esta hipótesis se afianzara entre los estudiosos de Locke, estaría</w:t>
      </w:r>
      <w:r w:rsidR="00E04F17" w:rsidRPr="008F5849">
        <w:rPr>
          <w:bCs/>
          <w:spacing w:val="-3"/>
          <w:lang w:val="es-ES_tradnl"/>
        </w:rPr>
        <w:t>mos en realidad, como ya lo hemos indicado, en presencia, con el Segundo Tratado, de un llamado a la revolución, la cual está prevista como solución extrema en el mismo Segundo Tratado, cuando escribe Locke de las formas como se disuelve un Gobierno: “En estos casos y en otros parecidos</w:t>
      </w:r>
      <w:r w:rsidR="00F9142C">
        <w:rPr>
          <w:bCs/>
          <w:spacing w:val="-3"/>
          <w:lang w:val="es-ES_tradnl"/>
        </w:rPr>
        <w:t xml:space="preserve">  (LST, párrafos 214-217, pp. 207-208)</w:t>
      </w:r>
      <w:r w:rsidR="00002782" w:rsidRPr="008F5849">
        <w:rPr>
          <w:rStyle w:val="Refdenotaalpie"/>
          <w:bCs/>
          <w:spacing w:val="-3"/>
          <w:lang w:val="es-ES_tradnl"/>
        </w:rPr>
        <w:footnoteReference w:id="121"/>
      </w:r>
      <w:r w:rsidR="00E04F17" w:rsidRPr="008F5849">
        <w:rPr>
          <w:bCs/>
          <w:spacing w:val="-3"/>
          <w:lang w:val="es-ES_tradnl"/>
        </w:rPr>
        <w:t>, en los que el gobierno queda disuelto, el pueblo es dejado en libertad para valerse por sí mismo y para erigir un nuevo poder legislativo diferente del otro,</w:t>
      </w:r>
      <w:r w:rsidR="00002782" w:rsidRPr="008F5849">
        <w:rPr>
          <w:bCs/>
          <w:spacing w:val="-3"/>
          <w:lang w:val="es-ES_tradnl"/>
        </w:rPr>
        <w:t xml:space="preserve"> ya sea por un cambio de person</w:t>
      </w:r>
      <w:r w:rsidR="00E04F17" w:rsidRPr="008F5849">
        <w:rPr>
          <w:bCs/>
          <w:spacing w:val="-3"/>
          <w:lang w:val="es-ES_tradnl"/>
        </w:rPr>
        <w:t>a</w:t>
      </w:r>
      <w:r w:rsidR="00002782" w:rsidRPr="008F5849">
        <w:rPr>
          <w:bCs/>
          <w:spacing w:val="-3"/>
          <w:lang w:val="es-ES_tradnl"/>
        </w:rPr>
        <w:t>s</w:t>
      </w:r>
      <w:r w:rsidR="00E04F17" w:rsidRPr="008F5849">
        <w:rPr>
          <w:bCs/>
          <w:spacing w:val="-3"/>
          <w:lang w:val="es-ES_tradnl"/>
        </w:rPr>
        <w:t>, o de sistema, o de ambas cosas</w:t>
      </w:r>
      <w:r w:rsidR="00002782" w:rsidRPr="008F5849">
        <w:rPr>
          <w:bCs/>
          <w:spacing w:val="-3"/>
          <w:lang w:val="es-ES_tradnl"/>
        </w:rPr>
        <w:t>, según al pueblo le parezca mejor para su propia seguridad y su propio bien</w:t>
      </w:r>
      <w:r w:rsidR="00EE3B6F" w:rsidRPr="008F5849">
        <w:rPr>
          <w:bCs/>
          <w:spacing w:val="-3"/>
          <w:lang w:val="es-ES_tradnl"/>
        </w:rPr>
        <w:t>”</w:t>
      </w:r>
      <w:r w:rsidR="00F9142C">
        <w:rPr>
          <w:bCs/>
          <w:spacing w:val="-3"/>
          <w:lang w:val="es-ES_tradnl"/>
        </w:rPr>
        <w:t xml:space="preserve"> (LST, párrafo 220, p. 210)</w:t>
      </w:r>
      <w:r w:rsidR="00AC1018" w:rsidRPr="008F5849">
        <w:rPr>
          <w:bCs/>
          <w:spacing w:val="-3"/>
          <w:lang w:val="es-ES_tradnl"/>
        </w:rPr>
        <w:t>.</w:t>
      </w:r>
    </w:p>
    <w:p w:rsidR="00AC1018" w:rsidRPr="008F5849" w:rsidRDefault="00AC1018" w:rsidP="00AF768A">
      <w:pPr>
        <w:tabs>
          <w:tab w:val="center" w:pos="4680"/>
        </w:tabs>
        <w:suppressAutoHyphens/>
        <w:jc w:val="both"/>
        <w:rPr>
          <w:bCs/>
          <w:spacing w:val="-3"/>
          <w:lang w:val="es-ES_tradnl"/>
        </w:rPr>
      </w:pPr>
    </w:p>
    <w:p w:rsidR="004B03AF" w:rsidRPr="008F5849" w:rsidRDefault="009F53FA" w:rsidP="00AF768A">
      <w:pPr>
        <w:tabs>
          <w:tab w:val="center" w:pos="4680"/>
        </w:tabs>
        <w:suppressAutoHyphens/>
        <w:jc w:val="both"/>
        <w:rPr>
          <w:bCs/>
          <w:spacing w:val="-3"/>
          <w:lang w:val="es-ES_tradnl"/>
        </w:rPr>
      </w:pPr>
      <w:r w:rsidRPr="008F5849">
        <w:rPr>
          <w:bCs/>
          <w:spacing w:val="-3"/>
          <w:lang w:val="es-ES_tradnl"/>
        </w:rPr>
        <w:t>Locke</w:t>
      </w:r>
      <w:r w:rsidR="00D523E6" w:rsidRPr="008F5849">
        <w:rPr>
          <w:bCs/>
          <w:spacing w:val="-3"/>
          <w:lang w:val="es-ES_tradnl"/>
        </w:rPr>
        <w:t xml:space="preserve"> cree que el poder ha de ser siempre compartido y regulado entre ciudadanos. Rechaza fuertemente el poder absoluto</w:t>
      </w:r>
      <w:r w:rsidR="003B2947" w:rsidRPr="008F5849">
        <w:rPr>
          <w:bCs/>
          <w:spacing w:val="-3"/>
          <w:lang w:val="es-ES_tradnl"/>
        </w:rPr>
        <w:t xml:space="preserve"> y reivindica la libertad ciudadana</w:t>
      </w:r>
      <w:r w:rsidR="004B03AF" w:rsidRPr="008F5849">
        <w:rPr>
          <w:bCs/>
          <w:spacing w:val="-3"/>
          <w:lang w:val="es-ES_tradnl"/>
        </w:rPr>
        <w:t>: “Quien intenta poner a otro hombre bajo su poder absoluto se pone a sí mismo en una situación de guerra contra él…, pues nadie debería tenerme bajo su poder absoluto, si no fuera para obligarme a hacer cosas que van contra mi voluntad, es decir para hacer de mí un esclavo</w:t>
      </w:r>
      <w:r w:rsidR="00F9142C">
        <w:rPr>
          <w:bCs/>
          <w:spacing w:val="-3"/>
          <w:lang w:val="es-ES_tradnl"/>
        </w:rPr>
        <w:t>” (LST, párrafo 17, p. 23)</w:t>
      </w:r>
      <w:r w:rsidR="004B03AF" w:rsidRPr="008F5849">
        <w:rPr>
          <w:bCs/>
          <w:spacing w:val="-3"/>
          <w:lang w:val="es-ES_tradnl"/>
        </w:rPr>
        <w:t>.</w:t>
      </w:r>
      <w:r w:rsidR="004467D7" w:rsidRPr="008F5849">
        <w:rPr>
          <w:bCs/>
          <w:spacing w:val="-3"/>
          <w:lang w:val="es-ES_tradnl"/>
        </w:rPr>
        <w:t xml:space="preserve"> Si alguien ocupa un trono con poder absoluto, “lo más probable es que se busquen razones de sapiencia y de religión para justificar el daño que haga a sus súbditos; y la espada silenciará a todos aquellos que se atrevan a cuestionar su conducta… Si preguntamos qué seguridad, qué protección hay en un Estado así frente a la violencia y la opresión ejercidas</w:t>
      </w:r>
      <w:r w:rsidR="003A2B15" w:rsidRPr="008F5849">
        <w:rPr>
          <w:bCs/>
          <w:spacing w:val="-3"/>
          <w:lang w:val="es-ES_tradnl"/>
        </w:rPr>
        <w:t xml:space="preserve"> por este monarca absoluto, esa pregunta será ahogada de raíz…; dirán que el mero hecho de buscar seguridad merece ser castigado con la muerte</w:t>
      </w:r>
      <w:r w:rsidR="00C479F7" w:rsidRPr="008F5849">
        <w:rPr>
          <w:bCs/>
          <w:spacing w:val="-3"/>
          <w:lang w:val="es-ES_tradnl"/>
        </w:rPr>
        <w:t>… [</w:t>
      </w:r>
      <w:r w:rsidR="003A2B15" w:rsidRPr="008F5849">
        <w:rPr>
          <w:bCs/>
          <w:spacing w:val="-3"/>
          <w:lang w:val="es-ES_tradnl"/>
        </w:rPr>
        <w:t>porque] es ya estar predicando disidencia y rebelión…</w:t>
      </w:r>
      <w:r w:rsidR="00EB222B" w:rsidRPr="008F5849">
        <w:rPr>
          <w:bCs/>
          <w:spacing w:val="-3"/>
          <w:lang w:val="es-ES_tradnl"/>
        </w:rPr>
        <w:t>”</w:t>
      </w:r>
      <w:r w:rsidR="00F9142C">
        <w:rPr>
          <w:bCs/>
          <w:spacing w:val="-3"/>
          <w:lang w:val="es-ES_tradnl"/>
        </w:rPr>
        <w:t xml:space="preserve"> (LST, p</w:t>
      </w:r>
      <w:r w:rsidR="00B5701C">
        <w:rPr>
          <w:bCs/>
          <w:spacing w:val="-3"/>
          <w:lang w:val="es-ES_tradnl"/>
        </w:rPr>
        <w:t>p.</w:t>
      </w:r>
      <w:r w:rsidR="00F9142C">
        <w:rPr>
          <w:bCs/>
          <w:spacing w:val="-3"/>
          <w:lang w:val="es-ES_tradnl"/>
        </w:rPr>
        <w:t xml:space="preserve"> </w:t>
      </w:r>
      <w:r w:rsidR="00C479F7">
        <w:rPr>
          <w:bCs/>
          <w:spacing w:val="-3"/>
          <w:lang w:val="es-ES_tradnl"/>
        </w:rPr>
        <w:t>92-93</w:t>
      </w:r>
      <w:r w:rsidR="00F9142C">
        <w:rPr>
          <w:bCs/>
          <w:spacing w:val="-3"/>
          <w:lang w:val="es-ES_tradnl"/>
        </w:rPr>
        <w:t>)</w:t>
      </w:r>
      <w:r w:rsidR="00C479F7">
        <w:rPr>
          <w:bCs/>
          <w:spacing w:val="-3"/>
          <w:lang w:val="es-ES_tradnl"/>
        </w:rPr>
        <w:t>.</w:t>
      </w:r>
      <w:r w:rsidR="004B03AF" w:rsidRPr="008F5849">
        <w:rPr>
          <w:bCs/>
          <w:spacing w:val="-3"/>
          <w:lang w:val="es-ES_tradnl"/>
        </w:rPr>
        <w:t xml:space="preserve"> Estas palabras han de entenderse en el contexto de la lucha de los burgueses</w:t>
      </w:r>
      <w:r w:rsidR="00EB222B" w:rsidRPr="008F5849">
        <w:rPr>
          <w:bCs/>
          <w:spacing w:val="-3"/>
          <w:lang w:val="es-ES_tradnl"/>
        </w:rPr>
        <w:t xml:space="preserve"> emergentes por despojar a las monarquías a</w:t>
      </w:r>
      <w:r w:rsidR="004B03AF" w:rsidRPr="008F5849">
        <w:rPr>
          <w:bCs/>
          <w:spacing w:val="-3"/>
          <w:lang w:val="es-ES_tradnl"/>
        </w:rPr>
        <w:t>bsolutas</w:t>
      </w:r>
      <w:r w:rsidR="00EB222B" w:rsidRPr="008F5849">
        <w:rPr>
          <w:bCs/>
          <w:spacing w:val="-3"/>
          <w:lang w:val="es-ES_tradnl"/>
        </w:rPr>
        <w:t xml:space="preserve"> del </w:t>
      </w:r>
      <w:r w:rsidR="007D12BA" w:rsidRPr="008F5849">
        <w:rPr>
          <w:bCs/>
          <w:spacing w:val="-3"/>
          <w:lang w:val="es-ES_tradnl"/>
        </w:rPr>
        <w:t>“</w:t>
      </w:r>
      <w:r w:rsidR="00EB222B" w:rsidRPr="008F5849">
        <w:rPr>
          <w:bCs/>
          <w:spacing w:val="-3"/>
          <w:lang w:val="es-ES_tradnl"/>
        </w:rPr>
        <w:t>antiguo régimen</w:t>
      </w:r>
      <w:r w:rsidR="007D12BA" w:rsidRPr="008F5849">
        <w:rPr>
          <w:bCs/>
          <w:spacing w:val="-3"/>
          <w:lang w:val="es-ES_tradnl"/>
        </w:rPr>
        <w:t>”</w:t>
      </w:r>
      <w:r w:rsidR="004B03AF" w:rsidRPr="008F5849">
        <w:rPr>
          <w:bCs/>
          <w:spacing w:val="-3"/>
          <w:lang w:val="es-ES_tradnl"/>
        </w:rPr>
        <w:t xml:space="preserve"> de sus derechos mercantiles a los metales preciosos, a</w:t>
      </w:r>
      <w:r w:rsidR="00EA2DCA" w:rsidRPr="008F5849">
        <w:rPr>
          <w:bCs/>
          <w:spacing w:val="-3"/>
          <w:lang w:val="es-ES_tradnl"/>
        </w:rPr>
        <w:t xml:space="preserve"> las especias,</w:t>
      </w:r>
      <w:r w:rsidR="004B03AF" w:rsidRPr="008F5849">
        <w:rPr>
          <w:bCs/>
          <w:spacing w:val="-3"/>
          <w:lang w:val="es-ES_tradnl"/>
        </w:rPr>
        <w:t xml:space="preserve"> los licores y el tabaco, etc., y expandir el comercio abriéndolo a</w:t>
      </w:r>
      <w:r w:rsidR="00F72512" w:rsidRPr="008F5849">
        <w:rPr>
          <w:bCs/>
          <w:spacing w:val="-3"/>
          <w:lang w:val="es-ES_tradnl"/>
        </w:rPr>
        <w:t xml:space="preserve"> </w:t>
      </w:r>
      <w:r w:rsidR="004B03AF" w:rsidRPr="008F5849">
        <w:rPr>
          <w:bCs/>
          <w:spacing w:val="-3"/>
          <w:lang w:val="es-ES_tradnl"/>
        </w:rPr>
        <w:t xml:space="preserve">los intereses privados. </w:t>
      </w:r>
      <w:r w:rsidR="001C773F" w:rsidRPr="008F5849">
        <w:rPr>
          <w:bCs/>
          <w:spacing w:val="-3"/>
          <w:lang w:val="es-ES_tradnl"/>
        </w:rPr>
        <w:t>Es decir, una situación en la que converge la lucha por las libertades ciudadanas con la lucha por la libertad de comercio.</w:t>
      </w:r>
      <w:r w:rsidR="004B03AF" w:rsidRPr="008F5849">
        <w:rPr>
          <w:bCs/>
          <w:spacing w:val="-3"/>
          <w:lang w:val="es-ES_tradnl"/>
        </w:rPr>
        <w:t xml:space="preserve"> </w:t>
      </w:r>
    </w:p>
    <w:p w:rsidR="004B03AF" w:rsidRPr="008F5849" w:rsidRDefault="004B03AF" w:rsidP="00AF768A">
      <w:pPr>
        <w:tabs>
          <w:tab w:val="center" w:pos="4680"/>
        </w:tabs>
        <w:suppressAutoHyphens/>
        <w:jc w:val="both"/>
        <w:rPr>
          <w:bCs/>
          <w:spacing w:val="-3"/>
          <w:lang w:val="es-ES_tradnl"/>
        </w:rPr>
      </w:pPr>
    </w:p>
    <w:p w:rsidR="00D63F11" w:rsidRPr="008F5849" w:rsidRDefault="004B03AF" w:rsidP="00AF768A">
      <w:pPr>
        <w:tabs>
          <w:tab w:val="center" w:pos="4680"/>
        </w:tabs>
        <w:suppressAutoHyphens/>
        <w:jc w:val="both"/>
        <w:rPr>
          <w:bCs/>
          <w:spacing w:val="-3"/>
          <w:lang w:val="es-ES_tradnl"/>
        </w:rPr>
      </w:pPr>
      <w:r w:rsidRPr="008F5849">
        <w:rPr>
          <w:bCs/>
          <w:spacing w:val="-3"/>
          <w:lang w:val="es-ES_tradnl"/>
        </w:rPr>
        <w:t>Locke</w:t>
      </w:r>
      <w:r w:rsidR="009F53FA" w:rsidRPr="008F5849">
        <w:rPr>
          <w:bCs/>
          <w:spacing w:val="-3"/>
          <w:lang w:val="es-ES_tradnl"/>
        </w:rPr>
        <w:t xml:space="preserve"> piensa que el origen del Estado</w:t>
      </w:r>
      <w:r w:rsidRPr="008F5849">
        <w:rPr>
          <w:bCs/>
          <w:spacing w:val="-3"/>
          <w:lang w:val="es-ES_tradnl"/>
        </w:rPr>
        <w:t xml:space="preserve"> –lejos de estar en un derecho divino concedido a los príncipes-</w:t>
      </w:r>
      <w:r w:rsidR="009F53FA" w:rsidRPr="008F5849">
        <w:rPr>
          <w:bCs/>
          <w:spacing w:val="-3"/>
          <w:lang w:val="es-ES_tradnl"/>
        </w:rPr>
        <w:t xml:space="preserve"> está en</w:t>
      </w:r>
      <w:r w:rsidR="00D523E6" w:rsidRPr="008F5849">
        <w:rPr>
          <w:bCs/>
          <w:spacing w:val="-3"/>
          <w:lang w:val="es-ES_tradnl"/>
        </w:rPr>
        <w:t xml:space="preserve"> un</w:t>
      </w:r>
      <w:r w:rsidR="009F53FA" w:rsidRPr="008F5849">
        <w:rPr>
          <w:bCs/>
          <w:spacing w:val="-3"/>
          <w:lang w:val="es-ES_tradnl"/>
        </w:rPr>
        <w:t xml:space="preserve"> acuerdo que </w:t>
      </w:r>
      <w:r w:rsidR="00D523E6" w:rsidRPr="008F5849">
        <w:rPr>
          <w:bCs/>
          <w:spacing w:val="-3"/>
          <w:lang w:val="es-ES_tradnl"/>
        </w:rPr>
        <w:t>alcanza</w:t>
      </w:r>
      <w:r w:rsidR="009F53FA" w:rsidRPr="008F5849">
        <w:rPr>
          <w:bCs/>
          <w:spacing w:val="-3"/>
          <w:lang w:val="es-ES_tradnl"/>
        </w:rPr>
        <w:t xml:space="preserve">n hombres naturalmente libres, iguales e independientes, porque nadie puede ser obligado a salir de esta condición natural sin su propio consentimiento: “Mediante un acuerdo…todos se unen formando una comunidad, a fin de </w:t>
      </w:r>
      <w:r w:rsidR="009F53FA" w:rsidRPr="008F5849">
        <w:rPr>
          <w:bCs/>
          <w:spacing w:val="-3"/>
          <w:lang w:val="es-ES_tradnl"/>
        </w:rPr>
        <w:lastRenderedPageBreak/>
        <w:t>convivir… de una manera confortable, segura y pacífica, disfrutando sin riesgo de sus propiedades”</w:t>
      </w:r>
      <w:r w:rsidR="00C479F7">
        <w:rPr>
          <w:bCs/>
          <w:spacing w:val="-3"/>
          <w:lang w:val="es-ES_tradnl"/>
        </w:rPr>
        <w:t xml:space="preserve"> (LST, párrafo 95, p. 97)</w:t>
      </w:r>
      <w:r w:rsidR="009F53FA" w:rsidRPr="008F5849">
        <w:rPr>
          <w:bCs/>
          <w:spacing w:val="-3"/>
          <w:lang w:val="es-ES_tradnl"/>
        </w:rPr>
        <w:t xml:space="preserve">. En un período de la historia donde se está gestando el primer capitalismo, la preocupación mayor de los burgueses emergentes es que el Estado proteja y garantice el disfrute de la propiedad. Este es el </w:t>
      </w:r>
      <w:r w:rsidR="009F53FA" w:rsidRPr="008F5849">
        <w:rPr>
          <w:bCs/>
          <w:i/>
          <w:spacing w:val="-3"/>
          <w:lang w:val="es-ES_tradnl"/>
        </w:rPr>
        <w:t>leitmotiv</w:t>
      </w:r>
      <w:r w:rsidR="00D523E6" w:rsidRPr="008F5849">
        <w:rPr>
          <w:bCs/>
          <w:i/>
          <w:spacing w:val="-3"/>
          <w:lang w:val="es-ES_tradnl"/>
        </w:rPr>
        <w:t xml:space="preserve"> </w:t>
      </w:r>
      <w:r w:rsidR="00D523E6" w:rsidRPr="008F5849">
        <w:rPr>
          <w:bCs/>
          <w:spacing w:val="-3"/>
          <w:lang w:val="es-ES_tradnl"/>
        </w:rPr>
        <w:t xml:space="preserve">o hilo conductor de todo el </w:t>
      </w:r>
      <w:r w:rsidR="00D523E6" w:rsidRPr="008F5849">
        <w:rPr>
          <w:bCs/>
          <w:i/>
          <w:spacing w:val="-3"/>
          <w:lang w:val="es-ES_tradnl"/>
        </w:rPr>
        <w:t>Segundo Tratado</w:t>
      </w:r>
      <w:r w:rsidR="00D523E6" w:rsidRPr="008F5849">
        <w:rPr>
          <w:bCs/>
          <w:spacing w:val="-3"/>
          <w:lang w:val="es-ES_tradnl"/>
        </w:rPr>
        <w:t xml:space="preserve">. Ocupa el principal rasgo de la definición lockeana del poder político: “el poder político es el derecho de dictar leyes bajo pena de muerte y…bajo penas menos graves, </w:t>
      </w:r>
      <w:r w:rsidR="00D523E6" w:rsidRPr="008F5849">
        <w:rPr>
          <w:bCs/>
          <w:i/>
          <w:spacing w:val="-3"/>
          <w:lang w:val="es-ES_tradnl"/>
        </w:rPr>
        <w:t>a fin de regular y preservar la propiedad</w:t>
      </w:r>
      <w:r w:rsidR="00D523E6" w:rsidRPr="008F5849">
        <w:rPr>
          <w:bCs/>
          <w:spacing w:val="-3"/>
          <w:lang w:val="es-ES_tradnl"/>
        </w:rPr>
        <w:t xml:space="preserve"> y emplear la fuerza de la comunidad en la ejecución de dichas leyes y en la defensa del Estado frente a injurias extranjeras. Y todo ello con la única intención de lograr el bien público</w:t>
      </w:r>
      <w:r w:rsidR="00C479F7">
        <w:rPr>
          <w:bCs/>
          <w:spacing w:val="-3"/>
          <w:lang w:val="es-ES_tradnl"/>
        </w:rPr>
        <w:t xml:space="preserve"> (LST, párrafo 3, p. 9)</w:t>
      </w:r>
      <w:r w:rsidR="00D523E6" w:rsidRPr="008F5849">
        <w:rPr>
          <w:rStyle w:val="Refdenotaalpie"/>
          <w:bCs/>
          <w:spacing w:val="-3"/>
          <w:lang w:val="es-ES_tradnl"/>
        </w:rPr>
        <w:footnoteReference w:id="122"/>
      </w:r>
      <w:r w:rsidR="00D523E6" w:rsidRPr="008F5849">
        <w:rPr>
          <w:bCs/>
          <w:spacing w:val="-3"/>
          <w:lang w:val="es-ES_tradnl"/>
        </w:rPr>
        <w:t>.</w:t>
      </w:r>
      <w:r w:rsidR="00F72512" w:rsidRPr="008F5849">
        <w:rPr>
          <w:bCs/>
          <w:spacing w:val="-3"/>
          <w:lang w:val="es-ES_tradnl"/>
        </w:rPr>
        <w:t xml:space="preserve"> </w:t>
      </w:r>
      <w:r w:rsidR="00D63F11" w:rsidRPr="008F5849">
        <w:rPr>
          <w:bCs/>
          <w:spacing w:val="-3"/>
          <w:lang w:val="es-ES_tradnl"/>
        </w:rPr>
        <w:t>Locke acepta la esclavitud como producto de la victoria en una guerra justa y excluye de la sociedad civil a los esclavos</w:t>
      </w:r>
      <w:r w:rsidR="00082F78" w:rsidRPr="008F5849">
        <w:rPr>
          <w:bCs/>
          <w:spacing w:val="-3"/>
          <w:lang w:val="es-ES_tradnl"/>
        </w:rPr>
        <w:t xml:space="preserve"> precisamente</w:t>
      </w:r>
      <w:r w:rsidR="00D63F11" w:rsidRPr="008F5849">
        <w:rPr>
          <w:bCs/>
          <w:spacing w:val="-3"/>
          <w:lang w:val="es-ES_tradnl"/>
        </w:rPr>
        <w:t xml:space="preserve"> por su incapacidad de ser propíetarios: los esclavos “al haber sido capturados en una guerra justa, están por derecho de naturaleza</w:t>
      </w:r>
      <w:r w:rsidR="00EA2DCA" w:rsidRPr="008F5849">
        <w:rPr>
          <w:bCs/>
          <w:spacing w:val="-3"/>
          <w:lang w:val="es-ES_tradnl"/>
        </w:rPr>
        <w:t xml:space="preserve"> (</w:t>
      </w:r>
      <w:r w:rsidR="007C4F3D">
        <w:rPr>
          <w:bCs/>
          <w:spacing w:val="-3"/>
          <w:lang w:val="es-ES_tradnl"/>
        </w:rPr>
        <w:t>¡!</w:t>
      </w:r>
      <w:r w:rsidR="00EA2DCA" w:rsidRPr="008F5849">
        <w:rPr>
          <w:bCs/>
          <w:spacing w:val="-3"/>
          <w:lang w:val="es-ES_tradnl"/>
        </w:rPr>
        <w:t>)</w:t>
      </w:r>
      <w:r w:rsidR="00D63F11" w:rsidRPr="008F5849">
        <w:rPr>
          <w:bCs/>
          <w:spacing w:val="-3"/>
          <w:lang w:val="es-ES_tradnl"/>
        </w:rPr>
        <w:t xml:space="preserve">, sometidos al dominio absoluto y arbitrario de sus amos… Estos hombres, habiendo renunciado a sus vidas y, junto con ellas, a sus libertades; y </w:t>
      </w:r>
      <w:r w:rsidR="00D63F11" w:rsidRPr="008F5849">
        <w:rPr>
          <w:bCs/>
          <w:i/>
          <w:spacing w:val="-3"/>
          <w:lang w:val="es-ES_tradnl"/>
        </w:rPr>
        <w:t>habiendo perdido sus posesiones</w:t>
      </w:r>
      <w:r w:rsidR="00D63F11" w:rsidRPr="008F5849">
        <w:rPr>
          <w:bCs/>
          <w:spacing w:val="-3"/>
          <w:lang w:val="es-ES_tradnl"/>
        </w:rPr>
        <w:t xml:space="preserve"> al pasar a un estado de esclavitud que </w:t>
      </w:r>
      <w:r w:rsidR="00D63F11" w:rsidRPr="008F5849">
        <w:rPr>
          <w:bCs/>
          <w:i/>
          <w:spacing w:val="-3"/>
          <w:lang w:val="es-ES_tradnl"/>
        </w:rPr>
        <w:t>no los capacita para tener propiedad alguna</w:t>
      </w:r>
      <w:r w:rsidR="00D63F11" w:rsidRPr="008F5849">
        <w:rPr>
          <w:bCs/>
          <w:spacing w:val="-3"/>
          <w:lang w:val="es-ES_tradnl"/>
        </w:rPr>
        <w:t xml:space="preserve">, no pueden ser considerados como parte de la sociedad civil del país, </w:t>
      </w:r>
      <w:r w:rsidR="00D63F11" w:rsidRPr="008F5849">
        <w:rPr>
          <w:bCs/>
          <w:i/>
          <w:spacing w:val="-3"/>
          <w:lang w:val="es-ES_tradnl"/>
        </w:rPr>
        <w:t>cuyo fin principal es la preservación de la propiedad</w:t>
      </w:r>
      <w:r w:rsidR="008E0521">
        <w:rPr>
          <w:bCs/>
          <w:i/>
          <w:spacing w:val="-3"/>
          <w:lang w:val="es-ES_tradnl"/>
        </w:rPr>
        <w:t xml:space="preserve"> </w:t>
      </w:r>
      <w:r w:rsidR="008E0521">
        <w:rPr>
          <w:bCs/>
          <w:spacing w:val="-3"/>
          <w:lang w:val="es-ES_tradnl"/>
        </w:rPr>
        <w:t>(LST, párrafo 85, p. 85-03)</w:t>
      </w:r>
      <w:r w:rsidR="00D63F11" w:rsidRPr="008E0521">
        <w:rPr>
          <w:rStyle w:val="Refdenotaalpie"/>
          <w:bCs/>
          <w:spacing w:val="-3"/>
          <w:lang w:val="es-ES_tradnl"/>
        </w:rPr>
        <w:footnoteReference w:id="123"/>
      </w:r>
      <w:r w:rsidR="00D63F11" w:rsidRPr="008F5849">
        <w:rPr>
          <w:bCs/>
          <w:spacing w:val="-3"/>
          <w:lang w:val="es-ES_tradnl"/>
        </w:rPr>
        <w:t xml:space="preserve">”. </w:t>
      </w:r>
    </w:p>
    <w:p w:rsidR="00D63F11" w:rsidRPr="008F5849" w:rsidRDefault="00D63F11" w:rsidP="00AF768A">
      <w:pPr>
        <w:tabs>
          <w:tab w:val="center" w:pos="4680"/>
        </w:tabs>
        <w:suppressAutoHyphens/>
        <w:jc w:val="both"/>
        <w:rPr>
          <w:bCs/>
          <w:spacing w:val="-3"/>
          <w:lang w:val="es-ES_tradnl"/>
        </w:rPr>
      </w:pPr>
    </w:p>
    <w:p w:rsidR="003A2B15" w:rsidRPr="008F5849" w:rsidRDefault="00D63F11" w:rsidP="00AF768A">
      <w:pPr>
        <w:tabs>
          <w:tab w:val="center" w:pos="4680"/>
        </w:tabs>
        <w:suppressAutoHyphens/>
        <w:jc w:val="both"/>
        <w:rPr>
          <w:bCs/>
          <w:spacing w:val="-3"/>
          <w:lang w:val="es-ES_tradnl"/>
        </w:rPr>
      </w:pPr>
      <w:r w:rsidRPr="008F5849">
        <w:rPr>
          <w:bCs/>
          <w:spacing w:val="-3"/>
          <w:lang w:val="es-ES_tradnl"/>
        </w:rPr>
        <w:t>Lo mismo que en la constitución del poder</w:t>
      </w:r>
      <w:r w:rsidR="004467D7" w:rsidRPr="008F5849">
        <w:rPr>
          <w:bCs/>
          <w:spacing w:val="-3"/>
          <w:lang w:val="es-ES_tradnl"/>
        </w:rPr>
        <w:t xml:space="preserve"> político</w:t>
      </w:r>
      <w:r w:rsidRPr="008F5849">
        <w:rPr>
          <w:bCs/>
          <w:spacing w:val="-3"/>
          <w:lang w:val="es-ES_tradnl"/>
        </w:rPr>
        <w:t>, también</w:t>
      </w:r>
      <w:r w:rsidR="004467D7" w:rsidRPr="008F5849">
        <w:rPr>
          <w:bCs/>
          <w:spacing w:val="-3"/>
          <w:lang w:val="es-ES_tradnl"/>
        </w:rPr>
        <w:t xml:space="preserve"> obviamente</w:t>
      </w:r>
      <w:r w:rsidRPr="008F5849">
        <w:rPr>
          <w:bCs/>
          <w:spacing w:val="-3"/>
          <w:lang w:val="es-ES_tradnl"/>
        </w:rPr>
        <w:t xml:space="preserve"> en la constitución del Estado</w:t>
      </w:r>
      <w:r w:rsidR="004467D7" w:rsidRPr="008F5849">
        <w:rPr>
          <w:bCs/>
          <w:spacing w:val="-3"/>
          <w:lang w:val="es-ES_tradnl"/>
        </w:rPr>
        <w:t>, que usa de él,</w:t>
      </w:r>
      <w:r w:rsidRPr="008F5849">
        <w:rPr>
          <w:bCs/>
          <w:spacing w:val="-3"/>
          <w:lang w:val="es-ES_tradnl"/>
        </w:rPr>
        <w:t xml:space="preserve"> juega un papel crucial la defensa de la</w:t>
      </w:r>
      <w:r w:rsidR="004467D7" w:rsidRPr="008F5849">
        <w:rPr>
          <w:bCs/>
          <w:spacing w:val="-3"/>
          <w:lang w:val="es-ES_tradnl"/>
        </w:rPr>
        <w:t xml:space="preserve"> propiedad: “El Estado se origina mediante un poder que estable</w:t>
      </w:r>
      <w:r w:rsidR="00EA2DCA" w:rsidRPr="008F5849">
        <w:rPr>
          <w:bCs/>
          <w:spacing w:val="-3"/>
          <w:lang w:val="es-ES_tradnl"/>
        </w:rPr>
        <w:t>ce</w:t>
      </w:r>
      <w:r w:rsidR="004467D7" w:rsidRPr="008F5849">
        <w:rPr>
          <w:bCs/>
          <w:spacing w:val="-3"/>
          <w:lang w:val="es-ES_tradnl"/>
        </w:rPr>
        <w:t xml:space="preserve"> cuál es el castigo que corresponde a las diferentes transgresiones…; éste es el poder de hacer leyes, y a él debe añadirse el poder de castigar cualquier daño que se le haga un miembro de la sociedad, cometido por alguien que no pertenece a ella. Este segundo poder es el de hacer la guerra y la paz. </w:t>
      </w:r>
      <w:r w:rsidR="004467D7" w:rsidRPr="008F5849">
        <w:rPr>
          <w:bCs/>
          <w:i/>
          <w:spacing w:val="-3"/>
          <w:lang w:val="es-ES_tradnl"/>
        </w:rPr>
        <w:t>Y ambos poderes están encaminados a la preservación de la propiedad</w:t>
      </w:r>
      <w:r w:rsidR="008E0521">
        <w:rPr>
          <w:bCs/>
          <w:i/>
          <w:spacing w:val="-3"/>
          <w:lang w:val="es-ES_tradnl"/>
        </w:rPr>
        <w:t xml:space="preserve"> </w:t>
      </w:r>
      <w:r w:rsidR="008E0521">
        <w:rPr>
          <w:bCs/>
          <w:spacing w:val="-3"/>
          <w:lang w:val="es-ES_tradnl"/>
        </w:rPr>
        <w:t>(LST, párrafo 88, p. 88)</w:t>
      </w:r>
      <w:r w:rsidR="004467D7" w:rsidRPr="008E0521">
        <w:rPr>
          <w:rStyle w:val="Refdenotaalpie"/>
          <w:bCs/>
          <w:spacing w:val="-3"/>
          <w:lang w:val="es-ES_tradnl"/>
        </w:rPr>
        <w:footnoteReference w:id="124"/>
      </w:r>
      <w:r w:rsidR="004467D7" w:rsidRPr="008E0521">
        <w:rPr>
          <w:bCs/>
          <w:spacing w:val="-3"/>
          <w:lang w:val="es-ES_tradnl"/>
        </w:rPr>
        <w:t>”</w:t>
      </w:r>
      <w:r w:rsidR="003A2B15" w:rsidRPr="008F5849">
        <w:rPr>
          <w:bCs/>
          <w:spacing w:val="-3"/>
          <w:lang w:val="es-ES_tradnl"/>
        </w:rPr>
        <w:t>.</w:t>
      </w:r>
    </w:p>
    <w:p w:rsidR="003A2B15" w:rsidRPr="008F5849" w:rsidRDefault="003A2B15" w:rsidP="00AF768A">
      <w:pPr>
        <w:tabs>
          <w:tab w:val="center" w:pos="4680"/>
        </w:tabs>
        <w:suppressAutoHyphens/>
        <w:jc w:val="both"/>
        <w:rPr>
          <w:bCs/>
          <w:spacing w:val="-3"/>
          <w:lang w:val="es-ES_tradnl"/>
        </w:rPr>
      </w:pPr>
    </w:p>
    <w:p w:rsidR="007D6C91" w:rsidRPr="008F5849" w:rsidRDefault="003A2B15" w:rsidP="00AF768A">
      <w:pPr>
        <w:tabs>
          <w:tab w:val="center" w:pos="4680"/>
        </w:tabs>
        <w:suppressAutoHyphens/>
        <w:jc w:val="both"/>
        <w:rPr>
          <w:bCs/>
          <w:spacing w:val="-3"/>
          <w:lang w:val="es-ES_tradnl"/>
        </w:rPr>
      </w:pPr>
      <w:r w:rsidRPr="008F5849">
        <w:rPr>
          <w:bCs/>
          <w:spacing w:val="-3"/>
          <w:lang w:val="es-ES_tradnl"/>
        </w:rPr>
        <w:t>En un largo proceso histórico los pueblos van llegando a la convicción de que no se puede dejar su suerte en la voluntad arbitraria de soberanos absolutos, sino que el Estado tiene que ser representativo del pueblo. Pero para Locke –que como todo filósofo no puede separarse de las exigencias de su</w:t>
      </w:r>
      <w:r w:rsidR="00EA2DCA" w:rsidRPr="008F5849">
        <w:rPr>
          <w:bCs/>
          <w:spacing w:val="-3"/>
          <w:lang w:val="es-ES_tradnl"/>
        </w:rPr>
        <w:t xml:space="preserve"> propio</w:t>
      </w:r>
      <w:r w:rsidRPr="008F5849">
        <w:rPr>
          <w:bCs/>
          <w:spacing w:val="-3"/>
          <w:lang w:val="es-ES_tradnl"/>
        </w:rPr>
        <w:t xml:space="preserve"> contexto social-, la razón profunda vuelve a ubicarse en la defensa de la propiedad: “Y el pueblo se dio cuenta de que </w:t>
      </w:r>
      <w:r w:rsidRPr="008F5849">
        <w:rPr>
          <w:bCs/>
          <w:i/>
          <w:spacing w:val="-3"/>
          <w:lang w:val="es-ES_tradnl"/>
        </w:rPr>
        <w:t>sus propiedades no estaban ya seguras</w:t>
      </w:r>
      <w:r w:rsidRPr="008F5849">
        <w:rPr>
          <w:bCs/>
          <w:spacing w:val="-3"/>
          <w:lang w:val="es-ES_tradnl"/>
        </w:rPr>
        <w:t xml:space="preserve"> bajo esa clase de gobierno, a pesar de que la finalidad de ese gobierno no era otra que la de </w:t>
      </w:r>
      <w:r w:rsidRPr="008F5849">
        <w:rPr>
          <w:bCs/>
          <w:i/>
          <w:spacing w:val="-3"/>
          <w:lang w:val="es-ES_tradnl"/>
        </w:rPr>
        <w:t>proteger la propiedad</w:t>
      </w:r>
      <w:r w:rsidR="007D6C91" w:rsidRPr="008F5849">
        <w:rPr>
          <w:bCs/>
          <w:spacing w:val="-3"/>
          <w:lang w:val="es-ES_tradnl"/>
        </w:rPr>
        <w:t>; y repararon en que no podrían sentirse seguros, tranquilos y formando parte de una sociedad civil hasta que la facultad de dictar leyes fuese depositada en manos de un cuerpo colectivo…’senado’, ‘parlamento’… En una sociedad civil, ningún hombre puede estar exento de las leyes que la rigen</w:t>
      </w:r>
      <w:r w:rsidR="008E0521">
        <w:rPr>
          <w:bCs/>
          <w:spacing w:val="-3"/>
          <w:lang w:val="es-ES_tradnl"/>
        </w:rPr>
        <w:t xml:space="preserve"> (LST, párrafo 94, pp. 95-96)</w:t>
      </w:r>
      <w:r w:rsidR="007D6C91" w:rsidRPr="008F5849">
        <w:rPr>
          <w:rStyle w:val="Refdenotaalpie"/>
          <w:bCs/>
          <w:spacing w:val="-3"/>
          <w:lang w:val="es-ES_tradnl"/>
        </w:rPr>
        <w:footnoteReference w:id="125"/>
      </w:r>
      <w:r w:rsidR="007D6C91" w:rsidRPr="008F5849">
        <w:rPr>
          <w:bCs/>
          <w:spacing w:val="-3"/>
          <w:lang w:val="es-ES_tradnl"/>
        </w:rPr>
        <w:t>.”</w:t>
      </w:r>
      <w:r w:rsidR="00F72512" w:rsidRPr="008F5849">
        <w:rPr>
          <w:bCs/>
          <w:spacing w:val="-3"/>
          <w:lang w:val="es-ES_tradnl"/>
        </w:rPr>
        <w:t xml:space="preserve"> </w:t>
      </w:r>
      <w:r w:rsidR="007D6C91" w:rsidRPr="008F5849">
        <w:rPr>
          <w:bCs/>
          <w:spacing w:val="-3"/>
          <w:lang w:val="es-ES_tradnl"/>
        </w:rPr>
        <w:t>Ya se entiende</w:t>
      </w:r>
      <w:r w:rsidRPr="008F5849">
        <w:rPr>
          <w:bCs/>
          <w:spacing w:val="-3"/>
          <w:lang w:val="es-ES_tradnl"/>
        </w:rPr>
        <w:t xml:space="preserve"> </w:t>
      </w:r>
      <w:r w:rsidR="007D6C91" w:rsidRPr="008F5849">
        <w:rPr>
          <w:bCs/>
          <w:spacing w:val="-3"/>
          <w:lang w:val="es-ES_tradnl"/>
        </w:rPr>
        <w:t>que los miembros de ese senado o parlamento y el “pueblo” que los elige son fundamentalmente aquellos hombres</w:t>
      </w:r>
      <w:r w:rsidR="00EA2DCA" w:rsidRPr="008F5849">
        <w:rPr>
          <w:bCs/>
          <w:spacing w:val="-3"/>
          <w:lang w:val="es-ES_tradnl"/>
        </w:rPr>
        <w:t xml:space="preserve"> libres</w:t>
      </w:r>
      <w:r w:rsidR="007D6C91" w:rsidRPr="008F5849">
        <w:rPr>
          <w:bCs/>
          <w:spacing w:val="-3"/>
          <w:lang w:val="es-ES_tradnl"/>
        </w:rPr>
        <w:t xml:space="preserve"> con propiedades que hay que proteger. No olvidemos que los grandes Estados regidos por sistemas donde los parlamentos o congresos tienen un papel predominante, como </w:t>
      </w:r>
      <w:smartTag w:uri="urn:schemas-microsoft-com:office:smarttags" w:element="PersonName">
        <w:smartTagPr>
          <w:attr w:name="ProductID" w:val="la Inglaterra"/>
        </w:smartTagPr>
        <w:r w:rsidR="007D6C91" w:rsidRPr="008F5849">
          <w:rPr>
            <w:bCs/>
            <w:spacing w:val="-3"/>
            <w:lang w:val="es-ES_tradnl"/>
          </w:rPr>
          <w:t>la Inglaterra</w:t>
        </w:r>
      </w:smartTag>
      <w:r w:rsidR="007D6C91" w:rsidRPr="008F5849">
        <w:rPr>
          <w:bCs/>
          <w:spacing w:val="-3"/>
          <w:lang w:val="es-ES_tradnl"/>
        </w:rPr>
        <w:t xml:space="preserve"> de Locke o los Estados Unidos de un siglo después, son fundamentalmente Estados cuyos ciudadanos con derecho a voto s</w:t>
      </w:r>
      <w:r w:rsidR="00EA2DCA" w:rsidRPr="008F5849">
        <w:rPr>
          <w:bCs/>
          <w:spacing w:val="-3"/>
          <w:lang w:val="es-ES_tradnl"/>
        </w:rPr>
        <w:t>erá</w:t>
      </w:r>
      <w:r w:rsidR="007D6C91" w:rsidRPr="008F5849">
        <w:rPr>
          <w:bCs/>
          <w:spacing w:val="-3"/>
          <w:lang w:val="es-ES_tradnl"/>
        </w:rPr>
        <w:t>n</w:t>
      </w:r>
      <w:r w:rsidR="00EA2DCA" w:rsidRPr="008F5849">
        <w:rPr>
          <w:bCs/>
          <w:spacing w:val="-3"/>
          <w:lang w:val="es-ES_tradnl"/>
        </w:rPr>
        <w:t xml:space="preserve"> durante mucho tiempo sólo</w:t>
      </w:r>
      <w:r w:rsidR="007D6C91" w:rsidRPr="008F5849">
        <w:rPr>
          <w:bCs/>
          <w:spacing w:val="-3"/>
          <w:lang w:val="es-ES_tradnl"/>
        </w:rPr>
        <w:t xml:space="preserve"> hombres</w:t>
      </w:r>
      <w:r w:rsidR="00EA2DCA" w:rsidRPr="008F5849">
        <w:rPr>
          <w:bCs/>
          <w:spacing w:val="-3"/>
          <w:lang w:val="es-ES_tradnl"/>
        </w:rPr>
        <w:t xml:space="preserve"> libres</w:t>
      </w:r>
      <w:r w:rsidR="007D6C91" w:rsidRPr="008F5849">
        <w:rPr>
          <w:bCs/>
          <w:spacing w:val="-3"/>
          <w:lang w:val="es-ES_tradnl"/>
        </w:rPr>
        <w:t xml:space="preserve"> propietarios. De todas maneras Locke presenta como</w:t>
      </w:r>
      <w:r w:rsidR="00AE1A73" w:rsidRPr="008F5849">
        <w:rPr>
          <w:bCs/>
          <w:spacing w:val="-3"/>
          <w:lang w:val="es-ES_tradnl"/>
        </w:rPr>
        <w:t xml:space="preserve"> la</w:t>
      </w:r>
      <w:r w:rsidR="007D6C91" w:rsidRPr="008F5849">
        <w:rPr>
          <w:bCs/>
          <w:spacing w:val="-3"/>
          <w:lang w:val="es-ES_tradnl"/>
        </w:rPr>
        <w:t xml:space="preserve"> </w:t>
      </w:r>
      <w:r w:rsidR="00AE1A73" w:rsidRPr="008F5849">
        <w:rPr>
          <w:bCs/>
          <w:spacing w:val="-3"/>
          <w:lang w:val="es-ES_tradnl"/>
        </w:rPr>
        <w:t xml:space="preserve">constitución </w:t>
      </w:r>
      <w:r w:rsidR="00AE1A73" w:rsidRPr="008F5849">
        <w:rPr>
          <w:bCs/>
          <w:spacing w:val="-3"/>
          <w:lang w:val="es-ES_tradnl"/>
        </w:rPr>
        <w:lastRenderedPageBreak/>
        <w:t>deseable del Estado aquella en la que, en sus órganos legislativos, “el consenso de la mayoría…fuese recibido como acto de todos, con fuerza para obligar a cada individuo…, aunque el número de hombres que componen [el cuerpo legislativo] sea mucho menor que el de los que componen un Estado…</w:t>
      </w:r>
      <w:r w:rsidR="008E0521">
        <w:rPr>
          <w:bCs/>
          <w:spacing w:val="-3"/>
          <w:lang w:val="es-ES_tradnl"/>
        </w:rPr>
        <w:t xml:space="preserve"> (LST, párrafo 98, p. 99)</w:t>
      </w:r>
      <w:r w:rsidR="00AE1A73" w:rsidRPr="008F5849">
        <w:rPr>
          <w:bCs/>
          <w:spacing w:val="-3"/>
          <w:lang w:val="es-ES_tradnl"/>
        </w:rPr>
        <w:t>” Recordando con ironía a Hobbes, reafirma que una constitución que obligara a que las leyes se elaboraran y decidieran por el consenso de todos los que forman el Estado “haría del poderoso leviatán una entidad de duración más breve que la de la más débil criatura</w:t>
      </w:r>
      <w:r w:rsidR="008E0521">
        <w:rPr>
          <w:bCs/>
          <w:spacing w:val="-3"/>
          <w:lang w:val="es-ES_tradnl"/>
        </w:rPr>
        <w:t xml:space="preserve"> (LST, párrafo 98, p. 100)</w:t>
      </w:r>
      <w:r w:rsidR="00AE1A73" w:rsidRPr="008F5849">
        <w:rPr>
          <w:bCs/>
          <w:spacing w:val="-3"/>
          <w:lang w:val="es-ES_tradnl"/>
        </w:rPr>
        <w:t>”</w:t>
      </w:r>
      <w:r w:rsidR="002E11EB" w:rsidRPr="008F5849">
        <w:rPr>
          <w:bCs/>
          <w:spacing w:val="-3"/>
          <w:lang w:val="es-ES_tradnl"/>
        </w:rPr>
        <w:t>. Sin embargo, las decisiones legislativas de la mayoría del parlamento son “juicios formulados por el Estado… tanto si son hechos por él mismo como si los formula su representante. Y ahí tenemos el origen del poder legislativo y ejecutivo de la sociedad civil</w:t>
      </w:r>
      <w:r w:rsidR="008E0521">
        <w:rPr>
          <w:bCs/>
          <w:spacing w:val="-3"/>
          <w:lang w:val="es-ES_tradnl"/>
        </w:rPr>
        <w:t xml:space="preserve"> (LST, párrafo 88, p. 88)</w:t>
      </w:r>
      <w:r w:rsidR="002E11EB" w:rsidRPr="008F5849">
        <w:rPr>
          <w:bCs/>
          <w:spacing w:val="-3"/>
          <w:lang w:val="es-ES_tradnl"/>
        </w:rPr>
        <w:t>”, es decir el origen del gobierno representativo: “Así, lo que origina y de hecho constituye una sociedad política cualquiera no es otra cosa que el consentimiento de una pluralidad de hombres libres que aceptan la regla de la mayor</w:t>
      </w:r>
      <w:r w:rsidR="00617F35" w:rsidRPr="008F5849">
        <w:rPr>
          <w:bCs/>
          <w:spacing w:val="-3"/>
          <w:lang w:val="es-ES_tradnl"/>
        </w:rPr>
        <w:t xml:space="preserve">ía y que acuerdan unirse e </w:t>
      </w:r>
      <w:r w:rsidR="002E11EB" w:rsidRPr="008F5849">
        <w:rPr>
          <w:bCs/>
          <w:spacing w:val="-3"/>
          <w:lang w:val="es-ES_tradnl"/>
        </w:rPr>
        <w:t>incorporarse a dicha sociedad</w:t>
      </w:r>
      <w:r w:rsidR="008E0521">
        <w:rPr>
          <w:bCs/>
          <w:spacing w:val="-3"/>
          <w:lang w:val="es-ES_tradnl"/>
        </w:rPr>
        <w:t xml:space="preserve"> (LST, párrafo 99, p. 100)</w:t>
      </w:r>
      <w:r w:rsidR="00617F35" w:rsidRPr="008F5849">
        <w:rPr>
          <w:bCs/>
          <w:spacing w:val="-3"/>
          <w:lang w:val="es-ES_tradnl"/>
        </w:rPr>
        <w:t>”.</w:t>
      </w:r>
    </w:p>
    <w:p w:rsidR="00617F35" w:rsidRPr="008F5849" w:rsidRDefault="00617F35" w:rsidP="00AF768A">
      <w:pPr>
        <w:tabs>
          <w:tab w:val="center" w:pos="4680"/>
        </w:tabs>
        <w:suppressAutoHyphens/>
        <w:jc w:val="both"/>
        <w:rPr>
          <w:bCs/>
          <w:spacing w:val="-3"/>
          <w:lang w:val="es-ES_tradnl"/>
        </w:rPr>
      </w:pPr>
    </w:p>
    <w:p w:rsidR="007D12BA" w:rsidRPr="008F5849" w:rsidRDefault="00617F35" w:rsidP="00AF768A">
      <w:pPr>
        <w:tabs>
          <w:tab w:val="center" w:pos="4680"/>
        </w:tabs>
        <w:suppressAutoHyphens/>
        <w:jc w:val="both"/>
        <w:rPr>
          <w:bCs/>
          <w:spacing w:val="-3"/>
          <w:lang w:val="es-ES_tradnl"/>
        </w:rPr>
      </w:pPr>
      <w:r w:rsidRPr="008F5849">
        <w:rPr>
          <w:bCs/>
          <w:spacing w:val="-3"/>
          <w:lang w:val="es-ES_tradnl"/>
        </w:rPr>
        <w:t>Leyendo a Locke se encuentra uno en las fuentes de la preocupación que tantos neoliberales dejan escuchar en nuestro alrededor hoy</w:t>
      </w:r>
      <w:r w:rsidR="0094539C" w:rsidRPr="008F5849">
        <w:rPr>
          <w:bCs/>
          <w:spacing w:val="-3"/>
          <w:lang w:val="es-ES_tradnl"/>
        </w:rPr>
        <w:t>: la preocupación por la certeza jurídica como ambiente en el que puede desenvolverse la empresa privada</w:t>
      </w:r>
      <w:r w:rsidR="006D18E5" w:rsidRPr="008F5849">
        <w:rPr>
          <w:bCs/>
          <w:spacing w:val="-3"/>
          <w:lang w:val="es-ES_tradnl"/>
        </w:rPr>
        <w:t xml:space="preserve"> y la inversión</w:t>
      </w:r>
      <w:r w:rsidRPr="008F5849">
        <w:rPr>
          <w:bCs/>
          <w:spacing w:val="-3"/>
          <w:lang w:val="es-ES_tradnl"/>
        </w:rPr>
        <w:t xml:space="preserve">. Es la preocupación que, según él, mueve a los hombres a renunciar a la libertad natural y someterse a la autoridad del Estado, porque en esa libertad natural originaria el hombre </w:t>
      </w:r>
    </w:p>
    <w:p w:rsidR="007D12BA" w:rsidRPr="008F5849" w:rsidRDefault="007D12BA" w:rsidP="00AF768A">
      <w:pPr>
        <w:tabs>
          <w:tab w:val="center" w:pos="4680"/>
        </w:tabs>
        <w:suppressAutoHyphens/>
        <w:jc w:val="both"/>
        <w:rPr>
          <w:bCs/>
          <w:spacing w:val="-3"/>
          <w:lang w:val="es-ES_tradnl"/>
        </w:rPr>
      </w:pPr>
    </w:p>
    <w:p w:rsidR="007D12BA" w:rsidRPr="008F5849" w:rsidRDefault="007D12BA" w:rsidP="00AF768A">
      <w:pPr>
        <w:tabs>
          <w:tab w:val="center" w:pos="4680"/>
        </w:tabs>
        <w:suppressAutoHyphens/>
        <w:ind w:left="708"/>
        <w:jc w:val="both"/>
        <w:rPr>
          <w:bCs/>
          <w:spacing w:val="-3"/>
          <w:lang w:val="es-ES_tradnl"/>
        </w:rPr>
      </w:pPr>
      <w:r w:rsidRPr="008F5849">
        <w:rPr>
          <w:bCs/>
          <w:spacing w:val="-3"/>
          <w:lang w:val="es-ES_tradnl"/>
        </w:rPr>
        <w:tab/>
      </w:r>
      <w:r w:rsidR="00617F35" w:rsidRPr="008F5849">
        <w:rPr>
          <w:bCs/>
          <w:spacing w:val="-3"/>
          <w:lang w:val="es-ES_tradnl"/>
        </w:rPr>
        <w:t xml:space="preserve">está expuesto constantemente a la incertidumbres y a la amenaza de ser invadido por otros [en el ejercicio también de su libertad natural], y como la mayor parte de [los hombres en ese estado de libertad] no observa estrictamente la equidad y la justicia, </w:t>
      </w:r>
      <w:r w:rsidR="00617F35" w:rsidRPr="008F5849">
        <w:rPr>
          <w:bCs/>
          <w:i/>
          <w:spacing w:val="-3"/>
          <w:lang w:val="es-ES_tradnl"/>
        </w:rPr>
        <w:t>el disfrute de la propiedad</w:t>
      </w:r>
      <w:r w:rsidR="00617F35" w:rsidRPr="008F5849">
        <w:rPr>
          <w:bCs/>
          <w:spacing w:val="-3"/>
          <w:lang w:val="es-ES_tradnl"/>
        </w:rPr>
        <w:t xml:space="preserve"> que un hombre tiene en un estado así es sumamente inseguro… No sin razón está deseoso de unirse en sociedad con otros…con el fin de preservar sus vidas, sus libertades y sus posesiones, es decir, todo eso a lo que doy el nombre genérico de </w:t>
      </w:r>
      <w:r w:rsidR="00617F35" w:rsidRPr="008F5849">
        <w:rPr>
          <w:bCs/>
          <w:i/>
          <w:spacing w:val="-3"/>
          <w:lang w:val="es-ES_tradnl"/>
        </w:rPr>
        <w:t>‘propiedad’</w:t>
      </w:r>
      <w:r w:rsidR="00617F35" w:rsidRPr="008F5849">
        <w:rPr>
          <w:bCs/>
          <w:spacing w:val="-3"/>
          <w:lang w:val="es-ES_tradnl"/>
        </w:rPr>
        <w:t xml:space="preserve"> </w:t>
      </w:r>
      <w:r w:rsidR="00FF5499">
        <w:rPr>
          <w:bCs/>
          <w:spacing w:val="-3"/>
          <w:lang w:val="es-ES_tradnl"/>
        </w:rPr>
        <w:t>(LST, párrafo 123, pp. 123-124)</w:t>
      </w:r>
      <w:r w:rsidR="00617F35" w:rsidRPr="008F5849">
        <w:rPr>
          <w:rStyle w:val="Refdenotaalpie"/>
          <w:bCs/>
          <w:spacing w:val="-3"/>
          <w:lang w:val="es-ES_tradnl"/>
        </w:rPr>
        <w:footnoteReference w:id="126"/>
      </w:r>
      <w:r w:rsidR="00E31DCE" w:rsidRPr="008F5849">
        <w:rPr>
          <w:bCs/>
          <w:spacing w:val="-3"/>
          <w:lang w:val="es-ES_tradnl"/>
        </w:rPr>
        <w:t>”</w:t>
      </w:r>
      <w:r w:rsidR="0094539C" w:rsidRPr="008F5849">
        <w:rPr>
          <w:bCs/>
          <w:spacing w:val="-3"/>
          <w:lang w:val="es-ES_tradnl"/>
        </w:rPr>
        <w:t xml:space="preserve">. </w:t>
      </w:r>
    </w:p>
    <w:p w:rsidR="007D12BA" w:rsidRPr="008F5849" w:rsidRDefault="007D12BA" w:rsidP="00AF768A">
      <w:pPr>
        <w:tabs>
          <w:tab w:val="center" w:pos="4680"/>
        </w:tabs>
        <w:suppressAutoHyphens/>
        <w:jc w:val="both"/>
        <w:rPr>
          <w:bCs/>
          <w:spacing w:val="-3"/>
          <w:lang w:val="es-ES_tradnl"/>
        </w:rPr>
      </w:pPr>
    </w:p>
    <w:p w:rsidR="00617F35" w:rsidRPr="008F5849" w:rsidRDefault="0094539C" w:rsidP="00AF768A">
      <w:pPr>
        <w:tabs>
          <w:tab w:val="center" w:pos="4680"/>
        </w:tabs>
        <w:suppressAutoHyphens/>
        <w:jc w:val="both"/>
        <w:rPr>
          <w:bCs/>
          <w:spacing w:val="-3"/>
          <w:lang w:val="es-ES_tradnl"/>
        </w:rPr>
      </w:pPr>
      <w:r w:rsidRPr="008F5849">
        <w:rPr>
          <w:bCs/>
          <w:spacing w:val="-3"/>
          <w:lang w:val="es-ES_tradnl"/>
        </w:rPr>
        <w:t>La vida, las libertades y las posesiones de un ciudadano se resumen en la palabra propiedad. Me parece bastante coherente enfatizar que así Locke piensa la política como creadora de un tipo de economía individual que irá desenvolviéndose hacia la economía capitalista. La política,</w:t>
      </w:r>
      <w:r w:rsidR="00E31DCE" w:rsidRPr="008F5849">
        <w:rPr>
          <w:bCs/>
          <w:spacing w:val="-3"/>
          <w:lang w:val="es-ES_tradnl"/>
        </w:rPr>
        <w:t xml:space="preserve"> como</w:t>
      </w:r>
      <w:r w:rsidRPr="008F5849">
        <w:rPr>
          <w:bCs/>
          <w:spacing w:val="-3"/>
          <w:lang w:val="es-ES_tradnl"/>
        </w:rPr>
        <w:t xml:space="preserve"> creadora de la economía y sobre todo de la legislación que permita el desarrollo de una economía determinada. Escribe Locke: “Por consiguiente, el grande y principal fin que lleva a los hombres a unirse en Estados y a ponerse bajo un gobierno es </w:t>
      </w:r>
      <w:r w:rsidRPr="008F5849">
        <w:rPr>
          <w:bCs/>
          <w:i/>
          <w:spacing w:val="-3"/>
          <w:lang w:val="es-ES_tradnl"/>
        </w:rPr>
        <w:t>la preservación de su propiedad</w:t>
      </w:r>
      <w:r w:rsidR="00FF5499">
        <w:rPr>
          <w:bCs/>
          <w:i/>
          <w:spacing w:val="-3"/>
          <w:lang w:val="es-ES_tradnl"/>
        </w:rPr>
        <w:t xml:space="preserve"> </w:t>
      </w:r>
      <w:r w:rsidR="00FF5499">
        <w:rPr>
          <w:bCs/>
          <w:spacing w:val="-3"/>
          <w:lang w:val="es-ES_tradnl"/>
        </w:rPr>
        <w:t>(LST, párrafo 124, p. 124)</w:t>
      </w:r>
      <w:r w:rsidRPr="00FF5499">
        <w:rPr>
          <w:rStyle w:val="Refdenotaalpie"/>
          <w:bCs/>
          <w:spacing w:val="-3"/>
          <w:lang w:val="es-ES_tradnl"/>
        </w:rPr>
        <w:footnoteReference w:id="127"/>
      </w:r>
      <w:r w:rsidR="006263CB" w:rsidRPr="008F5849">
        <w:rPr>
          <w:bCs/>
          <w:spacing w:val="-3"/>
          <w:lang w:val="es-ES_tradnl"/>
        </w:rPr>
        <w:t>”</w:t>
      </w:r>
      <w:r w:rsidRPr="008F5849">
        <w:rPr>
          <w:bCs/>
          <w:spacing w:val="-3"/>
          <w:lang w:val="es-ES_tradnl"/>
        </w:rPr>
        <w:t xml:space="preserve">. Para poder funcionar, a la propiedad le hace falta “una ley establecida, fija y conocida”. “un juez público e imparcial, con autoridad para resolver los pleitos”, y </w:t>
      </w:r>
      <w:r w:rsidR="0035186C" w:rsidRPr="008F5849">
        <w:rPr>
          <w:bCs/>
          <w:spacing w:val="-3"/>
          <w:lang w:val="es-ES_tradnl"/>
        </w:rPr>
        <w:t>“</w:t>
      </w:r>
      <w:r w:rsidRPr="008F5849">
        <w:rPr>
          <w:bCs/>
          <w:spacing w:val="-3"/>
          <w:lang w:val="es-ES_tradnl"/>
        </w:rPr>
        <w:t>un poder que respalde y dé fuerza a la sentencia cuando ésa sea justa</w:t>
      </w:r>
      <w:r w:rsidR="0035186C" w:rsidRPr="008F5849">
        <w:rPr>
          <w:bCs/>
          <w:spacing w:val="-3"/>
          <w:lang w:val="es-ES_tradnl"/>
        </w:rPr>
        <w:t>”… La consecución de estos instrumentos políticos es lo que conduce al “derecho original del poder legislativo y del ejecutivo, así como el de los gobiernos de las sociedades mismas</w:t>
      </w:r>
      <w:r w:rsidR="00FF5499">
        <w:rPr>
          <w:bCs/>
          <w:spacing w:val="-3"/>
          <w:lang w:val="es-ES_tradnl"/>
        </w:rPr>
        <w:t xml:space="preserve"> (LST, párrafos 124-127, pp. 124-125)</w:t>
      </w:r>
      <w:r w:rsidR="0035186C" w:rsidRPr="008F5849">
        <w:rPr>
          <w:bCs/>
          <w:spacing w:val="-3"/>
          <w:lang w:val="es-ES_tradnl"/>
        </w:rPr>
        <w:t xml:space="preserve">”. Así pues, en el liberalismo en </w:t>
      </w:r>
      <w:r w:rsidR="007D12BA" w:rsidRPr="008F5849">
        <w:rPr>
          <w:bCs/>
          <w:spacing w:val="-3"/>
          <w:lang w:val="es-ES_tradnl"/>
        </w:rPr>
        <w:t>germen</w:t>
      </w:r>
      <w:r w:rsidR="0035186C" w:rsidRPr="008F5849">
        <w:rPr>
          <w:bCs/>
          <w:spacing w:val="-3"/>
          <w:lang w:val="es-ES_tradnl"/>
        </w:rPr>
        <w:t xml:space="preserve"> que Locke anuncia, el bien común es en última instancia la seguridad de la propiedad y el pueblo</w:t>
      </w:r>
      <w:r w:rsidR="008D274E" w:rsidRPr="008F5849">
        <w:rPr>
          <w:bCs/>
          <w:spacing w:val="-3"/>
          <w:lang w:val="es-ES_tradnl"/>
        </w:rPr>
        <w:t>, que</w:t>
      </w:r>
      <w:r w:rsidR="0035186C" w:rsidRPr="008F5849">
        <w:rPr>
          <w:bCs/>
          <w:spacing w:val="-3"/>
          <w:lang w:val="es-ES_tradnl"/>
        </w:rPr>
        <w:t xml:space="preserve"> son los propietarios: “el poder de la sociedad o legislatura constituida por ellos no puede suponerse que vaya más allá de lo que pide el bien común, sino que ha de obligarse a asegurar la </w:t>
      </w:r>
      <w:r w:rsidR="0035186C" w:rsidRPr="008F5849">
        <w:rPr>
          <w:bCs/>
          <w:spacing w:val="-3"/>
          <w:lang w:val="es-ES_tradnl"/>
        </w:rPr>
        <w:lastRenderedPageBreak/>
        <w:t>propiedad de cada uno… Y todo eso no debe estar dirigido a otro fin que no sea el de lograr la paz, la seguridad y el bien del pueblo</w:t>
      </w:r>
      <w:r w:rsidR="00FF5499">
        <w:rPr>
          <w:bCs/>
          <w:spacing w:val="-3"/>
          <w:lang w:val="es-ES_tradnl"/>
        </w:rPr>
        <w:t xml:space="preserve"> (LST, párrafo </w:t>
      </w:r>
      <w:r w:rsidR="00F170F4">
        <w:rPr>
          <w:bCs/>
          <w:spacing w:val="-3"/>
          <w:lang w:val="es-ES_tradnl"/>
        </w:rPr>
        <w:t>131</w:t>
      </w:r>
      <w:r w:rsidR="00FF5499">
        <w:rPr>
          <w:bCs/>
          <w:spacing w:val="-3"/>
          <w:lang w:val="es-ES_tradnl"/>
        </w:rPr>
        <w:t>, p</w:t>
      </w:r>
      <w:r w:rsidR="00F170F4">
        <w:rPr>
          <w:bCs/>
          <w:spacing w:val="-3"/>
          <w:lang w:val="es-ES_tradnl"/>
        </w:rPr>
        <w:t>p</w:t>
      </w:r>
      <w:r w:rsidR="00FF5499">
        <w:rPr>
          <w:bCs/>
          <w:spacing w:val="-3"/>
          <w:lang w:val="es-ES_tradnl"/>
        </w:rPr>
        <w:t xml:space="preserve">. </w:t>
      </w:r>
      <w:r w:rsidR="00F170F4">
        <w:rPr>
          <w:bCs/>
          <w:spacing w:val="-3"/>
          <w:lang w:val="es-ES_tradnl"/>
        </w:rPr>
        <w:t>127-128</w:t>
      </w:r>
      <w:r w:rsidR="00FF5499">
        <w:rPr>
          <w:bCs/>
          <w:spacing w:val="-3"/>
          <w:lang w:val="es-ES_tradnl"/>
        </w:rPr>
        <w:t>)</w:t>
      </w:r>
      <w:r w:rsidR="0035186C" w:rsidRPr="008F5849">
        <w:rPr>
          <w:bCs/>
          <w:spacing w:val="-3"/>
          <w:lang w:val="es-ES_tradnl"/>
        </w:rPr>
        <w:t>.”</w:t>
      </w:r>
    </w:p>
    <w:p w:rsidR="007D6C91" w:rsidRPr="008F5849" w:rsidRDefault="007D6C91" w:rsidP="00AF768A">
      <w:pPr>
        <w:tabs>
          <w:tab w:val="center" w:pos="4680"/>
        </w:tabs>
        <w:suppressAutoHyphens/>
        <w:jc w:val="both"/>
        <w:rPr>
          <w:bCs/>
          <w:spacing w:val="-3"/>
          <w:lang w:val="es-ES_tradnl"/>
        </w:rPr>
      </w:pPr>
    </w:p>
    <w:p w:rsidR="004700E2" w:rsidRPr="008F5849" w:rsidRDefault="0035186C" w:rsidP="00AF768A">
      <w:pPr>
        <w:tabs>
          <w:tab w:val="center" w:pos="4680"/>
        </w:tabs>
        <w:suppressAutoHyphens/>
        <w:jc w:val="both"/>
        <w:rPr>
          <w:bCs/>
          <w:spacing w:val="-3"/>
          <w:lang w:val="es-ES_tradnl"/>
        </w:rPr>
      </w:pPr>
      <w:r w:rsidRPr="008F5849">
        <w:rPr>
          <w:bCs/>
          <w:spacing w:val="-3"/>
          <w:lang w:val="es-ES_tradnl"/>
        </w:rPr>
        <w:t>Todo esto se puede lograr en un gobierno monárquico</w:t>
      </w:r>
      <w:r w:rsidR="00DF768B" w:rsidRPr="008F5849">
        <w:rPr>
          <w:bCs/>
          <w:spacing w:val="-3"/>
          <w:lang w:val="es-ES_tradnl"/>
        </w:rPr>
        <w:t xml:space="preserve"> –hereditario o electivo-</w:t>
      </w:r>
      <w:r w:rsidRPr="008F5849">
        <w:rPr>
          <w:bCs/>
          <w:spacing w:val="-3"/>
          <w:lang w:val="es-ES_tradnl"/>
        </w:rPr>
        <w:t>, en uno oligárquico o en uno democrático</w:t>
      </w:r>
      <w:r w:rsidR="00DF768B" w:rsidRPr="008F5849">
        <w:rPr>
          <w:bCs/>
          <w:spacing w:val="-3"/>
          <w:lang w:val="es-ES_tradnl"/>
        </w:rPr>
        <w:t xml:space="preserve">, pero lo </w:t>
      </w:r>
      <w:r w:rsidR="006D18E5" w:rsidRPr="008F5849">
        <w:rPr>
          <w:bCs/>
          <w:spacing w:val="-3"/>
          <w:lang w:val="es-ES_tradnl"/>
        </w:rPr>
        <w:t>no negociable</w:t>
      </w:r>
      <w:r w:rsidR="00DF768B" w:rsidRPr="008F5849">
        <w:rPr>
          <w:bCs/>
          <w:spacing w:val="-3"/>
          <w:lang w:val="es-ES_tradnl"/>
        </w:rPr>
        <w:t xml:space="preserve"> es preservar el poder legislativo como poder supremo y gobernarse siempre por un gobierno de leyes, porque “como el fin principal de los hombres al entrar en sociedad es </w:t>
      </w:r>
      <w:r w:rsidR="00DF768B" w:rsidRPr="008F5849">
        <w:rPr>
          <w:bCs/>
          <w:i/>
          <w:spacing w:val="-3"/>
          <w:lang w:val="es-ES_tradnl"/>
        </w:rPr>
        <w:t>disfrutar de sus propiedades en paz y seguridad</w:t>
      </w:r>
      <w:r w:rsidR="00DF768B" w:rsidRPr="008F5849">
        <w:rPr>
          <w:bCs/>
          <w:spacing w:val="-3"/>
          <w:lang w:val="es-ES_tradnl"/>
        </w:rPr>
        <w:t xml:space="preserve"> y como el gran instrumento y los medios para conseguirlo son las leyes…, la primera y fundamental ley positiva de todos los Estados es el establecimiento del poder legislativo…</w:t>
      </w:r>
      <w:r w:rsidR="00F170F4">
        <w:rPr>
          <w:bCs/>
          <w:spacing w:val="-3"/>
          <w:lang w:val="es-ES_tradnl"/>
        </w:rPr>
        <w:t xml:space="preserve"> (LST, párrafos 132 y 134, pp. 129-131)</w:t>
      </w:r>
      <w:r w:rsidR="00DF768B" w:rsidRPr="008F5849">
        <w:rPr>
          <w:rStyle w:val="Refdenotaalpie"/>
          <w:bCs/>
          <w:spacing w:val="-3"/>
          <w:lang w:val="es-ES_tradnl"/>
        </w:rPr>
        <w:footnoteReference w:id="128"/>
      </w:r>
      <w:r w:rsidR="00DF768B" w:rsidRPr="008F5849">
        <w:rPr>
          <w:bCs/>
          <w:spacing w:val="-3"/>
          <w:lang w:val="es-ES_tradnl"/>
        </w:rPr>
        <w:t xml:space="preserve">”. Es importante añadir que Locke, para decir Estado usa la palabra </w:t>
      </w:r>
      <w:r w:rsidR="00DF768B" w:rsidRPr="008F5849">
        <w:rPr>
          <w:bCs/>
          <w:i/>
          <w:spacing w:val="-3"/>
          <w:lang w:val="es-ES_tradnl"/>
        </w:rPr>
        <w:t>Commonwealth</w:t>
      </w:r>
      <w:r w:rsidR="00DF768B" w:rsidRPr="008F5849">
        <w:rPr>
          <w:bCs/>
          <w:spacing w:val="-3"/>
          <w:lang w:val="es-ES_tradnl"/>
        </w:rPr>
        <w:t xml:space="preserve"> (común</w:t>
      </w:r>
      <w:r w:rsidR="008D274E" w:rsidRPr="008F5849">
        <w:rPr>
          <w:bCs/>
          <w:spacing w:val="-3"/>
          <w:lang w:val="es-ES_tradnl"/>
        </w:rPr>
        <w:t xml:space="preserve"> riqueza</w:t>
      </w:r>
      <w:r w:rsidR="00DF768B" w:rsidRPr="008F5849">
        <w:rPr>
          <w:bCs/>
          <w:spacing w:val="-3"/>
          <w:lang w:val="es-ES_tradnl"/>
        </w:rPr>
        <w:t>), lo cual es coherente con su énfasis en la preservación de la propiedad –es decir, de la riqueza- como fin fundamental del Estado</w:t>
      </w:r>
      <w:r w:rsidR="009810B1">
        <w:rPr>
          <w:bCs/>
          <w:spacing w:val="-3"/>
          <w:lang w:val="es-ES_tradnl"/>
        </w:rPr>
        <w:t xml:space="preserve"> (LST, párrafo 133, p. 130)</w:t>
      </w:r>
      <w:r w:rsidR="004700E2" w:rsidRPr="008F5849">
        <w:rPr>
          <w:bCs/>
          <w:spacing w:val="-3"/>
          <w:lang w:val="es-ES_tradnl"/>
        </w:rPr>
        <w:t>, y con la creatividad del Estado para con la economía a través de su función legislativa, ejecutiva y arbitral de los pleitos entre diversas riquezas.</w:t>
      </w:r>
    </w:p>
    <w:p w:rsidR="004700E2" w:rsidRPr="008F5849" w:rsidRDefault="004700E2" w:rsidP="00AF768A">
      <w:pPr>
        <w:tabs>
          <w:tab w:val="center" w:pos="4680"/>
        </w:tabs>
        <w:suppressAutoHyphens/>
        <w:jc w:val="both"/>
        <w:rPr>
          <w:bCs/>
          <w:spacing w:val="-3"/>
          <w:lang w:val="es-ES_tradnl"/>
        </w:rPr>
      </w:pPr>
    </w:p>
    <w:p w:rsidR="009F7840" w:rsidRPr="008F5849" w:rsidRDefault="004700E2" w:rsidP="00AF768A">
      <w:pPr>
        <w:tabs>
          <w:tab w:val="center" w:pos="4680"/>
        </w:tabs>
        <w:suppressAutoHyphens/>
        <w:jc w:val="both"/>
        <w:rPr>
          <w:bCs/>
          <w:spacing w:val="-3"/>
          <w:lang w:val="es-ES_tradnl"/>
        </w:rPr>
      </w:pPr>
      <w:r w:rsidRPr="008F5849">
        <w:rPr>
          <w:bCs/>
          <w:spacing w:val="-3"/>
          <w:lang w:val="es-ES_tradnl"/>
        </w:rPr>
        <w:t>Por si no quedara claro que Locke habla del Estado en el que los ciudadanos son hombres libres propietarios, escribe también que el Estado no puede expropiar por la vía de las exacciones, “pues como el fin del gobierno es</w:t>
      </w:r>
      <w:r w:rsidR="00EC6B67" w:rsidRPr="008F5849">
        <w:rPr>
          <w:bCs/>
          <w:spacing w:val="-3"/>
          <w:lang w:val="es-ES_tradnl"/>
        </w:rPr>
        <w:t xml:space="preserve"> </w:t>
      </w:r>
      <w:r w:rsidR="00EC6B67" w:rsidRPr="008F5849">
        <w:rPr>
          <w:bCs/>
          <w:i/>
          <w:spacing w:val="-3"/>
          <w:lang w:val="es-ES_tradnl"/>
        </w:rPr>
        <w:t>la preservación de la propiedad</w:t>
      </w:r>
      <w:r w:rsidRPr="008F5849">
        <w:rPr>
          <w:bCs/>
          <w:spacing w:val="-3"/>
          <w:lang w:val="es-ES_tradnl"/>
        </w:rPr>
        <w:t>”, si los hombres al dar su consentimiento a vivir en sociedad y ponerse bajo la autoridad de un gobierno perdieran sus propiedades</w:t>
      </w:r>
      <w:r w:rsidR="006D18E5" w:rsidRPr="008F5849">
        <w:rPr>
          <w:bCs/>
          <w:spacing w:val="-3"/>
          <w:lang w:val="es-ES_tradnl"/>
        </w:rPr>
        <w:t>,</w:t>
      </w:r>
      <w:r w:rsidRPr="008F5849">
        <w:rPr>
          <w:bCs/>
          <w:spacing w:val="-3"/>
          <w:lang w:val="es-ES_tradnl"/>
        </w:rPr>
        <w:t xml:space="preserve"> “estarían cayendo en un absurdo demasiado grande como para que alguien pudiera aceptarlo”; al contrario “al pueblo ha de permitírsele tener propiedades… y nadie tiene el derecho de quitar[le sus bienes] ni total ni parcialmente sin que ellos den su consentimiento”</w:t>
      </w:r>
      <w:r w:rsidR="009810B1">
        <w:rPr>
          <w:bCs/>
          <w:spacing w:val="-3"/>
          <w:lang w:val="es-ES_tradnl"/>
        </w:rPr>
        <w:t xml:space="preserve"> (LST, párrafo 138, p. 138)</w:t>
      </w:r>
      <w:r w:rsidR="00EC6B67" w:rsidRPr="008F5849">
        <w:rPr>
          <w:bCs/>
          <w:spacing w:val="-3"/>
          <w:lang w:val="es-ES_tradnl"/>
        </w:rPr>
        <w:t>. Sin embargo, Locke admite que el gobierno tiene el “poder de hacer leyes para regular la propiedad”</w:t>
      </w:r>
      <w:r w:rsidR="009810B1">
        <w:rPr>
          <w:bCs/>
          <w:spacing w:val="-3"/>
          <w:lang w:val="es-ES_tradnl"/>
        </w:rPr>
        <w:t xml:space="preserve"> (LST, párrafo </w:t>
      </w:r>
      <w:r w:rsidR="00DF113B">
        <w:rPr>
          <w:bCs/>
          <w:spacing w:val="-3"/>
          <w:lang w:val="es-ES_tradnl"/>
        </w:rPr>
        <w:t>139</w:t>
      </w:r>
      <w:r w:rsidR="009810B1">
        <w:rPr>
          <w:bCs/>
          <w:spacing w:val="-3"/>
          <w:lang w:val="es-ES_tradnl"/>
        </w:rPr>
        <w:t xml:space="preserve">, p. </w:t>
      </w:r>
      <w:r w:rsidR="00DF113B">
        <w:rPr>
          <w:bCs/>
          <w:spacing w:val="-3"/>
          <w:lang w:val="es-ES_tradnl"/>
        </w:rPr>
        <w:t>139</w:t>
      </w:r>
      <w:r w:rsidR="009810B1">
        <w:rPr>
          <w:bCs/>
          <w:spacing w:val="-3"/>
          <w:lang w:val="es-ES_tradnl"/>
        </w:rPr>
        <w:t>)</w:t>
      </w:r>
      <w:r w:rsidR="00EC6B67" w:rsidRPr="008F5849">
        <w:rPr>
          <w:bCs/>
          <w:spacing w:val="-3"/>
          <w:lang w:val="es-ES_tradnl"/>
        </w:rPr>
        <w:t>. Admite también que “los gobiernos no pueden sostenerse sin grandes gastos, y que aquellos que participan de la protección gubernamental deben contribuir de su propio bolsillo al mantenimiento de los mismos. Mas… la contribución tiene que hacerse previo consentimiento de los súbditos, es decir…de la mayoría, dado directamente por ella, o por los representantes que los súbditos han elegido. Pues todo aquel que reclame el poder de cargar impuestos al pueblo y de recaudarlos por propia autoridad, sin el consentimiento del pueblo mismo, estará violando la ley fundamental de la propiedad y estará también subvirtiendo los fines del gobierno</w:t>
      </w:r>
      <w:r w:rsidR="00DF113B">
        <w:rPr>
          <w:bCs/>
          <w:spacing w:val="-3"/>
          <w:lang w:val="es-ES_tradnl"/>
        </w:rPr>
        <w:t xml:space="preserve"> (LST, párrafo 140, p. 140)</w:t>
      </w:r>
      <w:r w:rsidR="00EC6B67" w:rsidRPr="008F5849">
        <w:rPr>
          <w:bCs/>
          <w:spacing w:val="-3"/>
          <w:lang w:val="es-ES_tradnl"/>
        </w:rPr>
        <w:t xml:space="preserve">”. </w:t>
      </w:r>
      <w:r w:rsidR="009F7840" w:rsidRPr="008F5849">
        <w:rPr>
          <w:bCs/>
          <w:spacing w:val="-3"/>
          <w:lang w:val="es-ES_tradnl"/>
        </w:rPr>
        <w:t>Menos de cien años más tarde, las colonias inglesas de ultramar en América levantarán como causa de su rebelión contra el poder colonial de Inglaterra esta máxima, hecha ya sabiduría popular: “ninguna tributación sin representación”. En Boston, el pueblo se re</w:t>
      </w:r>
      <w:r w:rsidR="00152D2E" w:rsidRPr="008F5849">
        <w:rPr>
          <w:bCs/>
          <w:spacing w:val="-3"/>
          <w:lang w:val="es-ES_tradnl"/>
        </w:rPr>
        <w:t>belará contra el impuesto del té</w:t>
      </w:r>
      <w:r w:rsidR="009F7840" w:rsidRPr="008F5849">
        <w:rPr>
          <w:bCs/>
          <w:spacing w:val="-3"/>
          <w:lang w:val="es-ES_tradnl"/>
        </w:rPr>
        <w:t xml:space="preserve"> y todo ello dará origen a la guerra revolucionaria y a la independencia de los Estados Unidos.</w:t>
      </w:r>
    </w:p>
    <w:p w:rsidR="009F7840" w:rsidRPr="008F5849" w:rsidRDefault="009F7840" w:rsidP="00AF768A">
      <w:pPr>
        <w:tabs>
          <w:tab w:val="center" w:pos="4680"/>
        </w:tabs>
        <w:suppressAutoHyphens/>
        <w:jc w:val="both"/>
        <w:rPr>
          <w:bCs/>
          <w:spacing w:val="-3"/>
          <w:lang w:val="es-ES_tradnl"/>
        </w:rPr>
      </w:pPr>
    </w:p>
    <w:p w:rsidR="006D18E5" w:rsidRPr="008F5849" w:rsidRDefault="009F7840" w:rsidP="00AF768A">
      <w:pPr>
        <w:tabs>
          <w:tab w:val="center" w:pos="4680"/>
        </w:tabs>
        <w:suppressAutoHyphens/>
        <w:jc w:val="both"/>
        <w:rPr>
          <w:bCs/>
          <w:spacing w:val="-3"/>
          <w:lang w:val="es-ES_tradnl"/>
        </w:rPr>
      </w:pPr>
      <w:r w:rsidRPr="008F5849">
        <w:rPr>
          <w:bCs/>
          <w:spacing w:val="-3"/>
          <w:lang w:val="es-ES_tradnl"/>
        </w:rPr>
        <w:t>Finalmente, la filosofía política de Locke, que contempla la rebelión ciudadana cuando el poder mismo del Estado se disuelve por no cumplir las leyes, habrá tenido una gran influencia en el nacimiento de los Estados Unidos. En última instancia, escribe Locke</w:t>
      </w:r>
      <w:r w:rsidR="006D18E5" w:rsidRPr="008F5849">
        <w:rPr>
          <w:bCs/>
          <w:spacing w:val="-3"/>
          <w:lang w:val="es-ES_tradnl"/>
        </w:rPr>
        <w:t>,</w:t>
      </w:r>
      <w:r w:rsidRPr="008F5849">
        <w:rPr>
          <w:bCs/>
          <w:spacing w:val="-3"/>
          <w:lang w:val="es-ES_tradnl"/>
        </w:rPr>
        <w:t xml:space="preserve"> “la comunidad es siempre el poder supremo”,</w:t>
      </w:r>
      <w:r w:rsidR="006D18E5" w:rsidRPr="008F5849">
        <w:rPr>
          <w:bCs/>
          <w:spacing w:val="-3"/>
          <w:lang w:val="es-ES_tradnl"/>
        </w:rPr>
        <w:t xml:space="preserve"> aunque lo delega en el gobierno</w:t>
      </w:r>
      <w:r w:rsidRPr="008F5849">
        <w:rPr>
          <w:bCs/>
          <w:spacing w:val="-3"/>
          <w:lang w:val="es-ES_tradnl"/>
        </w:rPr>
        <w:t>, del cual espera una conducta política acorde con las leyes</w:t>
      </w:r>
      <w:r w:rsidR="00DF113B">
        <w:rPr>
          <w:bCs/>
          <w:spacing w:val="-3"/>
          <w:lang w:val="es-ES_tradnl"/>
        </w:rPr>
        <w:t xml:space="preserve"> (LST, párrafo 149, p. 148)</w:t>
      </w:r>
      <w:r w:rsidRPr="008F5849">
        <w:rPr>
          <w:bCs/>
          <w:spacing w:val="-3"/>
          <w:lang w:val="es-ES_tradnl"/>
        </w:rPr>
        <w:t xml:space="preserve">. </w:t>
      </w:r>
    </w:p>
    <w:p w:rsidR="006D18E5" w:rsidRPr="008F5849" w:rsidRDefault="006D18E5" w:rsidP="00AF768A">
      <w:pPr>
        <w:tabs>
          <w:tab w:val="center" w:pos="4680"/>
        </w:tabs>
        <w:suppressAutoHyphens/>
        <w:jc w:val="both"/>
        <w:rPr>
          <w:bCs/>
          <w:spacing w:val="-3"/>
          <w:lang w:val="es-ES_tradnl"/>
        </w:rPr>
      </w:pPr>
    </w:p>
    <w:p w:rsidR="00BA53EA" w:rsidRPr="008F5849" w:rsidRDefault="009F7840" w:rsidP="00AF768A">
      <w:pPr>
        <w:tabs>
          <w:tab w:val="center" w:pos="4680"/>
        </w:tabs>
        <w:suppressAutoHyphens/>
        <w:jc w:val="both"/>
        <w:rPr>
          <w:bCs/>
          <w:spacing w:val="-3"/>
          <w:lang w:val="es-ES_tradnl"/>
        </w:rPr>
      </w:pPr>
      <w:r w:rsidRPr="008F5849">
        <w:rPr>
          <w:bCs/>
          <w:spacing w:val="-3"/>
          <w:lang w:val="es-ES_tradnl"/>
        </w:rPr>
        <w:t xml:space="preserve">En comparación con Hobbes, hay en la filosofía política de Locke mucho mayor optimismo sobre la condición humana: “la sinceridad y la fe en el prójimo son cosas que pertenecen a los </w:t>
      </w:r>
      <w:r w:rsidRPr="008F5849">
        <w:rPr>
          <w:bCs/>
          <w:spacing w:val="-3"/>
          <w:lang w:val="es-ES_tradnl"/>
        </w:rPr>
        <w:lastRenderedPageBreak/>
        <w:t>hombres en cuanto tales, y no en cuanto miembros de una sociedad”</w:t>
      </w:r>
      <w:r w:rsidR="00DF113B">
        <w:rPr>
          <w:bCs/>
          <w:spacing w:val="-3"/>
          <w:lang w:val="es-ES_tradnl"/>
        </w:rPr>
        <w:t xml:space="preserve"> (LST, párrafo 14, p. 20)</w:t>
      </w:r>
      <w:r w:rsidR="00BA53EA" w:rsidRPr="008F5849">
        <w:rPr>
          <w:bCs/>
          <w:spacing w:val="-3"/>
          <w:lang w:val="es-ES_tradnl"/>
        </w:rPr>
        <w:t>. Pero</w:t>
      </w:r>
      <w:r w:rsidR="006D18E5" w:rsidRPr="008F5849">
        <w:rPr>
          <w:bCs/>
          <w:spacing w:val="-3"/>
          <w:lang w:val="es-ES_tradnl"/>
        </w:rPr>
        <w:t xml:space="preserve"> admitir</w:t>
      </w:r>
      <w:r w:rsidR="00BA53EA" w:rsidRPr="008F5849">
        <w:rPr>
          <w:bCs/>
          <w:spacing w:val="-3"/>
          <w:lang w:val="es-ES_tradnl"/>
        </w:rPr>
        <w:t xml:space="preserve"> es</w:t>
      </w:r>
      <w:r w:rsidR="006D18E5" w:rsidRPr="008F5849">
        <w:rPr>
          <w:bCs/>
          <w:spacing w:val="-3"/>
          <w:lang w:val="es-ES_tradnl"/>
        </w:rPr>
        <w:t>o</w:t>
      </w:r>
      <w:r w:rsidR="00BA53EA" w:rsidRPr="008F5849">
        <w:rPr>
          <w:bCs/>
          <w:spacing w:val="-3"/>
          <w:lang w:val="es-ES_tradnl"/>
        </w:rPr>
        <w:t xml:space="preserve"> no lo lleva a ninguna ingenuidad. A pesar de toda su insistencia en la preservación de la propiedad, Max Weber habría reconocido en John Locke uno de aquellos burgueses, emergentes capitalistas, que sabían vivir sobriamente en medio de su incipiente acumulación de riqueza. Locke reconocía que “la vana ambición y el </w:t>
      </w:r>
      <w:r w:rsidR="00BA53EA" w:rsidRPr="008F5849">
        <w:rPr>
          <w:bCs/>
          <w:i/>
          <w:spacing w:val="-3"/>
          <w:lang w:val="es-ES_tradnl"/>
        </w:rPr>
        <w:t>amor sceleratus habendi</w:t>
      </w:r>
      <w:r w:rsidR="00BA53EA" w:rsidRPr="008F5849">
        <w:rPr>
          <w:bCs/>
          <w:spacing w:val="-3"/>
          <w:lang w:val="es-ES_tradnl"/>
        </w:rPr>
        <w:t xml:space="preserve"> (</w:t>
      </w:r>
      <w:r w:rsidR="00335AD3" w:rsidRPr="008F5849">
        <w:rPr>
          <w:bCs/>
          <w:spacing w:val="-3"/>
          <w:lang w:val="es-ES_tradnl"/>
        </w:rPr>
        <w:t xml:space="preserve">literalmente: </w:t>
      </w:r>
      <w:r w:rsidR="00BA53EA" w:rsidRPr="008F5849">
        <w:rPr>
          <w:bCs/>
          <w:spacing w:val="-3"/>
          <w:lang w:val="es-ES_tradnl"/>
        </w:rPr>
        <w:t>el malvado amor al tener), la malvada concupiscencia [corrompieron</w:t>
      </w:r>
      <w:r w:rsidR="006D18E5" w:rsidRPr="008F5849">
        <w:rPr>
          <w:bCs/>
          <w:spacing w:val="-3"/>
          <w:lang w:val="es-ES_tradnl"/>
        </w:rPr>
        <w:t>]</w:t>
      </w:r>
      <w:r w:rsidR="00BA53EA" w:rsidRPr="008F5849">
        <w:rPr>
          <w:bCs/>
          <w:spacing w:val="-3"/>
          <w:lang w:val="es-ES_tradnl"/>
        </w:rPr>
        <w:t xml:space="preserve"> las almas de los hombres llevándolos a tener un concepto erróneo del poder y del honor”. Y sigue nuestro autor: “Cuando la ambición y el ansia de suntuosidad se afincaron en el poder y lo acrecentaron, sin atender la misión para la que había sido establecido, y, enardecidos por la adulación, los príncipes aprendieron a albergar intereses diferentes de los del pueblo, los hombres juzgaron necesario…encontrar modos de impedir los excesos y de prevenir los abusos de aquel poder…</w:t>
      </w:r>
      <w:r w:rsidR="00DF113B">
        <w:rPr>
          <w:bCs/>
          <w:spacing w:val="-3"/>
          <w:lang w:val="es-ES_tradnl"/>
        </w:rPr>
        <w:t xml:space="preserve"> (LST, párrafo 111, p. 113)</w:t>
      </w:r>
      <w:r w:rsidR="00BA53EA" w:rsidRPr="008F5849">
        <w:rPr>
          <w:bCs/>
          <w:spacing w:val="-3"/>
          <w:lang w:val="es-ES_tradnl"/>
        </w:rPr>
        <w:t>”</w:t>
      </w:r>
      <w:r w:rsidR="009B54E8" w:rsidRPr="008F5849">
        <w:rPr>
          <w:bCs/>
          <w:spacing w:val="-3"/>
          <w:lang w:val="es-ES_tradnl"/>
        </w:rPr>
        <w:t>.</w:t>
      </w:r>
      <w:r w:rsidR="00F72512" w:rsidRPr="008F5849">
        <w:rPr>
          <w:bCs/>
          <w:spacing w:val="-3"/>
          <w:lang w:val="es-ES_tradnl"/>
        </w:rPr>
        <w:t xml:space="preserve"> </w:t>
      </w:r>
      <w:r w:rsidR="009B54E8" w:rsidRPr="008F5849">
        <w:rPr>
          <w:bCs/>
          <w:spacing w:val="-3"/>
          <w:lang w:val="es-ES_tradnl"/>
        </w:rPr>
        <w:t>La propiedad era, pues, para Locke, equivalente a la ciudadanía. Pero ella misma podía degenerar y transformar al poder en un monstruo</w:t>
      </w:r>
      <w:r w:rsidR="006D18E5" w:rsidRPr="008F5849">
        <w:rPr>
          <w:bCs/>
          <w:spacing w:val="-3"/>
          <w:lang w:val="es-ES_tradnl"/>
        </w:rPr>
        <w:t xml:space="preserve"> insaciablemente</w:t>
      </w:r>
      <w:r w:rsidR="009B54E8" w:rsidRPr="008F5849">
        <w:rPr>
          <w:bCs/>
          <w:spacing w:val="-3"/>
          <w:lang w:val="es-ES_tradnl"/>
        </w:rPr>
        <w:t xml:space="preserve"> </w:t>
      </w:r>
      <w:r w:rsidR="008D274E" w:rsidRPr="008F5849">
        <w:rPr>
          <w:bCs/>
          <w:spacing w:val="-3"/>
          <w:lang w:val="es-ES_tradnl"/>
        </w:rPr>
        <w:t>ansioso de riquezas y lujo. Tal</w:t>
      </w:r>
      <w:r w:rsidR="009B54E8" w:rsidRPr="008F5849">
        <w:rPr>
          <w:bCs/>
          <w:spacing w:val="-3"/>
          <w:lang w:val="es-ES_tradnl"/>
        </w:rPr>
        <w:t>vez no vio Locke que lo mismo podía llegar a hacer con los propietarios.</w:t>
      </w:r>
      <w:r w:rsidR="00F72512" w:rsidRPr="008F5849">
        <w:rPr>
          <w:bCs/>
          <w:spacing w:val="-3"/>
          <w:lang w:val="es-ES_tradnl"/>
        </w:rPr>
        <w:t xml:space="preserve"> </w:t>
      </w:r>
    </w:p>
    <w:p w:rsidR="00BA53EA" w:rsidRPr="008F5849" w:rsidRDefault="00BA53EA" w:rsidP="00AF768A">
      <w:pPr>
        <w:tabs>
          <w:tab w:val="center" w:pos="4680"/>
        </w:tabs>
        <w:suppressAutoHyphens/>
        <w:jc w:val="both"/>
        <w:rPr>
          <w:bCs/>
          <w:spacing w:val="-3"/>
          <w:lang w:val="es-ES_tradnl"/>
        </w:rPr>
      </w:pPr>
    </w:p>
    <w:p w:rsidR="0033142F" w:rsidRDefault="00F72512" w:rsidP="00AF768A">
      <w:pPr>
        <w:tabs>
          <w:tab w:val="center" w:pos="4680"/>
        </w:tabs>
        <w:suppressAutoHyphens/>
        <w:jc w:val="both"/>
        <w:rPr>
          <w:b/>
          <w:bCs/>
          <w:spacing w:val="-3"/>
          <w:lang w:val="es-ES_tradnl"/>
        </w:rPr>
      </w:pPr>
      <w:r w:rsidRPr="008F5849">
        <w:rPr>
          <w:bCs/>
          <w:spacing w:val="-3"/>
          <w:lang w:val="es-ES_tradnl"/>
        </w:rPr>
        <w:t xml:space="preserve">       </w:t>
      </w:r>
    </w:p>
    <w:p w:rsidR="009A688A" w:rsidRDefault="009A688A" w:rsidP="00AF768A">
      <w:pPr>
        <w:tabs>
          <w:tab w:val="center" w:pos="4680"/>
        </w:tabs>
        <w:suppressAutoHyphens/>
        <w:jc w:val="center"/>
        <w:rPr>
          <w:b/>
          <w:bCs/>
          <w:spacing w:val="-3"/>
          <w:lang w:val="es-ES_tradnl"/>
        </w:rPr>
      </w:pPr>
    </w:p>
    <w:p w:rsidR="009A688A" w:rsidRDefault="009A688A" w:rsidP="00AF768A">
      <w:pPr>
        <w:tabs>
          <w:tab w:val="center" w:pos="4680"/>
        </w:tabs>
        <w:suppressAutoHyphens/>
        <w:jc w:val="center"/>
        <w:rPr>
          <w:b/>
          <w:bCs/>
          <w:spacing w:val="-3"/>
          <w:lang w:val="es-ES_tradnl"/>
        </w:rPr>
      </w:pPr>
    </w:p>
    <w:p w:rsidR="009A688A" w:rsidRDefault="009A688A" w:rsidP="00AF768A">
      <w:pPr>
        <w:tabs>
          <w:tab w:val="center" w:pos="4680"/>
        </w:tabs>
        <w:suppressAutoHyphens/>
        <w:jc w:val="center"/>
        <w:rPr>
          <w:b/>
          <w:bCs/>
          <w:spacing w:val="-3"/>
          <w:lang w:val="es-ES_tradnl"/>
        </w:rPr>
      </w:pPr>
    </w:p>
    <w:p w:rsidR="009A688A" w:rsidRDefault="009A688A" w:rsidP="00AF768A">
      <w:pPr>
        <w:tabs>
          <w:tab w:val="center" w:pos="4680"/>
        </w:tabs>
        <w:suppressAutoHyphens/>
        <w:jc w:val="center"/>
        <w:rPr>
          <w:b/>
          <w:bCs/>
          <w:spacing w:val="-3"/>
          <w:lang w:val="es-ES_tradnl"/>
        </w:rPr>
      </w:pPr>
    </w:p>
    <w:p w:rsidR="009A688A" w:rsidRDefault="009A688A" w:rsidP="00AF768A">
      <w:pPr>
        <w:tabs>
          <w:tab w:val="center" w:pos="4680"/>
        </w:tabs>
        <w:suppressAutoHyphens/>
        <w:jc w:val="center"/>
        <w:rPr>
          <w:b/>
          <w:bCs/>
          <w:spacing w:val="-3"/>
          <w:lang w:val="es-ES_tradnl"/>
        </w:rPr>
      </w:pPr>
    </w:p>
    <w:p w:rsidR="009A688A" w:rsidRDefault="009A688A" w:rsidP="00AF768A">
      <w:pPr>
        <w:tabs>
          <w:tab w:val="center" w:pos="4680"/>
        </w:tabs>
        <w:suppressAutoHyphens/>
        <w:jc w:val="center"/>
        <w:rPr>
          <w:b/>
          <w:bCs/>
          <w:spacing w:val="-3"/>
          <w:lang w:val="es-ES_tradnl"/>
        </w:rPr>
      </w:pPr>
    </w:p>
    <w:p w:rsidR="00017FCF" w:rsidRDefault="00017FCF" w:rsidP="00AF768A">
      <w:pPr>
        <w:tabs>
          <w:tab w:val="center" w:pos="4680"/>
        </w:tabs>
        <w:suppressAutoHyphens/>
        <w:jc w:val="center"/>
        <w:rPr>
          <w:b/>
          <w:bCs/>
          <w:spacing w:val="-3"/>
          <w:lang w:val="es-ES_tradnl"/>
        </w:rPr>
      </w:pPr>
      <w:r>
        <w:rPr>
          <w:b/>
          <w:bCs/>
          <w:spacing w:val="-3"/>
          <w:lang w:val="es-ES_tradnl"/>
        </w:rPr>
        <w:br w:type="page"/>
      </w:r>
    </w:p>
    <w:p w:rsidR="00017FCF" w:rsidRDefault="00017FCF" w:rsidP="00AF768A">
      <w:pPr>
        <w:tabs>
          <w:tab w:val="center" w:pos="4680"/>
        </w:tabs>
        <w:suppressAutoHyphens/>
        <w:jc w:val="center"/>
        <w:rPr>
          <w:b/>
          <w:bCs/>
          <w:spacing w:val="-3"/>
          <w:lang w:val="es-ES_tradnl"/>
        </w:rPr>
      </w:pPr>
    </w:p>
    <w:p w:rsidR="00017FCF" w:rsidRDefault="00017FCF" w:rsidP="00AF768A">
      <w:pPr>
        <w:tabs>
          <w:tab w:val="center" w:pos="4680"/>
        </w:tabs>
        <w:suppressAutoHyphens/>
        <w:jc w:val="center"/>
        <w:rPr>
          <w:b/>
          <w:bCs/>
          <w:spacing w:val="-3"/>
          <w:lang w:val="es-ES_tradnl"/>
        </w:rPr>
      </w:pPr>
    </w:p>
    <w:p w:rsidR="00017FCF" w:rsidRDefault="00017FCF" w:rsidP="00AF768A">
      <w:pPr>
        <w:tabs>
          <w:tab w:val="center" w:pos="4680"/>
        </w:tabs>
        <w:suppressAutoHyphens/>
        <w:jc w:val="center"/>
        <w:rPr>
          <w:b/>
          <w:bCs/>
          <w:spacing w:val="-3"/>
          <w:lang w:val="es-ES_tradnl"/>
        </w:rPr>
      </w:pPr>
    </w:p>
    <w:p w:rsidR="00017FCF" w:rsidRDefault="00017FCF" w:rsidP="00AF768A">
      <w:pPr>
        <w:tabs>
          <w:tab w:val="center" w:pos="4680"/>
        </w:tabs>
        <w:suppressAutoHyphens/>
        <w:jc w:val="center"/>
        <w:rPr>
          <w:b/>
          <w:bCs/>
          <w:spacing w:val="-3"/>
          <w:lang w:val="es-ES_tradnl"/>
        </w:rPr>
      </w:pPr>
    </w:p>
    <w:p w:rsidR="00017FCF" w:rsidRDefault="00017FCF" w:rsidP="00AF768A">
      <w:pPr>
        <w:tabs>
          <w:tab w:val="center" w:pos="4680"/>
        </w:tabs>
        <w:suppressAutoHyphens/>
        <w:jc w:val="center"/>
        <w:rPr>
          <w:b/>
          <w:bCs/>
          <w:spacing w:val="-3"/>
          <w:lang w:val="es-ES_tradnl"/>
        </w:rPr>
      </w:pPr>
    </w:p>
    <w:p w:rsidR="00017FCF" w:rsidRDefault="00017FCF" w:rsidP="00AF768A">
      <w:pPr>
        <w:tabs>
          <w:tab w:val="center" w:pos="4680"/>
        </w:tabs>
        <w:suppressAutoHyphens/>
        <w:jc w:val="center"/>
        <w:rPr>
          <w:b/>
          <w:bCs/>
          <w:spacing w:val="-3"/>
          <w:lang w:val="es-ES_tradnl"/>
        </w:rPr>
      </w:pPr>
    </w:p>
    <w:p w:rsidR="003A630E" w:rsidRDefault="003A630E" w:rsidP="00AF768A">
      <w:pPr>
        <w:tabs>
          <w:tab w:val="center" w:pos="4680"/>
        </w:tabs>
        <w:suppressAutoHyphens/>
        <w:jc w:val="center"/>
        <w:rPr>
          <w:b/>
          <w:bCs/>
          <w:spacing w:val="-3"/>
          <w:lang w:val="es-ES_tradnl"/>
        </w:rPr>
      </w:pPr>
      <w:r>
        <w:rPr>
          <w:b/>
          <w:bCs/>
          <w:spacing w:val="-3"/>
          <w:lang w:val="es-ES_tradnl"/>
        </w:rPr>
        <w:t>CAPÍ</w:t>
      </w:r>
      <w:r w:rsidR="006A25D7" w:rsidRPr="008F5849">
        <w:rPr>
          <w:b/>
          <w:bCs/>
          <w:spacing w:val="-3"/>
          <w:lang w:val="es-ES_tradnl"/>
        </w:rPr>
        <w:t>TULO III</w:t>
      </w:r>
    </w:p>
    <w:p w:rsidR="003A630E" w:rsidRDefault="003A630E" w:rsidP="00AF768A">
      <w:pPr>
        <w:tabs>
          <w:tab w:val="center" w:pos="4680"/>
        </w:tabs>
        <w:suppressAutoHyphens/>
        <w:jc w:val="center"/>
        <w:rPr>
          <w:b/>
          <w:bCs/>
          <w:spacing w:val="-3"/>
          <w:lang w:val="es-ES_tradnl"/>
        </w:rPr>
      </w:pPr>
    </w:p>
    <w:p w:rsidR="003A630E" w:rsidRDefault="00F72512" w:rsidP="00AF768A">
      <w:pPr>
        <w:tabs>
          <w:tab w:val="center" w:pos="4680"/>
        </w:tabs>
        <w:suppressAutoHyphens/>
        <w:jc w:val="center"/>
        <w:rPr>
          <w:b/>
          <w:bCs/>
          <w:spacing w:val="-3"/>
          <w:lang w:val="es-ES_tradnl"/>
        </w:rPr>
      </w:pPr>
      <w:r w:rsidRPr="008F5849">
        <w:rPr>
          <w:b/>
          <w:bCs/>
          <w:spacing w:val="-3"/>
          <w:lang w:val="es-ES_tradnl"/>
        </w:rPr>
        <w:t xml:space="preserve"> </w:t>
      </w:r>
      <w:smartTag w:uri="urn:schemas-microsoft-com:office:smarttags" w:element="PersonName">
        <w:smartTagPr>
          <w:attr w:name="ProductID" w:val="LA FILOSOFￍA POLￍTICA"/>
        </w:smartTagPr>
        <w:r w:rsidR="003A630E">
          <w:rPr>
            <w:b/>
            <w:bCs/>
            <w:spacing w:val="-3"/>
            <w:lang w:val="es-ES_tradnl"/>
          </w:rPr>
          <w:t>LA FILOSOFÍA POLÍ</w:t>
        </w:r>
        <w:r w:rsidR="006A25D7" w:rsidRPr="008F5849">
          <w:rPr>
            <w:b/>
            <w:bCs/>
            <w:spacing w:val="-3"/>
            <w:lang w:val="es-ES_tradnl"/>
          </w:rPr>
          <w:t>TICA</w:t>
        </w:r>
      </w:smartTag>
      <w:r w:rsidR="00DA5E90" w:rsidRPr="008F5849">
        <w:rPr>
          <w:b/>
          <w:bCs/>
          <w:spacing w:val="-3"/>
          <w:lang w:val="es-ES_tradnl"/>
        </w:rPr>
        <w:t xml:space="preserve"> EN </w:t>
      </w:r>
      <w:smartTag w:uri="urn:schemas-microsoft-com:office:smarttags" w:element="PersonName">
        <w:smartTagPr>
          <w:attr w:name="ProductID" w:val="LA HISTORIA DE"/>
        </w:smartTagPr>
        <w:r w:rsidR="00DA5E90" w:rsidRPr="008F5849">
          <w:rPr>
            <w:b/>
            <w:bCs/>
            <w:spacing w:val="-3"/>
            <w:lang w:val="es-ES_tradnl"/>
          </w:rPr>
          <w:t>LA HISTORIA DE</w:t>
        </w:r>
      </w:smartTag>
      <w:r w:rsidR="00DA5E90" w:rsidRPr="008F5849">
        <w:rPr>
          <w:b/>
          <w:bCs/>
          <w:spacing w:val="-3"/>
          <w:lang w:val="es-ES_tradnl"/>
        </w:rPr>
        <w:t xml:space="preserve"> </w:t>
      </w:r>
      <w:smartTag w:uri="urn:schemas-microsoft-com:office:smarttags" w:element="PersonName">
        <w:smartTagPr>
          <w:attr w:name="ProductID" w:val="LA HUMANIDAD"/>
        </w:smartTagPr>
        <w:r w:rsidR="00DA5E90" w:rsidRPr="008F5849">
          <w:rPr>
            <w:b/>
            <w:bCs/>
            <w:spacing w:val="-3"/>
            <w:lang w:val="es-ES_tradnl"/>
          </w:rPr>
          <w:t>LA HUMANIDAD</w:t>
        </w:r>
      </w:smartTag>
      <w:r w:rsidR="00DA5E90" w:rsidRPr="008F5849">
        <w:rPr>
          <w:b/>
          <w:bCs/>
          <w:spacing w:val="-3"/>
          <w:lang w:val="es-ES_tradnl"/>
        </w:rPr>
        <w:t>:</w:t>
      </w:r>
      <w:r w:rsidRPr="008F5849">
        <w:rPr>
          <w:b/>
          <w:bCs/>
          <w:spacing w:val="-3"/>
          <w:lang w:val="es-ES_tradnl"/>
        </w:rPr>
        <w:t xml:space="preserve"> </w:t>
      </w:r>
    </w:p>
    <w:p w:rsidR="006A25D7" w:rsidRPr="008F5849" w:rsidRDefault="00E27175" w:rsidP="00AF768A">
      <w:pPr>
        <w:tabs>
          <w:tab w:val="center" w:pos="4680"/>
        </w:tabs>
        <w:suppressAutoHyphens/>
        <w:jc w:val="center"/>
        <w:rPr>
          <w:b/>
          <w:bCs/>
          <w:spacing w:val="-3"/>
          <w:lang w:val="es-ES_tradnl"/>
        </w:rPr>
      </w:pPr>
      <w:r w:rsidRPr="008F5849">
        <w:rPr>
          <w:b/>
          <w:bCs/>
          <w:spacing w:val="-3"/>
          <w:lang w:val="es-ES_tradnl"/>
        </w:rPr>
        <w:t xml:space="preserve">EN </w:t>
      </w:r>
      <w:smartTag w:uri="urn:schemas-microsoft-com:office:smarttags" w:element="PersonName">
        <w:smartTagPr>
          <w:attr w:name="ProductID" w:val="LA ILUSTRACIￓN Y"/>
        </w:smartTagPr>
        <w:r w:rsidRPr="008F5849">
          <w:rPr>
            <w:b/>
            <w:bCs/>
            <w:spacing w:val="-3"/>
            <w:lang w:val="es-ES_tradnl"/>
          </w:rPr>
          <w:t xml:space="preserve">LA </w:t>
        </w:r>
        <w:r w:rsidR="003A630E">
          <w:rPr>
            <w:b/>
            <w:bCs/>
            <w:spacing w:val="-3"/>
            <w:lang w:val="es-ES_tradnl"/>
          </w:rPr>
          <w:t>ILUSTRACIÓ</w:t>
        </w:r>
        <w:r w:rsidR="00BB0389" w:rsidRPr="008F5849">
          <w:rPr>
            <w:b/>
            <w:bCs/>
            <w:spacing w:val="-3"/>
            <w:lang w:val="es-ES_tradnl"/>
          </w:rPr>
          <w:t>N Y</w:t>
        </w:r>
      </w:smartTag>
      <w:r w:rsidR="00BB0389" w:rsidRPr="008F5849">
        <w:rPr>
          <w:b/>
          <w:bCs/>
          <w:spacing w:val="-3"/>
          <w:lang w:val="es-ES_tradnl"/>
        </w:rPr>
        <w:t xml:space="preserve"> LA </w:t>
      </w:r>
      <w:r w:rsidR="003A630E">
        <w:rPr>
          <w:b/>
          <w:bCs/>
          <w:spacing w:val="-3"/>
          <w:lang w:val="es-ES_tradnl"/>
        </w:rPr>
        <w:t>É</w:t>
      </w:r>
      <w:r w:rsidRPr="008F5849">
        <w:rPr>
          <w:b/>
          <w:bCs/>
          <w:spacing w:val="-3"/>
          <w:lang w:val="es-ES_tradnl"/>
        </w:rPr>
        <w:t>POCA REVOLUCIONARIA</w:t>
      </w:r>
    </w:p>
    <w:p w:rsidR="006A25D7" w:rsidRPr="008F5849" w:rsidRDefault="006A25D7" w:rsidP="00AF768A">
      <w:pPr>
        <w:tabs>
          <w:tab w:val="center" w:pos="4680"/>
        </w:tabs>
        <w:suppressAutoHyphens/>
        <w:jc w:val="both"/>
        <w:rPr>
          <w:b/>
          <w:bCs/>
          <w:spacing w:val="-3"/>
          <w:lang w:val="es-ES_tradnl"/>
        </w:rPr>
      </w:pPr>
    </w:p>
    <w:p w:rsidR="006A25D7" w:rsidRPr="008F5849" w:rsidRDefault="006A25D7" w:rsidP="00AF768A">
      <w:pPr>
        <w:tabs>
          <w:tab w:val="center" w:pos="4680"/>
        </w:tabs>
        <w:suppressAutoHyphens/>
        <w:jc w:val="both"/>
        <w:rPr>
          <w:b/>
          <w:bCs/>
          <w:spacing w:val="-3"/>
          <w:lang w:val="es-ES_tradnl"/>
        </w:rPr>
      </w:pPr>
    </w:p>
    <w:p w:rsidR="003A3E87" w:rsidRPr="008F5849" w:rsidRDefault="003A3E87" w:rsidP="00AF768A">
      <w:pPr>
        <w:tabs>
          <w:tab w:val="center" w:pos="4680"/>
        </w:tabs>
        <w:suppressAutoHyphens/>
        <w:jc w:val="both"/>
        <w:rPr>
          <w:bCs/>
          <w:spacing w:val="-3"/>
          <w:lang w:val="es-ES_tradnl"/>
        </w:rPr>
      </w:pPr>
      <w:r w:rsidRPr="008F5849">
        <w:rPr>
          <w:bCs/>
          <w:spacing w:val="-3"/>
          <w:lang w:val="es-ES_tradnl"/>
        </w:rPr>
        <w:t xml:space="preserve">En este capítulo vamos a adentrarnos en la historia de la filosofía política en </w:t>
      </w:r>
      <w:smartTag w:uri="urn:schemas-microsoft-com:office:smarttags" w:element="PersonName">
        <w:smartTagPr>
          <w:attr w:name="ProductID" w:val="la Ilustraci￳n"/>
        </w:smartTagPr>
        <w:r w:rsidRPr="008F5849">
          <w:rPr>
            <w:bCs/>
            <w:spacing w:val="-3"/>
            <w:lang w:val="es-ES_tradnl"/>
          </w:rPr>
          <w:t>la Ilustración</w:t>
        </w:r>
      </w:smartTag>
      <w:r w:rsidRPr="008F5849">
        <w:rPr>
          <w:bCs/>
          <w:spacing w:val="-3"/>
          <w:lang w:val="es-ES_tradnl"/>
        </w:rPr>
        <w:t>, que prepara el siglo de las revoluciones que acaban con el antiguo régimen, y dialécticamente también el siglo de la consolidación del capitalismo.</w:t>
      </w:r>
    </w:p>
    <w:p w:rsidR="006A25D7" w:rsidRPr="008F5849" w:rsidRDefault="006A25D7" w:rsidP="00AF768A">
      <w:pPr>
        <w:tabs>
          <w:tab w:val="center" w:pos="4680"/>
        </w:tabs>
        <w:suppressAutoHyphens/>
        <w:jc w:val="both"/>
        <w:rPr>
          <w:b/>
          <w:bCs/>
          <w:spacing w:val="-3"/>
          <w:lang w:val="es-ES_tradnl"/>
        </w:rPr>
      </w:pPr>
    </w:p>
    <w:p w:rsidR="00432CA1" w:rsidRPr="008F5849" w:rsidRDefault="002D2D93" w:rsidP="00AF768A">
      <w:pPr>
        <w:tabs>
          <w:tab w:val="center" w:pos="4680"/>
        </w:tabs>
        <w:suppressAutoHyphens/>
        <w:jc w:val="both"/>
        <w:rPr>
          <w:b/>
          <w:bCs/>
          <w:spacing w:val="-3"/>
          <w:lang w:val="es-ES_tradnl"/>
        </w:rPr>
      </w:pPr>
      <w:r w:rsidRPr="008F5849">
        <w:rPr>
          <w:b/>
          <w:bCs/>
          <w:spacing w:val="-3"/>
          <w:lang w:val="es-ES_tradnl"/>
        </w:rPr>
        <w:t>Jean Jacques Rousseau (1712-1778): La voluntad general o la fundamentación de la política revolucionaria</w:t>
      </w:r>
      <w:r w:rsidR="00E52518" w:rsidRPr="008F5849">
        <w:rPr>
          <w:b/>
          <w:bCs/>
          <w:spacing w:val="-3"/>
          <w:lang w:val="es-ES_tradnl"/>
        </w:rPr>
        <w:t xml:space="preserve"> y de la democracia directa</w:t>
      </w:r>
    </w:p>
    <w:p w:rsidR="00432CA1" w:rsidRPr="008F5849" w:rsidRDefault="00432CA1" w:rsidP="00AF768A">
      <w:pPr>
        <w:tabs>
          <w:tab w:val="center" w:pos="4680"/>
        </w:tabs>
        <w:suppressAutoHyphens/>
        <w:jc w:val="both"/>
        <w:rPr>
          <w:b/>
          <w:bCs/>
          <w:spacing w:val="-3"/>
          <w:lang w:val="es-ES_tradnl"/>
        </w:rPr>
      </w:pPr>
    </w:p>
    <w:p w:rsidR="002D659D" w:rsidRPr="008F5849" w:rsidRDefault="00E346C1" w:rsidP="00AF768A">
      <w:pPr>
        <w:tabs>
          <w:tab w:val="center" w:pos="4680"/>
        </w:tabs>
        <w:suppressAutoHyphens/>
        <w:jc w:val="both"/>
        <w:rPr>
          <w:bCs/>
          <w:spacing w:val="-3"/>
          <w:lang w:val="es-ES_tradnl"/>
        </w:rPr>
      </w:pPr>
      <w:r w:rsidRPr="008F5849">
        <w:rPr>
          <w:bCs/>
          <w:spacing w:val="-3"/>
          <w:lang w:val="es-ES_tradnl"/>
        </w:rPr>
        <w:t>La principal obra política de Rousseau, aunque no</w:t>
      </w:r>
      <w:r w:rsidR="003A2B15" w:rsidRPr="008F5849">
        <w:rPr>
          <w:bCs/>
          <w:spacing w:val="-3"/>
          <w:lang w:val="es-ES_tradnl"/>
        </w:rPr>
        <w:t xml:space="preserve"> </w:t>
      </w:r>
      <w:r w:rsidRPr="008F5849">
        <w:rPr>
          <w:bCs/>
          <w:spacing w:val="-3"/>
          <w:lang w:val="es-ES_tradnl"/>
        </w:rPr>
        <w:t xml:space="preserve">la única, es </w:t>
      </w:r>
      <w:r w:rsidRPr="008F5849">
        <w:rPr>
          <w:bCs/>
          <w:i/>
          <w:spacing w:val="-3"/>
          <w:lang w:val="es-ES_tradnl"/>
        </w:rPr>
        <w:t>El Contrato Social</w:t>
      </w:r>
      <w:r w:rsidRPr="008F5849">
        <w:rPr>
          <w:rStyle w:val="Refdenotaalpie"/>
          <w:bCs/>
          <w:i/>
          <w:spacing w:val="-3"/>
          <w:lang w:val="es-ES_tradnl"/>
        </w:rPr>
        <w:footnoteReference w:id="129"/>
      </w:r>
      <w:r w:rsidRPr="008F5849">
        <w:rPr>
          <w:bCs/>
          <w:spacing w:val="-3"/>
          <w:lang w:val="es-ES_tradnl"/>
        </w:rPr>
        <w:t>. En esta obra, y a pesar de su abstracción</w:t>
      </w:r>
      <w:r w:rsidR="002D659D" w:rsidRPr="008F5849">
        <w:rPr>
          <w:bCs/>
          <w:spacing w:val="-3"/>
          <w:lang w:val="es-ES_tradnl"/>
        </w:rPr>
        <w:t xml:space="preserve"> y naturaleza ideal</w:t>
      </w:r>
      <w:r w:rsidRPr="008F5849">
        <w:rPr>
          <w:bCs/>
          <w:spacing w:val="-3"/>
          <w:lang w:val="es-ES_tradnl"/>
        </w:rPr>
        <w:t>, el autor no pretende plantear una propuesta política ut</w:t>
      </w:r>
      <w:r w:rsidR="00AC17B0" w:rsidRPr="008F5849">
        <w:rPr>
          <w:bCs/>
          <w:spacing w:val="-3"/>
          <w:lang w:val="es-ES_tradnl"/>
        </w:rPr>
        <w:t xml:space="preserve">ópica. Plantea él en sus </w:t>
      </w:r>
      <w:r w:rsidR="00AC17B0" w:rsidRPr="008F5849">
        <w:rPr>
          <w:bCs/>
          <w:i/>
          <w:spacing w:val="-3"/>
          <w:lang w:val="es-ES_tradnl"/>
        </w:rPr>
        <w:t xml:space="preserve">Escritos sobre el Abbé Saint Pierre </w:t>
      </w:r>
      <w:r w:rsidR="00AC17B0" w:rsidRPr="008F5849">
        <w:rPr>
          <w:bCs/>
          <w:spacing w:val="-3"/>
          <w:lang w:val="es-ES_tradnl"/>
        </w:rPr>
        <w:t>que éste escribe para ciudadanos utópicos</w:t>
      </w:r>
      <w:r w:rsidR="002D659D" w:rsidRPr="008F5849">
        <w:rPr>
          <w:bCs/>
          <w:spacing w:val="-3"/>
          <w:lang w:val="es-ES_tradnl"/>
        </w:rPr>
        <w:t xml:space="preserve"> o de Utopía</w:t>
      </w:r>
      <w:r w:rsidR="00AC17B0" w:rsidRPr="008F5849">
        <w:rPr>
          <w:bCs/>
          <w:spacing w:val="-3"/>
          <w:lang w:val="es-ES_tradnl"/>
        </w:rPr>
        <w:t>. Por el contrario, él quiere escribir “tomando a los hombres tal como son y a las leyes tal como pueden ser” sin contraponer “la justicia y la utilidad”</w:t>
      </w:r>
      <w:r w:rsidR="00AC17B0" w:rsidRPr="008F5849">
        <w:rPr>
          <w:rStyle w:val="Refdenotaalpie"/>
          <w:bCs/>
          <w:spacing w:val="-3"/>
          <w:lang w:val="es-ES_tradnl"/>
        </w:rPr>
        <w:footnoteReference w:id="130"/>
      </w:r>
      <w:r w:rsidR="00AC17B0" w:rsidRPr="008F5849">
        <w:rPr>
          <w:bCs/>
          <w:spacing w:val="-3"/>
          <w:lang w:val="es-ES_tradnl"/>
        </w:rPr>
        <w:t>.</w:t>
      </w:r>
      <w:r w:rsidR="00FA7174" w:rsidRPr="008F5849">
        <w:rPr>
          <w:bCs/>
          <w:spacing w:val="-3"/>
          <w:lang w:val="es-ES_tradnl"/>
        </w:rPr>
        <w:t xml:space="preserve"> </w:t>
      </w:r>
    </w:p>
    <w:p w:rsidR="002D659D" w:rsidRPr="008F5849" w:rsidRDefault="002D659D" w:rsidP="00AF768A">
      <w:pPr>
        <w:tabs>
          <w:tab w:val="center" w:pos="4680"/>
        </w:tabs>
        <w:suppressAutoHyphens/>
        <w:jc w:val="both"/>
        <w:rPr>
          <w:bCs/>
          <w:spacing w:val="-3"/>
          <w:lang w:val="es-ES_tradnl"/>
        </w:rPr>
      </w:pPr>
    </w:p>
    <w:p w:rsidR="00900451" w:rsidRPr="008F5849" w:rsidRDefault="00FA7174" w:rsidP="00AF768A">
      <w:pPr>
        <w:tabs>
          <w:tab w:val="center" w:pos="4680"/>
        </w:tabs>
        <w:suppressAutoHyphens/>
        <w:jc w:val="both"/>
        <w:rPr>
          <w:bCs/>
          <w:spacing w:val="-3"/>
          <w:lang w:val="es-ES_tradnl"/>
        </w:rPr>
      </w:pPr>
      <w:r w:rsidRPr="008F5849">
        <w:rPr>
          <w:bCs/>
          <w:spacing w:val="-3"/>
          <w:lang w:val="es-ES_tradnl"/>
        </w:rPr>
        <w:t>Desechando la enajenación de la propia libertad</w:t>
      </w:r>
      <w:r w:rsidR="00E52518" w:rsidRPr="008F5849">
        <w:rPr>
          <w:bCs/>
          <w:spacing w:val="-3"/>
          <w:lang w:val="es-ES_tradnl"/>
        </w:rPr>
        <w:t xml:space="preserve"> en la esclavitud</w:t>
      </w:r>
      <w:r w:rsidRPr="008F5849">
        <w:rPr>
          <w:bCs/>
          <w:spacing w:val="-3"/>
          <w:lang w:val="es-ES_tradnl"/>
        </w:rPr>
        <w:t>, la guerra y la conquista como fuentes de derecho, pretende examinar “el acto mediante el cual un pueblo se convierte en tal pueblo”</w:t>
      </w:r>
      <w:r w:rsidR="00CB1CC2">
        <w:rPr>
          <w:bCs/>
          <w:spacing w:val="-3"/>
          <w:lang w:val="es-ES_tradnl"/>
        </w:rPr>
        <w:t xml:space="preserve"> (RC</w:t>
      </w:r>
      <w:r w:rsidR="00784AC5">
        <w:rPr>
          <w:bCs/>
          <w:spacing w:val="-3"/>
          <w:lang w:val="es-ES_tradnl"/>
        </w:rPr>
        <w:t>,</w:t>
      </w:r>
      <w:r w:rsidR="00CB1CC2">
        <w:rPr>
          <w:bCs/>
          <w:spacing w:val="-3"/>
          <w:lang w:val="es-ES_tradnl"/>
        </w:rPr>
        <w:t xml:space="preserve"> pp. 8-15)</w:t>
      </w:r>
      <w:r w:rsidR="002D659D" w:rsidRPr="008F5849">
        <w:rPr>
          <w:bCs/>
          <w:spacing w:val="-3"/>
          <w:lang w:val="es-ES_tradnl"/>
        </w:rPr>
        <w:t>.</w:t>
      </w:r>
      <w:r w:rsidR="00F72512" w:rsidRPr="008F5849">
        <w:rPr>
          <w:bCs/>
          <w:spacing w:val="-3"/>
          <w:lang w:val="es-ES_tradnl"/>
        </w:rPr>
        <w:t xml:space="preserve"> </w:t>
      </w:r>
      <w:r w:rsidR="00E346C1" w:rsidRPr="008F5849">
        <w:rPr>
          <w:bCs/>
          <w:spacing w:val="-3"/>
          <w:lang w:val="es-ES_tradnl"/>
        </w:rPr>
        <w:t>R</w:t>
      </w:r>
      <w:r w:rsidR="00AC17B0" w:rsidRPr="008F5849">
        <w:rPr>
          <w:bCs/>
          <w:spacing w:val="-3"/>
          <w:lang w:val="es-ES_tradnl"/>
        </w:rPr>
        <w:t>o</w:t>
      </w:r>
      <w:r w:rsidR="00E346C1" w:rsidRPr="008F5849">
        <w:rPr>
          <w:bCs/>
          <w:spacing w:val="-3"/>
          <w:lang w:val="es-ES_tradnl"/>
        </w:rPr>
        <w:t>usseau plantea así “el problema fundamental que el contrato social</w:t>
      </w:r>
      <w:r w:rsidR="00E52518" w:rsidRPr="008F5849">
        <w:rPr>
          <w:bCs/>
          <w:spacing w:val="-3"/>
          <w:lang w:val="es-ES_tradnl"/>
        </w:rPr>
        <w:t xml:space="preserve"> resuelve</w:t>
      </w:r>
      <w:r w:rsidR="00E346C1" w:rsidRPr="008F5849">
        <w:rPr>
          <w:bCs/>
          <w:spacing w:val="-3"/>
          <w:lang w:val="es-ES_tradnl"/>
        </w:rPr>
        <w:t xml:space="preserve">: encontrar una forma de asociación que defienda y proteja de toda fuerza común a la persona y a los bienes de cada asociado, </w:t>
      </w:r>
      <w:r w:rsidR="002D659D" w:rsidRPr="008F5849">
        <w:rPr>
          <w:bCs/>
          <w:spacing w:val="-3"/>
          <w:lang w:val="es-ES_tradnl"/>
        </w:rPr>
        <w:t>y</w:t>
      </w:r>
      <w:r w:rsidR="00E346C1" w:rsidRPr="008F5849">
        <w:rPr>
          <w:bCs/>
          <w:spacing w:val="-3"/>
          <w:lang w:val="es-ES_tradnl"/>
        </w:rPr>
        <w:t xml:space="preserve"> gracias a la cual cada uno, en unión de todos los demás, solamente se obedezca a sí mismo y quede tan libre como antes</w:t>
      </w:r>
      <w:r w:rsidR="004B2279" w:rsidRPr="008F5849">
        <w:rPr>
          <w:bCs/>
          <w:spacing w:val="-3"/>
          <w:lang w:val="es-ES_tradnl"/>
        </w:rPr>
        <w:t>”</w:t>
      </w:r>
      <w:r w:rsidRPr="008F5849">
        <w:rPr>
          <w:bCs/>
          <w:spacing w:val="-3"/>
          <w:lang w:val="es-ES_tradnl"/>
        </w:rPr>
        <w:t xml:space="preserve">… Piensa el autor que lo esencial “del pacto social” se expresa así: </w:t>
      </w:r>
      <w:r w:rsidRPr="008F5849">
        <w:rPr>
          <w:bCs/>
          <w:i/>
          <w:spacing w:val="-3"/>
          <w:lang w:val="es-ES_tradnl"/>
        </w:rPr>
        <w:t>“Cada uno de nosotros pone en común su persona y todo su poder</w:t>
      </w:r>
      <w:r w:rsidR="00F72512" w:rsidRPr="008F5849">
        <w:rPr>
          <w:bCs/>
          <w:i/>
          <w:spacing w:val="-3"/>
          <w:lang w:val="es-ES_tradnl"/>
        </w:rPr>
        <w:t xml:space="preserve"> </w:t>
      </w:r>
      <w:r w:rsidRPr="008F5849">
        <w:rPr>
          <w:bCs/>
          <w:i/>
          <w:spacing w:val="-3"/>
          <w:lang w:val="es-ES_tradnl"/>
        </w:rPr>
        <w:t>bajo la suprema dirección de la voluntad general, recibiendo a cada miembro como parte indivisible del todo”</w:t>
      </w:r>
      <w:r w:rsidR="00CB1CC2">
        <w:rPr>
          <w:bCs/>
          <w:i/>
          <w:spacing w:val="-3"/>
          <w:lang w:val="es-ES_tradnl"/>
        </w:rPr>
        <w:t xml:space="preserve"> </w:t>
      </w:r>
      <w:r w:rsidR="00CB1CC2" w:rsidRPr="00CB1CC2">
        <w:rPr>
          <w:bCs/>
          <w:spacing w:val="-3"/>
          <w:lang w:val="es-ES_tradnl"/>
        </w:rPr>
        <w:t>(RC</w:t>
      </w:r>
      <w:r w:rsidR="00784AC5">
        <w:rPr>
          <w:bCs/>
          <w:spacing w:val="-3"/>
          <w:lang w:val="es-ES_tradnl"/>
        </w:rPr>
        <w:t>,</w:t>
      </w:r>
      <w:r w:rsidR="00CB1CC2" w:rsidRPr="00CB1CC2">
        <w:rPr>
          <w:bCs/>
          <w:spacing w:val="-3"/>
          <w:lang w:val="es-ES_tradnl"/>
        </w:rPr>
        <w:t xml:space="preserve"> pp. 16-17, cursiva en el original)</w:t>
      </w:r>
      <w:r w:rsidR="00900451" w:rsidRPr="008F5849">
        <w:rPr>
          <w:bCs/>
          <w:spacing w:val="-3"/>
          <w:lang w:val="es-ES_tradnl"/>
        </w:rPr>
        <w:t>.</w:t>
      </w:r>
      <w:r w:rsidR="004B2279" w:rsidRPr="008F5849">
        <w:rPr>
          <w:bCs/>
          <w:spacing w:val="-3"/>
          <w:lang w:val="es-ES_tradnl"/>
        </w:rPr>
        <w:t xml:space="preserve"> ¿Qué es, pues, la voluntad general?</w:t>
      </w:r>
      <w:r w:rsidR="00900451" w:rsidRPr="008F5849">
        <w:rPr>
          <w:bCs/>
          <w:spacing w:val="-3"/>
          <w:lang w:val="es-ES_tradnl"/>
        </w:rPr>
        <w:t xml:space="preserve"> </w:t>
      </w:r>
      <w:r w:rsidR="00E52518" w:rsidRPr="008F5849">
        <w:rPr>
          <w:bCs/>
          <w:spacing w:val="-3"/>
          <w:lang w:val="es-ES_tradnl"/>
        </w:rPr>
        <w:t>Esta es la pregunta fundamental.</w:t>
      </w:r>
    </w:p>
    <w:p w:rsidR="00900451" w:rsidRPr="008F5849" w:rsidRDefault="00900451" w:rsidP="00AF768A">
      <w:pPr>
        <w:tabs>
          <w:tab w:val="center" w:pos="4680"/>
        </w:tabs>
        <w:suppressAutoHyphens/>
        <w:jc w:val="both"/>
        <w:rPr>
          <w:bCs/>
          <w:spacing w:val="-3"/>
          <w:lang w:val="es-ES_tradnl"/>
        </w:rPr>
      </w:pPr>
    </w:p>
    <w:p w:rsidR="00E52518" w:rsidRPr="008F5849" w:rsidRDefault="00900451" w:rsidP="00AF768A">
      <w:pPr>
        <w:tabs>
          <w:tab w:val="center" w:pos="4680"/>
        </w:tabs>
        <w:suppressAutoHyphens/>
        <w:jc w:val="both"/>
        <w:rPr>
          <w:bCs/>
          <w:spacing w:val="-3"/>
          <w:lang w:val="es-ES_tradnl"/>
        </w:rPr>
      </w:pPr>
      <w:r w:rsidRPr="008F5849">
        <w:rPr>
          <w:bCs/>
          <w:spacing w:val="-3"/>
          <w:lang w:val="es-ES_tradnl"/>
        </w:rPr>
        <w:t xml:space="preserve">Como muchos otros conceptos de </w:t>
      </w:r>
      <w:r w:rsidRPr="008F5849">
        <w:rPr>
          <w:bCs/>
          <w:i/>
          <w:spacing w:val="-3"/>
          <w:lang w:val="es-ES_tradnl"/>
        </w:rPr>
        <w:t>El Contrato Social</w:t>
      </w:r>
      <w:r w:rsidRPr="008F5849">
        <w:rPr>
          <w:bCs/>
          <w:spacing w:val="-3"/>
          <w:lang w:val="es-ES_tradnl"/>
        </w:rPr>
        <w:t>, la voluntad general no es fácil de aprehender. Su origen está en el acto de asociación que se acaba de describir. Ese acto de asociación produce “un cuerpo moral y colectivo”, una “persona pública”</w:t>
      </w:r>
      <w:r w:rsidR="00A377EA">
        <w:rPr>
          <w:bCs/>
          <w:spacing w:val="-3"/>
          <w:lang w:val="es-ES_tradnl"/>
        </w:rPr>
        <w:t xml:space="preserve"> </w:t>
      </w:r>
      <w:r w:rsidR="00A377EA" w:rsidRPr="00CB1CC2">
        <w:rPr>
          <w:bCs/>
          <w:spacing w:val="-3"/>
          <w:lang w:val="es-ES_tradnl"/>
        </w:rPr>
        <w:t>(RC</w:t>
      </w:r>
      <w:r w:rsidR="00784AC5">
        <w:rPr>
          <w:bCs/>
          <w:spacing w:val="-3"/>
          <w:lang w:val="es-ES_tradnl"/>
        </w:rPr>
        <w:t>,</w:t>
      </w:r>
      <w:r w:rsidR="00A377EA">
        <w:rPr>
          <w:bCs/>
          <w:spacing w:val="-3"/>
          <w:lang w:val="es-ES_tradnl"/>
        </w:rPr>
        <w:t xml:space="preserve"> p. 17)</w:t>
      </w:r>
      <w:r w:rsidRPr="008F5849">
        <w:rPr>
          <w:bCs/>
          <w:spacing w:val="-3"/>
          <w:lang w:val="es-ES_tradnl"/>
        </w:rPr>
        <w:t xml:space="preserve">. Sin embargo, Rousseau enfatiza que “la voluntad es general o no lo es; es la del cuerpo del pueblo </w:t>
      </w:r>
      <w:r w:rsidRPr="008F5849">
        <w:rPr>
          <w:bCs/>
          <w:spacing w:val="-3"/>
          <w:lang w:val="es-ES_tradnl"/>
        </w:rPr>
        <w:lastRenderedPageBreak/>
        <w:t>o solamente de una parte de él. En el primer caso, esta voluntad declarada es un acto de soberanía y tiene fuerza de ley; en el segundo, no es sino una voluntad particular o un acto de magistratura: es, a lo sumo, un decreto</w:t>
      </w:r>
      <w:r w:rsidR="00ED1095" w:rsidRPr="008F5849">
        <w:rPr>
          <w:bCs/>
          <w:spacing w:val="-3"/>
          <w:lang w:val="es-ES_tradnl"/>
        </w:rPr>
        <w:t>.” Y, en nota, añade que para el ejercicio de la voluntad general es preciso una votación de todos los miembros</w:t>
      </w:r>
      <w:r w:rsidR="00E52518" w:rsidRPr="008F5849">
        <w:rPr>
          <w:bCs/>
          <w:spacing w:val="-3"/>
          <w:lang w:val="es-ES_tradnl"/>
        </w:rPr>
        <w:t xml:space="preserve"> de la ciudad</w:t>
      </w:r>
      <w:r w:rsidR="00ED1095" w:rsidRPr="008F5849">
        <w:rPr>
          <w:bCs/>
          <w:spacing w:val="-3"/>
          <w:lang w:val="es-ES_tradnl"/>
        </w:rPr>
        <w:t xml:space="preserve"> y un conteo de todos los votos –“cualquier exclusión formal anula la generalidad”-, aunque no es necesaria la unanimidad</w:t>
      </w:r>
      <w:r w:rsidR="00A377EA">
        <w:rPr>
          <w:bCs/>
          <w:spacing w:val="-3"/>
          <w:lang w:val="es-ES_tradnl"/>
        </w:rPr>
        <w:t xml:space="preserve"> </w:t>
      </w:r>
      <w:r w:rsidR="00A377EA" w:rsidRPr="00CB1CC2">
        <w:rPr>
          <w:bCs/>
          <w:spacing w:val="-3"/>
          <w:lang w:val="es-ES_tradnl"/>
        </w:rPr>
        <w:t>(RC</w:t>
      </w:r>
      <w:r w:rsidR="00784AC5">
        <w:rPr>
          <w:bCs/>
          <w:spacing w:val="-3"/>
          <w:lang w:val="es-ES_tradnl"/>
        </w:rPr>
        <w:t>,</w:t>
      </w:r>
      <w:r w:rsidR="00A377EA">
        <w:rPr>
          <w:bCs/>
          <w:spacing w:val="-3"/>
          <w:lang w:val="es-ES_tradnl"/>
        </w:rPr>
        <w:t xml:space="preserve"> pp. 28-29). </w:t>
      </w:r>
    </w:p>
    <w:p w:rsidR="00E52518" w:rsidRPr="008F5849" w:rsidRDefault="00E52518" w:rsidP="00AF768A">
      <w:pPr>
        <w:tabs>
          <w:tab w:val="center" w:pos="4680"/>
        </w:tabs>
        <w:suppressAutoHyphens/>
        <w:jc w:val="both"/>
        <w:rPr>
          <w:bCs/>
          <w:spacing w:val="-3"/>
          <w:lang w:val="es-ES_tradnl"/>
        </w:rPr>
      </w:pPr>
    </w:p>
    <w:p w:rsidR="004B2279" w:rsidRPr="008F5849" w:rsidRDefault="00E52518" w:rsidP="00AF768A">
      <w:pPr>
        <w:tabs>
          <w:tab w:val="center" w:pos="4680"/>
        </w:tabs>
        <w:suppressAutoHyphens/>
        <w:jc w:val="both"/>
        <w:rPr>
          <w:bCs/>
          <w:spacing w:val="-3"/>
          <w:lang w:val="es-ES_tradnl"/>
        </w:rPr>
      </w:pPr>
      <w:r w:rsidRPr="008F5849">
        <w:rPr>
          <w:bCs/>
          <w:spacing w:val="-3"/>
          <w:lang w:val="es-ES_tradnl"/>
        </w:rPr>
        <w:t>Por otra parte, e</w:t>
      </w:r>
      <w:r w:rsidR="00ED1095" w:rsidRPr="008F5849">
        <w:rPr>
          <w:bCs/>
          <w:spacing w:val="-3"/>
          <w:lang w:val="es-ES_tradnl"/>
        </w:rPr>
        <w:t>n la época de Montesquieu y de la división de poderes, Rousseau nada contra corriente.</w:t>
      </w:r>
      <w:r w:rsidR="00F6554B" w:rsidRPr="008F5849">
        <w:rPr>
          <w:bCs/>
          <w:spacing w:val="-3"/>
          <w:lang w:val="es-ES_tradnl"/>
        </w:rPr>
        <w:t xml:space="preserve"> Se opone a la división de poderes. La soberanía de la voluntad general es indivisible, no cabe dividirla en poder legislativo y ejecutivo, o en competencias ministeriales diversas, como hacienda, justicia y guerra</w:t>
      </w:r>
      <w:r w:rsidR="00A377EA">
        <w:rPr>
          <w:bCs/>
          <w:spacing w:val="-3"/>
          <w:lang w:val="es-ES_tradnl"/>
        </w:rPr>
        <w:t xml:space="preserve"> </w:t>
      </w:r>
      <w:r w:rsidR="00784AC5">
        <w:rPr>
          <w:bCs/>
          <w:spacing w:val="-3"/>
          <w:lang w:val="es-ES_tradnl"/>
        </w:rPr>
        <w:t>(RC,</w:t>
      </w:r>
      <w:r w:rsidR="00A377EA">
        <w:rPr>
          <w:bCs/>
          <w:spacing w:val="-3"/>
          <w:lang w:val="es-ES_tradnl"/>
        </w:rPr>
        <w:t xml:space="preserve"> p. 29)</w:t>
      </w:r>
      <w:r w:rsidR="00F6554B" w:rsidRPr="008F5849">
        <w:rPr>
          <w:bCs/>
          <w:spacing w:val="-3"/>
          <w:lang w:val="es-ES_tradnl"/>
        </w:rPr>
        <w:t>.</w:t>
      </w:r>
      <w:r w:rsidR="00F72512" w:rsidRPr="008F5849">
        <w:rPr>
          <w:bCs/>
          <w:spacing w:val="-3"/>
          <w:lang w:val="es-ES_tradnl"/>
        </w:rPr>
        <w:t xml:space="preserve"> </w:t>
      </w:r>
      <w:r w:rsidR="00ED1095" w:rsidRPr="008F5849">
        <w:rPr>
          <w:bCs/>
          <w:spacing w:val="-3"/>
          <w:lang w:val="es-ES_tradnl"/>
        </w:rPr>
        <w:t>Por consiguiente, no se puede clasificar</w:t>
      </w:r>
      <w:r w:rsidR="004B2279" w:rsidRPr="008F5849">
        <w:rPr>
          <w:bCs/>
          <w:spacing w:val="-3"/>
          <w:lang w:val="es-ES_tradnl"/>
        </w:rPr>
        <w:t xml:space="preserve"> a Rousseau</w:t>
      </w:r>
      <w:r w:rsidR="00F72512" w:rsidRPr="008F5849">
        <w:rPr>
          <w:bCs/>
          <w:spacing w:val="-3"/>
          <w:lang w:val="es-ES_tradnl"/>
        </w:rPr>
        <w:t xml:space="preserve"> </w:t>
      </w:r>
      <w:r w:rsidR="00ED1095" w:rsidRPr="008F5849">
        <w:rPr>
          <w:bCs/>
          <w:spacing w:val="-3"/>
          <w:lang w:val="es-ES_tradnl"/>
        </w:rPr>
        <w:t>en la línea de los teóricos liberales de la política individualista y sí, por el contrario, en la de los teóricos sociales de la política colectivista.</w:t>
      </w:r>
      <w:r w:rsidR="00566BBD" w:rsidRPr="008F5849">
        <w:rPr>
          <w:bCs/>
          <w:spacing w:val="-3"/>
          <w:lang w:val="es-ES_tradnl"/>
        </w:rPr>
        <w:t xml:space="preserve"> Talvez lo que mejor lo define es su concepción de la libertad obligatoria: aquella persona particular que privilegie sus propios intereses en perjuicio del interés común tendrá que ser obligado a rectificar: “quien se niegue a obedecer a la voluntad general será obligado por todo el cuerpo: lo que no significa sino que se le obligará a ser libre…al entregar a cada ciudadano a la patria”</w:t>
      </w:r>
      <w:r w:rsidR="00A377EA">
        <w:rPr>
          <w:bCs/>
          <w:spacing w:val="-3"/>
          <w:lang w:val="es-ES_tradnl"/>
        </w:rPr>
        <w:t xml:space="preserve"> </w:t>
      </w:r>
      <w:r w:rsidR="00A377EA" w:rsidRPr="00CB1CC2">
        <w:rPr>
          <w:bCs/>
          <w:spacing w:val="-3"/>
          <w:lang w:val="es-ES_tradnl"/>
        </w:rPr>
        <w:t>(RC</w:t>
      </w:r>
      <w:r w:rsidR="00784AC5">
        <w:rPr>
          <w:bCs/>
          <w:spacing w:val="-3"/>
          <w:lang w:val="es-ES_tradnl"/>
        </w:rPr>
        <w:t>,</w:t>
      </w:r>
      <w:r w:rsidR="00A377EA">
        <w:rPr>
          <w:bCs/>
          <w:spacing w:val="-3"/>
          <w:lang w:val="es-ES_tradnl"/>
        </w:rPr>
        <w:t xml:space="preserve"> p. 21)</w:t>
      </w:r>
      <w:r w:rsidR="00566BBD" w:rsidRPr="008F5849">
        <w:rPr>
          <w:bCs/>
          <w:spacing w:val="-3"/>
          <w:lang w:val="es-ES_tradnl"/>
        </w:rPr>
        <w:t>.</w:t>
      </w:r>
      <w:r w:rsidR="00F6554B" w:rsidRPr="008F5849">
        <w:rPr>
          <w:bCs/>
          <w:spacing w:val="-3"/>
          <w:lang w:val="es-ES_tradnl"/>
        </w:rPr>
        <w:t xml:space="preserve"> Se entiende fácilmente lo que quiere decir cuando explica que “lo que el hombre pierde con el contrato social es su libertad natural y un derecho ilimitado a todo lo que le apetece y puede alcanzar; lo que gana es la libertad civil, que está limitada por la voluntad general”</w:t>
      </w:r>
      <w:r w:rsidR="00A377EA" w:rsidRPr="00A377EA">
        <w:rPr>
          <w:bCs/>
          <w:spacing w:val="-3"/>
          <w:lang w:val="es-ES_tradnl"/>
        </w:rPr>
        <w:t xml:space="preserve"> </w:t>
      </w:r>
      <w:r w:rsidR="00A377EA" w:rsidRPr="00CB1CC2">
        <w:rPr>
          <w:bCs/>
          <w:spacing w:val="-3"/>
          <w:lang w:val="es-ES_tradnl"/>
        </w:rPr>
        <w:t>(RC</w:t>
      </w:r>
      <w:r w:rsidR="00784AC5">
        <w:rPr>
          <w:bCs/>
          <w:spacing w:val="-3"/>
          <w:lang w:val="es-ES_tradnl"/>
        </w:rPr>
        <w:t>,</w:t>
      </w:r>
      <w:r w:rsidR="00A377EA">
        <w:rPr>
          <w:bCs/>
          <w:spacing w:val="-3"/>
          <w:lang w:val="es-ES_tradnl"/>
        </w:rPr>
        <w:t xml:space="preserve"> p. 22)</w:t>
      </w:r>
      <w:r w:rsidR="00F6554B" w:rsidRPr="008F5849">
        <w:rPr>
          <w:bCs/>
          <w:spacing w:val="-3"/>
          <w:lang w:val="es-ES_tradnl"/>
        </w:rPr>
        <w:t xml:space="preserve">. </w:t>
      </w:r>
      <w:r w:rsidR="004B2279" w:rsidRPr="008F5849">
        <w:rPr>
          <w:bCs/>
          <w:spacing w:val="-3"/>
          <w:lang w:val="es-ES_tradnl"/>
        </w:rPr>
        <w:t>Cuando leemos “libertad natural” hemos de pensar en aquella libertad que les corresponde a los individuos en el estado de naturaleza, previo a cualquier pacto social,</w:t>
      </w:r>
      <w:r w:rsidR="00A26634" w:rsidRPr="008F5849">
        <w:rPr>
          <w:bCs/>
          <w:spacing w:val="-3"/>
          <w:lang w:val="es-ES_tradnl"/>
        </w:rPr>
        <w:t xml:space="preserve"> en</w:t>
      </w:r>
      <w:r w:rsidR="004B2279" w:rsidRPr="008F5849">
        <w:rPr>
          <w:bCs/>
          <w:spacing w:val="-3"/>
          <w:lang w:val="es-ES_tradnl"/>
        </w:rPr>
        <w:t xml:space="preserve"> ese estado de “naturaleza” del cual hablaban Hobbes y Locke, y en general toda la filosofía política de entonces. En cambio la “libertad civil” atañe al ciudadano después del pacto social, y por eso Rousseau la llama también “convencional”</w:t>
      </w:r>
      <w:r w:rsidR="003A3E79">
        <w:rPr>
          <w:bCs/>
          <w:spacing w:val="-3"/>
          <w:lang w:val="es-ES_tradnl"/>
        </w:rPr>
        <w:t xml:space="preserve"> </w:t>
      </w:r>
      <w:r w:rsidR="003A3E79" w:rsidRPr="00CB1CC2">
        <w:rPr>
          <w:bCs/>
          <w:spacing w:val="-3"/>
          <w:lang w:val="es-ES_tradnl"/>
        </w:rPr>
        <w:t>(RC</w:t>
      </w:r>
      <w:r w:rsidR="00784AC5">
        <w:rPr>
          <w:bCs/>
          <w:spacing w:val="-3"/>
          <w:lang w:val="es-ES_tradnl"/>
        </w:rPr>
        <w:t>,</w:t>
      </w:r>
      <w:r w:rsidR="003A3E79">
        <w:rPr>
          <w:bCs/>
          <w:spacing w:val="-3"/>
          <w:lang w:val="es-ES_tradnl"/>
        </w:rPr>
        <w:t xml:space="preserve"> p. 16)</w:t>
      </w:r>
      <w:r w:rsidR="004B2279" w:rsidRPr="008F5849">
        <w:rPr>
          <w:bCs/>
          <w:spacing w:val="-3"/>
          <w:lang w:val="es-ES_tradnl"/>
        </w:rPr>
        <w:t>, porque es la que se tiene después de</w:t>
      </w:r>
      <w:r w:rsidR="00A26634" w:rsidRPr="008F5849">
        <w:rPr>
          <w:bCs/>
          <w:spacing w:val="-3"/>
          <w:lang w:val="es-ES_tradnl"/>
        </w:rPr>
        <w:t xml:space="preserve"> aceptar</w:t>
      </w:r>
      <w:r w:rsidR="004B2279" w:rsidRPr="008F5849">
        <w:rPr>
          <w:bCs/>
          <w:spacing w:val="-3"/>
          <w:lang w:val="es-ES_tradnl"/>
        </w:rPr>
        <w:t xml:space="preserve"> una convención.</w:t>
      </w:r>
      <w:r w:rsidR="00A26634" w:rsidRPr="008F5849">
        <w:rPr>
          <w:bCs/>
          <w:spacing w:val="-3"/>
          <w:lang w:val="es-ES_tradnl"/>
        </w:rPr>
        <w:t xml:space="preserve"> </w:t>
      </w:r>
    </w:p>
    <w:p w:rsidR="00A26634" w:rsidRPr="008F5849" w:rsidRDefault="00A26634" w:rsidP="00AF768A">
      <w:pPr>
        <w:tabs>
          <w:tab w:val="center" w:pos="4680"/>
        </w:tabs>
        <w:suppressAutoHyphens/>
        <w:jc w:val="both"/>
        <w:rPr>
          <w:bCs/>
          <w:spacing w:val="-3"/>
          <w:lang w:val="es-ES_tradnl"/>
        </w:rPr>
      </w:pPr>
    </w:p>
    <w:p w:rsidR="00A26634" w:rsidRPr="008F5849" w:rsidRDefault="00A26634" w:rsidP="00AF768A">
      <w:pPr>
        <w:tabs>
          <w:tab w:val="center" w:pos="4680"/>
        </w:tabs>
        <w:suppressAutoHyphens/>
        <w:jc w:val="both"/>
        <w:rPr>
          <w:bCs/>
          <w:spacing w:val="-3"/>
          <w:lang w:val="es-ES_tradnl"/>
        </w:rPr>
      </w:pPr>
      <w:r w:rsidRPr="008F5849">
        <w:rPr>
          <w:bCs/>
          <w:spacing w:val="-3"/>
          <w:lang w:val="es-ES_tradnl"/>
        </w:rPr>
        <w:t xml:space="preserve">Sin embargo, no es tan claro que Rousseau no haya aceptado una separación de poderes, porque aquella “persona pública” o “cuerpo político”, fruto de la voluntad general, puede ser llamado “Estado” “cuando es pasivo”, es decir cuando se habla de una institución política establecida por el pacto social. Puede, en cambio, ser llamado “Soberano” “cuando es activo”, es decir cuando ejercita su institucionalidad política gobernando. Y puede ser llamado “Poder” “al compararlo con sus semejantes”, es decir al ubicarse en el mundo junto a otros Estados. Y continúa Rousseau: “En cuanto a los asociados, toman colectivamente el nombre de </w:t>
      </w:r>
      <w:r w:rsidRPr="008F5849">
        <w:rPr>
          <w:bCs/>
          <w:i/>
          <w:spacing w:val="-3"/>
          <w:lang w:val="es-ES_tradnl"/>
        </w:rPr>
        <w:t>pueblo</w:t>
      </w:r>
      <w:r w:rsidRPr="008F5849">
        <w:rPr>
          <w:bCs/>
          <w:spacing w:val="-3"/>
          <w:lang w:val="es-ES_tradnl"/>
        </w:rPr>
        <w:t xml:space="preserve">, y se llaman </w:t>
      </w:r>
      <w:r w:rsidR="00FB5ED2" w:rsidRPr="008F5849">
        <w:rPr>
          <w:bCs/>
          <w:spacing w:val="-3"/>
          <w:lang w:val="es-ES_tradnl"/>
        </w:rPr>
        <w:t xml:space="preserve">más en concreto </w:t>
      </w:r>
      <w:r w:rsidR="003A3E87" w:rsidRPr="008F5849">
        <w:rPr>
          <w:bCs/>
          <w:i/>
          <w:spacing w:val="-3"/>
          <w:lang w:val="es-ES_tradnl"/>
        </w:rPr>
        <w:t>C</w:t>
      </w:r>
      <w:r w:rsidR="00FB5ED2" w:rsidRPr="008F5849">
        <w:rPr>
          <w:bCs/>
          <w:i/>
          <w:spacing w:val="-3"/>
          <w:lang w:val="es-ES_tradnl"/>
        </w:rPr>
        <w:t>iudadanos</w:t>
      </w:r>
      <w:r w:rsidR="00FB5ED2" w:rsidRPr="008F5849">
        <w:rPr>
          <w:bCs/>
          <w:spacing w:val="-3"/>
          <w:lang w:val="es-ES_tradnl"/>
        </w:rPr>
        <w:t xml:space="preserve">, en tanto son partícipes de la autoridad soberana, y </w:t>
      </w:r>
      <w:r w:rsidR="00FB5ED2" w:rsidRPr="008F5849">
        <w:rPr>
          <w:bCs/>
          <w:i/>
          <w:spacing w:val="-3"/>
          <w:lang w:val="es-ES_tradnl"/>
        </w:rPr>
        <w:t>Súbditos</w:t>
      </w:r>
      <w:r w:rsidR="00FB5ED2" w:rsidRPr="008F5849">
        <w:rPr>
          <w:bCs/>
          <w:spacing w:val="-3"/>
          <w:lang w:val="es-ES_tradnl"/>
        </w:rPr>
        <w:t>, en cuanto están sometidos a las leyes del Estado.”</w:t>
      </w:r>
      <w:r w:rsidR="003A3E79">
        <w:rPr>
          <w:bCs/>
          <w:spacing w:val="-3"/>
          <w:lang w:val="es-ES_tradnl"/>
        </w:rPr>
        <w:t xml:space="preserve"> (RC</w:t>
      </w:r>
      <w:r w:rsidR="00784AC5">
        <w:rPr>
          <w:bCs/>
          <w:spacing w:val="-3"/>
          <w:lang w:val="es-ES_tradnl"/>
        </w:rPr>
        <w:t>,</w:t>
      </w:r>
      <w:r w:rsidR="003A3E79">
        <w:rPr>
          <w:bCs/>
          <w:spacing w:val="-3"/>
          <w:lang w:val="es-ES_tradnl"/>
        </w:rPr>
        <w:t xml:space="preserve"> p. 18)</w:t>
      </w:r>
      <w:r w:rsidR="00FB5ED2" w:rsidRPr="008F5849">
        <w:rPr>
          <w:bCs/>
          <w:spacing w:val="-3"/>
          <w:lang w:val="es-ES_tradnl"/>
        </w:rPr>
        <w:t xml:space="preserve">. Con todo, esta división puede ser aprehendida al nivel de una distinción de roles dentro del mismo sujeto, que unas veces es “voluntad general” y “poder” y otras veces, en cuanto miembro pactante individual de la sociedad, un obediente “súbdito” de la misma voluntad general. Sin embargo, Rousseau parece admitir también una división clara entre Estado y Gobierno y acepta “considerar al gobierno como un nuevo cuerpo dentro del Estado, distinto del pueblo y del soberano, e intermedio entre uno y otro”. El punto fundamental hay que situarlo en la preeminencia </w:t>
      </w:r>
      <w:r w:rsidR="00962F55" w:rsidRPr="008F5849">
        <w:rPr>
          <w:bCs/>
          <w:spacing w:val="-3"/>
          <w:lang w:val="es-ES_tradnl"/>
        </w:rPr>
        <w:t>del Estado y del soberano</w:t>
      </w:r>
      <w:r w:rsidR="003A3E87" w:rsidRPr="008F5849">
        <w:rPr>
          <w:bCs/>
          <w:spacing w:val="-3"/>
          <w:lang w:val="es-ES_tradnl"/>
        </w:rPr>
        <w:t>,</w:t>
      </w:r>
      <w:r w:rsidR="00962F55" w:rsidRPr="008F5849">
        <w:rPr>
          <w:bCs/>
          <w:spacing w:val="-3"/>
          <w:lang w:val="es-ES_tradnl"/>
        </w:rPr>
        <w:t xml:space="preserve"> [institución política y su autoridad política en ejercicio], así como del pueblo con respecto al gobierno: “el Estado existe por sí mismo, y el Gobierno no existe sino por el soberano. Así, la voluntad dominante del príncipe [es decir, del soberano] no es, o no debe ser, más que la voluntad general, es decir, la ley”</w:t>
      </w:r>
      <w:r w:rsidR="003A3E79">
        <w:rPr>
          <w:bCs/>
          <w:spacing w:val="-3"/>
          <w:lang w:val="es-ES_tradnl"/>
        </w:rPr>
        <w:t xml:space="preserve"> </w:t>
      </w:r>
      <w:r w:rsidR="003A3E79" w:rsidRPr="00CB1CC2">
        <w:rPr>
          <w:bCs/>
          <w:spacing w:val="-3"/>
          <w:lang w:val="es-ES_tradnl"/>
        </w:rPr>
        <w:t>(RC</w:t>
      </w:r>
      <w:r w:rsidR="00784AC5">
        <w:rPr>
          <w:bCs/>
          <w:spacing w:val="-3"/>
          <w:lang w:val="es-ES_tradnl"/>
        </w:rPr>
        <w:t>,</w:t>
      </w:r>
      <w:r w:rsidR="003A3E79">
        <w:rPr>
          <w:bCs/>
          <w:spacing w:val="-3"/>
          <w:lang w:val="es-ES_tradnl"/>
        </w:rPr>
        <w:t xml:space="preserve"> p. 68)</w:t>
      </w:r>
      <w:r w:rsidR="00962F55" w:rsidRPr="008F5849">
        <w:rPr>
          <w:bCs/>
          <w:spacing w:val="-3"/>
          <w:lang w:val="es-ES_tradnl"/>
        </w:rPr>
        <w:t xml:space="preserve">. Puede ser que lo que esté diciendo aquí Rousseau es que la voluntad popular (es decir, el </w:t>
      </w:r>
      <w:r w:rsidR="00962F55" w:rsidRPr="008F5849">
        <w:rPr>
          <w:bCs/>
          <w:spacing w:val="-3"/>
          <w:lang w:val="es-ES_tradnl"/>
        </w:rPr>
        <w:lastRenderedPageBreak/>
        <w:t>pueblo, el Estado, el soberano) nunca pueden delegar la facultad de legislar, Pero pueden delegar la facultad de ejecutar o poner en práctica lo legislado</w:t>
      </w:r>
      <w:r w:rsidR="00DA3F73" w:rsidRPr="008F5849">
        <w:rPr>
          <w:bCs/>
          <w:spacing w:val="-3"/>
          <w:lang w:val="es-ES_tradnl"/>
        </w:rPr>
        <w:t>, porque “no es posible imaginar al pueblo continuamente reunido para ocuparse de los asuntos públicos”</w:t>
      </w:r>
      <w:r w:rsidR="003A3E79">
        <w:rPr>
          <w:bCs/>
          <w:spacing w:val="-3"/>
          <w:lang w:val="es-ES_tradnl"/>
        </w:rPr>
        <w:t xml:space="preserve"> </w:t>
      </w:r>
      <w:r w:rsidR="00784AC5">
        <w:rPr>
          <w:bCs/>
          <w:spacing w:val="-3"/>
          <w:lang w:val="es-ES_tradnl"/>
        </w:rPr>
        <w:t>(RC,</w:t>
      </w:r>
      <w:r w:rsidR="003A3E79">
        <w:rPr>
          <w:bCs/>
          <w:spacing w:val="-3"/>
          <w:lang w:val="es-ES_tradnl"/>
        </w:rPr>
        <w:t xml:space="preserve"> pp. 75-76)</w:t>
      </w:r>
      <w:r w:rsidR="00DA3F73" w:rsidRPr="008F5849">
        <w:rPr>
          <w:bCs/>
          <w:spacing w:val="-3"/>
          <w:lang w:val="es-ES_tradnl"/>
        </w:rPr>
        <w:t>. O como dice poco después: “No hay que multiplicar en vano las energías ni hacer con veinte mil hombres lo que cien hombres bien elegidos pueden hacer mejor”</w:t>
      </w:r>
      <w:r w:rsidR="003A3E79">
        <w:rPr>
          <w:bCs/>
          <w:spacing w:val="-3"/>
          <w:lang w:val="es-ES_tradnl"/>
        </w:rPr>
        <w:t xml:space="preserve"> </w:t>
      </w:r>
      <w:r w:rsidR="003A3E79" w:rsidRPr="00CB1CC2">
        <w:rPr>
          <w:bCs/>
          <w:spacing w:val="-3"/>
          <w:lang w:val="es-ES_tradnl"/>
        </w:rPr>
        <w:t>(RC</w:t>
      </w:r>
      <w:r w:rsidR="00784AC5">
        <w:rPr>
          <w:bCs/>
          <w:spacing w:val="-3"/>
          <w:lang w:val="es-ES_tradnl"/>
        </w:rPr>
        <w:t>,</w:t>
      </w:r>
      <w:r w:rsidR="003A3E79">
        <w:rPr>
          <w:bCs/>
          <w:spacing w:val="-3"/>
          <w:lang w:val="es-ES_tradnl"/>
        </w:rPr>
        <w:t xml:space="preserve"> p. 79)</w:t>
      </w:r>
      <w:r w:rsidR="00DA3F73" w:rsidRPr="008F5849">
        <w:rPr>
          <w:bCs/>
          <w:spacing w:val="-3"/>
          <w:lang w:val="es-ES_tradnl"/>
        </w:rPr>
        <w:t>. En definitiva, esta afirmación tiene tanto mayor valor cuanto que está dicha a propósito del régimen de gobierno aristocrático electivo, donde los magistrados</w:t>
      </w:r>
      <w:r w:rsidR="005A02FD" w:rsidRPr="008F5849">
        <w:rPr>
          <w:bCs/>
          <w:spacing w:val="-3"/>
          <w:lang w:val="es-ES_tradnl"/>
        </w:rPr>
        <w:t xml:space="preserve"> </w:t>
      </w:r>
      <w:r w:rsidR="001D6EC7" w:rsidRPr="008F5849">
        <w:rPr>
          <w:bCs/>
          <w:spacing w:val="-3"/>
          <w:lang w:val="es-ES_tradnl"/>
        </w:rPr>
        <w:t>-</w:t>
      </w:r>
      <w:r w:rsidR="005A02FD" w:rsidRPr="008F5849">
        <w:rPr>
          <w:bCs/>
          <w:spacing w:val="-3"/>
          <w:lang w:val="es-ES_tradnl"/>
        </w:rPr>
        <w:t>que no son todos los ciudadanos</w:t>
      </w:r>
      <w:r w:rsidR="001D6EC7" w:rsidRPr="008F5849">
        <w:rPr>
          <w:bCs/>
          <w:spacing w:val="-3"/>
          <w:lang w:val="es-ES_tradnl"/>
        </w:rPr>
        <w:t xml:space="preserve"> sino sólo aquellos de entre ellos que gobiernan-</w:t>
      </w:r>
      <w:r w:rsidR="005A02FD" w:rsidRPr="008F5849">
        <w:rPr>
          <w:bCs/>
          <w:spacing w:val="-3"/>
          <w:lang w:val="es-ES_tradnl"/>
        </w:rPr>
        <w:t xml:space="preserve"> son elegidos y no hereditarios ni naturalmente surgidos en base a la tradición. Es en este contexto donde Rousseau habla claramente de una división de poderes. Esta elección de los mejores magistrados “además de la ventaja de la distinción de los dos poderes [legislativo y ejecutivo], tiene la de la elección de sus miembros, porque en el gobierno popular [o democracia directa] todos los ciudadanos nacen magistrados; pero éste los limita a un pequeño número y no llegan a serlo sino por elección” estrictamente regulada por leyes</w:t>
      </w:r>
      <w:r w:rsidR="003A3E79">
        <w:rPr>
          <w:bCs/>
          <w:spacing w:val="-3"/>
          <w:lang w:val="es-ES_tradnl"/>
        </w:rPr>
        <w:t xml:space="preserve"> </w:t>
      </w:r>
      <w:r w:rsidR="003A3E79" w:rsidRPr="00CB1CC2">
        <w:rPr>
          <w:bCs/>
          <w:spacing w:val="-3"/>
          <w:lang w:val="es-ES_tradnl"/>
        </w:rPr>
        <w:t>(RC</w:t>
      </w:r>
      <w:r w:rsidR="00784AC5">
        <w:rPr>
          <w:bCs/>
          <w:spacing w:val="-3"/>
          <w:lang w:val="es-ES_tradnl"/>
        </w:rPr>
        <w:t>,</w:t>
      </w:r>
      <w:r w:rsidR="003A3E79">
        <w:rPr>
          <w:bCs/>
          <w:spacing w:val="-3"/>
          <w:lang w:val="es-ES_tradnl"/>
        </w:rPr>
        <w:t xml:space="preserve"> p. 78)</w:t>
      </w:r>
      <w:r w:rsidR="005A02FD" w:rsidRPr="008F5849">
        <w:rPr>
          <w:bCs/>
          <w:spacing w:val="-3"/>
          <w:lang w:val="es-ES_tradnl"/>
        </w:rPr>
        <w:t>. Al final, pues, se trata no de división o separación de poderes, sino de distinción. Y desde este punto de vista, Rousseau muestra un gran pragmatismo respecto de las distintas formas en que puede practicarse esta distinción, según diversos regímenes de gobierno: “En todas las épocas se ha discutido mucho sobre la mejor forma de Gobierno, sin considerar que cada una de ellas</w:t>
      </w:r>
      <w:r w:rsidR="003610A1" w:rsidRPr="008F5849">
        <w:rPr>
          <w:bCs/>
          <w:spacing w:val="-3"/>
          <w:lang w:val="es-ES_tradnl"/>
        </w:rPr>
        <w:t xml:space="preserve"> es la mejor en ciertos casos y la peor en otros… en general, el gobierno democrático conviene a los pequeños Estados, el aristocrático a los medianos y la monarquía a los grandes”</w:t>
      </w:r>
      <w:r w:rsidR="003A3E79">
        <w:rPr>
          <w:bCs/>
          <w:spacing w:val="-3"/>
          <w:lang w:val="es-ES_tradnl"/>
        </w:rPr>
        <w:t xml:space="preserve"> (RC</w:t>
      </w:r>
      <w:r w:rsidR="00784AC5">
        <w:rPr>
          <w:bCs/>
          <w:spacing w:val="-3"/>
          <w:lang w:val="es-ES_tradnl"/>
        </w:rPr>
        <w:t>,</w:t>
      </w:r>
      <w:r w:rsidR="003A3E79">
        <w:rPr>
          <w:bCs/>
          <w:spacing w:val="-3"/>
          <w:lang w:val="es-ES_tradnl"/>
        </w:rPr>
        <w:t xml:space="preserve"> p. 74)</w:t>
      </w:r>
      <w:r w:rsidR="003610A1" w:rsidRPr="008F5849">
        <w:rPr>
          <w:bCs/>
          <w:spacing w:val="-3"/>
          <w:lang w:val="es-ES_tradnl"/>
        </w:rPr>
        <w:t>. Nunca, en ninguna de estas formas debe dejar de tener preeminencia la voluntad general sin que eso obste a la firmeza del gobierno. Pues, por un lado, “la relación de los magistrados con el gobierno debe ser inversa a la relación de los súbditos con el soberano; es decir, que cuanto más aumenta el Estado, más debe reducirse el gobierno”</w:t>
      </w:r>
      <w:r w:rsidR="003A3E79">
        <w:rPr>
          <w:bCs/>
          <w:spacing w:val="-3"/>
          <w:lang w:val="es-ES_tradnl"/>
        </w:rPr>
        <w:t xml:space="preserve"> (RC</w:t>
      </w:r>
      <w:r w:rsidR="00784AC5">
        <w:rPr>
          <w:bCs/>
          <w:spacing w:val="-3"/>
          <w:lang w:val="es-ES_tradnl"/>
        </w:rPr>
        <w:t>,</w:t>
      </w:r>
      <w:r w:rsidR="003A3E79">
        <w:rPr>
          <w:bCs/>
          <w:spacing w:val="-3"/>
          <w:lang w:val="es-ES_tradnl"/>
        </w:rPr>
        <w:t xml:space="preserve"> p. 72)</w:t>
      </w:r>
      <w:r w:rsidR="003610A1" w:rsidRPr="008F5849">
        <w:rPr>
          <w:bCs/>
          <w:spacing w:val="-3"/>
          <w:lang w:val="es-ES_tradnl"/>
        </w:rPr>
        <w:t>; y por otro lado</w:t>
      </w:r>
      <w:r w:rsidR="00FB5ED2" w:rsidRPr="008F5849">
        <w:rPr>
          <w:bCs/>
          <w:spacing w:val="-3"/>
          <w:lang w:val="es-ES_tradnl"/>
        </w:rPr>
        <w:t xml:space="preserve"> </w:t>
      </w:r>
      <w:r w:rsidR="003610A1" w:rsidRPr="008F5849">
        <w:rPr>
          <w:bCs/>
          <w:spacing w:val="-3"/>
          <w:lang w:val="es-ES_tradnl"/>
        </w:rPr>
        <w:t>“cuanto más numerosos son los magistrados, más débil es el gobierno”</w:t>
      </w:r>
      <w:r w:rsidR="003A3E79">
        <w:rPr>
          <w:bCs/>
          <w:spacing w:val="-3"/>
          <w:lang w:val="es-ES_tradnl"/>
        </w:rPr>
        <w:t xml:space="preserve"> (RC</w:t>
      </w:r>
      <w:r w:rsidR="00784AC5">
        <w:rPr>
          <w:bCs/>
          <w:spacing w:val="-3"/>
          <w:lang w:val="es-ES_tradnl"/>
        </w:rPr>
        <w:t>,</w:t>
      </w:r>
      <w:r w:rsidR="003A3E79">
        <w:rPr>
          <w:bCs/>
          <w:spacing w:val="-3"/>
          <w:lang w:val="es-ES_tradnl"/>
        </w:rPr>
        <w:t xml:space="preserve"> p. 70).</w:t>
      </w:r>
      <w:r w:rsidR="00FB5ED2" w:rsidRPr="008F5849">
        <w:rPr>
          <w:bCs/>
          <w:spacing w:val="-3"/>
          <w:lang w:val="es-ES_tradnl"/>
        </w:rPr>
        <w:t xml:space="preserve"> </w:t>
      </w:r>
    </w:p>
    <w:p w:rsidR="004B2279" w:rsidRPr="008F5849" w:rsidRDefault="004B2279" w:rsidP="00AF768A">
      <w:pPr>
        <w:tabs>
          <w:tab w:val="center" w:pos="4680"/>
        </w:tabs>
        <w:suppressAutoHyphens/>
        <w:jc w:val="both"/>
        <w:rPr>
          <w:bCs/>
          <w:spacing w:val="-3"/>
          <w:lang w:val="es-ES_tradnl"/>
        </w:rPr>
      </w:pPr>
    </w:p>
    <w:p w:rsidR="0044298A" w:rsidRPr="008F5849" w:rsidRDefault="00F6554B" w:rsidP="00AF768A">
      <w:pPr>
        <w:tabs>
          <w:tab w:val="center" w:pos="4680"/>
        </w:tabs>
        <w:suppressAutoHyphens/>
        <w:jc w:val="both"/>
        <w:rPr>
          <w:bCs/>
          <w:spacing w:val="-3"/>
          <w:lang w:val="es-ES_tradnl"/>
        </w:rPr>
      </w:pPr>
      <w:r w:rsidRPr="008F5849">
        <w:rPr>
          <w:bCs/>
          <w:spacing w:val="-3"/>
          <w:lang w:val="es-ES_tradnl"/>
        </w:rPr>
        <w:t xml:space="preserve">La finalidad de la voluntad general, </w:t>
      </w:r>
      <w:r w:rsidR="004B2279" w:rsidRPr="008F5849">
        <w:rPr>
          <w:bCs/>
          <w:spacing w:val="-3"/>
          <w:lang w:val="es-ES_tradnl"/>
        </w:rPr>
        <w:t>cuando di</w:t>
      </w:r>
      <w:r w:rsidRPr="008F5849">
        <w:rPr>
          <w:bCs/>
          <w:spacing w:val="-3"/>
          <w:lang w:val="es-ES_tradnl"/>
        </w:rPr>
        <w:t>rig</w:t>
      </w:r>
      <w:r w:rsidR="004B2279" w:rsidRPr="008F5849">
        <w:rPr>
          <w:bCs/>
          <w:spacing w:val="-3"/>
          <w:lang w:val="es-ES_tradnl"/>
        </w:rPr>
        <w:t>e</w:t>
      </w:r>
      <w:r w:rsidRPr="008F5849">
        <w:rPr>
          <w:bCs/>
          <w:spacing w:val="-3"/>
          <w:lang w:val="es-ES_tradnl"/>
        </w:rPr>
        <w:t xml:space="preserve"> las fuerzas del Estado, “es el bien común”</w:t>
      </w:r>
      <w:r w:rsidR="00FC7073">
        <w:rPr>
          <w:bCs/>
          <w:spacing w:val="-3"/>
          <w:lang w:val="es-ES_tradnl"/>
        </w:rPr>
        <w:t xml:space="preserve"> (RC</w:t>
      </w:r>
      <w:r w:rsidR="00784AC5">
        <w:rPr>
          <w:bCs/>
          <w:spacing w:val="-3"/>
          <w:lang w:val="es-ES_tradnl"/>
        </w:rPr>
        <w:t>,</w:t>
      </w:r>
      <w:r w:rsidR="00FC7073">
        <w:rPr>
          <w:bCs/>
          <w:spacing w:val="-3"/>
          <w:lang w:val="es-ES_tradnl"/>
        </w:rPr>
        <w:t xml:space="preserve"> p. 27)</w:t>
      </w:r>
      <w:r w:rsidR="000726AD" w:rsidRPr="008F5849">
        <w:rPr>
          <w:bCs/>
          <w:spacing w:val="-3"/>
          <w:lang w:val="es-ES_tradnl"/>
        </w:rPr>
        <w:t>. Por eso,</w:t>
      </w:r>
      <w:r w:rsidR="001D6EC7" w:rsidRPr="008F5849">
        <w:rPr>
          <w:bCs/>
          <w:spacing w:val="-3"/>
          <w:lang w:val="es-ES_tradnl"/>
        </w:rPr>
        <w:t xml:space="preserve"> según Rousseau,</w:t>
      </w:r>
      <w:r w:rsidR="000726AD" w:rsidRPr="008F5849">
        <w:rPr>
          <w:bCs/>
          <w:spacing w:val="-3"/>
          <w:lang w:val="es-ES_tradnl"/>
        </w:rPr>
        <w:t xml:space="preserve"> no cabe la posibilidad de que la voluntad general yerre. “La voluntad general es siempre recta y tiende a la utilidad pública”. Pero es preciso dis</w:t>
      </w:r>
      <w:r w:rsidR="00126122" w:rsidRPr="008F5849">
        <w:rPr>
          <w:bCs/>
          <w:spacing w:val="-3"/>
          <w:lang w:val="es-ES_tradnl"/>
        </w:rPr>
        <w:t>tin</w:t>
      </w:r>
      <w:r w:rsidR="000726AD" w:rsidRPr="008F5849">
        <w:rPr>
          <w:bCs/>
          <w:spacing w:val="-3"/>
          <w:lang w:val="es-ES_tradnl"/>
        </w:rPr>
        <w:t>guir cuidadosamente entre “la voluntad de todos y la voluntad general…</w:t>
      </w:r>
      <w:r w:rsidR="00126122" w:rsidRPr="008F5849">
        <w:rPr>
          <w:bCs/>
          <w:spacing w:val="-3"/>
          <w:lang w:val="es-ES_tradnl"/>
        </w:rPr>
        <w:t xml:space="preserve"> </w:t>
      </w:r>
      <w:r w:rsidR="000726AD" w:rsidRPr="008F5849">
        <w:rPr>
          <w:bCs/>
          <w:spacing w:val="-3"/>
          <w:lang w:val="es-ES_tradnl"/>
        </w:rPr>
        <w:t>[Aquella] no es sino una suma de voluntades particulares</w:t>
      </w:r>
      <w:r w:rsidR="00126122" w:rsidRPr="008F5849">
        <w:rPr>
          <w:bCs/>
          <w:spacing w:val="-3"/>
          <w:lang w:val="es-ES_tradnl"/>
        </w:rPr>
        <w:t xml:space="preserve"> [mientras que] ésta no tiene en cuenta sino el interés común”. Pero para que esto funcione es preciso que “cada ciudadano opine exclusivamente según su propio entender” y que sean proscritas las asociaciones particulares que sólo introducen intrigas en el funcionamiento de la voluntad general</w:t>
      </w:r>
      <w:r w:rsidR="00FC7073">
        <w:rPr>
          <w:bCs/>
          <w:spacing w:val="-3"/>
          <w:lang w:val="es-ES_tradnl"/>
        </w:rPr>
        <w:t xml:space="preserve"> (RC</w:t>
      </w:r>
      <w:r w:rsidR="00784AC5">
        <w:rPr>
          <w:bCs/>
          <w:spacing w:val="-3"/>
          <w:lang w:val="es-ES_tradnl"/>
        </w:rPr>
        <w:t>,</w:t>
      </w:r>
      <w:r w:rsidR="00FC7073">
        <w:rPr>
          <w:bCs/>
          <w:spacing w:val="-3"/>
          <w:lang w:val="es-ES_tradnl"/>
        </w:rPr>
        <w:t xml:space="preserve"> pp. 31-32)</w:t>
      </w:r>
      <w:r w:rsidR="00126122" w:rsidRPr="008F5849">
        <w:rPr>
          <w:bCs/>
          <w:spacing w:val="-3"/>
          <w:lang w:val="es-ES_tradnl"/>
        </w:rPr>
        <w:t>. Aquí es donde se muestra en su carácter ideal y, probablemente, utópico, el carácter inerrante de la voluntad general</w:t>
      </w:r>
      <w:r w:rsidR="00691F1B" w:rsidRPr="008F5849">
        <w:rPr>
          <w:bCs/>
          <w:spacing w:val="-3"/>
          <w:lang w:val="es-ES_tradnl"/>
        </w:rPr>
        <w:t>, y eso a pesar de que Rousseau habla de decisiones tomadas por la voluntad general –equivalente al “pueblo”- después de haberse informado suficientemente para deliberar</w:t>
      </w:r>
      <w:r w:rsidR="00FC7073">
        <w:rPr>
          <w:bCs/>
          <w:spacing w:val="-3"/>
          <w:lang w:val="es-ES_tradnl"/>
        </w:rPr>
        <w:t xml:space="preserve"> (RC</w:t>
      </w:r>
      <w:r w:rsidR="00784AC5">
        <w:rPr>
          <w:bCs/>
          <w:spacing w:val="-3"/>
          <w:lang w:val="es-ES_tradnl"/>
        </w:rPr>
        <w:t>,</w:t>
      </w:r>
      <w:r w:rsidR="00FC7073">
        <w:rPr>
          <w:bCs/>
          <w:spacing w:val="-3"/>
          <w:lang w:val="es-ES_tradnl"/>
        </w:rPr>
        <w:t xml:space="preserve"> p. 31)</w:t>
      </w:r>
      <w:r w:rsidR="00126122" w:rsidRPr="008F5849">
        <w:rPr>
          <w:bCs/>
          <w:spacing w:val="-3"/>
          <w:lang w:val="es-ES_tradnl"/>
        </w:rPr>
        <w:t>: “Lo que generaliza la voluntad es menos el número de votos que el interés común que los une; porque en esta institución cada uno se somete necesariamente a las condiciones que él impone a los demás</w:t>
      </w:r>
      <w:r w:rsidR="004C00C9" w:rsidRPr="008F5849">
        <w:rPr>
          <w:bCs/>
          <w:spacing w:val="-3"/>
          <w:lang w:val="es-ES_tradnl"/>
        </w:rPr>
        <w:t>; acuerdo admirable del interés y la justicia, que da a las deliberaciones comunes un carácter de equidad”</w:t>
      </w:r>
      <w:r w:rsidR="00FC7073">
        <w:rPr>
          <w:bCs/>
          <w:spacing w:val="-3"/>
          <w:lang w:val="es-ES_tradnl"/>
        </w:rPr>
        <w:t xml:space="preserve"> (RC</w:t>
      </w:r>
      <w:r w:rsidR="00784AC5">
        <w:rPr>
          <w:bCs/>
          <w:spacing w:val="-3"/>
          <w:lang w:val="es-ES_tradnl"/>
        </w:rPr>
        <w:t>,</w:t>
      </w:r>
      <w:r w:rsidR="00FC7073">
        <w:rPr>
          <w:bCs/>
          <w:spacing w:val="-3"/>
          <w:lang w:val="es-ES_tradnl"/>
        </w:rPr>
        <w:t xml:space="preserve"> p. 35)</w:t>
      </w:r>
      <w:r w:rsidR="00691F1B" w:rsidRPr="008F5849">
        <w:rPr>
          <w:bCs/>
          <w:spacing w:val="-3"/>
          <w:lang w:val="es-ES_tradnl"/>
        </w:rPr>
        <w:t>.</w:t>
      </w:r>
      <w:r w:rsidR="00F72512" w:rsidRPr="008F5849">
        <w:rPr>
          <w:bCs/>
          <w:spacing w:val="-3"/>
          <w:lang w:val="es-ES_tradnl"/>
        </w:rPr>
        <w:t xml:space="preserve"> </w:t>
      </w:r>
      <w:r w:rsidR="0044298A" w:rsidRPr="008F5849">
        <w:rPr>
          <w:bCs/>
          <w:spacing w:val="-3"/>
          <w:lang w:val="es-ES_tradnl"/>
        </w:rPr>
        <w:t>A</w:t>
      </w:r>
      <w:r w:rsidR="00691F1B" w:rsidRPr="008F5849">
        <w:rPr>
          <w:bCs/>
          <w:spacing w:val="-3"/>
          <w:lang w:val="es-ES_tradnl"/>
        </w:rPr>
        <w:t xml:space="preserve"> propósito de esta utopía, que los revolucionarios más extremistas</w:t>
      </w:r>
      <w:r w:rsidR="0044298A" w:rsidRPr="008F5849">
        <w:rPr>
          <w:bCs/>
          <w:spacing w:val="-3"/>
          <w:lang w:val="es-ES_tradnl"/>
        </w:rPr>
        <w:t xml:space="preserve"> del Comité de Salud Pública liderado por Robespierre</w:t>
      </w:r>
      <w:r w:rsidR="00F72512" w:rsidRPr="008F5849">
        <w:rPr>
          <w:bCs/>
          <w:spacing w:val="-3"/>
          <w:lang w:val="es-ES_tradnl"/>
        </w:rPr>
        <w:t xml:space="preserve"> </w:t>
      </w:r>
      <w:r w:rsidR="00691F1B" w:rsidRPr="008F5849">
        <w:rPr>
          <w:bCs/>
          <w:spacing w:val="-3"/>
          <w:lang w:val="es-ES_tradnl"/>
        </w:rPr>
        <w:t>trataron de poner en práctica</w:t>
      </w:r>
      <w:r w:rsidR="0044298A" w:rsidRPr="008F5849">
        <w:rPr>
          <w:bCs/>
          <w:spacing w:val="-3"/>
          <w:lang w:val="es-ES_tradnl"/>
        </w:rPr>
        <w:t xml:space="preserve"> al interior de </w:t>
      </w:r>
      <w:smartTag w:uri="urn:schemas-microsoft-com:office:smarttags" w:element="PersonName">
        <w:smartTagPr>
          <w:attr w:name="ProductID" w:val="la Convenci￳n"/>
        </w:smartTagPr>
        <w:r w:rsidR="0044298A" w:rsidRPr="008F5849">
          <w:rPr>
            <w:bCs/>
            <w:spacing w:val="-3"/>
            <w:lang w:val="es-ES_tradnl"/>
          </w:rPr>
          <w:t>la Convención</w:t>
        </w:r>
      </w:smartTag>
      <w:r w:rsidR="00691F1B" w:rsidRPr="008F5849">
        <w:rPr>
          <w:bCs/>
          <w:spacing w:val="-3"/>
          <w:lang w:val="es-ES_tradnl"/>
        </w:rPr>
        <w:t xml:space="preserve"> durante </w:t>
      </w:r>
      <w:smartTag w:uri="urn:schemas-microsoft-com:office:smarttags" w:element="PersonName">
        <w:smartTagPr>
          <w:attr w:name="ProductID" w:val="la Revoluci￳n Francesa"/>
        </w:smartTagPr>
        <w:r w:rsidR="00691F1B" w:rsidRPr="008F5849">
          <w:rPr>
            <w:bCs/>
            <w:spacing w:val="-3"/>
            <w:lang w:val="es-ES_tradnl"/>
          </w:rPr>
          <w:t>la Revolución Francesa</w:t>
        </w:r>
      </w:smartTag>
      <w:r w:rsidR="0044298A" w:rsidRPr="008F5849">
        <w:rPr>
          <w:bCs/>
          <w:spacing w:val="-3"/>
          <w:lang w:val="es-ES_tradnl"/>
        </w:rPr>
        <w:t>, se ha escrito con acierto:</w:t>
      </w:r>
    </w:p>
    <w:p w:rsidR="0044298A" w:rsidRPr="008F5849" w:rsidRDefault="0044298A" w:rsidP="00AF768A">
      <w:pPr>
        <w:tabs>
          <w:tab w:val="center" w:pos="4680"/>
        </w:tabs>
        <w:suppressAutoHyphens/>
        <w:jc w:val="both"/>
        <w:rPr>
          <w:bCs/>
          <w:spacing w:val="-3"/>
          <w:lang w:val="es-ES_tradnl"/>
        </w:rPr>
      </w:pPr>
    </w:p>
    <w:p w:rsidR="008C193A" w:rsidRPr="008F5849" w:rsidRDefault="0044298A" w:rsidP="00AF768A">
      <w:pPr>
        <w:tabs>
          <w:tab w:val="center" w:pos="4680"/>
        </w:tabs>
        <w:suppressAutoHyphens/>
        <w:ind w:left="708"/>
        <w:jc w:val="both"/>
        <w:rPr>
          <w:bCs/>
          <w:i/>
          <w:spacing w:val="-3"/>
          <w:lang w:val="es-ES_tradnl"/>
        </w:rPr>
      </w:pPr>
      <w:r w:rsidRPr="008F5849">
        <w:rPr>
          <w:bCs/>
          <w:i/>
          <w:spacing w:val="-3"/>
          <w:lang w:val="es-ES_tradnl"/>
        </w:rPr>
        <w:t>El problema es que alguien encarna esa voluntad general y toma las decisiones en nombre de ese ente intangible al qu</w:t>
      </w:r>
      <w:r w:rsidR="00933DB9" w:rsidRPr="008F5849">
        <w:rPr>
          <w:bCs/>
          <w:i/>
          <w:spacing w:val="-3"/>
          <w:lang w:val="es-ES_tradnl"/>
        </w:rPr>
        <w:t xml:space="preserve">e </w:t>
      </w:r>
      <w:r w:rsidR="008C193A" w:rsidRPr="008F5849">
        <w:rPr>
          <w:bCs/>
          <w:i/>
          <w:spacing w:val="-3"/>
          <w:lang w:val="es-ES_tradnl"/>
        </w:rPr>
        <w:t xml:space="preserve">se denomina ‘pueblo’. Y la experiencia histórica </w:t>
      </w:r>
      <w:r w:rsidR="008C193A" w:rsidRPr="008F5849">
        <w:rPr>
          <w:bCs/>
          <w:i/>
          <w:spacing w:val="-3"/>
          <w:lang w:val="es-ES_tradnl"/>
        </w:rPr>
        <w:lastRenderedPageBreak/>
        <w:t>enseña que, por ejemplo, los jacobinos que recogieron el legado de Rousseau y trataron de construir el Reino de la igualdad y la libertad, terminaron implantando el Terror en nombre del pueblo.</w:t>
      </w:r>
      <w:r w:rsidR="008C193A" w:rsidRPr="008F5849">
        <w:rPr>
          <w:rStyle w:val="Refdenotaalpie"/>
          <w:bCs/>
          <w:i/>
          <w:spacing w:val="-3"/>
          <w:lang w:val="es-ES_tradnl"/>
        </w:rPr>
        <w:footnoteReference w:id="131"/>
      </w:r>
    </w:p>
    <w:p w:rsidR="00933DB9" w:rsidRPr="008F5849" w:rsidRDefault="00933DB9" w:rsidP="00AF768A">
      <w:pPr>
        <w:tabs>
          <w:tab w:val="center" w:pos="4680"/>
        </w:tabs>
        <w:suppressAutoHyphens/>
        <w:jc w:val="both"/>
        <w:rPr>
          <w:bCs/>
          <w:spacing w:val="-3"/>
          <w:lang w:val="es-ES_tradnl"/>
        </w:rPr>
      </w:pPr>
    </w:p>
    <w:p w:rsidR="008A09F5" w:rsidRPr="008F5849" w:rsidRDefault="00933DB9" w:rsidP="00AF768A">
      <w:pPr>
        <w:tabs>
          <w:tab w:val="center" w:pos="4680"/>
        </w:tabs>
        <w:suppressAutoHyphens/>
        <w:jc w:val="both"/>
        <w:rPr>
          <w:bCs/>
          <w:spacing w:val="-3"/>
          <w:lang w:val="es-ES_tradnl"/>
        </w:rPr>
      </w:pPr>
      <w:r w:rsidRPr="008F5849">
        <w:rPr>
          <w:bCs/>
          <w:spacing w:val="-3"/>
          <w:lang w:val="es-ES_tradnl"/>
        </w:rPr>
        <w:t>No en vano había escrito Rousseau en el Contrato Social: “…el ciudadano no es juez del peligro al que quiere la ley que se exponga, y cuando el príncipe le dice: ‘es indispensable para el Estado que mueras’, debe morir, puesto que sólo con esta condición ha vivido hasta entonces seguro…”</w:t>
      </w:r>
      <w:r w:rsidR="00616383">
        <w:rPr>
          <w:bCs/>
          <w:spacing w:val="-3"/>
          <w:lang w:val="es-ES_tradnl"/>
        </w:rPr>
        <w:t xml:space="preserve"> (RC</w:t>
      </w:r>
      <w:r w:rsidR="00784AC5">
        <w:rPr>
          <w:bCs/>
          <w:spacing w:val="-3"/>
          <w:lang w:val="es-ES_tradnl"/>
        </w:rPr>
        <w:t>,</w:t>
      </w:r>
      <w:r w:rsidR="00616383">
        <w:rPr>
          <w:bCs/>
          <w:spacing w:val="-3"/>
          <w:lang w:val="es-ES_tradnl"/>
        </w:rPr>
        <w:t xml:space="preserve"> p. 38)</w:t>
      </w:r>
      <w:r w:rsidRPr="008F5849">
        <w:rPr>
          <w:bCs/>
          <w:spacing w:val="-3"/>
          <w:lang w:val="es-ES_tradnl"/>
        </w:rPr>
        <w:t>. Cuando el autor habla del “príncipe”, o en otras ocasiones del “soberano” o del “Estado”,</w:t>
      </w:r>
      <w:r w:rsidR="00205EDA" w:rsidRPr="008F5849">
        <w:rPr>
          <w:bCs/>
          <w:spacing w:val="-3"/>
          <w:lang w:val="es-ES_tradnl"/>
        </w:rPr>
        <w:t xml:space="preserve"> hasta donde se puede determinar dentro de la dificultad de aprehender los conceptos rouseaunianos en </w:t>
      </w:r>
      <w:r w:rsidR="00205EDA" w:rsidRPr="008F5849">
        <w:rPr>
          <w:bCs/>
          <w:i/>
          <w:spacing w:val="-3"/>
          <w:lang w:val="es-ES_tradnl"/>
        </w:rPr>
        <w:t>El Contrato Social</w:t>
      </w:r>
      <w:r w:rsidR="00205EDA" w:rsidRPr="008F5849">
        <w:rPr>
          <w:bCs/>
          <w:spacing w:val="-3"/>
          <w:lang w:val="es-ES_tradnl"/>
        </w:rPr>
        <w:t>,</w:t>
      </w:r>
      <w:r w:rsidR="00F72512" w:rsidRPr="008F5849">
        <w:rPr>
          <w:bCs/>
          <w:spacing w:val="-3"/>
          <w:lang w:val="es-ES_tradnl"/>
        </w:rPr>
        <w:t xml:space="preserve"> </w:t>
      </w:r>
      <w:r w:rsidRPr="008F5849">
        <w:rPr>
          <w:bCs/>
          <w:spacing w:val="-3"/>
          <w:lang w:val="es-ES_tradnl"/>
        </w:rPr>
        <w:t>no está hablando de un monarca, sino una vez más de la voluntad general o del pueblo</w:t>
      </w:r>
      <w:r w:rsidR="001D6EC7" w:rsidRPr="008F5849">
        <w:rPr>
          <w:bCs/>
          <w:spacing w:val="-3"/>
          <w:lang w:val="es-ES_tradnl"/>
        </w:rPr>
        <w:t xml:space="preserve"> en sus diversos roles, político-ejecutivo o político-institucional, como ya hemos tratado de dilucidar</w:t>
      </w:r>
      <w:r w:rsidRPr="008F5849">
        <w:rPr>
          <w:bCs/>
          <w:spacing w:val="-3"/>
          <w:lang w:val="es-ES_tradnl"/>
        </w:rPr>
        <w:t>.</w:t>
      </w:r>
      <w:r w:rsidR="00205EDA" w:rsidRPr="008F5849">
        <w:rPr>
          <w:bCs/>
          <w:spacing w:val="-3"/>
          <w:lang w:val="es-ES_tradnl"/>
        </w:rPr>
        <w:t xml:space="preserve"> Por otro lado “las leyes…son actos de la voluntad general” y no pueden ser injustas, “puesto que nadie es injusto con respecto a sí mismo”. Así se entiende que Rousseau llame “República a todo estado regido por leyes, bajo cualquier tipo de administración que pueda hallarse; porque entonces solamente gobierna el interés público…”</w:t>
      </w:r>
      <w:r w:rsidR="00784AC5">
        <w:rPr>
          <w:bCs/>
          <w:spacing w:val="-3"/>
          <w:lang w:val="es-ES_tradnl"/>
        </w:rPr>
        <w:t xml:space="preserve"> (RC,</w:t>
      </w:r>
      <w:r w:rsidR="00616383">
        <w:rPr>
          <w:bCs/>
          <w:spacing w:val="-3"/>
          <w:lang w:val="es-ES_tradnl"/>
        </w:rPr>
        <w:t xml:space="preserve"> p. 42)</w:t>
      </w:r>
      <w:r w:rsidR="00205EDA" w:rsidRPr="008F5849">
        <w:rPr>
          <w:bCs/>
          <w:spacing w:val="-3"/>
          <w:lang w:val="es-ES_tradnl"/>
        </w:rPr>
        <w:t>. Casi está uno oyendo la típica argumentación soviética: en una República Socialista Soviética no puede haber leyes que no busquen el interés del pueblo, porque</w:t>
      </w:r>
      <w:r w:rsidR="001D6EC7" w:rsidRPr="008F5849">
        <w:rPr>
          <w:bCs/>
          <w:spacing w:val="-3"/>
          <w:lang w:val="es-ES_tradnl"/>
        </w:rPr>
        <w:t xml:space="preserve">, como se escribió en </w:t>
      </w:r>
      <w:smartTag w:uri="urn:schemas-microsoft-com:office:smarttags" w:element="PersonName">
        <w:smartTagPr>
          <w:attr w:name="ProductID" w:val="la Constituci￳n"/>
        </w:smartTagPr>
        <w:r w:rsidR="001D6EC7" w:rsidRPr="008F5849">
          <w:rPr>
            <w:bCs/>
            <w:spacing w:val="-3"/>
            <w:lang w:val="es-ES_tradnl"/>
          </w:rPr>
          <w:t>la Constitución</w:t>
        </w:r>
      </w:smartTag>
      <w:r w:rsidR="001D6EC7" w:rsidRPr="008F5849">
        <w:rPr>
          <w:bCs/>
          <w:spacing w:val="-3"/>
          <w:lang w:val="es-ES_tradnl"/>
        </w:rPr>
        <w:t xml:space="preserve"> soviética reformada en la época de Bresjnev, “</w:t>
      </w:r>
      <w:smartTag w:uri="urn:schemas-microsoft-com:office:smarttags" w:element="PersonName">
        <w:smartTagPr>
          <w:attr w:name="ProductID" w:val="la URSS"/>
        </w:smartTagPr>
        <w:r w:rsidR="001D6EC7" w:rsidRPr="008F5849">
          <w:rPr>
            <w:bCs/>
            <w:spacing w:val="-3"/>
            <w:lang w:val="es-ES_tradnl"/>
          </w:rPr>
          <w:t>la URSS</w:t>
        </w:r>
      </w:smartTag>
      <w:r w:rsidR="001D6EC7" w:rsidRPr="008F5849">
        <w:rPr>
          <w:bCs/>
          <w:spacing w:val="-3"/>
          <w:lang w:val="es-ES_tradnl"/>
        </w:rPr>
        <w:t xml:space="preserve"> es</w:t>
      </w:r>
      <w:r w:rsidR="00F72512" w:rsidRPr="008F5849">
        <w:rPr>
          <w:bCs/>
          <w:spacing w:val="-3"/>
          <w:lang w:val="es-ES_tradnl"/>
        </w:rPr>
        <w:t xml:space="preserve"> </w:t>
      </w:r>
      <w:r w:rsidR="001D6EC7" w:rsidRPr="008F5849">
        <w:rPr>
          <w:bCs/>
          <w:spacing w:val="-3"/>
          <w:lang w:val="es-ES_tradnl"/>
        </w:rPr>
        <w:t>el Estado de todo</w:t>
      </w:r>
      <w:r w:rsidR="00205EDA" w:rsidRPr="008F5849">
        <w:rPr>
          <w:bCs/>
          <w:spacing w:val="-3"/>
          <w:lang w:val="es-ES_tradnl"/>
        </w:rPr>
        <w:t xml:space="preserve"> el pueblo</w:t>
      </w:r>
      <w:r w:rsidR="001D6EC7" w:rsidRPr="008F5849">
        <w:rPr>
          <w:bCs/>
          <w:spacing w:val="-3"/>
          <w:lang w:val="es-ES_tradnl"/>
        </w:rPr>
        <w:t>”</w:t>
      </w:r>
      <w:r w:rsidR="00205EDA" w:rsidRPr="008F5849">
        <w:rPr>
          <w:bCs/>
          <w:spacing w:val="-3"/>
          <w:lang w:val="es-ES_tradnl"/>
        </w:rPr>
        <w:t>.</w:t>
      </w:r>
    </w:p>
    <w:p w:rsidR="008A09F5" w:rsidRPr="008F5849" w:rsidRDefault="008A09F5" w:rsidP="00AF768A">
      <w:pPr>
        <w:tabs>
          <w:tab w:val="center" w:pos="4680"/>
        </w:tabs>
        <w:suppressAutoHyphens/>
        <w:jc w:val="both"/>
        <w:rPr>
          <w:bCs/>
          <w:spacing w:val="-3"/>
          <w:lang w:val="es-ES_tradnl"/>
        </w:rPr>
      </w:pPr>
    </w:p>
    <w:p w:rsidR="00F134B7" w:rsidRPr="008F5849" w:rsidRDefault="00BA6DC2" w:rsidP="00AF768A">
      <w:pPr>
        <w:tabs>
          <w:tab w:val="center" w:pos="4680"/>
        </w:tabs>
        <w:suppressAutoHyphens/>
        <w:jc w:val="both"/>
        <w:rPr>
          <w:bCs/>
          <w:spacing w:val="-3"/>
          <w:lang w:val="es-ES_tradnl"/>
        </w:rPr>
      </w:pPr>
      <w:smartTag w:uri="urn:schemas-microsoft-com:office:smarttags" w:element="PersonName">
        <w:smartTagPr>
          <w:attr w:name="ProductID" w:val="la Revoluci￳n Francesa"/>
        </w:smartTagPr>
        <w:r w:rsidRPr="008F5849">
          <w:rPr>
            <w:bCs/>
            <w:spacing w:val="-3"/>
            <w:lang w:val="es-ES_tradnl"/>
          </w:rPr>
          <w:t>L</w:t>
        </w:r>
        <w:r w:rsidR="008A09F5" w:rsidRPr="008F5849">
          <w:rPr>
            <w:bCs/>
            <w:spacing w:val="-3"/>
            <w:lang w:val="es-ES_tradnl"/>
          </w:rPr>
          <w:t>a Revolución Francesa</w:t>
        </w:r>
      </w:smartTag>
      <w:r w:rsidR="008A09F5" w:rsidRPr="008F5849">
        <w:rPr>
          <w:bCs/>
          <w:spacing w:val="-3"/>
          <w:lang w:val="es-ES_tradnl"/>
        </w:rPr>
        <w:t xml:space="preserve"> enarboló la doctrina política rousseauniana como fundamento de su política</w:t>
      </w:r>
      <w:r w:rsidRPr="008F5849">
        <w:rPr>
          <w:bCs/>
          <w:spacing w:val="-3"/>
          <w:lang w:val="es-ES_tradnl"/>
        </w:rPr>
        <w:t xml:space="preserve"> La paradoja es que</w:t>
      </w:r>
      <w:r w:rsidR="008A09F5" w:rsidRPr="008F5849">
        <w:rPr>
          <w:bCs/>
          <w:spacing w:val="-3"/>
          <w:lang w:val="es-ES_tradnl"/>
        </w:rPr>
        <w:t xml:space="preserve"> Rousseau mismo no fue amigo de revoluciones. Reconoce que hay momentos de una enorme efervescencia en la historia de los pueblos</w:t>
      </w:r>
      <w:r w:rsidR="00F134B7" w:rsidRPr="008F5849">
        <w:rPr>
          <w:bCs/>
          <w:spacing w:val="-3"/>
          <w:lang w:val="es-ES_tradnl"/>
        </w:rPr>
        <w:t xml:space="preserve">, pero más bien los teme como desgastantes de la “energía civil”: </w:t>
      </w:r>
    </w:p>
    <w:p w:rsidR="00F134B7" w:rsidRPr="008F5849" w:rsidRDefault="00F134B7" w:rsidP="00AF768A">
      <w:pPr>
        <w:tabs>
          <w:tab w:val="center" w:pos="4680"/>
        </w:tabs>
        <w:suppressAutoHyphens/>
        <w:jc w:val="both"/>
        <w:rPr>
          <w:bCs/>
          <w:spacing w:val="-3"/>
          <w:lang w:val="es-ES_tradnl"/>
        </w:rPr>
      </w:pPr>
    </w:p>
    <w:p w:rsidR="00933DB9" w:rsidRPr="008F5849" w:rsidRDefault="00F134B7" w:rsidP="00AF768A">
      <w:pPr>
        <w:tabs>
          <w:tab w:val="center" w:pos="4680"/>
        </w:tabs>
        <w:suppressAutoHyphens/>
        <w:ind w:left="708"/>
        <w:jc w:val="both"/>
        <w:rPr>
          <w:bCs/>
          <w:i/>
          <w:spacing w:val="-3"/>
          <w:lang w:val="es-ES_tradnl"/>
        </w:rPr>
      </w:pPr>
      <w:r w:rsidRPr="008F5849">
        <w:rPr>
          <w:bCs/>
          <w:spacing w:val="-3"/>
          <w:lang w:val="es-ES_tradnl"/>
        </w:rPr>
        <w:tab/>
      </w:r>
      <w:r w:rsidRPr="008F5849">
        <w:rPr>
          <w:bCs/>
          <w:i/>
          <w:spacing w:val="-3"/>
          <w:lang w:val="es-ES_tradnl"/>
        </w:rPr>
        <w:t>No es que…no se encuentren algunas veces en la vida de los Estados, épocas violentas en que las revoluciones actúan sobre los pueblos como ciertas crisis sobre los individuos… y en que el Estado…debido a las guerras civiles, renace…de sus cenizas y vuelve a adquirir el vigor de la juventud… Pero estos acontecimientos son raros, son excepciones…No podrían darse ni siquiera dos veces en el mismo pueblo, puesto que… no puede ser [libre] una vez que se ha gastado la energía civil… ‘¡Se puede adquirir la libertad pero jamás se la recobra!’</w:t>
      </w:r>
      <w:r w:rsidR="00933DB9" w:rsidRPr="008F5849">
        <w:rPr>
          <w:bCs/>
          <w:i/>
          <w:spacing w:val="-3"/>
          <w:lang w:val="es-ES_tradnl"/>
        </w:rPr>
        <w:t xml:space="preserve"> </w:t>
      </w:r>
      <w:r w:rsidR="00784AC5">
        <w:rPr>
          <w:bCs/>
          <w:spacing w:val="-3"/>
          <w:lang w:val="es-ES_tradnl"/>
        </w:rPr>
        <w:t>(RC,</w:t>
      </w:r>
      <w:r w:rsidR="00616383">
        <w:rPr>
          <w:bCs/>
          <w:spacing w:val="-3"/>
          <w:lang w:val="es-ES_tradnl"/>
        </w:rPr>
        <w:t xml:space="preserve"> p. 50).</w:t>
      </w:r>
      <w:r w:rsidR="00933DB9" w:rsidRPr="008F5849">
        <w:rPr>
          <w:bCs/>
          <w:i/>
          <w:spacing w:val="-3"/>
          <w:lang w:val="es-ES_tradnl"/>
        </w:rPr>
        <w:t xml:space="preserve"> </w:t>
      </w:r>
    </w:p>
    <w:p w:rsidR="008C193A" w:rsidRPr="008F5849" w:rsidRDefault="008C193A" w:rsidP="00AF768A">
      <w:pPr>
        <w:tabs>
          <w:tab w:val="center" w:pos="4680"/>
        </w:tabs>
        <w:suppressAutoHyphens/>
        <w:jc w:val="both"/>
        <w:rPr>
          <w:bCs/>
          <w:spacing w:val="-3"/>
          <w:lang w:val="es-ES_tradnl"/>
        </w:rPr>
      </w:pPr>
    </w:p>
    <w:p w:rsidR="00542106" w:rsidRPr="008F5849" w:rsidRDefault="00BA6DC2" w:rsidP="00AF768A">
      <w:pPr>
        <w:tabs>
          <w:tab w:val="center" w:pos="4680"/>
        </w:tabs>
        <w:suppressAutoHyphens/>
        <w:jc w:val="both"/>
        <w:rPr>
          <w:bCs/>
          <w:spacing w:val="-3"/>
          <w:lang w:val="es-ES_tradnl"/>
        </w:rPr>
      </w:pPr>
      <w:r w:rsidRPr="008F5849">
        <w:rPr>
          <w:bCs/>
          <w:spacing w:val="-3"/>
          <w:lang w:val="es-ES_tradnl"/>
        </w:rPr>
        <w:t xml:space="preserve">Suele </w:t>
      </w:r>
      <w:r w:rsidR="001D6EC7" w:rsidRPr="008F5849">
        <w:rPr>
          <w:bCs/>
          <w:spacing w:val="-3"/>
          <w:lang w:val="es-ES_tradnl"/>
        </w:rPr>
        <w:t>interpreta</w:t>
      </w:r>
      <w:r w:rsidRPr="008F5849">
        <w:rPr>
          <w:bCs/>
          <w:spacing w:val="-3"/>
          <w:lang w:val="es-ES_tradnl"/>
        </w:rPr>
        <w:t>rse que el modelo sobre el que Rousseau construyó su filosofía política es la democracia de las antiguas ciudades-estado griegas, es decir la democracia de los ciudadanos varones, padres de familia, propietarios de tierras, y la democracia de los pequeños cantones suizos, especialmente de su querida e idealizada Ginebra</w:t>
      </w:r>
      <w:r w:rsidR="001D6EC7" w:rsidRPr="008F5849">
        <w:rPr>
          <w:bCs/>
          <w:spacing w:val="-3"/>
          <w:lang w:val="es-ES_tradnl"/>
        </w:rPr>
        <w:t>,</w:t>
      </w:r>
      <w:r w:rsidRPr="008F5849">
        <w:rPr>
          <w:bCs/>
          <w:spacing w:val="-3"/>
          <w:lang w:val="es-ES_tradnl"/>
        </w:rPr>
        <w:t xml:space="preserve"> que lo vio nacer. A veces él mismo inclu</w:t>
      </w:r>
      <w:r w:rsidR="00A13AB0" w:rsidRPr="008F5849">
        <w:rPr>
          <w:bCs/>
          <w:spacing w:val="-3"/>
          <w:lang w:val="es-ES_tradnl"/>
        </w:rPr>
        <w:t>yó</w:t>
      </w:r>
      <w:r w:rsidRPr="008F5849">
        <w:rPr>
          <w:bCs/>
          <w:spacing w:val="-3"/>
          <w:lang w:val="es-ES_tradnl"/>
        </w:rPr>
        <w:t xml:space="preserve"> a las Provincias Unidas de Holanda</w:t>
      </w:r>
      <w:r w:rsidR="00A13AB0" w:rsidRPr="008F5849">
        <w:rPr>
          <w:bCs/>
          <w:spacing w:val="-3"/>
          <w:lang w:val="es-ES_tradnl"/>
        </w:rPr>
        <w:t xml:space="preserve"> y a Córcega</w:t>
      </w:r>
      <w:r w:rsidRPr="008F5849">
        <w:rPr>
          <w:bCs/>
          <w:spacing w:val="-3"/>
          <w:lang w:val="es-ES_tradnl"/>
        </w:rPr>
        <w:t xml:space="preserve"> en ese modelo. Es decir, un modelo de pueblos de poca extensión territorial donde la participación en la polític</w:t>
      </w:r>
      <w:r w:rsidR="000A49A8" w:rsidRPr="008F5849">
        <w:rPr>
          <w:bCs/>
          <w:spacing w:val="-3"/>
          <w:lang w:val="es-ES_tradnl"/>
        </w:rPr>
        <w:t>a resultaba viable para aquella población relativamente poco numerosa y por ello, en cierto sentido, elitista</w:t>
      </w:r>
      <w:r w:rsidRPr="008F5849">
        <w:rPr>
          <w:bCs/>
          <w:spacing w:val="-3"/>
          <w:lang w:val="es-ES_tradnl"/>
        </w:rPr>
        <w:t>. Pero incluso con ese modelo ante los ojos y aun teniendo en cuenta que consideró la posibilidad de una Constitución</w:t>
      </w:r>
      <w:r w:rsidR="00350658" w:rsidRPr="008F5849">
        <w:rPr>
          <w:bCs/>
          <w:spacing w:val="-3"/>
          <w:lang w:val="es-ES_tradnl"/>
        </w:rPr>
        <w:t xml:space="preserve"> democrática ejemplar</w:t>
      </w:r>
      <w:r w:rsidRPr="008F5849">
        <w:rPr>
          <w:bCs/>
          <w:spacing w:val="-3"/>
          <w:lang w:val="es-ES_tradnl"/>
        </w:rPr>
        <w:t xml:space="preserve"> para la extensa y</w:t>
      </w:r>
      <w:r w:rsidR="000A49A8" w:rsidRPr="008F5849">
        <w:rPr>
          <w:bCs/>
          <w:spacing w:val="-3"/>
          <w:lang w:val="es-ES_tradnl"/>
        </w:rPr>
        <w:t xml:space="preserve"> mucho</w:t>
      </w:r>
      <w:r w:rsidRPr="008F5849">
        <w:rPr>
          <w:bCs/>
          <w:spacing w:val="-3"/>
          <w:lang w:val="es-ES_tradnl"/>
        </w:rPr>
        <w:t xml:space="preserve"> más poblada Polonia, porque descubrió en ella el fuego de un amor patrio que podría superar otras dificultades, </w:t>
      </w:r>
      <w:r w:rsidR="00350658" w:rsidRPr="008F5849">
        <w:rPr>
          <w:bCs/>
          <w:spacing w:val="-3"/>
          <w:lang w:val="es-ES_tradnl"/>
        </w:rPr>
        <w:t xml:space="preserve">no se le puede negar a Rousseau que comprendió bien las dificultades de su modelo: “…habría que decir que no ha existido nunca verdadera democracia y que no existirá jamás, pues es contrario </w:t>
      </w:r>
      <w:r w:rsidR="00350658" w:rsidRPr="008F5849">
        <w:rPr>
          <w:bCs/>
          <w:spacing w:val="-3"/>
          <w:lang w:val="es-ES_tradnl"/>
        </w:rPr>
        <w:lastRenderedPageBreak/>
        <w:t>al orden natural que el gran número gobierne y que el pequeño sea gobernado. No es posible imaginar al pueblo continuamente reunido para ocuparse de los asuntos públicos”</w:t>
      </w:r>
      <w:r w:rsidR="00616383">
        <w:rPr>
          <w:bCs/>
          <w:spacing w:val="-3"/>
          <w:lang w:val="es-ES_tradnl"/>
        </w:rPr>
        <w:t xml:space="preserve"> (RC</w:t>
      </w:r>
      <w:r w:rsidR="00784AC5">
        <w:rPr>
          <w:bCs/>
          <w:spacing w:val="-3"/>
          <w:lang w:val="es-ES_tradnl"/>
        </w:rPr>
        <w:t>,</w:t>
      </w:r>
      <w:r w:rsidR="00616383">
        <w:rPr>
          <w:bCs/>
          <w:spacing w:val="-3"/>
          <w:lang w:val="es-ES_tradnl"/>
        </w:rPr>
        <w:t xml:space="preserve"> pp. 75-76)</w:t>
      </w:r>
      <w:r w:rsidR="00350658" w:rsidRPr="008F5849">
        <w:rPr>
          <w:bCs/>
          <w:spacing w:val="-3"/>
          <w:lang w:val="es-ES_tradnl"/>
        </w:rPr>
        <w:t>. Su solución práctica, realista, consiste</w:t>
      </w:r>
      <w:r w:rsidR="00A13AB0" w:rsidRPr="008F5849">
        <w:rPr>
          <w:bCs/>
          <w:spacing w:val="-3"/>
          <w:lang w:val="es-ES_tradnl"/>
        </w:rPr>
        <w:t>, como ya lo hemos visto,</w:t>
      </w:r>
      <w:r w:rsidR="00350658" w:rsidRPr="008F5849">
        <w:rPr>
          <w:bCs/>
          <w:spacing w:val="-3"/>
          <w:lang w:val="es-ES_tradnl"/>
        </w:rPr>
        <w:t xml:space="preserve"> en distinguir el Estado y el Gobierno. El Estado es propio del pueblo, de los ciudadanos, de la voluntad general, que será la gran legisladora. El Gobierno, sometido a las leyes, será el campo propio de los magistrados</w:t>
      </w:r>
      <w:r w:rsidR="00A13AB0" w:rsidRPr="008F5849">
        <w:rPr>
          <w:bCs/>
          <w:spacing w:val="-3"/>
          <w:lang w:val="es-ES_tradnl"/>
        </w:rPr>
        <w:t xml:space="preserve"> o funcionarios gobernantes</w:t>
      </w:r>
      <w:r w:rsidR="00350658" w:rsidRPr="008F5849">
        <w:rPr>
          <w:bCs/>
          <w:spacing w:val="-3"/>
          <w:lang w:val="es-ES_tradnl"/>
        </w:rPr>
        <w:t>: “…el Estado existe por sí mismo, y el Gobierno no existe sino por el soberano. Así, la voluntad dominante del príncipe no es, o no debe ser, más que la voluntad general, es decir, la ley…”</w:t>
      </w:r>
      <w:r w:rsidR="00616383">
        <w:rPr>
          <w:bCs/>
          <w:spacing w:val="-3"/>
          <w:lang w:val="es-ES_tradnl"/>
        </w:rPr>
        <w:t xml:space="preserve"> (RC</w:t>
      </w:r>
      <w:r w:rsidR="00784AC5">
        <w:rPr>
          <w:bCs/>
          <w:spacing w:val="-3"/>
          <w:lang w:val="es-ES_tradnl"/>
        </w:rPr>
        <w:t>,</w:t>
      </w:r>
      <w:r w:rsidR="00616383">
        <w:rPr>
          <w:bCs/>
          <w:spacing w:val="-3"/>
          <w:lang w:val="es-ES_tradnl"/>
        </w:rPr>
        <w:t xml:space="preserve"> p. 68)</w:t>
      </w:r>
      <w:r w:rsidR="00542106" w:rsidRPr="008F5849">
        <w:rPr>
          <w:bCs/>
          <w:spacing w:val="-3"/>
          <w:lang w:val="es-ES_tradnl"/>
        </w:rPr>
        <w:t>.</w:t>
      </w:r>
    </w:p>
    <w:p w:rsidR="00542106" w:rsidRPr="008F5849" w:rsidRDefault="00542106" w:rsidP="00AF768A">
      <w:pPr>
        <w:tabs>
          <w:tab w:val="center" w:pos="4680"/>
        </w:tabs>
        <w:suppressAutoHyphens/>
        <w:jc w:val="both"/>
        <w:rPr>
          <w:bCs/>
          <w:spacing w:val="-3"/>
          <w:lang w:val="es-ES_tradnl"/>
        </w:rPr>
      </w:pPr>
    </w:p>
    <w:p w:rsidR="00BA6DC2" w:rsidRPr="008F5849" w:rsidRDefault="00542106" w:rsidP="00AF768A">
      <w:pPr>
        <w:tabs>
          <w:tab w:val="center" w:pos="4680"/>
        </w:tabs>
        <w:suppressAutoHyphens/>
        <w:jc w:val="both"/>
        <w:rPr>
          <w:bCs/>
          <w:spacing w:val="-3"/>
          <w:lang w:val="es-ES_tradnl"/>
        </w:rPr>
      </w:pPr>
      <w:r w:rsidRPr="008F5849">
        <w:rPr>
          <w:bCs/>
          <w:spacing w:val="-3"/>
          <w:lang w:val="es-ES_tradnl"/>
        </w:rPr>
        <w:t>En última instancia, en épocas en que al Estado le acosa el peligro de perecer, la misma voluntad general habrá de suspenderse por algún tiempo y su principal fruto, las leyes, dejarán de considerarse vigentes. Son tiempos de dictadura.</w:t>
      </w:r>
      <w:r w:rsidR="00A13AB0" w:rsidRPr="008F5849">
        <w:rPr>
          <w:bCs/>
          <w:spacing w:val="-3"/>
          <w:lang w:val="es-ES_tradnl"/>
        </w:rPr>
        <w:t xml:space="preserve"> También en este aspecto </w:t>
      </w:r>
      <w:smartTag w:uri="urn:schemas-microsoft-com:office:smarttags" w:element="PersonName">
        <w:smartTagPr>
          <w:attr w:name="ProductID" w:val="la Revoluci￳n Francesa"/>
        </w:smartTagPr>
        <w:r w:rsidR="00A13AB0" w:rsidRPr="008F5849">
          <w:rPr>
            <w:bCs/>
            <w:spacing w:val="-3"/>
            <w:lang w:val="es-ES_tradnl"/>
          </w:rPr>
          <w:t>la Revolución Francesa</w:t>
        </w:r>
      </w:smartTag>
      <w:r w:rsidR="00A13AB0" w:rsidRPr="008F5849">
        <w:rPr>
          <w:bCs/>
          <w:spacing w:val="-3"/>
          <w:lang w:val="es-ES_tradnl"/>
        </w:rPr>
        <w:t xml:space="preserve"> lo siguió fielmente.</w:t>
      </w:r>
      <w:r w:rsidRPr="008F5849">
        <w:rPr>
          <w:bCs/>
          <w:spacing w:val="-3"/>
          <w:lang w:val="es-ES_tradnl"/>
        </w:rPr>
        <w:t xml:space="preserve"> Rousseau resuelve la situación afirmando que incluso en esa situación límite no hay duda sobre la misma voluntad general, porque “es evidente</w:t>
      </w:r>
      <w:r w:rsidR="00455489" w:rsidRPr="008F5849">
        <w:rPr>
          <w:bCs/>
          <w:spacing w:val="-3"/>
          <w:lang w:val="es-ES_tradnl"/>
        </w:rPr>
        <w:t xml:space="preserve"> que la primera intención del pueblo consiste en que el Estado no perezca.”</w:t>
      </w:r>
      <w:r w:rsidR="00F72512" w:rsidRPr="008F5849">
        <w:rPr>
          <w:bCs/>
          <w:spacing w:val="-3"/>
          <w:lang w:val="es-ES_tradnl"/>
        </w:rPr>
        <w:t xml:space="preserve"> </w:t>
      </w:r>
      <w:r w:rsidR="00455489" w:rsidRPr="008F5849">
        <w:rPr>
          <w:bCs/>
          <w:spacing w:val="-3"/>
          <w:lang w:val="es-ES_tradnl"/>
        </w:rPr>
        <w:t>Envuelto por su propia teoría, Rousseau aduce que “la suspensión de la autoridad legislativa no la deroga”. Por eso el magistrado que ejerce la dictadura no puede “representar” la voluntad general, puede hacer todo menos legislar</w:t>
      </w:r>
      <w:r w:rsidR="00616383">
        <w:rPr>
          <w:bCs/>
          <w:spacing w:val="-3"/>
          <w:lang w:val="es-ES_tradnl"/>
        </w:rPr>
        <w:t xml:space="preserve"> (RC</w:t>
      </w:r>
      <w:r w:rsidR="00784AC5">
        <w:rPr>
          <w:bCs/>
          <w:spacing w:val="-3"/>
          <w:lang w:val="es-ES_tradnl"/>
        </w:rPr>
        <w:t>,</w:t>
      </w:r>
      <w:r w:rsidR="00616383">
        <w:rPr>
          <w:bCs/>
          <w:spacing w:val="-3"/>
          <w:lang w:val="es-ES_tradnl"/>
        </w:rPr>
        <w:t xml:space="preserve"> p. 144)</w:t>
      </w:r>
      <w:r w:rsidR="00455489" w:rsidRPr="008F5849">
        <w:rPr>
          <w:bCs/>
          <w:spacing w:val="-3"/>
          <w:lang w:val="es-ES_tradnl"/>
        </w:rPr>
        <w:t>. Su fijación con el modelo de la democracia directa entrampa a Rousseau en las redes de la dictadura, aunque esta sea un instrumento de excepción. Los pueblos que han vivido la permanencia inacabable de las situaciones de excepción</w:t>
      </w:r>
      <w:r w:rsidR="00F72512" w:rsidRPr="008F5849">
        <w:rPr>
          <w:bCs/>
          <w:spacing w:val="-3"/>
          <w:lang w:val="es-ES_tradnl"/>
        </w:rPr>
        <w:t xml:space="preserve"> </w:t>
      </w:r>
      <w:r w:rsidR="00455489" w:rsidRPr="008F5849">
        <w:rPr>
          <w:bCs/>
          <w:spacing w:val="-3"/>
          <w:lang w:val="es-ES_tradnl"/>
        </w:rPr>
        <w:t>saben bien la insuficiencia de esta salida política y su peligrosidad aún mayor. Que no perezca el Estado se vuelve la mayoría de las veces el perfecto candado de la libertad</w:t>
      </w:r>
      <w:r w:rsidR="00A13AB0" w:rsidRPr="008F5849">
        <w:rPr>
          <w:bCs/>
          <w:spacing w:val="-3"/>
          <w:lang w:val="es-ES_tradnl"/>
        </w:rPr>
        <w:t xml:space="preserve"> civil,</w:t>
      </w:r>
      <w:r w:rsidR="00455489" w:rsidRPr="008F5849">
        <w:rPr>
          <w:bCs/>
          <w:spacing w:val="-3"/>
          <w:lang w:val="es-ES_tradnl"/>
        </w:rPr>
        <w:t xml:space="preserve"> porque trabaja a favor de la “seguridad</w:t>
      </w:r>
      <w:r w:rsidR="00350658" w:rsidRPr="008F5849">
        <w:rPr>
          <w:bCs/>
          <w:spacing w:val="-3"/>
          <w:lang w:val="es-ES_tradnl"/>
        </w:rPr>
        <w:t xml:space="preserve"> </w:t>
      </w:r>
      <w:r w:rsidR="00455489" w:rsidRPr="008F5849">
        <w:rPr>
          <w:bCs/>
          <w:spacing w:val="-3"/>
          <w:lang w:val="es-ES_tradnl"/>
        </w:rPr>
        <w:t>nacional”, de la “salud pública”,</w:t>
      </w:r>
      <w:r w:rsidR="00A13AB0" w:rsidRPr="008F5849">
        <w:rPr>
          <w:bCs/>
          <w:spacing w:val="-3"/>
          <w:lang w:val="es-ES_tradnl"/>
        </w:rPr>
        <w:t xml:space="preserve"> de “la nación en peligro”, de “Patria o muerte”,</w:t>
      </w:r>
      <w:r w:rsidR="00455489" w:rsidRPr="008F5849">
        <w:rPr>
          <w:bCs/>
          <w:spacing w:val="-3"/>
          <w:lang w:val="es-ES_tradnl"/>
        </w:rPr>
        <w:t xml:space="preserve"> o de cualquier monstruo parecido creador de terror</w:t>
      </w:r>
      <w:r w:rsidR="000A49A8" w:rsidRPr="008F5849">
        <w:rPr>
          <w:bCs/>
          <w:spacing w:val="-3"/>
          <w:lang w:val="es-ES_tradnl"/>
        </w:rPr>
        <w:t xml:space="preserve"> o de entusiasmo milenarista o mesiánico</w:t>
      </w:r>
      <w:r w:rsidR="00455489" w:rsidRPr="008F5849">
        <w:rPr>
          <w:bCs/>
          <w:spacing w:val="-3"/>
          <w:lang w:val="es-ES_tradnl"/>
        </w:rPr>
        <w:t xml:space="preserve"> para la ciudadanía.</w:t>
      </w:r>
    </w:p>
    <w:p w:rsidR="00A13AB0" w:rsidRPr="008F5849" w:rsidRDefault="00A13AB0" w:rsidP="00AF768A">
      <w:pPr>
        <w:tabs>
          <w:tab w:val="center" w:pos="4680"/>
        </w:tabs>
        <w:suppressAutoHyphens/>
        <w:jc w:val="both"/>
        <w:rPr>
          <w:bCs/>
          <w:spacing w:val="-3"/>
          <w:lang w:val="es-ES_tradnl"/>
        </w:rPr>
      </w:pPr>
    </w:p>
    <w:p w:rsidR="00A13AB0" w:rsidRPr="008F5849" w:rsidRDefault="00B4361C" w:rsidP="00AF768A">
      <w:pPr>
        <w:tabs>
          <w:tab w:val="center" w:pos="4680"/>
        </w:tabs>
        <w:suppressAutoHyphens/>
        <w:jc w:val="both"/>
        <w:rPr>
          <w:b/>
          <w:bCs/>
          <w:spacing w:val="-3"/>
          <w:lang w:val="es-ES_tradnl"/>
        </w:rPr>
      </w:pPr>
      <w:r w:rsidRPr="008F5849">
        <w:rPr>
          <w:b/>
          <w:bCs/>
          <w:spacing w:val="-3"/>
          <w:lang w:val="es-ES_tradnl"/>
        </w:rPr>
        <w:t>Los Federalistas [</w:t>
      </w:r>
      <w:r w:rsidR="00E04487" w:rsidRPr="008F5849">
        <w:rPr>
          <w:b/>
          <w:bCs/>
          <w:spacing w:val="-3"/>
          <w:lang w:val="es-ES_tradnl"/>
        </w:rPr>
        <w:t xml:space="preserve">John </w:t>
      </w:r>
      <w:r w:rsidRPr="008F5849">
        <w:rPr>
          <w:b/>
          <w:bCs/>
          <w:spacing w:val="-3"/>
          <w:lang w:val="es-ES_tradnl"/>
        </w:rPr>
        <w:t>Jay</w:t>
      </w:r>
      <w:r w:rsidR="00E04487" w:rsidRPr="008F5849">
        <w:rPr>
          <w:b/>
          <w:bCs/>
          <w:spacing w:val="-3"/>
          <w:lang w:val="es-ES_tradnl"/>
        </w:rPr>
        <w:t xml:space="preserve"> (1745-1829)</w:t>
      </w:r>
      <w:r w:rsidRPr="008F5849">
        <w:rPr>
          <w:b/>
          <w:bCs/>
          <w:spacing w:val="-3"/>
          <w:lang w:val="es-ES_tradnl"/>
        </w:rPr>
        <w:t>,</w:t>
      </w:r>
      <w:r w:rsidR="00E04487" w:rsidRPr="008F5849">
        <w:rPr>
          <w:b/>
          <w:bCs/>
          <w:spacing w:val="-3"/>
          <w:lang w:val="es-ES_tradnl"/>
        </w:rPr>
        <w:t xml:space="preserve"> Alexander</w:t>
      </w:r>
      <w:r w:rsidRPr="008F5849">
        <w:rPr>
          <w:b/>
          <w:bCs/>
          <w:spacing w:val="-3"/>
          <w:lang w:val="es-ES_tradnl"/>
        </w:rPr>
        <w:t xml:space="preserve"> Hamilton</w:t>
      </w:r>
      <w:r w:rsidR="00E04487" w:rsidRPr="008F5849">
        <w:rPr>
          <w:b/>
          <w:bCs/>
          <w:spacing w:val="-3"/>
          <w:lang w:val="es-ES_tradnl"/>
        </w:rPr>
        <w:t xml:space="preserve"> (1757-1804)</w:t>
      </w:r>
      <w:r w:rsidRPr="008F5849">
        <w:rPr>
          <w:b/>
          <w:bCs/>
          <w:spacing w:val="-3"/>
          <w:lang w:val="es-ES_tradnl"/>
        </w:rPr>
        <w:t>,</w:t>
      </w:r>
      <w:r w:rsidR="00E04487" w:rsidRPr="008F5849">
        <w:rPr>
          <w:b/>
          <w:bCs/>
          <w:spacing w:val="-3"/>
          <w:lang w:val="es-ES_tradnl"/>
        </w:rPr>
        <w:t xml:space="preserve"> James</w:t>
      </w:r>
      <w:r w:rsidRPr="008F5849">
        <w:rPr>
          <w:b/>
          <w:bCs/>
          <w:spacing w:val="-3"/>
          <w:lang w:val="es-ES_tradnl"/>
        </w:rPr>
        <w:t xml:space="preserve"> Madison</w:t>
      </w:r>
      <w:r w:rsidR="00E04487" w:rsidRPr="008F5849">
        <w:rPr>
          <w:b/>
          <w:bCs/>
          <w:spacing w:val="-3"/>
          <w:lang w:val="es-ES_tradnl"/>
        </w:rPr>
        <w:t>( 1751-1836)]</w:t>
      </w:r>
      <w:r w:rsidRPr="008F5849">
        <w:rPr>
          <w:b/>
          <w:bCs/>
          <w:spacing w:val="-3"/>
          <w:lang w:val="es-ES_tradnl"/>
        </w:rPr>
        <w:t xml:space="preserve"> y la tradición de la democracia representativa</w:t>
      </w:r>
    </w:p>
    <w:p w:rsidR="00DA5FEC" w:rsidRPr="008F5849" w:rsidRDefault="00DA5FEC" w:rsidP="00AF768A">
      <w:pPr>
        <w:tabs>
          <w:tab w:val="center" w:pos="4680"/>
        </w:tabs>
        <w:suppressAutoHyphens/>
        <w:jc w:val="both"/>
        <w:rPr>
          <w:b/>
          <w:bCs/>
          <w:spacing w:val="-3"/>
          <w:lang w:val="es-ES_tradnl"/>
        </w:rPr>
      </w:pPr>
    </w:p>
    <w:p w:rsidR="00740CC9" w:rsidRPr="008F5849" w:rsidRDefault="00DA5FEC" w:rsidP="00AF768A">
      <w:pPr>
        <w:tabs>
          <w:tab w:val="center" w:pos="4680"/>
        </w:tabs>
        <w:suppressAutoHyphens/>
        <w:jc w:val="both"/>
        <w:rPr>
          <w:bCs/>
          <w:spacing w:val="-3"/>
          <w:lang w:val="es-ES_tradnl"/>
        </w:rPr>
      </w:pPr>
      <w:r w:rsidRPr="008F5849">
        <w:rPr>
          <w:bCs/>
          <w:spacing w:val="-3"/>
          <w:lang w:val="es-ES_tradnl"/>
        </w:rPr>
        <w:t xml:space="preserve">Como Rousseau fue el estandarte político para </w:t>
      </w:r>
      <w:smartTag w:uri="urn:schemas-microsoft-com:office:smarttags" w:element="PersonName">
        <w:smartTagPr>
          <w:attr w:name="ProductID" w:val="la Revoluci￳n Francesa"/>
        </w:smartTagPr>
        <w:r w:rsidRPr="008F5849">
          <w:rPr>
            <w:bCs/>
            <w:spacing w:val="-3"/>
            <w:lang w:val="es-ES_tradnl"/>
          </w:rPr>
          <w:t>la Revolución Francesa</w:t>
        </w:r>
      </w:smartTag>
      <w:r w:rsidRPr="008F5849">
        <w:rPr>
          <w:bCs/>
          <w:spacing w:val="-3"/>
          <w:lang w:val="es-ES_tradnl"/>
        </w:rPr>
        <w:t xml:space="preserve"> y, en general, para la democracia popular o directa, lo fueron los Federalistas para la democracia representativa.</w:t>
      </w:r>
      <w:r w:rsidR="00740CC9" w:rsidRPr="008F5849">
        <w:rPr>
          <w:bCs/>
          <w:spacing w:val="-3"/>
          <w:lang w:val="es-ES_tradnl"/>
        </w:rPr>
        <w:t xml:space="preserve"> Escribe una gran filósofa política:</w:t>
      </w:r>
    </w:p>
    <w:p w:rsidR="00740CC9" w:rsidRPr="008F5849" w:rsidRDefault="00740CC9" w:rsidP="00AF768A">
      <w:pPr>
        <w:tabs>
          <w:tab w:val="center" w:pos="4680"/>
        </w:tabs>
        <w:suppressAutoHyphens/>
        <w:jc w:val="both"/>
        <w:rPr>
          <w:bCs/>
          <w:spacing w:val="-3"/>
          <w:lang w:val="es-ES_tradnl"/>
        </w:rPr>
      </w:pPr>
    </w:p>
    <w:p w:rsidR="00740CC9" w:rsidRPr="008F5849" w:rsidRDefault="00740CC9" w:rsidP="00AF768A">
      <w:pPr>
        <w:tabs>
          <w:tab w:val="center" w:pos="4680"/>
        </w:tabs>
        <w:suppressAutoHyphens/>
        <w:ind w:left="708"/>
        <w:jc w:val="both"/>
        <w:rPr>
          <w:bCs/>
          <w:i/>
          <w:spacing w:val="-3"/>
          <w:lang w:val="es-ES_tradnl"/>
        </w:rPr>
      </w:pPr>
      <w:r w:rsidRPr="008F5849">
        <w:rPr>
          <w:bCs/>
          <w:i/>
          <w:spacing w:val="-3"/>
          <w:lang w:val="es-ES_tradnl"/>
        </w:rPr>
        <w:t xml:space="preserve">Del mismo modo que la teoría de la separación de poderes de Montesquieu se había convertido en un axioma para el pensamiento político americano, debido a que se inspiraba en la constitución inglesa, también la idea de Rousseau de una Voluntad General que inspiraba y dirigía a la nación, como si esta formase realmente una persona y no estuviera compuesta de una multitud, llegó a constituir un axioma para todos los partidos y facciones de </w:t>
      </w:r>
      <w:smartTag w:uri="urn:schemas-microsoft-com:office:smarttags" w:element="PersonName">
        <w:smartTagPr>
          <w:attr w:name="ProductID" w:val="la Revoluci￳n Francesa"/>
        </w:smartTagPr>
        <w:r w:rsidRPr="008F5849">
          <w:rPr>
            <w:bCs/>
            <w:i/>
            <w:spacing w:val="-3"/>
            <w:lang w:val="es-ES_tradnl"/>
          </w:rPr>
          <w:t>la Revolución Francesa</w:t>
        </w:r>
      </w:smartTag>
      <w:r w:rsidRPr="008F5849">
        <w:rPr>
          <w:bCs/>
          <w:i/>
          <w:spacing w:val="-3"/>
          <w:lang w:val="es-ES_tradnl"/>
        </w:rPr>
        <w:t>, porque era un sustitutivo teórico de la voluntad soberana del monarca absoluto.</w:t>
      </w:r>
      <w:r w:rsidRPr="008F5849">
        <w:rPr>
          <w:rStyle w:val="Refdenotaalpie"/>
          <w:bCs/>
          <w:i/>
          <w:spacing w:val="-3"/>
          <w:lang w:val="es-ES_tradnl"/>
        </w:rPr>
        <w:footnoteReference w:id="132"/>
      </w:r>
    </w:p>
    <w:p w:rsidR="00740CC9" w:rsidRPr="008F5849" w:rsidRDefault="00DA5FEC" w:rsidP="00AF768A">
      <w:pPr>
        <w:tabs>
          <w:tab w:val="center" w:pos="4680"/>
        </w:tabs>
        <w:suppressAutoHyphens/>
        <w:jc w:val="both"/>
        <w:rPr>
          <w:bCs/>
          <w:spacing w:val="-3"/>
          <w:lang w:val="es-ES_tradnl"/>
        </w:rPr>
      </w:pPr>
      <w:r w:rsidRPr="008F5849">
        <w:rPr>
          <w:bCs/>
          <w:spacing w:val="-3"/>
          <w:lang w:val="es-ES_tradnl"/>
        </w:rPr>
        <w:t xml:space="preserve"> </w:t>
      </w:r>
    </w:p>
    <w:p w:rsidR="00EE6FBC" w:rsidRPr="008F5849" w:rsidRDefault="00DA5FEC" w:rsidP="00AF768A">
      <w:pPr>
        <w:tabs>
          <w:tab w:val="center" w:pos="4680"/>
        </w:tabs>
        <w:suppressAutoHyphens/>
        <w:jc w:val="both"/>
        <w:rPr>
          <w:bCs/>
          <w:spacing w:val="-3"/>
          <w:lang w:val="es-ES_tradnl"/>
        </w:rPr>
      </w:pPr>
      <w:r w:rsidRPr="008F5849">
        <w:rPr>
          <w:bCs/>
          <w:spacing w:val="-3"/>
          <w:lang w:val="es-ES_tradnl"/>
        </w:rPr>
        <w:t>Jay, Madison y Hamilton</w:t>
      </w:r>
      <w:r w:rsidR="00740CC9" w:rsidRPr="008F5849">
        <w:rPr>
          <w:bCs/>
          <w:spacing w:val="-3"/>
          <w:lang w:val="es-ES_tradnl"/>
        </w:rPr>
        <w:t xml:space="preserve">, autores anónimos de los “Artículos federalistas” bajo el seudónimo de </w:t>
      </w:r>
      <w:r w:rsidR="00740CC9" w:rsidRPr="008F5849">
        <w:rPr>
          <w:bCs/>
          <w:i/>
          <w:spacing w:val="-3"/>
          <w:lang w:val="es-ES_tradnl"/>
        </w:rPr>
        <w:t>Publius</w:t>
      </w:r>
      <w:r w:rsidR="00740CC9" w:rsidRPr="008F5849">
        <w:rPr>
          <w:bCs/>
          <w:spacing w:val="-3"/>
          <w:lang w:val="es-ES_tradnl"/>
        </w:rPr>
        <w:t>, en varios periódicos del estado de Nueva York</w:t>
      </w:r>
      <w:r w:rsidR="00CE6FF2" w:rsidRPr="008F5849">
        <w:rPr>
          <w:bCs/>
          <w:spacing w:val="-3"/>
          <w:lang w:val="es-ES_tradnl"/>
        </w:rPr>
        <w:t xml:space="preserve"> durante 1787-88,</w:t>
      </w:r>
      <w:r w:rsidRPr="008F5849">
        <w:rPr>
          <w:bCs/>
          <w:spacing w:val="-3"/>
          <w:lang w:val="es-ES_tradnl"/>
        </w:rPr>
        <w:t xml:space="preserve"> fueron, los tres, electos como miembros de </w:t>
      </w:r>
      <w:smartTag w:uri="urn:schemas-microsoft-com:office:smarttags" w:element="PersonName">
        <w:smartTagPr>
          <w:attr w:name="ProductID" w:val="la Convenci￳n Federal"/>
        </w:smartTagPr>
        <w:r w:rsidRPr="008F5849">
          <w:rPr>
            <w:bCs/>
            <w:spacing w:val="-3"/>
            <w:lang w:val="es-ES_tradnl"/>
          </w:rPr>
          <w:t>la Convención Federal</w:t>
        </w:r>
      </w:smartTag>
      <w:r w:rsidRPr="008F5849">
        <w:rPr>
          <w:bCs/>
          <w:spacing w:val="-3"/>
          <w:lang w:val="es-ES_tradnl"/>
        </w:rPr>
        <w:t xml:space="preserve"> que en 1787 terminó de elaborar </w:t>
      </w:r>
      <w:smartTag w:uri="urn:schemas-microsoft-com:office:smarttags" w:element="PersonName">
        <w:smartTagPr>
          <w:attr w:name="ProductID" w:val="la Constituci￳n"/>
        </w:smartTagPr>
        <w:r w:rsidRPr="008F5849">
          <w:rPr>
            <w:bCs/>
            <w:spacing w:val="-3"/>
            <w:lang w:val="es-ES_tradnl"/>
          </w:rPr>
          <w:t>la Constitución</w:t>
        </w:r>
      </w:smartTag>
      <w:r w:rsidR="008917AD" w:rsidRPr="008F5849">
        <w:rPr>
          <w:bCs/>
          <w:spacing w:val="-3"/>
          <w:lang w:val="es-ES_tradnl"/>
        </w:rPr>
        <w:t xml:space="preserve"> de los E</w:t>
      </w:r>
      <w:r w:rsidRPr="008F5849">
        <w:rPr>
          <w:bCs/>
          <w:spacing w:val="-3"/>
          <w:lang w:val="es-ES_tradnl"/>
        </w:rPr>
        <w:t>stados Unidos</w:t>
      </w:r>
      <w:r w:rsidR="007E023A" w:rsidRPr="008F5849">
        <w:rPr>
          <w:bCs/>
          <w:spacing w:val="-3"/>
          <w:lang w:val="es-ES_tradnl"/>
        </w:rPr>
        <w:t>.</w:t>
      </w:r>
      <w:r w:rsidR="00CE6FF2" w:rsidRPr="008F5849">
        <w:rPr>
          <w:bCs/>
          <w:spacing w:val="-3"/>
          <w:lang w:val="es-ES_tradnl"/>
        </w:rPr>
        <w:t xml:space="preserve"> Los “Artículos federalistas” fueron escritos para </w:t>
      </w:r>
      <w:r w:rsidR="00CE6FF2" w:rsidRPr="008F5849">
        <w:rPr>
          <w:bCs/>
          <w:spacing w:val="-3"/>
          <w:lang w:val="es-ES_tradnl"/>
        </w:rPr>
        <w:lastRenderedPageBreak/>
        <w:t xml:space="preserve">convencer a la ciudadanía del estado de Nueva York de la necesidad de ratificar </w:t>
      </w:r>
      <w:smartTag w:uri="urn:schemas-microsoft-com:office:smarttags" w:element="PersonName">
        <w:smartTagPr>
          <w:attr w:name="ProductID" w:val="la Constituci￳n"/>
        </w:smartTagPr>
        <w:r w:rsidR="00CE6FF2" w:rsidRPr="008F5849">
          <w:rPr>
            <w:bCs/>
            <w:spacing w:val="-3"/>
            <w:lang w:val="es-ES_tradnl"/>
          </w:rPr>
          <w:t>la Constitución</w:t>
        </w:r>
      </w:smartTag>
      <w:r w:rsidR="00CE6FF2" w:rsidRPr="008F5849">
        <w:rPr>
          <w:bCs/>
          <w:spacing w:val="-3"/>
          <w:lang w:val="es-ES_tradnl"/>
        </w:rPr>
        <w:t xml:space="preserve"> de 1787.</w:t>
      </w:r>
      <w:r w:rsidR="007E023A" w:rsidRPr="008F5849">
        <w:rPr>
          <w:bCs/>
          <w:spacing w:val="-3"/>
          <w:lang w:val="es-ES_tradnl"/>
        </w:rPr>
        <w:t xml:space="preserve"> En parte gracias a los esfuerzos de uno de los constituyentes, James Mason, de Virginia, hubo que añadir</w:t>
      </w:r>
      <w:r w:rsidR="00E61815" w:rsidRPr="008F5849">
        <w:rPr>
          <w:bCs/>
          <w:spacing w:val="-3"/>
          <w:lang w:val="es-ES_tradnl"/>
        </w:rPr>
        <w:t xml:space="preserve">le a </w:t>
      </w:r>
      <w:smartTag w:uri="urn:schemas-microsoft-com:office:smarttags" w:element="PersonName">
        <w:smartTagPr>
          <w:attr w:name="ProductID" w:val="la Constituci￳n"/>
        </w:smartTagPr>
        <w:r w:rsidR="00E61815" w:rsidRPr="008F5849">
          <w:rPr>
            <w:bCs/>
            <w:spacing w:val="-3"/>
            <w:lang w:val="es-ES_tradnl"/>
          </w:rPr>
          <w:t>la Constitución</w:t>
        </w:r>
      </w:smartTag>
      <w:r w:rsidR="007E023A" w:rsidRPr="008F5849">
        <w:rPr>
          <w:bCs/>
          <w:spacing w:val="-3"/>
          <w:lang w:val="es-ES_tradnl"/>
        </w:rPr>
        <w:t xml:space="preserve"> </w:t>
      </w:r>
      <w:r w:rsidR="00E61815" w:rsidRPr="008F5849">
        <w:rPr>
          <w:bCs/>
          <w:spacing w:val="-3"/>
          <w:lang w:val="es-ES_tradnl"/>
        </w:rPr>
        <w:t>la Carta o Declaración de Derechos</w:t>
      </w:r>
      <w:r w:rsidR="000A49A8" w:rsidRPr="008F5849">
        <w:rPr>
          <w:bCs/>
          <w:spacing w:val="-3"/>
          <w:lang w:val="es-ES_tradnl"/>
        </w:rPr>
        <w:t xml:space="preserve"> (</w:t>
      </w:r>
      <w:r w:rsidR="000A49A8" w:rsidRPr="008F5849">
        <w:rPr>
          <w:bCs/>
          <w:i/>
          <w:spacing w:val="-3"/>
          <w:lang w:val="es-ES_tradnl"/>
        </w:rPr>
        <w:t>The Bill of Rights</w:t>
      </w:r>
      <w:r w:rsidR="000A49A8" w:rsidRPr="008F5849">
        <w:rPr>
          <w:bCs/>
          <w:spacing w:val="-3"/>
          <w:lang w:val="es-ES_tradnl"/>
        </w:rPr>
        <w:t>)</w:t>
      </w:r>
      <w:r w:rsidR="00E61815" w:rsidRPr="008F5849">
        <w:rPr>
          <w:bCs/>
          <w:spacing w:val="-3"/>
          <w:lang w:val="es-ES_tradnl"/>
        </w:rPr>
        <w:t xml:space="preserve">, que engloba las primeras 10 enmiendas a </w:t>
      </w:r>
      <w:smartTag w:uri="urn:schemas-microsoft-com:office:smarttags" w:element="PersonName">
        <w:smartTagPr>
          <w:attr w:name="ProductID" w:val="la Constituci￳n. Las"/>
        </w:smartTagPr>
        <w:r w:rsidR="00E61815" w:rsidRPr="008F5849">
          <w:rPr>
            <w:bCs/>
            <w:spacing w:val="-3"/>
            <w:lang w:val="es-ES_tradnl"/>
          </w:rPr>
          <w:t>la Constitución. Las</w:t>
        </w:r>
      </w:smartTag>
      <w:r w:rsidR="00E61815" w:rsidRPr="008F5849">
        <w:rPr>
          <w:bCs/>
          <w:spacing w:val="-3"/>
          <w:lang w:val="es-ES_tradnl"/>
        </w:rPr>
        <w:t xml:space="preserve"> redactó James Madison y las propuso al primer Congreso Thomas Jefferson, pero no se convirtieron en parte de </w:t>
      </w:r>
      <w:smartTag w:uri="urn:schemas-microsoft-com:office:smarttags" w:element="PersonName">
        <w:smartTagPr>
          <w:attr w:name="ProductID" w:val="la Constituci￳n"/>
        </w:smartTagPr>
        <w:r w:rsidR="00E61815" w:rsidRPr="008F5849">
          <w:rPr>
            <w:bCs/>
            <w:spacing w:val="-3"/>
            <w:lang w:val="es-ES_tradnl"/>
          </w:rPr>
          <w:t>la Constitución</w:t>
        </w:r>
      </w:smartTag>
      <w:r w:rsidR="00E61815" w:rsidRPr="008F5849">
        <w:rPr>
          <w:bCs/>
          <w:spacing w:val="-3"/>
          <w:lang w:val="es-ES_tradnl"/>
        </w:rPr>
        <w:t xml:space="preserve"> hasta que fueron votadas por tres cuartas partes de los Estados de </w:t>
      </w:r>
      <w:smartTag w:uri="urn:schemas-microsoft-com:office:smarttags" w:element="PersonName">
        <w:smartTagPr>
          <w:attr w:name="ProductID" w:val="la Uni￳n."/>
        </w:smartTagPr>
        <w:r w:rsidR="00E61815" w:rsidRPr="008F5849">
          <w:rPr>
            <w:bCs/>
            <w:spacing w:val="-3"/>
            <w:lang w:val="es-ES_tradnl"/>
          </w:rPr>
          <w:t>la Unión.</w:t>
        </w:r>
      </w:smartTag>
    </w:p>
    <w:p w:rsidR="00EE6FBC" w:rsidRPr="008F5849" w:rsidRDefault="00EE6FBC" w:rsidP="00AF768A">
      <w:pPr>
        <w:tabs>
          <w:tab w:val="center" w:pos="4680"/>
        </w:tabs>
        <w:suppressAutoHyphens/>
        <w:jc w:val="both"/>
        <w:rPr>
          <w:bCs/>
          <w:spacing w:val="-3"/>
          <w:lang w:val="es-ES_tradnl"/>
        </w:rPr>
      </w:pPr>
    </w:p>
    <w:p w:rsidR="003F1FE1" w:rsidRPr="008F5849" w:rsidRDefault="00EE6FBC" w:rsidP="00AF768A">
      <w:pPr>
        <w:tabs>
          <w:tab w:val="center" w:pos="4680"/>
        </w:tabs>
        <w:suppressAutoHyphens/>
        <w:jc w:val="both"/>
        <w:rPr>
          <w:bCs/>
          <w:spacing w:val="-3"/>
          <w:lang w:val="es-ES_tradnl"/>
        </w:rPr>
      </w:pPr>
      <w:r w:rsidRPr="008F5849">
        <w:rPr>
          <w:bCs/>
          <w:spacing w:val="-3"/>
          <w:lang w:val="es-ES_tradnl"/>
        </w:rPr>
        <w:t xml:space="preserve">Los “Artículos federalistas” son el esfuerzo de </w:t>
      </w:r>
      <w:r w:rsidR="005E635E" w:rsidRPr="008F5849">
        <w:rPr>
          <w:bCs/>
          <w:spacing w:val="-3"/>
          <w:lang w:val="es-ES_tradnl"/>
        </w:rPr>
        <w:t>zanjar</w:t>
      </w:r>
      <w:r w:rsidRPr="008F5849">
        <w:rPr>
          <w:bCs/>
          <w:spacing w:val="-3"/>
          <w:lang w:val="es-ES_tradnl"/>
        </w:rPr>
        <w:t xml:space="preserve"> una disputa fervorosa en el seno de </w:t>
      </w:r>
      <w:smartTag w:uri="urn:schemas-microsoft-com:office:smarttags" w:element="PersonName">
        <w:smartTagPr>
          <w:attr w:name="ProductID" w:val="la Convenci￳n Federal"/>
        </w:smartTagPr>
        <w:r w:rsidRPr="008F5849">
          <w:rPr>
            <w:bCs/>
            <w:spacing w:val="-3"/>
            <w:lang w:val="es-ES_tradnl"/>
          </w:rPr>
          <w:t>la Convención Federal</w:t>
        </w:r>
      </w:smartTag>
      <w:r w:rsidR="005E635E" w:rsidRPr="008F5849">
        <w:rPr>
          <w:bCs/>
          <w:spacing w:val="-3"/>
          <w:lang w:val="es-ES_tradnl"/>
        </w:rPr>
        <w:t xml:space="preserve"> y fuera de ella</w:t>
      </w:r>
      <w:r w:rsidRPr="008F5849">
        <w:rPr>
          <w:bCs/>
          <w:spacing w:val="-3"/>
          <w:lang w:val="es-ES_tradnl"/>
        </w:rPr>
        <w:t xml:space="preserve">, entre los partidarios de una democracia directa –“antifederalistas”- y los partidarios de una democracia representativa –federalistas-. Con la lucidez que le caracterizó Hannah Arendt señala que el proyecto de constitución no dejaba tranquilo a nada menos que un Thomas Jefferson, porque “sabía, aunque fuese oscuramente, que </w:t>
      </w:r>
      <w:smartTag w:uri="urn:schemas-microsoft-com:office:smarttags" w:element="PersonName">
        <w:smartTagPr>
          <w:attr w:name="ProductID" w:val="la Revoluci￳n"/>
        </w:smartTagPr>
        <w:r w:rsidRPr="008F5849">
          <w:rPr>
            <w:bCs/>
            <w:spacing w:val="-3"/>
            <w:lang w:val="es-ES_tradnl"/>
          </w:rPr>
          <w:t>la Revolución</w:t>
        </w:r>
      </w:smartTag>
      <w:r w:rsidRPr="008F5849">
        <w:rPr>
          <w:bCs/>
          <w:spacing w:val="-3"/>
          <w:lang w:val="es-ES_tradnl"/>
        </w:rPr>
        <w:t>, si bien había dado la libertad al pueblo, no había acertado a procurar un espacio donde pudiese ejercerse esta libertad…”, porque en el fondo “los gobiernos estatales y federal…estaban destinados…a eclipsar en autoridad política a los municipios y a sus asambleas”, despojando así al pueblo de su “‘escuela’ en materia política”</w:t>
      </w:r>
      <w:r w:rsidR="002732E7" w:rsidRPr="008F5849">
        <w:rPr>
          <w:bCs/>
          <w:spacing w:val="-3"/>
          <w:lang w:val="es-ES_tradnl"/>
        </w:rPr>
        <w:t>,</w:t>
      </w:r>
      <w:r w:rsidRPr="008F5849">
        <w:rPr>
          <w:bCs/>
          <w:spacing w:val="-3"/>
          <w:lang w:val="es-ES_tradnl"/>
        </w:rPr>
        <w:t xml:space="preserve"> según la llamaba el gran poeta Emerson todavía en 1853.</w:t>
      </w:r>
      <w:r w:rsidRPr="008F5849">
        <w:rPr>
          <w:rStyle w:val="Refdenotaalpie"/>
          <w:bCs/>
          <w:spacing w:val="-3"/>
          <w:lang w:val="es-ES_tradnl"/>
        </w:rPr>
        <w:footnoteReference w:id="133"/>
      </w:r>
      <w:r w:rsidR="0029319A" w:rsidRPr="008F5849">
        <w:rPr>
          <w:bCs/>
          <w:spacing w:val="-3"/>
          <w:lang w:val="es-ES_tradnl"/>
        </w:rPr>
        <w:t xml:space="preserve"> Jefferson </w:t>
      </w:r>
      <w:r w:rsidR="007A3B3F" w:rsidRPr="008F5849">
        <w:rPr>
          <w:bCs/>
          <w:spacing w:val="-3"/>
          <w:lang w:val="es-ES_tradnl"/>
        </w:rPr>
        <w:t>pens</w:t>
      </w:r>
      <w:r w:rsidR="0029319A" w:rsidRPr="008F5849">
        <w:rPr>
          <w:bCs/>
          <w:spacing w:val="-3"/>
          <w:lang w:val="es-ES_tradnl"/>
        </w:rPr>
        <w:t xml:space="preserve">aba básicamente que esta “escuela del pueblo” debía haber sido considerada en </w:t>
      </w:r>
      <w:smartTag w:uri="urn:schemas-microsoft-com:office:smarttags" w:element="PersonName">
        <w:smartTagPr>
          <w:attr w:name="ProductID" w:val="la Constituci￳n"/>
        </w:smartTagPr>
        <w:r w:rsidR="0029319A" w:rsidRPr="008F5849">
          <w:rPr>
            <w:bCs/>
            <w:spacing w:val="-3"/>
            <w:lang w:val="es-ES_tradnl"/>
          </w:rPr>
          <w:t>la Constitución</w:t>
        </w:r>
      </w:smartTag>
      <w:r w:rsidR="002732E7" w:rsidRPr="008F5849">
        <w:rPr>
          <w:bCs/>
          <w:spacing w:val="-3"/>
          <w:lang w:val="es-ES_tradnl"/>
        </w:rPr>
        <w:t>,</w:t>
      </w:r>
      <w:r w:rsidR="0029319A" w:rsidRPr="008F5849">
        <w:rPr>
          <w:bCs/>
          <w:spacing w:val="-3"/>
          <w:lang w:val="es-ES_tradnl"/>
        </w:rPr>
        <w:t xml:space="preserve"> y siguió luchando por ella hasta el fin de su vida, considerando que el gobierno debía comenzar como espacio público de los ciudadanos a un nivel no sólo municipal, sino aún de menor extensión y población, incluso menor que el de los “condados”. Por eso propugnó “la división de los condados en distritos”, o incluso en “centurias”</w:t>
      </w:r>
      <w:r w:rsidR="003E0C39" w:rsidRPr="008F5849">
        <w:rPr>
          <w:bCs/>
          <w:spacing w:val="-3"/>
          <w:lang w:val="es-ES_tradnl"/>
        </w:rPr>
        <w:t>, es decir en grupos de 100 personas</w:t>
      </w:r>
      <w:r w:rsidR="0029319A" w:rsidRPr="008F5849">
        <w:rPr>
          <w:bCs/>
          <w:spacing w:val="-3"/>
          <w:lang w:val="es-ES_tradnl"/>
        </w:rPr>
        <w:t>. Es a ese nivel donde se podría plantear la discusión pública de los problemas políticos</w:t>
      </w:r>
      <w:r w:rsidR="003E0C39" w:rsidRPr="008F5849">
        <w:rPr>
          <w:bCs/>
          <w:spacing w:val="-3"/>
          <w:lang w:val="es-ES_tradnl"/>
        </w:rPr>
        <w:t xml:space="preserve"> y todos tendrían la oportunidad de participar en el debate</w:t>
      </w:r>
      <w:r w:rsidR="0029319A" w:rsidRPr="008F5849">
        <w:rPr>
          <w:bCs/>
          <w:spacing w:val="-3"/>
          <w:lang w:val="es-ES_tradnl"/>
        </w:rPr>
        <w:t>, salvando así la República</w:t>
      </w:r>
      <w:r w:rsidR="0029319A" w:rsidRPr="008F5849">
        <w:rPr>
          <w:rStyle w:val="Refdenotaalpie"/>
          <w:bCs/>
          <w:spacing w:val="-3"/>
          <w:lang w:val="es-ES_tradnl"/>
        </w:rPr>
        <w:footnoteReference w:id="134"/>
      </w:r>
      <w:r w:rsidR="003F1FE1" w:rsidRPr="008F5849">
        <w:rPr>
          <w:bCs/>
          <w:spacing w:val="-3"/>
          <w:lang w:val="es-ES_tradnl"/>
        </w:rPr>
        <w:t>.</w:t>
      </w:r>
      <w:r w:rsidR="007A3B3F" w:rsidRPr="008F5849">
        <w:rPr>
          <w:bCs/>
          <w:spacing w:val="-3"/>
          <w:lang w:val="es-ES_tradnl"/>
        </w:rPr>
        <w:t xml:space="preserve"> Porque, por otro lado, Jefferson consideraba que la felicidad privada –en la casa, en la profesión, etc.- no llena completamente al hombre; hace falta también la felicidad que proporciona el ser ciudadano y participar públicamente en el gobierno del propio país, cumpliendo con el resumen de toda moralidad: “Ama a tu vecino como a ti mismo, y a tu patria más que a ti mismo”. Pero ¿cómo se puede amar así a la patria si no está tan cercana como lo está tu vecino?</w:t>
      </w:r>
      <w:r w:rsidR="007A3B3F" w:rsidRPr="008F5849">
        <w:rPr>
          <w:rStyle w:val="Refdenotaalpie"/>
          <w:bCs/>
          <w:spacing w:val="-3"/>
          <w:lang w:val="es-ES_tradnl"/>
        </w:rPr>
        <w:footnoteReference w:id="135"/>
      </w:r>
      <w:r w:rsidR="007A3B3F" w:rsidRPr="008F5849">
        <w:rPr>
          <w:bCs/>
          <w:spacing w:val="-3"/>
          <w:lang w:val="es-ES_tradnl"/>
        </w:rPr>
        <w:t xml:space="preserve"> </w:t>
      </w:r>
    </w:p>
    <w:p w:rsidR="003F1FE1" w:rsidRPr="008F5849" w:rsidRDefault="003F1FE1" w:rsidP="00AF768A">
      <w:pPr>
        <w:tabs>
          <w:tab w:val="center" w:pos="4680"/>
        </w:tabs>
        <w:suppressAutoHyphens/>
        <w:jc w:val="both"/>
        <w:rPr>
          <w:bCs/>
          <w:spacing w:val="-3"/>
          <w:lang w:val="es-ES_tradnl"/>
        </w:rPr>
      </w:pPr>
    </w:p>
    <w:p w:rsidR="003F1FE1" w:rsidRPr="008F5849" w:rsidRDefault="003F1FE1" w:rsidP="00AF768A">
      <w:pPr>
        <w:tabs>
          <w:tab w:val="center" w:pos="4680"/>
        </w:tabs>
        <w:suppressAutoHyphens/>
        <w:jc w:val="both"/>
        <w:rPr>
          <w:bCs/>
          <w:spacing w:val="-3"/>
          <w:lang w:val="es-ES_tradnl"/>
        </w:rPr>
      </w:pPr>
      <w:r w:rsidRPr="008F5849">
        <w:rPr>
          <w:bCs/>
          <w:spacing w:val="-3"/>
          <w:lang w:val="es-ES_tradnl"/>
        </w:rPr>
        <w:t>Es en</w:t>
      </w:r>
      <w:r w:rsidR="007A3B3F" w:rsidRPr="008F5849">
        <w:rPr>
          <w:bCs/>
          <w:spacing w:val="-3"/>
          <w:lang w:val="es-ES_tradnl"/>
        </w:rPr>
        <w:t xml:space="preserve"> el</w:t>
      </w:r>
      <w:r w:rsidRPr="008F5849">
        <w:rPr>
          <w:bCs/>
          <w:spacing w:val="-3"/>
          <w:lang w:val="es-ES_tradnl"/>
        </w:rPr>
        <w:t xml:space="preserve"> contexto</w:t>
      </w:r>
      <w:r w:rsidR="007A3B3F" w:rsidRPr="008F5849">
        <w:rPr>
          <w:bCs/>
          <w:spacing w:val="-3"/>
          <w:lang w:val="es-ES_tradnl"/>
        </w:rPr>
        <w:t xml:space="preserve"> de esta disputa</w:t>
      </w:r>
      <w:r w:rsidRPr="008F5849">
        <w:rPr>
          <w:bCs/>
          <w:spacing w:val="-3"/>
          <w:lang w:val="es-ES_tradnl"/>
        </w:rPr>
        <w:t xml:space="preserve"> como se puede comprender el comienzo de uno de los “Artículos federalista</w:t>
      </w:r>
      <w:r w:rsidR="007A3B3F" w:rsidRPr="008F5849">
        <w:rPr>
          <w:bCs/>
          <w:spacing w:val="-3"/>
          <w:lang w:val="es-ES_tradnl"/>
        </w:rPr>
        <w:t>s</w:t>
      </w:r>
      <w:r w:rsidRPr="008F5849">
        <w:rPr>
          <w:bCs/>
          <w:spacing w:val="-3"/>
          <w:lang w:val="es-ES_tradnl"/>
        </w:rPr>
        <w:t>” más crucial, el número 10, escrito por James Madison</w:t>
      </w:r>
      <w:r w:rsidR="00852C5F" w:rsidRPr="008F5849">
        <w:rPr>
          <w:bCs/>
          <w:spacing w:val="-3"/>
          <w:lang w:val="es-ES_tradnl"/>
        </w:rPr>
        <w:t xml:space="preserve"> para el </w:t>
      </w:r>
      <w:r w:rsidR="00852C5F" w:rsidRPr="008F5849">
        <w:rPr>
          <w:bCs/>
          <w:i/>
          <w:spacing w:val="-3"/>
          <w:lang w:val="es-ES_tradnl"/>
        </w:rPr>
        <w:t>Daily Advertiser</w:t>
      </w:r>
      <w:r w:rsidRPr="008F5849">
        <w:rPr>
          <w:bCs/>
          <w:spacing w:val="-3"/>
          <w:lang w:val="es-ES_tradnl"/>
        </w:rPr>
        <w:t>:</w:t>
      </w:r>
    </w:p>
    <w:p w:rsidR="003F1FE1" w:rsidRPr="008F5849" w:rsidRDefault="003F1FE1" w:rsidP="00AF768A">
      <w:pPr>
        <w:tabs>
          <w:tab w:val="center" w:pos="4680"/>
        </w:tabs>
        <w:suppressAutoHyphens/>
        <w:jc w:val="both"/>
        <w:rPr>
          <w:bCs/>
          <w:spacing w:val="-3"/>
          <w:lang w:val="es-ES_tradnl"/>
        </w:rPr>
      </w:pPr>
    </w:p>
    <w:p w:rsidR="0044298A" w:rsidRPr="008F5849" w:rsidRDefault="003F1FE1" w:rsidP="00AF768A">
      <w:pPr>
        <w:tabs>
          <w:tab w:val="center" w:pos="4680"/>
        </w:tabs>
        <w:suppressAutoHyphens/>
        <w:ind w:left="708"/>
        <w:jc w:val="both"/>
        <w:rPr>
          <w:bCs/>
          <w:spacing w:val="-3"/>
        </w:rPr>
      </w:pPr>
      <w:r w:rsidRPr="008F5849">
        <w:rPr>
          <w:i/>
        </w:rPr>
        <w:t>La inestabilidad,</w:t>
      </w:r>
      <w:r w:rsidR="00F72512" w:rsidRPr="008F5849">
        <w:rPr>
          <w:i/>
        </w:rPr>
        <w:t xml:space="preserve"> </w:t>
      </w:r>
      <w:r w:rsidRPr="008F5849">
        <w:rPr>
          <w:i/>
        </w:rPr>
        <w:t>injustic</w:t>
      </w:r>
      <w:r w:rsidRPr="008F5849">
        <w:t xml:space="preserve">ia, </w:t>
      </w:r>
      <w:r w:rsidRPr="008F5849">
        <w:rPr>
          <w:i/>
        </w:rPr>
        <w:t>y</w:t>
      </w:r>
      <w:r w:rsidRPr="008F5849">
        <w:t xml:space="preserve"> </w:t>
      </w:r>
      <w:r w:rsidRPr="008F5849">
        <w:rPr>
          <w:i/>
        </w:rPr>
        <w:t>confusión</w:t>
      </w:r>
      <w:r w:rsidRPr="008F5849">
        <w:t xml:space="preserve"> </w:t>
      </w:r>
      <w:r w:rsidRPr="008F5849">
        <w:rPr>
          <w:i/>
        </w:rPr>
        <w:t>introducidas</w:t>
      </w:r>
      <w:r w:rsidRPr="008F5849">
        <w:t xml:space="preserve"> </w:t>
      </w:r>
      <w:r w:rsidRPr="008F5849">
        <w:rPr>
          <w:i/>
        </w:rPr>
        <w:t>en los consejos [o asambleas]</w:t>
      </w:r>
      <w:r w:rsidRPr="008F5849">
        <w:t xml:space="preserve"> </w:t>
      </w:r>
      <w:r w:rsidRPr="008F5849">
        <w:rPr>
          <w:i/>
        </w:rPr>
        <w:t xml:space="preserve">públicos, han sido de verdad la enfermedad mortal </w:t>
      </w:r>
      <w:r w:rsidR="00936E8E" w:rsidRPr="008F5849">
        <w:rPr>
          <w:i/>
        </w:rPr>
        <w:t>por</w:t>
      </w:r>
      <w:r w:rsidRPr="008F5849">
        <w:rPr>
          <w:i/>
        </w:rPr>
        <w:t xml:space="preserve"> la cual han perecido en todas partes los gobiernos populares</w:t>
      </w:r>
      <w:r w:rsidR="00936E8E" w:rsidRPr="008F5849">
        <w:rPr>
          <w:i/>
        </w:rPr>
        <w:t>. Y continúan siendo los tópicos favorit</w:t>
      </w:r>
      <w:r w:rsidR="00680AF8" w:rsidRPr="008F5849">
        <w:rPr>
          <w:i/>
        </w:rPr>
        <w:t>os</w:t>
      </w:r>
      <w:r w:rsidR="00936E8E" w:rsidRPr="008F5849">
        <w:rPr>
          <w:i/>
        </w:rPr>
        <w:t xml:space="preserve"> y productivos, de los cuales los adversarios de la libertad extraen su más falsa retórica</w:t>
      </w:r>
      <w:r w:rsidR="00935376">
        <w:rPr>
          <w:i/>
        </w:rPr>
        <w:t>.</w:t>
      </w:r>
      <w:r w:rsidR="0044298A" w:rsidRPr="008F5849">
        <w:rPr>
          <w:bCs/>
          <w:i/>
          <w:spacing w:val="-3"/>
        </w:rPr>
        <w:t xml:space="preserve"> </w:t>
      </w:r>
      <w:r w:rsidR="00764DA4" w:rsidRPr="008F5849">
        <w:rPr>
          <w:rStyle w:val="Refdenotaalpie"/>
          <w:bCs/>
          <w:i/>
          <w:spacing w:val="-3"/>
        </w:rPr>
        <w:footnoteReference w:id="136"/>
      </w:r>
    </w:p>
    <w:p w:rsidR="003E0C39" w:rsidRPr="008F5849" w:rsidRDefault="003E0C39" w:rsidP="00AF768A">
      <w:pPr>
        <w:tabs>
          <w:tab w:val="center" w:pos="4680"/>
        </w:tabs>
        <w:suppressAutoHyphens/>
        <w:jc w:val="both"/>
        <w:rPr>
          <w:bCs/>
          <w:i/>
          <w:spacing w:val="-3"/>
        </w:rPr>
      </w:pPr>
    </w:p>
    <w:p w:rsidR="003E0C39" w:rsidRPr="008F5849" w:rsidRDefault="003E0C39" w:rsidP="00AF768A">
      <w:pPr>
        <w:tabs>
          <w:tab w:val="center" w:pos="4680"/>
        </w:tabs>
        <w:suppressAutoHyphens/>
        <w:jc w:val="both"/>
        <w:rPr>
          <w:bCs/>
          <w:spacing w:val="-3"/>
        </w:rPr>
      </w:pPr>
      <w:r w:rsidRPr="008F5849">
        <w:rPr>
          <w:bCs/>
          <w:spacing w:val="-3"/>
        </w:rPr>
        <w:lastRenderedPageBreak/>
        <w:t>Lo que los federalistas temían</w:t>
      </w:r>
      <w:r w:rsidR="00E33718" w:rsidRPr="008F5849">
        <w:rPr>
          <w:bCs/>
          <w:spacing w:val="-3"/>
        </w:rPr>
        <w:t>,</w:t>
      </w:r>
      <w:r w:rsidRPr="008F5849">
        <w:rPr>
          <w:bCs/>
          <w:spacing w:val="-3"/>
        </w:rPr>
        <w:t xml:space="preserve"> si en </w:t>
      </w:r>
      <w:smartTag w:uri="urn:schemas-microsoft-com:office:smarttags" w:element="PersonName">
        <w:smartTagPr>
          <w:attr w:name="ProductID" w:val="la Constituci￳n"/>
        </w:smartTagPr>
        <w:r w:rsidRPr="008F5849">
          <w:rPr>
            <w:bCs/>
            <w:spacing w:val="-3"/>
          </w:rPr>
          <w:t>la Constitución</w:t>
        </w:r>
      </w:smartTag>
      <w:r w:rsidRPr="008F5849">
        <w:rPr>
          <w:bCs/>
          <w:spacing w:val="-3"/>
        </w:rPr>
        <w:t xml:space="preserve"> se hubiera llegado a abrir un espacio para los “consejos”, era la tiranía de la mayoría</w:t>
      </w:r>
      <w:r w:rsidR="007A3B3F" w:rsidRPr="008F5849">
        <w:rPr>
          <w:bCs/>
          <w:spacing w:val="-3"/>
        </w:rPr>
        <w:t>, y precisamente de la mayoría popular</w:t>
      </w:r>
      <w:r w:rsidRPr="008F5849">
        <w:rPr>
          <w:bCs/>
          <w:spacing w:val="-3"/>
        </w:rPr>
        <w:t>. Estaban convencidos que la forma de gobierno debía garantizar el respeto por las minorías, y en ese respeto les parecía ver la garantía de una democracia estable, justa y ordenada. Continúa el mismo artículo federalista número 10:</w:t>
      </w:r>
    </w:p>
    <w:p w:rsidR="003E0C39" w:rsidRPr="008F5849" w:rsidRDefault="003E0C39" w:rsidP="00AF768A">
      <w:pPr>
        <w:tabs>
          <w:tab w:val="center" w:pos="4680"/>
        </w:tabs>
        <w:suppressAutoHyphens/>
        <w:jc w:val="both"/>
        <w:rPr>
          <w:bCs/>
          <w:spacing w:val="-3"/>
        </w:rPr>
      </w:pPr>
    </w:p>
    <w:p w:rsidR="002D241F" w:rsidRPr="008F5849" w:rsidRDefault="00EF1A54" w:rsidP="00AF768A">
      <w:pPr>
        <w:tabs>
          <w:tab w:val="center" w:pos="4680"/>
        </w:tabs>
        <w:suppressAutoHyphens/>
        <w:ind w:left="708"/>
        <w:jc w:val="both"/>
      </w:pPr>
      <w:r w:rsidRPr="008F5849">
        <w:rPr>
          <w:i/>
        </w:rPr>
        <w:t xml:space="preserve">En todas partes se escuchan quejas provenientes de nuestro ciudadanos más prudentes y virtuosos, que a la vez son amigos de la </w:t>
      </w:r>
      <w:r w:rsidR="000704E0" w:rsidRPr="008F5849">
        <w:rPr>
          <w:i/>
        </w:rPr>
        <w:t>religión</w:t>
      </w:r>
      <w:r w:rsidRPr="008F5849">
        <w:rPr>
          <w:i/>
        </w:rPr>
        <w:t xml:space="preserve"> pública y privada, y de la libertad pública y personal, y que coinciden en que nuestros gobiernos son demasiado inestables, que en los conflictos entre partidos rivales se llega a </w:t>
      </w:r>
      <w:r w:rsidR="000704E0" w:rsidRPr="008F5849">
        <w:rPr>
          <w:i/>
        </w:rPr>
        <w:t>despreci</w:t>
      </w:r>
      <w:r w:rsidRPr="008F5849">
        <w:rPr>
          <w:i/>
        </w:rPr>
        <w:t>ar el bien público, y que a la toma de decisiones se llega no de acuerdo con las reglas de la justicia y los derechos de la minoría, sino por la fuerza superior de los intereses de una mayoría avasalladora</w:t>
      </w:r>
      <w:r w:rsidR="002D241F" w:rsidRPr="008F5849">
        <w:t>.</w:t>
      </w:r>
    </w:p>
    <w:p w:rsidR="002D241F" w:rsidRPr="008F5849" w:rsidRDefault="002D241F" w:rsidP="00AF768A">
      <w:pPr>
        <w:tabs>
          <w:tab w:val="center" w:pos="4680"/>
        </w:tabs>
        <w:suppressAutoHyphens/>
        <w:jc w:val="both"/>
        <w:rPr>
          <w:i/>
        </w:rPr>
      </w:pPr>
    </w:p>
    <w:p w:rsidR="00FE7A9B" w:rsidRPr="008F5849" w:rsidRDefault="002D241F" w:rsidP="00AF768A">
      <w:pPr>
        <w:tabs>
          <w:tab w:val="center" w:pos="4680"/>
        </w:tabs>
        <w:suppressAutoHyphens/>
        <w:jc w:val="both"/>
      </w:pPr>
      <w:r w:rsidRPr="008F5849">
        <w:t xml:space="preserve">No se puede olvidar que los federalistas </w:t>
      </w:r>
      <w:r w:rsidR="002E4CA9" w:rsidRPr="008F5849">
        <w:t>pertenec</w:t>
      </w:r>
      <w:r w:rsidR="00657BFE" w:rsidRPr="008F5849">
        <w:t>iero</w:t>
      </w:r>
      <w:r w:rsidR="002E4CA9" w:rsidRPr="008F5849">
        <w:t>n a la élite de los Estados Unidos</w:t>
      </w:r>
      <w:r w:rsidR="00657BFE" w:rsidRPr="008F5849">
        <w:t>, Jay de una familia de ricos comerciantes de New York, Hamilton interesado</w:t>
      </w:r>
      <w:r w:rsidR="00D60756" w:rsidRPr="008F5849">
        <w:t>, por su suegro y su cuñado,</w:t>
      </w:r>
      <w:r w:rsidR="00657BFE" w:rsidRPr="008F5849">
        <w:t xml:space="preserve"> en</w:t>
      </w:r>
      <w:r w:rsidR="00330253" w:rsidRPr="008F5849">
        <w:t xml:space="preserve"> el proteccionismo de</w:t>
      </w:r>
      <w:r w:rsidR="00657BFE" w:rsidRPr="008F5849">
        <w:t xml:space="preserve"> la industria</w:t>
      </w:r>
      <w:r w:rsidR="00330253" w:rsidRPr="008F5849">
        <w:t xml:space="preserve"> manufacturera</w:t>
      </w:r>
      <w:r w:rsidR="00657BFE" w:rsidRPr="008F5849">
        <w:t xml:space="preserve"> también en New York, y Madison terrateniente</w:t>
      </w:r>
      <w:r w:rsidR="00D60756" w:rsidRPr="008F5849">
        <w:t xml:space="preserve"> esclavista</w:t>
      </w:r>
      <w:r w:rsidR="00657BFE" w:rsidRPr="008F5849">
        <w:t xml:space="preserve"> en Virginia</w:t>
      </w:r>
      <w:r w:rsidR="00D60756" w:rsidRPr="008F5849">
        <w:t>;</w:t>
      </w:r>
      <w:r w:rsidR="00F72512" w:rsidRPr="008F5849">
        <w:t xml:space="preserve"> </w:t>
      </w:r>
      <w:r w:rsidR="002E4CA9" w:rsidRPr="008F5849">
        <w:t xml:space="preserve">y, aunque </w:t>
      </w:r>
      <w:r w:rsidR="00FE7A9B" w:rsidRPr="008F5849">
        <w:t>apoyar</w:t>
      </w:r>
      <w:r w:rsidR="002E4CA9" w:rsidRPr="008F5849">
        <w:t>o</w:t>
      </w:r>
      <w:r w:rsidR="00FE7A9B" w:rsidRPr="008F5849">
        <w:t>n</w:t>
      </w:r>
      <w:r w:rsidR="002E4CA9" w:rsidRPr="008F5849">
        <w:t xml:space="preserve"> la separación de las colonias y su independencia de Inglaterra, </w:t>
      </w:r>
      <w:r w:rsidR="00FE7A9B" w:rsidRPr="008F5849">
        <w:t>fueron</w:t>
      </w:r>
      <w:r w:rsidR="002E4CA9" w:rsidRPr="008F5849">
        <w:t>, sin embargo, herederos de la filosofía política de Locke</w:t>
      </w:r>
      <w:r w:rsidR="00FE7A9B" w:rsidRPr="008F5849">
        <w:t>. Al igual que lo fue para Locke, también para los Federalistas, la defensa de la propiedad privada es el más importante objetivo del gobierno. Lo leemos en est</w:t>
      </w:r>
      <w:r w:rsidR="00D60756" w:rsidRPr="008F5849">
        <w:t>e mismo artículo 10</w:t>
      </w:r>
      <w:r w:rsidR="00FE7A9B" w:rsidRPr="008F5849">
        <w:t>:</w:t>
      </w:r>
    </w:p>
    <w:p w:rsidR="00FE7A9B" w:rsidRPr="008F5849" w:rsidRDefault="00FE7A9B" w:rsidP="00AF768A">
      <w:pPr>
        <w:tabs>
          <w:tab w:val="center" w:pos="4680"/>
        </w:tabs>
        <w:suppressAutoHyphens/>
        <w:jc w:val="both"/>
      </w:pPr>
    </w:p>
    <w:p w:rsidR="00D24F1B" w:rsidRPr="008F5849" w:rsidRDefault="00FE7A9B" w:rsidP="00AF768A">
      <w:pPr>
        <w:tabs>
          <w:tab w:val="center" w:pos="4680"/>
        </w:tabs>
        <w:suppressAutoHyphens/>
        <w:ind w:left="708"/>
        <w:jc w:val="both"/>
        <w:rPr>
          <w:i/>
        </w:rPr>
      </w:pPr>
      <w:r w:rsidRPr="008F5849">
        <w:rPr>
          <w:i/>
        </w:rPr>
        <w:t>La diversidad</w:t>
      </w:r>
      <w:r w:rsidR="005C5419" w:rsidRPr="008F5849">
        <w:rPr>
          <w:i/>
        </w:rPr>
        <w:t xml:space="preserve"> de capacidades en los hombres, de la cual provienen los derechos de propiedad, es un obstáculo no menos insuperable para la uniformidad de intereses. La protección de estas capacidades es el primer objetivo del gobierno. De la protección de capacidades diferentes y desiguales para adquirir propiedad resulta inmediatamente la posesión de grados y tipos de propiedad diferentes; y del influjo de estos sobre las sensibilidades y las perspectivas de los diversos propietarios, se deriva la división de la sociedad en intereses y partidos diferentes. Las causas latentes del faccionalismo han sido sembradas de esta manera en la naturaleza humana.</w:t>
      </w:r>
    </w:p>
    <w:p w:rsidR="00D24F1B" w:rsidRPr="008F5849" w:rsidRDefault="00D24F1B" w:rsidP="00AF768A">
      <w:pPr>
        <w:tabs>
          <w:tab w:val="center" w:pos="4680"/>
        </w:tabs>
        <w:suppressAutoHyphens/>
        <w:ind w:left="708"/>
        <w:jc w:val="both"/>
        <w:rPr>
          <w:i/>
        </w:rPr>
      </w:pPr>
    </w:p>
    <w:p w:rsidR="00D24F1B" w:rsidRPr="008F5849" w:rsidRDefault="00D24F1B" w:rsidP="00AF768A">
      <w:pPr>
        <w:tabs>
          <w:tab w:val="center" w:pos="4680"/>
        </w:tabs>
        <w:suppressAutoHyphens/>
        <w:jc w:val="both"/>
      </w:pPr>
      <w:r w:rsidRPr="008F5849">
        <w:t xml:space="preserve">Los Federalistas saben </w:t>
      </w:r>
      <w:r w:rsidR="00764DA4" w:rsidRPr="008F5849">
        <w:t>que hay otras fuentes de divisió</w:t>
      </w:r>
      <w:r w:rsidRPr="008F5849">
        <w:t>n como las diferentes opinione</w:t>
      </w:r>
      <w:r w:rsidR="00764DA4" w:rsidRPr="008F5849">
        <w:t>s sobre religió</w:t>
      </w:r>
      <w:r w:rsidRPr="008F5849">
        <w:t>n y gobierno y otros muchos puntos tanto teóricos como</w:t>
      </w:r>
      <w:r w:rsidR="00764DA4" w:rsidRPr="008F5849">
        <w:t xml:space="preserve"> prácticos, y también la adhesió</w:t>
      </w:r>
      <w:r w:rsidRPr="008F5849">
        <w:t>n a diferentes líderes que buscan prominencia y poder. Y que todas estas fuentes producen tantas pasiones como para inclinar más a la opresión de los otros que a la cooperación con ellos hacia un bien común. Sin embargo, piensan que</w:t>
      </w:r>
    </w:p>
    <w:p w:rsidR="00764DA4" w:rsidRPr="008F5849" w:rsidRDefault="00764DA4" w:rsidP="00AF768A">
      <w:pPr>
        <w:tabs>
          <w:tab w:val="center" w:pos="4680"/>
        </w:tabs>
        <w:suppressAutoHyphens/>
        <w:ind w:left="708"/>
        <w:jc w:val="both"/>
        <w:rPr>
          <w:i/>
        </w:rPr>
      </w:pPr>
    </w:p>
    <w:p w:rsidR="00764DA4" w:rsidRPr="008F5849" w:rsidRDefault="00764DA4" w:rsidP="00AF768A">
      <w:pPr>
        <w:tabs>
          <w:tab w:val="center" w:pos="4680"/>
        </w:tabs>
        <w:suppressAutoHyphens/>
        <w:ind w:left="708"/>
        <w:jc w:val="both"/>
        <w:rPr>
          <w:i/>
        </w:rPr>
      </w:pPr>
      <w:r w:rsidRPr="008F5849">
        <w:rPr>
          <w:i/>
        </w:rPr>
        <w:t>e</w:t>
      </w:r>
      <w:r w:rsidR="00E044FA" w:rsidRPr="008F5849">
        <w:rPr>
          <w:i/>
        </w:rPr>
        <w:t>l origen más común y duradero del faccionalismo ha sido la diversa y desigual distribución de la propiedad. Los propietarios y los desprovistos de propiedad siempre han conformado intereses diversos en la sociedad. A los acreedores y</w:t>
      </w:r>
      <w:r w:rsidR="00F72512" w:rsidRPr="008F5849">
        <w:rPr>
          <w:i/>
        </w:rPr>
        <w:t xml:space="preserve"> </w:t>
      </w:r>
      <w:r w:rsidR="00E044FA" w:rsidRPr="008F5849">
        <w:rPr>
          <w:i/>
        </w:rPr>
        <w:t>deudores les corresponde igual discriminación.</w:t>
      </w:r>
      <w:r w:rsidR="00A8424D" w:rsidRPr="008F5849">
        <w:rPr>
          <w:i/>
        </w:rPr>
        <w:t xml:space="preserve"> Los intereses de los</w:t>
      </w:r>
      <w:r w:rsidR="00E044FA" w:rsidRPr="008F5849">
        <w:rPr>
          <w:i/>
        </w:rPr>
        <w:t xml:space="preserve"> terra</w:t>
      </w:r>
      <w:r w:rsidR="00A8424D" w:rsidRPr="008F5849">
        <w:rPr>
          <w:i/>
        </w:rPr>
        <w:t>tenientes</w:t>
      </w:r>
      <w:r w:rsidR="00E044FA" w:rsidRPr="008F5849">
        <w:rPr>
          <w:i/>
        </w:rPr>
        <w:t>, los</w:t>
      </w:r>
      <w:r w:rsidR="00A8424D" w:rsidRPr="008F5849">
        <w:rPr>
          <w:i/>
        </w:rPr>
        <w:t xml:space="preserve"> de la</w:t>
      </w:r>
      <w:r w:rsidR="00E044FA" w:rsidRPr="008F5849">
        <w:rPr>
          <w:i/>
        </w:rPr>
        <w:t xml:space="preserve"> manufactur</w:t>
      </w:r>
      <w:r w:rsidR="00A8424D" w:rsidRPr="008F5849">
        <w:rPr>
          <w:i/>
        </w:rPr>
        <w:t>a</w:t>
      </w:r>
      <w:r w:rsidR="00E044FA" w:rsidRPr="008F5849">
        <w:rPr>
          <w:i/>
        </w:rPr>
        <w:t>, los del comercio, los de las finanzas, y otros</w:t>
      </w:r>
      <w:r w:rsidR="00A8424D" w:rsidRPr="008F5849">
        <w:rPr>
          <w:i/>
        </w:rPr>
        <w:t xml:space="preserve"> intereses</w:t>
      </w:r>
      <w:r w:rsidR="00E044FA" w:rsidRPr="008F5849">
        <w:rPr>
          <w:i/>
        </w:rPr>
        <w:t xml:space="preserve"> menos importantes, se desarrollan necesariamente en las naciones civilizadas, y las </w:t>
      </w:r>
      <w:r w:rsidR="00E044FA" w:rsidRPr="008F5849">
        <w:rPr>
          <w:i/>
        </w:rPr>
        <w:lastRenderedPageBreak/>
        <w:t>dividen en clases</w:t>
      </w:r>
      <w:r w:rsidR="00D60756" w:rsidRPr="008F5849">
        <w:rPr>
          <w:rStyle w:val="Refdenotaalpie"/>
          <w:i/>
        </w:rPr>
        <w:footnoteReference w:id="137"/>
      </w:r>
      <w:r w:rsidR="00E044FA" w:rsidRPr="008F5849">
        <w:rPr>
          <w:i/>
        </w:rPr>
        <w:t xml:space="preserve"> diferentes, que se mueven por sensibilidades y perspectivas diferentes. La principal tarea de la </w:t>
      </w:r>
      <w:r w:rsidR="00A8424D" w:rsidRPr="008F5849">
        <w:rPr>
          <w:i/>
        </w:rPr>
        <w:t>legislación moderna consiste en regular estos diversos intereses que chocan entre sí</w:t>
      </w:r>
      <w:r w:rsidR="00F5279C" w:rsidRPr="008F5849">
        <w:rPr>
          <w:i/>
        </w:rPr>
        <w:t>, e incluye</w:t>
      </w:r>
      <w:r w:rsidRPr="008F5849">
        <w:rPr>
          <w:i/>
        </w:rPr>
        <w:t xml:space="preserve"> [involves]</w:t>
      </w:r>
      <w:r w:rsidR="00F5279C" w:rsidRPr="008F5849">
        <w:rPr>
          <w:i/>
        </w:rPr>
        <w:t xml:space="preserve"> al espíritu partidista y faccionalista en las actividades necesarias y ordinarias de gobierno</w:t>
      </w:r>
      <w:r w:rsidRPr="008F5849">
        <w:rPr>
          <w:i/>
        </w:rPr>
        <w:t>.</w:t>
      </w:r>
    </w:p>
    <w:p w:rsidR="00764DA4" w:rsidRPr="008F5849" w:rsidRDefault="00764DA4" w:rsidP="00AF768A">
      <w:pPr>
        <w:tabs>
          <w:tab w:val="center" w:pos="4680"/>
        </w:tabs>
        <w:suppressAutoHyphens/>
        <w:jc w:val="both"/>
      </w:pPr>
    </w:p>
    <w:p w:rsidR="001564B0" w:rsidRDefault="00764DA4" w:rsidP="00AF768A">
      <w:pPr>
        <w:tabs>
          <w:tab w:val="center" w:pos="4680"/>
        </w:tabs>
        <w:suppressAutoHyphens/>
        <w:jc w:val="both"/>
      </w:pPr>
      <w:r w:rsidRPr="008F5849">
        <w:t>Los Federalistas atacan enseguida el gran problema</w:t>
      </w:r>
      <w:r w:rsidR="00D60756" w:rsidRPr="008F5849">
        <w:t xml:space="preserve"> de gobierno</w:t>
      </w:r>
      <w:r w:rsidRPr="008F5849">
        <w:t>: nadie puede ser juez y parte en su misma causa “porque su interés sesgaría con seguridad su juicio</w:t>
      </w:r>
      <w:r w:rsidR="001564B0" w:rsidRPr="008F5849">
        <w:t xml:space="preserve"> y, probablemente, corrompería su integridad.”</w:t>
      </w:r>
      <w:r w:rsidR="00F72512" w:rsidRPr="008F5849">
        <w:t xml:space="preserve"> </w:t>
      </w:r>
      <w:r w:rsidR="001564B0" w:rsidRPr="008F5849">
        <w:t>Sin embargo –afirman- la mayoría de las actividades legislativas son decisiones judiciales que conciernen a los derechos de amplios cuerpos de ciudadanos. Y “las diferentes clases de legisladores...abogan por</w:t>
      </w:r>
      <w:r w:rsidR="00D60756" w:rsidRPr="008F5849">
        <w:t>,</w:t>
      </w:r>
      <w:r w:rsidR="001564B0" w:rsidRPr="008F5849">
        <w:t xml:space="preserve"> y son parte en las causas que determinan”. Y ponen varios ejemplos, todos de orden económico.</w:t>
      </w:r>
    </w:p>
    <w:p w:rsidR="00017FCF" w:rsidRPr="008F5849" w:rsidRDefault="00017FCF" w:rsidP="00AF768A">
      <w:pPr>
        <w:tabs>
          <w:tab w:val="center" w:pos="4680"/>
        </w:tabs>
        <w:suppressAutoHyphens/>
        <w:jc w:val="both"/>
      </w:pPr>
    </w:p>
    <w:p w:rsidR="001564B0" w:rsidRDefault="001564B0" w:rsidP="00AF768A">
      <w:pPr>
        <w:pStyle w:val="NormalWeb"/>
        <w:spacing w:before="0" w:beforeAutospacing="0" w:after="0" w:afterAutospacing="0"/>
        <w:ind w:left="708"/>
        <w:jc w:val="both"/>
      </w:pPr>
      <w:r w:rsidRPr="008F5849">
        <w:rPr>
          <w:i/>
        </w:rPr>
        <w:t>¿Se hace una propuesta de ley sobre las deudas privadas? Se trata de un asunto en el cual los acreedores son parte de un lado y los deudores de</w:t>
      </w:r>
      <w:r w:rsidR="007203C3" w:rsidRPr="008F5849">
        <w:rPr>
          <w:i/>
        </w:rPr>
        <w:t>l</w:t>
      </w:r>
      <w:r w:rsidRPr="008F5849">
        <w:rPr>
          <w:i/>
        </w:rPr>
        <w:t xml:space="preserve"> otro</w:t>
      </w:r>
      <w:r w:rsidR="0070768C" w:rsidRPr="008F5849">
        <w:rPr>
          <w:i/>
        </w:rPr>
        <w:t xml:space="preserve">. La justicia debería actuar como fiel de la balanza entre ellos. Pero las partes son ellas mismas jueces, y así deben serlo; y la expectativa es que la parte más numerosa, o, en otras palabras, la más poderosa facción, prevalezca. </w:t>
      </w:r>
      <w:r w:rsidR="007203C3" w:rsidRPr="008F5849">
        <w:rPr>
          <w:i/>
        </w:rPr>
        <w:t>¿</w:t>
      </w:r>
      <w:r w:rsidR="0070768C" w:rsidRPr="008F5849">
        <w:rPr>
          <w:i/>
        </w:rPr>
        <w:t xml:space="preserve">Habrá que fortalecer las manufacturas domésticas restringiendo las extranjeras, y </w:t>
      </w:r>
      <w:r w:rsidR="007203C3" w:rsidRPr="008F5849">
        <w:rPr>
          <w:i/>
        </w:rPr>
        <w:t>en</w:t>
      </w:r>
      <w:r w:rsidR="0070768C" w:rsidRPr="008F5849">
        <w:rPr>
          <w:i/>
        </w:rPr>
        <w:t xml:space="preserve"> qué </w:t>
      </w:r>
      <w:r w:rsidR="007203C3" w:rsidRPr="008F5849">
        <w:rPr>
          <w:i/>
        </w:rPr>
        <w:t>medida</w:t>
      </w:r>
      <w:r w:rsidR="0070768C" w:rsidRPr="008F5849">
        <w:rPr>
          <w:i/>
        </w:rPr>
        <w:t>? Es este un asunto que las clases terratenientes y las manufactureras decidirán de manera diferente y probablemente ninguna de ellas lo hará mirando sólo la justicia y el bien público.</w:t>
      </w:r>
      <w:r w:rsidR="007203C3" w:rsidRPr="008F5849">
        <w:rPr>
          <w:i/>
        </w:rPr>
        <w:t xml:space="preserve"> La asignación proporcional</w:t>
      </w:r>
      <w:r w:rsidR="0070768C" w:rsidRPr="008F5849">
        <w:rPr>
          <w:i/>
        </w:rPr>
        <w:t xml:space="preserve"> </w:t>
      </w:r>
      <w:r w:rsidR="007203C3" w:rsidRPr="008F5849">
        <w:rPr>
          <w:i/>
        </w:rPr>
        <w:t>de los impuestos entre las diversas clases de propi</w:t>
      </w:r>
      <w:r w:rsidR="00761363" w:rsidRPr="008F5849">
        <w:rPr>
          <w:i/>
        </w:rPr>
        <w:t>edad es un acto que parece requeri</w:t>
      </w:r>
      <w:r w:rsidR="007203C3" w:rsidRPr="008F5849">
        <w:rPr>
          <w:i/>
        </w:rPr>
        <w:t xml:space="preserve">r la imparcialidad más exigente; y, sin embargo, talvez no exista ningún otro acto legislativo en el que un partido predominante tenga tanta oportunidad y tentación de </w:t>
      </w:r>
      <w:r w:rsidR="00E65112" w:rsidRPr="008F5849">
        <w:rPr>
          <w:i/>
        </w:rPr>
        <w:t>atropellar</w:t>
      </w:r>
      <w:r w:rsidR="007203C3" w:rsidRPr="008F5849">
        <w:rPr>
          <w:i/>
        </w:rPr>
        <w:t xml:space="preserve"> las reglas de la justicia. Cada chelín con el que sobrecarguen al grupo menos numeroso es un chelín ahorrado para su propio bolsillo</w:t>
      </w:r>
      <w:r w:rsidR="007203C3" w:rsidRPr="008F5849">
        <w:t>.</w:t>
      </w:r>
    </w:p>
    <w:p w:rsidR="003D392E" w:rsidRPr="008F5849" w:rsidRDefault="003D392E" w:rsidP="00AF768A">
      <w:pPr>
        <w:pStyle w:val="NormalWeb"/>
        <w:spacing w:before="0" w:beforeAutospacing="0" w:after="0" w:afterAutospacing="0"/>
        <w:ind w:left="708"/>
        <w:jc w:val="both"/>
      </w:pPr>
    </w:p>
    <w:p w:rsidR="00764DA4" w:rsidRPr="008F5849" w:rsidRDefault="000C6BCC" w:rsidP="00AF768A">
      <w:pPr>
        <w:tabs>
          <w:tab w:val="center" w:pos="4680"/>
        </w:tabs>
        <w:suppressAutoHyphens/>
        <w:jc w:val="both"/>
      </w:pPr>
      <w:r w:rsidRPr="008F5849">
        <w:t>Los Federalistas piensan que la solución para que el gobierno no ceda a los int</w:t>
      </w:r>
      <w:r w:rsidR="00761363" w:rsidRPr="008F5849">
        <w:t>ereses partidistas y facciosos</w:t>
      </w:r>
      <w:r w:rsidR="00F72512" w:rsidRPr="008F5849">
        <w:t xml:space="preserve"> </w:t>
      </w:r>
      <w:r w:rsidRPr="008F5849">
        <w:t>no está en que los gobernantes sean “estadistas esclarecidos”, porque no se los podrá ubicar siempre al timón del gobierno y porque tampoco ellos están exentos de pasiones e intereses. Habrá que buscar la solución no por el lado de las causas que crean el problema</w:t>
      </w:r>
      <w:r w:rsidR="00761363" w:rsidRPr="008F5849">
        <w:t>, es decir tratando de controlar la naturaleza humana egoísta y ambiciosa,</w:t>
      </w:r>
      <w:r w:rsidRPr="008F5849">
        <w:t xml:space="preserve"> sino </w:t>
      </w:r>
      <w:r w:rsidR="00761363" w:rsidRPr="008F5849">
        <w:t>intentan</w:t>
      </w:r>
      <w:r w:rsidRPr="008F5849">
        <w:t xml:space="preserve">do frenar que se produzcan los efectos. Y esto podrá lograrse únicamente acertando con la forma de gobierno necesaria para conseguir ese freno. Para los Federalistas la </w:t>
      </w:r>
      <w:r w:rsidR="000D5734" w:rsidRPr="008F5849">
        <w:t>democracia</w:t>
      </w:r>
      <w:r w:rsidR="00761363" w:rsidRPr="008F5849">
        <w:t xml:space="preserve"> directa</w:t>
      </w:r>
      <w:r w:rsidR="000D5734" w:rsidRPr="008F5849">
        <w:t xml:space="preserve"> no es esa forma de gobierno conveniente:</w:t>
      </w:r>
    </w:p>
    <w:p w:rsidR="000D5734" w:rsidRPr="008F5849" w:rsidRDefault="000D5734" w:rsidP="00AF768A">
      <w:pPr>
        <w:tabs>
          <w:tab w:val="center" w:pos="4680"/>
        </w:tabs>
        <w:suppressAutoHyphens/>
        <w:jc w:val="both"/>
      </w:pPr>
    </w:p>
    <w:p w:rsidR="000D5734" w:rsidRDefault="000D5734" w:rsidP="00AF768A">
      <w:pPr>
        <w:tabs>
          <w:tab w:val="center" w:pos="4680"/>
        </w:tabs>
        <w:suppressAutoHyphens/>
        <w:ind w:left="708"/>
        <w:jc w:val="both"/>
        <w:rPr>
          <w:i/>
        </w:rPr>
      </w:pPr>
      <w:r w:rsidRPr="008F5849">
        <w:rPr>
          <w:i/>
        </w:rPr>
        <w:t>Una democracia pura</w:t>
      </w:r>
      <w:r w:rsidR="00761363" w:rsidRPr="008F5849">
        <w:rPr>
          <w:i/>
        </w:rPr>
        <w:t xml:space="preserve">…, </w:t>
      </w:r>
      <w:r w:rsidRPr="008F5849">
        <w:t xml:space="preserve">[es decir,] </w:t>
      </w:r>
      <w:r w:rsidRPr="008F5849">
        <w:rPr>
          <w:i/>
        </w:rPr>
        <w:t>una sociedad consistente en un pequeño número de ciudadanos que se reúnen y administran el gobierno en persona, no puede asumir cura alguna para los males del faccionalismo. En casi todos los casos, una pasión o interés común será adoptado por una mayoría; el resultado será una comunicación concertada a partir de la misma forma de gobierno; y no habrá nada que controle [check]</w:t>
      </w:r>
      <w:r w:rsidR="00E65112" w:rsidRPr="008F5849">
        <w:rPr>
          <w:i/>
        </w:rPr>
        <w:t xml:space="preserve"> la inclinación a sacrificar al partido más débil o a un individuo insoportable. Por eso democracias así han sido espectáculos turbulentos </w:t>
      </w:r>
      <w:r w:rsidR="00E65112" w:rsidRPr="008F5849">
        <w:rPr>
          <w:i/>
        </w:rPr>
        <w:lastRenderedPageBreak/>
        <w:t>y contenciosos; han sido halladas incompatibles con la seguridad personal o con los derechos de propiedad, y han tenido un tiempo de vida breve así como una muerte violenta. Los teóricos de la política, que han favorecido esta especie de gobierno, han trabajado con el supuesto erróneo de que al reducir a la humanidad a una igualdad perfecta, ellos mismos se tornarían perfectamente igualados y asemejados en sus posesiones, opiniones y pasiones.</w:t>
      </w:r>
    </w:p>
    <w:p w:rsidR="003D392E" w:rsidRPr="008F5849" w:rsidRDefault="003D392E" w:rsidP="00AF768A">
      <w:pPr>
        <w:tabs>
          <w:tab w:val="center" w:pos="4680"/>
        </w:tabs>
        <w:suppressAutoHyphens/>
        <w:ind w:left="708"/>
        <w:jc w:val="both"/>
        <w:rPr>
          <w:i/>
        </w:rPr>
      </w:pPr>
    </w:p>
    <w:p w:rsidR="00C30E15" w:rsidRDefault="004C22C9" w:rsidP="00AF768A">
      <w:pPr>
        <w:pStyle w:val="NormalWeb"/>
        <w:spacing w:before="0" w:beforeAutospacing="0" w:after="0" w:afterAutospacing="0"/>
        <w:jc w:val="both"/>
      </w:pPr>
      <w:r w:rsidRPr="008F5849">
        <w:t>Los Federalistas contraponen la república a esta democracia directa: “Una república, es decir un gobierno donde tiene lugar el esquema de representación, abre una perspectiva diferente y promete la cura que estamos buscando.” S</w:t>
      </w:r>
      <w:r w:rsidR="00C30E15" w:rsidRPr="008F5849">
        <w:t>u</w:t>
      </w:r>
      <w:r w:rsidRPr="008F5849">
        <w:t xml:space="preserve"> objetivo es mostrar las diferencias entre ambas formas de gobierno, y así “comprender tanto </w:t>
      </w:r>
      <w:r w:rsidR="00787E61" w:rsidRPr="008F5849">
        <w:t>la naturaleza</w:t>
      </w:r>
      <w:r w:rsidRPr="008F5849">
        <w:t xml:space="preserve"> de la cura como la eficacia que ha de derivarse de </w:t>
      </w:r>
      <w:smartTag w:uri="urn:schemas-microsoft-com:office:smarttags" w:element="PersonName">
        <w:smartTagPr>
          <w:attr w:name="ProductID" w:val="la Unión.” Recordemos"/>
        </w:smartTagPr>
        <w:r w:rsidRPr="008F5849">
          <w:t>la Uni</w:t>
        </w:r>
        <w:r w:rsidR="00787E61" w:rsidRPr="008F5849">
          <w:t>ón.</w:t>
        </w:r>
        <w:r w:rsidRPr="008F5849">
          <w:t>”</w:t>
        </w:r>
        <w:r w:rsidR="00F72512" w:rsidRPr="008F5849">
          <w:t xml:space="preserve"> </w:t>
        </w:r>
        <w:r w:rsidR="00787E61" w:rsidRPr="008F5849">
          <w:t>Recordemos</w:t>
        </w:r>
      </w:smartTag>
      <w:r w:rsidR="00787E61" w:rsidRPr="008F5849">
        <w:t xml:space="preserve"> que el punto de divergencia está entre aprobar </w:t>
      </w:r>
      <w:smartTag w:uri="urn:schemas-microsoft-com:office:smarttags" w:element="PersonName">
        <w:smartTagPr>
          <w:attr w:name="ProductID" w:val="la Constituci￳n"/>
        </w:smartTagPr>
        <w:r w:rsidR="00787E61" w:rsidRPr="008F5849">
          <w:t>la Constitución</w:t>
        </w:r>
      </w:smartTag>
      <w:r w:rsidR="00C30E15" w:rsidRPr="008F5849">
        <w:t xml:space="preserve"> federal</w:t>
      </w:r>
      <w:r w:rsidR="00787E61" w:rsidRPr="008F5849">
        <w:t xml:space="preserve"> de </w:t>
      </w:r>
      <w:r w:rsidR="00C30E15" w:rsidRPr="008F5849">
        <w:t>1</w:t>
      </w:r>
      <w:r w:rsidR="00787E61" w:rsidRPr="008F5849">
        <w:t xml:space="preserve">787, que </w:t>
      </w:r>
      <w:r w:rsidR="00C30E15" w:rsidRPr="008F5849">
        <w:t xml:space="preserve">distingue entre un gobierno para </w:t>
      </w:r>
      <w:smartTag w:uri="urn:schemas-microsoft-com:office:smarttags" w:element="PersonName">
        <w:smartTagPr>
          <w:attr w:name="ProductID" w:val="la Uni￳n"/>
        </w:smartTagPr>
        <w:r w:rsidR="00C30E15" w:rsidRPr="008F5849">
          <w:t>la Unión</w:t>
        </w:r>
      </w:smartTag>
      <w:r w:rsidR="00C30E15" w:rsidRPr="008F5849">
        <w:t xml:space="preserve"> y otro para los Estados que la forman, o decidirse por una confederación –al estilo de </w:t>
      </w:r>
      <w:smartTag w:uri="urn:schemas-microsoft-com:office:smarttags" w:element="PersonName">
        <w:smartTagPr>
          <w:attr w:name="ProductID" w:val="la Suiza"/>
        </w:smartTagPr>
        <w:r w:rsidR="00C30E15" w:rsidRPr="008F5849">
          <w:t>la Suiza</w:t>
        </w:r>
      </w:smartTag>
      <w:r w:rsidR="00C30E15" w:rsidRPr="008F5849">
        <w:t xml:space="preserve"> confederada y cantonal, por ejemplo- donde el gobierno nacional tendría muy pocas funciones </w:t>
      </w:r>
      <w:r w:rsidR="00761363" w:rsidRPr="008F5849">
        <w:t>mientras que los gobiernos de los Estados tendrían</w:t>
      </w:r>
      <w:r w:rsidR="00C30E15" w:rsidRPr="008F5849">
        <w:t xml:space="preserve"> muchas. ¿Qué diferencias, pues, encuentran los Federalistas?</w:t>
      </w:r>
    </w:p>
    <w:p w:rsidR="003D392E" w:rsidRPr="008F5849" w:rsidRDefault="003D392E" w:rsidP="00AF768A">
      <w:pPr>
        <w:pStyle w:val="NormalWeb"/>
        <w:spacing w:before="0" w:beforeAutospacing="0" w:after="0" w:afterAutospacing="0"/>
        <w:jc w:val="both"/>
      </w:pPr>
    </w:p>
    <w:p w:rsidR="00C30E15" w:rsidRDefault="00C30E15" w:rsidP="00AF768A">
      <w:pPr>
        <w:pStyle w:val="NormalWeb"/>
        <w:spacing w:before="0" w:beforeAutospacing="0" w:after="0" w:afterAutospacing="0"/>
        <w:ind w:left="708"/>
        <w:jc w:val="both"/>
        <w:rPr>
          <w:i/>
        </w:rPr>
      </w:pPr>
      <w:r w:rsidRPr="008F5849">
        <w:rPr>
          <w:i/>
        </w:rPr>
        <w:t xml:space="preserve"> Estas son las dos grandes diferencias entre una democracia y una república; en primer lugar, en la última, la delegación del gobierno a un pequeño número de ciudadanos elegido por los demás; y en segundo lugar, el mayor número de ciudadanos y la más grande superficie del país, sobre la cual aquellos se pueden extender.</w:t>
      </w:r>
    </w:p>
    <w:p w:rsidR="003D392E" w:rsidRPr="008F5849" w:rsidRDefault="003D392E" w:rsidP="00AF768A">
      <w:pPr>
        <w:pStyle w:val="NormalWeb"/>
        <w:spacing w:before="0" w:beforeAutospacing="0" w:after="0" w:afterAutospacing="0"/>
        <w:ind w:left="708"/>
        <w:jc w:val="both"/>
        <w:rPr>
          <w:i/>
        </w:rPr>
      </w:pPr>
    </w:p>
    <w:p w:rsidR="00373762" w:rsidRPr="008F5849" w:rsidRDefault="00373762" w:rsidP="00AF768A">
      <w:pPr>
        <w:pStyle w:val="NormalWeb"/>
        <w:spacing w:before="0" w:beforeAutospacing="0" w:after="0" w:afterAutospacing="0"/>
        <w:jc w:val="both"/>
      </w:pPr>
      <w:r w:rsidRPr="008F5849">
        <w:t>Los Federalistas aducen que el gobierno por medio de representantes electos actúa como un crisol para “refinar y ampliar</w:t>
      </w:r>
      <w:r w:rsidR="00761363" w:rsidRPr="008F5849">
        <w:t xml:space="preserve"> </w:t>
      </w:r>
      <w:r w:rsidRPr="008F5849">
        <w:t>los puntos de vista públicos”, pues se supone que esos representantes tendrán la “sabiduría para discernir los verdaderos intereses de su país y su patriotismo y su amor por la justicia los inclinarán más a consideraciones duraderas e imparciales.”</w:t>
      </w:r>
      <w:r w:rsidR="00EF0B00" w:rsidRPr="008F5849">
        <w:t xml:space="preserve"> Pero saben también que obviamente las cosas se pueden enredar y los resul</w:t>
      </w:r>
      <w:r w:rsidR="00852C5F" w:rsidRPr="008F5849">
        <w:t xml:space="preserve">tados pueden ser los inversos: </w:t>
      </w:r>
      <w:r w:rsidR="00EF0B00" w:rsidRPr="008F5849">
        <w:t>“hombres de carácter faccioso, con prejuicios locales, o con designios siniestros, pueden, por medio de la intriga, la corrupción u otros medios, primero conseguir el voto y luego traicionar los intereses del pueblo.”</w:t>
      </w:r>
    </w:p>
    <w:p w:rsidR="007E11F1" w:rsidRDefault="007E11F1" w:rsidP="00AF768A">
      <w:pPr>
        <w:pStyle w:val="NormalWeb"/>
        <w:spacing w:before="0" w:beforeAutospacing="0" w:after="0" w:afterAutospacing="0"/>
        <w:jc w:val="both"/>
      </w:pPr>
      <w:r w:rsidRPr="008F5849">
        <w:t>Para los Federalistas la cuestión se desplazaba entonces hacia el mejor tamaño para una república con buenos gobernantes: “La cuestión que nos queda es si repúblicas pequeñas o extensas son más favorables para la elección de guardianes honestos del bien común.”</w:t>
      </w:r>
      <w:r w:rsidR="00F72512" w:rsidRPr="008F5849">
        <w:t xml:space="preserve"> </w:t>
      </w:r>
      <w:r w:rsidRPr="008F5849">
        <w:t>Y ciertamente la cuestión se imponía porque el territorio de las 13 colonia</w:t>
      </w:r>
      <w:r w:rsidR="00BB6E50" w:rsidRPr="008F5849">
        <w:t xml:space="preserve">s independizadas, desde Massachussets y New York </w:t>
      </w:r>
      <w:r w:rsidRPr="008F5849">
        <w:t>en el Norte hasta Georgia en el Sur,</w:t>
      </w:r>
      <w:r w:rsidR="00BB6E50" w:rsidRPr="008F5849">
        <w:t xml:space="preserve"> ocupaba un millón de kilómetros cuadrados y era ya más de cuatro veces</w:t>
      </w:r>
      <w:r w:rsidRPr="008F5849">
        <w:t xml:space="preserve"> el de Inglaterra,</w:t>
      </w:r>
      <w:r w:rsidR="00BB6E50" w:rsidRPr="008F5849">
        <w:t xml:space="preserve"> Gales y Escocia,</w:t>
      </w:r>
      <w:r w:rsidRPr="008F5849">
        <w:t xml:space="preserve"> la antigua metrópolis,</w:t>
      </w:r>
      <w:r w:rsidR="00BB6E50" w:rsidRPr="008F5849">
        <w:t xml:space="preserve"> con menos de 230 mil kilómetros cuadrados,</w:t>
      </w:r>
      <w:r w:rsidRPr="008F5849">
        <w:t xml:space="preserve"> y el número de sus habitantes se acercaba en 1790, al finalizar el primer censo de población, a casi cuatro millones</w:t>
      </w:r>
      <w:r w:rsidR="00BB6E50" w:rsidRPr="008F5849">
        <w:t>, mientras que el de Inglaterra y Gales llegaba casi a seis millones. No es extraño que los Federalistas zanjaran la cuestión a favor de una república extensa. La primera razón que daban la expresaban así:</w:t>
      </w:r>
    </w:p>
    <w:p w:rsidR="003D392E" w:rsidRPr="008F5849" w:rsidRDefault="003D392E" w:rsidP="00AF768A">
      <w:pPr>
        <w:pStyle w:val="NormalWeb"/>
        <w:spacing w:before="0" w:beforeAutospacing="0" w:after="0" w:afterAutospacing="0"/>
        <w:jc w:val="both"/>
      </w:pPr>
    </w:p>
    <w:p w:rsidR="00BB6E50" w:rsidRDefault="00A1700B" w:rsidP="00AF768A">
      <w:pPr>
        <w:pStyle w:val="NormalWeb"/>
        <w:spacing w:before="0" w:beforeAutospacing="0" w:after="0" w:afterAutospacing="0"/>
        <w:ind w:left="708"/>
        <w:jc w:val="both"/>
        <w:rPr>
          <w:i/>
        </w:rPr>
      </w:pPr>
      <w:r w:rsidRPr="008F5849">
        <w:rPr>
          <w:i/>
        </w:rPr>
        <w:t xml:space="preserve">Por muy pequeña que fuera la república tendría que haber un número de representantes lo bastante grande como para proteger de las maquinaciones de unos pocos; y por muy grande que fuera el número de los representantes debería </w:t>
      </w:r>
      <w:r w:rsidRPr="008F5849">
        <w:rPr>
          <w:i/>
        </w:rPr>
        <w:lastRenderedPageBreak/>
        <w:t xml:space="preserve">mantenerse bajo un cierto límite para proteger contra la confusión propia de una multitud…Y si la proporción de caracteres adecuados no es menor en una república grande que en una pequeña, la grande presentará una alternativa más numerosa y, por lo tanto, una probabilidad mayor de una elección adecuada. </w:t>
      </w:r>
    </w:p>
    <w:p w:rsidR="003D392E" w:rsidRPr="008F5849" w:rsidRDefault="003D392E" w:rsidP="00AF768A">
      <w:pPr>
        <w:pStyle w:val="NormalWeb"/>
        <w:spacing w:before="0" w:beforeAutospacing="0" w:after="0" w:afterAutospacing="0"/>
        <w:ind w:left="708"/>
        <w:jc w:val="both"/>
        <w:rPr>
          <w:i/>
        </w:rPr>
      </w:pPr>
    </w:p>
    <w:p w:rsidR="005557B2" w:rsidRDefault="005557B2" w:rsidP="00AF768A">
      <w:pPr>
        <w:pStyle w:val="NormalWeb"/>
        <w:spacing w:before="0" w:beforeAutospacing="0" w:after="0" w:afterAutospacing="0"/>
        <w:jc w:val="both"/>
      </w:pPr>
      <w:r w:rsidRPr="008F5849">
        <w:t>Añadían que un mayor número de ciudadanos electores haría más difícil a los candidatos indignos practicar las conocidas trampas electorales, y a la vez haría más libres los votos, que así podrían centrarse en los candidatos más meritorios y más probados. Por otro lado, los Federalistas sabían que siempre había una media que respetar: si se aumentaba demasiado el número de los electores, los representantes estarían poco familiarizados</w:t>
      </w:r>
      <w:r w:rsidR="0026618B" w:rsidRPr="008F5849">
        <w:t xml:space="preserve"> con el medio y los intereses de </w:t>
      </w:r>
      <w:r w:rsidR="00852C5F" w:rsidRPr="008F5849">
        <w:t>aque</w:t>
      </w:r>
      <w:r w:rsidR="0026618B" w:rsidRPr="008F5849">
        <w:t xml:space="preserve">llos; pero si se reducía demasiado, quedarían demasiado </w:t>
      </w:r>
      <w:r w:rsidR="00852C5F" w:rsidRPr="008F5849">
        <w:t>apega</w:t>
      </w:r>
      <w:r w:rsidR="0026618B" w:rsidRPr="008F5849">
        <w:t>dos y poco aptos para dedicarse a los objetivos nacionales. Ellos estaban convencidos de que “</w:t>
      </w:r>
      <w:smartTag w:uri="urn:schemas-microsoft-com:office:smarttags" w:element="PersonName">
        <w:smartTagPr>
          <w:attr w:name="ProductID" w:val="la Constituci￳n"/>
        </w:smartTagPr>
        <w:r w:rsidR="0026618B" w:rsidRPr="008F5849">
          <w:t>la Constitución</w:t>
        </w:r>
      </w:smartTag>
      <w:r w:rsidR="0026618B" w:rsidRPr="008F5849">
        <w:t xml:space="preserve"> federal constituye una combinación feliz a este respecto, ya que los intereses grandes y del conjunto son puestos en manos de la legislatura nacional y los locales y particulares en manos de las legislaturas estatales.”</w:t>
      </w:r>
    </w:p>
    <w:p w:rsidR="003D392E" w:rsidRPr="008F5849" w:rsidRDefault="003D392E" w:rsidP="00AF768A">
      <w:pPr>
        <w:pStyle w:val="NormalWeb"/>
        <w:spacing w:before="0" w:beforeAutospacing="0" w:after="0" w:afterAutospacing="0"/>
        <w:jc w:val="both"/>
      </w:pPr>
    </w:p>
    <w:p w:rsidR="008F6720" w:rsidRDefault="0026618B" w:rsidP="00AF768A">
      <w:pPr>
        <w:pStyle w:val="NormalWeb"/>
        <w:spacing w:before="0" w:beforeAutospacing="0" w:after="0" w:afterAutospacing="0"/>
        <w:jc w:val="both"/>
      </w:pPr>
      <w:r w:rsidRPr="008F5849">
        <w:t xml:space="preserve">La segunda diferencia entre una democracia directa y una república es el mayor número de ciudadanos y la mayor extensión de territorio que pueden ser abarcados por las repúblicas. Y eso es lo que hace menos probable que un partido o facción pueda convertirse en mayoritaria, porque pueden coexistir muchos más que </w:t>
      </w:r>
      <w:r w:rsidR="008F6720" w:rsidRPr="008F5849">
        <w:t>en una democracia directa. Así los Federalistas llegan a la conclusión más pretendida: las mismas ventajas que la república sobre la democracia</w:t>
      </w:r>
      <w:r w:rsidR="00F72512" w:rsidRPr="008F5849">
        <w:t xml:space="preserve"> </w:t>
      </w:r>
      <w:r w:rsidR="008F6720" w:rsidRPr="008F5849">
        <w:t xml:space="preserve">las tiene </w:t>
      </w:r>
      <w:smartTag w:uri="urn:schemas-microsoft-com:office:smarttags" w:element="PersonName">
        <w:smartTagPr>
          <w:attr w:name="ProductID" w:val="la Uni￳n"/>
        </w:smartTagPr>
        <w:r w:rsidR="008F6720" w:rsidRPr="008F5849">
          <w:t>la Unión</w:t>
        </w:r>
      </w:smartTag>
      <w:r w:rsidR="008F6720" w:rsidRPr="008F5849">
        <w:t xml:space="preserve"> de los </w:t>
      </w:r>
      <w:r w:rsidR="00852C5F" w:rsidRPr="008F5849">
        <w:t>E</w:t>
      </w:r>
      <w:r w:rsidR="008F6720" w:rsidRPr="008F5849">
        <w:t>stados sobre cada uno de ellos. Lo expresan con abundantes ejemplos:</w:t>
      </w:r>
    </w:p>
    <w:p w:rsidR="003D392E" w:rsidRPr="008F5849" w:rsidRDefault="003D392E" w:rsidP="00AF768A">
      <w:pPr>
        <w:pStyle w:val="NormalWeb"/>
        <w:spacing w:before="0" w:beforeAutospacing="0" w:after="0" w:afterAutospacing="0"/>
        <w:jc w:val="both"/>
      </w:pPr>
    </w:p>
    <w:p w:rsidR="00C903CC" w:rsidRDefault="008F6720" w:rsidP="00AF768A">
      <w:pPr>
        <w:pStyle w:val="NormalWeb"/>
        <w:spacing w:before="0" w:beforeAutospacing="0" w:after="0" w:afterAutospacing="0"/>
        <w:ind w:left="708"/>
        <w:jc w:val="both"/>
        <w:rPr>
          <w:i/>
        </w:rPr>
      </w:pPr>
      <w:r w:rsidRPr="008F5849">
        <w:rPr>
          <w:i/>
        </w:rPr>
        <w:t>El influjo de líderes</w:t>
      </w:r>
      <w:r w:rsidR="00914DAC" w:rsidRPr="008F5849">
        <w:rPr>
          <w:i/>
        </w:rPr>
        <w:t xml:space="preserve"> facciosos puede hacer que prenda la llama dentro de sus correspondientes Estados, pero no será capaz de extenderla a una conflagración general a través de otros Estados. Una secta religiosa puede degenerar en una facción política en una parte de </w:t>
      </w:r>
      <w:smartTag w:uri="urn:schemas-microsoft-com:office:smarttags" w:element="PersonName">
        <w:smartTagPr>
          <w:attr w:name="ProductID" w:val="la Confederaci￳n"/>
        </w:smartTagPr>
        <w:r w:rsidR="00914DAC" w:rsidRPr="008F5849">
          <w:rPr>
            <w:i/>
          </w:rPr>
          <w:t>la Confederación</w:t>
        </w:r>
      </w:smartTag>
      <w:r w:rsidR="00914DAC" w:rsidRPr="008F5849">
        <w:rPr>
          <w:i/>
        </w:rPr>
        <w:t xml:space="preserve">, pero la diversidad de sectas dispersa sobre toda su superficie debe asegurar a los consejos nacionales contra cualquier peligro de este origen. Una estampida por papel moneda, a favor de una abolición de deudas, o de una división igual de la propiedad, o de otro proyecto inadecuado o malvado, tendrán menor capacidad de penetrar el entero cuerpo de </w:t>
      </w:r>
      <w:smartTag w:uri="urn:schemas-microsoft-com:office:smarttags" w:element="PersonName">
        <w:smartTagPr>
          <w:attr w:name="ProductID" w:val="la Uni￳n"/>
        </w:smartTagPr>
        <w:r w:rsidR="00914DAC" w:rsidRPr="008F5849">
          <w:rPr>
            <w:i/>
          </w:rPr>
          <w:t>la Unión</w:t>
        </w:r>
      </w:smartTag>
      <w:r w:rsidR="00914DAC" w:rsidRPr="008F5849">
        <w:rPr>
          <w:i/>
        </w:rPr>
        <w:t xml:space="preserve"> </w:t>
      </w:r>
      <w:r w:rsidR="00715714" w:rsidRPr="008F5849">
        <w:rPr>
          <w:i/>
        </w:rPr>
        <w:t xml:space="preserve">que un miembro particular de ella, de igual manera que una enfermedad así es más probable que contamine un condado o distrito particular que todo un Estado. La extensión y la adecuada estructura de </w:t>
      </w:r>
      <w:smartTag w:uri="urn:schemas-microsoft-com:office:smarttags" w:element="PersonName">
        <w:smartTagPr>
          <w:attr w:name="ProductID" w:val="la Uni￳n"/>
        </w:smartTagPr>
        <w:r w:rsidR="00715714" w:rsidRPr="008F5849">
          <w:rPr>
            <w:i/>
          </w:rPr>
          <w:t>la Unión</w:t>
        </w:r>
      </w:smartTag>
      <w:r w:rsidR="00715714" w:rsidRPr="008F5849">
        <w:rPr>
          <w:i/>
        </w:rPr>
        <w:t xml:space="preserve"> presenta</w:t>
      </w:r>
      <w:r w:rsidR="00852C5F" w:rsidRPr="008F5849">
        <w:rPr>
          <w:i/>
        </w:rPr>
        <w:t>n</w:t>
      </w:r>
      <w:r w:rsidR="00715714" w:rsidRPr="008F5849">
        <w:rPr>
          <w:i/>
        </w:rPr>
        <w:t xml:space="preserve"> un remedio republicano para las enfermedades que más inciden en el gobierno </w:t>
      </w:r>
      <w:r w:rsidR="00852C5F" w:rsidRPr="008F5849">
        <w:rPr>
          <w:i/>
        </w:rPr>
        <w:t>de una república</w:t>
      </w:r>
      <w:r w:rsidR="00715714" w:rsidRPr="008F5849">
        <w:rPr>
          <w:i/>
        </w:rPr>
        <w:t>. Y correspondiente al grado de placer y orgullo que sentimos en ser republicanos, debería ser nuestro celo p</w:t>
      </w:r>
      <w:r w:rsidR="00852C5F" w:rsidRPr="008F5849">
        <w:rPr>
          <w:i/>
        </w:rPr>
        <w:t>or</w:t>
      </w:r>
      <w:r w:rsidR="00715714" w:rsidRPr="008F5849">
        <w:rPr>
          <w:i/>
        </w:rPr>
        <w:t xml:space="preserve"> cuidar tiernamente el espíritu de Federalistas y apoyar su carácter.</w:t>
      </w:r>
    </w:p>
    <w:p w:rsidR="003D392E" w:rsidRPr="008F5849" w:rsidRDefault="003D392E" w:rsidP="00AF768A">
      <w:pPr>
        <w:pStyle w:val="NormalWeb"/>
        <w:spacing w:before="0" w:beforeAutospacing="0" w:after="0" w:afterAutospacing="0"/>
        <w:ind w:left="708"/>
        <w:jc w:val="both"/>
        <w:rPr>
          <w:i/>
        </w:rPr>
      </w:pPr>
    </w:p>
    <w:p w:rsidR="00951F81" w:rsidRPr="008F5849" w:rsidRDefault="00C903CC" w:rsidP="00AF768A">
      <w:pPr>
        <w:pStyle w:val="NormalWeb"/>
        <w:spacing w:before="0" w:beforeAutospacing="0" w:after="0" w:afterAutospacing="0"/>
        <w:jc w:val="both"/>
      </w:pPr>
      <w:r w:rsidRPr="008F5849">
        <w:t>En este artículo se plantea claramente el carácter representativo del gobierno de la república en contraposición al carácter directo del gobierno de la democracia</w:t>
      </w:r>
      <w:r w:rsidR="00951F81" w:rsidRPr="008F5849">
        <w:t xml:space="preserve">. Es Madison contra Jefferson. Es lo que hoy llamaríamos democracia representativa contrapuesta radicalmente a la democracia participativa. Y se plantea también claramente la estructura federal de la república –la prevalencia de </w:t>
      </w:r>
      <w:smartTag w:uri="urn:schemas-microsoft-com:office:smarttags" w:element="PersonName">
        <w:smartTagPr>
          <w:attr w:name="ProductID" w:val="la Uni￳n"/>
        </w:smartTagPr>
        <w:r w:rsidR="00951F81" w:rsidRPr="008F5849">
          <w:t>la Unión</w:t>
        </w:r>
      </w:smartTag>
      <w:r w:rsidR="00951F81" w:rsidRPr="008F5849">
        <w:t xml:space="preserve"> de todos los Estados dedicada a los intereses nacionales sobre los Estados particulares dedicados a los intereses locales- contrapuesta a la estructura confederal, en la que los Estados tienen prevalencia sobre </w:t>
      </w:r>
      <w:smartTag w:uri="urn:schemas-microsoft-com:office:smarttags" w:element="PersonName">
        <w:smartTagPr>
          <w:attr w:name="ProductID" w:val="la Uni￳n."/>
        </w:smartTagPr>
        <w:r w:rsidR="00951F81" w:rsidRPr="008F5849">
          <w:t>la Unión.</w:t>
        </w:r>
      </w:smartTag>
      <w:r w:rsidR="00951F81" w:rsidRPr="008F5849">
        <w:t xml:space="preserve"> </w:t>
      </w:r>
    </w:p>
    <w:p w:rsidR="006E254A" w:rsidRDefault="00951F81" w:rsidP="00AF768A">
      <w:pPr>
        <w:pStyle w:val="NormalWeb"/>
        <w:spacing w:before="0" w:beforeAutospacing="0" w:after="0" w:afterAutospacing="0"/>
        <w:jc w:val="both"/>
      </w:pPr>
      <w:r w:rsidRPr="008F5849">
        <w:lastRenderedPageBreak/>
        <w:t xml:space="preserve">En el artículo 51, también escrito por Madison para el </w:t>
      </w:r>
      <w:r w:rsidRPr="008F5849">
        <w:rPr>
          <w:i/>
        </w:rPr>
        <w:t>Independent Journal</w:t>
      </w:r>
      <w:r w:rsidRPr="008F5849">
        <w:t xml:space="preserve"> el 6 de febrero de 1788, el tema es el detalle de la estructura de gobierno federal a nivel de </w:t>
      </w:r>
      <w:smartTag w:uri="urn:schemas-microsoft-com:office:smarttags" w:element="PersonName">
        <w:smartTagPr>
          <w:attr w:name="ProductID" w:val="la Uni￳n"/>
        </w:smartTagPr>
        <w:r w:rsidRPr="008F5849">
          <w:t>la Unión</w:t>
        </w:r>
      </w:smartTag>
      <w:r w:rsidRPr="008F5849">
        <w:t xml:space="preserve">: los famosos “controles y balances” </w:t>
      </w:r>
      <w:r w:rsidR="001B7438" w:rsidRPr="008F5849">
        <w:t xml:space="preserve">o “frenos y contrapesos” </w:t>
      </w:r>
      <w:r w:rsidRPr="008F5849">
        <w:t>(</w:t>
      </w:r>
      <w:r w:rsidRPr="008F5849">
        <w:rPr>
          <w:i/>
        </w:rPr>
        <w:t>checks and balances</w:t>
      </w:r>
      <w:r w:rsidRPr="008F5849">
        <w:t>)</w:t>
      </w:r>
      <w:r w:rsidR="003866CC" w:rsidRPr="008F5849">
        <w:t xml:space="preserve"> entre los diversos departamentos o ramas del gobierno de </w:t>
      </w:r>
      <w:smartTag w:uri="urn:schemas-microsoft-com:office:smarttags" w:element="PersonName">
        <w:smartTagPr>
          <w:attr w:name="ProductID" w:val="la Uni￳n. Se"/>
        </w:smartTagPr>
        <w:r w:rsidR="003866CC" w:rsidRPr="008F5849">
          <w:t>la Unión.</w:t>
        </w:r>
        <w:r w:rsidR="006E254A" w:rsidRPr="008F5849">
          <w:t xml:space="preserve"> Se</w:t>
        </w:r>
      </w:smartTag>
      <w:r w:rsidR="006E254A" w:rsidRPr="008F5849">
        <w:t xml:space="preserve"> trata en realidad de impedir que una de éstas domine sobre las otras o adquiera tanto poder como para constituirse en monárquica o imperial</w:t>
      </w:r>
      <w:r w:rsidR="001B7438" w:rsidRPr="008F5849">
        <w:rPr>
          <w:rStyle w:val="Refdenotaalpie"/>
        </w:rPr>
        <w:footnoteReference w:id="138"/>
      </w:r>
      <w:r w:rsidR="006E254A" w:rsidRPr="008F5849">
        <w:t>. Los Federalistas lo indican claramente cuando escriben que para este problema</w:t>
      </w:r>
    </w:p>
    <w:p w:rsidR="003D392E" w:rsidRPr="008F5849" w:rsidRDefault="003D392E" w:rsidP="00AF768A">
      <w:pPr>
        <w:pStyle w:val="NormalWeb"/>
        <w:spacing w:before="0" w:beforeAutospacing="0" w:after="0" w:afterAutospacing="0"/>
        <w:jc w:val="both"/>
      </w:pPr>
    </w:p>
    <w:p w:rsidR="00E20EA8" w:rsidRDefault="006E254A" w:rsidP="00AF768A">
      <w:pPr>
        <w:pStyle w:val="NormalWeb"/>
        <w:spacing w:before="0" w:beforeAutospacing="0" w:after="0" w:afterAutospacing="0"/>
        <w:ind w:left="708"/>
        <w:jc w:val="both"/>
      </w:pPr>
      <w:r w:rsidRPr="008F5849">
        <w:rPr>
          <w:i/>
        </w:rPr>
        <w:t>La única respuesta…es elaborar una estructura interior de gobierno de tal manera que las diversas partes que lo constituyen puedan, por sus mutuas relaciones, ser los medios para que todas se mantengan en su lugar adecuado</w:t>
      </w:r>
      <w:r w:rsidR="005A1342" w:rsidRPr="008F5849">
        <w:t>.</w:t>
      </w:r>
      <w:r w:rsidRPr="008F5849">
        <w:rPr>
          <w:rStyle w:val="Refdenotaalpie"/>
          <w:i/>
        </w:rPr>
        <w:footnoteReference w:id="139"/>
      </w:r>
    </w:p>
    <w:p w:rsidR="003D392E" w:rsidRPr="008F5849" w:rsidRDefault="003D392E" w:rsidP="00AF768A">
      <w:pPr>
        <w:pStyle w:val="NormalWeb"/>
        <w:spacing w:before="0" w:beforeAutospacing="0" w:after="0" w:afterAutospacing="0"/>
        <w:ind w:left="708"/>
        <w:jc w:val="both"/>
      </w:pPr>
    </w:p>
    <w:p w:rsidR="00FE6B7F" w:rsidRDefault="00E20EA8" w:rsidP="00AF768A">
      <w:pPr>
        <w:pStyle w:val="NormalWeb"/>
        <w:spacing w:before="0" w:beforeAutospacing="0" w:after="0" w:afterAutospacing="0"/>
        <w:jc w:val="both"/>
      </w:pPr>
      <w:r w:rsidRPr="008F5849">
        <w:t>Este lugar adecuado permitirá “el ejercicio separado y distinto de los diferentes poderes del gobierno”.</w:t>
      </w:r>
      <w:r w:rsidR="00000E5A" w:rsidRPr="008F5849">
        <w:t xml:space="preserve"> Como escribe Gargarella, “no existe una identidad entre la propuesta de adoptar un si</w:t>
      </w:r>
      <w:r w:rsidR="00FE6B7F" w:rsidRPr="008F5849">
        <w:t>s</w:t>
      </w:r>
      <w:r w:rsidR="00000E5A" w:rsidRPr="008F5849">
        <w:t>tema de ‘frenos y contrapesos’ y un sistema de (simple) división de poderes.</w:t>
      </w:r>
      <w:r w:rsidR="00081068" w:rsidRPr="008F5849">
        <w:t>.</w:t>
      </w:r>
      <w:r w:rsidR="00000E5A" w:rsidRPr="008F5849">
        <w:t>.</w:t>
      </w:r>
      <w:r w:rsidR="00081068" w:rsidRPr="008F5849">
        <w:t xml:space="preserve"> Lo que pretendía el sistema federalista era –contra aquella idea de la estricta separación- consagrar un esquema en donde los distintos poderes estuvieran parcialmente separados y parcialmente vinculados entre sí.”</w:t>
      </w:r>
      <w:r w:rsidR="00081068" w:rsidRPr="008F5849">
        <w:rPr>
          <w:rStyle w:val="Refdenotaalpie"/>
        </w:rPr>
        <w:footnoteReference w:id="140"/>
      </w:r>
      <w:r w:rsidR="00081068" w:rsidRPr="008F5849">
        <w:t xml:space="preserve"> Parecería que este autor </w:t>
      </w:r>
      <w:r w:rsidR="00FE50E9" w:rsidRPr="008F5849">
        <w:t>distingue así la separación de poderes propia</w:t>
      </w:r>
      <w:r w:rsidR="00081068" w:rsidRPr="008F5849">
        <w:t xml:space="preserve"> de Montesquieu</w:t>
      </w:r>
      <w:r w:rsidR="00F72512" w:rsidRPr="008F5849">
        <w:t xml:space="preserve"> </w:t>
      </w:r>
      <w:r w:rsidR="00FE50E9" w:rsidRPr="008F5849">
        <w:t>y “los controles y balances” del poder que introdujeron los Padres Fundadores de los Estados Unidos.</w:t>
      </w:r>
      <w:r w:rsidR="00081068" w:rsidRPr="008F5849">
        <w:t xml:space="preserve"> Por otro lado,</w:t>
      </w:r>
      <w:r w:rsidRPr="008F5849">
        <w:t xml:space="preserve"> </w:t>
      </w:r>
      <w:r w:rsidR="00081068" w:rsidRPr="008F5849">
        <w:t xml:space="preserve">Arendt matiza que lo que </w:t>
      </w:r>
      <w:smartTag w:uri="urn:schemas-microsoft-com:office:smarttags" w:element="PersonName">
        <w:smartTagPr>
          <w:attr w:name="ProductID" w:val="la Constituci￳n"/>
        </w:smartTagPr>
        <w:r w:rsidR="00081068" w:rsidRPr="008F5849">
          <w:t>la Constitución</w:t>
        </w:r>
      </w:smartTag>
      <w:r w:rsidR="00081068" w:rsidRPr="008F5849">
        <w:t xml:space="preserve"> de 1787 y los Federalistas durante su campaña periodística para lograr su ratificación en el Estado de New York</w:t>
      </w:r>
      <w:r w:rsidR="00FE50E9" w:rsidRPr="008F5849">
        <w:t>, querían, era mantener a la vez el poder de la república y la libertad de los ciudadanos. Y expresa su opinión de que con “los controles y balances” o “frenos y contrapesos”</w:t>
      </w:r>
      <w:r w:rsidR="001B7438" w:rsidRPr="008F5849">
        <w:t>,</w:t>
      </w:r>
      <w:r w:rsidR="00FE50E9" w:rsidRPr="008F5849">
        <w:t xml:space="preserve"> lo que </w:t>
      </w:r>
      <w:r w:rsidR="00FE6B7F" w:rsidRPr="008F5849">
        <w:t>pretend</w:t>
      </w:r>
      <w:r w:rsidR="00FE50E9" w:rsidRPr="008F5849">
        <w:t xml:space="preserve">ían no era disminuir el poder de </w:t>
      </w:r>
      <w:smartTag w:uri="urn:schemas-microsoft-com:office:smarttags" w:element="PersonName">
        <w:smartTagPr>
          <w:attr w:name="ProductID" w:val="la Uni￳n"/>
        </w:smartTagPr>
        <w:r w:rsidR="00FE50E9" w:rsidRPr="008F5849">
          <w:t>la Unión</w:t>
        </w:r>
      </w:smartTag>
      <w:r w:rsidR="00FE50E9" w:rsidRPr="008F5849">
        <w:t xml:space="preserve"> y de los Estados, porque estaban convencidos de que “sólo ‘el poder contrarresta el poder’…sin destruirlo, sin sustituir el poder por la impotencia”, como ya había escrito</w:t>
      </w:r>
      <w:r w:rsidR="00000E5A" w:rsidRPr="008F5849">
        <w:t xml:space="preserve"> Montesquieu</w:t>
      </w:r>
      <w:r w:rsidR="00FE50E9" w:rsidRPr="008F5849">
        <w:t>, en quien, según Arendt, se inspiraron</w:t>
      </w:r>
      <w:r w:rsidR="000265D4" w:rsidRPr="008F5849">
        <w:t>. Más aún, Arendt afirma que lo que dividía a los Federalistas de Jefferson era el énfasis que éste hacía en mantener los consejos, es decir, las asambleas ciudadanas, como el lugar específico y propio del ejercicio de la libertad política</w:t>
      </w:r>
      <w:r w:rsidR="00FE6B7F" w:rsidRPr="008F5849">
        <w:t xml:space="preserve"> de los ciudadanos</w:t>
      </w:r>
      <w:r w:rsidR="000265D4" w:rsidRPr="008F5849">
        <w:t xml:space="preserve">; en cambio los unía la concepción de “controlar y balancear” los poderes diversos de la república, tanto de </w:t>
      </w:r>
      <w:smartTag w:uri="urn:schemas-microsoft-com:office:smarttags" w:element="PersonName">
        <w:smartTagPr>
          <w:attr w:name="ProductID" w:val="la Uni￳n"/>
        </w:smartTagPr>
        <w:r w:rsidR="000265D4" w:rsidRPr="008F5849">
          <w:t>la Unión</w:t>
        </w:r>
      </w:smartTag>
      <w:r w:rsidR="000265D4" w:rsidRPr="008F5849">
        <w:t xml:space="preserve"> como de los Estados: “el gobierno por el que luchamos</w:t>
      </w:r>
      <w:r w:rsidR="00FE6B7F" w:rsidRPr="008F5849">
        <w:t xml:space="preserve"> –escribía Jefferson-</w:t>
      </w:r>
      <w:r w:rsidR="000265D4" w:rsidRPr="008F5849">
        <w:t>… no debe basarse en</w:t>
      </w:r>
      <w:r w:rsidR="00F72512" w:rsidRPr="008F5849">
        <w:t xml:space="preserve"> </w:t>
      </w:r>
      <w:r w:rsidR="000265D4" w:rsidRPr="008F5849">
        <w:t>principios libres” (por los que entendía los principios del gobierno limitado), “sino por</w:t>
      </w:r>
      <w:r w:rsidR="00FE6B7F" w:rsidRPr="008F5849">
        <w:t xml:space="preserve"> [</w:t>
      </w:r>
      <w:r w:rsidR="00FE6B7F" w:rsidRPr="008F5849">
        <w:rPr>
          <w:i/>
        </w:rPr>
        <w:t>sic</w:t>
      </w:r>
      <w:r w:rsidR="00FE6B7F" w:rsidRPr="008F5849">
        <w:t>]</w:t>
      </w:r>
      <w:r w:rsidR="000265D4" w:rsidRPr="008F5849">
        <w:t xml:space="preserve"> un gobierno cuyos poderes estén tan divididos y equilibrados entre los diversos cuerpos de la magistratura que ninguno pueda traspasar sus límites legales sin que sea limitado y frenado por los demás</w:t>
      </w:r>
      <w:r w:rsidR="00FE6B7F" w:rsidRPr="008F5849">
        <w:t>.</w:t>
      </w:r>
      <w:r w:rsidR="000265D4" w:rsidRPr="008F5849">
        <w:t>”</w:t>
      </w:r>
      <w:r w:rsidR="000265D4" w:rsidRPr="008F5849">
        <w:rPr>
          <w:rStyle w:val="Refdenotaalpie"/>
        </w:rPr>
        <w:footnoteReference w:id="141"/>
      </w:r>
    </w:p>
    <w:p w:rsidR="003D392E" w:rsidRPr="008F5849" w:rsidRDefault="003D392E" w:rsidP="00AF768A">
      <w:pPr>
        <w:pStyle w:val="NormalWeb"/>
        <w:spacing w:before="0" w:beforeAutospacing="0" w:after="0" w:afterAutospacing="0"/>
        <w:jc w:val="both"/>
      </w:pPr>
    </w:p>
    <w:p w:rsidR="00FE6B7F" w:rsidRPr="008F5849" w:rsidRDefault="00FE6B7F" w:rsidP="00AF768A">
      <w:pPr>
        <w:pStyle w:val="NormalWeb"/>
        <w:spacing w:before="0" w:beforeAutospacing="0" w:after="0" w:afterAutospacing="0"/>
        <w:jc w:val="both"/>
        <w:rPr>
          <w:i/>
        </w:rPr>
      </w:pPr>
      <w:r w:rsidRPr="008F5849">
        <w:t>En todo caso, los Federalistas pensaban que</w:t>
      </w:r>
      <w:r w:rsidRPr="008F5849">
        <w:rPr>
          <w:i/>
        </w:rPr>
        <w:t xml:space="preserve"> </w:t>
      </w:r>
    </w:p>
    <w:p w:rsidR="00FE6B7F" w:rsidRDefault="00FE6B7F" w:rsidP="00AF768A">
      <w:pPr>
        <w:pStyle w:val="NormalWeb"/>
        <w:spacing w:before="0" w:beforeAutospacing="0" w:after="0" w:afterAutospacing="0"/>
        <w:ind w:left="708"/>
        <w:jc w:val="both"/>
      </w:pPr>
      <w:r w:rsidRPr="008F5849">
        <w:rPr>
          <w:i/>
        </w:rPr>
        <w:lastRenderedPageBreak/>
        <w:t>el ejercicio separado y distinto de los diferentes poderes del gobierno…era esencial para la preservación de la libertad</w:t>
      </w:r>
      <w:r w:rsidR="005E4780" w:rsidRPr="008F5849">
        <w:t>.</w:t>
      </w:r>
      <w:r w:rsidR="00F72512" w:rsidRPr="008F5849">
        <w:rPr>
          <w:i/>
        </w:rPr>
        <w:t xml:space="preserve"> </w:t>
      </w:r>
      <w:r w:rsidR="00121C40" w:rsidRPr="008F5849">
        <w:t>[</w:t>
      </w:r>
      <w:r w:rsidRPr="008F5849">
        <w:t>Y por eso</w:t>
      </w:r>
      <w:r w:rsidR="00F72512" w:rsidRPr="008F5849">
        <w:t xml:space="preserve"> </w:t>
      </w:r>
      <w:r w:rsidR="005E4780" w:rsidRPr="008F5849">
        <w:t>consideraban</w:t>
      </w:r>
      <w:r w:rsidR="00121C40" w:rsidRPr="008F5849">
        <w:t>]</w:t>
      </w:r>
      <w:r w:rsidR="00F72512" w:rsidRPr="008F5849">
        <w:t xml:space="preserve"> </w:t>
      </w:r>
      <w:r w:rsidR="005E4780" w:rsidRPr="008F5849">
        <w:rPr>
          <w:i/>
        </w:rPr>
        <w:t xml:space="preserve">evidente que </w:t>
      </w:r>
      <w:r w:rsidRPr="008F5849">
        <w:rPr>
          <w:i/>
        </w:rPr>
        <w:t>cada departamento</w:t>
      </w:r>
      <w:r w:rsidR="005E4780" w:rsidRPr="008F5849">
        <w:t xml:space="preserve"> [o rama] </w:t>
      </w:r>
      <w:r w:rsidR="005E4780" w:rsidRPr="008F5849">
        <w:rPr>
          <w:i/>
        </w:rPr>
        <w:t>debería tener</w:t>
      </w:r>
      <w:r w:rsidR="005E4780" w:rsidRPr="008F5849">
        <w:t xml:space="preserve"> </w:t>
      </w:r>
      <w:r w:rsidR="005E4780" w:rsidRPr="008F5849">
        <w:rPr>
          <w:i/>
        </w:rPr>
        <w:t>una voluntad propia; y en consecuencia debería estar constituido de tal modo que los miembros de cada uno tuvieran tan poca intervención como fuera posible en el nombramiento de los otros</w:t>
      </w:r>
      <w:r w:rsidR="005E4780" w:rsidRPr="008F5849">
        <w:t xml:space="preserve">. [De forma que] </w:t>
      </w:r>
      <w:r w:rsidR="005E4780" w:rsidRPr="008F5849">
        <w:rPr>
          <w:i/>
        </w:rPr>
        <w:t>los nombramientos</w:t>
      </w:r>
      <w:r w:rsidR="005E4780" w:rsidRPr="008F5849">
        <w:t xml:space="preserve"> </w:t>
      </w:r>
      <w:r w:rsidR="005E4780" w:rsidRPr="008F5849">
        <w:rPr>
          <w:i/>
        </w:rPr>
        <w:t>para las magistraturas supremas del ejecutivo, legislativo y la judicatura fueran obtenidos de la misma fuente de autoridad, el pueblo, a través de canales sin mutua comunicación</w:t>
      </w:r>
      <w:r w:rsidR="005E4780" w:rsidRPr="008F5849">
        <w:t>.</w:t>
      </w:r>
      <w:r w:rsidR="00F72512" w:rsidRPr="008F5849">
        <w:t xml:space="preserve"> </w:t>
      </w:r>
    </w:p>
    <w:p w:rsidR="003D392E" w:rsidRPr="008F5849" w:rsidRDefault="003D392E" w:rsidP="00AF768A">
      <w:pPr>
        <w:pStyle w:val="NormalWeb"/>
        <w:spacing w:before="0" w:beforeAutospacing="0" w:after="0" w:afterAutospacing="0"/>
        <w:ind w:left="708"/>
        <w:jc w:val="both"/>
      </w:pPr>
    </w:p>
    <w:p w:rsidR="00E627F7" w:rsidRPr="008F5849" w:rsidRDefault="005E4780" w:rsidP="00AF768A">
      <w:pPr>
        <w:pStyle w:val="NormalWeb"/>
        <w:spacing w:before="0" w:beforeAutospacing="0" w:after="0" w:afterAutospacing="0"/>
        <w:jc w:val="both"/>
      </w:pPr>
      <w:r w:rsidRPr="008F5849">
        <w:t xml:space="preserve">Una vez enunciado el principio, los mismos Federalistas afirman que </w:t>
      </w:r>
      <w:r w:rsidR="00BF796A" w:rsidRPr="008F5849">
        <w:t xml:space="preserve">hay que admitir una excepción en el caso de </w:t>
      </w:r>
      <w:smartTag w:uri="urn:schemas-microsoft-com:office:smarttags" w:element="PersonName">
        <w:smartTagPr>
          <w:attr w:name="ProductID" w:val="la Corte Suprema"/>
        </w:smartTagPr>
        <w:r w:rsidR="00BF796A" w:rsidRPr="008F5849">
          <w:t>la Corte Suprema</w:t>
        </w:r>
      </w:smartTag>
      <w:r w:rsidR="00BF796A" w:rsidRPr="008F5849">
        <w:t xml:space="preserve"> de Justicia. Primero porque para </w:t>
      </w:r>
      <w:smartTag w:uri="urn:schemas-microsoft-com:office:smarttags" w:element="PersonName">
        <w:smartTagPr>
          <w:attr w:name="ProductID" w:val="la Corte"/>
        </w:smartTagPr>
        <w:r w:rsidR="00BF796A" w:rsidRPr="008F5849">
          <w:t>la Corte</w:t>
        </w:r>
      </w:smartTag>
      <w:r w:rsidR="00BF796A" w:rsidRPr="008F5849">
        <w:t xml:space="preserve"> se necesitan “calificaciones especiales” y lo que importa es escoger “el modo de elección que asegure mejor tales calificaciones”. Y segundo porque la duración vitalicia de esos nombramientos protege contra cualquier dependencia de los jueces de “la autoridad que los haya nombrado”.</w:t>
      </w:r>
      <w:r w:rsidR="00E627F7" w:rsidRPr="008F5849">
        <w:t xml:space="preserve"> De hecho será el jefe del ejecutivo quien escogerá a los miembros de </w:t>
      </w:r>
      <w:smartTag w:uri="urn:schemas-microsoft-com:office:smarttags" w:element="PersonName">
        <w:smartTagPr>
          <w:attr w:name="ProductID" w:val="la Corte Suprema"/>
        </w:smartTagPr>
        <w:r w:rsidR="00E627F7" w:rsidRPr="008F5849">
          <w:t>la Corte Suprema</w:t>
        </w:r>
      </w:smartTag>
      <w:r w:rsidR="00E627F7" w:rsidRPr="008F5849">
        <w:t>, que tendrán que ser aprobados o no para su puesto por un voto del Senado.</w:t>
      </w:r>
      <w:r w:rsidR="00BF796A" w:rsidRPr="008F5849">
        <w:t xml:space="preserve"> </w:t>
      </w:r>
    </w:p>
    <w:p w:rsidR="00061D70" w:rsidRDefault="00BF796A" w:rsidP="00AF768A">
      <w:pPr>
        <w:pStyle w:val="NormalWeb"/>
        <w:spacing w:before="0" w:beforeAutospacing="0" w:after="0" w:afterAutospacing="0"/>
        <w:jc w:val="both"/>
      </w:pPr>
      <w:r w:rsidRPr="008F5849">
        <w:t xml:space="preserve">El artículo 51 de los Federalistas </w:t>
      </w:r>
      <w:r w:rsidR="009C066D" w:rsidRPr="008F5849">
        <w:t>da como evidente también la</w:t>
      </w:r>
      <w:r w:rsidR="00595500" w:rsidRPr="008F5849">
        <w:t xml:space="preserve"> independencia financiera</w:t>
      </w:r>
      <w:r w:rsidR="00F72512" w:rsidRPr="008F5849">
        <w:t xml:space="preserve"> </w:t>
      </w:r>
      <w:r w:rsidR="00595500" w:rsidRPr="008F5849">
        <w:t>del E</w:t>
      </w:r>
      <w:r w:rsidR="009C066D" w:rsidRPr="008F5849">
        <w:t xml:space="preserve">jecutivo y de </w:t>
      </w:r>
      <w:smartTag w:uri="urn:schemas-microsoft-com:office:smarttags" w:element="PersonName">
        <w:smartTagPr>
          <w:attr w:name="ProductID" w:val="la Corte"/>
        </w:smartTagPr>
        <w:r w:rsidR="009C066D" w:rsidRPr="008F5849">
          <w:t>la Corte</w:t>
        </w:r>
      </w:smartTag>
      <w:r w:rsidR="009C066D" w:rsidRPr="008F5849">
        <w:t xml:space="preserve"> respecto del </w:t>
      </w:r>
      <w:r w:rsidR="00595500" w:rsidRPr="008F5849">
        <w:t>L</w:t>
      </w:r>
      <w:r w:rsidR="009C066D" w:rsidRPr="008F5849">
        <w:t xml:space="preserve">egislativo. Sin embargo insiste también en la necesidad de medios constitucionales para evitar la interferencia de unos departamentos en otros. Y además, darles los “motivos personales” para resistir esa interferencia. Los Federalistas no creen en la bondad del hombre. No creen que los hombres sean ángeles. Si lo fueran no se necesitaría gobierno alguno. Por eso, su realismo es profundo: “Es preciso que la ambición se contraponga a la ambición. </w:t>
      </w:r>
      <w:r w:rsidR="00061D70" w:rsidRPr="008F5849">
        <w:t>Los intereses personales han de conectarse con los derechos constitucionales del puesto.” La necesidad de que haya gobierno en la sociedad es evidentemente el mejor reflejo de lo que significa que seamos humanos y, por tanto, interesados, apasionados, ambiciosos, etc. Para afrontar esta realidad “lo primero es capacitar al gobierno para controlar a los gobernados; e inmediatamente obligar al gobierno a que se controle a sí mismo. No cabe duda de que la dependencia del pueblo es el control principal sobre el gobierno; pero la experiencia ha enseñado a la humanidad la necesidad de precauciones auxiliares.</w:t>
      </w:r>
      <w:r w:rsidR="00200609" w:rsidRPr="008F5849">
        <w:t xml:space="preserve"> </w:t>
      </w:r>
      <w:r w:rsidR="00061D70" w:rsidRPr="008F5849">
        <w:t xml:space="preserve">Nuestros autores están convencidos de que esto tiene aplicación en todas las esferas de la vida, también en la vida privada. Así afirman que </w:t>
      </w:r>
      <w:r w:rsidR="00035F6A" w:rsidRPr="008F5849">
        <w:t>“</w:t>
      </w:r>
      <w:r w:rsidR="00061D70" w:rsidRPr="008F5849">
        <w:t xml:space="preserve">el interés privado de cada individuo </w:t>
      </w:r>
      <w:r w:rsidR="00035F6A" w:rsidRPr="008F5849">
        <w:t>puede ser el vigilante de los derechos públicos</w:t>
      </w:r>
      <w:r w:rsidR="00200609" w:rsidRPr="008F5849">
        <w:t>”</w:t>
      </w:r>
      <w:r w:rsidR="00035F6A" w:rsidRPr="008F5849">
        <w:t>.</w:t>
      </w:r>
      <w:r w:rsidR="00F72512" w:rsidRPr="008F5849">
        <w:t xml:space="preserve"> </w:t>
      </w:r>
      <w:r w:rsidR="00035F6A" w:rsidRPr="008F5849">
        <w:t>Y por consiguiente, “estos hallazgos de la prudencia no pueden ser menor exigencia en la distribución de los poderes supremos del Estado.”</w:t>
      </w:r>
      <w:r w:rsidR="00121C40" w:rsidRPr="008F5849">
        <w:t xml:space="preserve"> Claro que cuando hablan de “pueblo” no se refieren a toda la población, sino sólo a un electorado elitista, marcado sobre todo por el tamaño de su propiedad.</w:t>
      </w:r>
    </w:p>
    <w:p w:rsidR="003D392E" w:rsidRPr="008F5849" w:rsidRDefault="003D392E" w:rsidP="00AF768A">
      <w:pPr>
        <w:pStyle w:val="NormalWeb"/>
        <w:spacing w:before="0" w:beforeAutospacing="0" w:after="0" w:afterAutospacing="0"/>
        <w:jc w:val="both"/>
      </w:pPr>
    </w:p>
    <w:p w:rsidR="00121C40" w:rsidRDefault="00200609" w:rsidP="00AF768A">
      <w:pPr>
        <w:pStyle w:val="NormalWeb"/>
        <w:spacing w:before="0" w:beforeAutospacing="0" w:after="0" w:afterAutospacing="0"/>
        <w:jc w:val="both"/>
      </w:pPr>
      <w:r w:rsidRPr="008F5849">
        <w:t>Como estamos tratando de una república y no de una monarquía, los Federalistas señalan que “el poder legislativo debe predominar.” ¿Cómo se podrá prevenir, entonces</w:t>
      </w:r>
      <w:r w:rsidR="00595500" w:rsidRPr="008F5849">
        <w:t>,</w:t>
      </w:r>
      <w:r w:rsidRPr="008F5849">
        <w:t xml:space="preserve"> una tiranía de este poder? Contestan así: “El remedio para este inconveniente es dividir al legislativo en dos ramas</w:t>
      </w:r>
      <w:r w:rsidR="00F72512" w:rsidRPr="008F5849">
        <w:t xml:space="preserve"> </w:t>
      </w:r>
      <w:r w:rsidRPr="008F5849">
        <w:t>diferentes, y convertirlas, por medio de diferentes modos de elección y diferentes principios de acción, en entidades tan poco conectadas entre sí como admitan la naturaleza de sus funciones comunes y su común dependencia de la sociedad.”</w:t>
      </w:r>
      <w:r w:rsidR="00941D18" w:rsidRPr="008F5849">
        <w:t xml:space="preserve"> Aquí está en germen el modelo de un Congreso dividido en Cámara de Representantes y Senado, de manera que ninguna propuesta de ley pueda llegar a ser ley de la república si no logra el asentimiento de ambas cámaras. </w:t>
      </w:r>
    </w:p>
    <w:p w:rsidR="003D392E" w:rsidRPr="008F5849" w:rsidRDefault="003D392E" w:rsidP="00AF768A">
      <w:pPr>
        <w:pStyle w:val="NormalWeb"/>
        <w:spacing w:before="0" w:beforeAutospacing="0" w:after="0" w:afterAutospacing="0"/>
        <w:jc w:val="both"/>
      </w:pPr>
    </w:p>
    <w:p w:rsidR="0021278E" w:rsidRDefault="00121C40" w:rsidP="00AF768A">
      <w:pPr>
        <w:pStyle w:val="NormalWeb"/>
        <w:spacing w:before="0" w:beforeAutospacing="0" w:after="0" w:afterAutospacing="0"/>
        <w:jc w:val="both"/>
      </w:pPr>
      <w:r w:rsidRPr="008F5849">
        <w:lastRenderedPageBreak/>
        <w:t>A lo largo de la historia de los Estados Unidos, l</w:t>
      </w:r>
      <w:r w:rsidR="00941D18" w:rsidRPr="008F5849">
        <w:t>os Representantes s</w:t>
      </w:r>
      <w:r w:rsidRPr="008F5849">
        <w:t>erá</w:t>
      </w:r>
      <w:r w:rsidR="00941D18" w:rsidRPr="008F5849">
        <w:t xml:space="preserve">n elegidos cada dos años y todos de una vez, y cada representante lo </w:t>
      </w:r>
      <w:r w:rsidRPr="008F5849">
        <w:t>será</w:t>
      </w:r>
      <w:r w:rsidR="00941D18" w:rsidRPr="008F5849">
        <w:t xml:space="preserve"> de un distrito poblacional dentro de un Estado, procurando así mantener la cercanía con la población del distrito que lo elige, aquella cercanía que propugnaban Jefferson y los defensores de los distritos como espacios del ejercicio libre de la ciudadanía.</w:t>
      </w:r>
      <w:r w:rsidR="0021278E" w:rsidRPr="008F5849">
        <w:t xml:space="preserve"> Se permite la reelección sin límite.</w:t>
      </w:r>
      <w:r w:rsidR="00941D18" w:rsidRPr="008F5849">
        <w:t xml:space="preserve"> El número de los distritos de cada Estado var</w:t>
      </w:r>
      <w:r w:rsidRPr="008F5849">
        <w:t>iará</w:t>
      </w:r>
      <w:r w:rsidR="00941D18" w:rsidRPr="008F5849">
        <w:t xml:space="preserve"> con el aumento o disminución de la población que habita en cada Estado. El Senado, en cambio, tiene un número fijo de miembros, dos por Estado y una duración en su puesto de cada senador por seis años, pudiendo ser reelectos sin límite alguno.</w:t>
      </w:r>
      <w:r w:rsidRPr="008F5849">
        <w:t xml:space="preserve"> Al comienzo los dos senadores de cada Estado serán electos por las legislaturas estatales</w:t>
      </w:r>
      <w:r w:rsidR="00C16230">
        <w:t>, s</w:t>
      </w:r>
      <w:r w:rsidRPr="008F5849">
        <w:t>ólo mucho más tarde llegarán a ser electos por el voto de la población de cada Estado.</w:t>
      </w:r>
      <w:r w:rsidR="0021278E" w:rsidRPr="008F5849">
        <w:t xml:space="preserve"> </w:t>
      </w:r>
    </w:p>
    <w:p w:rsidR="003D392E" w:rsidRPr="008F5849" w:rsidRDefault="003D392E" w:rsidP="00AF768A">
      <w:pPr>
        <w:pStyle w:val="NormalWeb"/>
        <w:spacing w:before="0" w:beforeAutospacing="0" w:after="0" w:afterAutospacing="0"/>
        <w:jc w:val="both"/>
      </w:pPr>
    </w:p>
    <w:p w:rsidR="00200609" w:rsidRDefault="0021278E" w:rsidP="00AF768A">
      <w:pPr>
        <w:pStyle w:val="NormalWeb"/>
        <w:spacing w:before="0" w:beforeAutospacing="0" w:after="0" w:afterAutospacing="0"/>
        <w:jc w:val="both"/>
      </w:pPr>
      <w:r w:rsidRPr="008F5849">
        <w:t>Por otro lado, el</w:t>
      </w:r>
      <w:r w:rsidR="00DB21E6" w:rsidRPr="008F5849">
        <w:t xml:space="preserve"> </w:t>
      </w:r>
      <w:r w:rsidRPr="008F5849">
        <w:t>poder</w:t>
      </w:r>
      <w:r w:rsidR="00941D18" w:rsidRPr="008F5849">
        <w:t xml:space="preserve"> </w:t>
      </w:r>
      <w:r w:rsidRPr="008F5849">
        <w:t xml:space="preserve">ejecutivo, de alguna manera un poder “más débil” que el legislativo, </w:t>
      </w:r>
      <w:r w:rsidR="00477AEA" w:rsidRPr="008F5849">
        <w:t>requiere</w:t>
      </w:r>
      <w:r w:rsidRPr="008F5849">
        <w:t xml:space="preserve"> un fortalecimiento. Escriben los Federalistas: “Así como el peso de la autoridad legislativ</w:t>
      </w:r>
      <w:r w:rsidR="00477AEA" w:rsidRPr="008F5849">
        <w:t>a</w:t>
      </w:r>
      <w:r w:rsidRPr="008F5849">
        <w:t xml:space="preserve"> requi</w:t>
      </w:r>
      <w:r w:rsidR="00477AEA" w:rsidRPr="008F5849">
        <w:t>e</w:t>
      </w:r>
      <w:r w:rsidRPr="008F5849">
        <w:t xml:space="preserve">re que sea dividido del modo dicho, la debilidad del ejecutivo puede requerir, por otra parte, que sea fortificado. Un poder de veto sobre el legislativo parece </w:t>
      </w:r>
      <w:r w:rsidR="00477AEA" w:rsidRPr="008F5849">
        <w:t>ser, a primera vista, la defensa</w:t>
      </w:r>
      <w:r w:rsidRPr="008F5849">
        <w:t xml:space="preserve"> natural con la que debería ser armado el magistrado ejecutivo</w:t>
      </w:r>
      <w:r w:rsidR="00DB21E6" w:rsidRPr="008F5849">
        <w:t>.”</w:t>
      </w:r>
      <w:r w:rsidR="00477AEA" w:rsidRPr="008F5849">
        <w:t xml:space="preserve"> Este instrumento ha quedado en </w:t>
      </w:r>
      <w:smartTag w:uri="urn:schemas-microsoft-com:office:smarttags" w:element="PersonName">
        <w:smartTagPr>
          <w:attr w:name="ProductID" w:val="la Constituci￳n"/>
        </w:smartTagPr>
        <w:r w:rsidR="00477AEA" w:rsidRPr="008F5849">
          <w:t>la Constitución</w:t>
        </w:r>
      </w:smartTag>
      <w:r w:rsidR="00477AEA" w:rsidRPr="008F5849">
        <w:t xml:space="preserve"> como prerrogativa del magistrado supremo del ejecutivo, pero no como un veto absoluto, puesto que puede ser repelido por una mayoría calificada del legislativo.</w:t>
      </w:r>
      <w:r w:rsidR="00200609" w:rsidRPr="008F5849">
        <w:t xml:space="preserve"> </w:t>
      </w:r>
      <w:r w:rsidR="00477AEA" w:rsidRPr="008F5849">
        <w:t xml:space="preserve">No </w:t>
      </w:r>
      <w:smartTag w:uri="urn:schemas-microsoft-com:office:smarttags" w:element="PersonName">
        <w:smartTagPr>
          <w:attr w:name="ProductID" w:val="la Constituci￳n"/>
        </w:smartTagPr>
        <w:r w:rsidR="00477AEA" w:rsidRPr="008F5849">
          <w:t>la Constitución</w:t>
        </w:r>
      </w:smartTag>
      <w:r w:rsidR="00477AEA" w:rsidRPr="008F5849">
        <w:t>, sino la misma Corte Suprema de Justicia,</w:t>
      </w:r>
      <w:r w:rsidR="009A02C0" w:rsidRPr="008F5849">
        <w:t xml:space="preserve"> al comienzo del Siglo XIX,</w:t>
      </w:r>
      <w:r w:rsidR="00477AEA" w:rsidRPr="008F5849">
        <w:t xml:space="preserve"> declaró que tenía la facultad de arbitrar la cuestión de la constitucionalidad o inconstitucionalidad</w:t>
      </w:r>
      <w:r w:rsidR="009A02C0" w:rsidRPr="008F5849">
        <w:t xml:space="preserve"> de cualesquiera medidas legislativas de dudoso apego a </w:t>
      </w:r>
      <w:smartTag w:uri="urn:schemas-microsoft-com:office:smarttags" w:element="PersonName">
        <w:smartTagPr>
          <w:attr w:name="ProductID" w:val="la Constituci￳n"/>
        </w:smartTagPr>
        <w:r w:rsidR="009A02C0" w:rsidRPr="008F5849">
          <w:t>la Constitución</w:t>
        </w:r>
      </w:smartTag>
      <w:r w:rsidR="00121C40" w:rsidRPr="008F5849">
        <w:t>, que le fueran presentada</w:t>
      </w:r>
      <w:r w:rsidR="009A02C0" w:rsidRPr="008F5849">
        <w:t>s para su arbitraje, porque “</w:t>
      </w:r>
      <w:smartTag w:uri="urn:schemas-microsoft-com:office:smarttags" w:element="PersonName">
        <w:smartTagPr>
          <w:attr w:name="ProductID" w:val="la Constituci￳n"/>
        </w:smartTagPr>
        <w:r w:rsidR="009A02C0" w:rsidRPr="008F5849">
          <w:t>la Constitución</w:t>
        </w:r>
      </w:smartTag>
      <w:r w:rsidR="009A02C0" w:rsidRPr="008F5849">
        <w:t xml:space="preserve"> controla cualquier ley contraria a aquella [y] es la ley suprema, inalterable por medios ordinarios…”</w:t>
      </w:r>
      <w:r w:rsidR="009A02C0" w:rsidRPr="008F5849">
        <w:rPr>
          <w:rStyle w:val="Refdenotaalpie"/>
        </w:rPr>
        <w:footnoteReference w:id="142"/>
      </w:r>
      <w:r w:rsidR="009A02C0" w:rsidRPr="008F5849">
        <w:t>. Por otro</w:t>
      </w:r>
      <w:r w:rsidR="00121C40" w:rsidRPr="008F5849">
        <w:t xml:space="preserve"> lado,</w:t>
      </w:r>
      <w:r w:rsidR="009A02C0" w:rsidRPr="008F5849">
        <w:t xml:space="preserve"> </w:t>
      </w:r>
      <w:smartTag w:uri="urn:schemas-microsoft-com:office:smarttags" w:element="PersonName">
        <w:smartTagPr>
          <w:attr w:name="ProductID" w:val="la C￡mara"/>
        </w:smartTagPr>
        <w:r w:rsidR="009A02C0" w:rsidRPr="008F5849">
          <w:t>la Cámara</w:t>
        </w:r>
      </w:smartTag>
      <w:r w:rsidR="009A02C0" w:rsidRPr="008F5849">
        <w:t xml:space="preserve"> de Representantes tiene también el poder de </w:t>
      </w:r>
      <w:r w:rsidR="00E627F7" w:rsidRPr="008F5849">
        <w:t>acus</w:t>
      </w:r>
      <w:r w:rsidR="009A02C0" w:rsidRPr="008F5849">
        <w:t>ar</w:t>
      </w:r>
      <w:r w:rsidR="00E627F7" w:rsidRPr="008F5849">
        <w:t xml:space="preserve"> legalmente</w:t>
      </w:r>
      <w:r w:rsidR="009A02C0" w:rsidRPr="008F5849">
        <w:t xml:space="preserve"> (</w:t>
      </w:r>
      <w:r w:rsidR="009A02C0" w:rsidRPr="008F5849">
        <w:rPr>
          <w:i/>
        </w:rPr>
        <w:t>impeach</w:t>
      </w:r>
      <w:r w:rsidR="009A02C0" w:rsidRPr="008F5849">
        <w:t>)</w:t>
      </w:r>
      <w:r w:rsidR="00E627F7" w:rsidRPr="008F5849">
        <w:t>, por un voto mayoritario,</w:t>
      </w:r>
      <w:r w:rsidR="009A02C0" w:rsidRPr="008F5849">
        <w:t xml:space="preserve"> al detentador del poder ejecutivo, que será luego necesariamente juzgado por el Senado</w:t>
      </w:r>
      <w:r w:rsidR="002331F7" w:rsidRPr="008F5849">
        <w:t xml:space="preserve"> y depuesto o no, por mayoría.</w:t>
      </w:r>
    </w:p>
    <w:p w:rsidR="003D392E" w:rsidRPr="008F5849" w:rsidRDefault="003D392E" w:rsidP="00AF768A">
      <w:pPr>
        <w:pStyle w:val="NormalWeb"/>
        <w:spacing w:before="0" w:beforeAutospacing="0" w:after="0" w:afterAutospacing="0"/>
        <w:jc w:val="both"/>
      </w:pPr>
    </w:p>
    <w:p w:rsidR="00373762" w:rsidRDefault="00E627F7" w:rsidP="00AF768A">
      <w:pPr>
        <w:pStyle w:val="NormalWeb"/>
        <w:spacing w:before="0" w:beforeAutospacing="0" w:after="0" w:afterAutospacing="0"/>
        <w:jc w:val="both"/>
      </w:pPr>
      <w:bookmarkStart w:id="4" w:name="P7"/>
      <w:bookmarkEnd w:id="4"/>
      <w:r w:rsidRPr="008F5849">
        <w:t>Finalmente, los Federalistas</w:t>
      </w:r>
      <w:r w:rsidR="00F72512" w:rsidRPr="008F5849">
        <w:t xml:space="preserve"> </w:t>
      </w:r>
      <w:r w:rsidRPr="008F5849">
        <w:t>escriben que estos princ</w:t>
      </w:r>
      <w:r w:rsidR="002331F7" w:rsidRPr="008F5849">
        <w:t>ipios han de ser aplicados no só</w:t>
      </w:r>
      <w:r w:rsidRPr="008F5849">
        <w:t xml:space="preserve">lo a </w:t>
      </w:r>
      <w:smartTag w:uri="urn:schemas-microsoft-com:office:smarttags" w:element="PersonName">
        <w:smartTagPr>
          <w:attr w:name="ProductID" w:val="la Constituci￳n"/>
        </w:smartTagPr>
        <w:r w:rsidRPr="008F5849">
          <w:t>la Constitución</w:t>
        </w:r>
      </w:smartTag>
      <w:r w:rsidRPr="008F5849">
        <w:t xml:space="preserve"> federal, sino también a las Constituciones de cada Estado de </w:t>
      </w:r>
      <w:smartTag w:uri="urn:schemas-microsoft-com:office:smarttags" w:element="PersonName">
        <w:smartTagPr>
          <w:attr w:name="ProductID" w:val="la Uni￳n. Pero"/>
        </w:smartTagPr>
        <w:r w:rsidRPr="008F5849">
          <w:t>la Unión.</w:t>
        </w:r>
        <w:bookmarkStart w:id="5" w:name="P8"/>
        <w:bookmarkStart w:id="6" w:name="P19"/>
        <w:bookmarkEnd w:id="5"/>
        <w:bookmarkEnd w:id="6"/>
        <w:r w:rsidRPr="008F5849">
          <w:t xml:space="preserve"> Pero</w:t>
        </w:r>
      </w:smartTag>
      <w:r w:rsidRPr="008F5849">
        <w:t xml:space="preserve"> están convencidos de que, además de estas salvaguardas inscritas en la estructura del gobierno, hay otras que están inscritas en la naturaleza propia de la sociedad civil en los Estados Unidos. Recordemos que toda la preocupación de los Federalistas era proteger a la sociedad de la tiranía de una mayoría partidista o facciosa que no respetara los derechos de la minoría</w:t>
      </w:r>
      <w:r w:rsidR="00F81DB8" w:rsidRPr="008F5849">
        <w:t>. Y recordemos que esa minoría era entonces fundamentalmente la de los varones, libres y propietarios. La multiplicidad de asociaciones religiosas y civiles sería, para ellos, la otra gran salvaguarda contra la tiranía:</w:t>
      </w:r>
    </w:p>
    <w:p w:rsidR="003D392E" w:rsidRPr="008F5849" w:rsidRDefault="003D392E" w:rsidP="00AF768A">
      <w:pPr>
        <w:pStyle w:val="NormalWeb"/>
        <w:spacing w:before="0" w:beforeAutospacing="0" w:after="0" w:afterAutospacing="0"/>
        <w:jc w:val="both"/>
      </w:pPr>
    </w:p>
    <w:p w:rsidR="00F81DB8" w:rsidRDefault="00F81DB8" w:rsidP="00AF768A">
      <w:pPr>
        <w:pStyle w:val="NormalWeb"/>
        <w:spacing w:before="0" w:beforeAutospacing="0" w:after="0" w:afterAutospacing="0"/>
        <w:ind w:left="708"/>
        <w:jc w:val="both"/>
      </w:pPr>
      <w:r w:rsidRPr="008F5849">
        <w:rPr>
          <w:i/>
        </w:rPr>
        <w:t xml:space="preserve">Mientras que en la república federal de los Estados Unidos toda la autoridad será derivada de la sociedad y dependiente de ella, la sociedad misma estará fraccionada en tantas partes, intereses, y clases de ciudadanos, que los derechos de los individuos, o de la minoría, no estarán en mucho peligro por combinaciones interesadas de la mayoría. </w:t>
      </w:r>
      <w:r w:rsidR="002331F7" w:rsidRPr="008F5849">
        <w:rPr>
          <w:i/>
        </w:rPr>
        <w:t>E</w:t>
      </w:r>
      <w:r w:rsidRPr="008F5849">
        <w:rPr>
          <w:i/>
        </w:rPr>
        <w:t>n un gobierno libre la seguridad de los derechos civiles ha de ser la misma que la de los derechos religiosos. En un</w:t>
      </w:r>
      <w:r w:rsidR="00F72512" w:rsidRPr="008F5849">
        <w:rPr>
          <w:i/>
        </w:rPr>
        <w:t xml:space="preserve"> </w:t>
      </w:r>
      <w:r w:rsidRPr="008F5849">
        <w:rPr>
          <w:i/>
        </w:rPr>
        <w:t xml:space="preserve">caso consiste en la multiplicidad de intereses y en el otro en la multiplicidad de sectas. El grado de </w:t>
      </w:r>
      <w:r w:rsidRPr="008F5849">
        <w:rPr>
          <w:i/>
        </w:rPr>
        <w:lastRenderedPageBreak/>
        <w:t>seguridad en ambos casos</w:t>
      </w:r>
      <w:r w:rsidR="00554EEA" w:rsidRPr="008F5849">
        <w:rPr>
          <w:i/>
        </w:rPr>
        <w:t xml:space="preserve"> dependerá del número de intereses y sectas; y se puede presumir que esto depende de la extensión del país y del número de gente abarcados por el mismo gobierno</w:t>
      </w:r>
      <w:r w:rsidR="00554EEA" w:rsidRPr="008F5849">
        <w:t>.</w:t>
      </w:r>
    </w:p>
    <w:p w:rsidR="003D392E" w:rsidRPr="008F5849" w:rsidRDefault="003D392E" w:rsidP="00AF768A">
      <w:pPr>
        <w:pStyle w:val="NormalWeb"/>
        <w:spacing w:before="0" w:beforeAutospacing="0" w:after="0" w:afterAutospacing="0"/>
        <w:ind w:left="708"/>
        <w:jc w:val="both"/>
      </w:pPr>
    </w:p>
    <w:p w:rsidR="00BF34F7" w:rsidRDefault="00554EEA" w:rsidP="00AF768A">
      <w:pPr>
        <w:pStyle w:val="NormalWeb"/>
        <w:spacing w:before="0" w:beforeAutospacing="0" w:after="0" w:afterAutospacing="0"/>
        <w:jc w:val="both"/>
      </w:pPr>
      <w:r w:rsidRPr="008F5849">
        <w:t>Nuestros autores –que representan ellos mismos esa diversidad, Jay la de los intereses comerciales, Hamilton la de los de la industria, y Madison la de los hacendados terratenientes</w:t>
      </w:r>
      <w:r w:rsidR="002331F7" w:rsidRPr="008F5849">
        <w:t xml:space="preserve"> esclavistas</w:t>
      </w:r>
      <w:r w:rsidRPr="008F5849">
        <w:t>- están convencidos que así es como se obtendrá un orden justo. Y que lo contrario llevará a la pérdida de la libertad. Y así lo escriben: “La justicia es la finalidad del gobierno. Y es también la finalidad de la sociedad civil. Siempre ha sido buscada y siempre lo será hasta que sea obtenida, o hasta que la libe</w:t>
      </w:r>
      <w:r w:rsidR="00852FB0" w:rsidRPr="008F5849">
        <w:t>rtad sea perdida en su búsqueda</w:t>
      </w:r>
      <w:r w:rsidRPr="008F5849">
        <w:t xml:space="preserve">.” </w:t>
      </w:r>
      <w:r w:rsidR="00852FB0" w:rsidRPr="008F5849">
        <w:t>Esta es la ventaja del gobierno federal representativo, compensado por el gobierno igualmente representativo</w:t>
      </w:r>
      <w:r w:rsidR="002331F7" w:rsidRPr="008F5849">
        <w:t xml:space="preserve"> de los Estados</w:t>
      </w:r>
      <w:r w:rsidR="00852FB0" w:rsidRPr="008F5849">
        <w:t xml:space="preserve">. Si, al contrario, “el territorio de </w:t>
      </w:r>
      <w:smartTag w:uri="urn:schemas-microsoft-com:office:smarttags" w:element="PersonName">
        <w:smartTagPr>
          <w:attr w:name="ProductID" w:val="la Uni￳n"/>
        </w:smartTagPr>
        <w:r w:rsidR="00852FB0" w:rsidRPr="008F5849">
          <w:t>la Unión</w:t>
        </w:r>
      </w:smartTag>
      <w:r w:rsidR="00852FB0" w:rsidRPr="008F5849">
        <w:t xml:space="preserve"> se constituye en Confederaciones o Estados más circunscritos, serán facilitadas opresoras combinaciones de una mayoría.” La sombra de los levantamientos o rebeliones de la ciudadanía</w:t>
      </w:r>
      <w:r w:rsidR="002331F7" w:rsidRPr="008F5849">
        <w:t xml:space="preserve"> no “aristocrática”,</w:t>
      </w:r>
      <w:r w:rsidR="00BF34F7" w:rsidRPr="008F5849">
        <w:t xml:space="preserve"> ex combatiente de la guerra de independencia y</w:t>
      </w:r>
      <w:r w:rsidR="00852FB0" w:rsidRPr="008F5849">
        <w:t xml:space="preserve"> empobrecida</w:t>
      </w:r>
      <w:r w:rsidR="00BF34F7" w:rsidRPr="008F5849">
        <w:t>, sobre todo por las deudas,</w:t>
      </w:r>
      <w:r w:rsidR="00852FB0" w:rsidRPr="008F5849">
        <w:t xml:space="preserve"> o de lo que hoy llamaríamos clase media</w:t>
      </w:r>
      <w:r w:rsidR="00BF34F7" w:rsidRPr="008F5849">
        <w:t xml:space="preserve"> –sólo que de pequeños granjeros o campesinos medianos-</w:t>
      </w:r>
      <w:r w:rsidR="00852FB0" w:rsidRPr="008F5849">
        <w:t xml:space="preserve">, </w:t>
      </w:r>
      <w:r w:rsidR="002331F7" w:rsidRPr="008F5849">
        <w:t>y</w:t>
      </w:r>
      <w:r w:rsidR="00852FB0" w:rsidRPr="008F5849">
        <w:t xml:space="preserve"> sobre todo </w:t>
      </w:r>
      <w:r w:rsidR="00BF34F7" w:rsidRPr="008F5849">
        <w:t>la rebelión</w:t>
      </w:r>
      <w:r w:rsidR="00852FB0" w:rsidRPr="008F5849">
        <w:t xml:space="preserve"> de Daniel Shays</w:t>
      </w:r>
      <w:r w:rsidR="00BF34F7" w:rsidRPr="008F5849">
        <w:t xml:space="preserve"> en 1786</w:t>
      </w:r>
      <w:r w:rsidR="00852FB0" w:rsidRPr="008F5849">
        <w:t xml:space="preserve">, se cernía sobre los ricos propietarios responsables de la elaboración de </w:t>
      </w:r>
      <w:smartTag w:uri="urn:schemas-microsoft-com:office:smarttags" w:element="PersonName">
        <w:smartTagPr>
          <w:attr w:name="ProductID" w:val="la Constituci￳n"/>
        </w:smartTagPr>
        <w:r w:rsidR="00852FB0" w:rsidRPr="008F5849">
          <w:t>la Constitución</w:t>
        </w:r>
      </w:smartTag>
      <w:r w:rsidR="002331F7" w:rsidRPr="008F5849">
        <w:t>, y miembros de una cierta “aristocracia” de la propiedad</w:t>
      </w:r>
      <w:r w:rsidR="00BF34F7" w:rsidRPr="008F5849">
        <w:rPr>
          <w:rStyle w:val="Refdenotaalpie"/>
        </w:rPr>
        <w:footnoteReference w:id="143"/>
      </w:r>
      <w:r w:rsidR="00852FB0" w:rsidRPr="008F5849">
        <w:t>.</w:t>
      </w:r>
      <w:r w:rsidR="00BF34F7" w:rsidRPr="008F5849">
        <w:t xml:space="preserve"> </w:t>
      </w:r>
    </w:p>
    <w:p w:rsidR="003D392E" w:rsidRPr="008F5849" w:rsidRDefault="003D392E" w:rsidP="00AF768A">
      <w:pPr>
        <w:pStyle w:val="NormalWeb"/>
        <w:spacing w:before="0" w:beforeAutospacing="0" w:after="0" w:afterAutospacing="0"/>
        <w:jc w:val="both"/>
      </w:pPr>
    </w:p>
    <w:p w:rsidR="00580C94" w:rsidRDefault="00BF34F7" w:rsidP="00AF768A">
      <w:pPr>
        <w:pStyle w:val="NormalWeb"/>
        <w:spacing w:before="0" w:beforeAutospacing="0" w:after="0" w:afterAutospacing="0"/>
        <w:jc w:val="both"/>
      </w:pPr>
      <w:r w:rsidRPr="008F5849">
        <w:t>Al comienzo del Siglo XX,</w:t>
      </w:r>
      <w:r w:rsidR="002331F7" w:rsidRPr="008F5849">
        <w:t xml:space="preserve"> según el historiador revisionista Howard Zinn,</w:t>
      </w:r>
      <w:r w:rsidRPr="008F5849">
        <w:t xml:space="preserve"> un economista escribía que en este régimen de gobierno</w:t>
      </w:r>
    </w:p>
    <w:p w:rsidR="003D392E" w:rsidRPr="008F5849" w:rsidRDefault="003D392E" w:rsidP="00AF768A">
      <w:pPr>
        <w:pStyle w:val="NormalWeb"/>
        <w:spacing w:before="0" w:beforeAutospacing="0" w:after="0" w:afterAutospacing="0"/>
        <w:jc w:val="both"/>
      </w:pPr>
    </w:p>
    <w:p w:rsidR="00BF34F7" w:rsidRDefault="00BF34F7" w:rsidP="00AF768A">
      <w:pPr>
        <w:pStyle w:val="NormalWeb"/>
        <w:spacing w:before="0" w:beforeAutospacing="0" w:after="0" w:afterAutospacing="0"/>
        <w:ind w:left="708"/>
        <w:jc w:val="both"/>
        <w:rPr>
          <w:i/>
        </w:rPr>
      </w:pPr>
      <w:r w:rsidRPr="008F5849">
        <w:rPr>
          <w:i/>
        </w:rPr>
        <w:t>los ricos, por su propio interés, o tienen que controlar el gobierno directamente, o controlar las leyes</w:t>
      </w:r>
      <w:r w:rsidR="00F72512" w:rsidRPr="008F5849">
        <w:rPr>
          <w:i/>
        </w:rPr>
        <w:t xml:space="preserve"> </w:t>
      </w:r>
      <w:r w:rsidRPr="008F5849">
        <w:rPr>
          <w:i/>
        </w:rPr>
        <w:t>por las que opera el gobierno…</w:t>
      </w:r>
      <w:r w:rsidR="00580C94" w:rsidRPr="008F5849">
        <w:rPr>
          <w:i/>
        </w:rPr>
        <w:t xml:space="preserve">Aplicó esta idea general a </w:t>
      </w:r>
      <w:smartTag w:uri="urn:schemas-microsoft-com:office:smarttags" w:element="PersonName">
        <w:smartTagPr>
          <w:attr w:name="ProductID" w:val="la Constituci￳n"/>
        </w:smartTagPr>
        <w:r w:rsidR="00580C94" w:rsidRPr="008F5849">
          <w:rPr>
            <w:i/>
          </w:rPr>
          <w:t>la Constitución</w:t>
        </w:r>
      </w:smartTag>
      <w:r w:rsidR="00580C94" w:rsidRPr="008F5849">
        <w:rPr>
          <w:i/>
        </w:rPr>
        <w:t xml:space="preserve"> [norteamericana], estudiando la base económica y las ideas políticas de los hombres que se reunieron en Filadelfia en 1787 para elaborar </w:t>
      </w:r>
      <w:smartTag w:uri="urn:schemas-microsoft-com:office:smarttags" w:element="PersonName">
        <w:smartTagPr>
          <w:attr w:name="ProductID" w:val="la Constituci￳n. Encontr￳"/>
        </w:smartTagPr>
        <w:r w:rsidR="00580C94" w:rsidRPr="008F5849">
          <w:rPr>
            <w:i/>
          </w:rPr>
          <w:t>la Constitución. Encontró</w:t>
        </w:r>
      </w:smartTag>
      <w:r w:rsidR="00580C94" w:rsidRPr="008F5849">
        <w:rPr>
          <w:i/>
        </w:rPr>
        <w:t xml:space="preserve"> que la mayoría de ellos eran abogados, ricos en tierra, en esclavos, en </w:t>
      </w:r>
      <w:r w:rsidR="002331F7" w:rsidRPr="008F5849">
        <w:rPr>
          <w:i/>
        </w:rPr>
        <w:t>manufacturas</w:t>
      </w:r>
      <w:r w:rsidR="00580C94" w:rsidRPr="008F5849">
        <w:rPr>
          <w:i/>
        </w:rPr>
        <w:t>, navieros, que la mitad eran prestamistas y que cuarenta de los cincuenta y cinco poseían bonos del gobierno, según los archivos del Departamento del Tesoro</w:t>
      </w:r>
      <w:r w:rsidR="002331F7" w:rsidRPr="008F5849">
        <w:rPr>
          <w:i/>
        </w:rPr>
        <w:t>.</w:t>
      </w:r>
      <w:r w:rsidR="00580C94" w:rsidRPr="008F5849">
        <w:rPr>
          <w:i/>
        </w:rPr>
        <w:t xml:space="preserve"> </w:t>
      </w:r>
    </w:p>
    <w:p w:rsidR="003D392E" w:rsidRPr="008F5849" w:rsidRDefault="003D392E" w:rsidP="00AF768A">
      <w:pPr>
        <w:pStyle w:val="NormalWeb"/>
        <w:spacing w:before="0" w:beforeAutospacing="0" w:after="0" w:afterAutospacing="0"/>
        <w:ind w:left="708"/>
        <w:jc w:val="both"/>
        <w:rPr>
          <w:i/>
        </w:rPr>
      </w:pPr>
    </w:p>
    <w:p w:rsidR="0026618B" w:rsidRDefault="00580C94" w:rsidP="00AF768A">
      <w:pPr>
        <w:pStyle w:val="NormalWeb"/>
        <w:spacing w:before="0" w:beforeAutospacing="0" w:after="0" w:afterAutospacing="0"/>
        <w:ind w:left="708"/>
        <w:jc w:val="both"/>
        <w:rPr>
          <w:i/>
        </w:rPr>
      </w:pPr>
      <w:r w:rsidRPr="008F5849">
        <w:rPr>
          <w:i/>
        </w:rPr>
        <w:t>Así pues…encontró que la mayoría de los constituyentes tenían algún interés económico directo en el establecimiento de un gobierno</w:t>
      </w:r>
      <w:r w:rsidR="002331F7" w:rsidRPr="008F5849">
        <w:rPr>
          <w:i/>
        </w:rPr>
        <w:t xml:space="preserve"> federal fuerte: los manufactureros</w:t>
      </w:r>
      <w:r w:rsidRPr="008F5849">
        <w:rPr>
          <w:i/>
        </w:rPr>
        <w:t xml:space="preserve"> necesitaban tarifas proteccionistas; los prestamistas necesitaban detener el uso de papel moneda para el pago de las deudas; los que especulaban con la tierra necesitaban protección al invadir las tierras de los </w:t>
      </w:r>
      <w:r w:rsidR="002331F7" w:rsidRPr="008F5849">
        <w:rPr>
          <w:i/>
        </w:rPr>
        <w:t>i</w:t>
      </w:r>
      <w:r w:rsidRPr="008F5849">
        <w:rPr>
          <w:i/>
        </w:rPr>
        <w:t>ndios; los propietarios de esclavos necesitaban seguridad federal</w:t>
      </w:r>
      <w:r w:rsidR="00B14C63" w:rsidRPr="008F5849">
        <w:rPr>
          <w:i/>
        </w:rPr>
        <w:t xml:space="preserve"> contra las revueltas y las fugas…; los propietarios de bonos querían un gobierno capaz de conseguir dinero por medio de impuestos nacionales que le permitieran pagar esos bonos.</w:t>
      </w:r>
      <w:r w:rsidR="00B14C63" w:rsidRPr="008F5849">
        <w:rPr>
          <w:rStyle w:val="Refdenotaalpie"/>
          <w:i/>
        </w:rPr>
        <w:footnoteReference w:id="144"/>
      </w:r>
    </w:p>
    <w:p w:rsidR="003D392E" w:rsidRPr="008F5849" w:rsidRDefault="003D392E" w:rsidP="00AF768A">
      <w:pPr>
        <w:pStyle w:val="NormalWeb"/>
        <w:spacing w:before="0" w:beforeAutospacing="0" w:after="0" w:afterAutospacing="0"/>
        <w:ind w:left="708"/>
        <w:jc w:val="both"/>
        <w:rPr>
          <w:i/>
        </w:rPr>
      </w:pPr>
    </w:p>
    <w:p w:rsidR="00B14C63" w:rsidRDefault="00B14C63" w:rsidP="00AF768A">
      <w:pPr>
        <w:pStyle w:val="NormalWeb"/>
        <w:spacing w:before="0" w:beforeAutospacing="0" w:after="0" w:afterAutospacing="0"/>
        <w:jc w:val="both"/>
      </w:pPr>
      <w:r w:rsidRPr="008F5849">
        <w:t xml:space="preserve">Así pues, la filosofía política promotora del gobierno republicano representativo nacía y se perfeccionaba perseguida por la mancha de haber sido elaborada no para toda la ciudadanía, </w:t>
      </w:r>
      <w:r w:rsidRPr="008F5849">
        <w:lastRenderedPageBreak/>
        <w:t>sino para los gran</w:t>
      </w:r>
      <w:r w:rsidR="00D46459" w:rsidRPr="008F5849">
        <w:t xml:space="preserve">des propietarios ricos del país Sólo 80 años, después de la elaboración de </w:t>
      </w:r>
      <w:smartTag w:uri="urn:schemas-microsoft-com:office:smarttags" w:element="PersonName">
        <w:smartTagPr>
          <w:attr w:name="ProductID" w:val="la Constituci￳n"/>
        </w:smartTagPr>
        <w:r w:rsidR="00D46459" w:rsidRPr="008F5849">
          <w:t>la Constitución</w:t>
        </w:r>
      </w:smartTag>
      <w:r w:rsidR="00D46459" w:rsidRPr="008F5849">
        <w:t xml:space="preserve">, en 1868, la enmienda </w:t>
      </w:r>
      <w:smartTag w:uri="urn:schemas-microsoft-com:office:smarttags" w:element="metricconverter">
        <w:smartTagPr>
          <w:attr w:name="ProductID" w:val="14 a"/>
        </w:smartTagPr>
        <w:r w:rsidR="00D46459" w:rsidRPr="008F5849">
          <w:t>14 a</w:t>
        </w:r>
      </w:smartTag>
      <w:r w:rsidR="00D46459" w:rsidRPr="008F5849">
        <w:t xml:space="preserve"> </w:t>
      </w:r>
      <w:smartTag w:uri="urn:schemas-microsoft-com:office:smarttags" w:element="PersonName">
        <w:smartTagPr>
          <w:attr w:name="ProductID" w:val="la Constituci￳n"/>
        </w:smartTagPr>
        <w:r w:rsidR="00D46459" w:rsidRPr="008F5849">
          <w:t>la Constitución</w:t>
        </w:r>
      </w:smartTag>
      <w:r w:rsidR="00D46459" w:rsidRPr="008F5849">
        <w:t xml:space="preserve"> afirma que “todas las personas nacidas o naturalizadas en los EE.UU. y sujetas a su jurisdicción son ciudadanos de los Estados Unidos y del Estado en que residen”. Tres años antes, en 1865, la enmienda 13 suprimía la esclavitud y la servidumbre involuntaria. Así pues, los negros –como entonces se los llamaba- podían elegir y ser elegidos, y de hecho lo fueron hasta el final del Siglo XIX, cuando se fue imponiendo la segregación</w:t>
      </w:r>
      <w:r w:rsidR="00B07134" w:rsidRPr="008F5849">
        <w:t>.</w:t>
      </w:r>
      <w:r w:rsidR="00CB2C29" w:rsidRPr="008F5849">
        <w:t xml:space="preserve"> Hasta 1965, con el Presidente</w:t>
      </w:r>
      <w:r w:rsidR="00A32A67" w:rsidRPr="008F5849">
        <w:t xml:space="preserve"> Lindon</w:t>
      </w:r>
      <w:r w:rsidR="00CB2C29" w:rsidRPr="008F5849">
        <w:t xml:space="preserve"> Johnson, fue votada por el Congreso </w:t>
      </w:r>
      <w:smartTag w:uri="urn:schemas-microsoft-com:office:smarttags" w:element="PersonName">
        <w:smartTagPr>
          <w:attr w:name="ProductID" w:val="la Ley"/>
        </w:smartTagPr>
        <w:r w:rsidR="00CB2C29" w:rsidRPr="008F5849">
          <w:t>la Ley</w:t>
        </w:r>
      </w:smartTag>
      <w:r w:rsidR="00CB2C29" w:rsidRPr="008F5849">
        <w:t xml:space="preserve"> de Derechos de Voto, que impulsaba fuertemente la inscripción de ciudadanos negros para poder votar</w:t>
      </w:r>
      <w:r w:rsidR="00D46459" w:rsidRPr="008F5849">
        <w:t>.</w:t>
      </w:r>
      <w:r w:rsidR="00B07134" w:rsidRPr="008F5849">
        <w:t xml:space="preserve"> Y en 1870 la enmienda </w:t>
      </w:r>
      <w:smartTag w:uri="urn:schemas-microsoft-com:office:smarttags" w:element="metricconverter">
        <w:smartTagPr>
          <w:attr w:name="ProductID" w:val="15 a"/>
        </w:smartTagPr>
        <w:r w:rsidR="00B07134" w:rsidRPr="008F5849">
          <w:t>15 a</w:t>
        </w:r>
      </w:smartTag>
      <w:r w:rsidR="00B07134" w:rsidRPr="008F5849">
        <w:t xml:space="preserve"> </w:t>
      </w:r>
      <w:smartTag w:uri="urn:schemas-microsoft-com:office:smarttags" w:element="PersonName">
        <w:smartTagPr>
          <w:attr w:name="ProductID" w:val="la Constituci￳n"/>
        </w:smartTagPr>
        <w:r w:rsidR="00B07134" w:rsidRPr="008F5849">
          <w:t>la Constitución</w:t>
        </w:r>
      </w:smartTag>
      <w:r w:rsidR="00B07134" w:rsidRPr="008F5849">
        <w:t xml:space="preserve"> prohibía obstaculizar el derecho de voto por motivo de “raza, color, o servidumbre en otro tiempo”, es decir también los indios podían votar.</w:t>
      </w:r>
      <w:r w:rsidR="00F72512" w:rsidRPr="008F5849">
        <w:t xml:space="preserve"> </w:t>
      </w:r>
      <w:r w:rsidR="00426595" w:rsidRPr="008F5849">
        <w:t xml:space="preserve">Sólo en </w:t>
      </w:r>
      <w:r w:rsidR="00CB2C29" w:rsidRPr="008F5849">
        <w:t>1920</w:t>
      </w:r>
      <w:r w:rsidR="00426595" w:rsidRPr="008F5849">
        <w:t xml:space="preserve"> conseguirían el voto las mujeres</w:t>
      </w:r>
      <w:r w:rsidR="00CB2C29" w:rsidRPr="008F5849">
        <w:t xml:space="preserve"> a través de la enmienda </w:t>
      </w:r>
      <w:smartTag w:uri="urn:schemas-microsoft-com:office:smarttags" w:element="metricconverter">
        <w:smartTagPr>
          <w:attr w:name="ProductID" w:val="19 a"/>
        </w:smartTagPr>
        <w:r w:rsidR="00CB2C29" w:rsidRPr="008F5849">
          <w:t>19 a</w:t>
        </w:r>
      </w:smartTag>
      <w:r w:rsidR="00CB2C29" w:rsidRPr="008F5849">
        <w:t xml:space="preserve"> </w:t>
      </w:r>
      <w:smartTag w:uri="urn:schemas-microsoft-com:office:smarttags" w:element="PersonName">
        <w:smartTagPr>
          <w:attr w:name="ProductID" w:val="la Constituci￳n"/>
        </w:smartTagPr>
        <w:r w:rsidR="00CB2C29" w:rsidRPr="008F5849">
          <w:t>la Constitución</w:t>
        </w:r>
      </w:smartTag>
      <w:r w:rsidR="00B07134" w:rsidRPr="008F5849">
        <w:t>, las últimas en alcanzar la ciudadanía. Largo y arduo peregrinaje de la democracia representativa.</w:t>
      </w:r>
    </w:p>
    <w:p w:rsidR="003D392E" w:rsidRPr="008F5849" w:rsidRDefault="003D392E" w:rsidP="00AF768A">
      <w:pPr>
        <w:pStyle w:val="NormalWeb"/>
        <w:spacing w:before="0" w:beforeAutospacing="0" w:after="0" w:afterAutospacing="0"/>
        <w:jc w:val="both"/>
      </w:pPr>
    </w:p>
    <w:p w:rsidR="00737A32" w:rsidRDefault="00737A32" w:rsidP="00AF768A">
      <w:pPr>
        <w:pStyle w:val="NormalWeb"/>
        <w:spacing w:before="0" w:beforeAutospacing="0" w:after="0" w:afterAutospacing="0"/>
        <w:jc w:val="both"/>
        <w:rPr>
          <w:b/>
        </w:rPr>
      </w:pPr>
      <w:r w:rsidRPr="008F5849">
        <w:rPr>
          <w:b/>
        </w:rPr>
        <w:t>Adam Smith (1723-1790): En la economía política la moral y el de</w:t>
      </w:r>
      <w:r w:rsidR="003D392E">
        <w:rPr>
          <w:b/>
        </w:rPr>
        <w:t>recho se vinculan estrechamente</w:t>
      </w:r>
    </w:p>
    <w:p w:rsidR="003D392E" w:rsidRPr="008F5849" w:rsidRDefault="003D392E" w:rsidP="00AF768A">
      <w:pPr>
        <w:pStyle w:val="NormalWeb"/>
        <w:spacing w:before="0" w:beforeAutospacing="0" w:after="0" w:afterAutospacing="0"/>
        <w:jc w:val="both"/>
        <w:rPr>
          <w:b/>
        </w:rPr>
      </w:pPr>
    </w:p>
    <w:p w:rsidR="00737A32" w:rsidRDefault="00737A32" w:rsidP="00AF768A">
      <w:pPr>
        <w:pStyle w:val="NormalWeb"/>
        <w:spacing w:before="0" w:beforeAutospacing="0" w:after="0" w:afterAutospacing="0"/>
        <w:jc w:val="both"/>
      </w:pPr>
      <w:r w:rsidRPr="008F5849">
        <w:t xml:space="preserve">Estamos frente a un egregio miembro de la escuela escocesa de filosofía moral, a la que perteneció David Hume, y que es conocido sobre todo por su segundo libro: </w:t>
      </w:r>
      <w:r w:rsidRPr="008F5849">
        <w:rPr>
          <w:i/>
        </w:rPr>
        <w:t xml:space="preserve">Una Investigación sobre </w:t>
      </w:r>
      <w:smartTag w:uri="urn:schemas-microsoft-com:office:smarttags" w:element="PersonName">
        <w:smartTagPr>
          <w:attr w:name="ProductID" w:val="la Naturaleza"/>
        </w:smartTagPr>
        <w:r w:rsidRPr="008F5849">
          <w:rPr>
            <w:i/>
          </w:rPr>
          <w:t>la Naturaleza</w:t>
        </w:r>
      </w:smartTag>
      <w:r w:rsidRPr="008F5849">
        <w:rPr>
          <w:i/>
        </w:rPr>
        <w:t xml:space="preserve"> y las Causas de </w:t>
      </w:r>
      <w:smartTag w:uri="urn:schemas-microsoft-com:office:smarttags" w:element="PersonName">
        <w:smartTagPr>
          <w:attr w:name="ProductID" w:val="la Riqueza"/>
        </w:smartTagPr>
        <w:r w:rsidRPr="008F5849">
          <w:rPr>
            <w:i/>
          </w:rPr>
          <w:t>la Riqueza</w:t>
        </w:r>
      </w:smartTag>
      <w:r w:rsidRPr="008F5849">
        <w:rPr>
          <w:i/>
        </w:rPr>
        <w:t xml:space="preserve"> de las Naciones</w:t>
      </w:r>
      <w:r w:rsidRPr="008F5849">
        <w:t xml:space="preserve">, publicado en 1776. En 1759 había publicado el primero </w:t>
      </w:r>
      <w:smartTag w:uri="urn:schemas-microsoft-com:office:smarttags" w:element="PersonName">
        <w:smartTagPr>
          <w:attr w:name="ProductID" w:val="La Teor￭a"/>
        </w:smartTagPr>
        <w:r w:rsidRPr="008F5849">
          <w:rPr>
            <w:i/>
          </w:rPr>
          <w:t>La Teoría</w:t>
        </w:r>
      </w:smartTag>
      <w:r w:rsidRPr="008F5849">
        <w:rPr>
          <w:i/>
        </w:rPr>
        <w:t xml:space="preserve"> de los Sentimientos Morales</w:t>
      </w:r>
      <w:r w:rsidRPr="008F5849">
        <w:t>, y dejó sin escribir lo que consideraba el tercer libro de una trilogía fuertemente conectada</w:t>
      </w:r>
      <w:r w:rsidR="00E6795C" w:rsidRPr="008F5849">
        <w:t xml:space="preserve">: una teoría sobre la jurisprudencia, que sólo conocemos a través de la publicación de unos apuntes de clase que sus alumnos reunieron: </w:t>
      </w:r>
      <w:r w:rsidR="00E6795C" w:rsidRPr="008F5849">
        <w:rPr>
          <w:i/>
        </w:rPr>
        <w:t>Lecciones sobre jurisprudencia</w:t>
      </w:r>
      <w:r w:rsidR="00E6795C" w:rsidRPr="008F5849">
        <w:t>. Smith</w:t>
      </w:r>
      <w:r w:rsidR="00F72512" w:rsidRPr="008F5849">
        <w:t xml:space="preserve"> </w:t>
      </w:r>
      <w:r w:rsidR="00E6795C" w:rsidRPr="008F5849">
        <w:t xml:space="preserve">autorizó también la publicación póstuma de </w:t>
      </w:r>
      <w:r w:rsidR="00E6795C" w:rsidRPr="008F5849">
        <w:rPr>
          <w:i/>
        </w:rPr>
        <w:t>Ensayos filosóficos</w:t>
      </w:r>
      <w:r w:rsidR="00E6795C" w:rsidRPr="008F5849">
        <w:t xml:space="preserve">, que no tiene tanta importancia. Estudió en </w:t>
      </w:r>
      <w:smartTag w:uri="urn:schemas-microsoft-com:office:smarttags" w:element="PersonName">
        <w:smartTagPr>
          <w:attr w:name="ProductID" w:val="la Universidad"/>
        </w:smartTagPr>
        <w:r w:rsidR="00E6795C" w:rsidRPr="008F5849">
          <w:t>la Universidad</w:t>
        </w:r>
      </w:smartTag>
      <w:r w:rsidR="00E6795C" w:rsidRPr="008F5849">
        <w:t xml:space="preserve"> de Glasgow y más tarde en Oxford. Fue catedrático de Lógica y de Filosofía Moral en </w:t>
      </w:r>
      <w:smartTag w:uri="urn:schemas-microsoft-com:office:smarttags" w:element="PersonName">
        <w:smartTagPr>
          <w:attr w:name="ProductID" w:val="la Universidad"/>
        </w:smartTagPr>
        <w:r w:rsidR="00E6795C" w:rsidRPr="008F5849">
          <w:t>la Universidad</w:t>
        </w:r>
      </w:smartTag>
      <w:r w:rsidR="00E6795C" w:rsidRPr="008F5849">
        <w:t xml:space="preserve"> de Glasgow y Rector de la misma Universidad en los tres últimos años de su vida. Lo más importante que hay que rescatar desde el principio es que </w:t>
      </w:r>
      <w:smartTag w:uri="urn:schemas-microsoft-com:office:smarttags" w:element="PersonName">
        <w:smartTagPr>
          <w:attr w:name="ProductID" w:val="la Econom￭a"/>
        </w:smartTagPr>
        <w:r w:rsidR="00E6795C" w:rsidRPr="008F5849">
          <w:t>la Economía</w:t>
        </w:r>
      </w:smartTag>
      <w:r w:rsidR="00E6795C" w:rsidRPr="008F5849">
        <w:t xml:space="preserve"> en su época era Economía política</w:t>
      </w:r>
      <w:r w:rsidR="00E6795C" w:rsidRPr="008F5849">
        <w:rPr>
          <w:rStyle w:val="Refdenotaalpie"/>
        </w:rPr>
        <w:footnoteReference w:id="145"/>
      </w:r>
      <w:r w:rsidR="00BD5B0D" w:rsidRPr="008F5849">
        <w:t xml:space="preserve">, y se estudiaba bajo la égida de la moral. En este pequeño análisis nos vamos a limitar a estudiar unas breves páginas de </w:t>
      </w:r>
      <w:smartTag w:uri="urn:schemas-microsoft-com:office:smarttags" w:element="PersonName">
        <w:smartTagPr>
          <w:attr w:name="ProductID" w:val="La Teor￭a"/>
        </w:smartTagPr>
        <w:r w:rsidR="00BD5B0D" w:rsidRPr="008F5849">
          <w:rPr>
            <w:i/>
          </w:rPr>
          <w:t>La Teoría</w:t>
        </w:r>
      </w:smartTag>
      <w:r w:rsidR="00BD5B0D" w:rsidRPr="008F5849">
        <w:rPr>
          <w:i/>
        </w:rPr>
        <w:t xml:space="preserve"> de los Sentimientos Morales</w:t>
      </w:r>
      <w:r w:rsidR="00BD5B0D" w:rsidRPr="008F5849">
        <w:t>.</w:t>
      </w:r>
    </w:p>
    <w:p w:rsidR="003D392E" w:rsidRPr="008F5849" w:rsidRDefault="003D392E" w:rsidP="00AF768A">
      <w:pPr>
        <w:pStyle w:val="NormalWeb"/>
        <w:spacing w:before="0" w:beforeAutospacing="0" w:after="0" w:afterAutospacing="0"/>
        <w:jc w:val="both"/>
      </w:pPr>
    </w:p>
    <w:p w:rsidR="00A94D59" w:rsidRDefault="00BD5B0D" w:rsidP="00AF768A">
      <w:pPr>
        <w:pStyle w:val="NormalWeb"/>
        <w:spacing w:before="0" w:beforeAutospacing="0" w:after="0" w:afterAutospacing="0"/>
        <w:jc w:val="both"/>
      </w:pPr>
      <w:r w:rsidRPr="008F5849">
        <w:t>En la parte VI de esta obra, una parte que el mismo Smith</w:t>
      </w:r>
      <w:r w:rsidR="00186ABC" w:rsidRPr="008F5849">
        <w:t xml:space="preserve"> –movido por “la preocupación de la moral práctica y por un pesimismo ante la corrupción moral”</w:t>
      </w:r>
      <w:r w:rsidR="00186ABC" w:rsidRPr="008F5849">
        <w:rPr>
          <w:rStyle w:val="Refdenotaalpie"/>
        </w:rPr>
        <w:footnoteReference w:id="146"/>
      </w:r>
      <w:r w:rsidR="00186ABC" w:rsidRPr="008F5849">
        <w:t>-</w:t>
      </w:r>
      <w:r w:rsidRPr="008F5849">
        <w:t xml:space="preserve"> añadió para su sexta edición que se publicó pocos meses antes de su muerte (1790), el autor toca expresamente algunos contenidos sobre la política. En esta parte VI escribe “Del carácter de la virtud”.</w:t>
      </w:r>
      <w:r w:rsidR="00186ABC" w:rsidRPr="008F5849">
        <w:t xml:space="preserve"> Y en </w:t>
      </w:r>
      <w:smartTag w:uri="urn:schemas-microsoft-com:office:smarttags" w:element="PersonName">
        <w:smartTagPr>
          <w:attr w:name="ProductID" w:val="la Secci￳n II"/>
        </w:smartTagPr>
        <w:r w:rsidR="00186ABC" w:rsidRPr="008F5849">
          <w:t>la Sección II</w:t>
        </w:r>
      </w:smartTag>
      <w:r w:rsidR="00186ABC" w:rsidRPr="008F5849">
        <w:t xml:space="preserve"> “Del carácter del individuo, en tanto que afecta a la felicidad de otras personas”. En esa sección el capítulo 2: “Del orden en que los grupos son encomendados por la naturaleza a nuestra beneficencia”, toma un carácter plenamente político.</w:t>
      </w:r>
      <w:r w:rsidR="002512F3" w:rsidRPr="008F5849">
        <w:t xml:space="preserve"> La reflexión política que en él se desarrolla está encuadrada en la contribución positiva o negativa de individuos y grupos a la felicidad humana: “La sabiduría de cada estado o comunidad procura en todo lo que puede</w:t>
      </w:r>
      <w:r w:rsidR="00A32A67" w:rsidRPr="008F5849">
        <w:t>,</w:t>
      </w:r>
      <w:r w:rsidR="002512F3" w:rsidRPr="008F5849">
        <w:t xml:space="preserve"> emplear la fuerza de la sociedad para impedir que los súbditos de su autoridad dañen o alteren la felicidad de los demás. Las reglas que </w:t>
      </w:r>
      <w:r w:rsidR="002512F3" w:rsidRPr="008F5849">
        <w:lastRenderedPageBreak/>
        <w:t>estipula a tal efecto constituyen el derecho civil y penal de cada estado o país.” Y en esta oportunidad alude a la ciencia que Smith mismo habría querido profundizar, y escribe así: “Los principios sobre los que dichas reglas…deben basarse son el tema de una ciencia particular, la más importante, pero quizá la menos cultivada…, la de la jurisprudencia natural.” Establece enseguida el principio fundamental de esta moral social: “Un miramiento sagrado y religioso para no dañar o perturbar en ningún aspecto la felicidad de nuestro prójimo, incluso</w:t>
      </w:r>
      <w:r w:rsidR="00A94D59" w:rsidRPr="008F5849">
        <w:t xml:space="preserve"> en los casos en los que ninguna ley puede protegerlo adecuadamente, representa el carácter de una persona perfectamente inocente y justa…y casi nunca deja de estar acompañado…de una gran sensibilidad hacia los demás, un gran humanitarismo y una gran benevolencia.”</w:t>
      </w:r>
      <w:r w:rsidR="00A94D59" w:rsidRPr="008F5849">
        <w:rPr>
          <w:rStyle w:val="Refdenotaalpie"/>
        </w:rPr>
        <w:footnoteReference w:id="147"/>
      </w:r>
      <w:r w:rsidR="00A94D59" w:rsidRPr="008F5849">
        <w:t xml:space="preserve"> Por consiguiente el papel del Estado en la sociedad va a estar guiado por esas virtudes</w:t>
      </w:r>
      <w:r w:rsidR="002A75BD" w:rsidRPr="008F5849">
        <w:t xml:space="preserve"> personales y políticas</w:t>
      </w:r>
      <w:r w:rsidR="00A94D59" w:rsidRPr="008F5849">
        <w:t>: sensibilidad, humanitarismo y benevolencia.</w:t>
      </w:r>
    </w:p>
    <w:p w:rsidR="003D392E" w:rsidRPr="008F5849" w:rsidRDefault="003D392E" w:rsidP="00AF768A">
      <w:pPr>
        <w:pStyle w:val="NormalWeb"/>
        <w:spacing w:before="0" w:beforeAutospacing="0" w:after="0" w:afterAutospacing="0"/>
        <w:jc w:val="both"/>
      </w:pPr>
    </w:p>
    <w:p w:rsidR="002512F3" w:rsidRDefault="00A94D59" w:rsidP="00AF768A">
      <w:pPr>
        <w:pStyle w:val="NormalWeb"/>
        <w:spacing w:before="0" w:beforeAutospacing="0" w:after="0" w:afterAutospacing="0"/>
        <w:jc w:val="both"/>
      </w:pPr>
      <w:r w:rsidRPr="008F5849">
        <w:t>Esas virtudes, primeramente personales, de raigambre estoica en Smith, van a impulsar a las personas a desarrollar una ciencia</w:t>
      </w:r>
      <w:r w:rsidR="00A32A67" w:rsidRPr="008F5849">
        <w:t>,</w:t>
      </w:r>
      <w:r w:rsidRPr="008F5849">
        <w:t xml:space="preserve"> conducta y actividad políticas que pueden influenciar al Estado: “El estado</w:t>
      </w:r>
      <w:r w:rsidR="002A75BD" w:rsidRPr="008F5849">
        <w:t xml:space="preserve"> o poder soberano en que hemos nacido y donde nos hemos educado, y bajo cuya protección vivimos, es en condiciones normales el grupo más extenso sobre cuya felicidad o infelicidad puede tener influencia nuestra buena o mala conducta.” Smith escribe a partir de una conexión individual y familiar con el Estado que se hunde en la experiencia de la prosperidad y que suele llamarse patriotismo</w:t>
      </w:r>
      <w:r w:rsidR="001A2C84" w:rsidRPr="008F5849">
        <w:t>, un patriotismo que compara la suerte del nuestro con la de otros estados</w:t>
      </w:r>
      <w:r w:rsidR="002A75BD" w:rsidRPr="008F5849">
        <w:t>: la prosperidad de las personas a quienes amamos depende de la prosperidad del Estado, y “debido a nuestra conexión con él, su prosperidad y gloria parecen reflejar una suerte de honor sobre nosotros mismos</w:t>
      </w:r>
      <w:r w:rsidR="001A2C84" w:rsidRPr="008F5849">
        <w:t>. Cuando la comparamos con otras entidades del mismo tipo [es decir, otros Estados] nos enorgullece su superioridad, y nos irrita en cierta medida si en algún aspecto está por debajo de ellas.” Smith es consciente de que esta experiencia puede llevar a comparaciones con juicios injustos, pero sin embargo no duda en afirmar que “el patriota que da su vida por la seguridad e incluso por la vanagloria de esta sociedad parece actuar con la más absoluta corrección.” Hablar de corrección –</w:t>
      </w:r>
      <w:r w:rsidR="001A2C84" w:rsidRPr="008F5849">
        <w:rPr>
          <w:i/>
        </w:rPr>
        <w:t>propriety</w:t>
      </w:r>
      <w:r w:rsidR="001A2C84" w:rsidRPr="008F5849">
        <w:t>- no es hablar de cualquier cosa; se trata de una virtud fundamental en el universo moral smithiano. “Por el contrario –continúa-, el traidor que en alguna ocasión concreta fantasea con que puede promover su pequeño interés particular revelando al enemigo público el interés de su país natal…semeja el más detestable de los villanos.”</w:t>
      </w:r>
      <w:r w:rsidR="00350B1F">
        <w:t>(</w:t>
      </w:r>
      <w:r w:rsidR="00E4398A">
        <w:t>Entrecomillados en ST</w:t>
      </w:r>
      <w:r w:rsidR="00784AC5">
        <w:t>,</w:t>
      </w:r>
      <w:r w:rsidR="00E4398A">
        <w:t xml:space="preserve"> pp. 398-399).</w:t>
      </w:r>
      <w:r w:rsidR="00F72512" w:rsidRPr="008F5849">
        <w:t xml:space="preserve"> </w:t>
      </w:r>
      <w:r w:rsidRPr="008F5849">
        <w:t xml:space="preserve"> </w:t>
      </w:r>
    </w:p>
    <w:p w:rsidR="003D392E" w:rsidRPr="008F5849" w:rsidRDefault="003D392E" w:rsidP="00AF768A">
      <w:pPr>
        <w:pStyle w:val="NormalWeb"/>
        <w:spacing w:before="0" w:beforeAutospacing="0" w:after="0" w:afterAutospacing="0"/>
        <w:jc w:val="both"/>
      </w:pPr>
    </w:p>
    <w:p w:rsidR="00E55697" w:rsidRDefault="00CC367B" w:rsidP="00AF768A">
      <w:pPr>
        <w:pStyle w:val="NormalWeb"/>
        <w:spacing w:before="0" w:beforeAutospacing="0" w:after="0" w:afterAutospacing="0"/>
        <w:jc w:val="both"/>
      </w:pPr>
      <w:r w:rsidRPr="008F5849">
        <w:t>Con gran realismo Smith habla de que el mutuo temor más que el respeto mutuo al derecho es lo que rige las relaciones entre los Estados. Para nuestro filósofo moral, la denominación de Estado es ya casi intercambiable con la de nación, indicándonos así que vive en el último periodo histórico previo a la consolidación de los Estados nacionales. Las relaciones entre los Estados se apoyan con frecuencia en “el mezquino principio del prejuicio nacional”, que a su vez tiene un lado positivo porque “se apoya muchas veces en el noble principio del amor a nuestro país.” Profundizando en este realismo, Smith nos desengaña de que “el amor a nuestro país derive del amor a la humanidad”, y sostiene que “no queremos a nuestro país meramente porque es una fracción de la gran sociedad humana: lo queremos por sí mismo e independientemente de toda reflexión de este tipo.” Lo cual es cultural-</w:t>
      </w:r>
      <w:r w:rsidRPr="008F5849">
        <w:lastRenderedPageBreak/>
        <w:t xml:space="preserve">políticamente muy congruente con el modo como investigará en su segundo libro la riqueza de las naciones, como competidoras en un mercado </w:t>
      </w:r>
      <w:r w:rsidR="00E55697" w:rsidRPr="008F5849">
        <w:t>de gran amplitud y no como directamente solidarias. Así se explica con absoluto realismo: “La sabiduría que diseñó el sistema de los afectos humanos…parece haber pensado que el interés de la amplia sociedad de los seres humanos sería mejor promovido al dirigir la atención de cada individuo principalmente a aquella porción particular de la misma que más se aproxima a la esfera tanto de sus capacidades como de su entendimiento”</w:t>
      </w:r>
      <w:r w:rsidR="00E4398A">
        <w:t xml:space="preserve"> (Entrecomillados en ST</w:t>
      </w:r>
      <w:r w:rsidR="00784AC5">
        <w:t>,</w:t>
      </w:r>
      <w:r w:rsidR="00E4398A">
        <w:t xml:space="preserve"> pp. 400-401)</w:t>
      </w:r>
      <w:r w:rsidR="00E55697" w:rsidRPr="008F5849">
        <w:t>, es decir a la tierra donde nació. Como se ve, el lenguaje de los intereses es el mismo en la reflexión política de “</w:t>
      </w:r>
      <w:smartTag w:uri="urn:schemas-microsoft-com:office:smarttags" w:element="PersonName">
        <w:smartTagPr>
          <w:attr w:name="ProductID" w:val="La Teor￭a"/>
        </w:smartTagPr>
        <w:r w:rsidR="00E55697" w:rsidRPr="008F5849">
          <w:t>La Teoría</w:t>
        </w:r>
      </w:smartTag>
      <w:r w:rsidR="00E55697" w:rsidRPr="008F5849">
        <w:t>…” que en la reflexión económica de “</w:t>
      </w:r>
      <w:smartTag w:uri="urn:schemas-microsoft-com:office:smarttags" w:element="PersonName">
        <w:smartTagPr>
          <w:attr w:name="ProductID" w:val="La Investigaci￳n"/>
        </w:smartTagPr>
        <w:r w:rsidR="00E55697" w:rsidRPr="008F5849">
          <w:t>La Investigación</w:t>
        </w:r>
      </w:smartTag>
      <w:r w:rsidR="00E55697" w:rsidRPr="008F5849">
        <w:t xml:space="preserve">…de la riqueza”. </w:t>
      </w:r>
    </w:p>
    <w:p w:rsidR="003D392E" w:rsidRPr="008F5849" w:rsidRDefault="003D392E" w:rsidP="00AF768A">
      <w:pPr>
        <w:pStyle w:val="NormalWeb"/>
        <w:spacing w:before="0" w:beforeAutospacing="0" w:after="0" w:afterAutospacing="0"/>
        <w:jc w:val="both"/>
      </w:pPr>
    </w:p>
    <w:p w:rsidR="00A3691E" w:rsidRDefault="00E55697" w:rsidP="00AF768A">
      <w:pPr>
        <w:pStyle w:val="NormalWeb"/>
        <w:spacing w:before="0" w:beforeAutospacing="0" w:after="0" w:afterAutospacing="0"/>
        <w:jc w:val="both"/>
      </w:pPr>
      <w:r w:rsidRPr="008F5849">
        <w:t xml:space="preserve">Smith piensa </w:t>
      </w:r>
      <w:r w:rsidR="000921B1" w:rsidRPr="008F5849">
        <w:t>ya en la división de clases y grupos dentro de cada Estado y en la línea de su habitual realismo está convencido de que “cada individuo está naturalmente más vinculado a su propia clase o grupo que a ningún otro. Por eso su pensamiento político le lleva a afirmar que “lo que se llama la constitución de cualquier estado depende de la manera en que se halla dividido en los diversos grupos y clases que lo componen”. Por su parte, “la estabilidad de cada constitución depende de la capacidad de cada clase o grupo para mantener sus propios poderes, privilegios e inmunidades contra la usurpación de cualquier otro.” En consecuencia “esa constitución será necesariamente más o menos alterada siempre que cualquiera de sus partes subordinadas es elevada o deprimida con respecto a lo que había sido antes su rango y condición.”</w:t>
      </w:r>
      <w:r w:rsidR="00F72512" w:rsidRPr="008F5849">
        <w:t xml:space="preserve"> </w:t>
      </w:r>
      <w:r w:rsidR="000921B1" w:rsidRPr="008F5849">
        <w:t>Falta aún casi un siglo para que Marx y Engels hablen de la lucha de clases y convoquen a la unión a los proletarios del mundo con el fin de cambiar su propia condición y las constituciones de sus estados revolucionariamente, pero la visión de esa eventualidad está ya presente en Smith.</w:t>
      </w:r>
      <w:r w:rsidR="009646B1" w:rsidRPr="008F5849">
        <w:t xml:space="preserve"> Sin embargo, todavía en pleno </w:t>
      </w:r>
      <w:r w:rsidR="009646B1" w:rsidRPr="008F5849">
        <w:rPr>
          <w:i/>
        </w:rPr>
        <w:t>Ancien Régime</w:t>
      </w:r>
      <w:r w:rsidR="009646B1" w:rsidRPr="008F5849">
        <w:t>, su pensamiento político reclama un patriotismo solidario a todas las clases y grupos del Estado, aunque esté convencido de que “será…arduo…convencer [a una clase o a un grupo] de que la prosperidad y preservación del estado exigen una reducción de los poderes, privilegios e inmunidades de su grupo en particular.” Por eso convoca, en nombre siempre del patriotismo, a una manera de ser ciudadano que tenga en cuenta positivamente la condición de los demás ciudadanos y su vida digna: “El amor a nuestro país</w:t>
      </w:r>
      <w:r w:rsidRPr="008F5849">
        <w:t xml:space="preserve"> </w:t>
      </w:r>
      <w:r w:rsidR="009646B1" w:rsidRPr="008F5849">
        <w:t>comprende…: primero, un cierto respeto y reverencia hacia la constitución o forma de gobierno establecida; y segundo, un ferviente deseo de hacer, en la medida de nuestras posibilidades, que la condición de nuestros conciudadanos sea segura, respetable y feliz</w:t>
      </w:r>
      <w:r w:rsidR="00A3691E" w:rsidRPr="008F5849">
        <w:t>.” Eso implica para él “respetar las leyes y… obedecer al magistrado”, pero también “promover, por todos los medios a su alcance, el bienestar del conjunto de sus compatriotas”. De lo contrario, no se “es ciertamente un buen ciudadano”</w:t>
      </w:r>
      <w:r w:rsidR="00E4398A">
        <w:t xml:space="preserve"> (Entrecomillados en ST</w:t>
      </w:r>
      <w:r w:rsidR="00784AC5">
        <w:t>,</w:t>
      </w:r>
      <w:r w:rsidR="00E4398A">
        <w:t xml:space="preserve"> pp</w:t>
      </w:r>
      <w:r w:rsidR="00A3691E" w:rsidRPr="008F5849">
        <w:t>.</w:t>
      </w:r>
      <w:r w:rsidR="00E4398A">
        <w:t xml:space="preserve"> 402-404).</w:t>
      </w:r>
      <w:r w:rsidR="00A3691E" w:rsidRPr="008F5849">
        <w:t xml:space="preserve"> </w:t>
      </w:r>
    </w:p>
    <w:p w:rsidR="003D392E" w:rsidRPr="008F5849" w:rsidRDefault="003D392E" w:rsidP="00AF768A">
      <w:pPr>
        <w:pStyle w:val="NormalWeb"/>
        <w:spacing w:before="0" w:beforeAutospacing="0" w:after="0" w:afterAutospacing="0"/>
        <w:jc w:val="both"/>
      </w:pPr>
    </w:p>
    <w:p w:rsidR="00317108" w:rsidRDefault="00A3691E" w:rsidP="00AF768A">
      <w:pPr>
        <w:pStyle w:val="NormalWeb"/>
        <w:spacing w:before="0" w:beforeAutospacing="0" w:after="0" w:afterAutospacing="0"/>
        <w:jc w:val="both"/>
      </w:pPr>
      <w:r w:rsidRPr="008F5849">
        <w:t>Todas estas reflexiones tenderían a mostrar el realismo de un filósofo político conservador, enclavado en una moral de sólidos principios. Sin embargo, Smith hace distinciones importantes. Esto vale para tiempos “de paz y quietud”. Pero en épocas turbulentas</w:t>
      </w:r>
      <w:r w:rsidR="007705E9" w:rsidRPr="008F5849">
        <w:t>, en tiempos “de descontento público, facción y desorden” el apoyo al gobierno establecido puede dejar de ser el mejor principio para la seguridad, el respeto y la felicidad del conjunto de la ciudadanía. Entonces “incluso una persona sabia</w:t>
      </w:r>
      <w:r w:rsidR="00F72512" w:rsidRPr="008F5849">
        <w:t xml:space="preserve"> </w:t>
      </w:r>
      <w:r w:rsidR="007705E9" w:rsidRPr="008F5849">
        <w:t>puede estar dispuesta a pensar que algún cambio es necesario en esa constitución o forma de gobierno que en su condición actual es claramente incapaz de mantener la tranquilidad pública</w:t>
      </w:r>
      <w:r w:rsidR="00237BF4" w:rsidRPr="008F5849">
        <w:t xml:space="preserve">.” Piensa Smith que aquí es cuando se muestra la auténtica sabiduría política: en la decisión entre el conservador </w:t>
      </w:r>
      <w:r w:rsidR="00237BF4" w:rsidRPr="008F5849">
        <w:lastRenderedPageBreak/>
        <w:t>restablecer y el audaz innovar, entre el “viejo sistema” y el atrevimiento para el cambio. Las guerras extranjeras y los conflictos políticos internos son las dos coyunturas que pueden exigir un cambio. Pero existe una diferencia: los militares exitosos siempre son héroes. Mientras que los líderes victoriosos en un conflicto interno son admirados por muchos ciudadanos y execrados por muchos otros. Sin embargo, si “el líder de la facci</w:t>
      </w:r>
      <w:r w:rsidR="00317108" w:rsidRPr="008F5849">
        <w:t>ón ganadora…posee suficiente autoridad como para imponerse a sus propios partidarios y lograr” moderarlos, tendrá la oportunidad de servir al Estado (a su Patria) más que cualquier general victorioso y conquistador, y podrá “pasar a asumir el carácter más insigne y noble de todos: el del reformador y legislador de un gran estado, y…garantizar la paz y la felicidad de sus compatriotas durante muchas generaciones.” Aunque también es posible la emergencia “entre la turbulencia y el desorden faccioso [de] un cierto espíritu doctrinario [que] tiende a mezclarse con el civismo” y puede desviarse hacia la demagogia y el fanatismo</w:t>
      </w:r>
      <w:r w:rsidR="000774E4">
        <w:t xml:space="preserve"> (Entrecomillados en ST</w:t>
      </w:r>
      <w:r w:rsidR="00784AC5">
        <w:t>,</w:t>
      </w:r>
      <w:r w:rsidR="000774E4">
        <w:t xml:space="preserve"> pp. 404-405)</w:t>
      </w:r>
      <w:r w:rsidR="00317108" w:rsidRPr="008F5849">
        <w:t>.</w:t>
      </w:r>
      <w:r w:rsidR="00237BF4" w:rsidRPr="008F5849">
        <w:t xml:space="preserve"> </w:t>
      </w:r>
    </w:p>
    <w:p w:rsidR="003D392E" w:rsidRPr="008F5849" w:rsidRDefault="003D392E" w:rsidP="00AF768A">
      <w:pPr>
        <w:pStyle w:val="NormalWeb"/>
        <w:spacing w:before="0" w:beforeAutospacing="0" w:after="0" w:afterAutospacing="0"/>
        <w:jc w:val="both"/>
      </w:pPr>
    </w:p>
    <w:p w:rsidR="002255C2" w:rsidRPr="008F5849" w:rsidRDefault="004F5B3D" w:rsidP="00AF768A">
      <w:pPr>
        <w:pStyle w:val="NormalWeb"/>
        <w:spacing w:before="0" w:beforeAutospacing="0" w:after="0" w:afterAutospacing="0"/>
        <w:jc w:val="both"/>
      </w:pPr>
      <w:r w:rsidRPr="008F5849">
        <w:t>En definitiva Smith se inclina por la sabiduría política entendida como el viejo arte de lo posible. Acude a Platón que recomienda “no emplear más violencia contra el país de la que se emplea contra los padres” y él mismo aconseja una prudencia en el líder renovador que lo lleve a “no desdeñar mejorar el mal cuando no [se pueda] instituir el bien”, o “como Solón”, cuando el líder reformador “no pueda imponer el mejor sistema legal, procurará establecer el mejor que el pueblo sea capaz de tolerar”. Al contrario, “el hombre doctrinario…se imagina que puede organizar a los diferentes miembros de una gran sociedad con la misma desenvoltura con que dispone las piezas en un tablero de ajedrez”, sin hacerse cargo de que las piezas sólo responden al impulso motriz de la mano, mientras que las personas tienen su propio impulso motriz que puede resistir el de la legislación impuesta o imaginar otra completamente diferente. Y termina lapidariamente: “Esta es la razón por la cual los príncipes soberanos son con diferencia los más peligrosos de los teóricos políticos…Menosprecian la divina máxima de Platón y consideran que el estado está hecho para ellos, no ellos para el estado.”</w:t>
      </w:r>
      <w:r w:rsidR="000774E4">
        <w:t xml:space="preserve"> (Entrecomillados en ST</w:t>
      </w:r>
      <w:r w:rsidR="00784AC5">
        <w:t>,</w:t>
      </w:r>
      <w:r w:rsidR="000774E4">
        <w:t xml:space="preserve"> pp</w:t>
      </w:r>
      <w:r w:rsidR="005B0202">
        <w:t>. 405-408)</w:t>
      </w:r>
      <w:r w:rsidRPr="008F5849">
        <w:t xml:space="preserve"> </w:t>
      </w:r>
    </w:p>
    <w:p w:rsidR="002255C2" w:rsidRDefault="002255C2" w:rsidP="00AF768A">
      <w:pPr>
        <w:pStyle w:val="NormalWeb"/>
        <w:spacing w:before="0" w:beforeAutospacing="0" w:after="0" w:afterAutospacing="0"/>
        <w:jc w:val="both"/>
      </w:pPr>
      <w:r w:rsidRPr="008F5849">
        <w:t>Existen dos párrafos de Smith, uno en “Una Investigación…de la riqueza…” y otro en “La teoría…” que ayudan a ver la complejidad de su pensamiento y a no tomar al economista liberal por un neoliberal actual, pero tampoco al político capaz de reforma como un partidario de la igualdad de las clases sociales. Veámoslos:</w:t>
      </w:r>
    </w:p>
    <w:p w:rsidR="003D392E" w:rsidRPr="008F5849" w:rsidRDefault="003D392E" w:rsidP="00AF768A">
      <w:pPr>
        <w:pStyle w:val="NormalWeb"/>
        <w:spacing w:before="0" w:beforeAutospacing="0" w:after="0" w:afterAutospacing="0"/>
        <w:jc w:val="both"/>
      </w:pPr>
    </w:p>
    <w:p w:rsidR="002255C2" w:rsidRDefault="002255C2" w:rsidP="00AF768A">
      <w:pPr>
        <w:pStyle w:val="NormalWeb"/>
        <w:spacing w:before="0" w:beforeAutospacing="0" w:after="0" w:afterAutospacing="0"/>
        <w:ind w:left="708"/>
        <w:jc w:val="both"/>
      </w:pPr>
      <w:r w:rsidRPr="008F5849">
        <w:rPr>
          <w:i/>
        </w:rPr>
        <w:t>Los sirvientes, obreros y trabajadores de diversas clases componen con mucho la mayoría de toda sociedad política desarrollada. Pero lo que mejora las condiciones de la mayoría nunca puede considerarse como un inconveniente para el conjunto. Ninguna sociedad puede ser floreciente y feliz si la mayoría de sus miembros son pobres y miserables</w:t>
      </w:r>
      <w:r w:rsidR="00B74783" w:rsidRPr="008F5849">
        <w:t>.</w:t>
      </w:r>
      <w:r w:rsidR="00F72512" w:rsidRPr="008F5849">
        <w:rPr>
          <w:i/>
        </w:rPr>
        <w:t xml:space="preserve"> </w:t>
      </w:r>
      <w:r w:rsidRPr="008F5849">
        <w:t>(</w:t>
      </w:r>
      <w:r w:rsidRPr="008F5849">
        <w:rPr>
          <w:i/>
        </w:rPr>
        <w:t>Una Investigación sobre la naturaleza y las causas de la riqueza de las naciones</w:t>
      </w:r>
      <w:r w:rsidRPr="008F5849">
        <w:t>, Libro I, Capítulo 8.)</w:t>
      </w:r>
    </w:p>
    <w:p w:rsidR="003D392E" w:rsidRPr="008F5849" w:rsidRDefault="003D392E" w:rsidP="00AF768A">
      <w:pPr>
        <w:pStyle w:val="NormalWeb"/>
        <w:spacing w:before="0" w:beforeAutospacing="0" w:after="0" w:afterAutospacing="0"/>
        <w:ind w:left="708"/>
        <w:jc w:val="both"/>
      </w:pPr>
    </w:p>
    <w:p w:rsidR="00B74783" w:rsidRDefault="002255C2" w:rsidP="00AF768A">
      <w:pPr>
        <w:pStyle w:val="NormalWeb"/>
        <w:spacing w:before="0" w:beforeAutospacing="0" w:after="0" w:afterAutospacing="0"/>
        <w:ind w:left="708"/>
        <w:jc w:val="both"/>
      </w:pPr>
      <w:r w:rsidRPr="008F5849">
        <w:rPr>
          <w:i/>
        </w:rPr>
        <w:t>Después de los individuos que están encomendados a nuestra beneficencia, sea por su relación con nosotros, por sus cualidades personales o sus servicios pasados, vienen aquellos que no son en verdad</w:t>
      </w:r>
      <w:r w:rsidR="00B74783" w:rsidRPr="008F5849">
        <w:rPr>
          <w:i/>
        </w:rPr>
        <w:t xml:space="preserve"> objeto de nuestra amistad sino de nuestra atención benevolente y buenos oficios, los marcados por una situación extraordinaria, los muy afortunados y muy desafortunados, los ricos y poderosos, y los pobres y míseros. La distinción entre rangos, la paz y el orden de la sociedad, están en buena medida basados en el respeto que naturalmente concebimos hacia </w:t>
      </w:r>
      <w:r w:rsidR="00B74783" w:rsidRPr="008F5849">
        <w:rPr>
          <w:i/>
        </w:rPr>
        <w:lastRenderedPageBreak/>
        <w:t xml:space="preserve">los primeros. El alivio y consuelo del infortunio humano dependen totalmente de nuestra compasión hacia los segundos. La paz y el orden de la sociedad son incluso más importantes que el alivio de los desdichados. De ahí que nuestro respeto por los grandes personajes es más propenso a ofender por su exceso, y nuestra solidaridad con los infelices, por su defecto. </w:t>
      </w:r>
      <w:r w:rsidR="00B74783" w:rsidRPr="008F5849">
        <w:t>(</w:t>
      </w:r>
      <w:smartTag w:uri="urn:schemas-microsoft-com:office:smarttags" w:element="PersonName">
        <w:smartTagPr>
          <w:attr w:name="ProductID" w:val="La Teor￭a"/>
        </w:smartTagPr>
        <w:r w:rsidR="00B74783" w:rsidRPr="008F5849">
          <w:rPr>
            <w:i/>
          </w:rPr>
          <w:t>La Teoría</w:t>
        </w:r>
      </w:smartTag>
      <w:r w:rsidR="00B74783" w:rsidRPr="008F5849">
        <w:rPr>
          <w:i/>
        </w:rPr>
        <w:t xml:space="preserve"> de los Sentimientos Morales</w:t>
      </w:r>
      <w:r w:rsidR="00B74783" w:rsidRPr="008F5849">
        <w:t>, Parte VI, Sección II, Capítulo 1.)</w:t>
      </w:r>
    </w:p>
    <w:p w:rsidR="003D392E" w:rsidRPr="008F5849" w:rsidRDefault="003D392E" w:rsidP="00AF768A">
      <w:pPr>
        <w:pStyle w:val="NormalWeb"/>
        <w:spacing w:before="0" w:beforeAutospacing="0" w:after="0" w:afterAutospacing="0"/>
        <w:ind w:left="708"/>
        <w:jc w:val="both"/>
      </w:pPr>
    </w:p>
    <w:p w:rsidR="001449A8" w:rsidRDefault="00B74783" w:rsidP="00AF768A">
      <w:pPr>
        <w:pStyle w:val="NormalWeb"/>
        <w:spacing w:before="0" w:beforeAutospacing="0" w:after="0" w:afterAutospacing="0"/>
        <w:jc w:val="both"/>
      </w:pPr>
      <w:r w:rsidRPr="008F5849">
        <w:t>Es bueno reconocer</w:t>
      </w:r>
      <w:r w:rsidR="00BC7C4D" w:rsidRPr="008F5849">
        <w:t>, con Rodríguez Braun,</w:t>
      </w:r>
      <w:r w:rsidRPr="008F5849">
        <w:t xml:space="preserve"> que </w:t>
      </w:r>
      <w:r w:rsidR="001449A8" w:rsidRPr="008F5849">
        <w:t>“Smith no es un liberal dogmático, pero no cabe duda de que es un liberal…Smith contempla una sociedad de personas interesadas en sí mismas [y en sus propios intereses y beneficios], pero con valores morales”, como lo prueba el texto siguiente:</w:t>
      </w:r>
    </w:p>
    <w:p w:rsidR="003D392E" w:rsidRPr="008F5849" w:rsidRDefault="003D392E" w:rsidP="00AF768A">
      <w:pPr>
        <w:pStyle w:val="NormalWeb"/>
        <w:spacing w:before="0" w:beforeAutospacing="0" w:after="0" w:afterAutospacing="0"/>
        <w:jc w:val="both"/>
      </w:pPr>
    </w:p>
    <w:p w:rsidR="00CC367B" w:rsidRDefault="001449A8" w:rsidP="00AF768A">
      <w:pPr>
        <w:pStyle w:val="NormalWeb"/>
        <w:spacing w:before="0" w:beforeAutospacing="0" w:after="0" w:afterAutospacing="0"/>
        <w:ind w:left="705"/>
        <w:jc w:val="both"/>
      </w:pPr>
      <w:r w:rsidRPr="008F5849">
        <w:rPr>
          <w:i/>
        </w:rPr>
        <w:t xml:space="preserve">En la carrera hacia la riqueza, los honores y las promociones, </w:t>
      </w:r>
      <w:r w:rsidRPr="008F5849">
        <w:t xml:space="preserve">[el hombre] </w:t>
      </w:r>
      <w:r w:rsidRPr="008F5849">
        <w:rPr>
          <w:i/>
        </w:rPr>
        <w:t>podrá correr con todas sus fuerzas, tensando cada nervio y cada músculo. Pero si empuja o derriba a alguno, la indulgencia de los espectadores se esfuma. Se trata de una violación del juego limpio, que no podrán aceptar</w:t>
      </w:r>
      <w:r w:rsidRPr="008F5849">
        <w:t>.</w:t>
      </w:r>
      <w:r w:rsidRPr="008F5849">
        <w:rPr>
          <w:rStyle w:val="Refdenotaalpie"/>
        </w:rPr>
        <w:footnoteReference w:id="148"/>
      </w:r>
      <w:r w:rsidR="00F72512" w:rsidRPr="008F5849">
        <w:t xml:space="preserve">  </w:t>
      </w:r>
    </w:p>
    <w:p w:rsidR="003D392E" w:rsidRPr="008F5849" w:rsidRDefault="003D392E" w:rsidP="00AF768A">
      <w:pPr>
        <w:pStyle w:val="NormalWeb"/>
        <w:spacing w:before="0" w:beforeAutospacing="0" w:after="0" w:afterAutospacing="0"/>
        <w:ind w:left="705"/>
        <w:jc w:val="both"/>
      </w:pPr>
    </w:p>
    <w:p w:rsidR="00A93CCC" w:rsidRDefault="00E14F8B" w:rsidP="00AF768A">
      <w:pPr>
        <w:pStyle w:val="NormalWeb"/>
        <w:spacing w:before="0" w:beforeAutospacing="0" w:after="0" w:afterAutospacing="0"/>
        <w:jc w:val="both"/>
        <w:rPr>
          <w:b/>
        </w:rPr>
      </w:pPr>
      <w:r w:rsidRPr="008F5849">
        <w:rPr>
          <w:b/>
        </w:rPr>
        <w:t>Immanuel Kant</w:t>
      </w:r>
      <w:r w:rsidR="00697547" w:rsidRPr="008F5849">
        <w:rPr>
          <w:b/>
        </w:rPr>
        <w:t xml:space="preserve"> (1724-1804):</w:t>
      </w:r>
      <w:r w:rsidRPr="008F5849">
        <w:rPr>
          <w:b/>
        </w:rPr>
        <w:t xml:space="preserve"> Una filosofía política burguesa que supera la</w:t>
      </w:r>
      <w:r w:rsidR="00697547" w:rsidRPr="008F5849">
        <w:rPr>
          <w:b/>
        </w:rPr>
        <w:t xml:space="preserve"> condición</w:t>
      </w:r>
      <w:r w:rsidR="00D711A5" w:rsidRPr="008F5849">
        <w:rPr>
          <w:b/>
        </w:rPr>
        <w:t xml:space="preserve"> social</w:t>
      </w:r>
      <w:r w:rsidRPr="008F5849">
        <w:rPr>
          <w:b/>
        </w:rPr>
        <w:t xml:space="preserve"> burguesa</w:t>
      </w:r>
    </w:p>
    <w:p w:rsidR="003D392E" w:rsidRPr="008F5849" w:rsidRDefault="003D392E" w:rsidP="00AF768A">
      <w:pPr>
        <w:pStyle w:val="NormalWeb"/>
        <w:spacing w:before="0" w:beforeAutospacing="0" w:after="0" w:afterAutospacing="0"/>
        <w:jc w:val="both"/>
        <w:rPr>
          <w:b/>
        </w:rPr>
      </w:pPr>
    </w:p>
    <w:p w:rsidR="000840E3" w:rsidRDefault="000148B0" w:rsidP="00AF768A">
      <w:pPr>
        <w:pStyle w:val="NormalWeb"/>
        <w:spacing w:before="0" w:beforeAutospacing="0" w:after="0" w:afterAutospacing="0"/>
        <w:jc w:val="both"/>
      </w:pPr>
      <w:r w:rsidRPr="008F5849">
        <w:t>P</w:t>
      </w:r>
      <w:r w:rsidR="00E14F8B" w:rsidRPr="008F5849">
        <w:t xml:space="preserve">ara Aristóteles, el hombre era sin vacilaciones un </w:t>
      </w:r>
      <w:r w:rsidR="00E14F8B" w:rsidRPr="008F5849">
        <w:rPr>
          <w:i/>
        </w:rPr>
        <w:t>tzoón politikón</w:t>
      </w:r>
      <w:r w:rsidR="00E14F8B" w:rsidRPr="008F5849">
        <w:t>, un animal político,</w:t>
      </w:r>
      <w:r w:rsidRPr="008F5849">
        <w:t xml:space="preserve"> es decir un ciudadano, un hombre de la ciudad (</w:t>
      </w:r>
      <w:r w:rsidRPr="008F5849">
        <w:rPr>
          <w:i/>
        </w:rPr>
        <w:t>polis</w:t>
      </w:r>
      <w:r w:rsidRPr="008F5849">
        <w:t xml:space="preserve">), y en </w:t>
      </w:r>
      <w:smartTag w:uri="urn:schemas-microsoft-com:office:smarttags" w:element="PersonName">
        <w:smartTagPr>
          <w:attr w:name="ProductID" w:val="la Grecia"/>
        </w:smartTagPr>
        <w:r w:rsidRPr="008F5849">
          <w:t>la Grecia</w:t>
        </w:r>
      </w:smartTag>
      <w:r w:rsidRPr="008F5849">
        <w:t xml:space="preserve"> de Platón y Aristóteles el espacio público donde el debate sobre el presente y el futuro de la ciudad se desarrollaba, era el espacio más importante, aunque no se podía pertenecer a él sin ser jefe de un hogar doméstico</w:t>
      </w:r>
      <w:r w:rsidR="000840E3" w:rsidRPr="008F5849">
        <w:t>, es decir sin poseer un espacio privado en el que se diera respuesta a las necesidades de la vida familiar</w:t>
      </w:r>
      <w:r w:rsidRPr="008F5849">
        <w:rPr>
          <w:rStyle w:val="Refdenotaalpie"/>
        </w:rPr>
        <w:footnoteReference w:id="149"/>
      </w:r>
      <w:r w:rsidRPr="008F5849">
        <w:t>.</w:t>
      </w:r>
      <w:r w:rsidR="00F72512" w:rsidRPr="008F5849">
        <w:t xml:space="preserve"> </w:t>
      </w:r>
      <w:r w:rsidR="00997BF1" w:rsidRPr="008F5849">
        <w:t>P</w:t>
      </w:r>
      <w:r w:rsidR="00E14F8B" w:rsidRPr="008F5849">
        <w:t>ara Kant</w:t>
      </w:r>
      <w:r w:rsidR="00997BF1" w:rsidRPr="008F5849">
        <w:t>, que nació</w:t>
      </w:r>
      <w:r w:rsidR="000840E3" w:rsidRPr="008F5849">
        <w:t xml:space="preserve"> veinte siglos más tarde</w:t>
      </w:r>
      <w:r w:rsidR="00997BF1" w:rsidRPr="008F5849">
        <w:t xml:space="preserve"> en Königsberg</w:t>
      </w:r>
      <w:r w:rsidR="00D711A5" w:rsidRPr="008F5849">
        <w:t xml:space="preserve"> (actual Kaliningrad)</w:t>
      </w:r>
      <w:r w:rsidR="00997BF1" w:rsidRPr="008F5849">
        <w:t xml:space="preserve"> y vivió y murió allí mismo,</w:t>
      </w:r>
      <w:r w:rsidR="000840E3" w:rsidRPr="008F5849">
        <w:t xml:space="preserve"> es decir toda la vida en </w:t>
      </w:r>
      <w:r w:rsidR="00D711A5" w:rsidRPr="008F5849">
        <w:t>un</w:t>
      </w:r>
      <w:r w:rsidR="000840E3" w:rsidRPr="008F5849">
        <w:t xml:space="preserve">a misma pequeña ciudad, </w:t>
      </w:r>
      <w:r w:rsidR="00997BF1" w:rsidRPr="008F5849">
        <w:t>las dimensiones de la política</w:t>
      </w:r>
      <w:r w:rsidR="00D711A5" w:rsidRPr="008F5849">
        <w:t xml:space="preserve"> y del espacio público</w:t>
      </w:r>
      <w:r w:rsidR="000840E3" w:rsidRPr="008F5849">
        <w:t>, sin embargo,</w:t>
      </w:r>
      <w:r w:rsidR="00997BF1" w:rsidRPr="008F5849">
        <w:t xml:space="preserve"> se</w:t>
      </w:r>
      <w:r w:rsidR="00F72512" w:rsidRPr="008F5849">
        <w:t xml:space="preserve"> </w:t>
      </w:r>
      <w:r w:rsidR="00BB0389" w:rsidRPr="008F5849">
        <w:t>e</w:t>
      </w:r>
      <w:r w:rsidR="00997BF1" w:rsidRPr="008F5849">
        <w:t>xtendi</w:t>
      </w:r>
      <w:r w:rsidR="00BB0389" w:rsidRPr="008F5849">
        <w:t>er</w:t>
      </w:r>
      <w:r w:rsidR="00997BF1" w:rsidRPr="008F5849">
        <w:t>o</w:t>
      </w:r>
      <w:r w:rsidR="00BB0389" w:rsidRPr="008F5849">
        <w:t>n</w:t>
      </w:r>
      <w:r w:rsidR="00997BF1" w:rsidRPr="008F5849">
        <w:t xml:space="preserve"> </w:t>
      </w:r>
      <w:r w:rsidR="000840E3" w:rsidRPr="008F5849">
        <w:t>al mundo</w:t>
      </w:r>
      <w:r w:rsidR="00997BF1" w:rsidRPr="008F5849">
        <w:t>. Es notable que en 1795, en una Europa donde Francia, Inglaterra, Au</w:t>
      </w:r>
      <w:r w:rsidR="00D711A5" w:rsidRPr="008F5849">
        <w:t>stria, Prusia y Rusia, luchan po</w:t>
      </w:r>
      <w:r w:rsidR="00997BF1" w:rsidRPr="008F5849">
        <w:t>r hacer prevalecer la hegemonía de sus sistemas políticos, donde la</w:t>
      </w:r>
      <w:r w:rsidR="00BB0389" w:rsidRPr="008F5849">
        <w:t>s</w:t>
      </w:r>
      <w:r w:rsidR="00997BF1" w:rsidRPr="008F5849">
        <w:t xml:space="preserve"> guerra</w:t>
      </w:r>
      <w:r w:rsidR="00BB0389" w:rsidRPr="008F5849">
        <w:t>s napoleónicas</w:t>
      </w:r>
      <w:r w:rsidR="00997BF1" w:rsidRPr="008F5849">
        <w:t xml:space="preserve"> inflama</w:t>
      </w:r>
      <w:r w:rsidR="00BB0389" w:rsidRPr="008F5849">
        <w:t>n</w:t>
      </w:r>
      <w:r w:rsidR="00997BF1" w:rsidRPr="008F5849">
        <w:t xml:space="preserve"> a todo el continente, Kant escriba una obrita con el título de </w:t>
      </w:r>
      <w:r w:rsidR="00997BF1" w:rsidRPr="008F5849">
        <w:rPr>
          <w:i/>
        </w:rPr>
        <w:t xml:space="preserve">Hacia </w:t>
      </w:r>
      <w:smartTag w:uri="urn:schemas-microsoft-com:office:smarttags" w:element="PersonName">
        <w:smartTagPr>
          <w:attr w:name="ProductID" w:val="la Paz Perpetua."/>
        </w:smartTagPr>
        <w:r w:rsidR="00997BF1" w:rsidRPr="008F5849">
          <w:rPr>
            <w:i/>
          </w:rPr>
          <w:t>la Paz Perpetua</w:t>
        </w:r>
        <w:r w:rsidR="00997BF1" w:rsidRPr="008F5849">
          <w:t>.</w:t>
        </w:r>
      </w:smartTag>
      <w:r w:rsidR="00997BF1" w:rsidRPr="008F5849">
        <w:t xml:space="preserve"> </w:t>
      </w:r>
      <w:r w:rsidR="00C252FA" w:rsidRPr="008F5849">
        <w:t xml:space="preserve">Acaba de firmarse </w:t>
      </w:r>
      <w:smartTag w:uri="urn:schemas-microsoft-com:office:smarttags" w:element="PersonName">
        <w:smartTagPr>
          <w:attr w:name="ProductID" w:val="la Paz"/>
        </w:smartTagPr>
        <w:r w:rsidR="00C252FA" w:rsidRPr="008F5849">
          <w:t>la Paz</w:t>
        </w:r>
      </w:smartTag>
      <w:r w:rsidR="00C252FA" w:rsidRPr="008F5849">
        <w:t xml:space="preserve"> de Basilea, entre los ejércitos de </w:t>
      </w:r>
      <w:smartTag w:uri="urn:schemas-microsoft-com:office:smarttags" w:element="PersonName">
        <w:smartTagPr>
          <w:attr w:name="ProductID" w:val="la Rep￺blica"/>
        </w:smartTagPr>
        <w:r w:rsidR="00C252FA" w:rsidRPr="008F5849">
          <w:t>la República</w:t>
        </w:r>
      </w:smartTag>
      <w:r w:rsidR="00C252FA" w:rsidRPr="008F5849">
        <w:t xml:space="preserve"> revolucionaria francesa y el reino de Prusia, del cual Kant es súbdito. Kant quiere enfrentarse al problema de pensar filosóficamente las condiciones necesarias para la paz, de manera que</w:t>
      </w:r>
      <w:r w:rsidR="00BB0389" w:rsidRPr="008F5849">
        <w:t>,</w:t>
      </w:r>
      <w:r w:rsidR="00C252FA" w:rsidRPr="008F5849">
        <w:t xml:space="preserve"> caminando hacia su puesta en práctica, se evite la cadena interminable de guerras y acuerdos de paz que nunca </w:t>
      </w:r>
      <w:r w:rsidR="00D711A5" w:rsidRPr="008F5849">
        <w:t xml:space="preserve">acaban </w:t>
      </w:r>
      <w:r w:rsidR="00C252FA" w:rsidRPr="008F5849">
        <w:t>con la guerra. En un tiempo aún perteneciente al Antiguo Régimen (</w:t>
      </w:r>
      <w:r w:rsidR="00C252FA" w:rsidRPr="008F5849">
        <w:rPr>
          <w:i/>
        </w:rPr>
        <w:t>Ancien Régime</w:t>
      </w:r>
      <w:r w:rsidR="00C252FA" w:rsidRPr="008F5849">
        <w:t>), es decir a un régimen de monarquías absolutas</w:t>
      </w:r>
      <w:r w:rsidR="00D711A5" w:rsidRPr="008F5849">
        <w:t xml:space="preserve"> –aunque ya se ha derrumbado la francesa-</w:t>
      </w:r>
      <w:r w:rsidR="00C252FA" w:rsidRPr="008F5849">
        <w:t>, el librito de Kant se pronuncia claramente por un régimen republicano, un republicanismo compatible con la monarquía</w:t>
      </w:r>
      <w:r w:rsidR="00D711A5" w:rsidRPr="008F5849">
        <w:t xml:space="preserve"> -para él el monarca de Prusia, Federico II, es la ilustración en persona-</w:t>
      </w:r>
      <w:r w:rsidR="00C252FA" w:rsidRPr="008F5849">
        <w:t xml:space="preserve"> pero </w:t>
      </w:r>
      <w:r w:rsidR="00D711A5" w:rsidRPr="008F5849">
        <w:t>incompatible</w:t>
      </w:r>
      <w:r w:rsidR="00C252FA" w:rsidRPr="008F5849">
        <w:t xml:space="preserve"> con el absolutismo monárquico</w:t>
      </w:r>
      <w:r w:rsidR="000840E3" w:rsidRPr="008F5849">
        <w:t xml:space="preserve"> </w:t>
      </w:r>
      <w:r w:rsidR="00D711A5" w:rsidRPr="008F5849">
        <w:t>y</w:t>
      </w:r>
      <w:r w:rsidR="000840E3" w:rsidRPr="008F5849">
        <w:t xml:space="preserve"> con cualquier tipo de</w:t>
      </w:r>
      <w:r w:rsidR="00C252FA" w:rsidRPr="008F5849">
        <w:t xml:space="preserve"> despotismo autoritario.</w:t>
      </w:r>
      <w:r w:rsidR="000840E3" w:rsidRPr="008F5849">
        <w:t xml:space="preserve"> Lo más </w:t>
      </w:r>
      <w:r w:rsidR="000840E3" w:rsidRPr="008F5849">
        <w:lastRenderedPageBreak/>
        <w:t>notable del librito kantiano es su horizonte universal en una época en la que aún están en formación l</w:t>
      </w:r>
      <w:r w:rsidR="00D711A5" w:rsidRPr="008F5849">
        <w:t>a</w:t>
      </w:r>
      <w:r w:rsidR="000840E3" w:rsidRPr="008F5849">
        <w:t>s perspectivas</w:t>
      </w:r>
      <w:r w:rsidR="00D711A5" w:rsidRPr="008F5849">
        <w:t xml:space="preserve"> y los Estados</w:t>
      </w:r>
      <w:r w:rsidR="000840E3" w:rsidRPr="008F5849">
        <w:t xml:space="preserve"> nacionales.</w:t>
      </w:r>
    </w:p>
    <w:p w:rsidR="003D392E" w:rsidRPr="008F5849" w:rsidRDefault="003D392E" w:rsidP="00AF768A">
      <w:pPr>
        <w:pStyle w:val="NormalWeb"/>
        <w:spacing w:before="0" w:beforeAutospacing="0" w:after="0" w:afterAutospacing="0"/>
        <w:jc w:val="both"/>
      </w:pPr>
    </w:p>
    <w:p w:rsidR="00D711A5" w:rsidRDefault="000840E3" w:rsidP="00AF768A">
      <w:pPr>
        <w:pStyle w:val="NormalWeb"/>
        <w:spacing w:before="0" w:beforeAutospacing="0" w:after="0" w:afterAutospacing="0"/>
        <w:jc w:val="both"/>
      </w:pPr>
      <w:r w:rsidRPr="008F5849">
        <w:t xml:space="preserve">El librito </w:t>
      </w:r>
      <w:r w:rsidR="001A1472" w:rsidRPr="008F5849">
        <w:t>alude en su párrafo introductorio</w:t>
      </w:r>
      <w:r w:rsidRPr="008F5849">
        <w:t xml:space="preserve">, no sin ironía, </w:t>
      </w:r>
      <w:r w:rsidR="001A1472" w:rsidRPr="008F5849">
        <w:t>a la “inscripción satírica</w:t>
      </w:r>
      <w:r w:rsidRPr="008F5849">
        <w:t xml:space="preserve"> </w:t>
      </w:r>
      <w:r w:rsidR="001A1472" w:rsidRPr="008F5849">
        <w:t>[‘</w:t>
      </w:r>
      <w:r w:rsidR="00170B10" w:rsidRPr="008F5849">
        <w:t>A l</w:t>
      </w:r>
      <w:r w:rsidRPr="008F5849">
        <w:t>a paz perpetua</w:t>
      </w:r>
      <w:r w:rsidR="001A1472" w:rsidRPr="008F5849">
        <w:t>’], que un hostelero holandés había puesto en la muestra de su casa debajo de una pintura que representaba un cementerio.”</w:t>
      </w:r>
      <w:r w:rsidR="001A1472" w:rsidRPr="008F5849">
        <w:rPr>
          <w:rStyle w:val="Refdenotaalpie"/>
        </w:rPr>
        <w:footnoteReference w:id="150"/>
      </w:r>
      <w:r w:rsidR="001A1472" w:rsidRPr="008F5849">
        <w:t xml:space="preserve"> Un tipo de “paz perpetua” como obra de la guerra: la paz de los cementerios. Y la ironía continúa en la forma como comienza el texto, haciendo como que se reproducen los artículos fundamentales de un tratado diplomático:</w:t>
      </w:r>
      <w:r w:rsidR="00D622F4" w:rsidRPr="008F5849">
        <w:t xml:space="preserve"> </w:t>
      </w:r>
    </w:p>
    <w:p w:rsidR="003D392E" w:rsidRPr="008F5849" w:rsidRDefault="003D392E" w:rsidP="00AF768A">
      <w:pPr>
        <w:pStyle w:val="NormalWeb"/>
        <w:spacing w:before="0" w:beforeAutospacing="0" w:after="0" w:afterAutospacing="0"/>
        <w:jc w:val="both"/>
      </w:pPr>
    </w:p>
    <w:p w:rsidR="00170B10" w:rsidRDefault="00D622F4" w:rsidP="00AF768A">
      <w:pPr>
        <w:pStyle w:val="NormalWeb"/>
        <w:spacing w:before="0" w:beforeAutospacing="0" w:after="0" w:afterAutospacing="0"/>
        <w:ind w:left="708"/>
        <w:jc w:val="both"/>
        <w:rPr>
          <w:i/>
        </w:rPr>
      </w:pPr>
      <w:r w:rsidRPr="008F5849">
        <w:rPr>
          <w:i/>
        </w:rPr>
        <w:t xml:space="preserve">Artículos preliminares de una paz perpetua entre los Estados: </w:t>
      </w:r>
      <w:r w:rsidR="001A1472" w:rsidRPr="008F5849">
        <w:rPr>
          <w:i/>
        </w:rPr>
        <w:t>1º: No debe considerarse com</w:t>
      </w:r>
      <w:r w:rsidR="00451584" w:rsidRPr="008F5849">
        <w:rPr>
          <w:i/>
        </w:rPr>
        <w:t>o</w:t>
      </w:r>
      <w:r w:rsidR="001A1472" w:rsidRPr="008F5849">
        <w:rPr>
          <w:i/>
        </w:rPr>
        <w:t xml:space="preserve"> válido un tratado de paz</w:t>
      </w:r>
      <w:r w:rsidR="00451584" w:rsidRPr="008F5849">
        <w:rPr>
          <w:i/>
        </w:rPr>
        <w:t xml:space="preserve"> que se haya ajustado con la reserva mental de ciertos motivos capaces de provocar en el porvenir otra guerra…2º : Ningún Estado independiente, pequeño o grande -lo mismo da- podrá ser adquirido por otro Estado mediante herencia, cambio, compra o donación…3º : Los Ejércitos permanentes –</w:t>
      </w:r>
      <w:r w:rsidR="00451584" w:rsidRPr="008F5849">
        <w:rPr>
          <w:b/>
          <w:i/>
        </w:rPr>
        <w:t>miles perpetuus</w:t>
      </w:r>
      <w:r w:rsidR="00451584" w:rsidRPr="008F5849">
        <w:rPr>
          <w:i/>
        </w:rPr>
        <w:t>- deben desaparecer por completo con el tiempo…4º: No debe el Estado contraer deudas que tengan por objeto sostener su política exterior…5º: Ningún Estado debe inmiscuirse por la fuerza en la constitución y el gobierno de otro Estado…6º: Ningún Estado que esté en guerra con otro debe permitirse el uso de hostilidades que imposibiliten la recíproca confianza en la paz futura; tales son, por ejemplo, el empleo en el Estado enemigo de asesinos (</w:t>
      </w:r>
      <w:r w:rsidR="00451584" w:rsidRPr="008F5849">
        <w:rPr>
          <w:b/>
          <w:i/>
        </w:rPr>
        <w:t>percusores</w:t>
      </w:r>
      <w:r w:rsidR="00451584" w:rsidRPr="008F5849">
        <w:rPr>
          <w:i/>
        </w:rPr>
        <w:t>), envenenadores (</w:t>
      </w:r>
      <w:r w:rsidR="00451584" w:rsidRPr="008F5849">
        <w:rPr>
          <w:b/>
          <w:i/>
        </w:rPr>
        <w:t>venefici</w:t>
      </w:r>
      <w:r w:rsidR="00451584" w:rsidRPr="008F5849">
        <w:rPr>
          <w:i/>
        </w:rPr>
        <w:t>),</w:t>
      </w:r>
      <w:r w:rsidR="00F72512" w:rsidRPr="008F5849">
        <w:rPr>
          <w:i/>
        </w:rPr>
        <w:t xml:space="preserve"> </w:t>
      </w:r>
      <w:r w:rsidR="00451584" w:rsidRPr="008F5849">
        <w:rPr>
          <w:i/>
        </w:rPr>
        <w:t xml:space="preserve">el quebrantamiento de capitulaciones, la </w:t>
      </w:r>
      <w:r w:rsidRPr="008F5849">
        <w:rPr>
          <w:i/>
        </w:rPr>
        <w:t>ex</w:t>
      </w:r>
      <w:r w:rsidR="00451584" w:rsidRPr="008F5849">
        <w:rPr>
          <w:i/>
        </w:rPr>
        <w:t>citación a la traición</w:t>
      </w:r>
      <w:r w:rsidRPr="008F5849">
        <w:rPr>
          <w:i/>
        </w:rPr>
        <w:t>, etc…</w:t>
      </w:r>
      <w:r w:rsidR="00004FCD" w:rsidRPr="008F5849">
        <w:rPr>
          <w:rStyle w:val="Refdenotaalpie"/>
          <w:i/>
        </w:rPr>
        <w:footnoteReference w:id="151"/>
      </w:r>
    </w:p>
    <w:p w:rsidR="003D392E" w:rsidRPr="008F5849" w:rsidRDefault="003D392E" w:rsidP="00AF768A">
      <w:pPr>
        <w:pStyle w:val="NormalWeb"/>
        <w:spacing w:before="0" w:beforeAutospacing="0" w:after="0" w:afterAutospacing="0"/>
        <w:ind w:left="708"/>
        <w:jc w:val="both"/>
      </w:pPr>
    </w:p>
    <w:p w:rsidR="0092612D" w:rsidRPr="008F5849" w:rsidRDefault="00C6359A" w:rsidP="00AF768A">
      <w:pPr>
        <w:pStyle w:val="Tdc8"/>
        <w:ind w:left="0" w:firstLine="0"/>
        <w:jc w:val="both"/>
        <w:rPr>
          <w:rFonts w:ascii="Times New Roman" w:hAnsi="Times New Roman" w:cs="Arial"/>
          <w:lang w:val="es-ES"/>
        </w:rPr>
      </w:pPr>
      <w:r w:rsidRPr="008F5849">
        <w:rPr>
          <w:rFonts w:ascii="Times New Roman" w:hAnsi="Times New Roman"/>
          <w:spacing w:val="-3"/>
          <w:lang w:val="es-ES"/>
        </w:rPr>
        <w:t>I</w:t>
      </w:r>
      <w:r w:rsidR="00170B10" w:rsidRPr="008F5849">
        <w:rPr>
          <w:rFonts w:ascii="Times New Roman" w:hAnsi="Times New Roman"/>
          <w:spacing w:val="-3"/>
          <w:lang w:val="es-ES"/>
        </w:rPr>
        <w:t>mpresiona leer algunas de las justificaciones</w:t>
      </w:r>
      <w:r w:rsidRPr="008F5849">
        <w:rPr>
          <w:rFonts w:ascii="Times New Roman" w:hAnsi="Times New Roman"/>
          <w:spacing w:val="-3"/>
          <w:lang w:val="es-ES"/>
        </w:rPr>
        <w:t xml:space="preserve"> de estos artículos por su candente actualidad. Para el primero encontramos la siguiente justificación</w:t>
      </w:r>
      <w:r w:rsidRPr="008F5849">
        <w:rPr>
          <w:lang w:val="es-ES"/>
        </w:rPr>
        <w:t>:</w:t>
      </w:r>
      <w:r w:rsidR="00451584" w:rsidRPr="008F5849">
        <w:rPr>
          <w:lang w:val="es-ES"/>
        </w:rPr>
        <w:t xml:space="preserve"> </w:t>
      </w:r>
      <w:r w:rsidRPr="008F5849">
        <w:rPr>
          <w:rFonts w:ascii="Times New Roman" w:hAnsi="Times New Roman"/>
          <w:lang w:val="es-ES"/>
        </w:rPr>
        <w:t>“sem</w:t>
      </w:r>
      <w:r w:rsidRPr="008F5849">
        <w:rPr>
          <w:rFonts w:ascii="Times New Roman" w:hAnsi="Times New Roman" w:cs="Arial"/>
          <w:lang w:val="es-ES"/>
        </w:rPr>
        <w:t>ejante tratado sería un simple armisticio, una interrupción de las hostilidades, nunca una verdadera ‘paz’… La reserva mental, que consiste en no hablar por el momento de ciertas pretensiones que ambos países se abstienen de mencionar porque están demasiado cansados para proseguir la guerra, pero con el perverso designio de aprovechar más tarde la primera coyuntura favorable para reproducirlas, es indigno de un príncipe, y… de un ministro.</w:t>
      </w:r>
      <w:r w:rsidR="0092612D" w:rsidRPr="008F5849">
        <w:rPr>
          <w:rFonts w:ascii="Times New Roman" w:hAnsi="Times New Roman" w:cs="Arial"/>
          <w:lang w:val="es-ES"/>
        </w:rPr>
        <w:t>”</w:t>
      </w:r>
      <w:r w:rsidR="00F72512" w:rsidRPr="008F5849">
        <w:rPr>
          <w:rFonts w:ascii="Times New Roman" w:hAnsi="Times New Roman" w:cs="Arial"/>
          <w:lang w:val="es-ES"/>
        </w:rPr>
        <w:t xml:space="preserve"> </w:t>
      </w:r>
      <w:r w:rsidR="0092612D" w:rsidRPr="008F5849">
        <w:rPr>
          <w:rFonts w:ascii="Times New Roman" w:hAnsi="Times New Roman" w:cs="Arial"/>
          <w:lang w:val="es-ES"/>
        </w:rPr>
        <w:t>Kant añade, contra todo maquiavelismo:</w:t>
      </w:r>
      <w:r w:rsidR="00004FCD" w:rsidRPr="008F5849">
        <w:rPr>
          <w:rFonts w:ascii="Times New Roman" w:hAnsi="Times New Roman" w:cs="Arial"/>
          <w:lang w:val="es-ES"/>
        </w:rPr>
        <w:t xml:space="preserve"> </w:t>
      </w:r>
      <w:r w:rsidR="0092612D" w:rsidRPr="008F5849">
        <w:rPr>
          <w:rFonts w:ascii="Times New Roman" w:hAnsi="Times New Roman" w:cs="Arial"/>
          <w:lang w:val="es-ES"/>
        </w:rPr>
        <w:t>“Este juicio parecerá, sin duda, una pedantería escolástica a los que piensan que, según los esclarecidos principios de la prudencia política, consiste la verdadera honra de un Estado en el continuo acrecentamiento de su fuerza, por cualquier medio que sea.”</w:t>
      </w:r>
    </w:p>
    <w:p w:rsidR="0092612D" w:rsidRPr="008F5849" w:rsidRDefault="0092612D" w:rsidP="00AF768A">
      <w:pPr>
        <w:pStyle w:val="Tdc8"/>
        <w:ind w:left="0" w:firstLine="0"/>
        <w:jc w:val="both"/>
        <w:rPr>
          <w:rFonts w:ascii="Times New Roman" w:hAnsi="Times New Roman" w:cs="Arial"/>
          <w:lang w:val="es-ES"/>
        </w:rPr>
      </w:pPr>
    </w:p>
    <w:p w:rsidR="00004FCD" w:rsidRPr="008F5849" w:rsidRDefault="0092612D" w:rsidP="00AF768A">
      <w:pPr>
        <w:shd w:val="clear" w:color="auto" w:fill="FFFFFF"/>
        <w:jc w:val="both"/>
        <w:rPr>
          <w:rStyle w:val="Tdc8Car"/>
          <w:rFonts w:ascii="Times New Roman" w:hAnsi="Times New Roman"/>
          <w:spacing w:val="-3"/>
          <w:lang w:val="es-ES"/>
        </w:rPr>
      </w:pPr>
      <w:r w:rsidRPr="008F5849">
        <w:rPr>
          <w:rFonts w:cs="Arial"/>
        </w:rPr>
        <w:t xml:space="preserve">He aquí la justificación para el segundo artículo: </w:t>
      </w:r>
    </w:p>
    <w:p w:rsidR="00004FCD" w:rsidRPr="008F5849" w:rsidRDefault="00004FCD" w:rsidP="00AF768A">
      <w:pPr>
        <w:shd w:val="clear" w:color="auto" w:fill="FFFFFF"/>
        <w:jc w:val="both"/>
        <w:rPr>
          <w:rStyle w:val="Tdc8Car"/>
          <w:rFonts w:ascii="Times New Roman" w:hAnsi="Times New Roman"/>
          <w:spacing w:val="-3"/>
          <w:lang w:val="es-ES"/>
        </w:rPr>
      </w:pPr>
    </w:p>
    <w:p w:rsidR="0092612D" w:rsidRPr="008F5849" w:rsidRDefault="0092612D" w:rsidP="00AF768A">
      <w:pPr>
        <w:shd w:val="clear" w:color="auto" w:fill="FFFFFF"/>
        <w:ind w:left="708"/>
        <w:jc w:val="both"/>
        <w:rPr>
          <w:rStyle w:val="Tdc8Car"/>
          <w:rFonts w:ascii="Times New Roman" w:hAnsi="Times New Roman"/>
          <w:i/>
          <w:spacing w:val="-3"/>
          <w:lang w:val="es-ES"/>
        </w:rPr>
      </w:pPr>
      <w:r w:rsidRPr="008F5849">
        <w:rPr>
          <w:rStyle w:val="Tdc8Car"/>
          <w:rFonts w:ascii="Times New Roman" w:hAnsi="Times New Roman"/>
          <w:i/>
          <w:spacing w:val="-3"/>
          <w:lang w:val="es-ES"/>
        </w:rPr>
        <w:t>Un Estado no es -como lo es, por ejemplo, el "suelo" que ocupa- un haber, un patrimonio. Es una sociedad de hombres sobre la cual nadie, sino ella misma, puede mandar y disponer. Es un tronco con raíces propias; por consiguiente, incorporarlo a otro Estado, injertándolo, por decirlo así, en él, vale tanto como anular su existencia de persona moral y hacer de esta persona una cosa… En tal caso se usa y abusa de los súbditos a capricho, como</w:t>
      </w:r>
      <w:r w:rsidR="00004FCD" w:rsidRPr="008F5849">
        <w:rPr>
          <w:rStyle w:val="Tdc8Car"/>
          <w:rFonts w:ascii="Times New Roman" w:hAnsi="Times New Roman"/>
          <w:i/>
          <w:spacing w:val="-3"/>
          <w:lang w:val="es-ES"/>
        </w:rPr>
        <w:t xml:space="preserve"> si fueran cosas.</w:t>
      </w:r>
    </w:p>
    <w:p w:rsidR="0092612D" w:rsidRPr="008F5849" w:rsidRDefault="0092612D" w:rsidP="00AF768A">
      <w:pPr>
        <w:shd w:val="clear" w:color="auto" w:fill="FFFFFF"/>
        <w:jc w:val="both"/>
        <w:rPr>
          <w:rStyle w:val="Tdc8Car"/>
          <w:rFonts w:ascii="Times New Roman" w:hAnsi="Times New Roman"/>
          <w:spacing w:val="-3"/>
          <w:lang w:val="es-ES"/>
        </w:rPr>
      </w:pPr>
    </w:p>
    <w:p w:rsidR="00004FCD" w:rsidRPr="008F5849" w:rsidRDefault="0092612D" w:rsidP="00AF768A">
      <w:pPr>
        <w:shd w:val="clear" w:color="auto" w:fill="FFFFFF"/>
        <w:jc w:val="both"/>
        <w:rPr>
          <w:rFonts w:ascii="Arial" w:hAnsi="Arial" w:cs="Arial"/>
        </w:rPr>
      </w:pPr>
      <w:r w:rsidRPr="008F5849">
        <w:rPr>
          <w:rStyle w:val="Tdc8Car"/>
          <w:rFonts w:ascii="Times New Roman" w:hAnsi="Times New Roman"/>
          <w:spacing w:val="-3"/>
          <w:lang w:val="es-ES"/>
        </w:rPr>
        <w:lastRenderedPageBreak/>
        <w:t>En cuanto al desaparecimiento de los ejércitos permanentes, Kant lo justifica así:</w:t>
      </w:r>
      <w:r w:rsidRPr="008F5849">
        <w:rPr>
          <w:rFonts w:ascii="Arial" w:hAnsi="Arial" w:cs="Arial"/>
        </w:rPr>
        <w:t xml:space="preserve"> </w:t>
      </w:r>
    </w:p>
    <w:p w:rsidR="00004FCD" w:rsidRPr="008F5849" w:rsidRDefault="00004FCD" w:rsidP="00AF768A">
      <w:pPr>
        <w:shd w:val="clear" w:color="auto" w:fill="FFFFFF"/>
        <w:jc w:val="both"/>
        <w:rPr>
          <w:rFonts w:ascii="Arial" w:hAnsi="Arial" w:cs="Arial"/>
        </w:rPr>
      </w:pPr>
    </w:p>
    <w:p w:rsidR="0092612D" w:rsidRPr="008F5849" w:rsidRDefault="0092612D" w:rsidP="00AF768A">
      <w:pPr>
        <w:shd w:val="clear" w:color="auto" w:fill="FFFFFF"/>
        <w:ind w:left="708"/>
        <w:jc w:val="both"/>
        <w:rPr>
          <w:rFonts w:ascii="Arial" w:hAnsi="Arial" w:cs="Arial"/>
        </w:rPr>
      </w:pPr>
      <w:r w:rsidRPr="008F5849">
        <w:rPr>
          <w:rStyle w:val="Tdc8Car"/>
          <w:rFonts w:ascii="Times New Roman" w:hAnsi="Times New Roman"/>
          <w:i/>
          <w:spacing w:val="-3"/>
          <w:lang w:val="es-ES"/>
        </w:rPr>
        <w:t xml:space="preserve">Los ejércitos permanentes son una incesante amenaza de guerra para los demás Estados, puesto que están siempre dispuestos y preparados para combatir. Los diferentes Estados se empeñan en superarse unos a otros en armamentos, que aumentan sin cesar. Y como, finalmente, los gastos ocasionados por el ejército permanente llegan a hacer la paz aún más intolerable que una guerra corta, acaban por ser ellos mismos la causa de agresiones, cuyo fin no es otro que librar al país de la pesadumbre de los gastos militares. Añádase a esto que tener gentes a sueldo para que mueran o maten parece que implica un uso del hombre como mera máquina en manos de otro -el Estado-; lo cual no se compadece bien con los derechos de </w:t>
      </w:r>
      <w:smartTag w:uri="urn:schemas-microsoft-com:office:smarttags" w:element="PersonName">
        <w:smartTagPr>
          <w:attr w:name="ProductID" w:val="LA HUMANIDAD"/>
        </w:smartTagPr>
        <w:r w:rsidRPr="008F5849">
          <w:rPr>
            <w:rStyle w:val="Tdc8Car"/>
            <w:rFonts w:ascii="Times New Roman" w:hAnsi="Times New Roman"/>
            <w:i/>
            <w:spacing w:val="-3"/>
            <w:lang w:val="es-ES"/>
          </w:rPr>
          <w:t>la Humanidad</w:t>
        </w:r>
      </w:smartTag>
      <w:r w:rsidRPr="008F5849">
        <w:rPr>
          <w:rStyle w:val="Tdc8Car"/>
          <w:rFonts w:ascii="Times New Roman" w:hAnsi="Times New Roman"/>
          <w:i/>
          <w:spacing w:val="-3"/>
          <w:lang w:val="es-ES"/>
        </w:rPr>
        <w:t xml:space="preserve"> en nuestra propia persona.</w:t>
      </w:r>
      <w:r w:rsidRPr="008F5849">
        <w:rPr>
          <w:rFonts w:ascii="Arial" w:hAnsi="Arial" w:cs="Arial"/>
        </w:rPr>
        <w:t xml:space="preserve"> </w:t>
      </w:r>
    </w:p>
    <w:p w:rsidR="000840E3" w:rsidRPr="008F5849" w:rsidRDefault="000840E3" w:rsidP="00AF768A">
      <w:pPr>
        <w:shd w:val="clear" w:color="auto" w:fill="FFFFFF"/>
        <w:jc w:val="both"/>
      </w:pPr>
    </w:p>
    <w:p w:rsidR="00004FCD" w:rsidRPr="008F5849" w:rsidRDefault="00D86E29" w:rsidP="00AF768A">
      <w:pPr>
        <w:shd w:val="clear" w:color="auto" w:fill="FFFFFF"/>
        <w:jc w:val="both"/>
        <w:outlineLvl w:val="3"/>
        <w:rPr>
          <w:rStyle w:val="Tdc8Car"/>
          <w:rFonts w:ascii="Times New Roman" w:hAnsi="Times New Roman"/>
          <w:spacing w:val="-3"/>
          <w:lang w:val="es-ES"/>
        </w:rPr>
      </w:pPr>
      <w:r>
        <w:rPr>
          <w:noProof/>
          <w:spacing w:val="-3"/>
        </w:rPr>
        <w:drawing>
          <wp:inline distT="0" distB="0" distL="0" distR="0">
            <wp:extent cx="12700" cy="12700"/>
            <wp:effectExtent l="1905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12700" cy="12700"/>
                    </a:xfrm>
                    <a:prstGeom prst="rect">
                      <a:avLst/>
                    </a:prstGeom>
                    <a:noFill/>
                    <a:ln w="9525">
                      <a:noFill/>
                      <a:miter lim="800000"/>
                      <a:headEnd/>
                      <a:tailEnd/>
                    </a:ln>
                  </pic:spPr>
                </pic:pic>
              </a:graphicData>
            </a:graphic>
          </wp:inline>
        </w:drawing>
      </w:r>
      <w:r w:rsidR="00C41C2D" w:rsidRPr="008F5849">
        <w:rPr>
          <w:spacing w:val="-3"/>
        </w:rPr>
        <w:t xml:space="preserve">Finalmente, la prohibición de estrategias militares deshonrosas, la justifica Kant así: </w:t>
      </w:r>
    </w:p>
    <w:p w:rsidR="00004FCD" w:rsidRPr="008F5849" w:rsidRDefault="00004FCD" w:rsidP="00AF768A">
      <w:pPr>
        <w:shd w:val="clear" w:color="auto" w:fill="FFFFFF"/>
        <w:jc w:val="both"/>
        <w:outlineLvl w:val="3"/>
        <w:rPr>
          <w:rStyle w:val="Tdc8Car"/>
          <w:rFonts w:ascii="Times New Roman" w:hAnsi="Times New Roman"/>
          <w:spacing w:val="-3"/>
          <w:lang w:val="es-ES"/>
        </w:rPr>
      </w:pPr>
    </w:p>
    <w:p w:rsidR="00C41C2D" w:rsidRPr="008F5849" w:rsidRDefault="00C41C2D" w:rsidP="00AF768A">
      <w:pPr>
        <w:shd w:val="clear" w:color="auto" w:fill="FFFFFF"/>
        <w:ind w:left="708"/>
        <w:jc w:val="both"/>
        <w:outlineLvl w:val="3"/>
        <w:rPr>
          <w:rStyle w:val="Tdc8Car"/>
          <w:rFonts w:ascii="Times New Roman" w:hAnsi="Times New Roman"/>
          <w:spacing w:val="-3"/>
          <w:lang w:val="es-ES"/>
        </w:rPr>
      </w:pPr>
      <w:r w:rsidRPr="008F5849">
        <w:rPr>
          <w:rStyle w:val="Tdc8Car"/>
          <w:rFonts w:ascii="Times New Roman" w:hAnsi="Times New Roman"/>
          <w:i/>
          <w:spacing w:val="-3"/>
          <w:lang w:val="es-ES"/>
        </w:rPr>
        <w:t>Estas estratagemas son deshonrosas. Pues aun en plena guerra ha de haber cierta confianza en la conciencia del enemigo. De lo contrario, no podría nunca ajustarse la paz, y las hostilidades degenerarían en guerra de exterminio -</w:t>
      </w:r>
      <w:r w:rsidRPr="008F5849">
        <w:rPr>
          <w:rStyle w:val="Tdc8Car"/>
          <w:rFonts w:ascii="Times New Roman" w:hAnsi="Times New Roman"/>
          <w:b/>
          <w:i/>
          <w:spacing w:val="-3"/>
          <w:lang w:val="es-ES"/>
        </w:rPr>
        <w:t>bellum internecinum</w:t>
      </w:r>
      <w:r w:rsidRPr="008F5849">
        <w:rPr>
          <w:rStyle w:val="Tdc8Car"/>
          <w:rFonts w:ascii="Times New Roman" w:hAnsi="Times New Roman"/>
          <w:i/>
          <w:spacing w:val="-3"/>
          <w:lang w:val="es-ES"/>
        </w:rPr>
        <w:t>-. Es la guerra un medio, por desgracia, necesario en el estado de naturaleza -en el cual no hay tribunal que pueda pronunciar un fallo con fuerza de derecho-, para afirmar cada cual su derecho por la fuerza… De donde se sigue que una guerra de exterminio, que llevaría consigo el aniquilamiento de las dos partes y la anulación de todo derecho, haría imposible una paz perpetua, como no fuese la paz del cementerio de todo el género humano.</w:t>
      </w:r>
      <w:r w:rsidR="00004FCD" w:rsidRPr="008F5849">
        <w:rPr>
          <w:rStyle w:val="Refdenotaalpie"/>
          <w:rFonts w:cs="Courier New"/>
          <w:i/>
          <w:spacing w:val="-3"/>
        </w:rPr>
        <w:footnoteReference w:id="152"/>
      </w:r>
      <w:r w:rsidRPr="008F5849">
        <w:rPr>
          <w:rStyle w:val="Tdc8Car"/>
          <w:rFonts w:ascii="Times New Roman" w:hAnsi="Times New Roman"/>
          <w:spacing w:val="-3"/>
          <w:lang w:val="es-ES"/>
        </w:rPr>
        <w:t xml:space="preserve"> </w:t>
      </w:r>
    </w:p>
    <w:p w:rsidR="00C41C2D" w:rsidRPr="008F5849" w:rsidRDefault="00C41C2D" w:rsidP="00AF768A">
      <w:pPr>
        <w:shd w:val="clear" w:color="auto" w:fill="FFFFFF"/>
        <w:jc w:val="both"/>
        <w:outlineLvl w:val="3"/>
        <w:rPr>
          <w:rStyle w:val="Tdc8Car"/>
          <w:rFonts w:ascii="Times New Roman" w:hAnsi="Times New Roman"/>
          <w:spacing w:val="-3"/>
          <w:lang w:val="es-ES"/>
        </w:rPr>
      </w:pPr>
    </w:p>
    <w:p w:rsidR="00C41C2D" w:rsidRPr="008F5849" w:rsidRDefault="00C41C2D"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Como se ve en el último párrafo justificatorio, Kant se adhiere a la forma hobbesiana de pensar el estado de naturaleza como un estado de guerra perpetua</w:t>
      </w:r>
      <w:r w:rsidR="00004FCD" w:rsidRPr="008F5849">
        <w:rPr>
          <w:rStyle w:val="Tdc8Car"/>
          <w:rFonts w:ascii="Times New Roman" w:hAnsi="Times New Roman"/>
          <w:spacing w:val="-3"/>
          <w:lang w:val="es-ES"/>
        </w:rPr>
        <w:t xml:space="preserve"> –</w:t>
      </w:r>
      <w:r w:rsidR="00004FCD" w:rsidRPr="008F5849">
        <w:rPr>
          <w:rStyle w:val="Tdc8Car"/>
          <w:rFonts w:ascii="Times New Roman" w:hAnsi="Times New Roman"/>
          <w:i/>
          <w:spacing w:val="-3"/>
          <w:lang w:val="es-ES"/>
        </w:rPr>
        <w:t>bellum omnium contra omnes</w:t>
      </w:r>
      <w:r w:rsidR="00004FCD" w:rsidRPr="008F5849">
        <w:rPr>
          <w:rStyle w:val="Tdc8Car"/>
          <w:rFonts w:ascii="Times New Roman" w:hAnsi="Times New Roman"/>
          <w:spacing w:val="-3"/>
          <w:lang w:val="es-ES"/>
        </w:rPr>
        <w:t>-</w:t>
      </w:r>
      <w:r w:rsidRPr="008F5849">
        <w:rPr>
          <w:rStyle w:val="Tdc8Car"/>
          <w:rFonts w:ascii="Times New Roman" w:hAnsi="Times New Roman"/>
          <w:spacing w:val="-3"/>
          <w:lang w:val="es-ES"/>
        </w:rPr>
        <w:t>, donde la paz ha de ser hecha posible</w:t>
      </w:r>
      <w:r w:rsidR="00004FCD" w:rsidRPr="008F5849">
        <w:rPr>
          <w:rStyle w:val="Tdc8Car"/>
          <w:rFonts w:ascii="Times New Roman" w:hAnsi="Times New Roman"/>
          <w:spacing w:val="-3"/>
          <w:lang w:val="es-ES"/>
        </w:rPr>
        <w:t>, no como Hobbes lo piensa, entregándose todos a la autoridad</w:t>
      </w:r>
      <w:r w:rsidR="003F6F72" w:rsidRPr="008F5849">
        <w:rPr>
          <w:rStyle w:val="Tdc8Car"/>
          <w:rFonts w:ascii="Times New Roman" w:hAnsi="Times New Roman"/>
          <w:spacing w:val="-3"/>
          <w:lang w:val="es-ES"/>
        </w:rPr>
        <w:t xml:space="preserve"> de un soberano absoluto,</w:t>
      </w:r>
      <w:r w:rsidR="00004FCD" w:rsidRPr="008F5849">
        <w:rPr>
          <w:rStyle w:val="Tdc8Car"/>
          <w:rFonts w:ascii="Times New Roman" w:hAnsi="Times New Roman"/>
          <w:spacing w:val="-3"/>
          <w:lang w:val="es-ES"/>
        </w:rPr>
        <w:t xml:space="preserve"> </w:t>
      </w:r>
      <w:r w:rsidR="003F6F72" w:rsidRPr="008F5849">
        <w:rPr>
          <w:rStyle w:val="Tdc8Car"/>
          <w:rFonts w:ascii="Times New Roman" w:hAnsi="Times New Roman"/>
          <w:spacing w:val="-3"/>
          <w:lang w:val="es-ES"/>
        </w:rPr>
        <w:t>p</w:t>
      </w:r>
      <w:r w:rsidR="00004FCD" w:rsidRPr="008F5849">
        <w:rPr>
          <w:rStyle w:val="Tdc8Car"/>
          <w:rFonts w:ascii="Times New Roman" w:hAnsi="Times New Roman"/>
          <w:spacing w:val="-3"/>
          <w:lang w:val="es-ES"/>
        </w:rPr>
        <w:t>or miedo al cual nadie pelee, sino a la manera rousseauniana</w:t>
      </w:r>
      <w:r w:rsidRPr="008F5849">
        <w:rPr>
          <w:rStyle w:val="Tdc8Car"/>
          <w:rFonts w:ascii="Times New Roman" w:hAnsi="Times New Roman"/>
          <w:spacing w:val="-3"/>
          <w:lang w:val="es-ES"/>
        </w:rPr>
        <w:t xml:space="preserve"> por medio del contrato social.</w:t>
      </w:r>
    </w:p>
    <w:p w:rsidR="00C41C2D" w:rsidRPr="008F5849" w:rsidRDefault="00C41C2D" w:rsidP="00AF768A">
      <w:pPr>
        <w:shd w:val="clear" w:color="auto" w:fill="FFFFFF"/>
        <w:jc w:val="both"/>
        <w:outlineLvl w:val="3"/>
        <w:rPr>
          <w:rStyle w:val="Tdc8Car"/>
          <w:rFonts w:ascii="Times New Roman" w:hAnsi="Times New Roman"/>
          <w:spacing w:val="-3"/>
          <w:lang w:val="es-ES"/>
        </w:rPr>
      </w:pPr>
    </w:p>
    <w:p w:rsidR="00BA5AE3" w:rsidRPr="008F5849" w:rsidRDefault="00C41C2D"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Un politólogo argentino nos da este resumen de las condiciones que Kant propone para caminar hacia la paz perpetua:</w:t>
      </w:r>
    </w:p>
    <w:p w:rsidR="00BA5AE3" w:rsidRPr="008F5849" w:rsidRDefault="00BA5AE3" w:rsidP="00AF768A">
      <w:pPr>
        <w:shd w:val="clear" w:color="auto" w:fill="FFFFFF"/>
        <w:jc w:val="both"/>
        <w:outlineLvl w:val="3"/>
        <w:rPr>
          <w:rStyle w:val="Tdc8Car"/>
          <w:rFonts w:ascii="Times New Roman" w:hAnsi="Times New Roman"/>
          <w:spacing w:val="-3"/>
          <w:lang w:val="es-ES"/>
        </w:rPr>
      </w:pPr>
    </w:p>
    <w:p w:rsidR="00BA5AE3" w:rsidRPr="008F5849" w:rsidRDefault="00BA5AE3" w:rsidP="00AF768A">
      <w:pPr>
        <w:numPr>
          <w:ilvl w:val="0"/>
          <w:numId w:val="12"/>
        </w:num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i/>
          <w:spacing w:val="-3"/>
          <w:lang w:val="es-ES"/>
        </w:rPr>
        <w:t>la constitución civil en cada estado debe ser</w:t>
      </w:r>
      <w:r w:rsidR="00F72512" w:rsidRPr="008F5849">
        <w:rPr>
          <w:rStyle w:val="Tdc8Car"/>
          <w:rFonts w:ascii="Times New Roman" w:hAnsi="Times New Roman"/>
          <w:i/>
          <w:spacing w:val="-3"/>
          <w:lang w:val="es-ES"/>
        </w:rPr>
        <w:t xml:space="preserve"> </w:t>
      </w:r>
      <w:r w:rsidRPr="008F5849">
        <w:rPr>
          <w:rStyle w:val="Tdc8Car"/>
          <w:rFonts w:ascii="Times New Roman" w:hAnsi="Times New Roman"/>
          <w:i/>
          <w:spacing w:val="-3"/>
          <w:lang w:val="es-ES"/>
        </w:rPr>
        <w:t>republicana: una organización política basada en la representación y la separación de poderes</w:t>
      </w:r>
      <w:r w:rsidRPr="008F5849">
        <w:rPr>
          <w:rStyle w:val="Tdc8Car"/>
          <w:rFonts w:ascii="Times New Roman" w:hAnsi="Times New Roman"/>
          <w:spacing w:val="-3"/>
          <w:lang w:val="es-ES"/>
        </w:rPr>
        <w:t xml:space="preserve"> [Ya insistíamos antes en la clarividencia que supone afirmar el republicanismo</w:t>
      </w:r>
      <w:r w:rsidR="003F6F72" w:rsidRPr="008F5849">
        <w:rPr>
          <w:rStyle w:val="Tdc8Car"/>
          <w:rFonts w:ascii="Times New Roman" w:hAnsi="Times New Roman"/>
          <w:spacing w:val="-3"/>
          <w:lang w:val="es-ES"/>
        </w:rPr>
        <w:t xml:space="preserve"> todavía</w:t>
      </w:r>
      <w:r w:rsidRPr="008F5849">
        <w:rPr>
          <w:rStyle w:val="Tdc8Car"/>
          <w:rFonts w:ascii="Times New Roman" w:hAnsi="Times New Roman"/>
          <w:spacing w:val="-3"/>
          <w:lang w:val="es-ES"/>
        </w:rPr>
        <w:t xml:space="preserve"> en pleno </w:t>
      </w:r>
      <w:r w:rsidRPr="008F5849">
        <w:rPr>
          <w:rStyle w:val="Tdc8Car"/>
          <w:rFonts w:ascii="Times New Roman" w:hAnsi="Times New Roman"/>
          <w:i/>
          <w:spacing w:val="-3"/>
          <w:lang w:val="es-ES"/>
        </w:rPr>
        <w:t>ancien régime</w:t>
      </w:r>
      <w:r w:rsidRPr="008F5849">
        <w:rPr>
          <w:rStyle w:val="Tdc8Car"/>
          <w:rFonts w:ascii="Times New Roman" w:hAnsi="Times New Roman"/>
          <w:spacing w:val="-3"/>
          <w:lang w:val="es-ES"/>
        </w:rPr>
        <w:t>.]</w:t>
      </w:r>
    </w:p>
    <w:p w:rsidR="00BA5AE3" w:rsidRPr="008F5849" w:rsidRDefault="00BA5AE3" w:rsidP="00AF768A">
      <w:pPr>
        <w:numPr>
          <w:ilvl w:val="0"/>
          <w:numId w:val="12"/>
        </w:num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i/>
          <w:spacing w:val="-3"/>
          <w:lang w:val="es-ES"/>
        </w:rPr>
        <w:t>el derecho de gentes debe fundamentarse en una federación de estados libres: garantizando la libertad de aquellos que deciden unirse al nuestro, componiendo una federación que evita a toda costa la guerra;</w:t>
      </w:r>
    </w:p>
    <w:p w:rsidR="00C41C2D" w:rsidRPr="008F5849" w:rsidRDefault="00BA5AE3" w:rsidP="00AF768A">
      <w:pPr>
        <w:numPr>
          <w:ilvl w:val="0"/>
          <w:numId w:val="12"/>
        </w:num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i/>
          <w:spacing w:val="-3"/>
          <w:lang w:val="es-ES"/>
        </w:rPr>
        <w:lastRenderedPageBreak/>
        <w:t xml:space="preserve">el derecho cosmopolita debe limitarse a las condiciones de hospitalidad universal; conlleva la idea del derecho de visita al extranjero en calidad de ser considerado ciudadano </w:t>
      </w:r>
      <w:r w:rsidR="007F4DF8" w:rsidRPr="008F5849">
        <w:rPr>
          <w:rStyle w:val="Tdc8Car"/>
          <w:rFonts w:ascii="Times New Roman" w:hAnsi="Times New Roman"/>
          <w:i/>
          <w:spacing w:val="-3"/>
          <w:lang w:val="es-ES"/>
        </w:rPr>
        <w:t>universal</w:t>
      </w:r>
      <w:r w:rsidRPr="008F5849">
        <w:rPr>
          <w:rStyle w:val="Refdenotaalpie"/>
          <w:rFonts w:cs="Courier New"/>
          <w:spacing w:val="-3"/>
        </w:rPr>
        <w:footnoteReference w:id="153"/>
      </w:r>
      <w:r w:rsidRPr="008F5849">
        <w:rPr>
          <w:rStyle w:val="Tdc8Car"/>
          <w:rFonts w:ascii="Times New Roman" w:hAnsi="Times New Roman"/>
          <w:spacing w:val="-3"/>
          <w:lang w:val="es-ES"/>
        </w:rPr>
        <w:t>.</w:t>
      </w:r>
    </w:p>
    <w:p w:rsidR="003F6F72" w:rsidRPr="008F5849" w:rsidRDefault="003F6F72" w:rsidP="00AF768A">
      <w:pPr>
        <w:shd w:val="clear" w:color="auto" w:fill="FFFFFF"/>
        <w:jc w:val="both"/>
        <w:outlineLvl w:val="3"/>
        <w:rPr>
          <w:rStyle w:val="Tdc8Car"/>
          <w:rFonts w:ascii="Times New Roman" w:hAnsi="Times New Roman"/>
          <w:spacing w:val="-3"/>
          <w:lang w:val="es-ES"/>
        </w:rPr>
      </w:pPr>
    </w:p>
    <w:p w:rsidR="006D39C0" w:rsidRPr="008F5849" w:rsidRDefault="00BA5AE3"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 xml:space="preserve">Del </w:t>
      </w:r>
      <w:r w:rsidR="00DD45B4" w:rsidRPr="008F5849">
        <w:rPr>
          <w:rStyle w:val="Tdc8Car"/>
          <w:rFonts w:ascii="Times New Roman" w:hAnsi="Times New Roman"/>
          <w:spacing w:val="-3"/>
          <w:lang w:val="es-ES"/>
        </w:rPr>
        <w:t>resumen inmediatamente</w:t>
      </w:r>
      <w:r w:rsidRPr="008F5849">
        <w:rPr>
          <w:rStyle w:val="Tdc8Car"/>
          <w:rFonts w:ascii="Times New Roman" w:hAnsi="Times New Roman"/>
          <w:spacing w:val="-3"/>
          <w:lang w:val="es-ES"/>
        </w:rPr>
        <w:t xml:space="preserve"> citado</w:t>
      </w:r>
      <w:r w:rsidR="00DD45B4" w:rsidRPr="008F5849">
        <w:rPr>
          <w:rStyle w:val="Tdc8Car"/>
          <w:rFonts w:ascii="Times New Roman" w:hAnsi="Times New Roman"/>
          <w:spacing w:val="-3"/>
          <w:lang w:val="es-ES"/>
        </w:rPr>
        <w:t xml:space="preserve"> se deduce que Kant, dada su “sensibilidad…en relación con los despotismos”, más que por un Estado mundial, que podría ser más fácilmente tentado a un tal despotismo,</w:t>
      </w:r>
      <w:r w:rsidR="00F72512" w:rsidRPr="008F5849">
        <w:rPr>
          <w:rStyle w:val="Tdc8Car"/>
          <w:rFonts w:ascii="Times New Roman" w:hAnsi="Times New Roman"/>
          <w:spacing w:val="-3"/>
          <w:lang w:val="es-ES"/>
        </w:rPr>
        <w:t xml:space="preserve"> </w:t>
      </w:r>
      <w:r w:rsidR="00DD45B4" w:rsidRPr="008F5849">
        <w:rPr>
          <w:rStyle w:val="Tdc8Car"/>
          <w:rFonts w:ascii="Times New Roman" w:hAnsi="Times New Roman"/>
          <w:spacing w:val="-3"/>
          <w:lang w:val="es-ES"/>
        </w:rPr>
        <w:t>se decanta por una federación de estados, si bien probablemente como “un paso necesario para iniciar la aproximación progresiva a la república mundial…, ideal paradigmático y accesible.”</w:t>
      </w:r>
      <w:r w:rsidR="00DD45B4" w:rsidRPr="008F5849">
        <w:rPr>
          <w:rStyle w:val="Refdenotaalpie"/>
          <w:rFonts w:cs="Courier New"/>
          <w:spacing w:val="-3"/>
        </w:rPr>
        <w:footnoteReference w:id="154"/>
      </w:r>
      <w:r w:rsidR="00F72512" w:rsidRPr="008F5849">
        <w:rPr>
          <w:rStyle w:val="Tdc8Car"/>
          <w:rFonts w:ascii="Times New Roman" w:hAnsi="Times New Roman"/>
          <w:spacing w:val="-3"/>
          <w:lang w:val="es-ES"/>
        </w:rPr>
        <w:t xml:space="preserve"> </w:t>
      </w:r>
      <w:r w:rsidR="00DD45B4" w:rsidRPr="008F5849">
        <w:rPr>
          <w:rStyle w:val="Tdc8Car"/>
          <w:rFonts w:ascii="Times New Roman" w:hAnsi="Times New Roman"/>
          <w:spacing w:val="-3"/>
          <w:lang w:val="es-ES"/>
        </w:rPr>
        <w:t>La humanidad</w:t>
      </w:r>
      <w:r w:rsidR="003F6F72" w:rsidRPr="008F5849">
        <w:rPr>
          <w:rStyle w:val="Tdc8Car"/>
          <w:rFonts w:ascii="Times New Roman" w:hAnsi="Times New Roman"/>
          <w:spacing w:val="-3"/>
          <w:lang w:val="es-ES"/>
        </w:rPr>
        <w:t>, sin embargo,</w:t>
      </w:r>
      <w:r w:rsidR="00DD45B4" w:rsidRPr="008F5849">
        <w:rPr>
          <w:rStyle w:val="Tdc8Car"/>
          <w:rFonts w:ascii="Times New Roman" w:hAnsi="Times New Roman"/>
          <w:spacing w:val="-3"/>
          <w:lang w:val="es-ES"/>
        </w:rPr>
        <w:t xml:space="preserve"> ha debido esperar a los años veinte del Siglo XX, más de un siglo después de la obrita de Kant, para intentar</w:t>
      </w:r>
      <w:r w:rsidR="00457306" w:rsidRPr="008F5849">
        <w:rPr>
          <w:rStyle w:val="Tdc8Car"/>
          <w:rFonts w:ascii="Times New Roman" w:hAnsi="Times New Roman"/>
          <w:spacing w:val="-3"/>
          <w:lang w:val="es-ES"/>
        </w:rPr>
        <w:t xml:space="preserve"> el</w:t>
      </w:r>
      <w:r w:rsidR="00DD45B4" w:rsidRPr="008F5849">
        <w:rPr>
          <w:rStyle w:val="Tdc8Car"/>
          <w:rFonts w:ascii="Times New Roman" w:hAnsi="Times New Roman"/>
          <w:spacing w:val="-3"/>
          <w:lang w:val="es-ES"/>
        </w:rPr>
        <w:t xml:space="preserve"> ensay</w:t>
      </w:r>
      <w:r w:rsidR="00457306" w:rsidRPr="008F5849">
        <w:rPr>
          <w:rStyle w:val="Tdc8Car"/>
          <w:rFonts w:ascii="Times New Roman" w:hAnsi="Times New Roman"/>
          <w:spacing w:val="-3"/>
          <w:lang w:val="es-ES"/>
        </w:rPr>
        <w:t>o de</w:t>
      </w:r>
      <w:r w:rsidR="00DD45B4" w:rsidRPr="008F5849">
        <w:rPr>
          <w:rStyle w:val="Tdc8Car"/>
          <w:rFonts w:ascii="Times New Roman" w:hAnsi="Times New Roman"/>
          <w:spacing w:val="-3"/>
          <w:lang w:val="es-ES"/>
        </w:rPr>
        <w:t xml:space="preserve"> “</w:t>
      </w:r>
      <w:smartTag w:uri="urn:schemas-microsoft-com:office:smarttags" w:element="PersonName">
        <w:smartTagPr>
          <w:attr w:name="ProductID" w:val="La Sociedad"/>
        </w:smartTagPr>
        <w:r w:rsidR="00DD45B4" w:rsidRPr="008F5849">
          <w:rPr>
            <w:rStyle w:val="Tdc8Car"/>
            <w:rFonts w:ascii="Times New Roman" w:hAnsi="Times New Roman"/>
            <w:spacing w:val="-3"/>
            <w:lang w:val="es-ES"/>
          </w:rPr>
          <w:t>La Sociedad</w:t>
        </w:r>
      </w:smartTag>
      <w:r w:rsidR="00DD45B4" w:rsidRPr="008F5849">
        <w:rPr>
          <w:rStyle w:val="Tdc8Car"/>
          <w:rFonts w:ascii="Times New Roman" w:hAnsi="Times New Roman"/>
          <w:spacing w:val="-3"/>
          <w:lang w:val="es-ES"/>
        </w:rPr>
        <w:t xml:space="preserve"> de Naciones”, a la cual hicieron fracasar los totalitarimos soviético, y sobre todo nazi y fascista</w:t>
      </w:r>
      <w:r w:rsidR="008C3430" w:rsidRPr="008F5849">
        <w:rPr>
          <w:rStyle w:val="Tdc8Car"/>
          <w:rFonts w:ascii="Times New Roman" w:hAnsi="Times New Roman"/>
          <w:spacing w:val="-3"/>
          <w:lang w:val="es-ES"/>
        </w:rPr>
        <w:t xml:space="preserve">, y la aspiración del militarismo japonés a su </w:t>
      </w:r>
      <w:r w:rsidR="006D39C0" w:rsidRPr="008F5849">
        <w:rPr>
          <w:rStyle w:val="Tdc8Car"/>
          <w:rFonts w:ascii="Times New Roman" w:hAnsi="Times New Roman"/>
          <w:spacing w:val="-3"/>
          <w:lang w:val="es-ES"/>
        </w:rPr>
        <w:t xml:space="preserve">esfera de influencia asiática. En 1945 </w:t>
      </w:r>
      <w:smartTag w:uri="urn:schemas-microsoft-com:office:smarttags" w:element="PersonName">
        <w:smartTagPr>
          <w:attr w:name="ProductID" w:val="la Organizaci￳n"/>
        </w:smartTagPr>
        <w:r w:rsidR="006D39C0" w:rsidRPr="008F5849">
          <w:rPr>
            <w:rStyle w:val="Tdc8Car"/>
            <w:rFonts w:ascii="Times New Roman" w:hAnsi="Times New Roman"/>
            <w:spacing w:val="-3"/>
            <w:lang w:val="es-ES"/>
          </w:rPr>
          <w:t>la Organización</w:t>
        </w:r>
      </w:smartTag>
      <w:r w:rsidR="006D39C0" w:rsidRPr="008F5849">
        <w:rPr>
          <w:rStyle w:val="Tdc8Car"/>
          <w:rFonts w:ascii="Times New Roman" w:hAnsi="Times New Roman"/>
          <w:spacing w:val="-3"/>
          <w:lang w:val="es-ES"/>
        </w:rPr>
        <w:t xml:space="preserve"> de las Naciones Unidas (ONU) hizo su aparición en el escenario mundial</w:t>
      </w:r>
      <w:r w:rsidR="003F6F72" w:rsidRPr="008F5849">
        <w:rPr>
          <w:rStyle w:val="Tdc8Car"/>
          <w:rFonts w:ascii="Times New Roman" w:hAnsi="Times New Roman"/>
          <w:spacing w:val="-3"/>
          <w:lang w:val="es-ES"/>
        </w:rPr>
        <w:t xml:space="preserve">, acompañada del Fondo Monetario Internacional (FMI), del Banco Internacional de Reconstrucción y Fomento o Banco Mundial (BM), de </w:t>
      </w:r>
      <w:smartTag w:uri="urn:schemas-microsoft-com:office:smarttags" w:element="PersonName">
        <w:smartTagPr>
          <w:attr w:name="ProductID" w:val="la Organizaci￳n"/>
        </w:smartTagPr>
        <w:r w:rsidR="003F6F72" w:rsidRPr="008F5849">
          <w:rPr>
            <w:rStyle w:val="Tdc8Car"/>
            <w:rFonts w:ascii="Times New Roman" w:hAnsi="Times New Roman"/>
            <w:spacing w:val="-3"/>
            <w:lang w:val="es-ES"/>
          </w:rPr>
          <w:t>la Organización</w:t>
        </w:r>
      </w:smartTag>
      <w:r w:rsidR="003F6F72" w:rsidRPr="008F5849">
        <w:rPr>
          <w:rStyle w:val="Tdc8Car"/>
          <w:rFonts w:ascii="Times New Roman" w:hAnsi="Times New Roman"/>
          <w:spacing w:val="-3"/>
          <w:lang w:val="es-ES"/>
        </w:rPr>
        <w:t xml:space="preserve"> para el Fomento de </w:t>
      </w:r>
      <w:smartTag w:uri="urn:schemas-microsoft-com:office:smarttags" w:element="PersonName">
        <w:smartTagPr>
          <w:attr w:name="ProductID" w:val="la Agricultura"/>
        </w:smartTagPr>
        <w:r w:rsidR="003F6F72" w:rsidRPr="008F5849">
          <w:rPr>
            <w:rStyle w:val="Tdc8Car"/>
            <w:rFonts w:ascii="Times New Roman" w:hAnsi="Times New Roman"/>
            <w:spacing w:val="-3"/>
            <w:lang w:val="es-ES"/>
          </w:rPr>
          <w:t>la Agricultura</w:t>
        </w:r>
      </w:smartTag>
      <w:r w:rsidR="003F6F72" w:rsidRPr="008F5849">
        <w:rPr>
          <w:rStyle w:val="Tdc8Car"/>
          <w:rFonts w:ascii="Times New Roman" w:hAnsi="Times New Roman"/>
          <w:spacing w:val="-3"/>
          <w:lang w:val="es-ES"/>
        </w:rPr>
        <w:t xml:space="preserve"> (FAO), de </w:t>
      </w:r>
      <w:smartTag w:uri="urn:schemas-microsoft-com:office:smarttags" w:element="PersonName">
        <w:smartTagPr>
          <w:attr w:name="ProductID" w:val="la Comisi￳n"/>
        </w:smartTagPr>
        <w:r w:rsidR="003F6F72" w:rsidRPr="008F5849">
          <w:rPr>
            <w:rStyle w:val="Tdc8Car"/>
            <w:rFonts w:ascii="Times New Roman" w:hAnsi="Times New Roman"/>
            <w:spacing w:val="-3"/>
            <w:lang w:val="es-ES"/>
          </w:rPr>
          <w:t>la Comisión</w:t>
        </w:r>
      </w:smartTag>
      <w:r w:rsidR="003F6F72" w:rsidRPr="008F5849">
        <w:rPr>
          <w:rStyle w:val="Tdc8Car"/>
          <w:rFonts w:ascii="Times New Roman" w:hAnsi="Times New Roman"/>
          <w:spacing w:val="-3"/>
          <w:lang w:val="es-ES"/>
        </w:rPr>
        <w:t xml:space="preserve"> para </w:t>
      </w:r>
      <w:smartTag w:uri="urn:schemas-microsoft-com:office:smarttags" w:element="PersonName">
        <w:smartTagPr>
          <w:attr w:name="ProductID" w:val="la Defensa"/>
        </w:smartTagPr>
        <w:r w:rsidR="003F6F72" w:rsidRPr="008F5849">
          <w:rPr>
            <w:rStyle w:val="Tdc8Car"/>
            <w:rFonts w:ascii="Times New Roman" w:hAnsi="Times New Roman"/>
            <w:spacing w:val="-3"/>
            <w:lang w:val="es-ES"/>
          </w:rPr>
          <w:t>la Defensa</w:t>
        </w:r>
      </w:smartTag>
      <w:r w:rsidR="003F6F72" w:rsidRPr="008F5849">
        <w:rPr>
          <w:rStyle w:val="Tdc8Car"/>
          <w:rFonts w:ascii="Times New Roman" w:hAnsi="Times New Roman"/>
          <w:spacing w:val="-3"/>
          <w:lang w:val="es-ES"/>
        </w:rPr>
        <w:t xml:space="preserve"> de los Derechos Humanos, de </w:t>
      </w:r>
      <w:smartTag w:uri="urn:schemas-microsoft-com:office:smarttags" w:element="PersonName">
        <w:smartTagPr>
          <w:attr w:name="ProductID" w:val="la Corte Internacional"/>
        </w:smartTagPr>
        <w:r w:rsidR="003F6F72" w:rsidRPr="008F5849">
          <w:rPr>
            <w:rStyle w:val="Tdc8Car"/>
            <w:rFonts w:ascii="Times New Roman" w:hAnsi="Times New Roman"/>
            <w:spacing w:val="-3"/>
            <w:lang w:val="es-ES"/>
          </w:rPr>
          <w:t>la Corte Internacional</w:t>
        </w:r>
      </w:smartTag>
      <w:r w:rsidR="003F6F72" w:rsidRPr="008F5849">
        <w:rPr>
          <w:rStyle w:val="Tdc8Car"/>
          <w:rFonts w:ascii="Times New Roman" w:hAnsi="Times New Roman"/>
          <w:spacing w:val="-3"/>
          <w:lang w:val="es-ES"/>
        </w:rPr>
        <w:t xml:space="preserve"> de </w:t>
      </w:r>
      <w:smartTag w:uri="urn:schemas-microsoft-com:office:smarttags" w:element="PersonName">
        <w:smartTagPr>
          <w:attr w:name="ProductID" w:val="La Haya"/>
        </w:smartTagPr>
        <w:r w:rsidR="003F6F72" w:rsidRPr="008F5849">
          <w:rPr>
            <w:rStyle w:val="Tdc8Car"/>
            <w:rFonts w:ascii="Times New Roman" w:hAnsi="Times New Roman"/>
            <w:spacing w:val="-3"/>
            <w:lang w:val="es-ES"/>
          </w:rPr>
          <w:t>la Haya</w:t>
        </w:r>
      </w:smartTag>
      <w:r w:rsidR="003F6F72" w:rsidRPr="008F5849">
        <w:rPr>
          <w:rStyle w:val="Tdc8Car"/>
          <w:rFonts w:ascii="Times New Roman" w:hAnsi="Times New Roman"/>
          <w:spacing w:val="-3"/>
          <w:lang w:val="es-ES"/>
        </w:rPr>
        <w:t xml:space="preserve"> y del Tribunal Penal Internacional, etc.</w:t>
      </w:r>
      <w:r w:rsidR="006D39C0" w:rsidRPr="008F5849">
        <w:rPr>
          <w:rStyle w:val="Tdc8Car"/>
          <w:rFonts w:ascii="Times New Roman" w:hAnsi="Times New Roman"/>
          <w:spacing w:val="-3"/>
          <w:lang w:val="es-ES"/>
        </w:rPr>
        <w:t xml:space="preserve"> Pero talvez la forma más exitosa de federación de Estados hasta el momento y la más capaz de evitar la guerra durante mucho tiempo ha sido la actual Unión Europea (UE)</w:t>
      </w:r>
      <w:r w:rsidR="003F6F72" w:rsidRPr="008F5849">
        <w:rPr>
          <w:rStyle w:val="Tdc8Car"/>
          <w:rFonts w:ascii="Times New Roman" w:hAnsi="Times New Roman"/>
          <w:spacing w:val="-3"/>
          <w:lang w:val="es-ES"/>
        </w:rPr>
        <w:t xml:space="preserve">, porque </w:t>
      </w:r>
      <w:smartTag w:uri="urn:schemas-microsoft-com:office:smarttags" w:element="PersonName">
        <w:smartTagPr>
          <w:attr w:name="ProductID" w:val="la ONU"/>
        </w:smartTagPr>
        <w:r w:rsidR="003F6F72" w:rsidRPr="008F5849">
          <w:rPr>
            <w:rStyle w:val="Tdc8Car"/>
            <w:rFonts w:ascii="Times New Roman" w:hAnsi="Times New Roman"/>
            <w:spacing w:val="-3"/>
            <w:lang w:val="es-ES"/>
          </w:rPr>
          <w:t>la ONU</w:t>
        </w:r>
      </w:smartTag>
      <w:r w:rsidR="003F6F72" w:rsidRPr="008F5849">
        <w:rPr>
          <w:rStyle w:val="Tdc8Car"/>
          <w:rFonts w:ascii="Times New Roman" w:hAnsi="Times New Roman"/>
          <w:spacing w:val="-3"/>
          <w:lang w:val="es-ES"/>
        </w:rPr>
        <w:t xml:space="preserve"> ha quedado lastrada por la capacidad de veto de 5 grandes Estados en el Consejo de Seguridad.</w:t>
      </w:r>
    </w:p>
    <w:p w:rsidR="006D39C0" w:rsidRPr="008F5849" w:rsidRDefault="006D39C0" w:rsidP="00AF768A">
      <w:pPr>
        <w:shd w:val="clear" w:color="auto" w:fill="FFFFFF"/>
        <w:jc w:val="both"/>
        <w:outlineLvl w:val="3"/>
        <w:rPr>
          <w:rStyle w:val="Tdc8Car"/>
          <w:rFonts w:ascii="Times New Roman" w:hAnsi="Times New Roman"/>
          <w:spacing w:val="-3"/>
          <w:lang w:val="es-ES"/>
        </w:rPr>
      </w:pPr>
    </w:p>
    <w:p w:rsidR="006D39C0" w:rsidRPr="008F5849" w:rsidRDefault="006D39C0"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El citado politólogo argentino analiza así “el núcleo teórico” del proyecto kantiano:</w:t>
      </w:r>
    </w:p>
    <w:p w:rsidR="006D39C0" w:rsidRPr="008F5849" w:rsidRDefault="006D39C0" w:rsidP="00AF768A">
      <w:pPr>
        <w:shd w:val="clear" w:color="auto" w:fill="FFFFFF"/>
        <w:jc w:val="both"/>
        <w:outlineLvl w:val="3"/>
        <w:rPr>
          <w:rStyle w:val="Tdc8Car"/>
          <w:rFonts w:ascii="Times New Roman" w:hAnsi="Times New Roman"/>
          <w:spacing w:val="-3"/>
          <w:lang w:val="es-ES"/>
        </w:rPr>
      </w:pPr>
    </w:p>
    <w:p w:rsidR="007F4DF8" w:rsidRDefault="006D39C0" w:rsidP="00AF768A">
      <w:pPr>
        <w:shd w:val="clear" w:color="auto" w:fill="FFFFFF"/>
        <w:ind w:left="705"/>
        <w:jc w:val="both"/>
        <w:outlineLvl w:val="3"/>
        <w:rPr>
          <w:rStyle w:val="Tdc8Car"/>
          <w:rFonts w:ascii="Times New Roman" w:hAnsi="Times New Roman"/>
          <w:spacing w:val="-3"/>
          <w:lang w:val="es-ES"/>
        </w:rPr>
      </w:pPr>
      <w:r w:rsidRPr="008F5849">
        <w:rPr>
          <w:rStyle w:val="Tdc8Car"/>
          <w:rFonts w:ascii="Times New Roman" w:hAnsi="Times New Roman"/>
          <w:i/>
          <w:spacing w:val="-3"/>
          <w:lang w:val="es-ES"/>
        </w:rPr>
        <w:t>1)</w:t>
      </w:r>
      <w:r w:rsidR="007F4DF8">
        <w:rPr>
          <w:rStyle w:val="Tdc8Car"/>
          <w:rFonts w:ascii="Times New Roman" w:hAnsi="Times New Roman"/>
          <w:i/>
          <w:spacing w:val="-3"/>
          <w:lang w:val="es-ES"/>
        </w:rPr>
        <w:t xml:space="preserve"> </w:t>
      </w:r>
      <w:r w:rsidRPr="008F5849">
        <w:rPr>
          <w:rStyle w:val="Tdc8Car"/>
          <w:rFonts w:ascii="Times New Roman" w:hAnsi="Times New Roman"/>
          <w:i/>
          <w:spacing w:val="-3"/>
          <w:lang w:val="es-ES"/>
        </w:rPr>
        <w:t xml:space="preserve">La paz no puede comprenderse como un estado natural –el estado de naturaleza no es un estado de paz-, y por tanto debe ser instaurada o posibilitada a través de condiciones de </w:t>
      </w:r>
      <w:r w:rsidR="007F4DF8" w:rsidRPr="008F5849">
        <w:rPr>
          <w:rStyle w:val="Tdc8Car"/>
          <w:rFonts w:ascii="Times New Roman" w:hAnsi="Times New Roman"/>
          <w:i/>
          <w:spacing w:val="-3"/>
          <w:lang w:val="es-ES"/>
        </w:rPr>
        <w:t xml:space="preserve">juridicidad. </w:t>
      </w:r>
      <w:r w:rsidR="003F6F72" w:rsidRPr="008F5849">
        <w:rPr>
          <w:rStyle w:val="Tdc8Car"/>
          <w:rFonts w:ascii="Times New Roman" w:hAnsi="Times New Roman"/>
          <w:spacing w:val="-3"/>
          <w:lang w:val="es-ES"/>
        </w:rPr>
        <w:t>[Se subraya aquí</w:t>
      </w:r>
      <w:r w:rsidR="00F72512" w:rsidRPr="008F5849">
        <w:rPr>
          <w:rStyle w:val="Tdc8Car"/>
          <w:rFonts w:ascii="Times New Roman" w:hAnsi="Times New Roman"/>
          <w:spacing w:val="-3"/>
          <w:lang w:val="es-ES"/>
        </w:rPr>
        <w:t xml:space="preserve"> </w:t>
      </w:r>
      <w:r w:rsidR="003F6F72" w:rsidRPr="008F5849">
        <w:rPr>
          <w:rStyle w:val="Tdc8Car"/>
          <w:rFonts w:ascii="Times New Roman" w:hAnsi="Times New Roman"/>
          <w:spacing w:val="-3"/>
          <w:lang w:val="es-ES"/>
        </w:rPr>
        <w:t>al igual que de nuevo en el número 5, más abajo, el vínculo fundamental entre política y derecho.]</w:t>
      </w:r>
    </w:p>
    <w:p w:rsidR="007F4DF8" w:rsidRDefault="006D39C0" w:rsidP="00AF768A">
      <w:pPr>
        <w:shd w:val="clear" w:color="auto" w:fill="FFFFFF"/>
        <w:ind w:left="705"/>
        <w:jc w:val="both"/>
        <w:outlineLvl w:val="3"/>
        <w:rPr>
          <w:rStyle w:val="Tdc8Car"/>
          <w:rFonts w:ascii="Times New Roman" w:hAnsi="Times New Roman"/>
          <w:i/>
          <w:spacing w:val="-3"/>
          <w:lang w:val="es-ES"/>
        </w:rPr>
      </w:pPr>
      <w:r w:rsidRPr="008F5849">
        <w:rPr>
          <w:rStyle w:val="Tdc8Car"/>
          <w:rFonts w:ascii="Times New Roman" w:hAnsi="Times New Roman"/>
          <w:i/>
          <w:spacing w:val="-3"/>
          <w:lang w:val="es-ES"/>
        </w:rPr>
        <w:t>2)</w:t>
      </w:r>
      <w:r w:rsidR="007F4DF8">
        <w:rPr>
          <w:rStyle w:val="Tdc8Car"/>
          <w:rFonts w:ascii="Times New Roman" w:hAnsi="Times New Roman"/>
          <w:i/>
          <w:spacing w:val="-3"/>
          <w:lang w:val="es-ES"/>
        </w:rPr>
        <w:t xml:space="preserve"> </w:t>
      </w:r>
      <w:r w:rsidRPr="008F5849">
        <w:rPr>
          <w:rStyle w:val="Tdc8Car"/>
          <w:rFonts w:ascii="Times New Roman" w:hAnsi="Times New Roman"/>
          <w:i/>
          <w:spacing w:val="-3"/>
          <w:lang w:val="es-ES"/>
        </w:rPr>
        <w:t>El objetivo es erradicar definitivamente el estado de guerra, para lo cual hay que superar una mera lógica contractual.</w:t>
      </w:r>
    </w:p>
    <w:p w:rsidR="006D39C0" w:rsidRPr="008F5849" w:rsidRDefault="007F4DF8" w:rsidP="00AF768A">
      <w:pPr>
        <w:shd w:val="clear" w:color="auto" w:fill="FFFFFF"/>
        <w:ind w:left="705"/>
        <w:jc w:val="both"/>
        <w:outlineLvl w:val="3"/>
        <w:rPr>
          <w:rStyle w:val="Tdc8Car"/>
          <w:rFonts w:ascii="Times New Roman" w:hAnsi="Times New Roman"/>
          <w:i/>
          <w:spacing w:val="-3"/>
          <w:lang w:val="es-ES"/>
        </w:rPr>
      </w:pPr>
      <w:r>
        <w:rPr>
          <w:rStyle w:val="Tdc8Car"/>
          <w:rFonts w:ascii="Times New Roman" w:hAnsi="Times New Roman"/>
          <w:i/>
          <w:spacing w:val="-3"/>
          <w:lang w:val="es-ES"/>
        </w:rPr>
        <w:t xml:space="preserve">3) </w:t>
      </w:r>
      <w:r w:rsidR="006D39C0" w:rsidRPr="008F5849">
        <w:rPr>
          <w:rStyle w:val="Tdc8Car"/>
          <w:rFonts w:ascii="Times New Roman" w:hAnsi="Times New Roman"/>
          <w:i/>
          <w:spacing w:val="-3"/>
          <w:lang w:val="es-ES"/>
        </w:rPr>
        <w:t>Cuando los hombres consensúan la creación de un estado eliminan consecuentemente la guerra interna, pues hacen posible el derecho y se imponen a sí mismos un poder supremo.</w:t>
      </w:r>
    </w:p>
    <w:p w:rsidR="006D39C0" w:rsidRPr="008F5849" w:rsidRDefault="006D39C0" w:rsidP="00AF768A">
      <w:pPr>
        <w:shd w:val="clear" w:color="auto" w:fill="FFFFFF"/>
        <w:ind w:left="705"/>
        <w:jc w:val="both"/>
        <w:outlineLvl w:val="3"/>
        <w:rPr>
          <w:rStyle w:val="Tdc8Car"/>
          <w:rFonts w:ascii="Times New Roman" w:hAnsi="Times New Roman"/>
          <w:i/>
          <w:spacing w:val="-3"/>
          <w:lang w:val="es-ES"/>
        </w:rPr>
      </w:pPr>
      <w:r w:rsidRPr="008F5849">
        <w:rPr>
          <w:rStyle w:val="Tdc8Car"/>
          <w:rFonts w:ascii="Times New Roman" w:hAnsi="Times New Roman"/>
          <w:i/>
          <w:spacing w:val="-3"/>
          <w:lang w:val="es-ES"/>
        </w:rPr>
        <w:t>4)</w:t>
      </w:r>
      <w:r w:rsidR="007F4DF8">
        <w:rPr>
          <w:rStyle w:val="Tdc8Car"/>
          <w:rFonts w:ascii="Times New Roman" w:hAnsi="Times New Roman"/>
          <w:i/>
          <w:spacing w:val="-3"/>
          <w:lang w:val="es-ES"/>
        </w:rPr>
        <w:t xml:space="preserve"> </w:t>
      </w:r>
      <w:r w:rsidRPr="008F5849">
        <w:rPr>
          <w:rStyle w:val="Tdc8Car"/>
          <w:rFonts w:ascii="Times New Roman" w:hAnsi="Times New Roman"/>
          <w:i/>
          <w:spacing w:val="-3"/>
          <w:lang w:val="es-ES"/>
        </w:rPr>
        <w:t>Puede darse empíricamente que un estado determinado constituya el punto de partida de una asociación federativa en sus múltiples relaciones.</w:t>
      </w:r>
    </w:p>
    <w:p w:rsidR="00372AC4" w:rsidRPr="008F5849" w:rsidRDefault="006D39C0" w:rsidP="00AF768A">
      <w:pPr>
        <w:shd w:val="clear" w:color="auto" w:fill="FFFFFF"/>
        <w:ind w:left="705"/>
        <w:jc w:val="both"/>
        <w:outlineLvl w:val="3"/>
        <w:rPr>
          <w:rStyle w:val="Tdc8Car"/>
          <w:rFonts w:ascii="Times New Roman" w:hAnsi="Times New Roman"/>
          <w:i/>
          <w:spacing w:val="-3"/>
          <w:lang w:val="es-ES"/>
        </w:rPr>
      </w:pPr>
      <w:r w:rsidRPr="008F5849">
        <w:rPr>
          <w:rStyle w:val="Tdc8Car"/>
          <w:rFonts w:ascii="Times New Roman" w:hAnsi="Times New Roman"/>
          <w:i/>
          <w:spacing w:val="-3"/>
          <w:lang w:val="es-ES"/>
        </w:rPr>
        <w:t>5)</w:t>
      </w:r>
      <w:r w:rsidR="007F4DF8">
        <w:rPr>
          <w:rStyle w:val="Tdc8Car"/>
          <w:rFonts w:ascii="Times New Roman" w:hAnsi="Times New Roman"/>
          <w:i/>
          <w:spacing w:val="-3"/>
          <w:lang w:val="es-ES"/>
        </w:rPr>
        <w:t xml:space="preserve"> </w:t>
      </w:r>
      <w:r w:rsidRPr="008F5849">
        <w:rPr>
          <w:rStyle w:val="Tdc8Car"/>
          <w:rFonts w:ascii="Times New Roman" w:hAnsi="Times New Roman"/>
          <w:i/>
          <w:spacing w:val="-3"/>
          <w:lang w:val="es-ES"/>
        </w:rPr>
        <w:t>La idea racional de una comunidad pacífica no posee un carácter filantrópico sino</w:t>
      </w:r>
      <w:r w:rsidR="00372AC4" w:rsidRPr="008F5849">
        <w:rPr>
          <w:rStyle w:val="Tdc8Car"/>
          <w:rFonts w:ascii="Times New Roman" w:hAnsi="Times New Roman"/>
          <w:i/>
          <w:spacing w:val="-3"/>
          <w:lang w:val="es-ES"/>
        </w:rPr>
        <w:t xml:space="preserve"> jurídico.</w:t>
      </w:r>
    </w:p>
    <w:p w:rsidR="00372AC4" w:rsidRPr="008F5849" w:rsidRDefault="00372AC4" w:rsidP="00AF768A">
      <w:pPr>
        <w:shd w:val="clear" w:color="auto" w:fill="FFFFFF"/>
        <w:ind w:left="705"/>
        <w:jc w:val="both"/>
        <w:outlineLvl w:val="3"/>
        <w:rPr>
          <w:rStyle w:val="Tdc8Car"/>
          <w:rFonts w:ascii="Times New Roman" w:hAnsi="Times New Roman"/>
          <w:spacing w:val="-3"/>
          <w:lang w:val="es-ES"/>
        </w:rPr>
      </w:pPr>
      <w:r w:rsidRPr="008F5849">
        <w:rPr>
          <w:rStyle w:val="Tdc8Car"/>
          <w:rFonts w:ascii="Times New Roman" w:hAnsi="Times New Roman"/>
          <w:i/>
          <w:spacing w:val="-3"/>
          <w:lang w:val="es-ES"/>
        </w:rPr>
        <w:t>6) Trabajar por la paz es un postulado de la razón práctica.</w:t>
      </w:r>
      <w:r w:rsidRPr="008F5849">
        <w:rPr>
          <w:rStyle w:val="Refdenotaalpie"/>
          <w:rFonts w:cs="Courier New"/>
          <w:i/>
          <w:spacing w:val="-3"/>
        </w:rPr>
        <w:footnoteReference w:id="155"/>
      </w:r>
    </w:p>
    <w:p w:rsidR="00372AC4" w:rsidRPr="008F5849" w:rsidRDefault="00372AC4" w:rsidP="00AF768A">
      <w:pPr>
        <w:shd w:val="clear" w:color="auto" w:fill="FFFFFF"/>
        <w:jc w:val="both"/>
        <w:outlineLvl w:val="3"/>
        <w:rPr>
          <w:rStyle w:val="Tdc8Car"/>
          <w:rFonts w:ascii="Times New Roman" w:hAnsi="Times New Roman"/>
          <w:spacing w:val="-3"/>
          <w:lang w:val="es-ES"/>
        </w:rPr>
      </w:pPr>
    </w:p>
    <w:p w:rsidR="009240B0" w:rsidRPr="008F5849" w:rsidRDefault="00372AC4"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Kant no es un ingenuo. Es un pensador profundo que, a pesar de su vida aparentemente provinciana, se mantiene profundamente informado sobre los sucesos en Europa y en el mundo occidental. Sabe bien que la persona humana es social y también antisocial.</w:t>
      </w:r>
      <w:r w:rsidR="001409A3" w:rsidRPr="008F5849">
        <w:rPr>
          <w:rStyle w:val="Tdc8Car"/>
          <w:rFonts w:ascii="Times New Roman" w:hAnsi="Times New Roman"/>
          <w:spacing w:val="-3"/>
          <w:lang w:val="es-ES"/>
        </w:rPr>
        <w:t xml:space="preserve"> Vive, pues,</w:t>
      </w:r>
      <w:r w:rsidR="00E63A53" w:rsidRPr="008F5849">
        <w:rPr>
          <w:rStyle w:val="Tdc8Car"/>
          <w:rFonts w:ascii="Times New Roman" w:hAnsi="Times New Roman"/>
          <w:spacing w:val="-3"/>
          <w:lang w:val="es-ES"/>
        </w:rPr>
        <w:t xml:space="preserve"> según aquella magnífica expresión kantiana,</w:t>
      </w:r>
      <w:r w:rsidR="001409A3" w:rsidRPr="008F5849">
        <w:rPr>
          <w:rStyle w:val="Tdc8Car"/>
          <w:rFonts w:ascii="Times New Roman" w:hAnsi="Times New Roman"/>
          <w:spacing w:val="-3"/>
          <w:lang w:val="es-ES"/>
        </w:rPr>
        <w:t xml:space="preserve"> en una </w:t>
      </w:r>
      <w:r w:rsidR="001409A3" w:rsidRPr="008F5849">
        <w:rPr>
          <w:rStyle w:val="Tdc8Car"/>
          <w:rFonts w:ascii="Times New Roman" w:hAnsi="Times New Roman"/>
          <w:i/>
          <w:spacing w:val="-3"/>
          <w:lang w:val="es-ES"/>
        </w:rPr>
        <w:t>insociable sociabilidad</w:t>
      </w:r>
      <w:r w:rsidR="00E63A53" w:rsidRPr="008F5849">
        <w:rPr>
          <w:rStyle w:val="Tdc8Car"/>
          <w:rFonts w:ascii="Times New Roman" w:hAnsi="Times New Roman"/>
          <w:spacing w:val="-3"/>
          <w:lang w:val="es-ES"/>
        </w:rPr>
        <w:t>.</w:t>
      </w:r>
      <w:r w:rsidR="001409A3" w:rsidRPr="008F5849">
        <w:rPr>
          <w:rStyle w:val="Tdc8Car"/>
          <w:rFonts w:ascii="Times New Roman" w:hAnsi="Times New Roman"/>
          <w:spacing w:val="-3"/>
          <w:lang w:val="es-ES"/>
        </w:rPr>
        <w:t xml:space="preserve"> </w:t>
      </w:r>
      <w:r w:rsidRPr="008F5849">
        <w:rPr>
          <w:rStyle w:val="Tdc8Car"/>
          <w:rFonts w:ascii="Times New Roman" w:hAnsi="Times New Roman"/>
          <w:spacing w:val="-3"/>
          <w:lang w:val="es-ES"/>
        </w:rPr>
        <w:t>La continua</w:t>
      </w:r>
      <w:r w:rsidR="0090144B">
        <w:rPr>
          <w:rStyle w:val="Tdc8Car"/>
          <w:rFonts w:ascii="Times New Roman" w:hAnsi="Times New Roman"/>
          <w:spacing w:val="-3"/>
          <w:lang w:val="es-ES"/>
        </w:rPr>
        <w:t xml:space="preserve"> </w:t>
      </w:r>
      <w:r w:rsidRPr="008F5849">
        <w:rPr>
          <w:rStyle w:val="Tdc8Car"/>
          <w:rFonts w:ascii="Times New Roman" w:hAnsi="Times New Roman"/>
          <w:spacing w:val="-3"/>
          <w:lang w:val="es-ES"/>
        </w:rPr>
        <w:t xml:space="preserve"> </w:t>
      </w:r>
      <w:r w:rsidRPr="008F5849">
        <w:rPr>
          <w:rStyle w:val="Tdc8Car"/>
          <w:rFonts w:ascii="Times New Roman" w:hAnsi="Times New Roman"/>
          <w:spacing w:val="-3"/>
          <w:lang w:val="es-ES"/>
        </w:rPr>
        <w:lastRenderedPageBreak/>
        <w:t>contraposición filosófica en sus escritos políticos entre el estado de naturaleza –no un estado empíricamente existente sino una idea a priori pensable- y el estado de derecho, lo manifiesta claramente. La contraposición históricamente empírica entre la guerra y la paz se lo afirma con carácter irrenunciable</w:t>
      </w:r>
      <w:r w:rsidR="001409A3" w:rsidRPr="008F5849">
        <w:rPr>
          <w:rStyle w:val="Tdc8Car"/>
          <w:rFonts w:ascii="Times New Roman" w:hAnsi="Times New Roman"/>
          <w:spacing w:val="-3"/>
          <w:lang w:val="es-ES"/>
        </w:rPr>
        <w:t xml:space="preserve"> e irrebatible</w:t>
      </w:r>
      <w:r w:rsidRPr="008F5849">
        <w:rPr>
          <w:rStyle w:val="Tdc8Car"/>
          <w:rFonts w:ascii="Times New Roman" w:hAnsi="Times New Roman"/>
          <w:spacing w:val="-3"/>
          <w:lang w:val="es-ES"/>
        </w:rPr>
        <w:t>. Aunque él mismo vive tenso en su esperanza hacia esta paz perpetua universal, vive también en medio de una de las épocas más belicosas de la historia de la humanidad: la de las guerras napoleónicas. Sabe que hacia la paz</w:t>
      </w:r>
      <w:r w:rsidR="0090144B">
        <w:rPr>
          <w:rStyle w:val="Tdc8Car"/>
          <w:rFonts w:ascii="Times New Roman" w:hAnsi="Times New Roman"/>
          <w:spacing w:val="-3"/>
          <w:lang w:val="es-ES"/>
        </w:rPr>
        <w:t>,</w:t>
      </w:r>
      <w:r w:rsidRPr="008F5849">
        <w:rPr>
          <w:rStyle w:val="Tdc8Car"/>
          <w:rFonts w:ascii="Times New Roman" w:hAnsi="Times New Roman"/>
          <w:spacing w:val="-3"/>
          <w:lang w:val="es-ES"/>
        </w:rPr>
        <w:t xml:space="preserve"> la humanidad se encamina también por medio de las guerras</w:t>
      </w:r>
      <w:r w:rsidR="00AE64F0" w:rsidRPr="008F5849">
        <w:rPr>
          <w:rStyle w:val="Tdc8Car"/>
          <w:rFonts w:ascii="Times New Roman" w:hAnsi="Times New Roman"/>
          <w:spacing w:val="-3"/>
          <w:lang w:val="es-ES"/>
        </w:rPr>
        <w:t>. Esto, sin embargo, es una constatación empírica. Pero no existe en su pensamiento una sublimación de la guerra como la que existe en el de Clausewitz: que la guerra sea “la continuación de la política por otros medios”.</w:t>
      </w:r>
      <w:r w:rsidR="00F72512" w:rsidRPr="008F5849">
        <w:rPr>
          <w:rStyle w:val="Tdc8Car"/>
          <w:rFonts w:ascii="Times New Roman" w:hAnsi="Times New Roman"/>
          <w:spacing w:val="-3"/>
          <w:lang w:val="es-ES"/>
        </w:rPr>
        <w:t xml:space="preserve"> </w:t>
      </w:r>
      <w:r w:rsidR="00AE64F0" w:rsidRPr="008F5849">
        <w:rPr>
          <w:rStyle w:val="Tdc8Car"/>
          <w:rFonts w:ascii="Times New Roman" w:hAnsi="Times New Roman"/>
          <w:spacing w:val="-3"/>
          <w:lang w:val="es-ES"/>
        </w:rPr>
        <w:t>Siendo tan audaz como lo acabamos de ver su pensamiento filosófico-político sobre la paz, es</w:t>
      </w:r>
      <w:r w:rsidR="001409A3" w:rsidRPr="008F5849">
        <w:rPr>
          <w:rStyle w:val="Tdc8Car"/>
          <w:rFonts w:ascii="Times New Roman" w:hAnsi="Times New Roman"/>
          <w:spacing w:val="-3"/>
          <w:lang w:val="es-ES"/>
        </w:rPr>
        <w:t>, en cambio,</w:t>
      </w:r>
      <w:r w:rsidR="00AE64F0" w:rsidRPr="008F5849">
        <w:rPr>
          <w:rStyle w:val="Tdc8Car"/>
          <w:rFonts w:ascii="Times New Roman" w:hAnsi="Times New Roman"/>
          <w:spacing w:val="-3"/>
          <w:lang w:val="es-ES"/>
        </w:rPr>
        <w:t xml:space="preserve"> mucho</w:t>
      </w:r>
      <w:r w:rsidR="001409A3" w:rsidRPr="008F5849">
        <w:rPr>
          <w:rStyle w:val="Tdc8Car"/>
          <w:rFonts w:ascii="Times New Roman" w:hAnsi="Times New Roman"/>
          <w:spacing w:val="-3"/>
          <w:lang w:val="es-ES"/>
        </w:rPr>
        <w:t xml:space="preserve"> menos original y</w:t>
      </w:r>
      <w:r w:rsidR="00AE64F0" w:rsidRPr="008F5849">
        <w:rPr>
          <w:rStyle w:val="Tdc8Car"/>
          <w:rFonts w:ascii="Times New Roman" w:hAnsi="Times New Roman"/>
          <w:spacing w:val="-3"/>
          <w:lang w:val="es-ES"/>
        </w:rPr>
        <w:t xml:space="preserve"> más inculturado en la ascendencia Lockeana cuando se trata de pensar y vivir el postulado de la igualdad entre los hombres: la igualdad </w:t>
      </w:r>
      <w:r w:rsidR="001409A3" w:rsidRPr="008F5849">
        <w:rPr>
          <w:rStyle w:val="Tdc8Car"/>
          <w:rFonts w:ascii="Times New Roman" w:hAnsi="Times New Roman"/>
          <w:spacing w:val="-3"/>
          <w:lang w:val="es-ES"/>
        </w:rPr>
        <w:t>pertenece a</w:t>
      </w:r>
      <w:r w:rsidR="00AE64F0" w:rsidRPr="008F5849">
        <w:rPr>
          <w:rStyle w:val="Tdc8Car"/>
          <w:rFonts w:ascii="Times New Roman" w:hAnsi="Times New Roman"/>
          <w:spacing w:val="-3"/>
          <w:lang w:val="es-ES"/>
        </w:rPr>
        <w:t xml:space="preserve"> la esfera pública, como carácter del ciudadano; pero no </w:t>
      </w:r>
      <w:r w:rsidR="001409A3" w:rsidRPr="008F5849">
        <w:rPr>
          <w:rStyle w:val="Tdc8Car"/>
          <w:rFonts w:ascii="Times New Roman" w:hAnsi="Times New Roman"/>
          <w:spacing w:val="-3"/>
          <w:lang w:val="es-ES"/>
        </w:rPr>
        <w:t>a</w:t>
      </w:r>
      <w:r w:rsidR="00AE64F0" w:rsidRPr="008F5849">
        <w:rPr>
          <w:rStyle w:val="Tdc8Car"/>
          <w:rFonts w:ascii="Times New Roman" w:hAnsi="Times New Roman"/>
          <w:spacing w:val="-3"/>
          <w:lang w:val="es-ES"/>
        </w:rPr>
        <w:t xml:space="preserve"> la esfera privada, donde rigen las diferencias de posesión y por eso de modo de vivir en pobreza</w:t>
      </w:r>
      <w:r w:rsidR="001409A3" w:rsidRPr="008F5849">
        <w:rPr>
          <w:rStyle w:val="Tdc8Car"/>
          <w:rFonts w:ascii="Times New Roman" w:hAnsi="Times New Roman"/>
          <w:spacing w:val="-3"/>
          <w:lang w:val="es-ES"/>
        </w:rPr>
        <w:t>, acomodo</w:t>
      </w:r>
      <w:r w:rsidR="00AE64F0" w:rsidRPr="008F5849">
        <w:rPr>
          <w:rStyle w:val="Tdc8Car"/>
          <w:rFonts w:ascii="Times New Roman" w:hAnsi="Times New Roman"/>
          <w:spacing w:val="-3"/>
          <w:lang w:val="es-ES"/>
        </w:rPr>
        <w:t xml:space="preserve"> o riqueza. Su pensamiento sobre la paz supera así su filosofía social burguesa. ¿Se trata sólo de una utopía?</w:t>
      </w:r>
      <w:r w:rsidR="00F72512" w:rsidRPr="008F5849">
        <w:rPr>
          <w:rStyle w:val="Tdc8Car"/>
          <w:rFonts w:ascii="Times New Roman" w:hAnsi="Times New Roman"/>
          <w:spacing w:val="-3"/>
          <w:lang w:val="es-ES"/>
        </w:rPr>
        <w:t xml:space="preserve"> </w:t>
      </w:r>
      <w:r w:rsidR="00AE64F0" w:rsidRPr="008F5849">
        <w:rPr>
          <w:rStyle w:val="Tdc8Car"/>
          <w:rFonts w:ascii="Times New Roman" w:hAnsi="Times New Roman"/>
          <w:spacing w:val="-3"/>
          <w:lang w:val="es-ES"/>
        </w:rPr>
        <w:t>Talvez no; talvez se trate de un audaz</w:t>
      </w:r>
      <w:r w:rsidR="009240B0" w:rsidRPr="008F5849">
        <w:rPr>
          <w:rStyle w:val="Tdc8Car"/>
          <w:rFonts w:ascii="Times New Roman" w:hAnsi="Times New Roman"/>
          <w:spacing w:val="-3"/>
          <w:lang w:val="es-ES"/>
        </w:rPr>
        <w:t xml:space="preserve"> postulado de la razón práctica, al que la acción política le pueda encontrar un cauce en un día no lejano:</w:t>
      </w:r>
    </w:p>
    <w:p w:rsidR="009240B0" w:rsidRPr="008F5849" w:rsidRDefault="009240B0" w:rsidP="00AF768A">
      <w:pPr>
        <w:shd w:val="clear" w:color="auto" w:fill="FFFFFF"/>
        <w:jc w:val="both"/>
        <w:outlineLvl w:val="3"/>
        <w:rPr>
          <w:rStyle w:val="Tdc8Car"/>
          <w:rFonts w:ascii="Times New Roman" w:hAnsi="Times New Roman"/>
          <w:spacing w:val="-3"/>
          <w:lang w:val="es-ES"/>
        </w:rPr>
      </w:pPr>
    </w:p>
    <w:p w:rsidR="009240B0" w:rsidRPr="008F5849" w:rsidRDefault="009240B0" w:rsidP="00AF768A">
      <w:pPr>
        <w:shd w:val="clear" w:color="auto" w:fill="FFFFFF"/>
        <w:ind w:left="705"/>
        <w:jc w:val="both"/>
        <w:outlineLvl w:val="3"/>
        <w:rPr>
          <w:rStyle w:val="Tdc8Car"/>
          <w:rFonts w:ascii="Times New Roman" w:hAnsi="Times New Roman"/>
          <w:spacing w:val="-3"/>
          <w:lang w:val="es-ES"/>
        </w:rPr>
      </w:pPr>
      <w:r w:rsidRPr="008F5849">
        <w:rPr>
          <w:rStyle w:val="Tdc8Car"/>
          <w:rFonts w:ascii="Times New Roman" w:hAnsi="Times New Roman"/>
          <w:i/>
          <w:spacing w:val="-3"/>
          <w:lang w:val="es-ES"/>
        </w:rPr>
        <w:t xml:space="preserve">Por poco probable que sea, la posible efectividad de un control internacional y democrático de los armamentos que permitiera eliminar guerras tan enormes y dañinas como las que ha conocido nuestro siglo </w:t>
      </w:r>
      <w:r w:rsidRPr="008F5849">
        <w:rPr>
          <w:rStyle w:val="Tdc8Car"/>
          <w:rFonts w:ascii="Times New Roman" w:hAnsi="Times New Roman"/>
          <w:spacing w:val="-3"/>
          <w:lang w:val="es-ES"/>
        </w:rPr>
        <w:t>[el Siglo XX]</w:t>
      </w:r>
      <w:r w:rsidRPr="008F5849">
        <w:rPr>
          <w:rStyle w:val="Tdc8Car"/>
          <w:rFonts w:ascii="Times New Roman" w:hAnsi="Times New Roman"/>
          <w:i/>
          <w:spacing w:val="-3"/>
          <w:lang w:val="es-ES"/>
        </w:rPr>
        <w:t>, sería condición necesaria de la exigencia kantiana  que todos los individuos han de ser universalmente tratados como fines en sí mismos, es decir, como titulares de derechos básicos que cualquier Estado debe garantizar.</w:t>
      </w:r>
      <w:r w:rsidRPr="008F5849">
        <w:rPr>
          <w:rStyle w:val="Refdenotaalpie"/>
          <w:rFonts w:cs="Courier New"/>
          <w:i/>
          <w:spacing w:val="-3"/>
        </w:rPr>
        <w:footnoteReference w:id="156"/>
      </w:r>
      <w:r w:rsidR="00AE64F0" w:rsidRPr="008F5849">
        <w:rPr>
          <w:rStyle w:val="Tdc8Car"/>
          <w:rFonts w:ascii="Times New Roman" w:hAnsi="Times New Roman"/>
          <w:spacing w:val="-3"/>
          <w:lang w:val="es-ES"/>
        </w:rPr>
        <w:t xml:space="preserve"> </w:t>
      </w:r>
    </w:p>
    <w:p w:rsidR="009240B0" w:rsidRPr="008F5849" w:rsidRDefault="009240B0" w:rsidP="00AF768A">
      <w:pPr>
        <w:shd w:val="clear" w:color="auto" w:fill="FFFFFF"/>
        <w:jc w:val="both"/>
        <w:outlineLvl w:val="3"/>
        <w:rPr>
          <w:rStyle w:val="Tdc8Car"/>
          <w:rFonts w:ascii="Times New Roman" w:hAnsi="Times New Roman"/>
          <w:spacing w:val="-3"/>
          <w:lang w:val="es-ES"/>
        </w:rPr>
      </w:pPr>
    </w:p>
    <w:p w:rsidR="00E822BE" w:rsidRPr="008F5849" w:rsidRDefault="009240B0"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Es muy poco probable que esa condición pueda desligarse del camino hacia la disminución de la desigualdad económica en el mundo, hacia la reducción continua de la pobreza y la supresión de la miseria.</w:t>
      </w:r>
      <w:r w:rsidR="001409A3" w:rsidRPr="008F5849">
        <w:rPr>
          <w:rStyle w:val="Tdc8Car"/>
          <w:rFonts w:ascii="Times New Roman" w:hAnsi="Times New Roman"/>
          <w:spacing w:val="-3"/>
          <w:lang w:val="es-ES"/>
        </w:rPr>
        <w:t xml:space="preserve"> No obviamente por la vía de distribuir pobreza, sino por la vía de crear productividad </w:t>
      </w:r>
      <w:r w:rsidR="00E822BE" w:rsidRPr="008F5849">
        <w:rPr>
          <w:rStyle w:val="Tdc8Car"/>
          <w:rFonts w:ascii="Times New Roman" w:hAnsi="Times New Roman"/>
          <w:spacing w:val="-3"/>
          <w:lang w:val="es-ES"/>
        </w:rPr>
        <w:t>en el</w:t>
      </w:r>
      <w:r w:rsidR="001409A3" w:rsidRPr="008F5849">
        <w:rPr>
          <w:rStyle w:val="Tdc8Car"/>
          <w:rFonts w:ascii="Times New Roman" w:hAnsi="Times New Roman"/>
          <w:spacing w:val="-3"/>
          <w:lang w:val="es-ES"/>
        </w:rPr>
        <w:t xml:space="preserve"> trabajo</w:t>
      </w:r>
      <w:r w:rsidR="00E822BE" w:rsidRPr="008F5849">
        <w:rPr>
          <w:rStyle w:val="Tdc8Car"/>
          <w:rFonts w:ascii="Times New Roman" w:hAnsi="Times New Roman"/>
          <w:spacing w:val="-3"/>
          <w:lang w:val="es-ES"/>
        </w:rPr>
        <w:t>, tanto de la dirección y administración como de la fuerza de trabajo de las empresas,</w:t>
      </w:r>
      <w:r w:rsidR="001409A3" w:rsidRPr="008F5849">
        <w:rPr>
          <w:rStyle w:val="Tdc8Car"/>
          <w:rFonts w:ascii="Times New Roman" w:hAnsi="Times New Roman"/>
          <w:spacing w:val="-3"/>
          <w:lang w:val="es-ES"/>
        </w:rPr>
        <w:t xml:space="preserve"> y de redistribuir</w:t>
      </w:r>
      <w:r w:rsidR="00E822BE" w:rsidRPr="008F5849">
        <w:rPr>
          <w:rStyle w:val="Tdc8Car"/>
          <w:rFonts w:ascii="Times New Roman" w:hAnsi="Times New Roman"/>
          <w:spacing w:val="-3"/>
          <w:lang w:val="es-ES"/>
        </w:rPr>
        <w:t xml:space="preserve"> así</w:t>
      </w:r>
      <w:r w:rsidR="001409A3" w:rsidRPr="008F5849">
        <w:rPr>
          <w:rStyle w:val="Tdc8Car"/>
          <w:rFonts w:ascii="Times New Roman" w:hAnsi="Times New Roman"/>
          <w:spacing w:val="-3"/>
          <w:lang w:val="es-ES"/>
        </w:rPr>
        <w:t xml:space="preserve"> riqueza y bienestar, eso sí, con una cierta austeridad</w:t>
      </w:r>
      <w:r w:rsidR="00E822BE" w:rsidRPr="008F5849">
        <w:rPr>
          <w:rStyle w:val="Tdc8Car"/>
          <w:rFonts w:ascii="Times New Roman" w:hAnsi="Times New Roman"/>
          <w:spacing w:val="-3"/>
          <w:lang w:val="es-ES"/>
        </w:rPr>
        <w:t xml:space="preserve"> y sobriedad</w:t>
      </w:r>
      <w:r w:rsidR="001409A3" w:rsidRPr="008F5849">
        <w:rPr>
          <w:rStyle w:val="Tdc8Car"/>
          <w:rFonts w:ascii="Times New Roman" w:hAnsi="Times New Roman"/>
          <w:spacing w:val="-3"/>
          <w:lang w:val="es-ES"/>
        </w:rPr>
        <w:t>.</w:t>
      </w:r>
      <w:r w:rsidRPr="008F5849">
        <w:rPr>
          <w:rStyle w:val="Tdc8Car"/>
          <w:rFonts w:ascii="Times New Roman" w:hAnsi="Times New Roman"/>
          <w:spacing w:val="-3"/>
          <w:lang w:val="es-ES"/>
        </w:rPr>
        <w:t xml:space="preserve"> El camino hacia la paz perpetua y universal ha de encontrarse con el camino hacia el bienestar digno de la humanidad, </w:t>
      </w:r>
      <w:r w:rsidR="00C34295" w:rsidRPr="008F5849">
        <w:rPr>
          <w:rStyle w:val="Tdc8Car"/>
          <w:rFonts w:ascii="Times New Roman" w:hAnsi="Times New Roman"/>
          <w:spacing w:val="-3"/>
          <w:lang w:val="es-ES"/>
        </w:rPr>
        <w:t>si se quiere que la desesperación no provoque</w:t>
      </w:r>
      <w:r w:rsidR="001409A3" w:rsidRPr="008F5849">
        <w:rPr>
          <w:rStyle w:val="Tdc8Car"/>
          <w:rFonts w:ascii="Times New Roman" w:hAnsi="Times New Roman"/>
          <w:spacing w:val="-3"/>
          <w:lang w:val="es-ES"/>
        </w:rPr>
        <w:t xml:space="preserve"> de nuevo</w:t>
      </w:r>
      <w:r w:rsidR="00C34295" w:rsidRPr="008F5849">
        <w:rPr>
          <w:rStyle w:val="Tdc8Car"/>
          <w:rFonts w:ascii="Times New Roman" w:hAnsi="Times New Roman"/>
          <w:spacing w:val="-3"/>
          <w:lang w:val="es-ES"/>
        </w:rPr>
        <w:t xml:space="preserve"> la violencia, es decir la guerra.</w:t>
      </w:r>
      <w:r w:rsidR="00E822BE" w:rsidRPr="008F5849">
        <w:rPr>
          <w:rStyle w:val="Tdc8Car"/>
          <w:rFonts w:ascii="Times New Roman" w:hAnsi="Times New Roman"/>
          <w:spacing w:val="-3"/>
          <w:lang w:val="es-ES"/>
        </w:rPr>
        <w:t xml:space="preserve"> Kant no tuvo igual sensibilidad por la búsqueda del bienestar universal que por la de la paz universal.</w:t>
      </w:r>
    </w:p>
    <w:p w:rsidR="00E822BE" w:rsidRPr="008F5849" w:rsidRDefault="00E822BE" w:rsidP="00AF768A">
      <w:pPr>
        <w:shd w:val="clear" w:color="auto" w:fill="FFFFFF"/>
        <w:jc w:val="both"/>
        <w:outlineLvl w:val="3"/>
        <w:rPr>
          <w:rStyle w:val="Tdc8Car"/>
          <w:rFonts w:ascii="Times New Roman" w:hAnsi="Times New Roman"/>
          <w:spacing w:val="-3"/>
          <w:lang w:val="es-ES"/>
        </w:rPr>
      </w:pPr>
    </w:p>
    <w:p w:rsidR="00E822BE" w:rsidRPr="008F5849" w:rsidRDefault="00E822BE" w:rsidP="00AF768A">
      <w:pPr>
        <w:shd w:val="clear" w:color="auto" w:fill="FFFFFF"/>
        <w:jc w:val="both"/>
        <w:outlineLvl w:val="3"/>
        <w:rPr>
          <w:rStyle w:val="Tdc8Car"/>
          <w:rFonts w:ascii="Times New Roman" w:hAnsi="Times New Roman"/>
          <w:b/>
          <w:spacing w:val="-3"/>
          <w:lang w:val="es-ES"/>
        </w:rPr>
      </w:pPr>
      <w:r w:rsidRPr="008F5849">
        <w:rPr>
          <w:rStyle w:val="Tdc8Car"/>
          <w:rFonts w:ascii="Times New Roman" w:hAnsi="Times New Roman"/>
          <w:b/>
          <w:spacing w:val="-3"/>
          <w:lang w:val="es-ES"/>
        </w:rPr>
        <w:t>Georg Wilhelm Friedrich Hege</w:t>
      </w:r>
      <w:r w:rsidR="00897890" w:rsidRPr="008F5849">
        <w:rPr>
          <w:rStyle w:val="Tdc8Car"/>
          <w:rFonts w:ascii="Times New Roman" w:hAnsi="Times New Roman"/>
          <w:b/>
          <w:spacing w:val="-3"/>
          <w:lang w:val="es-ES"/>
        </w:rPr>
        <w:t>l</w:t>
      </w:r>
      <w:r w:rsidR="00DD10D1" w:rsidRPr="008F5849">
        <w:rPr>
          <w:rStyle w:val="Tdc8Car"/>
          <w:rFonts w:ascii="Times New Roman" w:hAnsi="Times New Roman"/>
          <w:b/>
          <w:spacing w:val="-3"/>
          <w:lang w:val="es-ES"/>
        </w:rPr>
        <w:t xml:space="preserve"> (1770-1831)</w:t>
      </w:r>
      <w:r w:rsidRPr="008F5849">
        <w:rPr>
          <w:rStyle w:val="Tdc8Car"/>
          <w:rFonts w:ascii="Times New Roman" w:hAnsi="Times New Roman"/>
          <w:b/>
          <w:spacing w:val="-3"/>
          <w:lang w:val="es-ES"/>
        </w:rPr>
        <w:t xml:space="preserve">: La sociedad civil y el </w:t>
      </w:r>
      <w:r w:rsidR="003D392E">
        <w:rPr>
          <w:rStyle w:val="Tdc8Car"/>
          <w:rFonts w:ascii="Times New Roman" w:hAnsi="Times New Roman"/>
          <w:b/>
          <w:spacing w:val="-3"/>
          <w:lang w:val="es-ES"/>
        </w:rPr>
        <w:t>Estado en un régimen de derecho</w:t>
      </w:r>
    </w:p>
    <w:p w:rsidR="00B92C65" w:rsidRPr="008F5849" w:rsidRDefault="00B92C65" w:rsidP="00AF768A">
      <w:pPr>
        <w:shd w:val="clear" w:color="auto" w:fill="FFFFFF"/>
        <w:jc w:val="both"/>
        <w:outlineLvl w:val="3"/>
        <w:rPr>
          <w:rStyle w:val="Tdc8Car"/>
          <w:rFonts w:ascii="Times New Roman" w:hAnsi="Times New Roman"/>
          <w:b/>
          <w:spacing w:val="-3"/>
          <w:lang w:val="es-ES"/>
        </w:rPr>
      </w:pPr>
    </w:p>
    <w:p w:rsidR="00F942C7" w:rsidRPr="008F5849" w:rsidRDefault="00B92C65"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Es evidentemente difícil resumir en un breve espacio el pensamiento político hegeliano. Hegel no es el primer filósofo político que distingue la sociedad civil del Estado, pero es probablemente el primero que les da un tratamiento sistemático en el marco de la filosofía del espíritu, que para él</w:t>
      </w:r>
      <w:r w:rsidR="00F942C7" w:rsidRPr="008F5849">
        <w:rPr>
          <w:rStyle w:val="Tdc8Car"/>
          <w:rFonts w:ascii="Times New Roman" w:hAnsi="Times New Roman"/>
          <w:spacing w:val="-3"/>
          <w:lang w:val="es-ES"/>
        </w:rPr>
        <w:t xml:space="preserve"> no significa un autoconocimiento psicológico, ni un conocimiento en otros “de las llagas del corazón humano”, ni tampoco un conocimiento de “las existencias accidentales de la espiritualidad, insignificantes y no verdaderas”, sino que significa</w:t>
      </w:r>
      <w:r w:rsidRPr="008F5849">
        <w:rPr>
          <w:rStyle w:val="Tdc8Car"/>
          <w:rFonts w:ascii="Times New Roman" w:hAnsi="Times New Roman"/>
          <w:spacing w:val="-3"/>
          <w:lang w:val="es-ES"/>
        </w:rPr>
        <w:t xml:space="preserve"> llegar</w:t>
      </w:r>
      <w:r w:rsidR="00F942C7" w:rsidRPr="008F5849">
        <w:rPr>
          <w:rStyle w:val="Tdc8Car"/>
          <w:rFonts w:ascii="Times New Roman" w:hAnsi="Times New Roman"/>
          <w:spacing w:val="-3"/>
          <w:lang w:val="es-ES"/>
        </w:rPr>
        <w:t xml:space="preserve"> al </w:t>
      </w:r>
      <w:r w:rsidR="00F942C7" w:rsidRPr="008F5849">
        <w:rPr>
          <w:rStyle w:val="Tdc8Car"/>
          <w:rFonts w:ascii="Times New Roman" w:hAnsi="Times New Roman"/>
          <w:spacing w:val="-3"/>
          <w:lang w:val="es-ES"/>
        </w:rPr>
        <w:lastRenderedPageBreak/>
        <w:t>“conocimiento de la verdad del hombre…en cuanto espíritu”,</w:t>
      </w:r>
      <w:r w:rsidRPr="008F5849">
        <w:rPr>
          <w:rStyle w:val="Tdc8Car"/>
          <w:rFonts w:ascii="Times New Roman" w:hAnsi="Times New Roman"/>
          <w:spacing w:val="-3"/>
          <w:lang w:val="es-ES"/>
        </w:rPr>
        <w:t xml:space="preserve"> “a lo sustancial, al espíritu mismo”</w:t>
      </w:r>
      <w:r w:rsidR="00F942C7" w:rsidRPr="008F5849">
        <w:rPr>
          <w:rStyle w:val="Refdenotaalpie"/>
          <w:rFonts w:cs="Courier New"/>
          <w:spacing w:val="-3"/>
        </w:rPr>
        <w:footnoteReference w:id="157"/>
      </w:r>
      <w:r w:rsidR="00F942C7" w:rsidRPr="008F5849">
        <w:rPr>
          <w:rStyle w:val="Tdc8Car"/>
          <w:rFonts w:ascii="Times New Roman" w:hAnsi="Times New Roman"/>
          <w:spacing w:val="-3"/>
          <w:lang w:val="es-ES"/>
        </w:rPr>
        <w:t>. Es bien sabido que por esta manera de circunscribir el objeto de la filosofía, Hegel ha sido ubicado como representante fundamental de la filosofía idealista, en cuanto contrapuesta a la filosofía materialista.</w:t>
      </w:r>
    </w:p>
    <w:p w:rsidR="00F942C7" w:rsidRPr="008F5849" w:rsidRDefault="00F942C7" w:rsidP="00AF768A">
      <w:pPr>
        <w:shd w:val="clear" w:color="auto" w:fill="FFFFFF"/>
        <w:jc w:val="both"/>
        <w:outlineLvl w:val="3"/>
        <w:rPr>
          <w:rStyle w:val="Tdc8Car"/>
          <w:rFonts w:ascii="Times New Roman" w:hAnsi="Times New Roman"/>
          <w:spacing w:val="-3"/>
          <w:lang w:val="es-ES"/>
        </w:rPr>
      </w:pPr>
    </w:p>
    <w:p w:rsidR="00B92C65" w:rsidRPr="008F5849" w:rsidRDefault="00F942C7"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Hegel ubica el tratamiento de la sociedad civil y del Estado –al igual que el de la familia- bajo el acápite de la eticidad.</w:t>
      </w:r>
      <w:r w:rsidR="00163A19" w:rsidRPr="008F5849">
        <w:rPr>
          <w:rStyle w:val="Tdc8Car"/>
          <w:rFonts w:ascii="Times New Roman" w:hAnsi="Times New Roman"/>
          <w:spacing w:val="-3"/>
          <w:lang w:val="es-ES"/>
        </w:rPr>
        <w:t xml:space="preserve"> “La eticidad es la realización del espíritu objetivo, la verdad del espíritu subjetivo y del mismo espíritu objetivo. La unilateralidad del espíritu objetivo está en tener su libertad por una parte inmediatamente en la realidad, y, por consiguien</w:t>
      </w:r>
      <w:r w:rsidR="008C0B4D" w:rsidRPr="008F5849">
        <w:rPr>
          <w:rStyle w:val="Tdc8Car"/>
          <w:rFonts w:ascii="Times New Roman" w:hAnsi="Times New Roman"/>
          <w:spacing w:val="-3"/>
          <w:lang w:val="es-ES"/>
        </w:rPr>
        <w:t>te, en el exterior, en la cosa,</w:t>
      </w:r>
      <w:r w:rsidR="00163A19" w:rsidRPr="008F5849">
        <w:rPr>
          <w:rStyle w:val="Tdc8Car"/>
          <w:rFonts w:ascii="Times New Roman" w:hAnsi="Times New Roman"/>
          <w:spacing w:val="-3"/>
          <w:lang w:val="es-ES"/>
        </w:rPr>
        <w:t xml:space="preserve"> por otra parte, en el bien, en cuanto universal abstracto</w:t>
      </w:r>
      <w:r w:rsidR="00EF385F" w:rsidRPr="008F5849">
        <w:rPr>
          <w:rStyle w:val="Tdc8Car"/>
          <w:rFonts w:ascii="Times New Roman" w:hAnsi="Times New Roman"/>
          <w:spacing w:val="-3"/>
          <w:lang w:val="es-ES"/>
        </w:rPr>
        <w:t>.”</w:t>
      </w:r>
      <w:r w:rsidR="009C5501">
        <w:rPr>
          <w:rStyle w:val="Tdc8Car"/>
          <w:rFonts w:ascii="Times New Roman" w:hAnsi="Times New Roman"/>
          <w:spacing w:val="-3"/>
          <w:lang w:val="es-ES"/>
        </w:rPr>
        <w:t xml:space="preserve"> (HF</w:t>
      </w:r>
      <w:r w:rsidR="00784AC5">
        <w:rPr>
          <w:rStyle w:val="Tdc8Car"/>
          <w:rFonts w:ascii="Times New Roman" w:hAnsi="Times New Roman"/>
          <w:spacing w:val="-3"/>
          <w:lang w:val="es-ES"/>
        </w:rPr>
        <w:t>,</w:t>
      </w:r>
      <w:r w:rsidR="009C5501">
        <w:rPr>
          <w:rStyle w:val="Tdc8Car"/>
          <w:rFonts w:ascii="Times New Roman" w:hAnsi="Times New Roman"/>
          <w:spacing w:val="-3"/>
          <w:lang w:val="es-ES"/>
        </w:rPr>
        <w:t xml:space="preserve"> # 513, p. 519). </w:t>
      </w:r>
      <w:r w:rsidR="00EF385F" w:rsidRPr="008F5849">
        <w:rPr>
          <w:rStyle w:val="Tdc8Car"/>
          <w:rFonts w:ascii="Times New Roman" w:hAnsi="Times New Roman"/>
          <w:spacing w:val="-3"/>
          <w:lang w:val="es-ES"/>
        </w:rPr>
        <w:t>Para entender el ámbito de la eticidad en Hegel hemos de entender que “la esencia del espíritu es…, formalmente, la libertad”</w:t>
      </w:r>
      <w:r w:rsidR="005B30CA" w:rsidRPr="008F5849">
        <w:rPr>
          <w:rStyle w:val="Tdc8Car"/>
          <w:rFonts w:ascii="Times New Roman" w:hAnsi="Times New Roman"/>
          <w:spacing w:val="-3"/>
          <w:lang w:val="es-ES"/>
        </w:rPr>
        <w:t>;</w:t>
      </w:r>
      <w:r w:rsidR="00EF385F" w:rsidRPr="008F5849">
        <w:rPr>
          <w:rStyle w:val="Tdc8Car"/>
          <w:rFonts w:ascii="Times New Roman" w:hAnsi="Times New Roman"/>
          <w:spacing w:val="-3"/>
          <w:lang w:val="es-ES"/>
        </w:rPr>
        <w:t xml:space="preserve"> que el espíritu subjetivo</w:t>
      </w:r>
      <w:r w:rsidR="005B30CA" w:rsidRPr="008F5849">
        <w:rPr>
          <w:rStyle w:val="Tdc8Car"/>
          <w:rFonts w:ascii="Times New Roman" w:hAnsi="Times New Roman"/>
          <w:spacing w:val="-3"/>
          <w:lang w:val="es-ES"/>
        </w:rPr>
        <w:t xml:space="preserve"> “está precisamente en el ser-en-posesión-de-sí; esto es: en ser libre”; y el espíritu objetivo “es en la forma de la realidad como de un mundo que…debe producir y produce, en el cual la libertad está como necesidad dada</w:t>
      </w:r>
      <w:r w:rsidR="003568CF" w:rsidRPr="008F5849">
        <w:rPr>
          <w:rStyle w:val="Tdc8Car"/>
          <w:rFonts w:ascii="Times New Roman" w:hAnsi="Times New Roman"/>
          <w:spacing w:val="-3"/>
          <w:lang w:val="es-ES"/>
        </w:rPr>
        <w:t>.</w:t>
      </w:r>
      <w:r w:rsidR="009C5501" w:rsidRPr="008F5849">
        <w:rPr>
          <w:rStyle w:val="Tdc8Car"/>
          <w:rFonts w:ascii="Times New Roman" w:hAnsi="Times New Roman"/>
          <w:spacing w:val="-3"/>
          <w:lang w:val="es-ES"/>
        </w:rPr>
        <w:t>”</w:t>
      </w:r>
      <w:r w:rsidR="009C5501">
        <w:rPr>
          <w:rStyle w:val="Tdc8Car"/>
          <w:rFonts w:ascii="Times New Roman" w:hAnsi="Times New Roman"/>
          <w:spacing w:val="-3"/>
          <w:lang w:val="es-ES"/>
        </w:rPr>
        <w:t xml:space="preserve"> (HF</w:t>
      </w:r>
      <w:r w:rsidR="00784AC5">
        <w:rPr>
          <w:rStyle w:val="Tdc8Car"/>
          <w:rFonts w:ascii="Times New Roman" w:hAnsi="Times New Roman"/>
          <w:spacing w:val="-3"/>
          <w:lang w:val="es-ES"/>
        </w:rPr>
        <w:t>,</w:t>
      </w:r>
      <w:r w:rsidR="009C5501">
        <w:rPr>
          <w:rStyle w:val="Tdc8Car"/>
          <w:rFonts w:ascii="Times New Roman" w:hAnsi="Times New Roman"/>
          <w:spacing w:val="-3"/>
          <w:lang w:val="es-ES"/>
        </w:rPr>
        <w:t xml:space="preserve"> # 382, p. 12 y # 385, p. 13)</w:t>
      </w:r>
      <w:r w:rsidR="003568CF" w:rsidRPr="008F5849">
        <w:rPr>
          <w:rStyle w:val="Tdc8Car"/>
          <w:rFonts w:ascii="Times New Roman" w:hAnsi="Times New Roman"/>
          <w:spacing w:val="-3"/>
          <w:lang w:val="es-ES"/>
        </w:rPr>
        <w:t>. El espíritu subjetivo es libre y por eso “la libertad subjetiva es…universal”</w:t>
      </w:r>
      <w:r w:rsidR="009C5501">
        <w:rPr>
          <w:rStyle w:val="Tdc8Car"/>
          <w:rFonts w:ascii="Times New Roman" w:hAnsi="Times New Roman"/>
          <w:spacing w:val="-3"/>
          <w:lang w:val="es-ES"/>
        </w:rPr>
        <w:t xml:space="preserve"> (HF</w:t>
      </w:r>
      <w:r w:rsidR="00784AC5">
        <w:rPr>
          <w:rStyle w:val="Tdc8Car"/>
          <w:rFonts w:ascii="Times New Roman" w:hAnsi="Times New Roman"/>
          <w:spacing w:val="-3"/>
          <w:lang w:val="es-ES"/>
        </w:rPr>
        <w:t>,</w:t>
      </w:r>
      <w:r w:rsidR="009C5501">
        <w:rPr>
          <w:rStyle w:val="Tdc8Car"/>
          <w:rFonts w:ascii="Times New Roman" w:hAnsi="Times New Roman"/>
          <w:spacing w:val="-3"/>
          <w:lang w:val="es-ES"/>
        </w:rPr>
        <w:t xml:space="preserve"> # 513, p. 119)</w:t>
      </w:r>
      <w:r w:rsidR="003568CF" w:rsidRPr="008F5849">
        <w:rPr>
          <w:rStyle w:val="Tdc8Car"/>
          <w:rFonts w:ascii="Times New Roman" w:hAnsi="Times New Roman"/>
          <w:spacing w:val="-3"/>
          <w:lang w:val="es-ES"/>
        </w:rPr>
        <w:t xml:space="preserve"> y el espíritu objetivo debe producir y produce un mundo libre. Así pues, podemos entender que la eticidad depende tanto personal como realmente en la historia, de la realización de la libertad.</w:t>
      </w:r>
      <w:r w:rsidR="00720887" w:rsidRPr="008F5849">
        <w:rPr>
          <w:rStyle w:val="Tdc8Car"/>
          <w:rFonts w:ascii="Times New Roman" w:hAnsi="Times New Roman"/>
          <w:spacing w:val="-3"/>
          <w:lang w:val="es-ES"/>
        </w:rPr>
        <w:t xml:space="preserve"> ¿Qué es la ética? La étic</w:t>
      </w:r>
      <w:r w:rsidR="00616640" w:rsidRPr="008F5849">
        <w:rPr>
          <w:rStyle w:val="Tdc8Car"/>
          <w:rFonts w:ascii="Times New Roman" w:hAnsi="Times New Roman"/>
          <w:spacing w:val="-3"/>
          <w:lang w:val="es-ES"/>
        </w:rPr>
        <w:t>a es fundamentalmente confianza:</w:t>
      </w:r>
      <w:r w:rsidR="00720887" w:rsidRPr="008F5849">
        <w:rPr>
          <w:rStyle w:val="Tdc8Car"/>
          <w:rFonts w:ascii="Times New Roman" w:hAnsi="Times New Roman"/>
          <w:spacing w:val="-3"/>
          <w:lang w:val="es-ES"/>
        </w:rPr>
        <w:t xml:space="preserve"> “saber que la su</w:t>
      </w:r>
      <w:r w:rsidR="00616640" w:rsidRPr="008F5849">
        <w:rPr>
          <w:rStyle w:val="Tdc8Car"/>
          <w:rFonts w:ascii="Times New Roman" w:hAnsi="Times New Roman"/>
          <w:spacing w:val="-3"/>
          <w:lang w:val="es-ES"/>
        </w:rPr>
        <w:t>stancia y la identidad de todos sus intereses [individuales]</w:t>
      </w:r>
      <w:r w:rsidR="00B92C65" w:rsidRPr="008F5849">
        <w:rPr>
          <w:rStyle w:val="Tdc8Car"/>
          <w:rFonts w:ascii="Times New Roman" w:hAnsi="Times New Roman"/>
          <w:spacing w:val="-3"/>
          <w:lang w:val="es-ES"/>
        </w:rPr>
        <w:t xml:space="preserve"> </w:t>
      </w:r>
      <w:r w:rsidR="00616640" w:rsidRPr="008F5849">
        <w:rPr>
          <w:rStyle w:val="Tdc8Car"/>
          <w:rFonts w:ascii="Times New Roman" w:hAnsi="Times New Roman"/>
          <w:spacing w:val="-3"/>
          <w:lang w:val="es-ES"/>
        </w:rPr>
        <w:t>con el todo, y el hecho de que los otros singulares [es decir los otros individuos] se saben recíprocamente y son reales sólo en esa identidad, constituye la confianza, la verdadera predisposición auténtica, la ética.”</w:t>
      </w:r>
      <w:r w:rsidR="00784AC5">
        <w:rPr>
          <w:rStyle w:val="Tdc8Car"/>
          <w:rFonts w:ascii="Times New Roman" w:hAnsi="Times New Roman"/>
          <w:spacing w:val="-3"/>
          <w:lang w:val="es-ES"/>
        </w:rPr>
        <w:t xml:space="preserve"> (HF,</w:t>
      </w:r>
      <w:r w:rsidR="009C5501">
        <w:rPr>
          <w:rStyle w:val="Tdc8Car"/>
          <w:rFonts w:ascii="Times New Roman" w:hAnsi="Times New Roman"/>
          <w:spacing w:val="-3"/>
          <w:lang w:val="es-ES"/>
        </w:rPr>
        <w:t xml:space="preserve"> # 515, p. 120).</w:t>
      </w:r>
      <w:r w:rsidR="00F72512" w:rsidRPr="008F5849">
        <w:rPr>
          <w:rStyle w:val="Tdc8Car"/>
          <w:rFonts w:ascii="Times New Roman" w:hAnsi="Times New Roman"/>
          <w:spacing w:val="-3"/>
          <w:lang w:val="es-ES"/>
        </w:rPr>
        <w:t xml:space="preserve"> </w:t>
      </w:r>
      <w:r w:rsidR="00616640" w:rsidRPr="008F5849">
        <w:rPr>
          <w:rStyle w:val="Tdc8Car"/>
          <w:rFonts w:ascii="Times New Roman" w:hAnsi="Times New Roman"/>
          <w:spacing w:val="-3"/>
          <w:lang w:val="es-ES"/>
        </w:rPr>
        <w:t>Pero ¿qué es la sustancia? El “espíritu de un pueblo”, consciente de su libertad y donde “el deber-ser absoluto” coincide con el “ser”</w:t>
      </w:r>
      <w:r w:rsidR="000A7371" w:rsidRPr="008F5849">
        <w:rPr>
          <w:rStyle w:val="Tdc8Car"/>
          <w:rFonts w:ascii="Times New Roman" w:hAnsi="Times New Roman"/>
          <w:spacing w:val="-3"/>
          <w:lang w:val="es-ES"/>
        </w:rPr>
        <w:t>, es decir donde ética y naturaleza coinciden</w:t>
      </w:r>
      <w:r w:rsidR="00784AC5">
        <w:rPr>
          <w:rStyle w:val="Tdc8Car"/>
          <w:rFonts w:ascii="Times New Roman" w:hAnsi="Times New Roman"/>
          <w:spacing w:val="-3"/>
          <w:lang w:val="es-ES"/>
        </w:rPr>
        <w:t xml:space="preserve"> (HF,</w:t>
      </w:r>
      <w:r w:rsidR="009C5501">
        <w:rPr>
          <w:rStyle w:val="Tdc8Car"/>
          <w:rFonts w:ascii="Times New Roman" w:hAnsi="Times New Roman"/>
          <w:spacing w:val="-3"/>
          <w:lang w:val="es-ES"/>
        </w:rPr>
        <w:t xml:space="preserve"> # 514, p. 120).</w:t>
      </w:r>
      <w:r w:rsidR="000A7371" w:rsidRPr="008F5849">
        <w:rPr>
          <w:rStyle w:val="Tdc8Car"/>
          <w:rFonts w:ascii="Times New Roman" w:hAnsi="Times New Roman"/>
          <w:spacing w:val="-3"/>
          <w:lang w:val="es-ES"/>
        </w:rPr>
        <w:t xml:space="preserve"> ¿Y cuáles son los deberes éticos? “Las relaciones de los singulares [los individuos] </w:t>
      </w:r>
      <w:r w:rsidR="000425CF" w:rsidRPr="008F5849">
        <w:rPr>
          <w:rStyle w:val="Tdc8Car"/>
          <w:rFonts w:ascii="Times New Roman" w:hAnsi="Times New Roman"/>
          <w:spacing w:val="-3"/>
          <w:lang w:val="es-ES"/>
        </w:rPr>
        <w:t>con las situaciones en las cuales la sustancia [el espíritu de un pueblo] se particulariza, constituyen sus deberes éticos.”</w:t>
      </w:r>
      <w:r w:rsidR="00784AC5">
        <w:rPr>
          <w:rStyle w:val="Tdc8Car"/>
          <w:rFonts w:ascii="Times New Roman" w:hAnsi="Times New Roman"/>
          <w:spacing w:val="-3"/>
          <w:lang w:val="es-ES"/>
        </w:rPr>
        <w:t xml:space="preserve"> (HF,</w:t>
      </w:r>
      <w:r w:rsidR="009C5501">
        <w:rPr>
          <w:rStyle w:val="Tdc8Car"/>
          <w:rFonts w:ascii="Times New Roman" w:hAnsi="Times New Roman"/>
          <w:spacing w:val="-3"/>
          <w:lang w:val="es-ES"/>
        </w:rPr>
        <w:t xml:space="preserve"> # 516, p. 120).</w:t>
      </w:r>
      <w:r w:rsidR="000425CF" w:rsidRPr="008F5849">
        <w:rPr>
          <w:rStyle w:val="Tdc8Car"/>
          <w:rFonts w:ascii="Times New Roman" w:hAnsi="Times New Roman"/>
          <w:spacing w:val="-3"/>
          <w:lang w:val="es-ES"/>
        </w:rPr>
        <w:t xml:space="preserve"> Finalmente, “la personalidad ética, esto es, la subjetividad, que es compenetrada por la vida sustancial, es virtud”… Más aún, “la virtud, como confianza,</w:t>
      </w:r>
      <w:r w:rsidR="00F72512" w:rsidRPr="008F5849">
        <w:rPr>
          <w:rStyle w:val="Tdc8Car"/>
          <w:rFonts w:ascii="Times New Roman" w:hAnsi="Times New Roman"/>
          <w:spacing w:val="-3"/>
          <w:lang w:val="es-ES"/>
        </w:rPr>
        <w:t xml:space="preserve"> </w:t>
      </w:r>
      <w:r w:rsidR="000425CF" w:rsidRPr="008F5849">
        <w:rPr>
          <w:rStyle w:val="Tdc8Car"/>
          <w:rFonts w:ascii="Times New Roman" w:hAnsi="Times New Roman"/>
          <w:spacing w:val="-3"/>
          <w:lang w:val="es-ES"/>
        </w:rPr>
        <w:t>es un operar intencional al fin de la objetividad misma [‘la objetividad sustancial</w:t>
      </w:r>
      <w:r w:rsidR="00BE54F7" w:rsidRPr="008F5849">
        <w:rPr>
          <w:rStyle w:val="Tdc8Car"/>
          <w:rFonts w:ascii="Times New Roman" w:hAnsi="Times New Roman"/>
          <w:spacing w:val="-3"/>
          <w:lang w:val="es-ES"/>
        </w:rPr>
        <w:t>,…totalidad de la realidad ética’], y la capacidad de sacrificársele. En relación a la accidentalidad de las relaciones con otros es, ante todo, justicia, y luego, inclinación benévola…,</w:t>
      </w:r>
      <w:r w:rsidR="008C0B4D" w:rsidRPr="008F5849">
        <w:rPr>
          <w:rStyle w:val="Tdc8Car"/>
          <w:rFonts w:ascii="Times New Roman" w:hAnsi="Times New Roman"/>
          <w:spacing w:val="-3"/>
          <w:lang w:val="es-ES"/>
        </w:rPr>
        <w:t xml:space="preserve"> </w:t>
      </w:r>
      <w:r w:rsidR="00BE54F7" w:rsidRPr="008F5849">
        <w:rPr>
          <w:rStyle w:val="Tdc8Car"/>
          <w:rFonts w:ascii="Times New Roman" w:hAnsi="Times New Roman"/>
          <w:spacing w:val="-3"/>
          <w:lang w:val="es-ES"/>
        </w:rPr>
        <w:t>y en su comportarse con su propia existencia y corporeidad, la individualidad expresa su…temperamento…como virtud.”</w:t>
      </w:r>
      <w:r w:rsidR="003C100C">
        <w:rPr>
          <w:rStyle w:val="Tdc8Car"/>
          <w:rFonts w:ascii="Times New Roman" w:hAnsi="Times New Roman"/>
          <w:spacing w:val="-3"/>
          <w:lang w:val="es-ES"/>
        </w:rPr>
        <w:t xml:space="preserve"> (HF</w:t>
      </w:r>
      <w:r w:rsidR="00784AC5">
        <w:rPr>
          <w:rStyle w:val="Tdc8Car"/>
          <w:rFonts w:ascii="Times New Roman" w:hAnsi="Times New Roman"/>
          <w:spacing w:val="-3"/>
          <w:lang w:val="es-ES"/>
        </w:rPr>
        <w:t xml:space="preserve">, </w:t>
      </w:r>
      <w:r w:rsidR="003C100C">
        <w:rPr>
          <w:rStyle w:val="Tdc8Car"/>
          <w:rFonts w:ascii="Times New Roman" w:hAnsi="Times New Roman"/>
          <w:spacing w:val="-3"/>
          <w:lang w:val="es-ES"/>
        </w:rPr>
        <w:t># 516, p. 121).</w:t>
      </w:r>
      <w:r w:rsidR="00BE54F7" w:rsidRPr="008F5849">
        <w:rPr>
          <w:rStyle w:val="Tdc8Car"/>
          <w:rFonts w:ascii="Times New Roman" w:hAnsi="Times New Roman"/>
          <w:spacing w:val="-3"/>
          <w:lang w:val="es-ES"/>
        </w:rPr>
        <w:t xml:space="preserve"> </w:t>
      </w:r>
    </w:p>
    <w:p w:rsidR="000A7371" w:rsidRPr="008F5849" w:rsidRDefault="000A7371" w:rsidP="00AF768A">
      <w:pPr>
        <w:shd w:val="clear" w:color="auto" w:fill="FFFFFF"/>
        <w:jc w:val="both"/>
        <w:outlineLvl w:val="3"/>
        <w:rPr>
          <w:rStyle w:val="Tdc8Car"/>
          <w:rFonts w:ascii="Times New Roman" w:hAnsi="Times New Roman"/>
          <w:spacing w:val="-3"/>
          <w:lang w:val="es-ES"/>
        </w:rPr>
      </w:pPr>
    </w:p>
    <w:p w:rsidR="000A7371" w:rsidRPr="008F5849" w:rsidRDefault="000A7371"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Todo esto, que parece tan difícil, nos lleva a entender los presupuestos filosóficos de la política en Hegel. La política ha de fundarse en la ética. Pero el fundamento de la ética es, a su vez, la confianza sobre la que se edifica la sociabilidad y la misma sociedad, una confianza que brota de la coincidencia de intereses</w:t>
      </w:r>
      <w:r w:rsidR="00BE54F7" w:rsidRPr="008F5849">
        <w:rPr>
          <w:rStyle w:val="Tdc8Car"/>
          <w:rFonts w:ascii="Times New Roman" w:hAnsi="Times New Roman"/>
          <w:spacing w:val="-3"/>
          <w:lang w:val="es-ES"/>
        </w:rPr>
        <w:t>,</w:t>
      </w:r>
      <w:r w:rsidRPr="008F5849">
        <w:rPr>
          <w:rStyle w:val="Tdc8Car"/>
          <w:rFonts w:ascii="Times New Roman" w:hAnsi="Times New Roman"/>
          <w:spacing w:val="-3"/>
          <w:lang w:val="es-ES"/>
        </w:rPr>
        <w:t xml:space="preserve"> realmente existente y</w:t>
      </w:r>
      <w:r w:rsidR="00BE54F7" w:rsidRPr="008F5849">
        <w:rPr>
          <w:rStyle w:val="Tdc8Car"/>
          <w:rFonts w:ascii="Times New Roman" w:hAnsi="Times New Roman"/>
          <w:spacing w:val="-3"/>
          <w:lang w:val="es-ES"/>
        </w:rPr>
        <w:t xml:space="preserve"> a la vez</w:t>
      </w:r>
      <w:r w:rsidRPr="008F5849">
        <w:rPr>
          <w:rStyle w:val="Tdc8Car"/>
          <w:rFonts w:ascii="Times New Roman" w:hAnsi="Times New Roman"/>
          <w:spacing w:val="-3"/>
          <w:lang w:val="es-ES"/>
        </w:rPr>
        <w:t xml:space="preserve"> libremente producida</w:t>
      </w:r>
      <w:r w:rsidR="00BE54F7" w:rsidRPr="008F5849">
        <w:rPr>
          <w:rStyle w:val="Tdc8Car"/>
          <w:rFonts w:ascii="Times New Roman" w:hAnsi="Times New Roman"/>
          <w:spacing w:val="-3"/>
          <w:lang w:val="es-ES"/>
        </w:rPr>
        <w:t>,</w:t>
      </w:r>
      <w:r w:rsidRPr="008F5849">
        <w:rPr>
          <w:rStyle w:val="Tdc8Car"/>
          <w:rFonts w:ascii="Times New Roman" w:hAnsi="Times New Roman"/>
          <w:spacing w:val="-3"/>
          <w:lang w:val="es-ES"/>
        </w:rPr>
        <w:t xml:space="preserve"> hasta dar como resultado el espíritu de un pueblo</w:t>
      </w:r>
      <w:r w:rsidR="000425CF" w:rsidRPr="008F5849">
        <w:rPr>
          <w:rStyle w:val="Tdc8Car"/>
          <w:rFonts w:ascii="Times New Roman" w:hAnsi="Times New Roman"/>
          <w:spacing w:val="-3"/>
          <w:lang w:val="es-ES"/>
        </w:rPr>
        <w:t>.</w:t>
      </w:r>
      <w:r w:rsidR="006D5797" w:rsidRPr="008F5849">
        <w:rPr>
          <w:rStyle w:val="Tdc8Car"/>
          <w:rFonts w:ascii="Times New Roman" w:hAnsi="Times New Roman"/>
          <w:spacing w:val="-3"/>
          <w:lang w:val="es-ES"/>
        </w:rPr>
        <w:t xml:space="preserve"> Ese resultado –el espíritu de un pueblo</w:t>
      </w:r>
      <w:r w:rsidR="008C0B4D" w:rsidRPr="008F5849">
        <w:rPr>
          <w:rStyle w:val="Tdc8Car"/>
          <w:rFonts w:ascii="Times New Roman" w:hAnsi="Times New Roman"/>
          <w:spacing w:val="-3"/>
          <w:lang w:val="es-ES"/>
        </w:rPr>
        <w:t xml:space="preserve"> (</w:t>
      </w:r>
      <w:r w:rsidR="008C0B4D" w:rsidRPr="008F5849">
        <w:rPr>
          <w:rStyle w:val="Tdc8Car"/>
          <w:rFonts w:ascii="Times New Roman" w:hAnsi="Times New Roman"/>
          <w:i/>
          <w:spacing w:val="-3"/>
          <w:lang w:val="es-ES"/>
        </w:rPr>
        <w:t>Volksgeist</w:t>
      </w:r>
      <w:r w:rsidR="008C0B4D" w:rsidRPr="008F5849">
        <w:rPr>
          <w:rStyle w:val="Tdc8Car"/>
          <w:rFonts w:ascii="Times New Roman" w:hAnsi="Times New Roman"/>
          <w:spacing w:val="-3"/>
          <w:lang w:val="es-ES"/>
        </w:rPr>
        <w:t>)</w:t>
      </w:r>
      <w:r w:rsidR="006D5797" w:rsidRPr="008F5849">
        <w:rPr>
          <w:rStyle w:val="Tdc8Car"/>
          <w:rFonts w:ascii="Times New Roman" w:hAnsi="Times New Roman"/>
          <w:spacing w:val="-3"/>
          <w:lang w:val="es-ES"/>
        </w:rPr>
        <w:t>- se vuelve en la historia una especie de paradigma ético.</w:t>
      </w:r>
      <w:r w:rsidR="000425CF" w:rsidRPr="008F5849">
        <w:rPr>
          <w:rStyle w:val="Tdc8Car"/>
          <w:rFonts w:ascii="Times New Roman" w:hAnsi="Times New Roman"/>
          <w:spacing w:val="-3"/>
          <w:lang w:val="es-ES"/>
        </w:rPr>
        <w:t xml:space="preserve"> </w:t>
      </w:r>
      <w:r w:rsidR="006D5797" w:rsidRPr="008F5849">
        <w:rPr>
          <w:rStyle w:val="Tdc8Car"/>
          <w:rFonts w:ascii="Times New Roman" w:hAnsi="Times New Roman"/>
          <w:spacing w:val="-3"/>
          <w:lang w:val="es-ES"/>
        </w:rPr>
        <w:t>Por eso, e</w:t>
      </w:r>
      <w:r w:rsidR="000425CF" w:rsidRPr="008F5849">
        <w:rPr>
          <w:rStyle w:val="Tdc8Car"/>
          <w:rFonts w:ascii="Times New Roman" w:hAnsi="Times New Roman"/>
          <w:spacing w:val="-3"/>
          <w:lang w:val="es-ES"/>
        </w:rPr>
        <w:t>n política la ética tiene que ver con el modo c</w:t>
      </w:r>
      <w:r w:rsidR="00E732DE">
        <w:rPr>
          <w:rStyle w:val="Tdc8Car"/>
          <w:rFonts w:ascii="Times New Roman" w:hAnsi="Times New Roman"/>
          <w:spacing w:val="-3"/>
          <w:lang w:val="es-ES"/>
        </w:rPr>
        <w:t>ó</w:t>
      </w:r>
      <w:r w:rsidR="000425CF" w:rsidRPr="008F5849">
        <w:rPr>
          <w:rStyle w:val="Tdc8Car"/>
          <w:rFonts w:ascii="Times New Roman" w:hAnsi="Times New Roman"/>
          <w:spacing w:val="-3"/>
          <w:lang w:val="es-ES"/>
        </w:rPr>
        <w:t>mo los ciudadanos afrontan las diversas situaciones en las que se hace presente e</w:t>
      </w:r>
      <w:r w:rsidR="00BE54F7" w:rsidRPr="008F5849">
        <w:rPr>
          <w:rStyle w:val="Tdc8Car"/>
          <w:rFonts w:ascii="Times New Roman" w:hAnsi="Times New Roman"/>
          <w:spacing w:val="-3"/>
          <w:lang w:val="es-ES"/>
        </w:rPr>
        <w:t>se</w:t>
      </w:r>
      <w:r w:rsidR="000425CF" w:rsidRPr="008F5849">
        <w:rPr>
          <w:rStyle w:val="Tdc8Car"/>
          <w:rFonts w:ascii="Times New Roman" w:hAnsi="Times New Roman"/>
          <w:spacing w:val="-3"/>
          <w:lang w:val="es-ES"/>
        </w:rPr>
        <w:t xml:space="preserve"> espíritu de un pueblo.</w:t>
      </w:r>
      <w:r w:rsidR="00BE54F7" w:rsidRPr="008F5849">
        <w:rPr>
          <w:rStyle w:val="Tdc8Car"/>
          <w:rFonts w:ascii="Times New Roman" w:hAnsi="Times New Roman"/>
          <w:spacing w:val="-3"/>
          <w:lang w:val="es-ES"/>
        </w:rPr>
        <w:t xml:space="preserve"> En política la virtud de los ciudadanos ha de tener como paradigma el espíritu de un pueblo. Ese espíritu encierra la totalidad de la realidad ética. </w:t>
      </w:r>
      <w:r w:rsidR="006D5797" w:rsidRPr="008F5849">
        <w:rPr>
          <w:rStyle w:val="Tdc8Car"/>
          <w:rFonts w:ascii="Times New Roman" w:hAnsi="Times New Roman"/>
          <w:spacing w:val="-3"/>
          <w:lang w:val="es-ES"/>
        </w:rPr>
        <w:t xml:space="preserve">Es ético lo que actúa conforme a ese paradigma y lo que el ciudadano es capaz de </w:t>
      </w:r>
      <w:r w:rsidR="006D5797" w:rsidRPr="008F5849">
        <w:rPr>
          <w:rStyle w:val="Tdc8Car"/>
          <w:rFonts w:ascii="Times New Roman" w:hAnsi="Times New Roman"/>
          <w:spacing w:val="-3"/>
          <w:lang w:val="es-ES"/>
        </w:rPr>
        <w:lastRenderedPageBreak/>
        <w:t>sacrificar a él. Contrapuesto a lo sustancial, es decir al espíritu de un pueblo, las otras relaciones interciudadanas son accidentales y para ser virtuosas se rigen por la justicia y la benevolencia. Finalmente la relación de cada individuo consigo mismo es virtuosa según que respete su propio temperamento.</w:t>
      </w:r>
      <w:r w:rsidR="00F72512" w:rsidRPr="008F5849">
        <w:rPr>
          <w:rStyle w:val="Tdc8Car"/>
          <w:rFonts w:ascii="Times New Roman" w:hAnsi="Times New Roman"/>
          <w:spacing w:val="-3"/>
          <w:lang w:val="es-ES"/>
        </w:rPr>
        <w:t xml:space="preserve"> </w:t>
      </w:r>
    </w:p>
    <w:p w:rsidR="00105B57" w:rsidRPr="008F5849" w:rsidRDefault="00105B57" w:rsidP="00AF768A">
      <w:pPr>
        <w:shd w:val="clear" w:color="auto" w:fill="FFFFFF"/>
        <w:jc w:val="both"/>
        <w:outlineLvl w:val="3"/>
        <w:rPr>
          <w:rStyle w:val="Tdc8Car"/>
          <w:rFonts w:ascii="Times New Roman" w:hAnsi="Times New Roman"/>
          <w:spacing w:val="-3"/>
          <w:lang w:val="es-ES"/>
        </w:rPr>
      </w:pPr>
    </w:p>
    <w:p w:rsidR="00E822BE" w:rsidRPr="008F5849" w:rsidRDefault="00105B57" w:rsidP="00AF768A">
      <w:pPr>
        <w:shd w:val="clear" w:color="auto" w:fill="FFFFFF"/>
        <w:jc w:val="both"/>
        <w:outlineLvl w:val="3"/>
        <w:rPr>
          <w:rStyle w:val="Tdc8Car"/>
          <w:rFonts w:ascii="Times New Roman" w:hAnsi="Times New Roman"/>
          <w:b/>
          <w:spacing w:val="-3"/>
          <w:lang w:val="es-ES"/>
        </w:rPr>
      </w:pPr>
      <w:r w:rsidRPr="008F5849">
        <w:rPr>
          <w:rStyle w:val="Tdc8Car"/>
          <w:rFonts w:ascii="Times New Roman" w:hAnsi="Times New Roman"/>
          <w:spacing w:val="-3"/>
          <w:lang w:val="es-ES"/>
        </w:rPr>
        <w:t>Para Hegel, la sociabilidad humana se realiza en la familia</w:t>
      </w:r>
      <w:r w:rsidRPr="008F5849">
        <w:rPr>
          <w:rStyle w:val="Refdenotaalpie"/>
          <w:rFonts w:cs="Courier New"/>
          <w:spacing w:val="-3"/>
        </w:rPr>
        <w:footnoteReference w:id="158"/>
      </w:r>
      <w:r w:rsidRPr="008F5849">
        <w:rPr>
          <w:rStyle w:val="Tdc8Car"/>
          <w:rFonts w:ascii="Times New Roman" w:hAnsi="Times New Roman"/>
          <w:spacing w:val="-3"/>
          <w:lang w:val="es-ES"/>
        </w:rPr>
        <w:t>,</w:t>
      </w:r>
      <w:r w:rsidR="00F72512" w:rsidRPr="008F5849">
        <w:rPr>
          <w:rStyle w:val="Tdc8Car"/>
          <w:rFonts w:ascii="Times New Roman" w:hAnsi="Times New Roman"/>
          <w:spacing w:val="-3"/>
          <w:lang w:val="es-ES"/>
        </w:rPr>
        <w:t xml:space="preserve"> </w:t>
      </w:r>
      <w:r w:rsidRPr="008F5849">
        <w:rPr>
          <w:rStyle w:val="Tdc8Car"/>
          <w:rFonts w:ascii="Times New Roman" w:hAnsi="Times New Roman"/>
          <w:spacing w:val="-3"/>
          <w:lang w:val="es-ES"/>
        </w:rPr>
        <w:t>que vamos a dejar aquí de lado, en la sociedad civil y en el Estado</w:t>
      </w:r>
      <w:r w:rsidR="00CA793F" w:rsidRPr="008F5849">
        <w:rPr>
          <w:rStyle w:val="Tdc8Car"/>
          <w:rFonts w:ascii="Times New Roman" w:hAnsi="Times New Roman"/>
          <w:spacing w:val="-3"/>
          <w:lang w:val="es-ES"/>
        </w:rPr>
        <w:t>. Al</w:t>
      </w:r>
      <w:r w:rsidR="00F72512" w:rsidRPr="008F5849">
        <w:rPr>
          <w:rStyle w:val="Tdc8Car"/>
          <w:rFonts w:ascii="Times New Roman" w:hAnsi="Times New Roman"/>
          <w:spacing w:val="-3"/>
          <w:lang w:val="es-ES"/>
        </w:rPr>
        <w:t xml:space="preserve"> </w:t>
      </w:r>
      <w:r w:rsidR="00CA793F" w:rsidRPr="008F5849">
        <w:rPr>
          <w:rStyle w:val="Tdc8Car"/>
          <w:rFonts w:ascii="Times New Roman" w:hAnsi="Times New Roman"/>
          <w:spacing w:val="-3"/>
          <w:lang w:val="es-ES"/>
        </w:rPr>
        <w:t>tocar la sociedad civil, aparece con cierta claridad que el campo de realización de la ética es público porque la dispersión privada en muchas personas, familias o individuos hace que estos se interesen en su conciencia por sus intereses particulares y así “pierdan su determinación ética”</w:t>
      </w:r>
      <w:r w:rsidR="00903276" w:rsidRPr="008F5849">
        <w:rPr>
          <w:rStyle w:val="Tdc8Car"/>
          <w:rFonts w:ascii="Times New Roman" w:hAnsi="Times New Roman"/>
          <w:spacing w:val="-3"/>
          <w:lang w:val="es-ES"/>
        </w:rPr>
        <w:t>. La sustancia o el espíritu de un pueblo, siguen otro camino, se convierten en “conexión universal y mediadora de extremos autónomos y de sus relativos intereses particulares”. Pues bien, “la totalidad…de esta conexión es el Estado como sociedad civil o como Estado externo</w:t>
      </w:r>
      <w:r w:rsidR="00E732DE">
        <w:rPr>
          <w:rStyle w:val="Tdc8Car"/>
          <w:rFonts w:ascii="Times New Roman" w:hAnsi="Times New Roman"/>
          <w:spacing w:val="-3"/>
          <w:lang w:val="es-ES"/>
        </w:rPr>
        <w:t xml:space="preserve"> (HF</w:t>
      </w:r>
      <w:r w:rsidR="00784AC5">
        <w:rPr>
          <w:rStyle w:val="Tdc8Car"/>
          <w:rFonts w:ascii="Times New Roman" w:hAnsi="Times New Roman"/>
          <w:spacing w:val="-3"/>
          <w:lang w:val="es-ES"/>
        </w:rPr>
        <w:t>,</w:t>
      </w:r>
      <w:r w:rsidR="00E732DE">
        <w:rPr>
          <w:rStyle w:val="Tdc8Car"/>
          <w:rFonts w:ascii="Times New Roman" w:hAnsi="Times New Roman"/>
          <w:spacing w:val="-3"/>
          <w:lang w:val="es-ES"/>
        </w:rPr>
        <w:t xml:space="preserve"> # 523, p. 123)</w:t>
      </w:r>
      <w:r w:rsidR="00903276" w:rsidRPr="008F5849">
        <w:rPr>
          <w:rStyle w:val="Tdc8Car"/>
          <w:rFonts w:ascii="Times New Roman" w:hAnsi="Times New Roman"/>
          <w:spacing w:val="-3"/>
          <w:lang w:val="es-ES"/>
        </w:rPr>
        <w:t xml:space="preserve">”. </w:t>
      </w:r>
      <w:r w:rsidR="0005417E" w:rsidRPr="008F5849">
        <w:rPr>
          <w:rStyle w:val="Tdc8Car"/>
          <w:rFonts w:ascii="Times New Roman" w:hAnsi="Times New Roman"/>
          <w:spacing w:val="-3"/>
          <w:lang w:val="es-ES"/>
        </w:rPr>
        <w:t>Hegel entiende, pues, la sociedad civil como parte del Estado, un Estado que es la conexión de todos los intereses particulares, muchos de ellos contrarios u opuestos entre sí; de ahí, que el Estado sea un mediador entre intereses particulares. Hegel es uno de los primeros filósofos políticos que distingue entre sociedad civil y Estado, aunque ve al Estado como una conexión total, una especie de sombrilla espiritual que abarca al gobierno “externo” a la sociedad y a la sociedad civil misma.</w:t>
      </w:r>
      <w:r w:rsidR="0005417E" w:rsidRPr="008F5849">
        <w:rPr>
          <w:rStyle w:val="Refdenotaalpie"/>
          <w:rFonts w:cs="Courier New"/>
          <w:spacing w:val="-3"/>
        </w:rPr>
        <w:footnoteReference w:id="159"/>
      </w:r>
      <w:r w:rsidR="00F72512" w:rsidRPr="008F5849">
        <w:rPr>
          <w:rStyle w:val="Tdc8Car"/>
          <w:rFonts w:ascii="Times New Roman" w:hAnsi="Times New Roman"/>
          <w:spacing w:val="-3"/>
          <w:lang w:val="es-ES"/>
        </w:rPr>
        <w:t xml:space="preserve">  </w:t>
      </w:r>
    </w:p>
    <w:p w:rsidR="00BA5AE3" w:rsidRPr="008F5849" w:rsidRDefault="00F72512"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i/>
          <w:spacing w:val="-3"/>
          <w:lang w:val="es-ES"/>
        </w:rPr>
        <w:t xml:space="preserve"> </w:t>
      </w:r>
    </w:p>
    <w:p w:rsidR="00E822BE" w:rsidRPr="008F5849" w:rsidRDefault="00C45E6E"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Para Hegel la sociedad civil es sobre todo un espacio de conexión económica</w:t>
      </w:r>
      <w:r w:rsidR="00B66502" w:rsidRPr="008F5849">
        <w:rPr>
          <w:rStyle w:val="Tdc8Car"/>
          <w:rFonts w:ascii="Times New Roman" w:hAnsi="Times New Roman"/>
          <w:spacing w:val="-3"/>
          <w:lang w:val="es-ES"/>
        </w:rPr>
        <w:t xml:space="preserve"> y esa conexión, que especificará más adelante, es “el patrimonio general, de la cual todos obtienen su satisfacción”.</w:t>
      </w:r>
      <w:r w:rsidR="00016DD0" w:rsidRPr="008F5849">
        <w:rPr>
          <w:rStyle w:val="Tdc8Car"/>
          <w:rFonts w:ascii="Times New Roman" w:hAnsi="Times New Roman"/>
          <w:spacing w:val="-3"/>
          <w:lang w:val="es-ES"/>
        </w:rPr>
        <w:t xml:space="preserve"> Es, pues, el campo de las necesidades humanas y de su satisfacción.</w:t>
      </w:r>
      <w:r w:rsidR="00B66502" w:rsidRPr="008F5849">
        <w:rPr>
          <w:rStyle w:val="Tdc8Car"/>
          <w:rFonts w:ascii="Times New Roman" w:hAnsi="Times New Roman"/>
          <w:spacing w:val="-3"/>
          <w:lang w:val="es-ES"/>
        </w:rPr>
        <w:t xml:space="preserve"> Sin mencionarlo</w:t>
      </w:r>
      <w:r w:rsidR="00D07262" w:rsidRPr="008F5849">
        <w:rPr>
          <w:rStyle w:val="Tdc8Car"/>
          <w:rFonts w:ascii="Times New Roman" w:hAnsi="Times New Roman"/>
          <w:spacing w:val="-3"/>
          <w:lang w:val="es-ES"/>
        </w:rPr>
        <w:t xml:space="preserve"> expresamente</w:t>
      </w:r>
      <w:r w:rsidR="00B66502" w:rsidRPr="008F5849">
        <w:rPr>
          <w:rStyle w:val="Tdc8Car"/>
          <w:rFonts w:ascii="Times New Roman" w:hAnsi="Times New Roman"/>
          <w:spacing w:val="-3"/>
          <w:lang w:val="es-ES"/>
        </w:rPr>
        <w:t xml:space="preserve"> en este lugar, habla del mercado; lo hace refiriéndose a que los objetos que hay que adquirir “son ya propiedad” y su adquisición depende “de la voluntad de los poseedores” y de “la producción…de los medios de cambio operada por obra del mismo trabajo”. Por eso, “esta mediación de la satisfacción [de las necesidades] por virtud del trabajo de todos constituye el patrimonio general.”</w:t>
      </w:r>
      <w:r w:rsidR="00F72512" w:rsidRPr="008F5849">
        <w:rPr>
          <w:rStyle w:val="Tdc8Car"/>
          <w:rFonts w:ascii="Times New Roman" w:hAnsi="Times New Roman"/>
          <w:spacing w:val="-3"/>
          <w:lang w:val="es-ES"/>
        </w:rPr>
        <w:t xml:space="preserve"> </w:t>
      </w:r>
      <w:r w:rsidR="00D07262" w:rsidRPr="008F5849">
        <w:rPr>
          <w:rStyle w:val="Tdc8Car"/>
          <w:rFonts w:ascii="Times New Roman" w:hAnsi="Times New Roman"/>
          <w:spacing w:val="-3"/>
          <w:lang w:val="es-ES"/>
        </w:rPr>
        <w:t>Así pues, la</w:t>
      </w:r>
      <w:r w:rsidRPr="008F5849">
        <w:rPr>
          <w:rStyle w:val="Tdc8Car"/>
          <w:rFonts w:ascii="Times New Roman" w:hAnsi="Times New Roman"/>
          <w:spacing w:val="-3"/>
          <w:lang w:val="es-ES"/>
        </w:rPr>
        <w:t xml:space="preserve"> satisfacción de las necesidades se logra primero por la propiedad y segundo por el trabajo, y más en concreto por la división del trabajo, que conduce a la constit</w:t>
      </w:r>
      <w:r w:rsidR="00D07262" w:rsidRPr="008F5849">
        <w:rPr>
          <w:rStyle w:val="Tdc8Car"/>
          <w:rFonts w:ascii="Times New Roman" w:hAnsi="Times New Roman"/>
          <w:spacing w:val="-3"/>
          <w:lang w:val="es-ES"/>
        </w:rPr>
        <w:t>ución y formación de la cultura: “Esta singularización del contenido [es decir, de las necesidades y de los medios de su satisfacción, que cada vez se van haciendo más abstractos]…da lugar a la división del trabajo. El hábito de esta abstracción en el disfrute, en el conocimiento, en el saber y en el comportamiento constituye…la cultura”</w:t>
      </w:r>
      <w:r w:rsidR="00F72512" w:rsidRPr="008F5849">
        <w:rPr>
          <w:rStyle w:val="Tdc8Car"/>
          <w:rFonts w:ascii="Times New Roman" w:hAnsi="Times New Roman"/>
          <w:spacing w:val="-3"/>
          <w:lang w:val="es-ES"/>
        </w:rPr>
        <w:t xml:space="preserve"> </w:t>
      </w:r>
      <w:r w:rsidRPr="008F5849">
        <w:rPr>
          <w:rStyle w:val="Tdc8Car"/>
          <w:rFonts w:ascii="Times New Roman" w:hAnsi="Times New Roman"/>
          <w:spacing w:val="-3"/>
          <w:lang w:val="es-ES"/>
        </w:rPr>
        <w:t>Asimismo, el trabajo y su reducción al ejercicio de una sola habilidad permiten la incorporación de la máquina al trabajo humano. La división del trabajo constituye también la diferencia de clases sociales.</w:t>
      </w:r>
      <w:r w:rsidR="00D07262" w:rsidRPr="008F5849">
        <w:rPr>
          <w:rStyle w:val="Tdc8Car"/>
          <w:rFonts w:ascii="Times New Roman" w:hAnsi="Times New Roman"/>
          <w:spacing w:val="-3"/>
          <w:lang w:val="es-ES"/>
        </w:rPr>
        <w:t xml:space="preserve"> </w:t>
      </w:r>
      <w:r w:rsidR="0055354F" w:rsidRPr="008F5849">
        <w:rPr>
          <w:rStyle w:val="Tdc8Car"/>
          <w:rFonts w:ascii="Times New Roman" w:hAnsi="Times New Roman"/>
          <w:spacing w:val="-3"/>
          <w:lang w:val="es-ES"/>
        </w:rPr>
        <w:t>Hegel dice que “el trabajo…se hace…en el tiempo mismo, más abstracto” y así más fácil y más productivo, “pero la división concreta</w:t>
      </w:r>
      <w:r w:rsidR="00135DCC" w:rsidRPr="008F5849">
        <w:rPr>
          <w:rStyle w:val="Tdc8Car"/>
          <w:rFonts w:ascii="Times New Roman" w:hAnsi="Times New Roman"/>
          <w:spacing w:val="-3"/>
          <w:lang w:val="es-ES"/>
        </w:rPr>
        <w:t>”</w:t>
      </w:r>
      <w:r w:rsidR="0055354F" w:rsidRPr="008F5849">
        <w:rPr>
          <w:rStyle w:val="Tdc8Car"/>
          <w:rFonts w:ascii="Times New Roman" w:hAnsi="Times New Roman"/>
          <w:spacing w:val="-3"/>
          <w:lang w:val="es-ES"/>
        </w:rPr>
        <w:t xml:space="preserve"> del trabajo</w:t>
      </w:r>
      <w:r w:rsidR="00135DCC" w:rsidRPr="008F5849">
        <w:rPr>
          <w:rStyle w:val="Tdc8Car"/>
          <w:rFonts w:ascii="Times New Roman" w:hAnsi="Times New Roman"/>
          <w:spacing w:val="-3"/>
          <w:lang w:val="es-ES"/>
        </w:rPr>
        <w:t xml:space="preserve"> “en masas </w:t>
      </w:r>
      <w:r w:rsidR="00135DCC" w:rsidRPr="008F5849">
        <w:rPr>
          <w:rStyle w:val="Tdc8Car"/>
          <w:rFonts w:ascii="Times New Roman" w:hAnsi="Times New Roman"/>
          <w:spacing w:val="-3"/>
          <w:lang w:val="es-ES"/>
        </w:rPr>
        <w:lastRenderedPageBreak/>
        <w:t>particulares determinadas…, que tienen una peculiar base de subsistencia…, de fines y de intereses, como también de cultura espiritual y de hábito, constituye la diferencia de las clases sociales… según el talento natural, la capacidad, el arbitrio y el acaso.” Estas clases “tienen su existencia real…, esencialmente particular, y en esta existencia tienen su eticidad como honrada, y su reconocimiento y su honor.” Una vez más Hegel insiste en que no hay sociedad civil sin Estado: “Donde está la sociedad civil y, por consiguiente, el Estado, tienen lugar las clases… La historia de las constituciones es la historia de la formación de estas clases, de las relaciones jurídicas que los individuos tienen con ellas, y de ellas entre sí y con su centro.” Es decir que las clases sociales tienen un fundamento</w:t>
      </w:r>
      <w:r w:rsidR="000C228E" w:rsidRPr="008F5849">
        <w:rPr>
          <w:rStyle w:val="Tdc8Car"/>
          <w:rFonts w:ascii="Times New Roman" w:hAnsi="Times New Roman"/>
          <w:spacing w:val="-3"/>
          <w:lang w:val="es-ES"/>
        </w:rPr>
        <w:t xml:space="preserve"> natural y arbitrario –el talento natural, la capacidad, el arbitrio y el acaso-, un fundamento</w:t>
      </w:r>
      <w:r w:rsidR="00135DCC" w:rsidRPr="008F5849">
        <w:rPr>
          <w:rStyle w:val="Tdc8Car"/>
          <w:rFonts w:ascii="Times New Roman" w:hAnsi="Times New Roman"/>
          <w:spacing w:val="-3"/>
          <w:lang w:val="es-ES"/>
        </w:rPr>
        <w:t xml:space="preserve"> económico </w:t>
      </w:r>
      <w:r w:rsidR="000C228E" w:rsidRPr="008F5849">
        <w:rPr>
          <w:rStyle w:val="Tdc8Car"/>
          <w:rFonts w:ascii="Times New Roman" w:hAnsi="Times New Roman"/>
          <w:spacing w:val="-3"/>
          <w:lang w:val="es-ES"/>
        </w:rPr>
        <w:t>–una peculiar base de subsistencia- y un fundamento político de relaciones jurídicas mutuas. Para Hegel, existen tres clases sociales: la primera es la de los</w:t>
      </w:r>
      <w:r w:rsidR="001A08C9" w:rsidRPr="008F5849">
        <w:rPr>
          <w:rStyle w:val="Tdc8Car"/>
          <w:rFonts w:ascii="Times New Roman" w:hAnsi="Times New Roman"/>
          <w:spacing w:val="-3"/>
          <w:lang w:val="es-ES"/>
        </w:rPr>
        <w:t xml:space="preserve"> propietarios</w:t>
      </w:r>
      <w:r w:rsidR="000C228E" w:rsidRPr="008F5849">
        <w:rPr>
          <w:rStyle w:val="Tdc8Car"/>
          <w:rFonts w:ascii="Times New Roman" w:hAnsi="Times New Roman"/>
          <w:spacing w:val="-3"/>
          <w:lang w:val="es-ES"/>
        </w:rPr>
        <w:t xml:space="preserve"> terratenientes o “clase sustancial y natural [que] tiene una riqueza estable y natural en el suelo y en el terreno fértil y fructífero”</w:t>
      </w:r>
      <w:r w:rsidR="009F143C" w:rsidRPr="008F5849">
        <w:rPr>
          <w:rStyle w:val="Tdc8Car"/>
          <w:rFonts w:ascii="Times New Roman" w:hAnsi="Times New Roman"/>
          <w:spacing w:val="-3"/>
          <w:lang w:val="es-ES"/>
        </w:rPr>
        <w:t xml:space="preserve"> y sólo de ésta afirma Hegel que “su eticidad…se funda en la fe y en la confianza”</w:t>
      </w:r>
      <w:r w:rsidR="000C228E" w:rsidRPr="008F5849">
        <w:rPr>
          <w:rStyle w:val="Tdc8Car"/>
          <w:rFonts w:ascii="Times New Roman" w:hAnsi="Times New Roman"/>
          <w:spacing w:val="-3"/>
          <w:lang w:val="es-ES"/>
        </w:rPr>
        <w:t>;</w:t>
      </w:r>
      <w:r w:rsidR="00F72512" w:rsidRPr="008F5849">
        <w:rPr>
          <w:rStyle w:val="Tdc8Car"/>
          <w:rFonts w:ascii="Times New Roman" w:hAnsi="Times New Roman"/>
          <w:spacing w:val="-3"/>
          <w:lang w:val="es-ES"/>
        </w:rPr>
        <w:t xml:space="preserve"> </w:t>
      </w:r>
      <w:r w:rsidR="000C228E" w:rsidRPr="008F5849">
        <w:rPr>
          <w:rStyle w:val="Tdc8Car"/>
          <w:rFonts w:ascii="Times New Roman" w:hAnsi="Times New Roman"/>
          <w:spacing w:val="-3"/>
          <w:lang w:val="es-ES"/>
        </w:rPr>
        <w:t>la segunda es la de los trabajadores o clase “refleja” [que] tiene su campo en el patrimonio de la sociedad” al cual antes ha llamado “el trabajo de todos”, y que admite diferenciaciones por “su talento, intelecto y diligencia”; a la tercera la denomina él como “la</w:t>
      </w:r>
      <w:r w:rsidR="00F72512" w:rsidRPr="008F5849">
        <w:rPr>
          <w:rStyle w:val="Tdc8Car"/>
          <w:rFonts w:ascii="Times New Roman" w:hAnsi="Times New Roman"/>
          <w:spacing w:val="-3"/>
          <w:lang w:val="es-ES"/>
        </w:rPr>
        <w:t xml:space="preserve"> </w:t>
      </w:r>
      <w:r w:rsidR="000C228E" w:rsidRPr="008F5849">
        <w:rPr>
          <w:rStyle w:val="Tdc8Car"/>
          <w:rFonts w:ascii="Times New Roman" w:hAnsi="Times New Roman"/>
          <w:spacing w:val="-3"/>
          <w:lang w:val="es-ES"/>
        </w:rPr>
        <w:t>pensante”, y cabe entenderla como la de los funcionarios y gobernantes, porque es aquella que “tiene por ocupación los intereses generales”</w:t>
      </w:r>
      <w:r w:rsidR="001A08C9" w:rsidRPr="008F5849">
        <w:rPr>
          <w:rStyle w:val="Tdc8Car"/>
          <w:rFonts w:ascii="Times New Roman" w:hAnsi="Times New Roman"/>
          <w:spacing w:val="-3"/>
          <w:lang w:val="es-ES"/>
        </w:rPr>
        <w:t>. Se parece a la segunda en que la fuente de su subsistencia es “su propia habilidad”, pero se parece también</w:t>
      </w:r>
      <w:r w:rsidR="000C228E" w:rsidRPr="008F5849">
        <w:rPr>
          <w:rStyle w:val="Tdc8Car"/>
          <w:rFonts w:ascii="Times New Roman" w:hAnsi="Times New Roman"/>
          <w:spacing w:val="-3"/>
          <w:lang w:val="es-ES"/>
        </w:rPr>
        <w:t xml:space="preserve"> </w:t>
      </w:r>
      <w:r w:rsidR="001A08C9" w:rsidRPr="008F5849">
        <w:rPr>
          <w:rStyle w:val="Tdc8Car"/>
          <w:rFonts w:ascii="Times New Roman" w:hAnsi="Times New Roman"/>
          <w:spacing w:val="-3"/>
          <w:lang w:val="es-ES"/>
        </w:rPr>
        <w:t>a la primera en que “tiene una subsistencia asegurada”, aunque no se la aseguran sus propiedades de tierra sino el conjunto de la sociedad.</w:t>
      </w:r>
      <w:r w:rsidR="001A08C9" w:rsidRPr="008F5849">
        <w:rPr>
          <w:rStyle w:val="Refdenotaalpie"/>
          <w:rFonts w:cs="Courier New"/>
          <w:spacing w:val="-3"/>
        </w:rPr>
        <w:footnoteReference w:id="160"/>
      </w:r>
    </w:p>
    <w:p w:rsidR="00E822BE" w:rsidRPr="008F5849" w:rsidRDefault="00E822BE" w:rsidP="00AF768A">
      <w:pPr>
        <w:shd w:val="clear" w:color="auto" w:fill="FFFFFF"/>
        <w:jc w:val="both"/>
        <w:outlineLvl w:val="3"/>
        <w:rPr>
          <w:rStyle w:val="Tdc8Car"/>
          <w:rFonts w:ascii="Times New Roman" w:hAnsi="Times New Roman"/>
          <w:spacing w:val="-3"/>
          <w:lang w:val="es-ES"/>
        </w:rPr>
      </w:pPr>
    </w:p>
    <w:p w:rsidR="00C2334F" w:rsidRPr="008F5849" w:rsidRDefault="00C2334F"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Hegel habla del Estado como una institución ética, como el espíritu de un pueblo consciente de sí, que engloba a la familia y a la sociedad civil. El Estado participa del ser de la familia porque su esencia es el “sentimiento del amor”. Sin embargo, es también una</w:t>
      </w:r>
      <w:r w:rsidR="00571ADA" w:rsidRPr="008F5849">
        <w:rPr>
          <w:rStyle w:val="Tdc8Car"/>
          <w:rFonts w:ascii="Times New Roman" w:hAnsi="Times New Roman"/>
          <w:spacing w:val="-3"/>
          <w:lang w:val="es-ES"/>
        </w:rPr>
        <w:t xml:space="preserve"> activa</w:t>
      </w:r>
      <w:r w:rsidRPr="008F5849">
        <w:rPr>
          <w:rStyle w:val="Tdc8Car"/>
          <w:rFonts w:ascii="Times New Roman" w:hAnsi="Times New Roman"/>
          <w:spacing w:val="-3"/>
          <w:lang w:val="es-ES"/>
        </w:rPr>
        <w:t xml:space="preserve"> “voluntad que sabe”</w:t>
      </w:r>
      <w:r w:rsidR="00571ADA" w:rsidRPr="008F5849">
        <w:rPr>
          <w:rStyle w:val="Tdc8Car"/>
          <w:rFonts w:ascii="Times New Roman" w:hAnsi="Times New Roman"/>
          <w:spacing w:val="-3"/>
          <w:lang w:val="es-ES"/>
        </w:rPr>
        <w:t>. Avanzando más, Hegel dice que el Estado es, primero, “su propia configuración interna…</w:t>
      </w:r>
      <w:r w:rsidR="00F8313C" w:rsidRPr="008F5849">
        <w:rPr>
          <w:rStyle w:val="Tdc8Car"/>
          <w:rFonts w:ascii="Times New Roman" w:hAnsi="Times New Roman"/>
          <w:spacing w:val="-3"/>
          <w:lang w:val="es-ES"/>
        </w:rPr>
        <w:t>, el</w:t>
      </w:r>
      <w:r w:rsidR="00571ADA" w:rsidRPr="008F5849">
        <w:rPr>
          <w:rStyle w:val="Tdc8Car"/>
          <w:rFonts w:ascii="Times New Roman" w:hAnsi="Times New Roman"/>
          <w:spacing w:val="-3"/>
          <w:lang w:val="es-ES"/>
        </w:rPr>
        <w:t xml:space="preserve"> derecho interno de los Estados o </w:t>
      </w:r>
      <w:smartTag w:uri="urn:schemas-microsoft-com:office:smarttags" w:element="PersonName">
        <w:smartTagPr>
          <w:attr w:name="ProductID" w:val="la Constituci￳n. Luego"/>
        </w:smartTagPr>
        <w:r w:rsidR="00571ADA" w:rsidRPr="008F5849">
          <w:rPr>
            <w:rStyle w:val="Tdc8Car"/>
            <w:rFonts w:ascii="Times New Roman" w:hAnsi="Times New Roman"/>
            <w:spacing w:val="-3"/>
            <w:lang w:val="es-ES"/>
          </w:rPr>
          <w:t>la Constitución. Luego</w:t>
        </w:r>
      </w:smartTag>
      <w:r w:rsidR="00571ADA" w:rsidRPr="008F5849">
        <w:rPr>
          <w:rStyle w:val="Tdc8Car"/>
          <w:rFonts w:ascii="Times New Roman" w:hAnsi="Times New Roman"/>
          <w:spacing w:val="-3"/>
          <w:lang w:val="es-ES"/>
        </w:rPr>
        <w:t>, el Estado es “un individuo particular… en relación con otros individuos particulares”, y eso da lugar “al derecho exterior de los Estados”. Finalmente matiza el filósofo que no son los Estados la realidad política última, sino “sólo momentos en el desarrollo de la idea universal del espíritu en su realidad, y ésta es…la historia del mundo.”</w:t>
      </w:r>
      <w:r w:rsidR="00F8313C">
        <w:rPr>
          <w:rStyle w:val="Tdc8Car"/>
          <w:rFonts w:ascii="Times New Roman" w:hAnsi="Times New Roman"/>
          <w:spacing w:val="-3"/>
          <w:lang w:val="es-ES"/>
        </w:rPr>
        <w:t xml:space="preserve"> (HF</w:t>
      </w:r>
      <w:r w:rsidR="00784AC5">
        <w:rPr>
          <w:rStyle w:val="Tdc8Car"/>
          <w:rFonts w:ascii="Times New Roman" w:hAnsi="Times New Roman"/>
          <w:spacing w:val="-3"/>
          <w:lang w:val="es-ES"/>
        </w:rPr>
        <w:t>,</w:t>
      </w:r>
      <w:r w:rsidR="00F8313C">
        <w:rPr>
          <w:rStyle w:val="Tdc8Car"/>
          <w:rFonts w:ascii="Times New Roman" w:hAnsi="Times New Roman"/>
          <w:spacing w:val="-3"/>
          <w:lang w:val="es-ES"/>
        </w:rPr>
        <w:t xml:space="preserve"> # 535 y # 536, p. 131).</w:t>
      </w:r>
      <w:r w:rsidR="00F72512" w:rsidRPr="008F5849">
        <w:rPr>
          <w:rStyle w:val="Tdc8Car"/>
          <w:rFonts w:ascii="Times New Roman" w:hAnsi="Times New Roman"/>
          <w:spacing w:val="-3"/>
          <w:lang w:val="es-ES"/>
        </w:rPr>
        <w:t xml:space="preserve"> </w:t>
      </w:r>
    </w:p>
    <w:p w:rsidR="00571ADA" w:rsidRPr="008F5849" w:rsidRDefault="00571ADA" w:rsidP="00AF768A">
      <w:pPr>
        <w:shd w:val="clear" w:color="auto" w:fill="FFFFFF"/>
        <w:jc w:val="both"/>
        <w:outlineLvl w:val="3"/>
        <w:rPr>
          <w:rStyle w:val="Tdc8Car"/>
          <w:rFonts w:ascii="Times New Roman" w:hAnsi="Times New Roman"/>
          <w:spacing w:val="-3"/>
          <w:lang w:val="es-ES"/>
        </w:rPr>
      </w:pPr>
    </w:p>
    <w:p w:rsidR="00571ADA" w:rsidRPr="008F5849" w:rsidRDefault="000F4173"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 xml:space="preserve">Hegel se centra a continuación en el “derecho interno del Estado”. </w:t>
      </w:r>
      <w:r w:rsidR="00571ADA" w:rsidRPr="008F5849">
        <w:rPr>
          <w:rStyle w:val="Tdc8Car"/>
          <w:rFonts w:ascii="Times New Roman" w:hAnsi="Times New Roman"/>
          <w:spacing w:val="-3"/>
          <w:lang w:val="es-ES"/>
        </w:rPr>
        <w:t>La misión del Estado “tiene un lado universal: proteger la familia y guiar a la sociedad civil. Pero, por otra parte, debe reconducir a ambos…a la vida de la sustancia universal</w:t>
      </w:r>
      <w:r w:rsidRPr="008F5849">
        <w:rPr>
          <w:rStyle w:val="Tdc8Car"/>
          <w:rFonts w:ascii="Times New Roman" w:hAnsi="Times New Roman"/>
          <w:spacing w:val="-3"/>
          <w:lang w:val="es-ES"/>
        </w:rPr>
        <w:t>”, es decir del espíritu del pueblo concreto. El medio fundamental del Estado para cumplir su misión son las leyes, que expresan el “contenido de la libertad objetiva”. Las leyes son, primero, “límites”, pero también son “el fin final absoluto y la obra universal”, es decir el propósito de la vida en sociedad y su posibilidad de fundar una convivencia universal. Finalmente son el “</w:t>
      </w:r>
      <w:r w:rsidRPr="008F5849">
        <w:rPr>
          <w:rStyle w:val="Tdc8Car"/>
          <w:rFonts w:ascii="Times New Roman" w:hAnsi="Times New Roman"/>
          <w:i/>
          <w:spacing w:val="-3"/>
          <w:lang w:val="es-ES"/>
        </w:rPr>
        <w:t xml:space="preserve">ethos </w:t>
      </w:r>
      <w:r w:rsidRPr="008F5849">
        <w:rPr>
          <w:rStyle w:val="Tdc8Car"/>
          <w:rFonts w:ascii="Times New Roman" w:hAnsi="Times New Roman"/>
          <w:spacing w:val="-3"/>
          <w:lang w:val="es-ES"/>
        </w:rPr>
        <w:t>vigente”, en cuanto expresan el consenso de voluntades libres</w:t>
      </w:r>
      <w:r w:rsidR="00B22505" w:rsidRPr="008F5849">
        <w:rPr>
          <w:rStyle w:val="Tdc8Car"/>
          <w:rFonts w:ascii="Times New Roman" w:hAnsi="Times New Roman"/>
          <w:spacing w:val="-3"/>
          <w:lang w:val="es-ES"/>
        </w:rPr>
        <w:t xml:space="preserve"> que convergen políticamente</w:t>
      </w:r>
      <w:r w:rsidR="00806618">
        <w:rPr>
          <w:rStyle w:val="Tdc8Car"/>
          <w:rFonts w:ascii="Times New Roman" w:hAnsi="Times New Roman"/>
          <w:spacing w:val="-3"/>
          <w:lang w:val="es-ES"/>
        </w:rPr>
        <w:t xml:space="preserve"> (HF</w:t>
      </w:r>
      <w:r w:rsidR="00784AC5">
        <w:rPr>
          <w:rStyle w:val="Tdc8Car"/>
          <w:rFonts w:ascii="Times New Roman" w:hAnsi="Times New Roman"/>
          <w:spacing w:val="-3"/>
          <w:lang w:val="es-ES"/>
        </w:rPr>
        <w:t>,</w:t>
      </w:r>
      <w:r w:rsidR="00806618">
        <w:rPr>
          <w:rStyle w:val="Tdc8Car"/>
          <w:rFonts w:ascii="Times New Roman" w:hAnsi="Times New Roman"/>
          <w:spacing w:val="-3"/>
          <w:lang w:val="es-ES"/>
        </w:rPr>
        <w:t xml:space="preserve"> # 537 y # 538, p. 132)</w:t>
      </w:r>
      <w:r w:rsidRPr="008F5849">
        <w:rPr>
          <w:rStyle w:val="Tdc8Car"/>
          <w:rFonts w:ascii="Times New Roman" w:hAnsi="Times New Roman"/>
          <w:spacing w:val="-3"/>
          <w:lang w:val="es-ES"/>
        </w:rPr>
        <w:t>.</w:t>
      </w:r>
    </w:p>
    <w:p w:rsidR="00B22505" w:rsidRPr="008F5849" w:rsidRDefault="00B22505" w:rsidP="00AF768A">
      <w:pPr>
        <w:shd w:val="clear" w:color="auto" w:fill="FFFFFF"/>
        <w:jc w:val="both"/>
        <w:outlineLvl w:val="3"/>
        <w:rPr>
          <w:rStyle w:val="Tdc8Car"/>
          <w:rFonts w:ascii="Times New Roman" w:hAnsi="Times New Roman"/>
          <w:spacing w:val="-3"/>
          <w:lang w:val="es-ES"/>
        </w:rPr>
      </w:pPr>
    </w:p>
    <w:p w:rsidR="00B22505" w:rsidRPr="008F5849" w:rsidRDefault="00B22505" w:rsidP="00AF768A">
      <w:pPr>
        <w:shd w:val="clear" w:color="auto" w:fill="FFFFFF"/>
        <w:jc w:val="both"/>
        <w:outlineLvl w:val="3"/>
        <w:rPr>
          <w:rStyle w:val="Tdc8Car"/>
          <w:rFonts w:ascii="Times New Roman" w:hAnsi="Times New Roman"/>
          <w:spacing w:val="-3"/>
          <w:lang w:val="es-ES"/>
        </w:rPr>
      </w:pPr>
      <w:r w:rsidRPr="008F5849">
        <w:rPr>
          <w:rStyle w:val="Tdc8Car"/>
          <w:rFonts w:ascii="Times New Roman" w:hAnsi="Times New Roman"/>
          <w:spacing w:val="-3"/>
          <w:lang w:val="es-ES"/>
        </w:rPr>
        <w:t>Toca a continuación la constitución como “articulación del poder del Estado”. En ella</w:t>
      </w:r>
      <w:r w:rsidR="00F72512" w:rsidRPr="008F5849">
        <w:rPr>
          <w:rStyle w:val="Tdc8Car"/>
          <w:rFonts w:ascii="Times New Roman" w:hAnsi="Times New Roman"/>
          <w:spacing w:val="-3"/>
          <w:lang w:val="es-ES"/>
        </w:rPr>
        <w:t xml:space="preserve"> </w:t>
      </w:r>
      <w:r w:rsidRPr="008F5849">
        <w:rPr>
          <w:rStyle w:val="Tdc8Car"/>
          <w:rFonts w:ascii="Times New Roman" w:hAnsi="Times New Roman"/>
          <w:spacing w:val="-3"/>
          <w:lang w:val="es-ES"/>
        </w:rPr>
        <w:t xml:space="preserve">el espíritu de un pueblo “llega a la conciencia y al conocimiento de sí mismo”. Pero también </w:t>
      </w:r>
      <w:r w:rsidRPr="008F5849">
        <w:rPr>
          <w:rStyle w:val="Tdc8Car"/>
          <w:rFonts w:ascii="Times New Roman" w:hAnsi="Times New Roman"/>
          <w:spacing w:val="-3"/>
          <w:lang w:val="es-ES"/>
        </w:rPr>
        <w:lastRenderedPageBreak/>
        <w:t>“mediante la eficacia del gobierno y de sus ramas particulares, es puesta en acto” y preservada contra las subjetividades tanto del gobierno como de los particulares. Hegel escribe lapidariamente: “la constitución es la justicia existente como realidad de la libertad”</w:t>
      </w:r>
      <w:r w:rsidR="00C751EC" w:rsidRPr="008F5849">
        <w:rPr>
          <w:rStyle w:val="Tdc8Car"/>
          <w:rFonts w:ascii="Times New Roman" w:hAnsi="Times New Roman"/>
          <w:spacing w:val="-3"/>
          <w:lang w:val="es-ES"/>
        </w:rPr>
        <w:t>, para cuyo desarrollo confía fundamentalmente en la razón, como buen ilustrado. Estudia a continuación la libertad y la igualdad, como el resumen de lo que habitualmente se piensa que debería garantizar la constitución. Piensa él que hay que superar la entera abstracción de estas categorías que, en esa abstracción, son “las más superficiales, y precisamente por esto, naturalmente, las más divulgadas.”</w:t>
      </w:r>
      <w:r w:rsidR="00F72512" w:rsidRPr="008F5849">
        <w:rPr>
          <w:rStyle w:val="Tdc8Car"/>
          <w:rFonts w:ascii="Times New Roman" w:hAnsi="Times New Roman"/>
          <w:spacing w:val="-3"/>
          <w:lang w:val="es-ES"/>
        </w:rPr>
        <w:t xml:space="preserve"> </w:t>
      </w:r>
      <w:r w:rsidR="00C751EC" w:rsidRPr="008F5849">
        <w:rPr>
          <w:rStyle w:val="Tdc8Car"/>
          <w:rFonts w:ascii="Times New Roman" w:hAnsi="Times New Roman"/>
          <w:spacing w:val="-3"/>
          <w:lang w:val="es-ES"/>
        </w:rPr>
        <w:t>Tomemos primero la igualdad</w:t>
      </w:r>
      <w:r w:rsidR="000C44E3" w:rsidRPr="008F5849">
        <w:rPr>
          <w:rStyle w:val="Tdc8Car"/>
          <w:rFonts w:ascii="Times New Roman" w:hAnsi="Times New Roman"/>
          <w:spacing w:val="-3"/>
          <w:lang w:val="es-ES"/>
        </w:rPr>
        <w:t>; si se afirma abstractamente, desaparece el Estado, donde es primordial “la diferencia entre gobernados y gobernantes” y la autoridad que delimita la obediencia. Avancemos aún: se dice que “todos los hombres son iguales por naturaleza”, cuando “en realidad, por naturaleza, los hombres son desiguales”. Piensa, por ejemplo, en</w:t>
      </w:r>
      <w:r w:rsidR="00F72512" w:rsidRPr="008F5849">
        <w:rPr>
          <w:rStyle w:val="Tdc8Car"/>
          <w:rFonts w:ascii="Times New Roman" w:hAnsi="Times New Roman"/>
          <w:spacing w:val="-3"/>
          <w:lang w:val="es-ES"/>
        </w:rPr>
        <w:t xml:space="preserve"> </w:t>
      </w:r>
      <w:r w:rsidR="000C44E3" w:rsidRPr="008F5849">
        <w:rPr>
          <w:rStyle w:val="Tdc8Car"/>
          <w:rFonts w:ascii="Times New Roman" w:hAnsi="Times New Roman"/>
          <w:spacing w:val="-3"/>
          <w:lang w:val="es-ES"/>
        </w:rPr>
        <w:t>la libertad</w:t>
      </w:r>
      <w:r w:rsidR="00F72512" w:rsidRPr="008F5849">
        <w:rPr>
          <w:rStyle w:val="Tdc8Car"/>
          <w:rFonts w:ascii="Times New Roman" w:hAnsi="Times New Roman"/>
          <w:spacing w:val="-3"/>
          <w:lang w:val="es-ES"/>
        </w:rPr>
        <w:t xml:space="preserve"> </w:t>
      </w:r>
      <w:r w:rsidR="000C44E3" w:rsidRPr="008F5849">
        <w:rPr>
          <w:rStyle w:val="Tdc8Car"/>
          <w:rFonts w:ascii="Times New Roman" w:hAnsi="Times New Roman"/>
          <w:spacing w:val="-3"/>
          <w:lang w:val="es-ES"/>
        </w:rPr>
        <w:t xml:space="preserve">que en su primera acepción es propia de la “persona, que es capaz de propiedad”, y que abstractamente funda la igualdad entre personas. Pero nos recuerda que en la historia esa libertad fundante de igualdad se reconoció en Grecia y Roma a algunos hombres, y que se reconozca a muchos o a todos es tan poco natural que más bien </w:t>
      </w:r>
      <w:r w:rsidR="003A062D" w:rsidRPr="008F5849">
        <w:rPr>
          <w:rStyle w:val="Tdc8Car"/>
          <w:rFonts w:ascii="Times New Roman" w:hAnsi="Times New Roman"/>
          <w:spacing w:val="-3"/>
          <w:lang w:val="es-ES"/>
        </w:rPr>
        <w:t>“</w:t>
      </w:r>
      <w:r w:rsidR="000C44E3" w:rsidRPr="008F5849">
        <w:rPr>
          <w:rStyle w:val="Tdc8Car"/>
          <w:rFonts w:ascii="Times New Roman" w:hAnsi="Times New Roman"/>
          <w:spacing w:val="-3"/>
          <w:lang w:val="es-ES"/>
        </w:rPr>
        <w:t xml:space="preserve">es </w:t>
      </w:r>
      <w:r w:rsidR="003A062D" w:rsidRPr="008F5849">
        <w:rPr>
          <w:rStyle w:val="Tdc8Car"/>
          <w:rFonts w:ascii="Times New Roman" w:hAnsi="Times New Roman"/>
          <w:spacing w:val="-3"/>
          <w:lang w:val="es-ES"/>
        </w:rPr>
        <w:t>sólo el producto y el resultado” histórico en la evolución de la humanidad. Pasa a considerar el principio de que “los ciudadanos son iguales ante la ley” y lo desarbola así: “Mirando a lo concreto, los ciudadanos, fuera de su personalidad jurídica, son iguales sólo en aquello en que fuera de la ley son ya iguales. Sólo la otra igualdad…, de la riqueza, de la edad, de la fuerza física, del talento, de la habilidad, etcétera, o también de los delitos, etcétera, puede y debe justificar en concreto un tratamiento igual de ellos ante la ley respecto a los impuestos, al deber militar, a la admisión, a los empleos, etcétera, a los castigos, etcétera”.</w:t>
      </w:r>
      <w:r w:rsidR="00F72512" w:rsidRPr="008F5849">
        <w:rPr>
          <w:rStyle w:val="Tdc8Car"/>
          <w:rFonts w:ascii="Times New Roman" w:hAnsi="Times New Roman"/>
          <w:spacing w:val="-3"/>
          <w:lang w:val="es-ES"/>
        </w:rPr>
        <w:t xml:space="preserve">  </w:t>
      </w:r>
      <w:r w:rsidR="00C751EC" w:rsidRPr="008F5849">
        <w:rPr>
          <w:rStyle w:val="Tdc8Car"/>
          <w:rFonts w:ascii="Times New Roman" w:hAnsi="Times New Roman"/>
          <w:spacing w:val="-3"/>
          <w:lang w:val="es-ES"/>
        </w:rPr>
        <w:t xml:space="preserve"> </w:t>
      </w:r>
    </w:p>
    <w:p w:rsidR="00C41C2D" w:rsidRPr="008F5849" w:rsidRDefault="00C41C2D" w:rsidP="00AF768A">
      <w:pPr>
        <w:shd w:val="clear" w:color="auto" w:fill="FFFFFF"/>
        <w:jc w:val="both"/>
        <w:outlineLvl w:val="3"/>
        <w:rPr>
          <w:rFonts w:ascii="Arial" w:hAnsi="Arial" w:cs="Arial"/>
          <w:b/>
          <w:bCs/>
          <w:color w:val="334D55"/>
        </w:rPr>
      </w:pPr>
    </w:p>
    <w:p w:rsidR="003A062D" w:rsidRPr="008F5849" w:rsidRDefault="003A062D" w:rsidP="00AF768A">
      <w:pPr>
        <w:pStyle w:val="Tdc8"/>
        <w:ind w:left="0" w:firstLine="0"/>
        <w:jc w:val="both"/>
        <w:rPr>
          <w:rFonts w:ascii="Times New Roman" w:hAnsi="Times New Roman" w:cs="Arial"/>
          <w:bCs/>
          <w:spacing w:val="-3"/>
          <w:lang w:val="es-ES"/>
        </w:rPr>
      </w:pPr>
      <w:r w:rsidRPr="008F5849">
        <w:rPr>
          <w:rFonts w:ascii="Times New Roman" w:hAnsi="Times New Roman" w:cs="Arial"/>
          <w:bCs/>
          <w:spacing w:val="-3"/>
          <w:lang w:val="es-ES"/>
        </w:rPr>
        <w:t>Reflexiona después sobre la libertad</w:t>
      </w:r>
      <w:r w:rsidR="0053043C" w:rsidRPr="008F5849">
        <w:rPr>
          <w:rFonts w:ascii="Times New Roman" w:hAnsi="Times New Roman" w:cs="Arial"/>
          <w:bCs/>
          <w:spacing w:val="-3"/>
          <w:lang w:val="es-ES"/>
        </w:rPr>
        <w:t xml:space="preserve"> y su multivalencia semántica así como su correspondencia o divergencia “con la realidad, la cual es más racional, y a la vez más fuerte, que cualquier presupuesto abstracto</w:t>
      </w:r>
      <w:r w:rsidRPr="008F5849">
        <w:rPr>
          <w:rFonts w:ascii="Times New Roman" w:hAnsi="Times New Roman" w:cs="Arial"/>
          <w:bCs/>
          <w:spacing w:val="-3"/>
          <w:lang w:val="es-ES"/>
        </w:rPr>
        <w:t>.</w:t>
      </w:r>
      <w:r w:rsidR="0053043C" w:rsidRPr="008F5849">
        <w:rPr>
          <w:rFonts w:ascii="Times New Roman" w:hAnsi="Times New Roman" w:cs="Arial"/>
          <w:bCs/>
          <w:spacing w:val="-3"/>
          <w:lang w:val="es-ES"/>
        </w:rPr>
        <w:t>”</w:t>
      </w:r>
      <w:r w:rsidRPr="008F5849">
        <w:rPr>
          <w:rFonts w:ascii="Times New Roman" w:hAnsi="Times New Roman" w:cs="Arial"/>
          <w:bCs/>
          <w:spacing w:val="-3"/>
          <w:lang w:val="es-ES"/>
        </w:rPr>
        <w:t xml:space="preserve"> Recuerda que, además de referirse a </w:t>
      </w:r>
      <w:r w:rsidR="0053043C" w:rsidRPr="008F5849">
        <w:rPr>
          <w:rFonts w:ascii="Times New Roman" w:hAnsi="Times New Roman" w:cs="Arial"/>
          <w:bCs/>
          <w:spacing w:val="-3"/>
          <w:lang w:val="es-ES"/>
        </w:rPr>
        <w:t>la protección “contra el arbitrio extraño y el tratamiento ilegal” y a “la libertad subjetiva”,</w:t>
      </w:r>
      <w:r w:rsidR="00F72512" w:rsidRPr="008F5849">
        <w:rPr>
          <w:rFonts w:ascii="Times New Roman" w:hAnsi="Times New Roman" w:cs="Arial"/>
          <w:bCs/>
          <w:spacing w:val="-3"/>
          <w:lang w:val="es-ES"/>
        </w:rPr>
        <w:t xml:space="preserve"> </w:t>
      </w:r>
      <w:r w:rsidRPr="008F5849">
        <w:rPr>
          <w:rFonts w:ascii="Times New Roman" w:hAnsi="Times New Roman" w:cs="Arial"/>
          <w:bCs/>
          <w:spacing w:val="-3"/>
          <w:lang w:val="es-ES"/>
        </w:rPr>
        <w:t>“hubo un tiempo</w:t>
      </w:r>
      <w:r w:rsidR="0053043C" w:rsidRPr="008F5849">
        <w:rPr>
          <w:rFonts w:ascii="Times New Roman" w:hAnsi="Times New Roman" w:cs="Arial"/>
          <w:bCs/>
          <w:spacing w:val="-3"/>
          <w:lang w:val="es-ES"/>
        </w:rPr>
        <w:t xml:space="preserve"> en que los derechos legalmente determinados, privados y públicos, de una nación, de una ciudad, etcétera, se llamaban las libertades”. </w:t>
      </w:r>
      <w:r w:rsidR="006F387D" w:rsidRPr="008F5849">
        <w:rPr>
          <w:rFonts w:ascii="Times New Roman" w:hAnsi="Times New Roman" w:cs="Arial"/>
          <w:bCs/>
          <w:spacing w:val="-3"/>
          <w:lang w:val="es-ES"/>
        </w:rPr>
        <w:t>Recuerda también que las acepciones superficiales de libertad encaminan hacia la desigualdad, mientras que “los conceptos corrientes de libertad reconducen…a la igualdad”. “Cuanto más se afirma la noción de libertad como seguridad de la propiedad, como posibilidad de desarrollar y hacer valer los propios talentos y las propias buenas cualidades, tanto más parece que sea cosa obvia, que se comprende por sí” sola. Pero la libertad así entendida “conti</w:t>
      </w:r>
      <w:r w:rsidR="00C30E8B" w:rsidRPr="008F5849">
        <w:rPr>
          <w:rFonts w:ascii="Times New Roman" w:hAnsi="Times New Roman" w:cs="Arial"/>
          <w:bCs/>
          <w:spacing w:val="-3"/>
          <w:lang w:val="es-ES"/>
        </w:rPr>
        <w:t>e</w:t>
      </w:r>
      <w:r w:rsidR="006F387D" w:rsidRPr="008F5849">
        <w:rPr>
          <w:rFonts w:ascii="Times New Roman" w:hAnsi="Times New Roman" w:cs="Arial"/>
          <w:bCs/>
          <w:spacing w:val="-3"/>
          <w:lang w:val="es-ES"/>
        </w:rPr>
        <w:t>ne…el máximo perfeccionamiento de…aquello en que los hombres son desiguales y se hace</w:t>
      </w:r>
      <w:r w:rsidR="004E3AE2" w:rsidRPr="008F5849">
        <w:rPr>
          <w:rFonts w:ascii="Times New Roman" w:hAnsi="Times New Roman" w:cs="Arial"/>
          <w:bCs/>
          <w:spacing w:val="-3"/>
          <w:lang w:val="es-ES"/>
        </w:rPr>
        <w:t>n</w:t>
      </w:r>
      <w:r w:rsidR="006F387D" w:rsidRPr="008F5849">
        <w:rPr>
          <w:rFonts w:ascii="Times New Roman" w:hAnsi="Times New Roman" w:cs="Arial"/>
          <w:bCs/>
          <w:spacing w:val="-3"/>
          <w:lang w:val="es-ES"/>
        </w:rPr>
        <w:t xml:space="preserve"> desiguales por educación.</w:t>
      </w:r>
    </w:p>
    <w:p w:rsidR="006F387D" w:rsidRPr="008F5849" w:rsidRDefault="006F387D" w:rsidP="00AF768A">
      <w:pPr>
        <w:pStyle w:val="Tdc8"/>
        <w:ind w:left="0" w:firstLine="0"/>
        <w:jc w:val="both"/>
        <w:rPr>
          <w:rFonts w:ascii="Times New Roman" w:hAnsi="Times New Roman" w:cs="Arial"/>
          <w:bCs/>
          <w:spacing w:val="-3"/>
          <w:lang w:val="es-ES"/>
        </w:rPr>
      </w:pPr>
    </w:p>
    <w:p w:rsidR="006F387D" w:rsidRPr="008F5849" w:rsidRDefault="006F387D" w:rsidP="00AF768A">
      <w:pPr>
        <w:pStyle w:val="Tdc8"/>
        <w:ind w:left="0" w:firstLine="0"/>
        <w:jc w:val="both"/>
        <w:rPr>
          <w:rFonts w:ascii="Times New Roman" w:hAnsi="Times New Roman" w:cs="Arial"/>
          <w:bCs/>
          <w:spacing w:val="-3"/>
          <w:lang w:val="es-ES"/>
        </w:rPr>
      </w:pPr>
      <w:r w:rsidRPr="008F5849">
        <w:rPr>
          <w:rFonts w:ascii="Times New Roman" w:hAnsi="Times New Roman" w:cs="Arial"/>
          <w:bCs/>
          <w:spacing w:val="-3"/>
          <w:lang w:val="es-ES"/>
        </w:rPr>
        <w:t>¿A dónde quiere llevarnos el filósofo? A considerar la “libertad política”. Si se entiende por ella “una participación formal en los negocios públicos del Estado</w:t>
      </w:r>
      <w:r w:rsidR="00C30E8B" w:rsidRPr="008F5849">
        <w:rPr>
          <w:rFonts w:ascii="Times New Roman" w:hAnsi="Times New Roman" w:cs="Arial"/>
          <w:bCs/>
          <w:spacing w:val="-3"/>
          <w:lang w:val="es-ES"/>
        </w:rPr>
        <w:t>”, avisa que ha llegado a pensarse que no puede haber constitución que no la asuma. Pero Hegel</w:t>
      </w:r>
      <w:r w:rsidR="00F72512" w:rsidRPr="008F5849">
        <w:rPr>
          <w:rFonts w:ascii="Times New Roman" w:hAnsi="Times New Roman" w:cs="Arial"/>
          <w:bCs/>
          <w:spacing w:val="-3"/>
          <w:lang w:val="es-ES"/>
        </w:rPr>
        <w:t xml:space="preserve"> </w:t>
      </w:r>
      <w:r w:rsidR="00C30E8B" w:rsidRPr="008F5849">
        <w:rPr>
          <w:rFonts w:ascii="Times New Roman" w:hAnsi="Times New Roman" w:cs="Arial"/>
          <w:bCs/>
          <w:spacing w:val="-3"/>
          <w:lang w:val="es-ES"/>
        </w:rPr>
        <w:t>piensa que “por constitución se debe entender la determinación de los derechos, esto es, de las libertades en general y la organización de la actuación de éstas, y la libertad política puede en todo caso constituir sólo una parte de esto.”</w:t>
      </w:r>
      <w:r w:rsidR="00C30E8B" w:rsidRPr="008F5849">
        <w:rPr>
          <w:rStyle w:val="Refdenotaalpie"/>
          <w:rFonts w:ascii="Times New Roman" w:hAnsi="Times New Roman" w:cs="Arial"/>
          <w:bCs/>
          <w:spacing w:val="-3"/>
          <w:lang w:val="es-ES"/>
        </w:rPr>
        <w:footnoteReference w:id="161"/>
      </w:r>
      <w:r w:rsidR="00C30E8B" w:rsidRPr="008F5849">
        <w:rPr>
          <w:rFonts w:ascii="Times New Roman" w:hAnsi="Times New Roman" w:cs="Arial"/>
          <w:bCs/>
          <w:spacing w:val="-3"/>
          <w:lang w:val="es-ES"/>
        </w:rPr>
        <w:t xml:space="preserve"> Hegel piensa, además, que las constituciones no son construcciones originales de los constituyentes sino que provienen del “espíritu de todo el pueblo”. No se elabora una constitución tratando de escoger la forma de Estado mejor posible, </w:t>
      </w:r>
      <w:r w:rsidR="00C30E8B" w:rsidRPr="008F5849">
        <w:rPr>
          <w:rFonts w:ascii="Times New Roman" w:hAnsi="Times New Roman" w:cs="Arial"/>
          <w:bCs/>
          <w:spacing w:val="-3"/>
          <w:lang w:val="es-ES"/>
        </w:rPr>
        <w:lastRenderedPageBreak/>
        <w:t xml:space="preserve">sino encontrándola “a partir del espíritu [de un pueblo] en identidad con el desarrollo propio de éste…Es el espíritu inmanente y la historia –y la historia es solamente la historia del espíritu- aquello </w:t>
      </w:r>
      <w:r w:rsidR="00DD10D1" w:rsidRPr="008F5849">
        <w:rPr>
          <w:rFonts w:ascii="Times New Roman" w:hAnsi="Times New Roman" w:cs="Arial"/>
          <w:bCs/>
          <w:spacing w:val="-3"/>
          <w:lang w:val="es-ES"/>
        </w:rPr>
        <w:t>de lo cual las constituciones son y han sido hechas”</w:t>
      </w:r>
      <w:r w:rsidR="00C1744F">
        <w:rPr>
          <w:rFonts w:ascii="Times New Roman" w:hAnsi="Times New Roman" w:cs="Arial"/>
          <w:bCs/>
          <w:spacing w:val="-3"/>
          <w:lang w:val="es-ES"/>
        </w:rPr>
        <w:t xml:space="preserve"> </w:t>
      </w:r>
      <w:r w:rsidR="00C1744F">
        <w:rPr>
          <w:rStyle w:val="Tdc8Car"/>
          <w:rFonts w:ascii="Times New Roman" w:hAnsi="Times New Roman"/>
          <w:spacing w:val="-3"/>
          <w:lang w:val="es-ES"/>
        </w:rPr>
        <w:t>(HF</w:t>
      </w:r>
      <w:r w:rsidR="00784AC5">
        <w:rPr>
          <w:rStyle w:val="Tdc8Car"/>
          <w:rFonts w:ascii="Times New Roman" w:hAnsi="Times New Roman"/>
          <w:spacing w:val="-3"/>
          <w:lang w:val="es-ES"/>
        </w:rPr>
        <w:t>,</w:t>
      </w:r>
      <w:r w:rsidR="00C1744F">
        <w:rPr>
          <w:rStyle w:val="Tdc8Car"/>
          <w:rFonts w:ascii="Times New Roman" w:hAnsi="Times New Roman"/>
          <w:spacing w:val="-3"/>
          <w:lang w:val="es-ES"/>
        </w:rPr>
        <w:t xml:space="preserve"> # 540, pp. 136-137)</w:t>
      </w:r>
      <w:r w:rsidR="00C1744F">
        <w:rPr>
          <w:rFonts w:ascii="Times New Roman" w:hAnsi="Times New Roman" w:cs="Arial"/>
          <w:bCs/>
          <w:spacing w:val="-3"/>
          <w:lang w:val="es-ES"/>
        </w:rPr>
        <w:t>.</w:t>
      </w:r>
    </w:p>
    <w:p w:rsidR="000F4173" w:rsidRPr="008F5849" w:rsidRDefault="000F4173" w:rsidP="00AF768A">
      <w:pPr>
        <w:shd w:val="clear" w:color="auto" w:fill="FFFFFF"/>
        <w:jc w:val="both"/>
        <w:outlineLvl w:val="3"/>
        <w:rPr>
          <w:rFonts w:ascii="Arial" w:hAnsi="Arial" w:cs="Arial"/>
          <w:b/>
          <w:bCs/>
          <w:color w:val="334D55"/>
        </w:rPr>
      </w:pPr>
    </w:p>
    <w:p w:rsidR="00B07134" w:rsidRPr="008F5849" w:rsidRDefault="00DD10D1" w:rsidP="00AF768A">
      <w:pPr>
        <w:pStyle w:val="NormalWeb"/>
        <w:spacing w:before="0" w:beforeAutospacing="0" w:after="0" w:afterAutospacing="0"/>
        <w:jc w:val="both"/>
      </w:pPr>
      <w:r w:rsidRPr="008F5849">
        <w:t>¿Qué distinción hay entre Estado y gobierno? “El gobierno es” “la producción continua del Estado en general y de su constitución.” Por otra parte, “la organización del gobierno es a la vez su diferenciación en poderes…En el Estado han sido distinguidos el poder legislativo y el poder ejecutivo… [que] se divide, a su vez, en poder de gobierno o administrativo, y en poder judicial.” Para Hegel el poder legislativo es superior. Más adelante explica que “sólo mediante el poder gubernativo…el Estado es uno.” Y en una de sus confesiones de fe en la razón, concluye lapidariamente: “Lo que desorganiza la unidad de aquello que es lógicamente</w:t>
      </w:r>
      <w:r w:rsidR="00301F50" w:rsidRPr="008F5849">
        <w:t xml:space="preserve"> racional, desorganiza también la realidad.”</w:t>
      </w:r>
      <w:r w:rsidR="00C1744F">
        <w:t xml:space="preserve"> </w:t>
      </w:r>
      <w:r w:rsidR="00C1744F">
        <w:rPr>
          <w:rStyle w:val="Tdc8Car"/>
          <w:rFonts w:ascii="Times New Roman" w:hAnsi="Times New Roman"/>
          <w:spacing w:val="-3"/>
          <w:lang w:val="es-ES"/>
        </w:rPr>
        <w:t>(HF</w:t>
      </w:r>
      <w:r w:rsidR="00784AC5">
        <w:rPr>
          <w:rStyle w:val="Tdc8Car"/>
          <w:rFonts w:ascii="Times New Roman" w:hAnsi="Times New Roman"/>
          <w:spacing w:val="-3"/>
          <w:lang w:val="es-ES"/>
        </w:rPr>
        <w:t>,</w:t>
      </w:r>
      <w:r w:rsidR="00C1744F">
        <w:rPr>
          <w:rStyle w:val="Tdc8Car"/>
          <w:rFonts w:ascii="Times New Roman" w:hAnsi="Times New Roman"/>
          <w:spacing w:val="-3"/>
          <w:lang w:val="es-ES"/>
        </w:rPr>
        <w:t xml:space="preserve"> # 541, pp. 137-138).</w:t>
      </w:r>
      <w:r w:rsidRPr="008F5849">
        <w:t xml:space="preserve"> </w:t>
      </w:r>
    </w:p>
    <w:p w:rsidR="005C4103" w:rsidRDefault="00550605" w:rsidP="00AF768A">
      <w:pPr>
        <w:pStyle w:val="NormalWeb"/>
        <w:spacing w:before="0" w:beforeAutospacing="0" w:after="0" w:afterAutospacing="0"/>
        <w:jc w:val="both"/>
      </w:pPr>
      <w:r w:rsidRPr="008F5849">
        <w:t>Para Hegel “en el gobierno hallamos la subjetividad [es decir, la autoconciencia del poder en su desarrollo]…,</w:t>
      </w:r>
      <w:r w:rsidR="005C4103" w:rsidRPr="008F5849">
        <w:t xml:space="preserve"> </w:t>
      </w:r>
      <w:r w:rsidRPr="008F5849">
        <w:t>la voluntad del Estado, que todo lo sostiene y todo lo decide [es decir, el poder legislativo] y la unidad que lo compenetra todo, el poder gobernante del soberano. En la forma perfecta del Estado…, esta subjetividad…, como individualidad real</w:t>
      </w:r>
      <w:r w:rsidR="005C4103" w:rsidRPr="008F5849">
        <w:t>, es voluntad de un individuo único que decide: es monarquía. La constitución monárquica es por esto la constitución de la razón desarrollada…” Hegel es monárquico, históricamente su admiración por Napoleón refrenda esta “razón desarrollada” filosófica. La monarquía es “realidad”,</w:t>
      </w:r>
      <w:r w:rsidR="002A4F32" w:rsidRPr="008F5849">
        <w:t xml:space="preserve"> voluntad única de gobierno,</w:t>
      </w:r>
      <w:r w:rsidR="005C4103" w:rsidRPr="008F5849">
        <w:t xml:space="preserve"> mientras que el fraccionamiento de la decisión y voluntad de gobierno en la democracia o la aristocracia son formas de “irrealidad</w:t>
      </w:r>
      <w:r w:rsidR="00E27C83" w:rsidRPr="008F5849">
        <w:t>.</w:t>
      </w:r>
      <w:r w:rsidR="005C4103" w:rsidRPr="008F5849">
        <w:t>”</w:t>
      </w:r>
      <w:r w:rsidR="00E27C83" w:rsidRPr="008F5849">
        <w:t xml:space="preserve"> Más adelante, sin embargo, Hegel, con su habitual complejidad, vuelve a tratar de las formas de gobierno o “constituciones”, de la “democracia, aristocracia y monarquía” como formas diferentes de ejercer “el poder del Estado”, y no las jerarquiza abstractamente,</w:t>
      </w:r>
      <w:r w:rsidR="001501FF" w:rsidRPr="008F5849">
        <w:t xml:space="preserve"> sino que las diferencia por “el contenido de los principios jurídicos” sobre los que se basan y en último término por la obediencia a leyes modernas en contraposición con leyes feudales o propias del despotismo oriental. Y</w:t>
      </w:r>
      <w:r w:rsidR="00E27C83" w:rsidRPr="008F5849">
        <w:t xml:space="preserve"> las ubica “como configuraciones en el desarrollo, esto es, en la historia del Estado”, porque “el Estado es, por último, la realidad inmediata de un pueblo singular y naturalmente determinado…, exclusivo</w:t>
      </w:r>
      <w:r w:rsidR="00834F48" w:rsidRPr="008F5849">
        <w:t>, respecto de los otros individuos semejantes”. Es decir, el Estado concreto es producto de la historia donde se ha ido formando el espíritu de un pueblo. “Por eso es superficial y absurdo representar [las diversas formas de régimen] como objetos de selección.”</w:t>
      </w:r>
      <w:r w:rsidR="00F27637">
        <w:t xml:space="preserve"> </w:t>
      </w:r>
      <w:r w:rsidR="00F27637">
        <w:rPr>
          <w:rStyle w:val="Tdc8Car"/>
          <w:rFonts w:ascii="Times New Roman" w:hAnsi="Times New Roman"/>
          <w:spacing w:val="-3"/>
          <w:lang w:val="es-ES"/>
        </w:rPr>
        <w:t>(HF</w:t>
      </w:r>
      <w:r w:rsidR="00784AC5">
        <w:rPr>
          <w:rStyle w:val="Tdc8Car"/>
          <w:rFonts w:ascii="Times New Roman" w:hAnsi="Times New Roman"/>
          <w:spacing w:val="-3"/>
          <w:lang w:val="es-ES"/>
        </w:rPr>
        <w:t>,</w:t>
      </w:r>
      <w:r w:rsidR="00F27637">
        <w:rPr>
          <w:rStyle w:val="Tdc8Car"/>
          <w:rFonts w:ascii="Times New Roman" w:hAnsi="Times New Roman"/>
          <w:spacing w:val="-3"/>
          <w:lang w:val="es-ES"/>
        </w:rPr>
        <w:t xml:space="preserve"> </w:t>
      </w:r>
      <w:r w:rsidR="00F27637" w:rsidRPr="00F27637">
        <w:t>#542</w:t>
      </w:r>
      <w:r w:rsidR="00F27637">
        <w:t>,</w:t>
      </w:r>
      <w:r w:rsidR="00F27637" w:rsidRPr="00F27637">
        <w:t xml:space="preserve"> p. 139, #544</w:t>
      </w:r>
      <w:r w:rsidR="00F27637">
        <w:t>,</w:t>
      </w:r>
      <w:r w:rsidR="00F27637" w:rsidRPr="00F27637">
        <w:t xml:space="preserve"> p. 141, #545</w:t>
      </w:r>
      <w:r w:rsidR="00F27637">
        <w:t>,</w:t>
      </w:r>
      <w:r w:rsidR="00F27637" w:rsidRPr="00F27637">
        <w:t xml:space="preserve"> p.145</w:t>
      </w:r>
      <w:r w:rsidR="00F27637">
        <w:rPr>
          <w:rStyle w:val="Tdc8Car"/>
          <w:rFonts w:ascii="Times New Roman" w:hAnsi="Times New Roman"/>
          <w:spacing w:val="-3"/>
          <w:lang w:val="es-ES"/>
        </w:rPr>
        <w:t>).</w:t>
      </w:r>
      <w:r w:rsidR="00834F48" w:rsidRPr="008F5849">
        <w:t xml:space="preserve"> Dicho de otra manera, conforme a la sabiduría popular: cada pueblo tiene el gobierno que se merece</w:t>
      </w:r>
      <w:r w:rsidR="001501FF" w:rsidRPr="008F5849">
        <w:t xml:space="preserve">. </w:t>
      </w:r>
    </w:p>
    <w:p w:rsidR="003D392E" w:rsidRPr="008F5849" w:rsidRDefault="003D392E" w:rsidP="00AF768A">
      <w:pPr>
        <w:pStyle w:val="NormalWeb"/>
        <w:spacing w:before="0" w:beforeAutospacing="0" w:after="0" w:afterAutospacing="0"/>
        <w:jc w:val="both"/>
      </w:pPr>
    </w:p>
    <w:p w:rsidR="00834F48" w:rsidRDefault="002A4F32" w:rsidP="00AF768A">
      <w:pPr>
        <w:pStyle w:val="NormalWeb"/>
        <w:spacing w:before="0" w:beforeAutospacing="0" w:after="0" w:afterAutospacing="0"/>
        <w:jc w:val="both"/>
      </w:pPr>
      <w:r w:rsidRPr="008F5849">
        <w:t>Naturalmente Hegel reconoce la división de poderes que se ha</w:t>
      </w:r>
      <w:r w:rsidR="00834F48" w:rsidRPr="008F5849">
        <w:t>bía</w:t>
      </w:r>
      <w:r w:rsidRPr="008F5849">
        <w:t xml:space="preserve"> impuesto en la filosofía política desde Montesquieu, muerto en 1755, antes del nacimiento de Hegel. “La división de los negocios del Estado en sus ramas” es una cuestión del “poder particular del gobierno”: “el poder legislativo, el que administra la justicia o poder judicial, el poder administrativo o de policía,…regidos por leyes”, con “independencia en su actividad, y a la vez…bajo la más alta vigilancia.” Los ciudadanos que ejercen estos poderes “constituyen la clase general…</w:t>
      </w:r>
      <w:r w:rsidR="00834F48" w:rsidRPr="008F5849">
        <w:t xml:space="preserve"> </w:t>
      </w:r>
      <w:r w:rsidRPr="008F5849">
        <w:t>[a] cargo de los fines generales”, con tal de que tengan “la preparación y la capacidad.”</w:t>
      </w:r>
      <w:r w:rsidR="00F27637">
        <w:t xml:space="preserve"> </w:t>
      </w:r>
      <w:r w:rsidR="006C66A2">
        <w:t>(HF</w:t>
      </w:r>
      <w:r w:rsidR="00784AC5">
        <w:t>,</w:t>
      </w:r>
      <w:r w:rsidR="006C66A2">
        <w:t xml:space="preserve"> </w:t>
      </w:r>
      <w:r w:rsidR="006C66A2" w:rsidRPr="006C66A2">
        <w:t>#54</w:t>
      </w:r>
      <w:r w:rsidR="006C66A2">
        <w:t>3</w:t>
      </w:r>
      <w:r w:rsidR="004C502A">
        <w:t>,</w:t>
      </w:r>
      <w:r w:rsidR="006C66A2" w:rsidRPr="006C66A2">
        <w:t xml:space="preserve"> p. 1</w:t>
      </w:r>
      <w:r w:rsidR="006C66A2">
        <w:t>40).</w:t>
      </w:r>
      <w:r w:rsidR="00C30E15" w:rsidRPr="008F5849">
        <w:t xml:space="preserve"> </w:t>
      </w:r>
    </w:p>
    <w:p w:rsidR="003D392E" w:rsidRPr="008F5849" w:rsidRDefault="003D392E" w:rsidP="00AF768A">
      <w:pPr>
        <w:pStyle w:val="NormalWeb"/>
        <w:spacing w:before="0" w:beforeAutospacing="0" w:after="0" w:afterAutospacing="0"/>
        <w:jc w:val="both"/>
      </w:pPr>
    </w:p>
    <w:p w:rsidR="004C22C9" w:rsidRDefault="00834F48" w:rsidP="00AF768A">
      <w:pPr>
        <w:pStyle w:val="NormalWeb"/>
        <w:spacing w:before="0" w:beforeAutospacing="0" w:after="0" w:afterAutospacing="0"/>
        <w:jc w:val="both"/>
      </w:pPr>
      <w:r w:rsidRPr="008F5849">
        <w:t xml:space="preserve">Finalmente se ocupa Hegel de la participación de los ciudadanos en el gobierno. Acepta una nueva institución en relación con el poder del Estado, probablemente como respuesta a las asambleas de </w:t>
      </w:r>
      <w:smartTag w:uri="urn:schemas-microsoft-com:office:smarttags" w:element="PersonName">
        <w:smartTagPr>
          <w:attr w:name="ProductID" w:val="la Revoluci￳n Francesa"/>
        </w:smartTagPr>
        <w:r w:rsidRPr="008F5849">
          <w:t>la Revolución Francesa</w:t>
        </w:r>
      </w:smartTag>
      <w:r w:rsidRPr="008F5849">
        <w:t xml:space="preserve"> en un Estado como Prusia, donde se mantiene la </w:t>
      </w:r>
      <w:r w:rsidRPr="008F5849">
        <w:lastRenderedPageBreak/>
        <w:t>monarquía ilustrada. Se trata de una asamblea de representantes de la sociedad civil, de las clases sociales no gobernantes: “La asamblea de las representaciones de clases</w:t>
      </w:r>
      <w:r w:rsidR="009B47D3" w:rsidRPr="008F5849">
        <w:t xml:space="preserve"> implica una participación…al poder del gobierno; esto es, a la legislación.” Se trata pues, de una participación en la elaboración de las leyes, pero en aquellas que atañen “al universal de los intereses”</w:t>
      </w:r>
      <w:r w:rsidR="001501FF" w:rsidRPr="008F5849">
        <w:t xml:space="preserve">, es decir leyes económicas, no aquellas otras que “conciernen a la acción del Estado en cuanto individuo” distinto de otros Estados, por ejemplo las que tocan a “la guerra y la paz”. En este contexto trata del “pueblo”: “El agregado de los particulares suele, a veces, ser llamado el pueblo”, pero así sólo estaremos hablando del </w:t>
      </w:r>
      <w:r w:rsidR="001501FF" w:rsidRPr="008F5849">
        <w:rPr>
          <w:i/>
        </w:rPr>
        <w:t>“vulgus</w:t>
      </w:r>
      <w:r w:rsidR="001501FF" w:rsidRPr="008F5849">
        <w:t xml:space="preserve">, no [del] </w:t>
      </w:r>
      <w:r w:rsidR="001501FF" w:rsidRPr="008F5849">
        <w:rPr>
          <w:i/>
        </w:rPr>
        <w:t>populus</w:t>
      </w:r>
      <w:r w:rsidR="001501FF" w:rsidRPr="008F5849">
        <w:t>”. “El único fin del Estado es que un pueblo no venga a la existencia</w:t>
      </w:r>
      <w:r w:rsidR="003643EC" w:rsidRPr="008F5849">
        <w:t>, al poder y a la acción en cuanto es agregado, dicha condición de un pueblo es la condición de la injusticia, de la inmoralidad, de la irracionalidad; el pueblo sería así sólo como un po</w:t>
      </w:r>
      <w:r w:rsidR="004E3AE2" w:rsidRPr="008F5849">
        <w:t>d</w:t>
      </w:r>
      <w:r w:rsidR="003643EC" w:rsidRPr="008F5849">
        <w:t xml:space="preserve">er informe, salvaje, ciego [que] se destruye a sí mismo”. Y continúa Hegel, con gran actualidad: “Para que el discutir la cuestión de la participación de los particulares en los negocios generales [es decir, los del Estado] tenga un sentido, se debe suponer…un pueblo ya organizado.” Su calificación para participar “no debe…ponerse…en el privilegio de una inteligencia particular…, ni en el privilegio de la buena voluntad, para el bien común…” Estas cualidades pueden ser mejores en otras gentes no del pueblo. “El interés de una participación </w:t>
      </w:r>
      <w:r w:rsidR="005F667D" w:rsidRPr="008F5849">
        <w:t>de los particulares en los negocios públicos se debe poner…en el sentimiento más concreto y, por esto, más restringido, de las necesidades generales”, es decir en la conexión del pueblo organizado con las necesidades de la vida diaria y en su proximidad a ellas.</w:t>
      </w:r>
      <w:r w:rsidR="00835027" w:rsidRPr="008F5849">
        <w:t xml:space="preserve"> P</w:t>
      </w:r>
      <w:r w:rsidR="00101AA2" w:rsidRPr="008F5849">
        <w:t>or ejemplo, y sobre todo, en</w:t>
      </w:r>
      <w:r w:rsidR="00F72512" w:rsidRPr="008F5849">
        <w:t xml:space="preserve"> </w:t>
      </w:r>
      <w:r w:rsidR="00101AA2" w:rsidRPr="008F5849">
        <w:t>lo que se llama “hacienda”, para gobernar la cual hace falta un presupuesto.</w:t>
      </w:r>
      <w:r w:rsidR="005F667D" w:rsidRPr="008F5849">
        <w:t xml:space="preserve"> “Pero además en el derecho de que el espíritu común”, es decir del pueblo, tenga la oportunidad de contribuir a la formación de la “voluntad exteriormente universal”, es decir de la política exterior. Volvemos aquí a encontrar la complejidad del pensamiento de Hegel, que antes ha dicho que tal política, de guerra y paz, la ha de configurar la “clase general” –lo que hoy llamaríamos la “clase política”- y ahora expresa que también el pueblo organizado debe alcanzar el derecho de configurarla. En última instancia Hegel piensa que esa participación ha de ser organizada por clases sociales, </w:t>
      </w:r>
      <w:r w:rsidR="00835027" w:rsidRPr="008F5849">
        <w:t>más que</w:t>
      </w:r>
      <w:r w:rsidR="005F667D" w:rsidRPr="008F5849">
        <w:t xml:space="preserve"> </w:t>
      </w:r>
      <w:r w:rsidR="00835027" w:rsidRPr="008F5849">
        <w:t>“</w:t>
      </w:r>
      <w:r w:rsidR="005F667D" w:rsidRPr="008F5849">
        <w:t xml:space="preserve">por </w:t>
      </w:r>
      <w:r w:rsidR="00835027" w:rsidRPr="008F5849">
        <w:t>el modo democrático de la elección</w:t>
      </w:r>
      <w:r w:rsidR="004E3AE2" w:rsidRPr="008F5849">
        <w:t>. Y que, si</w:t>
      </w:r>
      <w:r w:rsidR="005F667D" w:rsidRPr="008F5849">
        <w:t xml:space="preserve"> ello se logra, el pueblo </w:t>
      </w:r>
      <w:r w:rsidR="00835027" w:rsidRPr="008F5849">
        <w:t>“recibe además una onda de nueva vida por sí, y la infunde en los empleados de la administración”. Así se logra la concatenación de los ciudadanos en el gobierno, porque “representarse el ordenamiento del Estado…como el mecanismo de un equilibrio de fuerzas que en su seno íntimo fueran externas entre sí, contradice la idea fundamental de lo que es un Estado.”</w:t>
      </w:r>
      <w:r w:rsidR="006C66A2">
        <w:t xml:space="preserve"> (HF</w:t>
      </w:r>
      <w:r w:rsidR="00784AC5">
        <w:t>,</w:t>
      </w:r>
      <w:r w:rsidR="006C66A2">
        <w:t xml:space="preserve"> </w:t>
      </w:r>
      <w:r w:rsidR="006C66A2" w:rsidRPr="006C66A2">
        <w:t>#54</w:t>
      </w:r>
      <w:r w:rsidR="006C66A2">
        <w:t>4</w:t>
      </w:r>
      <w:r w:rsidR="004C502A">
        <w:t>,</w:t>
      </w:r>
      <w:r w:rsidR="006C66A2" w:rsidRPr="006C66A2">
        <w:t xml:space="preserve"> p</w:t>
      </w:r>
      <w:r w:rsidR="006C66A2">
        <w:t>p</w:t>
      </w:r>
      <w:r w:rsidR="006C66A2" w:rsidRPr="006C66A2">
        <w:t>. 1</w:t>
      </w:r>
      <w:r w:rsidR="006C66A2">
        <w:t>40-145).</w:t>
      </w:r>
      <w:r w:rsidR="00F72512" w:rsidRPr="008F5849">
        <w:t xml:space="preserve">   </w:t>
      </w:r>
    </w:p>
    <w:p w:rsidR="003D392E" w:rsidRPr="008F5849" w:rsidRDefault="003D392E" w:rsidP="00AF768A">
      <w:pPr>
        <w:pStyle w:val="NormalWeb"/>
        <w:spacing w:before="0" w:beforeAutospacing="0" w:after="0" w:afterAutospacing="0"/>
        <w:jc w:val="both"/>
      </w:pPr>
    </w:p>
    <w:p w:rsidR="008332FC" w:rsidRPr="008F5849" w:rsidRDefault="00101AA2" w:rsidP="00AF768A">
      <w:pPr>
        <w:tabs>
          <w:tab w:val="center" w:pos="4680"/>
        </w:tabs>
        <w:suppressAutoHyphens/>
        <w:jc w:val="both"/>
      </w:pPr>
      <w:r w:rsidRPr="008F5849">
        <w:t>Al final del tratamiento del “derecho interno del Estado” Hegel recuerda que “la independencia hace de la lucha entre [los Estados] una relación de fuerza, un estado de guerra.” Y en una concepción militarista, piensa que la clase gobernante –“la clase universal” que cuida de los intereses generales- asume como fin particular suyo la conservación de la autonomía del Estado frente a los demás, como clase del valor militar”. Con palabras difíciles y complejas, pero que terminan con harta claridad, nos dice que “la esencia del Estado</w:t>
      </w:r>
      <w:r w:rsidR="0048446B" w:rsidRPr="008F5849">
        <w:t xml:space="preserve">…se muestra como el poder en que la autonomía particular de los singulares…siente su nulidad y como el poder que efectúa la conservación de la sustancia universal por medio del sacrificio, que el ánimo de los particulares realiza…”. Es decir, el espíritu de un pueblo se conserva experimentando casi su destrucción en la competencia de la guerra con el espíritu de otros pueblos, y sólo se salva por el sacrificio de sus ciudadanos. Después de </w:t>
      </w:r>
      <w:smartTag w:uri="urn:schemas-microsoft-com:office:smarttags" w:element="PersonName">
        <w:smartTagPr>
          <w:attr w:name="ProductID" w:val="la Guerra Franco"/>
        </w:smartTagPr>
        <w:r w:rsidR="0048446B" w:rsidRPr="008F5849">
          <w:t>la Guerra Franco</w:t>
        </w:r>
      </w:smartTag>
      <w:r w:rsidR="0048446B" w:rsidRPr="008F5849">
        <w:t xml:space="preserve"> Prusiana (1870) y las dos Guerras Mundiales (1914-18) y </w:t>
      </w:r>
      <w:r w:rsidR="0048446B" w:rsidRPr="008F5849">
        <w:lastRenderedPageBreak/>
        <w:t>(1939-45), esa filosofía política del espíritu no puede ser más histórica</w:t>
      </w:r>
      <w:r w:rsidR="004C502A">
        <w:t xml:space="preserve"> (HF</w:t>
      </w:r>
      <w:r w:rsidR="00784AC5">
        <w:t>,</w:t>
      </w:r>
      <w:r w:rsidR="004C502A">
        <w:t xml:space="preserve"> </w:t>
      </w:r>
      <w:r w:rsidR="004C502A" w:rsidRPr="006C66A2">
        <w:t>#54</w:t>
      </w:r>
      <w:r w:rsidR="004C502A">
        <w:t xml:space="preserve">5, #546, </w:t>
      </w:r>
      <w:r w:rsidR="004C502A" w:rsidRPr="006C66A2">
        <w:t xml:space="preserve"> p. 1</w:t>
      </w:r>
      <w:r w:rsidR="004C502A">
        <w:t>45).</w:t>
      </w:r>
    </w:p>
    <w:p w:rsidR="008332FC" w:rsidRPr="008F5849" w:rsidRDefault="008332FC" w:rsidP="00AF768A">
      <w:pPr>
        <w:tabs>
          <w:tab w:val="center" w:pos="4680"/>
        </w:tabs>
        <w:suppressAutoHyphens/>
        <w:jc w:val="both"/>
      </w:pPr>
    </w:p>
    <w:p w:rsidR="00136EF3" w:rsidRPr="008F5849" w:rsidRDefault="008332FC" w:rsidP="00AF768A">
      <w:pPr>
        <w:tabs>
          <w:tab w:val="center" w:pos="4680"/>
        </w:tabs>
        <w:suppressAutoHyphens/>
        <w:jc w:val="both"/>
      </w:pPr>
      <w:r w:rsidRPr="008F5849">
        <w:t xml:space="preserve">Kant comenzaba su </w:t>
      </w:r>
      <w:r w:rsidRPr="008F5849">
        <w:rPr>
          <w:i/>
        </w:rPr>
        <w:t xml:space="preserve">Hacia la paz perpetua </w:t>
      </w:r>
      <w:r w:rsidRPr="008F5849">
        <w:t>dándole la forma llena de ironía de un tratado diplomático de paz. Hegel, sin embargo, cree firmemente que “el reconocimiento recíproco de las libres individualidades de los pueblos” es “operado bajo un cierto aspecto” “mediante tratados de paz, que deben durar eternamente.”</w:t>
      </w:r>
      <w:r w:rsidR="00F72512" w:rsidRPr="008F5849">
        <w:t xml:space="preserve"> </w:t>
      </w:r>
      <w:r w:rsidRPr="008F5849">
        <w:t>Por eso, “el derecho externo del Estado reposa, por una parte, en estos tratados positivos” y “por otra parte…en el llamado derecho internacional…de modo que la posibilidad de la paz subsista…”</w:t>
      </w:r>
      <w:r w:rsidR="004C502A">
        <w:t xml:space="preserve"> (HF</w:t>
      </w:r>
      <w:r w:rsidR="00784AC5">
        <w:t>,</w:t>
      </w:r>
      <w:r w:rsidR="004C502A">
        <w:t xml:space="preserve"> </w:t>
      </w:r>
      <w:r w:rsidR="004C502A" w:rsidRPr="006C66A2">
        <w:t>#54</w:t>
      </w:r>
      <w:r w:rsidR="004C502A">
        <w:t>7,</w:t>
      </w:r>
      <w:r w:rsidR="004C502A" w:rsidRPr="006C66A2">
        <w:t xml:space="preserve"> p</w:t>
      </w:r>
      <w:r w:rsidR="004C502A">
        <w:t>p</w:t>
      </w:r>
      <w:r w:rsidR="004C502A" w:rsidRPr="006C66A2">
        <w:t>. 1</w:t>
      </w:r>
      <w:r w:rsidR="004C502A">
        <w:t>45-146).</w:t>
      </w:r>
      <w:r w:rsidR="00136EF3" w:rsidRPr="008F5849">
        <w:t xml:space="preserve"> </w:t>
      </w:r>
    </w:p>
    <w:p w:rsidR="00136EF3" w:rsidRPr="008F5849" w:rsidRDefault="00136EF3" w:rsidP="00AF768A">
      <w:pPr>
        <w:tabs>
          <w:tab w:val="center" w:pos="4680"/>
        </w:tabs>
        <w:suppressAutoHyphens/>
        <w:jc w:val="both"/>
      </w:pPr>
    </w:p>
    <w:p w:rsidR="00614070" w:rsidRPr="008F5849" w:rsidRDefault="00136EF3" w:rsidP="00AF768A">
      <w:pPr>
        <w:tabs>
          <w:tab w:val="center" w:pos="4680"/>
        </w:tabs>
        <w:suppressAutoHyphens/>
        <w:jc w:val="both"/>
      </w:pPr>
      <w:r w:rsidRPr="008F5849">
        <w:t>En la historia universal “el espíritu que primeramente es sólo en sí llega a la conciencia y a la autoconciencia, y…</w:t>
      </w:r>
      <w:r w:rsidR="008332FC" w:rsidRPr="008F5849">
        <w:t xml:space="preserve"> </w:t>
      </w:r>
      <w:r w:rsidRPr="008F5849">
        <w:t>se hace el espíritu del mundo.” Este camino es largo y pasa por la historia de los pueblos. “En la existencia de un pueblo, el fin sustancial es ser un Estado y mantenerse como tal; un pueblo sin formación política…no tiene propiamente historia”, porque “lo que sucede a un pueblo y tiene lugar dentro de él tiene su significado esencial en la relación con el Estado.” En esta larga “marcha del espíritu…la libertad [es] el elemento determinante”, una libertad que se identifica con “la verdad, porque el espíritu es conciencia”. De ahí</w:t>
      </w:r>
      <w:r w:rsidR="005A2B87" w:rsidRPr="008F5849">
        <w:t>,</w:t>
      </w:r>
      <w:r w:rsidRPr="008F5849">
        <w:t xml:space="preserve"> para Hegel “que en la historia hay racionalidad, será, por una parte, al menos, una creencia plausible; pero por otra, es conocimiento filosófico.” </w:t>
      </w:r>
      <w:r w:rsidR="00614070" w:rsidRPr="008F5849">
        <w:t>Difícilmente entra aquí la irracionalidad de las guerras y el caos de otras formas de violencia humana tan presentes en la vida y en la política y que encajan tan poco en la voluntad de racionalidad absoluta de este filósofo.</w:t>
      </w:r>
    </w:p>
    <w:p w:rsidR="00614070" w:rsidRPr="008F5849" w:rsidRDefault="00614070" w:rsidP="00AF768A">
      <w:pPr>
        <w:tabs>
          <w:tab w:val="center" w:pos="4680"/>
        </w:tabs>
        <w:suppressAutoHyphens/>
        <w:jc w:val="both"/>
      </w:pPr>
    </w:p>
    <w:p w:rsidR="004E3550" w:rsidRPr="008F5849" w:rsidRDefault="00614070" w:rsidP="00AF768A">
      <w:pPr>
        <w:tabs>
          <w:tab w:val="center" w:pos="4680"/>
        </w:tabs>
        <w:suppressAutoHyphens/>
        <w:jc w:val="both"/>
      </w:pPr>
      <w:r w:rsidRPr="008F5849">
        <w:t>El patriotismo alemán de Hegel se muestra filosóficamente en el papel principal que concede al “espíritu de un pueblo”. Este tiene obviamente una innegable “finitud”, tanto “como espíritu de un pueblo” y también como “Estado político” y “en los intereses temporales de éste, en el sistema de las leyes y de las costumbres”, pero “el espíritu pensante en la eticidad…suprime en sí la finitud”, aunque no totalmente; hay una finitud, “una limitación inmanente [en el] espíritu de un pueblo”. De ahí la evolución dialéctica de la historia: “El espíritu pensante de la historia universal…conquista su universalidad concreta y se eleva al saber del espíritu absoluto.”</w:t>
      </w:r>
      <w:r w:rsidR="00FF7CE0" w:rsidRPr="008F5849">
        <w:t xml:space="preserve"> En la historia, sin embargo, tanto la filosofía como el Estado necesitan de la simbiosis con la religión.</w:t>
      </w:r>
      <w:r w:rsidR="000E528F" w:rsidRPr="008F5849">
        <w:t xml:space="preserve"> Quienes han rechazado reconocer en el proyecto de </w:t>
      </w:r>
      <w:smartTag w:uri="urn:schemas-microsoft-com:office:smarttags" w:element="PersonName">
        <w:smartTagPr>
          <w:attr w:name="ProductID" w:val="la Constituci￳n"/>
        </w:smartTagPr>
        <w:r w:rsidR="000E528F" w:rsidRPr="008F5849">
          <w:t>la Constitución</w:t>
        </w:r>
      </w:smartTag>
      <w:r w:rsidR="000E528F" w:rsidRPr="008F5849">
        <w:t xml:space="preserve"> europea actual o en el Tratado de Lisboa las raíces cristianas de la civilización europea, se extrañarían de leer que Hegel pensaba que “la eticidad del Estado, esto es, el derecho racional y la constitución” no “se mantiene firme por sí en su propio fundamento” sin la religión.</w:t>
      </w:r>
      <w:r w:rsidR="00F72512" w:rsidRPr="008F5849">
        <w:t xml:space="preserve"> </w:t>
      </w:r>
      <w:r w:rsidR="00FF7CE0" w:rsidRPr="008F5849">
        <w:t>De alguna manera “el contenido en-sí de la religión [es] el espíritu absoluto”, no el contenido de cualquier religión y ciertamente, para Hegel, no el contenido de la religión católica, que sólo conduce a “gobiernos ligados a instituciones que se fundan en la servidumbre del espíritu.” Pero hay en el espíritu la capacidad de rebelarse: “hay también otra fuerza; contra aquella condición de exterioridad y de rompimiento, la conciencia se recoge en su realidad interior y libre, se despierta la filosofía en el espíritu de los gobiernos y de los pueblos, esto es, el conocimiento de lo que en la realidad es en sí y por sí justo y racional.”</w:t>
      </w:r>
      <w:r w:rsidR="00F72512" w:rsidRPr="008F5849">
        <w:t xml:space="preserve"> </w:t>
      </w:r>
      <w:r w:rsidR="00FF7CE0" w:rsidRPr="008F5849">
        <w:t>Por eso “no sirve que las leyes y el ordenamiento del Estado se transformen en organización jurídica racional, si no se abandona en la religión el principio de la servidumbre.”</w:t>
      </w:r>
      <w:r w:rsidR="00F72512" w:rsidRPr="008F5849">
        <w:t xml:space="preserve"> </w:t>
      </w:r>
      <w:r w:rsidR="00FF7CE0" w:rsidRPr="008F5849">
        <w:t>Esta raigambre paulina –la lucha de la</w:t>
      </w:r>
      <w:r w:rsidR="004546E6" w:rsidRPr="008F5849">
        <w:t xml:space="preserve"> fe y la</w:t>
      </w:r>
      <w:r w:rsidR="00FF7CE0" w:rsidRPr="008F5849">
        <w:t xml:space="preserve"> libertad contra la ley que esclaviza</w:t>
      </w:r>
      <w:r w:rsidR="004546E6" w:rsidRPr="008F5849">
        <w:t xml:space="preserve">- lleva a Hegel a criticar </w:t>
      </w:r>
      <w:smartTag w:uri="urn:schemas-microsoft-com:office:smarttags" w:element="PersonName">
        <w:smartTagPr>
          <w:attr w:name="ProductID" w:val="la Revoluci￳n Francesa"/>
        </w:smartTagPr>
        <w:r w:rsidR="004546E6" w:rsidRPr="008F5849">
          <w:t xml:space="preserve">la Revolución </w:t>
        </w:r>
        <w:r w:rsidR="004546E6" w:rsidRPr="008F5849">
          <w:lastRenderedPageBreak/>
          <w:t>Francesa</w:t>
        </w:r>
      </w:smartTag>
      <w:r w:rsidR="004546E6" w:rsidRPr="008F5849">
        <w:t xml:space="preserve"> por haberse hecho en un pueblo católico: “Es de estimar como nada más que una locura de nuestra época…hacer una revolución sin haber hecho una reforma religiosa; pensar que con la religión antigua y su santidad</w:t>
      </w:r>
      <w:r w:rsidR="00F72512" w:rsidRPr="008F5849">
        <w:t xml:space="preserve"> </w:t>
      </w:r>
      <w:r w:rsidR="004546E6" w:rsidRPr="008F5849">
        <w:t>puede estar en paz y armonía una constitución de Estado opuesta.”</w:t>
      </w:r>
      <w:r w:rsidR="00F72512" w:rsidRPr="008F5849">
        <w:t xml:space="preserve"> </w:t>
      </w:r>
      <w:r w:rsidR="000E528F" w:rsidRPr="008F5849">
        <w:t>Hegel recuerda que Platón afirmaba que “mientras los filósofos no rigieran los Estados, o aquellos que eran llamados reyes y dominadores no filosofaran de un modo serio y comprensivo, ni el Estado ni el género humano se librarían del mal, ni la idea de la constitución política llegaría a ser posible y a ver la luz del sol.” Y añade: A Platón no le fue dado poder progresar hasta decir que, mientras la verdadera religión no entrara en el mundo y llegase a dominar en los Estados, el verdadero principio del Estado no llegaría a su realidad</w:t>
      </w:r>
      <w:r w:rsidR="00403FC0" w:rsidRPr="008F5849">
        <w:t>.”</w:t>
      </w:r>
      <w:r w:rsidR="000E528F" w:rsidRPr="008F5849">
        <w:t xml:space="preserve"> </w:t>
      </w:r>
      <w:r w:rsidR="00403FC0" w:rsidRPr="008F5849">
        <w:t>A pesar de toda su confianza en la razón, la entronización de la razón como diosa del Estado revolucionario francés pareció dejarlo frío. Y así afirmó que “sólo en el principio del espíritu…existe la posibilidad y necesidad absoluta de que el poder del Estado, la religión y los principios de la filosofía coincidan, y se realice la conciliación de la realidad en general con el espíritu, del Estado con la conciencia religiosa, y, a la vez, con el saber filosófico.” Su germanismo y su adhesión religiosa a la fe del príncipe de Prusia –</w:t>
      </w:r>
      <w:r w:rsidR="00403FC0" w:rsidRPr="008F5849">
        <w:rPr>
          <w:i/>
        </w:rPr>
        <w:t>cuius regio, eius et religio</w:t>
      </w:r>
      <w:r w:rsidR="00403FC0" w:rsidRPr="008F5849">
        <w:t xml:space="preserve">- le permiten afirmar sin vacilar que “así, al fin, el principio de la conciencia religiosa y de la conciencia ética llega a ser una y la misma cosa en la conciencia protestante: </w:t>
      </w:r>
      <w:r w:rsidR="00CA3543" w:rsidRPr="008F5849">
        <w:t>el espíritu libre que se sabe en su propia racionalidad y verdad…La eticidad del Estado y la espiritualidad religiosa del Estado se garantizan así recíprocamente con solidez.”</w:t>
      </w:r>
      <w:r w:rsidR="00CA3543" w:rsidRPr="008F5849">
        <w:rPr>
          <w:rStyle w:val="Refdenotaalpie"/>
        </w:rPr>
        <w:footnoteReference w:id="162"/>
      </w:r>
      <w:r w:rsidR="00F72512" w:rsidRPr="008F5849">
        <w:t xml:space="preserve"> </w:t>
      </w:r>
    </w:p>
    <w:p w:rsidR="006D4DBF" w:rsidRPr="008F5849" w:rsidRDefault="006D4DBF" w:rsidP="00AF768A">
      <w:pPr>
        <w:tabs>
          <w:tab w:val="center" w:pos="4680"/>
        </w:tabs>
        <w:suppressAutoHyphens/>
        <w:jc w:val="both"/>
      </w:pPr>
    </w:p>
    <w:p w:rsidR="006D4DBF" w:rsidRPr="008F5849" w:rsidRDefault="006D4DBF" w:rsidP="00AF768A">
      <w:pPr>
        <w:tabs>
          <w:tab w:val="center" w:pos="4680"/>
        </w:tabs>
        <w:suppressAutoHyphens/>
        <w:jc w:val="both"/>
      </w:pPr>
      <w:r w:rsidRPr="008F5849">
        <w:t>El germanismo de Hegel se muestra talvez más que en otros lugares en este trozo de una de sus últimas obras, que además vincula al pueblo de Israel con los pueblos germánicos: “De este descalabro de sí mismo y de su mundo</w:t>
      </w:r>
      <w:r w:rsidR="00F11C93" w:rsidRPr="008F5849">
        <w:t xml:space="preserve">, y del dolor inconsolable de la pérdida de aquello para lo que estaba preparado, el pueblo </w:t>
      </w:r>
      <w:r w:rsidR="00F11C93" w:rsidRPr="008F5849">
        <w:rPr>
          <w:i/>
        </w:rPr>
        <w:t>israelita</w:t>
      </w:r>
      <w:r w:rsidR="00F11C93" w:rsidRPr="008F5849">
        <w:t xml:space="preserve"> capta el espíritu arrinconado en sí en lo más extremoso de su absoluta </w:t>
      </w:r>
      <w:r w:rsidR="00F11C93" w:rsidRPr="008F5849">
        <w:rPr>
          <w:i/>
        </w:rPr>
        <w:t>negatividad</w:t>
      </w:r>
      <w:r w:rsidR="00F11C93" w:rsidRPr="008F5849">
        <w:t xml:space="preserve">, el cual es en sí y por sí </w:t>
      </w:r>
      <w:r w:rsidR="00F11C93" w:rsidRPr="008F5849">
        <w:rPr>
          <w:i/>
        </w:rPr>
        <w:t>punto de retorno</w:t>
      </w:r>
      <w:r w:rsidR="00F11C93" w:rsidRPr="008F5849">
        <w:t xml:space="preserve">, la infinita </w:t>
      </w:r>
      <w:r w:rsidR="00F11C93" w:rsidRPr="008F5849">
        <w:rPr>
          <w:i/>
        </w:rPr>
        <w:t>positividad</w:t>
      </w:r>
      <w:r w:rsidR="00F11C93" w:rsidRPr="008F5849">
        <w:t xml:space="preserve"> de esta su interioridad, el principio de la unidad de la naturaleza divina y humana, la reconciliación como la interioridad de la autoconciencia y de la subjetividad de la verdad y la libertad aparecidas objetivamente, la cual [¿reconciliación o libertad?] </w:t>
      </w:r>
      <w:r w:rsidR="00C46FD7" w:rsidRPr="008F5849">
        <w:t xml:space="preserve">será encargada a los </w:t>
      </w:r>
      <w:r w:rsidR="00C46FD7" w:rsidRPr="008F5849">
        <w:rPr>
          <w:i/>
        </w:rPr>
        <w:t>pueblos germánicos</w:t>
      </w:r>
      <w:r w:rsidR="00C46FD7" w:rsidRPr="008F5849">
        <w:t xml:space="preserve"> para que la realicen.”</w:t>
      </w:r>
      <w:r w:rsidR="00C46FD7" w:rsidRPr="008F5849">
        <w:rPr>
          <w:rStyle w:val="Refdenotaalpie"/>
        </w:rPr>
        <w:footnoteReference w:id="163"/>
      </w:r>
      <w:r w:rsidR="00C46FD7" w:rsidRPr="008F5849">
        <w:t>.</w:t>
      </w:r>
      <w:r w:rsidR="00F72512" w:rsidRPr="008F5849">
        <w:t xml:space="preserve"> </w:t>
      </w:r>
      <w:r w:rsidR="00C46FD7" w:rsidRPr="008F5849">
        <w:t xml:space="preserve">Cualquiera que haya vivido </w:t>
      </w:r>
      <w:smartTag w:uri="urn:schemas-microsoft-com:office:smarttags" w:element="PersonName">
        <w:smartTagPr>
          <w:attr w:name="ProductID" w:val="la Segunda Guerra"/>
        </w:smartTagPr>
        <w:r w:rsidR="00C46FD7" w:rsidRPr="008F5849">
          <w:t>la Segunda Guerra</w:t>
        </w:r>
      </w:smartTag>
      <w:r w:rsidR="00C46FD7" w:rsidRPr="008F5849">
        <w:t xml:space="preserve"> Mundial y, en ella, el Holocausto, no puede menos de asombrarse de la completa perversión con que fue realizado aquel encargo que Hegel indicó para el futuro.</w:t>
      </w:r>
      <w:r w:rsidR="00F72512" w:rsidRPr="008F5849">
        <w:t xml:space="preserve"> </w:t>
      </w:r>
    </w:p>
    <w:p w:rsidR="004E3550" w:rsidRPr="008F5849" w:rsidRDefault="004E3550" w:rsidP="00AF768A">
      <w:pPr>
        <w:tabs>
          <w:tab w:val="center" w:pos="4680"/>
        </w:tabs>
        <w:suppressAutoHyphens/>
        <w:jc w:val="both"/>
      </w:pPr>
    </w:p>
    <w:p w:rsidR="004E3550" w:rsidRPr="008F5849" w:rsidRDefault="004E3550" w:rsidP="00AF768A">
      <w:pPr>
        <w:tabs>
          <w:tab w:val="center" w:pos="4680"/>
        </w:tabs>
        <w:suppressAutoHyphens/>
        <w:jc w:val="both"/>
      </w:pPr>
      <w:r w:rsidRPr="008F5849">
        <w:t xml:space="preserve">En las dos últimas décadas Hegel ha sido puesto de moda por el politólogo estadounidense Francis Fukuyama. Este publicó un artículo famoso en 1989 con el título de “¿El Fin de </w:t>
      </w:r>
      <w:smartTag w:uri="urn:schemas-microsoft-com:office:smarttags" w:element="PersonName">
        <w:smartTagPr>
          <w:attr w:name="ProductID" w:val="LA HISTORIA"/>
        </w:smartTagPr>
        <w:r w:rsidRPr="008F5849">
          <w:t>la Historia</w:t>
        </w:r>
      </w:smartTag>
      <w:r w:rsidRPr="008F5849">
        <w:t>?”</w:t>
      </w:r>
      <w:r w:rsidRPr="008F5849">
        <w:rPr>
          <w:rStyle w:val="Refdenotaalpie"/>
        </w:rPr>
        <w:footnoteReference w:id="164"/>
      </w:r>
      <w:r w:rsidRPr="008F5849">
        <w:t>. Algunos años más tarde publicó sobre el mismo tema en forma de libro</w:t>
      </w:r>
      <w:r w:rsidRPr="008F5849">
        <w:rPr>
          <w:rStyle w:val="Refdenotaalpie"/>
        </w:rPr>
        <w:footnoteReference w:id="165"/>
      </w:r>
      <w:r w:rsidR="00F93041" w:rsidRPr="008F5849">
        <w:t xml:space="preserve">. En ese libro, </w:t>
      </w:r>
      <w:r w:rsidR="00F93041" w:rsidRPr="008F5849">
        <w:rPr>
          <w:i/>
        </w:rPr>
        <w:t>sin aducir el lugar de las obras de Hegel</w:t>
      </w:r>
      <w:r w:rsidR="00F93041" w:rsidRPr="008F5849">
        <w:t xml:space="preserve"> de donde lo</w:t>
      </w:r>
      <w:r w:rsidRPr="008F5849">
        <w:t xml:space="preserve"> </w:t>
      </w:r>
      <w:r w:rsidR="00F93041" w:rsidRPr="008F5849">
        <w:t xml:space="preserve">tomaba, escribió que “Hegel declaró que la historia había terminado después de </w:t>
      </w:r>
      <w:smartTag w:uri="urn:schemas-microsoft-com:office:smarttags" w:element="PersonName">
        <w:smartTagPr>
          <w:attr w:name="ProductID" w:val="la Batalla"/>
        </w:smartTagPr>
        <w:r w:rsidR="00F93041" w:rsidRPr="008F5849">
          <w:t>la Batalla</w:t>
        </w:r>
      </w:smartTag>
      <w:r w:rsidR="00F93041" w:rsidRPr="008F5849">
        <w:t xml:space="preserve"> de Jena en </w:t>
      </w:r>
      <w:smartTag w:uri="urn:schemas-microsoft-com:office:smarttags" w:element="metricconverter">
        <w:smartTagPr>
          <w:attr w:name="ProductID" w:val="1806”"/>
        </w:smartTagPr>
        <w:r w:rsidR="00F93041" w:rsidRPr="008F5849">
          <w:t>1806”</w:t>
        </w:r>
      </w:smartTag>
      <w:r w:rsidR="00F93041" w:rsidRPr="008F5849">
        <w:rPr>
          <w:rStyle w:val="Refdenotaalpie"/>
        </w:rPr>
        <w:footnoteReference w:id="166"/>
      </w:r>
      <w:r w:rsidR="00F93041" w:rsidRPr="008F5849">
        <w:t xml:space="preserve">. </w:t>
      </w:r>
      <w:r w:rsidR="007A7352" w:rsidRPr="008F5849">
        <w:t>Como se sabe,</w:t>
      </w:r>
      <w:r w:rsidR="00B944A0" w:rsidRPr="008F5849">
        <w:t xml:space="preserve"> en</w:t>
      </w:r>
      <w:r w:rsidR="007A7352" w:rsidRPr="008F5849">
        <w:t xml:space="preserve"> </w:t>
      </w:r>
      <w:smartTag w:uri="urn:schemas-microsoft-com:office:smarttags" w:element="PersonName">
        <w:smartTagPr>
          <w:attr w:name="ProductID" w:val="la Batalla"/>
        </w:smartTagPr>
        <w:r w:rsidR="007A7352" w:rsidRPr="008F5849">
          <w:t>la Batalla</w:t>
        </w:r>
      </w:smartTag>
      <w:r w:rsidR="007A7352" w:rsidRPr="008F5849">
        <w:t xml:space="preserve"> de Jena</w:t>
      </w:r>
      <w:r w:rsidR="00B944A0" w:rsidRPr="008F5849">
        <w:t xml:space="preserve"> salió victorioso Napoleón contra el rey de Prusia, Federico Guillermo III, y su más importante resultado fue la extensión del Código </w:t>
      </w:r>
      <w:r w:rsidR="00B944A0" w:rsidRPr="008F5849">
        <w:lastRenderedPageBreak/>
        <w:t xml:space="preserve">Napoleónico de Derecho y el gobierno por leyes a través de Europa. </w:t>
      </w:r>
      <w:r w:rsidR="00F93041" w:rsidRPr="008F5849">
        <w:t>He consultado con un experto conocedor de Hegel, quien me ha asegurado que jamás este gran filósofo escribió algo así</w:t>
      </w:r>
      <w:r w:rsidR="00B944A0" w:rsidRPr="008F5849">
        <w:t xml:space="preserve"> como lo que alega Fukuyama</w:t>
      </w:r>
      <w:r w:rsidR="00F93041" w:rsidRPr="008F5849">
        <w:t>.</w:t>
      </w:r>
      <w:r w:rsidR="007A7352" w:rsidRPr="008F5849">
        <w:t xml:space="preserve"> Fundamentalmente porque Hegel “fue demasiado dialéctico o incluso astuto como para hacerlo”</w:t>
      </w:r>
      <w:r w:rsidR="007A7352" w:rsidRPr="008F5849">
        <w:rPr>
          <w:rStyle w:val="Refdenotaalpie"/>
        </w:rPr>
        <w:footnoteReference w:id="167"/>
      </w:r>
      <w:r w:rsidR="007A7352" w:rsidRPr="008F5849">
        <w:t xml:space="preserve">. </w:t>
      </w:r>
      <w:r w:rsidR="00B944A0" w:rsidRPr="008F5849">
        <w:t>Es cierto que Hegel admiró a Napoleón y lo incluyó entre los héroes de la historia de la humanidad que se consumen completamente a favor de los fines generales y por eso nunca envejecen</w:t>
      </w:r>
      <w:r w:rsidR="00B944A0" w:rsidRPr="008F5849">
        <w:rPr>
          <w:rStyle w:val="Refdenotaalpie"/>
        </w:rPr>
        <w:footnoteReference w:id="168"/>
      </w:r>
      <w:r w:rsidR="00B944A0" w:rsidRPr="008F5849">
        <w:t>. Lo más cercano a lo alegado por Fukuyama, que escribió Hegel</w:t>
      </w:r>
      <w:r w:rsidR="00F84CD3" w:rsidRPr="008F5849">
        <w:t xml:space="preserve"> después de haber visto a Napoleón en Jena</w:t>
      </w:r>
      <w:r w:rsidR="00B944A0" w:rsidRPr="008F5849">
        <w:t>, es esto:</w:t>
      </w:r>
      <w:r w:rsidR="00F84CD3" w:rsidRPr="008F5849">
        <w:t xml:space="preserve"> “Al Emperador –ese espíritu del mundo- lo vi cuando cabalgaba a través de la ciudad para pasar revista a las tropas; de hecho es una sensación maravillosa ver a un individuo así, montado sobre un caballo y que, concentrándose aquí sobre un punto, se extiende sobre el mundo y lo domina.”</w:t>
      </w:r>
      <w:r w:rsidR="00F84CD3" w:rsidRPr="008F5849">
        <w:rPr>
          <w:rStyle w:val="Refdenotaalpie"/>
        </w:rPr>
        <w:footnoteReference w:id="169"/>
      </w:r>
      <w:r w:rsidR="00F72512" w:rsidRPr="008F5849">
        <w:t xml:space="preserve">  </w:t>
      </w:r>
    </w:p>
    <w:p w:rsidR="004E3550" w:rsidRPr="008F5849" w:rsidRDefault="004E3550" w:rsidP="00AF768A">
      <w:pPr>
        <w:tabs>
          <w:tab w:val="center" w:pos="4680"/>
        </w:tabs>
        <w:suppressAutoHyphens/>
        <w:jc w:val="both"/>
      </w:pPr>
    </w:p>
    <w:p w:rsidR="00E65112" w:rsidRPr="008F5849" w:rsidRDefault="004E3550" w:rsidP="00AF768A">
      <w:pPr>
        <w:tabs>
          <w:tab w:val="center" w:pos="4680"/>
        </w:tabs>
        <w:suppressAutoHyphens/>
        <w:jc w:val="both"/>
      </w:pPr>
      <w:r w:rsidRPr="008F5849">
        <w:t xml:space="preserve">Obviamente, para dar una idea más completa de la filosofía política de Hegel, habría que estudiar también, al menos, las “Lecciones sobre </w:t>
      </w:r>
      <w:smartTag w:uri="urn:schemas-microsoft-com:office:smarttags" w:element="PersonName">
        <w:smartTagPr>
          <w:attr w:name="ProductID" w:val="la Filosof￭a"/>
        </w:smartTagPr>
        <w:r w:rsidRPr="008F5849">
          <w:t>la Filosofía</w:t>
        </w:r>
      </w:smartTag>
      <w:r w:rsidRPr="008F5849">
        <w:t xml:space="preserve"> de </w:t>
      </w:r>
      <w:smartTag w:uri="urn:schemas-microsoft-com:office:smarttags" w:element="PersonName">
        <w:smartTagPr>
          <w:attr w:name="ProductID" w:val="LA HISTORIA"/>
        </w:smartTagPr>
        <w:r w:rsidRPr="008F5849">
          <w:t>la Historia</w:t>
        </w:r>
      </w:smartTag>
      <w:r w:rsidRPr="008F5849">
        <w:t xml:space="preserve">” y “Las líneas fundamentales de la filosofía del derecho o del derecho natural y la ciencia del estado en esbozos básicos”, mejor conocida como “Lecciones sobre </w:t>
      </w:r>
      <w:smartTag w:uri="urn:schemas-microsoft-com:office:smarttags" w:element="PersonName">
        <w:smartTagPr>
          <w:attr w:name="ProductID" w:val="la Filosof￭a"/>
        </w:smartTagPr>
        <w:r w:rsidRPr="008F5849">
          <w:t>la Filosofía</w:t>
        </w:r>
      </w:smartTag>
      <w:r w:rsidRPr="008F5849">
        <w:t xml:space="preserve"> del Derecho”.</w:t>
      </w:r>
      <w:r w:rsidR="00F72512" w:rsidRPr="008F5849">
        <w:t xml:space="preserve">  </w:t>
      </w:r>
    </w:p>
    <w:p w:rsidR="00764DA4" w:rsidRPr="008F5849" w:rsidRDefault="00764DA4" w:rsidP="00AF768A">
      <w:pPr>
        <w:tabs>
          <w:tab w:val="center" w:pos="4680"/>
        </w:tabs>
        <w:suppressAutoHyphens/>
        <w:jc w:val="both"/>
        <w:rPr>
          <w:bCs/>
          <w:i/>
          <w:spacing w:val="-3"/>
        </w:rPr>
      </w:pPr>
    </w:p>
    <w:p w:rsidR="002E3BFA" w:rsidRPr="008F5849" w:rsidRDefault="002E3BFA" w:rsidP="00AF768A">
      <w:pPr>
        <w:tabs>
          <w:tab w:val="center" w:pos="4680"/>
        </w:tabs>
        <w:suppressAutoHyphens/>
        <w:jc w:val="both"/>
        <w:rPr>
          <w:bCs/>
          <w:i/>
          <w:spacing w:val="-3"/>
        </w:rPr>
      </w:pPr>
    </w:p>
    <w:p w:rsidR="002E3BFA" w:rsidRPr="008F5849" w:rsidRDefault="002E3BFA" w:rsidP="00AF768A">
      <w:pPr>
        <w:tabs>
          <w:tab w:val="center" w:pos="4680"/>
        </w:tabs>
        <w:suppressAutoHyphens/>
        <w:jc w:val="both"/>
        <w:rPr>
          <w:b/>
          <w:bCs/>
          <w:spacing w:val="-3"/>
        </w:rPr>
      </w:pPr>
      <w:r w:rsidRPr="008F5849">
        <w:rPr>
          <w:b/>
          <w:bCs/>
          <w:spacing w:val="-3"/>
        </w:rPr>
        <w:t>Alexis de Tocqueville (1805-1859): El aristócrata convertido</w:t>
      </w:r>
      <w:r w:rsidR="00F90E00" w:rsidRPr="008F5849">
        <w:rPr>
          <w:b/>
          <w:bCs/>
          <w:spacing w:val="-3"/>
        </w:rPr>
        <w:t xml:space="preserve"> por la revolución</w:t>
      </w:r>
      <w:r w:rsidRPr="008F5849">
        <w:rPr>
          <w:b/>
          <w:bCs/>
          <w:spacing w:val="-3"/>
        </w:rPr>
        <w:t xml:space="preserve"> </w:t>
      </w:r>
      <w:r w:rsidR="005A2B87" w:rsidRPr="008F5849">
        <w:rPr>
          <w:b/>
          <w:bCs/>
          <w:spacing w:val="-3"/>
        </w:rPr>
        <w:t>en</w:t>
      </w:r>
      <w:r w:rsidRPr="008F5849">
        <w:rPr>
          <w:b/>
          <w:bCs/>
          <w:spacing w:val="-3"/>
        </w:rPr>
        <w:t xml:space="preserve"> burgués liberal </w:t>
      </w:r>
    </w:p>
    <w:p w:rsidR="002E3BFA" w:rsidRPr="008F5849" w:rsidRDefault="002E3BFA" w:rsidP="00AF768A">
      <w:pPr>
        <w:tabs>
          <w:tab w:val="center" w:pos="4680"/>
        </w:tabs>
        <w:suppressAutoHyphens/>
        <w:jc w:val="both"/>
        <w:rPr>
          <w:bCs/>
          <w:i/>
          <w:spacing w:val="-3"/>
        </w:rPr>
      </w:pPr>
    </w:p>
    <w:p w:rsidR="00F90E00" w:rsidRPr="008F5849" w:rsidRDefault="00F90E00" w:rsidP="00AF768A">
      <w:pPr>
        <w:tabs>
          <w:tab w:val="center" w:pos="4680"/>
        </w:tabs>
        <w:suppressAutoHyphens/>
        <w:jc w:val="both"/>
        <w:rPr>
          <w:bCs/>
          <w:spacing w:val="-3"/>
        </w:rPr>
      </w:pPr>
      <w:r w:rsidRPr="008F5849">
        <w:rPr>
          <w:bCs/>
          <w:spacing w:val="-3"/>
        </w:rPr>
        <w:t>Un gran sociólogo de la religión y la cultura, Robert N. Bellah, ha contribuido talvez más que otros estudios a hacer famoso en las últimas décadas a Tocqueville. El libro de Bellah y el equipo de otros</w:t>
      </w:r>
      <w:r w:rsidR="00F72512" w:rsidRPr="008F5849">
        <w:rPr>
          <w:bCs/>
          <w:spacing w:val="-3"/>
        </w:rPr>
        <w:t xml:space="preserve"> </w:t>
      </w:r>
      <w:r w:rsidRPr="008F5849">
        <w:rPr>
          <w:bCs/>
          <w:spacing w:val="-3"/>
        </w:rPr>
        <w:t>cuatro investigadores con los que trabajó sobre el antiguo tema platónico de la relación entre “el carácter moral de un pueblo y la naturaleza de su comunidad política” actualizado a los Estados Unidos de los años 80</w:t>
      </w:r>
      <w:r w:rsidRPr="008F5849">
        <w:rPr>
          <w:rStyle w:val="Refdenotaalpie"/>
          <w:bCs/>
          <w:spacing w:val="-3"/>
        </w:rPr>
        <w:footnoteReference w:id="170"/>
      </w:r>
      <w:r w:rsidRPr="008F5849">
        <w:rPr>
          <w:bCs/>
          <w:spacing w:val="-3"/>
        </w:rPr>
        <w:t>, debe su título a una frase de Tocqueville, con la cual se refiere a las causas que pueden mantener la democracia: los “hábitos del corazón” de un pueblo:</w:t>
      </w:r>
    </w:p>
    <w:p w:rsidR="007160D2" w:rsidRPr="008F5849" w:rsidRDefault="007160D2" w:rsidP="00AF768A">
      <w:pPr>
        <w:tabs>
          <w:tab w:val="center" w:pos="4680"/>
        </w:tabs>
        <w:suppressAutoHyphens/>
        <w:jc w:val="both"/>
        <w:rPr>
          <w:bCs/>
          <w:spacing w:val="-3"/>
        </w:rPr>
      </w:pPr>
    </w:p>
    <w:p w:rsidR="007160D2" w:rsidRPr="008F5849" w:rsidRDefault="007160D2" w:rsidP="00AF768A">
      <w:pPr>
        <w:tabs>
          <w:tab w:val="center" w:pos="4680"/>
        </w:tabs>
        <w:suppressAutoHyphens/>
        <w:ind w:left="708"/>
        <w:jc w:val="both"/>
        <w:rPr>
          <w:bCs/>
          <w:spacing w:val="-3"/>
        </w:rPr>
      </w:pPr>
      <w:r w:rsidRPr="008F5849">
        <w:rPr>
          <w:bCs/>
          <w:i/>
          <w:spacing w:val="-3"/>
        </w:rPr>
        <w:t xml:space="preserve">Ya he dicho… que consideraba a las costumbres como una de las grandes causas generales a las que es atribuible el mantenimiento de la república democrática en los Estados Unidos. Doy aquí a la expresión </w:t>
      </w:r>
      <w:r w:rsidRPr="008F5849">
        <w:rPr>
          <w:b/>
          <w:bCs/>
          <w:i/>
          <w:spacing w:val="-3"/>
        </w:rPr>
        <w:t xml:space="preserve">costumbres </w:t>
      </w:r>
      <w:r w:rsidRPr="008F5849">
        <w:rPr>
          <w:bCs/>
          <w:i/>
          <w:spacing w:val="-3"/>
        </w:rPr>
        <w:t xml:space="preserve">el sentido que adjudicaban los antiguos a la palabra </w:t>
      </w:r>
      <w:r w:rsidRPr="008F5849">
        <w:rPr>
          <w:b/>
          <w:bCs/>
          <w:i/>
          <w:spacing w:val="-3"/>
        </w:rPr>
        <w:t>mores</w:t>
      </w:r>
      <w:r w:rsidRPr="008F5849">
        <w:rPr>
          <w:bCs/>
          <w:i/>
          <w:spacing w:val="-3"/>
        </w:rPr>
        <w:t>; no sólo la aplico a las costumbres propiamente dichas, que podrían llamarse hábitos del corazón, sino a las diferentes nociones que poseen los hombres, a las diversas opiniones que tienen crédito entre ellos y al conjunto de ideas que forman los hábitos del espíritu. Entiendo, pues, por esta palabra, todo el estado moral e intelectual de un pueblo.</w:t>
      </w:r>
      <w:r w:rsidRPr="008F5849">
        <w:rPr>
          <w:rStyle w:val="Refdenotaalpie"/>
          <w:bCs/>
          <w:i/>
          <w:spacing w:val="-3"/>
        </w:rPr>
        <w:footnoteReference w:id="171"/>
      </w:r>
      <w:r w:rsidRPr="008F5849">
        <w:rPr>
          <w:bCs/>
          <w:i/>
          <w:spacing w:val="-3"/>
        </w:rPr>
        <w:t xml:space="preserve"> </w:t>
      </w:r>
    </w:p>
    <w:p w:rsidR="007160D2" w:rsidRPr="008F5849" w:rsidRDefault="007160D2" w:rsidP="00AF768A">
      <w:pPr>
        <w:tabs>
          <w:tab w:val="center" w:pos="4680"/>
        </w:tabs>
        <w:suppressAutoHyphens/>
        <w:jc w:val="both"/>
        <w:rPr>
          <w:bCs/>
          <w:spacing w:val="-3"/>
        </w:rPr>
      </w:pPr>
    </w:p>
    <w:p w:rsidR="00EB494D" w:rsidRPr="008F5849" w:rsidRDefault="007160D2" w:rsidP="00AF768A">
      <w:pPr>
        <w:tabs>
          <w:tab w:val="center" w:pos="4680"/>
        </w:tabs>
        <w:suppressAutoHyphens/>
        <w:jc w:val="both"/>
        <w:rPr>
          <w:bCs/>
          <w:spacing w:val="-3"/>
        </w:rPr>
      </w:pPr>
      <w:r w:rsidRPr="008F5849">
        <w:rPr>
          <w:bCs/>
          <w:spacing w:val="-3"/>
        </w:rPr>
        <w:lastRenderedPageBreak/>
        <w:t xml:space="preserve">“Costumbres”, “hábitos del corazón”, </w:t>
      </w:r>
      <w:r w:rsidR="00472129" w:rsidRPr="008F5849">
        <w:rPr>
          <w:bCs/>
          <w:spacing w:val="-3"/>
        </w:rPr>
        <w:t>“</w:t>
      </w:r>
      <w:r w:rsidRPr="008F5849">
        <w:rPr>
          <w:bCs/>
          <w:spacing w:val="-3"/>
        </w:rPr>
        <w:t>hábitos del espíritu</w:t>
      </w:r>
      <w:r w:rsidR="00472129" w:rsidRPr="008F5849">
        <w:rPr>
          <w:bCs/>
          <w:spacing w:val="-3"/>
        </w:rPr>
        <w:t xml:space="preserve">”, “todo el estado moral e intelectual de un pueblo”. Con estos términos, Tocqueville enraíza el estudio de la política en las características culturales determinantes de un pueblo, o más sencillamente en su cultura. </w:t>
      </w:r>
    </w:p>
    <w:p w:rsidR="00EB494D" w:rsidRPr="008F5849" w:rsidRDefault="00EB494D" w:rsidP="00AF768A">
      <w:pPr>
        <w:tabs>
          <w:tab w:val="center" w:pos="4680"/>
        </w:tabs>
        <w:suppressAutoHyphens/>
        <w:jc w:val="both"/>
        <w:rPr>
          <w:bCs/>
          <w:spacing w:val="-3"/>
        </w:rPr>
      </w:pPr>
    </w:p>
    <w:p w:rsidR="00511B3B" w:rsidRPr="008F5849" w:rsidRDefault="00EB494D" w:rsidP="00AF768A">
      <w:pPr>
        <w:tabs>
          <w:tab w:val="center" w:pos="4680"/>
        </w:tabs>
        <w:suppressAutoHyphens/>
        <w:jc w:val="both"/>
        <w:rPr>
          <w:bCs/>
          <w:spacing w:val="-3"/>
        </w:rPr>
      </w:pPr>
      <w:r w:rsidRPr="008F5849">
        <w:rPr>
          <w:bCs/>
          <w:spacing w:val="-3"/>
        </w:rPr>
        <w:t xml:space="preserve">A pesar de la pionera separación del Estado y </w:t>
      </w:r>
      <w:smartTag w:uri="urn:schemas-microsoft-com:office:smarttags" w:element="PersonName">
        <w:smartTagPr>
          <w:attr w:name="ProductID" w:val="la Iglesia"/>
        </w:smartTagPr>
        <w:r w:rsidRPr="008F5849">
          <w:rPr>
            <w:bCs/>
            <w:spacing w:val="-3"/>
          </w:rPr>
          <w:t>la Iglesia</w:t>
        </w:r>
      </w:smartTag>
      <w:r w:rsidRPr="008F5849">
        <w:rPr>
          <w:bCs/>
          <w:spacing w:val="-3"/>
        </w:rPr>
        <w:t xml:space="preserve"> en los Estados Unidos, o precisamente por ella, Tocqueville piensa que la religión es uno de los hábitos del corazón que más favorecen la permanencia de la democracia. Primeramente por el cristianismo que llevaron consigo los peregrinos, una religión que se había sustraído a la obediencia del Papa y que no se había sometido a ninguna otra supremacía religiosa, “un cristianismo que no hallo mejor medio de describir que llamándolo democrático y republicano.”</w:t>
      </w:r>
      <w:r w:rsidR="00CD07DA">
        <w:rPr>
          <w:bCs/>
          <w:spacing w:val="-3"/>
        </w:rPr>
        <w:t xml:space="preserve"> (</w:t>
      </w:r>
      <w:r w:rsidR="00CD07DA">
        <w:t>TD</w:t>
      </w:r>
      <w:r w:rsidR="00784AC5">
        <w:t>,</w:t>
      </w:r>
      <w:r w:rsidR="00CD07DA">
        <w:t xml:space="preserve"> p. </w:t>
      </w:r>
      <w:r w:rsidR="00BD2B42">
        <w:t>414</w:t>
      </w:r>
      <w:r w:rsidR="00CD07DA">
        <w:t>)</w:t>
      </w:r>
      <w:r w:rsidRPr="008F5849">
        <w:rPr>
          <w:bCs/>
          <w:spacing w:val="-3"/>
        </w:rPr>
        <w:t xml:space="preserve"> ¿Y los católicos? “Hace unos cincuenta años –Tocqueville escribe en 1835</w:t>
      </w:r>
      <w:r w:rsidR="009317FD" w:rsidRPr="008F5849">
        <w:rPr>
          <w:bCs/>
          <w:spacing w:val="-3"/>
        </w:rPr>
        <w:t>, después de su viaje a los Estados Unidos en 1830-31 – que Irlanda empezó a derramar en el seno de los Estados Unidos una población católica…La mayoría de los católicos son pobres, y les es preciso que todos los ciudadanos gobiernen para llegar ellos mismos al gobierno. Los católicos están en minoría y tienen necesidad de que se respeten todos los derechos para tener la garantía del libre ejercicio de los suyos… [Por eso,] creo que es un error considerar la religión católica como un enemigo natural de la democracia.”</w:t>
      </w:r>
      <w:r w:rsidR="00BD2B42" w:rsidRPr="00BD2B42">
        <w:rPr>
          <w:bCs/>
          <w:spacing w:val="-3"/>
        </w:rPr>
        <w:t xml:space="preserve"> </w:t>
      </w:r>
      <w:r w:rsidR="00BD2B42">
        <w:rPr>
          <w:bCs/>
          <w:spacing w:val="-3"/>
        </w:rPr>
        <w:t>(</w:t>
      </w:r>
      <w:r w:rsidR="00BD2B42">
        <w:t>TD</w:t>
      </w:r>
      <w:r w:rsidR="00784AC5">
        <w:t>,</w:t>
      </w:r>
      <w:r w:rsidR="00BD2B42">
        <w:t xml:space="preserve"> pp. 414-416).</w:t>
      </w:r>
    </w:p>
    <w:p w:rsidR="00511B3B" w:rsidRPr="008F5849" w:rsidRDefault="00511B3B" w:rsidP="00AF768A">
      <w:pPr>
        <w:tabs>
          <w:tab w:val="center" w:pos="4680"/>
        </w:tabs>
        <w:suppressAutoHyphens/>
        <w:jc w:val="both"/>
        <w:rPr>
          <w:bCs/>
          <w:spacing w:val="-3"/>
        </w:rPr>
      </w:pPr>
    </w:p>
    <w:p w:rsidR="007160D2" w:rsidRPr="008F5849" w:rsidRDefault="00511B3B" w:rsidP="00AF768A">
      <w:pPr>
        <w:tabs>
          <w:tab w:val="center" w:pos="4680"/>
        </w:tabs>
        <w:suppressAutoHyphens/>
        <w:jc w:val="both"/>
        <w:rPr>
          <w:bCs/>
          <w:spacing w:val="-3"/>
        </w:rPr>
      </w:pPr>
      <w:r w:rsidRPr="008F5849">
        <w:rPr>
          <w:bCs/>
          <w:spacing w:val="-3"/>
        </w:rPr>
        <w:t xml:space="preserve">Hasta aquí Tocqueville ha pensado en una influencia directa de la religión en el mantenimiento de la democracia. Piensa también en otra influencia indirecta. Parte de nuevo de la separación entre </w:t>
      </w:r>
      <w:smartTag w:uri="urn:schemas-microsoft-com:office:smarttags" w:element="PersonName">
        <w:smartTagPr>
          <w:attr w:name="ProductID" w:val="la Iglesia"/>
        </w:smartTagPr>
        <w:r w:rsidRPr="008F5849">
          <w:rPr>
            <w:bCs/>
            <w:spacing w:val="-3"/>
          </w:rPr>
          <w:t>la Iglesia</w:t>
        </w:r>
      </w:smartTag>
      <w:r w:rsidRPr="008F5849">
        <w:rPr>
          <w:bCs/>
          <w:spacing w:val="-3"/>
        </w:rPr>
        <w:t xml:space="preserve"> y el Estado, habiendo como siempre hubo en los estadounidenses muchas Iglesias –unidas únicamente por el no conformismo respecto a </w:t>
      </w:r>
      <w:smartTag w:uri="urn:schemas-microsoft-com:office:smarttags" w:element="PersonName">
        <w:smartTagPr>
          <w:attr w:name="ProductID" w:val="la Iglesia"/>
        </w:smartTagPr>
        <w:r w:rsidRPr="008F5849">
          <w:rPr>
            <w:bCs/>
            <w:spacing w:val="-3"/>
          </w:rPr>
          <w:t>la Iglesia</w:t>
        </w:r>
      </w:smartTag>
      <w:r w:rsidRPr="008F5849">
        <w:rPr>
          <w:bCs/>
          <w:spacing w:val="-3"/>
        </w:rPr>
        <w:t xml:space="preserve"> de Inglaterra.</w:t>
      </w:r>
      <w:r w:rsidR="009317FD" w:rsidRPr="008F5849">
        <w:rPr>
          <w:bCs/>
          <w:spacing w:val="-3"/>
        </w:rPr>
        <w:t xml:space="preserve"> </w:t>
      </w:r>
      <w:r w:rsidRPr="008F5849">
        <w:rPr>
          <w:bCs/>
          <w:spacing w:val="-3"/>
        </w:rPr>
        <w:t>Sin embargo la religión</w:t>
      </w:r>
      <w:r w:rsidR="001F5980" w:rsidRPr="008F5849">
        <w:rPr>
          <w:bCs/>
          <w:spacing w:val="-3"/>
        </w:rPr>
        <w:t>,</w:t>
      </w:r>
      <w:r w:rsidR="00F72512" w:rsidRPr="008F5849">
        <w:rPr>
          <w:bCs/>
          <w:spacing w:val="-3"/>
        </w:rPr>
        <w:t xml:space="preserve"> </w:t>
      </w:r>
      <w:r w:rsidRPr="008F5849">
        <w:rPr>
          <w:bCs/>
          <w:spacing w:val="-3"/>
        </w:rPr>
        <w:t>a través del influjo de la moral y de</w:t>
      </w:r>
      <w:r w:rsidR="00B34E41" w:rsidRPr="008F5849">
        <w:rPr>
          <w:bCs/>
          <w:spacing w:val="-3"/>
        </w:rPr>
        <w:t xml:space="preserve"> la</w:t>
      </w:r>
      <w:r w:rsidRPr="008F5849">
        <w:rPr>
          <w:bCs/>
          <w:spacing w:val="-3"/>
        </w:rPr>
        <w:t xml:space="preserve"> búsqueda de la equidad mantiene dentro de frenos saludables las tendencias a excesos políticos de la república democrática: </w:t>
      </w:r>
    </w:p>
    <w:p w:rsidR="00511B3B" w:rsidRPr="008F5849" w:rsidRDefault="00511B3B" w:rsidP="00AF768A">
      <w:pPr>
        <w:tabs>
          <w:tab w:val="center" w:pos="4680"/>
        </w:tabs>
        <w:suppressAutoHyphens/>
        <w:jc w:val="both"/>
        <w:rPr>
          <w:bCs/>
          <w:spacing w:val="-3"/>
        </w:rPr>
      </w:pPr>
    </w:p>
    <w:p w:rsidR="00511B3B" w:rsidRPr="008F5849" w:rsidRDefault="00511B3B" w:rsidP="00AF768A">
      <w:pPr>
        <w:tabs>
          <w:tab w:val="center" w:pos="4680"/>
        </w:tabs>
        <w:suppressAutoHyphens/>
        <w:ind w:left="708"/>
        <w:jc w:val="both"/>
        <w:rPr>
          <w:bCs/>
          <w:spacing w:val="-3"/>
        </w:rPr>
      </w:pPr>
      <w:r w:rsidRPr="008F5849">
        <w:rPr>
          <w:bCs/>
          <w:i/>
          <w:spacing w:val="-3"/>
        </w:rPr>
        <w:t>Si el espíritu de los americanos estuviera libre de toda traba, no tardaría en darse entre ellos los más osados innovadores y los más imp</w:t>
      </w:r>
      <w:r w:rsidR="00B34E41" w:rsidRPr="008F5849">
        <w:rPr>
          <w:bCs/>
          <w:i/>
          <w:spacing w:val="-3"/>
        </w:rPr>
        <w:t>lacables lógicos del mundo.</w:t>
      </w:r>
      <w:r w:rsidRPr="008F5849">
        <w:rPr>
          <w:bCs/>
          <w:i/>
          <w:spacing w:val="-3"/>
        </w:rPr>
        <w:t xml:space="preserve"> Pero los revolucionarios de América están obligados a profesar ostensiblemente un cierto respeto por la moral y la equidad cristianas, que no les permite violar fácilmente las leyes cuando éstas se oponen a la ejecución de sus designios; y si pudieran pasar sobre sus escrúpulos, aún serían detenidos por los de sus partidarios…Así pues, al mismo tiempo que la ley permite al pueblo norteamericano hacerlo todo</w:t>
      </w:r>
      <w:r w:rsidR="001F5980" w:rsidRPr="008F5849">
        <w:rPr>
          <w:bCs/>
          <w:i/>
          <w:spacing w:val="-3"/>
        </w:rPr>
        <w:t xml:space="preserve">, la religión le impide concebirlo todo y le prohíbe intentarlo todo. </w:t>
      </w:r>
    </w:p>
    <w:p w:rsidR="001F5980" w:rsidRPr="008F5849" w:rsidRDefault="001F5980" w:rsidP="00AF768A">
      <w:pPr>
        <w:tabs>
          <w:tab w:val="center" w:pos="4680"/>
        </w:tabs>
        <w:suppressAutoHyphens/>
        <w:jc w:val="both"/>
        <w:rPr>
          <w:bCs/>
          <w:spacing w:val="-3"/>
        </w:rPr>
      </w:pPr>
    </w:p>
    <w:p w:rsidR="001F5980" w:rsidRPr="008F5849" w:rsidRDefault="001F5980" w:rsidP="00AF768A">
      <w:pPr>
        <w:tabs>
          <w:tab w:val="center" w:pos="4680"/>
        </w:tabs>
        <w:suppressAutoHyphens/>
        <w:jc w:val="both"/>
        <w:rPr>
          <w:bCs/>
          <w:spacing w:val="-3"/>
        </w:rPr>
      </w:pPr>
      <w:r w:rsidRPr="008F5849">
        <w:rPr>
          <w:bCs/>
          <w:spacing w:val="-3"/>
        </w:rPr>
        <w:t>¿Pero cuál es el punto de partida? Veámoslo. “La religión, que entre los americanos no se inmiscuye jamás directamente en el gobierno de la sociedad, debe, pues, ser considerada como la primera de sus instituciones políticas, pues si no da el amor a la libertad, facilita singularmente su uso.”</w:t>
      </w:r>
      <w:r w:rsidRPr="008F5849">
        <w:rPr>
          <w:rStyle w:val="Refdenotaalpie"/>
          <w:bCs/>
          <w:spacing w:val="-3"/>
        </w:rPr>
        <w:footnoteReference w:id="172"/>
      </w:r>
    </w:p>
    <w:p w:rsidR="001F5980" w:rsidRPr="008F5849" w:rsidRDefault="001F5980" w:rsidP="00AF768A">
      <w:pPr>
        <w:tabs>
          <w:tab w:val="center" w:pos="4680"/>
        </w:tabs>
        <w:suppressAutoHyphens/>
        <w:jc w:val="both"/>
        <w:rPr>
          <w:bCs/>
          <w:spacing w:val="-3"/>
        </w:rPr>
      </w:pPr>
    </w:p>
    <w:p w:rsidR="00B34E41" w:rsidRPr="008F5849" w:rsidRDefault="001F5980" w:rsidP="00AF768A">
      <w:pPr>
        <w:tabs>
          <w:tab w:val="center" w:pos="4680"/>
        </w:tabs>
        <w:suppressAutoHyphens/>
        <w:jc w:val="both"/>
        <w:rPr>
          <w:bCs/>
          <w:spacing w:val="-3"/>
        </w:rPr>
      </w:pPr>
      <w:r w:rsidRPr="008F5849">
        <w:rPr>
          <w:bCs/>
          <w:spacing w:val="-3"/>
        </w:rPr>
        <w:t>Tocqueville va hablar pronto de la ilustración en los Estados Unidos, pero ante este espectáculo de la fuerza de la religión se atreve a decir que “los filósofos del Siglo XVIII explicaban de manera muy sencilla el debilitamiento gradual de las creencias. El celo religioso, decían, debe extinguirse a m</w:t>
      </w:r>
      <w:r w:rsidR="00B34E41" w:rsidRPr="008F5849">
        <w:rPr>
          <w:bCs/>
          <w:spacing w:val="-3"/>
        </w:rPr>
        <w:t>e</w:t>
      </w:r>
      <w:r w:rsidRPr="008F5849">
        <w:rPr>
          <w:bCs/>
          <w:spacing w:val="-3"/>
        </w:rPr>
        <w:t>dida que la libertad y la cultura aumenten. Lástima que los hechos no concuerden con esa teoría.”</w:t>
      </w:r>
      <w:r w:rsidR="00467752">
        <w:rPr>
          <w:bCs/>
          <w:spacing w:val="-3"/>
        </w:rPr>
        <w:t xml:space="preserve"> (</w:t>
      </w:r>
      <w:r w:rsidR="00467752">
        <w:t>TD</w:t>
      </w:r>
      <w:r w:rsidR="00784AC5">
        <w:t>,</w:t>
      </w:r>
      <w:r w:rsidR="00467752">
        <w:t xml:space="preserve"> p. 424).</w:t>
      </w:r>
      <w:r w:rsidR="00025501" w:rsidRPr="008F5849">
        <w:rPr>
          <w:bCs/>
          <w:spacing w:val="-3"/>
        </w:rPr>
        <w:t xml:space="preserve"> ¿Dónde está la diferencia entre lo que </w:t>
      </w:r>
      <w:r w:rsidR="00025501" w:rsidRPr="008F5849">
        <w:rPr>
          <w:bCs/>
          <w:spacing w:val="-3"/>
        </w:rPr>
        <w:lastRenderedPageBreak/>
        <w:t xml:space="preserve">está viendo en los Estados Unidos y lo que ha visto en Francia? Una vez más, en la separación de Iglesia y Estado. Universalizando la experiencia que ha adquirido, afirma que </w:t>
      </w:r>
    </w:p>
    <w:p w:rsidR="00B34E41" w:rsidRPr="008F5849" w:rsidRDefault="00B34E41" w:rsidP="00AF768A">
      <w:pPr>
        <w:tabs>
          <w:tab w:val="center" w:pos="4680"/>
        </w:tabs>
        <w:suppressAutoHyphens/>
        <w:jc w:val="both"/>
        <w:rPr>
          <w:bCs/>
          <w:spacing w:val="-3"/>
        </w:rPr>
      </w:pPr>
    </w:p>
    <w:p w:rsidR="00B34E41" w:rsidRPr="008F5849" w:rsidRDefault="00B34E41" w:rsidP="00AF768A">
      <w:pPr>
        <w:tabs>
          <w:tab w:val="center" w:pos="4680"/>
        </w:tabs>
        <w:suppressAutoHyphens/>
        <w:ind w:left="708"/>
        <w:jc w:val="both"/>
        <w:rPr>
          <w:bCs/>
          <w:i/>
          <w:spacing w:val="-3"/>
        </w:rPr>
      </w:pPr>
      <w:r w:rsidRPr="008F5849">
        <w:rPr>
          <w:bCs/>
          <w:spacing w:val="-3"/>
        </w:rPr>
        <w:tab/>
      </w:r>
      <w:r w:rsidR="00025501" w:rsidRPr="008F5849">
        <w:rPr>
          <w:bCs/>
          <w:i/>
          <w:spacing w:val="-3"/>
        </w:rPr>
        <w:t>cuando la religión pretende apoyarse en los intereses de este mundo, se vuelve casi tan frágil como todos los poderes de la tierra…Su unión con los diversos poderes políticos significa para la religión una alianza onerosa. [Por el contrario], los sacerdotes americanos…han visto que era preciso renunciar a la influencia religiosa si querían conquistar un poder político, y han preferido perder el apoyo del poder a compartir sus vicisitudes.</w:t>
      </w:r>
    </w:p>
    <w:p w:rsidR="00B34E41" w:rsidRPr="008F5849" w:rsidRDefault="00B34E41" w:rsidP="00AF768A">
      <w:pPr>
        <w:tabs>
          <w:tab w:val="center" w:pos="4680"/>
        </w:tabs>
        <w:suppressAutoHyphens/>
        <w:jc w:val="both"/>
        <w:rPr>
          <w:bCs/>
          <w:spacing w:val="-3"/>
        </w:rPr>
      </w:pPr>
    </w:p>
    <w:p w:rsidR="001F5980" w:rsidRPr="008F5849" w:rsidRDefault="00025501" w:rsidP="00AF768A">
      <w:pPr>
        <w:tabs>
          <w:tab w:val="center" w:pos="4680"/>
        </w:tabs>
        <w:suppressAutoHyphens/>
        <w:jc w:val="both"/>
        <w:rPr>
          <w:bCs/>
          <w:spacing w:val="-3"/>
        </w:rPr>
      </w:pPr>
      <w:r w:rsidRPr="008F5849">
        <w:rPr>
          <w:bCs/>
          <w:spacing w:val="-3"/>
        </w:rPr>
        <w:t>Su conclusión es clarísima. Importa más la influencia indirecta que el poder: “En América la religión</w:t>
      </w:r>
      <w:r w:rsidR="00F72512" w:rsidRPr="008F5849">
        <w:rPr>
          <w:bCs/>
          <w:spacing w:val="-3"/>
        </w:rPr>
        <w:t xml:space="preserve"> </w:t>
      </w:r>
      <w:r w:rsidRPr="008F5849">
        <w:rPr>
          <w:bCs/>
          <w:spacing w:val="-3"/>
        </w:rPr>
        <w:t>es quizá menos poderosa de lo que en determinadas épocas lo fuera en ciertos pueblos, pero su influencia es más duradera.”</w:t>
      </w:r>
      <w:r w:rsidR="00467752">
        <w:rPr>
          <w:bCs/>
          <w:spacing w:val="-3"/>
        </w:rPr>
        <w:t xml:space="preserve"> (</w:t>
      </w:r>
      <w:r w:rsidR="00467752">
        <w:t>TD</w:t>
      </w:r>
      <w:r w:rsidR="00784AC5">
        <w:t>,</w:t>
      </w:r>
      <w:r w:rsidR="00467752">
        <w:t xml:space="preserve"> pp. 428-429).</w:t>
      </w:r>
      <w:r w:rsidRPr="008F5849">
        <w:rPr>
          <w:bCs/>
          <w:spacing w:val="-3"/>
        </w:rPr>
        <w:t xml:space="preserve"> Con gran lucidez analiza</w:t>
      </w:r>
      <w:r w:rsidR="00F72512" w:rsidRPr="008F5849">
        <w:rPr>
          <w:bCs/>
          <w:spacing w:val="-3"/>
        </w:rPr>
        <w:t xml:space="preserve"> </w:t>
      </w:r>
      <w:r w:rsidRPr="008F5849">
        <w:rPr>
          <w:bCs/>
          <w:spacing w:val="-3"/>
        </w:rPr>
        <w:t xml:space="preserve">la posición reaccionaria de </w:t>
      </w:r>
      <w:r w:rsidR="00DC56C3" w:rsidRPr="008F5849">
        <w:rPr>
          <w:bCs/>
          <w:spacing w:val="-3"/>
        </w:rPr>
        <w:t xml:space="preserve">los católicos frente a los ataques de </w:t>
      </w:r>
      <w:smartTag w:uri="urn:schemas-microsoft-com:office:smarttags" w:element="PersonName">
        <w:smartTagPr>
          <w:attr w:name="ProductID" w:val="la Revoluci￳n"/>
        </w:smartTagPr>
        <w:r w:rsidR="00DC56C3" w:rsidRPr="008F5849">
          <w:rPr>
            <w:bCs/>
            <w:spacing w:val="-3"/>
          </w:rPr>
          <w:t>la Revolución</w:t>
        </w:r>
      </w:smartTag>
      <w:r w:rsidR="00DC56C3" w:rsidRPr="008F5849">
        <w:rPr>
          <w:bCs/>
          <w:spacing w:val="-3"/>
        </w:rPr>
        <w:t xml:space="preserve"> y de la monarquía democrática a </w:t>
      </w:r>
      <w:smartTag w:uri="urn:schemas-microsoft-com:office:smarttags" w:element="PersonName">
        <w:smartTagPr>
          <w:attr w:name="ProductID" w:val="la Iglesia"/>
        </w:smartTagPr>
        <w:r w:rsidR="00DC56C3" w:rsidRPr="008F5849">
          <w:rPr>
            <w:bCs/>
            <w:spacing w:val="-3"/>
          </w:rPr>
          <w:t>la Iglesia</w:t>
        </w:r>
      </w:smartTag>
      <w:r w:rsidR="00DC56C3" w:rsidRPr="008F5849">
        <w:rPr>
          <w:bCs/>
          <w:spacing w:val="-3"/>
        </w:rPr>
        <w:t>: “Como han visto que en su patria el primer uso que el hombre ha hecho de la independencia ha sido el de atacar a la religión, temen a sus contemporáneos y se apartan con terror de la libertad que persiguen. Pareciéndoles la incredulidad una cosa nueva, envuelven en un mismo odio todo lo nuevo. Están, pues, en guerra con su siglo y su país.” Y analiza al revés a los incrédulos enemigos de la religión con la misma lucidez: “Los incrédulos de Europa persiguen a los cristianos como a enemigos políticos más que como a adversarios religiosos…y rechazan en el sacerdote menos al representante de Dios que al amigo del poder.” Una vez más concluye lapidariamente que la causa de esta situación europea tan distinta de la que ha observado en los Estados Unidos es “la unión íntima entre la política y la religión…En Europa el cristianismo ha permitido que se le uniera íntimamente a los poderes de la tierra.”</w:t>
      </w:r>
      <w:r w:rsidR="00467752">
        <w:rPr>
          <w:bCs/>
          <w:spacing w:val="-3"/>
        </w:rPr>
        <w:t xml:space="preserve"> (</w:t>
      </w:r>
      <w:r w:rsidR="00467752">
        <w:t>TD</w:t>
      </w:r>
      <w:r w:rsidR="00784AC5">
        <w:t>,</w:t>
      </w:r>
      <w:r w:rsidR="00467752">
        <w:t xml:space="preserve"> p. 432)</w:t>
      </w:r>
      <w:r w:rsidR="00467752">
        <w:rPr>
          <w:bCs/>
          <w:spacing w:val="-3"/>
        </w:rPr>
        <w:t>.</w:t>
      </w:r>
    </w:p>
    <w:p w:rsidR="009E2AC2" w:rsidRPr="008F5849" w:rsidRDefault="009E2AC2" w:rsidP="00AF768A">
      <w:pPr>
        <w:tabs>
          <w:tab w:val="center" w:pos="4680"/>
        </w:tabs>
        <w:suppressAutoHyphens/>
        <w:jc w:val="both"/>
        <w:rPr>
          <w:bCs/>
          <w:spacing w:val="-3"/>
        </w:rPr>
      </w:pPr>
    </w:p>
    <w:p w:rsidR="009E2AC2" w:rsidRPr="008F5849" w:rsidRDefault="009E2AC2" w:rsidP="00AF768A">
      <w:pPr>
        <w:tabs>
          <w:tab w:val="center" w:pos="4680"/>
        </w:tabs>
        <w:suppressAutoHyphens/>
        <w:jc w:val="both"/>
        <w:rPr>
          <w:bCs/>
          <w:spacing w:val="-3"/>
        </w:rPr>
      </w:pPr>
      <w:r w:rsidRPr="008F5849">
        <w:rPr>
          <w:bCs/>
          <w:spacing w:val="-3"/>
        </w:rPr>
        <w:t xml:space="preserve">La ilustración es otro de esos “hábitos del corazón” que favorecen la permanencia de la república democrática. Tocqueville admira cómo en Nueva Inglaterra la instrucción hace que cada ciudadano conozca los asunto humanos elementales, los fundamentos de su religión, los rasgos principales de </w:t>
      </w:r>
      <w:smartTag w:uri="urn:schemas-microsoft-com:office:smarttags" w:element="PersonName">
        <w:smartTagPr>
          <w:attr w:name="ProductID" w:val="la Constituci￳n"/>
        </w:smartTagPr>
        <w:r w:rsidRPr="008F5849">
          <w:rPr>
            <w:bCs/>
            <w:spacing w:val="-3"/>
          </w:rPr>
          <w:t>la Constitución</w:t>
        </w:r>
      </w:smartTag>
      <w:r w:rsidRPr="008F5849">
        <w:rPr>
          <w:bCs/>
          <w:spacing w:val="-3"/>
        </w:rPr>
        <w:t xml:space="preserve"> de su país y de la historia de su patria. Concede nuestro filósofo político que a medida que uno se adentra hacia el oeste o hacia el sur disminuye la calidad de esta instrucción, pero será difícil –dice- encontrar un solo cantón sumido en la ignorancia. Siendo este país una tierra de emigrantes europeos –rara vez habla este autor de los negros y pocas veces de los indios- recalca que “en los Estados Unidos la sociedad no tiene infancia, pues nace ya en la edad viril”, y no se puede establecer una relación que equipare al pionero con “el [tosco y rudo] lugar que le sirve de abrigo. Todo es primitivo y salvaje a su alrededor, pero él es, por así decirlo, el resultado </w:t>
      </w:r>
      <w:r w:rsidR="00EE7D79" w:rsidRPr="008F5849">
        <w:rPr>
          <w:bCs/>
          <w:spacing w:val="-3"/>
        </w:rPr>
        <w:t xml:space="preserve">de dieciocho siglos de trabajo y de experiencia…, [alguien que] se hunde en los desiertos del Nuevo Mundo con </w:t>
      </w:r>
      <w:smartTag w:uri="urn:schemas-microsoft-com:office:smarttags" w:element="PersonName">
        <w:smartTagPr>
          <w:attr w:name="ProductID" w:val="la Biblia"/>
        </w:smartTagPr>
        <w:r w:rsidR="00EE7D79" w:rsidRPr="008F5849">
          <w:rPr>
            <w:bCs/>
            <w:spacing w:val="-3"/>
          </w:rPr>
          <w:t>la Biblia</w:t>
        </w:r>
      </w:smartTag>
      <w:r w:rsidR="00EE7D79" w:rsidRPr="008F5849">
        <w:rPr>
          <w:bCs/>
          <w:spacing w:val="-3"/>
        </w:rPr>
        <w:t>, un hacha y periódicos.” Su conclusión es tajante: “Es indudable que en los Estados Unidos la instrucción del pueblo constituye una poderosa ayuda para el mantenimiento de la república democrática. Así sucederá…donde no se separe la instrucción, que ilumina el espíritu, de la educación, que regula las costumbres.”</w:t>
      </w:r>
      <w:r w:rsidR="00B20228">
        <w:rPr>
          <w:bCs/>
          <w:spacing w:val="-3"/>
        </w:rPr>
        <w:t xml:space="preserve"> (</w:t>
      </w:r>
      <w:r w:rsidR="00B20228">
        <w:t>TD</w:t>
      </w:r>
      <w:r w:rsidR="00784AC5">
        <w:t>,</w:t>
      </w:r>
      <w:r w:rsidR="00B20228">
        <w:t xml:space="preserve"> pp. 434-437)</w:t>
      </w:r>
      <w:r w:rsidR="00B20228">
        <w:rPr>
          <w:bCs/>
          <w:spacing w:val="-3"/>
        </w:rPr>
        <w:t>.</w:t>
      </w:r>
    </w:p>
    <w:p w:rsidR="00EE7D79" w:rsidRPr="008F5849" w:rsidRDefault="00EE7D79" w:rsidP="00AF768A">
      <w:pPr>
        <w:tabs>
          <w:tab w:val="center" w:pos="4680"/>
        </w:tabs>
        <w:suppressAutoHyphens/>
        <w:jc w:val="both"/>
        <w:rPr>
          <w:bCs/>
          <w:spacing w:val="-3"/>
        </w:rPr>
      </w:pPr>
    </w:p>
    <w:p w:rsidR="00EE7D79" w:rsidRPr="008F5849" w:rsidRDefault="00EE7D79" w:rsidP="00AF768A">
      <w:pPr>
        <w:tabs>
          <w:tab w:val="center" w:pos="4680"/>
        </w:tabs>
        <w:suppressAutoHyphens/>
        <w:jc w:val="both"/>
        <w:rPr>
          <w:bCs/>
          <w:spacing w:val="-3"/>
        </w:rPr>
      </w:pPr>
      <w:r w:rsidRPr="008F5849">
        <w:rPr>
          <w:bCs/>
          <w:spacing w:val="-3"/>
        </w:rPr>
        <w:t>Pero Tocqueville habla sobre todo de la ilustración política, la que proviene del ejercicio del autogobierno: “La verdadera ilustración nace principalmente de la experiencia, y si no se hubieran acostumbrado poco a poco los americanos a gobernarse por sí mismos”, no les serviría de mucho el conocimiento teórico</w:t>
      </w:r>
      <w:r w:rsidR="00F8754E" w:rsidRPr="008F5849">
        <w:rPr>
          <w:bCs/>
          <w:spacing w:val="-3"/>
        </w:rPr>
        <w:t>. “Participando en la legislación es</w:t>
      </w:r>
      <w:r w:rsidR="00F72512" w:rsidRPr="008F5849">
        <w:rPr>
          <w:bCs/>
          <w:spacing w:val="-3"/>
        </w:rPr>
        <w:t xml:space="preserve"> </w:t>
      </w:r>
      <w:r w:rsidR="00F8754E" w:rsidRPr="008F5849">
        <w:rPr>
          <w:bCs/>
          <w:spacing w:val="-3"/>
        </w:rPr>
        <w:t xml:space="preserve">como el </w:t>
      </w:r>
      <w:r w:rsidR="00F8754E" w:rsidRPr="008F5849">
        <w:rPr>
          <w:bCs/>
          <w:spacing w:val="-3"/>
        </w:rPr>
        <w:lastRenderedPageBreak/>
        <w:t>americano aprende a conocer las leyes</w:t>
      </w:r>
      <w:r w:rsidR="00090CE1" w:rsidRPr="008F5849">
        <w:rPr>
          <w:bCs/>
          <w:spacing w:val="-3"/>
        </w:rPr>
        <w:t>; gobernando es como se instruye respeto a las formas de gobierno. La gra</w:t>
      </w:r>
      <w:r w:rsidR="00B846C7" w:rsidRPr="008F5849">
        <w:rPr>
          <w:bCs/>
          <w:spacing w:val="-3"/>
        </w:rPr>
        <w:t>n</w:t>
      </w:r>
      <w:r w:rsidR="00090CE1" w:rsidRPr="008F5849">
        <w:rPr>
          <w:bCs/>
          <w:spacing w:val="-3"/>
        </w:rPr>
        <w:t xml:space="preserve"> obra de la sociedad la tiene [el ciudadano] cada</w:t>
      </w:r>
      <w:r w:rsidR="00F72512" w:rsidRPr="008F5849">
        <w:rPr>
          <w:bCs/>
          <w:spacing w:val="-3"/>
        </w:rPr>
        <w:t xml:space="preserve"> </w:t>
      </w:r>
      <w:r w:rsidR="00090CE1" w:rsidRPr="008F5849">
        <w:rPr>
          <w:bCs/>
          <w:spacing w:val="-3"/>
        </w:rPr>
        <w:t>día bajo sus ojos, y por así decirlo, en su mano. En los Estados Unidos, el conjunto de la educación de los hombres va dirigido hacia la política… [Al revés que los europeos] los americanos llevan casi siempre los hábitos de la vida pública a la vida privada.”</w:t>
      </w:r>
      <w:r w:rsidR="001B4D32">
        <w:rPr>
          <w:bCs/>
          <w:spacing w:val="-3"/>
        </w:rPr>
        <w:t xml:space="preserve"> (</w:t>
      </w:r>
      <w:r w:rsidR="001B4D32">
        <w:t>TD</w:t>
      </w:r>
      <w:r w:rsidR="00784AC5">
        <w:t>,</w:t>
      </w:r>
      <w:r w:rsidR="001B4D32">
        <w:t xml:space="preserve"> pp. 437-438).</w:t>
      </w:r>
    </w:p>
    <w:p w:rsidR="002E3BFA" w:rsidRPr="008F5849" w:rsidRDefault="002E3BFA" w:rsidP="00AF768A">
      <w:pPr>
        <w:tabs>
          <w:tab w:val="center" w:pos="4680"/>
        </w:tabs>
        <w:suppressAutoHyphens/>
        <w:jc w:val="both"/>
        <w:rPr>
          <w:bCs/>
          <w:i/>
          <w:spacing w:val="-3"/>
        </w:rPr>
      </w:pPr>
    </w:p>
    <w:p w:rsidR="007326C9" w:rsidRPr="008F5849" w:rsidRDefault="00B846C7" w:rsidP="00AF768A">
      <w:pPr>
        <w:tabs>
          <w:tab w:val="center" w:pos="4680"/>
        </w:tabs>
        <w:suppressAutoHyphens/>
        <w:jc w:val="both"/>
        <w:rPr>
          <w:bCs/>
          <w:spacing w:val="-3"/>
        </w:rPr>
      </w:pPr>
      <w:r w:rsidRPr="008F5849">
        <w:rPr>
          <w:bCs/>
          <w:spacing w:val="-3"/>
        </w:rPr>
        <w:t xml:space="preserve">Tocqueville piensa que las leyes que se han ido desarrollando y elaborando en los Estados Unidos tienden también a mantener la república democrática. Y subraya tres en especial: el federalismo “permite a </w:t>
      </w:r>
      <w:smartTag w:uri="urn:schemas-microsoft-com:office:smarttags" w:element="PersonName">
        <w:smartTagPr>
          <w:attr w:name="ProductID" w:val="la Uni￳n"/>
        </w:smartTagPr>
        <w:r w:rsidRPr="008F5849">
          <w:rPr>
            <w:bCs/>
            <w:spacing w:val="-3"/>
          </w:rPr>
          <w:t>la Unión</w:t>
        </w:r>
      </w:smartTag>
      <w:r w:rsidRPr="008F5849">
        <w:rPr>
          <w:bCs/>
          <w:spacing w:val="-3"/>
        </w:rPr>
        <w:t xml:space="preserve"> gozar del poder de una gran república y de la seguridad de una pequeña”, </w:t>
      </w:r>
      <w:r w:rsidR="009923A8" w:rsidRPr="008F5849">
        <w:rPr>
          <w:bCs/>
          <w:spacing w:val="-3"/>
        </w:rPr>
        <w:t>“las instituciones municipales, que moderando el despotismo de la mayoría dan al pueblo…el amor por la libertad y el arte de ser libre”, y “la constitución del poder judicial que ayuda “a corregir los excesos de la democracia, y…sin jamás poder detener los movimientos de la mayoría, consiguen frenarlos y dirigirlos.”</w:t>
      </w:r>
      <w:r w:rsidR="001B4D32">
        <w:rPr>
          <w:bCs/>
          <w:spacing w:val="-3"/>
        </w:rPr>
        <w:t xml:space="preserve"> (</w:t>
      </w:r>
      <w:r w:rsidR="001B4D32">
        <w:t>TD</w:t>
      </w:r>
      <w:r w:rsidR="00784AC5">
        <w:t>,</w:t>
      </w:r>
      <w:r w:rsidR="001B4D32">
        <w:t xml:space="preserve"> p. 413).</w:t>
      </w:r>
      <w:r w:rsidR="009923A8" w:rsidRPr="008F5849">
        <w:rPr>
          <w:bCs/>
          <w:spacing w:val="-3"/>
        </w:rPr>
        <w:t xml:space="preserve"> Las circunstancias, en cambio, es decir la enormidad y feracidad de los territorios abiertos a su desarrollo, no son un factor de igual importancia. Territorios tan extensos los tienen también a su disposición las repúblicas iberoamericanas y la democracia no acaba de arraigar en ellas. De ahí que Tocqueville afirme sin vacilaciones que “las leyes ayudan más al mantenimiento de la república democrática en los Estados Unidos que las causas físicas, y las costumbres más que las leyes”, y recuerda una vez más que cuando habla de costumbres se refiere al “conjunto de disposiciones intelectuales y morales </w:t>
      </w:r>
      <w:r w:rsidR="00F75003" w:rsidRPr="008F5849">
        <w:rPr>
          <w:bCs/>
          <w:spacing w:val="-3"/>
        </w:rPr>
        <w:t>que los hombres aportan al estado de sociedad.”</w:t>
      </w:r>
      <w:r w:rsidR="001B4D32">
        <w:rPr>
          <w:bCs/>
          <w:spacing w:val="-3"/>
        </w:rPr>
        <w:t xml:space="preserve"> (</w:t>
      </w:r>
      <w:r w:rsidR="001B4D32">
        <w:t>TD</w:t>
      </w:r>
      <w:r w:rsidR="00784AC5">
        <w:t>,</w:t>
      </w:r>
      <w:r w:rsidR="001B4D32">
        <w:t xml:space="preserve"> p. 438).</w:t>
      </w:r>
      <w:r w:rsidR="00F75003" w:rsidRPr="008F5849">
        <w:rPr>
          <w:bCs/>
          <w:spacing w:val="-3"/>
        </w:rPr>
        <w:t xml:space="preserve"> </w:t>
      </w:r>
      <w:r w:rsidR="00402751" w:rsidRPr="008F5849">
        <w:rPr>
          <w:bCs/>
          <w:spacing w:val="-3"/>
        </w:rPr>
        <w:t xml:space="preserve">Y dentro de esas disposiciones morales, el apego a la familia y la lealtad con ella es una de las más importantes para el filósofo político francés. </w:t>
      </w:r>
    </w:p>
    <w:p w:rsidR="00402751" w:rsidRPr="008F5849" w:rsidRDefault="00402751" w:rsidP="00AF768A">
      <w:pPr>
        <w:tabs>
          <w:tab w:val="center" w:pos="4680"/>
        </w:tabs>
        <w:suppressAutoHyphens/>
        <w:jc w:val="both"/>
        <w:rPr>
          <w:bCs/>
          <w:spacing w:val="-3"/>
        </w:rPr>
      </w:pPr>
    </w:p>
    <w:p w:rsidR="00AB5DCB" w:rsidRPr="008F5849" w:rsidRDefault="00402751" w:rsidP="00AF768A">
      <w:pPr>
        <w:tabs>
          <w:tab w:val="center" w:pos="4680"/>
        </w:tabs>
        <w:suppressAutoHyphens/>
        <w:jc w:val="both"/>
        <w:rPr>
          <w:bCs/>
          <w:spacing w:val="-3"/>
        </w:rPr>
      </w:pPr>
      <w:r w:rsidRPr="008F5849">
        <w:rPr>
          <w:bCs/>
          <w:spacing w:val="-3"/>
        </w:rPr>
        <w:t>A</w:t>
      </w:r>
      <w:r w:rsidR="005338E6" w:rsidRPr="008F5849">
        <w:rPr>
          <w:bCs/>
          <w:spacing w:val="-3"/>
        </w:rPr>
        <w:t xml:space="preserve"> </w:t>
      </w:r>
      <w:r w:rsidRPr="008F5849">
        <w:rPr>
          <w:bCs/>
          <w:spacing w:val="-3"/>
        </w:rPr>
        <w:t>juicio de Bellah</w:t>
      </w:r>
      <w:r w:rsidR="005338E6" w:rsidRPr="008F5849">
        <w:rPr>
          <w:rStyle w:val="Refdenotaalpie"/>
          <w:bCs/>
          <w:spacing w:val="-3"/>
        </w:rPr>
        <w:footnoteReference w:id="173"/>
      </w:r>
      <w:r w:rsidRPr="008F5849">
        <w:rPr>
          <w:bCs/>
          <w:spacing w:val="-3"/>
        </w:rPr>
        <w:t xml:space="preserve">, </w:t>
      </w:r>
      <w:r w:rsidR="005338E6" w:rsidRPr="008F5849">
        <w:rPr>
          <w:bCs/>
          <w:spacing w:val="-3"/>
        </w:rPr>
        <w:t>una</w:t>
      </w:r>
      <w:r w:rsidRPr="008F5849">
        <w:rPr>
          <w:bCs/>
          <w:spacing w:val="-3"/>
        </w:rPr>
        <w:t xml:space="preserve"> inquietud que </w:t>
      </w:r>
      <w:r w:rsidR="005338E6" w:rsidRPr="008F5849">
        <w:rPr>
          <w:bCs/>
          <w:spacing w:val="-3"/>
        </w:rPr>
        <w:t>acompañ</w:t>
      </w:r>
      <w:r w:rsidRPr="008F5849">
        <w:rPr>
          <w:bCs/>
          <w:spacing w:val="-3"/>
        </w:rPr>
        <w:t xml:space="preserve">a a Tocqueville </w:t>
      </w:r>
      <w:r w:rsidR="005338E6" w:rsidRPr="008F5849">
        <w:rPr>
          <w:bCs/>
          <w:spacing w:val="-3"/>
        </w:rPr>
        <w:t>en su estudio de</w:t>
      </w:r>
      <w:r w:rsidRPr="008F5849">
        <w:rPr>
          <w:bCs/>
          <w:spacing w:val="-3"/>
        </w:rPr>
        <w:t xml:space="preserve"> los “hábitos del corazón” es en gran parte el individualismo</w:t>
      </w:r>
      <w:r w:rsidR="00AB5DCB" w:rsidRPr="008F5849">
        <w:rPr>
          <w:bCs/>
          <w:spacing w:val="-3"/>
        </w:rPr>
        <w:t xml:space="preserve"> </w:t>
      </w:r>
      <w:r w:rsidRPr="008F5849">
        <w:rPr>
          <w:bCs/>
          <w:spacing w:val="-3"/>
        </w:rPr>
        <w:t>que encuentra en los Estados Unidos y frente al cual tiene posición ambivalente</w:t>
      </w:r>
      <w:r w:rsidR="005338E6" w:rsidRPr="008F5849">
        <w:rPr>
          <w:bCs/>
          <w:spacing w:val="-3"/>
        </w:rPr>
        <w:t>; por un lado es “propio de la democracia” y por el otro aísla a la persona en su pequeña sociedad y “abandona a la grande a su destino”. Según Tocqueville, el individualismo, distinto del</w:t>
      </w:r>
      <w:r w:rsidR="00F72512" w:rsidRPr="008F5849">
        <w:rPr>
          <w:bCs/>
          <w:spacing w:val="-3"/>
        </w:rPr>
        <w:t xml:space="preserve"> </w:t>
      </w:r>
      <w:r w:rsidR="005338E6" w:rsidRPr="008F5849">
        <w:rPr>
          <w:bCs/>
          <w:spacing w:val="-3"/>
        </w:rPr>
        <w:t>mero egoísmo –“un amor apasionado y exagerado hacia la propia persona que induce al hombre a no referir nada sino a uno mismo y a preferirse en todo”-, “es un sentimiento reflexivo y apacible que induce a cada ciudadano a aislarse de la masa de sus semejantes y a mantenerse aparte con su familia y sus amigos… El egoísmo seca la fuente de las virtudes; el individualismo, al principio, sólo ciega la de las virtudes públicas, pero a la larga ataca y destruye todas las otras y acaba encerrándose en el egoísmo.”</w:t>
      </w:r>
      <w:r w:rsidR="00604F3F" w:rsidRPr="008F5849">
        <w:rPr>
          <w:bCs/>
          <w:spacing w:val="-3"/>
        </w:rPr>
        <w:t xml:space="preserve"> El individualismo amenaza a la democracia porque en ella falta la cadena de dependencias sociales presente en los regímenes aristocráticos. La democracia, por el contrario, rompe esa cadena –incluso el vínculo con los antepasados y con los descendientes- y “amenaza encerrarlo [al individuo] completamente en la soledad de su propio corazón.” </w:t>
      </w:r>
      <w:r w:rsidR="003500CB">
        <w:rPr>
          <w:bCs/>
          <w:spacing w:val="-3"/>
        </w:rPr>
        <w:t>(</w:t>
      </w:r>
      <w:r w:rsidR="003500CB">
        <w:t>TD</w:t>
      </w:r>
      <w:r w:rsidR="00784AC5">
        <w:t>,</w:t>
      </w:r>
      <w:r w:rsidR="003500CB">
        <w:t xml:space="preserve"> pp. 128-130).</w:t>
      </w:r>
      <w:r w:rsidR="00604F3F" w:rsidRPr="008F5849">
        <w:rPr>
          <w:bCs/>
          <w:spacing w:val="-3"/>
        </w:rPr>
        <w:t xml:space="preserve"> </w:t>
      </w:r>
    </w:p>
    <w:p w:rsidR="00604F3F" w:rsidRPr="008F5849" w:rsidRDefault="00604F3F" w:rsidP="00AF768A">
      <w:pPr>
        <w:tabs>
          <w:tab w:val="center" w:pos="4680"/>
        </w:tabs>
        <w:suppressAutoHyphens/>
        <w:jc w:val="both"/>
        <w:rPr>
          <w:bCs/>
          <w:spacing w:val="-3"/>
        </w:rPr>
      </w:pPr>
    </w:p>
    <w:p w:rsidR="00604F3F" w:rsidRPr="008F5849" w:rsidRDefault="00604F3F" w:rsidP="00AF768A">
      <w:pPr>
        <w:tabs>
          <w:tab w:val="center" w:pos="4680"/>
        </w:tabs>
        <w:suppressAutoHyphens/>
        <w:jc w:val="both"/>
        <w:rPr>
          <w:bCs/>
          <w:spacing w:val="-3"/>
        </w:rPr>
      </w:pPr>
      <w:r w:rsidRPr="008F5849">
        <w:rPr>
          <w:bCs/>
          <w:spacing w:val="-3"/>
        </w:rPr>
        <w:t>Tocqueville piensa que la conquista de la igualdad social a través de las revoluciones es el caldo de cultivo del individualismo. Piensa también que “los americanos han combatido con la libertad el individualismo propio de la igualdad y lo han vencido” especialmente a través de la participación en</w:t>
      </w:r>
      <w:r w:rsidR="00F72512" w:rsidRPr="008F5849">
        <w:rPr>
          <w:bCs/>
          <w:spacing w:val="-3"/>
        </w:rPr>
        <w:t xml:space="preserve"> </w:t>
      </w:r>
      <w:r w:rsidR="00FB670B" w:rsidRPr="008F5849">
        <w:rPr>
          <w:bCs/>
          <w:spacing w:val="-3"/>
        </w:rPr>
        <w:t xml:space="preserve">la política cercana a su grupo habitacional, la política de los distritos: “Difícilmente se aparta a un hombre de sí mismo para interesarle en el destino de todo el Estado, porque percibe mal la influencia que la suerte del Estado ejercerá en la suya propia. </w:t>
      </w:r>
      <w:r w:rsidR="00FB670B" w:rsidRPr="008F5849">
        <w:rPr>
          <w:bCs/>
          <w:spacing w:val="-3"/>
        </w:rPr>
        <w:lastRenderedPageBreak/>
        <w:t>Pero si se trata de abrir un camino a través de sus tierras, al momento se dará cuenta de que hay una relación entre ese pequeño asunto público y sus más importantes asuntos privados, de forma que descubrirá, sin necesidad de ayuda, el estrecho lazo que une aquí el interés particular con el general.” Por eso piensa que “las libertades locales…empujan…a los hombres unos hacia otros, pese a las tendencias aisladoras, al forzarles a ayudarse mutuamente.” En esta esfera distrital, donde, desde la base de la igualdad social, los ricos se rozan con los pobres, estos no pretenden de ellos, como en los tiempos de la aristocracia, una ayuda económica.</w:t>
      </w:r>
      <w:r w:rsidR="009B484C" w:rsidRPr="008F5849">
        <w:rPr>
          <w:bCs/>
          <w:spacing w:val="-3"/>
        </w:rPr>
        <w:t xml:space="preserve"> Tocqueville lo dice lapidariamente: “No es el sacrificio de su dinero lo que [los pobres] les piden, sino el de su orgullo.”</w:t>
      </w:r>
      <w:r w:rsidR="002031C3">
        <w:rPr>
          <w:bCs/>
          <w:spacing w:val="-3"/>
        </w:rPr>
        <w:t xml:space="preserve"> (</w:t>
      </w:r>
      <w:r w:rsidR="002031C3">
        <w:t>TD</w:t>
      </w:r>
      <w:r w:rsidR="00784AC5">
        <w:t>,</w:t>
      </w:r>
      <w:r w:rsidR="002031C3">
        <w:t xml:space="preserve"> pp. 135-136).</w:t>
      </w:r>
      <w:r w:rsidR="009B484C" w:rsidRPr="008F5849">
        <w:rPr>
          <w:bCs/>
          <w:spacing w:val="-3"/>
        </w:rPr>
        <w:t xml:space="preserve"> La igualdad social, que tendencialmente aísla y conduce al individualismo, y en última instancia a aislar la vida privada de la vida pública, ha de complementarse, según Tocqueville, con la libertad política, con el ejercicio de los derechos políticos que hacen que el ciudadano –y el individuo- tengan siempre presente que viven en una sociedad. Y esto lo realizaban los estadounidenses de la época de Tocqueville en gran manera a través de las asociaciones voluntarias, “no sólo “comerciales e industriales…sino religiosas, morales, serias, fútiles, muy generales y muy particulares, inmensas y pequeñísimas…, para dar fiestas, fundar seminarios, construir albergues, edificar iglesias, distribuir libros</w:t>
      </w:r>
      <w:r w:rsidR="007326C9" w:rsidRPr="008F5849">
        <w:rPr>
          <w:bCs/>
          <w:spacing w:val="-3"/>
        </w:rPr>
        <w:t>, enviar misiones a las antípodas; de esta manera crean hospitales, prisiones y escuelas… Si en Francia veis al gobierno, y en Inglaterra a un gran señor a la cabeza de las nuevas empresas, contad con que en los Estados Unidos hallaréis una asociación.”</w:t>
      </w:r>
      <w:r w:rsidR="002031C3">
        <w:rPr>
          <w:bCs/>
          <w:spacing w:val="-3"/>
        </w:rPr>
        <w:t xml:space="preserve"> (</w:t>
      </w:r>
      <w:r w:rsidR="002031C3">
        <w:t>TD</w:t>
      </w:r>
      <w:r w:rsidR="00784AC5">
        <w:t>,</w:t>
      </w:r>
      <w:r w:rsidR="002031C3">
        <w:t xml:space="preserve"> pp. 139-140).</w:t>
      </w:r>
    </w:p>
    <w:p w:rsidR="00AB5DCB" w:rsidRPr="008F5849" w:rsidRDefault="00AB5DCB" w:rsidP="00AF768A">
      <w:pPr>
        <w:tabs>
          <w:tab w:val="center" w:pos="4680"/>
        </w:tabs>
        <w:suppressAutoHyphens/>
        <w:jc w:val="both"/>
        <w:rPr>
          <w:bCs/>
          <w:spacing w:val="-3"/>
        </w:rPr>
      </w:pPr>
    </w:p>
    <w:p w:rsidR="007326C9" w:rsidRPr="008F5849" w:rsidRDefault="007326C9" w:rsidP="00AF768A">
      <w:pPr>
        <w:tabs>
          <w:tab w:val="center" w:pos="4680"/>
        </w:tabs>
        <w:suppressAutoHyphens/>
        <w:jc w:val="both"/>
        <w:rPr>
          <w:bCs/>
          <w:spacing w:val="-3"/>
        </w:rPr>
      </w:pPr>
      <w:r w:rsidRPr="008F5849">
        <w:rPr>
          <w:bCs/>
          <w:spacing w:val="-3"/>
        </w:rPr>
        <w:t>La pasión de Tocqueville es la democracia, una democracia que deja en el pasado sin ningún lamento a la aristocracia</w:t>
      </w:r>
      <w:r w:rsidR="0033500A" w:rsidRPr="008F5849">
        <w:rPr>
          <w:bCs/>
          <w:spacing w:val="-3"/>
        </w:rPr>
        <w:t>, en la cual se hundían sus propias raíces,</w:t>
      </w:r>
      <w:r w:rsidRPr="008F5849">
        <w:rPr>
          <w:bCs/>
          <w:spacing w:val="-3"/>
        </w:rPr>
        <w:t xml:space="preserve"> y que ve en la igualdad de la condición social de las personas el signo del presente en el que vive y del futuro. Al mismo tiempo desea con todas sus fuerzas salvar la libertad, </w:t>
      </w:r>
      <w:r w:rsidR="0033500A" w:rsidRPr="008F5849">
        <w:rPr>
          <w:bCs/>
          <w:spacing w:val="-3"/>
        </w:rPr>
        <w:t>especi</w:t>
      </w:r>
      <w:r w:rsidRPr="008F5849">
        <w:rPr>
          <w:bCs/>
          <w:spacing w:val="-3"/>
        </w:rPr>
        <w:t xml:space="preserve">almente la libertad política que fundamenta la sociedad burguesa. Piensa él que </w:t>
      </w:r>
      <w:r w:rsidR="00402751" w:rsidRPr="008F5849">
        <w:rPr>
          <w:bCs/>
          <w:spacing w:val="-3"/>
        </w:rPr>
        <w:t>“</w:t>
      </w:r>
      <w:r w:rsidRPr="008F5849">
        <w:rPr>
          <w:bCs/>
          <w:spacing w:val="-3"/>
        </w:rPr>
        <w:t>l</w:t>
      </w:r>
      <w:r w:rsidR="00402751" w:rsidRPr="008F5849">
        <w:rPr>
          <w:bCs/>
          <w:spacing w:val="-3"/>
        </w:rPr>
        <w:t>a organización y el establecimiento de la democracia entre los cristianos es el gran problema político de nuestro tiempo.”</w:t>
      </w:r>
      <w:r w:rsidR="00025F2F">
        <w:rPr>
          <w:bCs/>
          <w:spacing w:val="-3"/>
        </w:rPr>
        <w:t xml:space="preserve"> (</w:t>
      </w:r>
      <w:r w:rsidR="00025F2F">
        <w:t>TD</w:t>
      </w:r>
      <w:r w:rsidR="00784AC5">
        <w:t>,</w:t>
      </w:r>
      <w:r w:rsidR="00025F2F">
        <w:t xml:space="preserve"> p. 447).</w:t>
      </w:r>
      <w:r w:rsidRPr="008F5849">
        <w:rPr>
          <w:bCs/>
          <w:spacing w:val="-3"/>
        </w:rPr>
        <w:t xml:space="preserve"> Tocqueville no consagra las leyes de los Estados Unidos como camino insuperable hacia la república democrática: “Las costumbres y las leyes de los norteamericanos no son las únicas que pueden convenir a los pueblos democráticos, pero los americanos nos han demostrado que no hay que desesperar de encauzar la democracia con ayuda de las leyes y las costumbres”</w:t>
      </w:r>
      <w:r w:rsidR="00025F2F">
        <w:rPr>
          <w:bCs/>
          <w:spacing w:val="-3"/>
        </w:rPr>
        <w:t xml:space="preserve"> (</w:t>
      </w:r>
      <w:r w:rsidR="00784AC5">
        <w:t>TD,</w:t>
      </w:r>
      <w:r w:rsidR="00025F2F">
        <w:t xml:space="preserve"> pp. 446-447)</w:t>
      </w:r>
      <w:r w:rsidRPr="008F5849">
        <w:rPr>
          <w:bCs/>
          <w:spacing w:val="-3"/>
        </w:rPr>
        <w:t>.</w:t>
      </w:r>
    </w:p>
    <w:p w:rsidR="00402751" w:rsidRPr="008F5849" w:rsidRDefault="00402751" w:rsidP="00AF768A">
      <w:pPr>
        <w:tabs>
          <w:tab w:val="center" w:pos="4680"/>
        </w:tabs>
        <w:suppressAutoHyphens/>
        <w:jc w:val="both"/>
        <w:rPr>
          <w:bCs/>
          <w:spacing w:val="-3"/>
        </w:rPr>
      </w:pPr>
    </w:p>
    <w:p w:rsidR="00AB5DCB" w:rsidRPr="008F5849" w:rsidRDefault="00402751" w:rsidP="00AF768A">
      <w:pPr>
        <w:tabs>
          <w:tab w:val="center" w:pos="4680"/>
        </w:tabs>
        <w:suppressAutoHyphens/>
        <w:jc w:val="both"/>
        <w:rPr>
          <w:bCs/>
          <w:spacing w:val="-3"/>
        </w:rPr>
      </w:pPr>
      <w:r w:rsidRPr="008F5849">
        <w:rPr>
          <w:bCs/>
          <w:spacing w:val="-3"/>
        </w:rPr>
        <w:t xml:space="preserve"> </w:t>
      </w:r>
      <w:r w:rsidR="00101994" w:rsidRPr="008F5849">
        <w:rPr>
          <w:bCs/>
          <w:spacing w:val="-3"/>
        </w:rPr>
        <w:t>Tocqueville vive en un “mundo que se levanta [y] se halla todavía enterrado bajo los restos del mundo que se derrumba…Nadie puede decir qué quedará de las antiguas instituciones y costumbres y qué acabará por desaparecer.”</w:t>
      </w:r>
      <w:r w:rsidR="00F72512" w:rsidRPr="008F5849">
        <w:rPr>
          <w:bCs/>
          <w:spacing w:val="-3"/>
        </w:rPr>
        <w:t xml:space="preserve"> </w:t>
      </w:r>
      <w:r w:rsidR="00101994" w:rsidRPr="008F5849">
        <w:rPr>
          <w:bCs/>
          <w:spacing w:val="-3"/>
        </w:rPr>
        <w:t>Aunque piensa que “ya no existen opulencias extraordinarias ni miserias irremediables”, tiene los ojos bien abiertos</w:t>
      </w:r>
      <w:r w:rsidR="0033500A" w:rsidRPr="008F5849">
        <w:rPr>
          <w:bCs/>
          <w:spacing w:val="-3"/>
        </w:rPr>
        <w:t>,</w:t>
      </w:r>
      <w:r w:rsidR="00101994" w:rsidRPr="008F5849">
        <w:rPr>
          <w:bCs/>
          <w:spacing w:val="-3"/>
        </w:rPr>
        <w:t xml:space="preserve"> y –cristiano, como es- confiesa que en el mundo que se der</w:t>
      </w:r>
      <w:r w:rsidR="0033500A" w:rsidRPr="008F5849">
        <w:rPr>
          <w:bCs/>
          <w:spacing w:val="-3"/>
        </w:rPr>
        <w:t xml:space="preserve">rumba él se complacía </w:t>
      </w:r>
      <w:r w:rsidR="00101994" w:rsidRPr="008F5849">
        <w:rPr>
          <w:bCs/>
          <w:spacing w:val="-3"/>
        </w:rPr>
        <w:t xml:space="preserve">en fijar la vista más en los grandes y los ricos que en los pequeños y los pobres. Sin embargo confiesa también que “parece natural pensar </w:t>
      </w:r>
      <w:r w:rsidR="001E4363" w:rsidRPr="008F5849">
        <w:rPr>
          <w:bCs/>
          <w:spacing w:val="-3"/>
        </w:rPr>
        <w:t>que lo que más satisface las miradas de tal creador y conservador de hombres, no es la pro</w:t>
      </w:r>
      <w:r w:rsidR="0033500A" w:rsidRPr="008F5849">
        <w:rPr>
          <w:bCs/>
          <w:spacing w:val="-3"/>
        </w:rPr>
        <w:t>s</w:t>
      </w:r>
      <w:r w:rsidR="001E4363" w:rsidRPr="008F5849">
        <w:rPr>
          <w:bCs/>
          <w:spacing w:val="-3"/>
        </w:rPr>
        <w:t xml:space="preserve">peridad singular de unos cuantos, sino el mayor bienestar de todos…Quizá la igualdad sea menos elevada, pero es más justa y la justicia constituye su grandeza y su hermosura.” Una y otra vez regresa a su preocupación política. El mayor peligro que acecha a la realización de su pasión por la democracia es el “individuo…aislado y desvalido”. Sabe que “hay que cuidarse…de juzgar a las sociedades que nacen a través de las ideas propias de las ya desaparecidas.” En último término “las naciones de nuestros días no pueden impedir la igualdad de condiciones en su seno, pero de ellas depende que la igualdad las lleve a la </w:t>
      </w:r>
      <w:r w:rsidR="001E4363" w:rsidRPr="008F5849">
        <w:rPr>
          <w:bCs/>
          <w:spacing w:val="-3"/>
        </w:rPr>
        <w:lastRenderedPageBreak/>
        <w:t>servidumbre o a la libertad, a la civilización o a la barbarie, a la prosperidad o a la miseria.”</w:t>
      </w:r>
      <w:r w:rsidR="00025F2F">
        <w:rPr>
          <w:bCs/>
          <w:spacing w:val="-3"/>
        </w:rPr>
        <w:t xml:space="preserve"> (</w:t>
      </w:r>
      <w:r w:rsidR="00025F2F">
        <w:t>TD</w:t>
      </w:r>
      <w:r w:rsidR="00784AC5">
        <w:t>,</w:t>
      </w:r>
      <w:r w:rsidR="00025F2F">
        <w:t xml:space="preserve"> pp. 420-424).</w:t>
      </w:r>
      <w:r w:rsidR="00F72512" w:rsidRPr="008F5849">
        <w:rPr>
          <w:bCs/>
          <w:spacing w:val="-3"/>
        </w:rPr>
        <w:t xml:space="preserve"> </w:t>
      </w:r>
      <w:r w:rsidR="001E4363" w:rsidRPr="008F5849">
        <w:rPr>
          <w:bCs/>
          <w:spacing w:val="-3"/>
        </w:rPr>
        <w:t>Once años antes de la muerte de To</w:t>
      </w:r>
      <w:r w:rsidR="001750FB" w:rsidRPr="008F5849">
        <w:rPr>
          <w:bCs/>
          <w:spacing w:val="-3"/>
        </w:rPr>
        <w:t>c</w:t>
      </w:r>
      <w:r w:rsidR="001E4363" w:rsidRPr="008F5849">
        <w:rPr>
          <w:bCs/>
          <w:spacing w:val="-3"/>
        </w:rPr>
        <w:t xml:space="preserve">queville, Karl Marx publicará su </w:t>
      </w:r>
      <w:r w:rsidR="001E4363" w:rsidRPr="008F5849">
        <w:rPr>
          <w:bCs/>
          <w:i/>
          <w:spacing w:val="-3"/>
        </w:rPr>
        <w:t>Manifiesto Comunista</w:t>
      </w:r>
      <w:r w:rsidR="001E4363" w:rsidRPr="008F5849">
        <w:rPr>
          <w:bCs/>
          <w:spacing w:val="-3"/>
        </w:rPr>
        <w:t xml:space="preserve">, que terminará con la famosa convocatoria: “¡Proletarios de todo el mundo, uníos!” </w:t>
      </w:r>
      <w:r w:rsidR="001750FB" w:rsidRPr="008F5849">
        <w:rPr>
          <w:bCs/>
          <w:spacing w:val="-3"/>
        </w:rPr>
        <w:t xml:space="preserve">Pero nada hará más difícil la realización de esta solidaridad obrera internacional, como lo mostrará </w:t>
      </w:r>
      <w:smartTag w:uri="urn:schemas-microsoft-com:office:smarttags" w:element="PersonName">
        <w:smartTagPr>
          <w:attr w:name="ProductID" w:val="la Primera Guerra"/>
        </w:smartTagPr>
        <w:r w:rsidR="001750FB" w:rsidRPr="008F5849">
          <w:rPr>
            <w:bCs/>
            <w:spacing w:val="-3"/>
          </w:rPr>
          <w:t>la Primera Guerra</w:t>
        </w:r>
      </w:smartTag>
      <w:r w:rsidR="001750FB" w:rsidRPr="008F5849">
        <w:rPr>
          <w:bCs/>
          <w:spacing w:val="-3"/>
        </w:rPr>
        <w:t xml:space="preserve"> Mundial, que una de las formas colectivas más duras del individualismo: el aislamiento del mundo en el sentimiento nacional patriótico. </w:t>
      </w:r>
    </w:p>
    <w:p w:rsidR="00B846C7" w:rsidRPr="008F5849" w:rsidRDefault="00B846C7" w:rsidP="00AF768A">
      <w:pPr>
        <w:tabs>
          <w:tab w:val="center" w:pos="4680"/>
        </w:tabs>
        <w:suppressAutoHyphens/>
        <w:jc w:val="both"/>
        <w:rPr>
          <w:bCs/>
          <w:spacing w:val="-3"/>
        </w:rPr>
      </w:pPr>
    </w:p>
    <w:p w:rsidR="00402751" w:rsidRPr="008F5849" w:rsidRDefault="00402751" w:rsidP="00AF768A">
      <w:pPr>
        <w:tabs>
          <w:tab w:val="center" w:pos="4680"/>
        </w:tabs>
        <w:suppressAutoHyphens/>
        <w:jc w:val="both"/>
        <w:rPr>
          <w:bCs/>
          <w:spacing w:val="-3"/>
        </w:rPr>
      </w:pPr>
    </w:p>
    <w:p w:rsidR="00615FE7" w:rsidRPr="008F5849" w:rsidRDefault="00615FE7" w:rsidP="00AF768A">
      <w:pPr>
        <w:tabs>
          <w:tab w:val="center" w:pos="4680"/>
        </w:tabs>
        <w:suppressAutoHyphens/>
        <w:jc w:val="both"/>
        <w:rPr>
          <w:bCs/>
          <w:spacing w:val="-3"/>
        </w:rPr>
      </w:pPr>
    </w:p>
    <w:p w:rsidR="00615FE7" w:rsidRPr="008F5849" w:rsidRDefault="00615FE7" w:rsidP="00AF768A">
      <w:pPr>
        <w:tabs>
          <w:tab w:val="center" w:pos="4680"/>
        </w:tabs>
        <w:suppressAutoHyphens/>
        <w:jc w:val="both"/>
        <w:rPr>
          <w:bCs/>
          <w:spacing w:val="-3"/>
        </w:rPr>
      </w:pPr>
    </w:p>
    <w:p w:rsidR="00615FE7" w:rsidRPr="008F5849" w:rsidRDefault="00615FE7" w:rsidP="00AF768A">
      <w:pPr>
        <w:tabs>
          <w:tab w:val="center" w:pos="4680"/>
        </w:tabs>
        <w:suppressAutoHyphens/>
        <w:jc w:val="both"/>
        <w:rPr>
          <w:bCs/>
          <w:spacing w:val="-3"/>
        </w:rPr>
      </w:pPr>
    </w:p>
    <w:p w:rsidR="00615FE7" w:rsidRPr="008F5849" w:rsidRDefault="00615FE7" w:rsidP="00AF768A">
      <w:pPr>
        <w:tabs>
          <w:tab w:val="center" w:pos="4680"/>
        </w:tabs>
        <w:suppressAutoHyphens/>
        <w:jc w:val="both"/>
        <w:rPr>
          <w:bCs/>
          <w:spacing w:val="-3"/>
        </w:rPr>
      </w:pPr>
    </w:p>
    <w:p w:rsidR="00615FE7" w:rsidRPr="008F5849" w:rsidRDefault="00615FE7" w:rsidP="00AF768A">
      <w:pPr>
        <w:tabs>
          <w:tab w:val="center" w:pos="4680"/>
        </w:tabs>
        <w:suppressAutoHyphens/>
        <w:jc w:val="both"/>
        <w:rPr>
          <w:bCs/>
          <w:spacing w:val="-3"/>
        </w:rPr>
      </w:pPr>
    </w:p>
    <w:p w:rsidR="00402751" w:rsidRPr="008F5849" w:rsidRDefault="00402751" w:rsidP="00AF768A">
      <w:pPr>
        <w:tabs>
          <w:tab w:val="center" w:pos="4680"/>
        </w:tabs>
        <w:suppressAutoHyphens/>
        <w:jc w:val="both"/>
        <w:rPr>
          <w:bCs/>
          <w:spacing w:val="-3"/>
        </w:rPr>
      </w:pP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025F2F" w:rsidRDefault="00025F2F" w:rsidP="00AF768A">
      <w:pPr>
        <w:tabs>
          <w:tab w:val="center" w:pos="4680"/>
        </w:tabs>
        <w:suppressAutoHyphens/>
        <w:jc w:val="center"/>
        <w:rPr>
          <w:b/>
          <w:bCs/>
          <w:spacing w:val="-3"/>
        </w:rPr>
      </w:pPr>
      <w:r>
        <w:rPr>
          <w:b/>
          <w:bCs/>
          <w:spacing w:val="-3"/>
        </w:rPr>
        <w:br w:type="page"/>
      </w:r>
    </w:p>
    <w:p w:rsidR="00025F2F" w:rsidRDefault="00025F2F" w:rsidP="00AF768A">
      <w:pPr>
        <w:tabs>
          <w:tab w:val="center" w:pos="4680"/>
        </w:tabs>
        <w:suppressAutoHyphens/>
        <w:jc w:val="center"/>
        <w:rPr>
          <w:b/>
          <w:bCs/>
          <w:spacing w:val="-3"/>
        </w:rPr>
      </w:pPr>
    </w:p>
    <w:p w:rsidR="00025F2F" w:rsidRDefault="00025F2F" w:rsidP="00AF768A">
      <w:pPr>
        <w:tabs>
          <w:tab w:val="center" w:pos="4680"/>
        </w:tabs>
        <w:suppressAutoHyphens/>
        <w:jc w:val="center"/>
        <w:rPr>
          <w:b/>
          <w:bCs/>
          <w:spacing w:val="-3"/>
        </w:rPr>
      </w:pPr>
    </w:p>
    <w:p w:rsidR="00025F2F" w:rsidRDefault="00025F2F" w:rsidP="00AF768A">
      <w:pPr>
        <w:tabs>
          <w:tab w:val="center" w:pos="4680"/>
        </w:tabs>
        <w:suppressAutoHyphens/>
        <w:jc w:val="center"/>
        <w:rPr>
          <w:b/>
          <w:bCs/>
          <w:spacing w:val="-3"/>
        </w:rPr>
      </w:pPr>
    </w:p>
    <w:p w:rsidR="00025F2F" w:rsidRDefault="00025F2F" w:rsidP="00AF768A">
      <w:pPr>
        <w:tabs>
          <w:tab w:val="center" w:pos="4680"/>
        </w:tabs>
        <w:suppressAutoHyphens/>
        <w:jc w:val="center"/>
        <w:rPr>
          <w:b/>
          <w:bCs/>
          <w:spacing w:val="-3"/>
        </w:rPr>
      </w:pPr>
    </w:p>
    <w:p w:rsidR="00025F2F" w:rsidRDefault="00025F2F" w:rsidP="00AF768A">
      <w:pPr>
        <w:tabs>
          <w:tab w:val="center" w:pos="4680"/>
        </w:tabs>
        <w:suppressAutoHyphens/>
        <w:jc w:val="center"/>
        <w:rPr>
          <w:b/>
          <w:bCs/>
          <w:spacing w:val="-3"/>
        </w:rPr>
      </w:pPr>
    </w:p>
    <w:p w:rsidR="00025F2F" w:rsidRDefault="00025F2F" w:rsidP="00AF768A">
      <w:pPr>
        <w:tabs>
          <w:tab w:val="center" w:pos="4680"/>
        </w:tabs>
        <w:suppressAutoHyphens/>
        <w:jc w:val="center"/>
        <w:rPr>
          <w:b/>
          <w:bCs/>
          <w:spacing w:val="-3"/>
        </w:rPr>
      </w:pPr>
    </w:p>
    <w:p w:rsidR="00A74D54" w:rsidRDefault="00025F2F" w:rsidP="00AF768A">
      <w:pPr>
        <w:tabs>
          <w:tab w:val="center" w:pos="4680"/>
        </w:tabs>
        <w:suppressAutoHyphens/>
        <w:jc w:val="center"/>
        <w:rPr>
          <w:b/>
          <w:bCs/>
          <w:spacing w:val="-3"/>
        </w:rPr>
      </w:pPr>
      <w:r>
        <w:rPr>
          <w:b/>
          <w:bCs/>
          <w:spacing w:val="-3"/>
        </w:rPr>
        <w:t>CAPÍ</w:t>
      </w:r>
      <w:r w:rsidR="00615FE7" w:rsidRPr="008F5849">
        <w:rPr>
          <w:b/>
          <w:bCs/>
          <w:spacing w:val="-3"/>
        </w:rPr>
        <w:t>TULO IV</w:t>
      </w:r>
    </w:p>
    <w:p w:rsidR="00A74D54" w:rsidRDefault="00A74D54" w:rsidP="00AF768A">
      <w:pPr>
        <w:tabs>
          <w:tab w:val="center" w:pos="4680"/>
        </w:tabs>
        <w:suppressAutoHyphens/>
        <w:jc w:val="center"/>
        <w:rPr>
          <w:b/>
          <w:bCs/>
          <w:spacing w:val="-3"/>
        </w:rPr>
      </w:pPr>
    </w:p>
    <w:p w:rsidR="00615FE7" w:rsidRPr="008F5849" w:rsidRDefault="00A74D54" w:rsidP="00AF768A">
      <w:pPr>
        <w:tabs>
          <w:tab w:val="center" w:pos="4680"/>
        </w:tabs>
        <w:suppressAutoHyphens/>
        <w:jc w:val="center"/>
        <w:rPr>
          <w:b/>
          <w:bCs/>
          <w:spacing w:val="-3"/>
        </w:rPr>
      </w:pPr>
      <w:r>
        <w:rPr>
          <w:b/>
          <w:bCs/>
          <w:spacing w:val="-3"/>
        </w:rPr>
        <w:t xml:space="preserve">LOS CLÁSICOS DE </w:t>
      </w:r>
      <w:smartTag w:uri="urn:schemas-microsoft-com:office:smarttags" w:element="PersonName">
        <w:smartTagPr>
          <w:attr w:name="ProductID" w:val="LA SOCIOLOGￍA Y"/>
        </w:smartTagPr>
        <w:r>
          <w:rPr>
            <w:b/>
            <w:bCs/>
            <w:spacing w:val="-3"/>
          </w:rPr>
          <w:t>LA SOCIOLOGÍ</w:t>
        </w:r>
        <w:r w:rsidR="00615FE7" w:rsidRPr="008F5849">
          <w:rPr>
            <w:b/>
            <w:bCs/>
            <w:spacing w:val="-3"/>
          </w:rPr>
          <w:t>A Y</w:t>
        </w:r>
      </w:smartTag>
      <w:r>
        <w:rPr>
          <w:b/>
          <w:bCs/>
          <w:spacing w:val="-3"/>
        </w:rPr>
        <w:t xml:space="preserve"> </w:t>
      </w:r>
      <w:smartTag w:uri="urn:schemas-microsoft-com:office:smarttags" w:element="PersonName">
        <w:smartTagPr>
          <w:attr w:name="ProductID" w:val="LA FILOSOFￍA Y"/>
        </w:smartTagPr>
        <w:smartTag w:uri="urn:schemas-microsoft-com:office:smarttags" w:element="PersonName">
          <w:smartTagPr>
            <w:attr w:name="ProductID" w:val="LA FILOSOFÍ￼A"/>
          </w:smartTagPr>
          <w:r>
            <w:rPr>
              <w:b/>
              <w:bCs/>
              <w:spacing w:val="-3"/>
            </w:rPr>
            <w:t>LA FILOSOFÍ</w:t>
          </w:r>
          <w:r w:rsidR="00615FE7" w:rsidRPr="008F5849">
            <w:rPr>
              <w:b/>
              <w:bCs/>
              <w:spacing w:val="-3"/>
            </w:rPr>
            <w:t>A</w:t>
          </w:r>
        </w:smartTag>
        <w:r w:rsidR="00615FE7" w:rsidRPr="008F5849">
          <w:rPr>
            <w:b/>
            <w:bCs/>
            <w:spacing w:val="-3"/>
          </w:rPr>
          <w:t xml:space="preserve"> Y</w:t>
        </w:r>
      </w:smartTag>
      <w:r>
        <w:rPr>
          <w:b/>
          <w:bCs/>
          <w:spacing w:val="-3"/>
        </w:rPr>
        <w:t xml:space="preserve"> </w:t>
      </w:r>
      <w:smartTag w:uri="urn:schemas-microsoft-com:office:smarttags" w:element="PersonName">
        <w:smartTagPr>
          <w:attr w:name="ProductID" w:val="LA SOCIOLOGￍA POLITￍCAS"/>
        </w:smartTagPr>
        <w:r>
          <w:rPr>
            <w:b/>
            <w:bCs/>
            <w:spacing w:val="-3"/>
          </w:rPr>
          <w:t>LA SOCIOLOGÍA POLITÍ</w:t>
        </w:r>
        <w:r w:rsidR="00615FE7" w:rsidRPr="008F5849">
          <w:rPr>
            <w:b/>
            <w:bCs/>
            <w:spacing w:val="-3"/>
          </w:rPr>
          <w:t>CAS</w:t>
        </w:r>
      </w:smartTag>
      <w:r w:rsidR="00615FE7" w:rsidRPr="008F5849">
        <w:rPr>
          <w:b/>
          <w:bCs/>
          <w:spacing w:val="-3"/>
        </w:rPr>
        <w:t xml:space="preserve"> EN EL SIGLO XX </w:t>
      </w:r>
    </w:p>
    <w:p w:rsidR="00615FE7" w:rsidRPr="008F5849" w:rsidRDefault="00615FE7" w:rsidP="00AF768A">
      <w:pPr>
        <w:tabs>
          <w:tab w:val="center" w:pos="4680"/>
        </w:tabs>
        <w:suppressAutoHyphens/>
        <w:jc w:val="both"/>
        <w:rPr>
          <w:b/>
          <w:bCs/>
          <w:spacing w:val="-3"/>
        </w:rPr>
      </w:pPr>
    </w:p>
    <w:p w:rsidR="00615FE7" w:rsidRPr="008F5849" w:rsidRDefault="00615FE7" w:rsidP="00AF768A">
      <w:pPr>
        <w:tabs>
          <w:tab w:val="center" w:pos="4680"/>
        </w:tabs>
        <w:suppressAutoHyphens/>
        <w:jc w:val="both"/>
        <w:rPr>
          <w:b/>
          <w:bCs/>
          <w:spacing w:val="-3"/>
        </w:rPr>
      </w:pPr>
    </w:p>
    <w:p w:rsidR="00287973" w:rsidRPr="008F5849" w:rsidRDefault="00B943CE" w:rsidP="00AF768A">
      <w:pPr>
        <w:tabs>
          <w:tab w:val="center" w:pos="4680"/>
        </w:tabs>
        <w:suppressAutoHyphens/>
        <w:jc w:val="both"/>
        <w:rPr>
          <w:b/>
          <w:bCs/>
          <w:spacing w:val="-3"/>
        </w:rPr>
      </w:pPr>
      <w:r w:rsidRPr="008F5849">
        <w:rPr>
          <w:b/>
          <w:bCs/>
          <w:spacing w:val="-3"/>
        </w:rPr>
        <w:t>Karl Marx (1818-1883)</w:t>
      </w:r>
      <w:r w:rsidR="00CA3648" w:rsidRPr="008F5849">
        <w:rPr>
          <w:b/>
          <w:bCs/>
          <w:spacing w:val="-3"/>
        </w:rPr>
        <w:t xml:space="preserve"> y Friedrich Engels (1820-1895)</w:t>
      </w:r>
      <w:r w:rsidRPr="008F5849">
        <w:rPr>
          <w:b/>
          <w:bCs/>
          <w:spacing w:val="-3"/>
        </w:rPr>
        <w:t>: Hegel vuelto del revés</w:t>
      </w:r>
      <w:r w:rsidR="00AE50B3" w:rsidRPr="008F5849">
        <w:rPr>
          <w:b/>
          <w:bCs/>
          <w:spacing w:val="-3"/>
        </w:rPr>
        <w:t xml:space="preserve"> o</w:t>
      </w:r>
      <w:r w:rsidR="0033500A" w:rsidRPr="008F5849">
        <w:rPr>
          <w:b/>
          <w:bCs/>
          <w:spacing w:val="-3"/>
        </w:rPr>
        <w:t xml:space="preserve"> la indignación ante la miseria y</w:t>
      </w:r>
      <w:r w:rsidR="00AE50B3" w:rsidRPr="008F5849">
        <w:rPr>
          <w:b/>
          <w:bCs/>
          <w:spacing w:val="-3"/>
        </w:rPr>
        <w:t xml:space="preserve"> la pasión por la justicia</w:t>
      </w:r>
      <w:r w:rsidRPr="008F5849">
        <w:rPr>
          <w:b/>
          <w:bCs/>
          <w:spacing w:val="-3"/>
        </w:rPr>
        <w:t>.</w:t>
      </w:r>
      <w:r w:rsidRPr="008F5849">
        <w:rPr>
          <w:rStyle w:val="Refdenotaalpie"/>
          <w:b/>
          <w:bCs/>
          <w:spacing w:val="-3"/>
        </w:rPr>
        <w:footnoteReference w:id="174"/>
      </w:r>
    </w:p>
    <w:p w:rsidR="00B943CE" w:rsidRPr="008F5849" w:rsidRDefault="00B943CE" w:rsidP="00AF768A">
      <w:pPr>
        <w:tabs>
          <w:tab w:val="center" w:pos="4680"/>
        </w:tabs>
        <w:suppressAutoHyphens/>
        <w:jc w:val="both"/>
        <w:rPr>
          <w:b/>
          <w:bCs/>
          <w:spacing w:val="-3"/>
        </w:rPr>
      </w:pPr>
    </w:p>
    <w:p w:rsidR="007365E7" w:rsidRPr="008F5849" w:rsidRDefault="007365E7" w:rsidP="00AF768A">
      <w:pPr>
        <w:tabs>
          <w:tab w:val="center" w:pos="4680"/>
        </w:tabs>
        <w:suppressAutoHyphens/>
        <w:jc w:val="both"/>
        <w:rPr>
          <w:bCs/>
          <w:spacing w:val="-3"/>
        </w:rPr>
      </w:pPr>
      <w:r w:rsidRPr="008F5849">
        <w:rPr>
          <w:bCs/>
          <w:spacing w:val="-3"/>
        </w:rPr>
        <w:t xml:space="preserve">En la teoría revolucionaria de Marx y Engels no hay una obra, dedicada a la comprensión científico-filosófica del nivel político de la sociedad, de la extensión y profundidad características de </w:t>
      </w:r>
      <w:r w:rsidRPr="008F5849">
        <w:rPr>
          <w:bCs/>
          <w:i/>
          <w:spacing w:val="-3"/>
        </w:rPr>
        <w:t>El Capital</w:t>
      </w:r>
      <w:r w:rsidRPr="008F5849">
        <w:rPr>
          <w:bCs/>
          <w:spacing w:val="-3"/>
        </w:rPr>
        <w:t xml:space="preserve">. Hay ciertamente piezas de una comprensión científico-filosófica de este nivel político, que forman parte de exposiciones más o menos completas del materialismo histórico (un ejemplo es </w:t>
      </w:r>
      <w:smartTag w:uri="urn:schemas-microsoft-com:office:smarttags" w:element="PersonName">
        <w:smartTagPr>
          <w:attr w:name="ProductID" w:val="La Ideolog￭a Alemana"/>
        </w:smartTagPr>
        <w:r w:rsidRPr="008F5849">
          <w:rPr>
            <w:bCs/>
            <w:i/>
            <w:spacing w:val="-3"/>
          </w:rPr>
          <w:t>La Ideología Alemana</w:t>
        </w:r>
      </w:smartTag>
      <w:r w:rsidR="002568F8">
        <w:rPr>
          <w:bCs/>
          <w:i/>
          <w:spacing w:val="-3"/>
        </w:rPr>
        <w:t>)</w:t>
      </w:r>
      <w:r w:rsidRPr="008F5849">
        <w:rPr>
          <w:bCs/>
          <w:spacing w:val="-3"/>
        </w:rPr>
        <w:t>. Hay también estudios marxistas de períodos breves del acontecer histórico, en los que la teoría del nivel político de la sociedad recibe de Marx y Engels contribuciones importantes en forma de esbozos</w:t>
      </w:r>
      <w:r w:rsidR="00CA3648" w:rsidRPr="008F5849">
        <w:rPr>
          <w:bCs/>
          <w:spacing w:val="-3"/>
        </w:rPr>
        <w:t xml:space="preserve"> analíticos serios que hoy llamaríamos</w:t>
      </w:r>
      <w:r w:rsidR="001E5A1F" w:rsidRPr="008F5849">
        <w:rPr>
          <w:bCs/>
          <w:spacing w:val="-3"/>
        </w:rPr>
        <w:t xml:space="preserve"> talvez</w:t>
      </w:r>
      <w:r w:rsidR="00CA3648" w:rsidRPr="008F5849">
        <w:rPr>
          <w:bCs/>
          <w:spacing w:val="-3"/>
        </w:rPr>
        <w:t xml:space="preserve"> análisis coyunturales. En </w:t>
      </w:r>
      <w:smartTag w:uri="urn:schemas-microsoft-com:office:smarttags" w:element="PersonName">
        <w:smartTagPr>
          <w:attr w:name="ProductID" w:val="la Introducci￳n"/>
        </w:smartTagPr>
        <w:r w:rsidR="00CA3648" w:rsidRPr="008F5849">
          <w:rPr>
            <w:bCs/>
            <w:spacing w:val="-3"/>
          </w:rPr>
          <w:t>la Introducción</w:t>
        </w:r>
      </w:smartTag>
      <w:r w:rsidR="00CA3648" w:rsidRPr="008F5849">
        <w:rPr>
          <w:bCs/>
          <w:spacing w:val="-3"/>
        </w:rPr>
        <w:t xml:space="preserve"> de Engels, en </w:t>
      </w:r>
      <w:smartTag w:uri="urn:schemas-microsoft-com:office:smarttags" w:element="metricconverter">
        <w:smartTagPr>
          <w:attr w:name="ProductID" w:val="1891, a"/>
        </w:smartTagPr>
        <w:r w:rsidR="00CA3648" w:rsidRPr="008F5849">
          <w:rPr>
            <w:bCs/>
            <w:spacing w:val="-3"/>
          </w:rPr>
          <w:t>1891, a</w:t>
        </w:r>
      </w:smartTag>
      <w:r w:rsidR="00CA3648" w:rsidRPr="008F5849">
        <w:rPr>
          <w:bCs/>
          <w:spacing w:val="-3"/>
        </w:rPr>
        <w:t xml:space="preserve"> la “Guerra Civil en Francia” de Marx, aquel escribe su juicio sobre estos esbozos:</w:t>
      </w:r>
    </w:p>
    <w:p w:rsidR="00CA3648" w:rsidRPr="008F5849" w:rsidRDefault="00CA3648" w:rsidP="00AF768A">
      <w:pPr>
        <w:tabs>
          <w:tab w:val="center" w:pos="4680"/>
        </w:tabs>
        <w:suppressAutoHyphens/>
        <w:jc w:val="both"/>
        <w:rPr>
          <w:bCs/>
          <w:spacing w:val="-3"/>
        </w:rPr>
      </w:pPr>
    </w:p>
    <w:p w:rsidR="00CA3648" w:rsidRDefault="00CA3648" w:rsidP="00AF768A">
      <w:pPr>
        <w:tabs>
          <w:tab w:val="center" w:pos="4680"/>
        </w:tabs>
        <w:suppressAutoHyphens/>
        <w:ind w:left="708"/>
        <w:jc w:val="both"/>
        <w:rPr>
          <w:bCs/>
          <w:spacing w:val="-3"/>
        </w:rPr>
      </w:pPr>
      <w:r w:rsidRPr="008F5849">
        <w:rPr>
          <w:bCs/>
          <w:i/>
          <w:spacing w:val="-3"/>
        </w:rPr>
        <w:t>Son…ejemplos elocuentes de las dotes extraordinarias del autor para ver claramente el carácter, el alcance y las consecuencias inevitables de los grandes acontecimientos históricos, cuando estos se desarrollan ante nuestros ojos o acaban a penas</w:t>
      </w:r>
      <w:r w:rsidR="001E5A1F" w:rsidRPr="008F5849">
        <w:rPr>
          <w:bCs/>
          <w:i/>
          <w:spacing w:val="-3"/>
        </w:rPr>
        <w:t xml:space="preserve"> de prod</w:t>
      </w:r>
      <w:r w:rsidRPr="008F5849">
        <w:rPr>
          <w:bCs/>
          <w:i/>
          <w:spacing w:val="-3"/>
        </w:rPr>
        <w:t>ucirse</w:t>
      </w:r>
      <w:r w:rsidRPr="008F5849">
        <w:rPr>
          <w:bCs/>
          <w:spacing w:val="-3"/>
        </w:rPr>
        <w:t xml:space="preserve">. </w:t>
      </w:r>
      <w:r w:rsidRPr="008F5849">
        <w:rPr>
          <w:rStyle w:val="Refdenotaalpie"/>
          <w:bCs/>
          <w:i/>
          <w:spacing w:val="-3"/>
        </w:rPr>
        <w:footnoteReference w:id="175"/>
      </w:r>
    </w:p>
    <w:p w:rsidR="002D2CE2" w:rsidRPr="008F5849" w:rsidRDefault="002D2CE2" w:rsidP="00AF768A">
      <w:pPr>
        <w:tabs>
          <w:tab w:val="center" w:pos="4680"/>
        </w:tabs>
        <w:suppressAutoHyphens/>
        <w:ind w:left="708"/>
        <w:jc w:val="both"/>
        <w:rPr>
          <w:bCs/>
          <w:i/>
          <w:spacing w:val="-3"/>
        </w:rPr>
      </w:pPr>
    </w:p>
    <w:p w:rsidR="00B943CE" w:rsidRPr="008F5849" w:rsidRDefault="005A43C8" w:rsidP="00AF768A">
      <w:pPr>
        <w:tabs>
          <w:tab w:val="center" w:pos="4680"/>
        </w:tabs>
        <w:suppressAutoHyphens/>
        <w:jc w:val="both"/>
        <w:rPr>
          <w:bCs/>
          <w:spacing w:val="-3"/>
        </w:rPr>
      </w:pPr>
      <w:r w:rsidRPr="008F5849">
        <w:rPr>
          <w:bCs/>
          <w:spacing w:val="-3"/>
        </w:rPr>
        <w:t>En sus “manifiestos”, en sus discursos o en sus reacciones a programas concretos de partidos políticos, Marx dejó igualmente elementos políticos para una teoría de la sociedad, desde su misma inserción personal en la lucha de clases. Engels, finalmente, en su</w:t>
      </w:r>
      <w:r w:rsidR="003A04C3" w:rsidRPr="008F5849">
        <w:rPr>
          <w:bCs/>
          <w:spacing w:val="-3"/>
        </w:rPr>
        <w:t>s</w:t>
      </w:r>
      <w:r w:rsidRPr="008F5849">
        <w:rPr>
          <w:bCs/>
          <w:spacing w:val="-3"/>
        </w:rPr>
        <w:t xml:space="preserve"> cartas, se ocupó de tratar de completar la teoría de la sociedad con explicaciones y aclaraciones principalmente sobre los niveles político e ideológico de la misma.</w:t>
      </w:r>
    </w:p>
    <w:p w:rsidR="005A43C8" w:rsidRPr="008F5849" w:rsidRDefault="005A43C8" w:rsidP="00AF768A">
      <w:pPr>
        <w:tabs>
          <w:tab w:val="center" w:pos="4680"/>
        </w:tabs>
        <w:suppressAutoHyphens/>
        <w:jc w:val="both"/>
        <w:rPr>
          <w:bCs/>
          <w:spacing w:val="-3"/>
        </w:rPr>
      </w:pPr>
    </w:p>
    <w:p w:rsidR="003A04C3" w:rsidRPr="008F5849" w:rsidRDefault="005A43C8" w:rsidP="00AF768A">
      <w:pPr>
        <w:tabs>
          <w:tab w:val="center" w:pos="4680"/>
        </w:tabs>
        <w:suppressAutoHyphens/>
        <w:jc w:val="both"/>
        <w:rPr>
          <w:bCs/>
          <w:spacing w:val="-3"/>
        </w:rPr>
      </w:pPr>
      <w:r w:rsidRPr="008F5849">
        <w:rPr>
          <w:bCs/>
          <w:spacing w:val="-3"/>
        </w:rPr>
        <w:t xml:space="preserve">Por un lado, en consecuencia, la obra de Marx y Engels no tiene el mismo alcance que en los libros que se ocupan del nivel económico. Por otro lado, en su obra hay los suficientes esbozos y las suficientes pistas como para hacerla fecunda también a este nivel. Porque lo más </w:t>
      </w:r>
      <w:r w:rsidRPr="008F5849">
        <w:rPr>
          <w:bCs/>
          <w:spacing w:val="-3"/>
        </w:rPr>
        <w:lastRenderedPageBreak/>
        <w:t>importante de su obra es que más que como una teoría acabada sobre la sociedad, se ha revelado como un instrumental teórico, como un modelo científico-filosófico para tratar de comprender la sociedad; en las palabras del mismo Engels, “la concepción de la historia” que Marx y él elaboraron es, a su vez concebida como “sobre todo, una guía para el estudio y no una palanca para levantar construcciones” teóricas globales</w:t>
      </w:r>
      <w:r w:rsidR="00831F16" w:rsidRPr="008F5849">
        <w:rPr>
          <w:bCs/>
          <w:spacing w:val="-3"/>
        </w:rPr>
        <w:t xml:space="preserve"> sin estudiar el proceso histórico real de las sociedades</w:t>
      </w:r>
      <w:r w:rsidR="00CF3921">
        <w:rPr>
          <w:bCs/>
          <w:spacing w:val="-3"/>
        </w:rPr>
        <w:t xml:space="preserve"> (</w:t>
      </w:r>
      <w:r w:rsidR="00CF3921">
        <w:t>M-E</w:t>
      </w:r>
      <w:r w:rsidR="00784AC5">
        <w:t xml:space="preserve">, </w:t>
      </w:r>
      <w:r w:rsidR="00CF3921">
        <w:t>p. 489)</w:t>
      </w:r>
      <w:r w:rsidR="003A04C3" w:rsidRPr="008F5849">
        <w:rPr>
          <w:bCs/>
          <w:spacing w:val="-3"/>
        </w:rPr>
        <w:t>. De</w:t>
      </w:r>
      <w:r w:rsidR="00831F16" w:rsidRPr="008F5849">
        <w:rPr>
          <w:bCs/>
          <w:spacing w:val="-3"/>
        </w:rPr>
        <w:t xml:space="preserve"> la tradición marxiana</w:t>
      </w:r>
      <w:r w:rsidR="00831F16" w:rsidRPr="008F5849">
        <w:rPr>
          <w:rStyle w:val="Refdenotaalpie"/>
          <w:bCs/>
          <w:spacing w:val="-3"/>
        </w:rPr>
        <w:footnoteReference w:id="176"/>
      </w:r>
      <w:r w:rsidR="00831F16" w:rsidRPr="008F5849">
        <w:rPr>
          <w:bCs/>
          <w:spacing w:val="-3"/>
        </w:rPr>
        <w:t xml:space="preserve"> </w:t>
      </w:r>
      <w:r w:rsidR="003A04C3" w:rsidRPr="008F5849">
        <w:rPr>
          <w:bCs/>
          <w:spacing w:val="-3"/>
        </w:rPr>
        <w:t>incorporaré en este estudio algunas ideas de Antonio Gramsci.</w:t>
      </w:r>
    </w:p>
    <w:p w:rsidR="00524958" w:rsidRPr="008F5849" w:rsidRDefault="003A04C3" w:rsidP="00AF768A">
      <w:pPr>
        <w:tabs>
          <w:tab w:val="center" w:pos="4680"/>
        </w:tabs>
        <w:suppressAutoHyphens/>
        <w:jc w:val="both"/>
        <w:rPr>
          <w:bCs/>
          <w:spacing w:val="-3"/>
        </w:rPr>
      </w:pPr>
      <w:r w:rsidRPr="008F5849">
        <w:rPr>
          <w:bCs/>
          <w:spacing w:val="-3"/>
        </w:rPr>
        <w:t xml:space="preserve"> </w:t>
      </w:r>
    </w:p>
    <w:p w:rsidR="00524958" w:rsidRPr="008F5849" w:rsidRDefault="00524958" w:rsidP="00AF768A">
      <w:pPr>
        <w:tabs>
          <w:tab w:val="center" w:pos="4680"/>
        </w:tabs>
        <w:suppressAutoHyphens/>
        <w:jc w:val="both"/>
        <w:rPr>
          <w:bCs/>
          <w:spacing w:val="-3"/>
        </w:rPr>
      </w:pPr>
      <w:r w:rsidRPr="008F5849">
        <w:rPr>
          <w:bCs/>
          <w:spacing w:val="-3"/>
        </w:rPr>
        <w:t>El Estado es el co</w:t>
      </w:r>
      <w:r w:rsidR="001E5A1F" w:rsidRPr="008F5849">
        <w:rPr>
          <w:bCs/>
          <w:spacing w:val="-3"/>
        </w:rPr>
        <w:t>ncepto central en la teoría marx</w:t>
      </w:r>
      <w:r w:rsidRPr="008F5849">
        <w:rPr>
          <w:bCs/>
          <w:spacing w:val="-3"/>
        </w:rPr>
        <w:t xml:space="preserve">iana del nivel político de la sociedad, así como el modo de producción lo es al nivel económico. Es dentro del estudio crítico de la sociedad capitalista, al interior de las luchas de clase propias de ella, donde Marx y Engels analizan la realidad del poder como una característica fundamental de la forma como se mantiene la explotación capitalista. Allí es donde se les hace claro que el poder hunde sus raíces en el sistema de clases sociales en lucha que, para ellos, es la sociedad. En uno de los manifiestos que escribió Marx a nombre de </w:t>
      </w:r>
      <w:smartTag w:uri="urn:schemas-microsoft-com:office:smarttags" w:element="PersonName">
        <w:smartTagPr>
          <w:attr w:name="ProductID" w:val="la Primera Asociaci￳n"/>
        </w:smartTagPr>
        <w:r w:rsidRPr="008F5849">
          <w:rPr>
            <w:bCs/>
            <w:spacing w:val="-3"/>
          </w:rPr>
          <w:t>la Primera Asociación</w:t>
        </w:r>
      </w:smartTag>
      <w:r w:rsidRPr="008F5849">
        <w:rPr>
          <w:bCs/>
          <w:spacing w:val="-3"/>
        </w:rPr>
        <w:t xml:space="preserve"> Internacional de Obreros, cuyo contenido es el estudio del intento revolucionario de </w:t>
      </w:r>
      <w:smartTag w:uri="urn:schemas-microsoft-com:office:smarttags" w:element="PersonName">
        <w:smartTagPr>
          <w:attr w:name="ProductID" w:val="la Comuna"/>
        </w:smartTagPr>
        <w:r w:rsidRPr="008F5849">
          <w:rPr>
            <w:bCs/>
            <w:spacing w:val="-3"/>
          </w:rPr>
          <w:t>la Comuna</w:t>
        </w:r>
      </w:smartTag>
      <w:r w:rsidRPr="008F5849">
        <w:rPr>
          <w:bCs/>
          <w:spacing w:val="-3"/>
        </w:rPr>
        <w:t xml:space="preserve"> de París de 1871, en la guerra civil que sigue en Francia a la derrota del Segundo Imperio por la monarquía prusiana, se expresan algunos de los resultados más lúcidos sobre la naturaleza del poder político. En este manifiesto cita Marx a su vez otro del Comité Central de </w:t>
      </w:r>
      <w:smartTag w:uri="urn:schemas-microsoft-com:office:smarttags" w:element="PersonName">
        <w:smartTagPr>
          <w:attr w:name="ProductID" w:val="la Guardia Nacional"/>
        </w:smartTagPr>
        <w:r w:rsidRPr="008F5849">
          <w:rPr>
            <w:bCs/>
            <w:spacing w:val="-3"/>
          </w:rPr>
          <w:t>la Guardia Nacional</w:t>
        </w:r>
      </w:smartTag>
      <w:r w:rsidR="002E73AB" w:rsidRPr="008F5849">
        <w:rPr>
          <w:bCs/>
          <w:spacing w:val="-3"/>
        </w:rPr>
        <w:t xml:space="preserve"> –organismo que surgió como poder revolucionario de </w:t>
      </w:r>
      <w:smartTag w:uri="urn:schemas-microsoft-com:office:smarttags" w:element="PersonName">
        <w:smartTagPr>
          <w:attr w:name="ProductID" w:val="la Rep￺blica"/>
        </w:smartTagPr>
        <w:r w:rsidR="002E73AB" w:rsidRPr="008F5849">
          <w:rPr>
            <w:bCs/>
            <w:spacing w:val="-3"/>
          </w:rPr>
          <w:t>la República</w:t>
        </w:r>
      </w:smartTag>
      <w:r w:rsidR="002E73AB" w:rsidRPr="008F5849">
        <w:rPr>
          <w:bCs/>
          <w:spacing w:val="-3"/>
        </w:rPr>
        <w:t xml:space="preserve">, al ser derrocado el Segundo Imperio, en septiembre de 1870, después de la derrota de los franceses por los prusianos-, en el que se proclama lo siguiente: “Los proletarios de París…han comprendido que es su deber imperioso y su derecho indispensable hacerse dueños de sus propios destinos tomando </w:t>
      </w:r>
      <w:r w:rsidR="002E73AB" w:rsidRPr="008F5849">
        <w:rPr>
          <w:bCs/>
          <w:i/>
          <w:spacing w:val="-3"/>
        </w:rPr>
        <w:t>el poder</w:t>
      </w:r>
      <w:r w:rsidR="002E73AB" w:rsidRPr="008F5849">
        <w:rPr>
          <w:bCs/>
          <w:spacing w:val="-3"/>
        </w:rPr>
        <w:t>.”</w:t>
      </w:r>
      <w:r w:rsidR="002E73AB" w:rsidRPr="008F5849">
        <w:rPr>
          <w:rStyle w:val="Refdenotaalpie"/>
          <w:bCs/>
          <w:spacing w:val="-3"/>
        </w:rPr>
        <w:footnoteReference w:id="177"/>
      </w:r>
      <w:r w:rsidRPr="008F5849">
        <w:rPr>
          <w:bCs/>
          <w:spacing w:val="-3"/>
        </w:rPr>
        <w:t xml:space="preserve"> </w:t>
      </w:r>
      <w:r w:rsidR="002E73AB" w:rsidRPr="008F5849">
        <w:rPr>
          <w:bCs/>
          <w:spacing w:val="-3"/>
        </w:rPr>
        <w:t>¿Qué realidad está encerrada debajo de ese “poder”, según el análisis de Marx que sigue a esta cita?</w:t>
      </w:r>
    </w:p>
    <w:p w:rsidR="00201060" w:rsidRPr="008F5849" w:rsidRDefault="00201060" w:rsidP="00AF768A">
      <w:pPr>
        <w:tabs>
          <w:tab w:val="center" w:pos="4680"/>
        </w:tabs>
        <w:suppressAutoHyphens/>
        <w:jc w:val="both"/>
        <w:rPr>
          <w:bCs/>
          <w:spacing w:val="-3"/>
        </w:rPr>
      </w:pPr>
    </w:p>
    <w:p w:rsidR="00201060" w:rsidRPr="008F5849" w:rsidRDefault="00201060" w:rsidP="00AF768A">
      <w:pPr>
        <w:tabs>
          <w:tab w:val="center" w:pos="4680"/>
        </w:tabs>
        <w:suppressAutoHyphens/>
        <w:jc w:val="both"/>
        <w:rPr>
          <w:bCs/>
          <w:spacing w:val="-3"/>
        </w:rPr>
      </w:pPr>
      <w:r w:rsidRPr="008F5849">
        <w:rPr>
          <w:bCs/>
          <w:spacing w:val="-3"/>
        </w:rPr>
        <w:t xml:space="preserve">Debajo del “poder” hay en realidad no una dominación monolítica, sino la tensión entre un poder dominante y un poder dominado, que no por ser dominado deja de ser poder. Cuando, al analizar la experiencia de </w:t>
      </w:r>
      <w:smartTag w:uri="urn:schemas-microsoft-com:office:smarttags" w:element="PersonName">
        <w:smartTagPr>
          <w:attr w:name="ProductID" w:val="la Comuna"/>
        </w:smartTagPr>
        <w:r w:rsidRPr="008F5849">
          <w:rPr>
            <w:bCs/>
            <w:spacing w:val="-3"/>
          </w:rPr>
          <w:t>la Comuna</w:t>
        </w:r>
      </w:smartTag>
      <w:r w:rsidRPr="008F5849">
        <w:rPr>
          <w:bCs/>
          <w:spacing w:val="-3"/>
        </w:rPr>
        <w:t xml:space="preserve"> de París, Marx habla del “Estado”, del “Poder estatal”, la “máquina” del Estado o de los “Organos del Estado”, está hablando de poder dominante. Cuando en el mismo contexto Marx habla de “los miembros parisinos de </w:t>
      </w:r>
      <w:smartTag w:uri="urn:schemas-microsoft-com:office:smarttags" w:element="PersonName">
        <w:smartTagPr>
          <w:attr w:name="ProductID" w:val="la Internacional"/>
        </w:smartTagPr>
        <w:r w:rsidRPr="008F5849">
          <w:rPr>
            <w:bCs/>
            <w:spacing w:val="-3"/>
          </w:rPr>
          <w:t>la Internacional</w:t>
        </w:r>
      </w:smartTag>
      <w:r w:rsidRPr="008F5849">
        <w:rPr>
          <w:bCs/>
          <w:spacing w:val="-3"/>
        </w:rPr>
        <w:t>”, de “los obreros auténticos de los suburbios” echándose “a la calle en manifestaciones públicas”, cuando habla de “una asamblea obrera de masas” y de que la clase obrera trabaje “más a fondo en la organización de su propia clase”, es decir, cuando habla de la fuerza del número, de la fuerza de la asociación, de la</w:t>
      </w:r>
      <w:r w:rsidR="00F72512" w:rsidRPr="008F5849">
        <w:rPr>
          <w:bCs/>
          <w:spacing w:val="-3"/>
        </w:rPr>
        <w:t xml:space="preserve"> </w:t>
      </w:r>
      <w:r w:rsidRPr="008F5849">
        <w:rPr>
          <w:bCs/>
          <w:spacing w:val="-3"/>
        </w:rPr>
        <w:t>fuerza de la organización de clase, está hablando del poder dominado</w:t>
      </w:r>
      <w:r w:rsidR="00C71783">
        <w:rPr>
          <w:bCs/>
          <w:spacing w:val="-3"/>
        </w:rPr>
        <w:t xml:space="preserve"> (</w:t>
      </w:r>
      <w:r w:rsidR="00C71783">
        <w:t>M-E</w:t>
      </w:r>
      <w:r w:rsidR="00784AC5">
        <w:t>,</w:t>
      </w:r>
      <w:r w:rsidR="00BD4121">
        <w:t xml:space="preserve"> </w:t>
      </w:r>
      <w:r w:rsidR="00C71783">
        <w:t>pp</w:t>
      </w:r>
      <w:r w:rsidRPr="008F5849">
        <w:rPr>
          <w:bCs/>
          <w:spacing w:val="-3"/>
        </w:rPr>
        <w:t>.</w:t>
      </w:r>
      <w:r w:rsidR="00C71783">
        <w:rPr>
          <w:bCs/>
          <w:spacing w:val="-3"/>
        </w:rPr>
        <w:t xml:space="preserve"> 467-469 y 477).</w:t>
      </w:r>
      <w:r w:rsidRPr="008F5849">
        <w:rPr>
          <w:bCs/>
          <w:spacing w:val="-3"/>
        </w:rPr>
        <w:t xml:space="preserve"> Este enfrentamiento de poderes nos permite concebir la sociedad, en su nivel político, como un campo de fuerzas en tensión. Algo parecido e igualmente iluminador</w:t>
      </w:r>
      <w:r w:rsidR="001E5A1F" w:rsidRPr="008F5849">
        <w:rPr>
          <w:bCs/>
          <w:spacing w:val="-3"/>
        </w:rPr>
        <w:t xml:space="preserve"> ha</w:t>
      </w:r>
      <w:r w:rsidRPr="008F5849">
        <w:rPr>
          <w:bCs/>
          <w:spacing w:val="-3"/>
        </w:rPr>
        <w:t xml:space="preserve"> est</w:t>
      </w:r>
      <w:r w:rsidR="001E5A1F" w:rsidRPr="008F5849">
        <w:rPr>
          <w:bCs/>
          <w:spacing w:val="-3"/>
        </w:rPr>
        <w:t>ado</w:t>
      </w:r>
      <w:r w:rsidRPr="008F5849">
        <w:rPr>
          <w:bCs/>
          <w:spacing w:val="-3"/>
        </w:rPr>
        <w:t xml:space="preserve"> ocurriendo en Honduras desde el 28 de junio de 2009, día en que se dio el golpe contra el Presidente constitucional Manuel Zelaya</w:t>
      </w:r>
      <w:r w:rsidR="00C912FE" w:rsidRPr="008F5849">
        <w:rPr>
          <w:bCs/>
          <w:spacing w:val="-3"/>
        </w:rPr>
        <w:t xml:space="preserve">, y dura hasta el momento en que escribimos aquí, si bien el enfrentamiento entre estas dos fracciones del poder en tensión no sólo pueden acabar en la derrota de una y la victoria de otra, sino en la bandolerización de las fuerzas políticas, cuando la organización es deficiente por ambas partes </w:t>
      </w:r>
      <w:r w:rsidR="00C912FE" w:rsidRPr="008F5849">
        <w:rPr>
          <w:bCs/>
          <w:spacing w:val="-3"/>
        </w:rPr>
        <w:lastRenderedPageBreak/>
        <w:t>o cuando se quiere acudir al potencial de “turbas” lumpen, que viven de la agitación callejera</w:t>
      </w:r>
      <w:r w:rsidR="001E5A1F" w:rsidRPr="008F5849">
        <w:rPr>
          <w:bCs/>
          <w:spacing w:val="-3"/>
        </w:rPr>
        <w:t>, en lugar de al potencial del pueblo organizado</w:t>
      </w:r>
      <w:r w:rsidR="00C912FE" w:rsidRPr="008F5849">
        <w:rPr>
          <w:bCs/>
          <w:spacing w:val="-3"/>
        </w:rPr>
        <w:t xml:space="preserve">. </w:t>
      </w:r>
    </w:p>
    <w:p w:rsidR="00C912FE" w:rsidRPr="008F5849" w:rsidRDefault="00C912FE" w:rsidP="00AF768A">
      <w:pPr>
        <w:tabs>
          <w:tab w:val="center" w:pos="4680"/>
        </w:tabs>
        <w:suppressAutoHyphens/>
        <w:jc w:val="both"/>
        <w:rPr>
          <w:bCs/>
          <w:spacing w:val="-3"/>
        </w:rPr>
      </w:pPr>
    </w:p>
    <w:p w:rsidR="00C912FE" w:rsidRPr="008F5849" w:rsidRDefault="00C912FE" w:rsidP="00AF768A">
      <w:pPr>
        <w:tabs>
          <w:tab w:val="center" w:pos="4680"/>
        </w:tabs>
        <w:suppressAutoHyphens/>
        <w:jc w:val="both"/>
        <w:rPr>
          <w:bCs/>
          <w:spacing w:val="-3"/>
        </w:rPr>
      </w:pPr>
      <w:r w:rsidRPr="008F5849">
        <w:rPr>
          <w:bCs/>
          <w:spacing w:val="-3"/>
        </w:rPr>
        <w:t>El Estado es la conjunción del poder del Estado y de lo que Marx llamó “la máquina” o “los órganos” del Estado –lo que hoy, sobre todo después de los estudios de Althusser</w:t>
      </w:r>
      <w:r w:rsidRPr="008F5849">
        <w:rPr>
          <w:rStyle w:val="Refdenotaalpie"/>
          <w:bCs/>
          <w:spacing w:val="-3"/>
        </w:rPr>
        <w:footnoteReference w:id="178"/>
      </w:r>
      <w:r w:rsidRPr="008F5849">
        <w:rPr>
          <w:bCs/>
          <w:spacing w:val="-3"/>
        </w:rPr>
        <w:t xml:space="preserve"> y Fossaert</w:t>
      </w:r>
      <w:r w:rsidR="007637DA" w:rsidRPr="008F5849">
        <w:rPr>
          <w:rStyle w:val="Refdenotaalpie"/>
          <w:bCs/>
          <w:spacing w:val="-3"/>
        </w:rPr>
        <w:footnoteReference w:id="179"/>
      </w:r>
      <w:r w:rsidRPr="008F5849">
        <w:rPr>
          <w:bCs/>
          <w:spacing w:val="-3"/>
        </w:rPr>
        <w:t xml:space="preserve">, conceptualizaríamos como “el aparato” o “los aparatos” del Estado. </w:t>
      </w:r>
      <w:r w:rsidR="007637DA" w:rsidRPr="008F5849">
        <w:rPr>
          <w:bCs/>
          <w:spacing w:val="-3"/>
        </w:rPr>
        <w:t xml:space="preserve">Marx comprende al Estado como sede del poder dominante al estudiar la actividad práctica de ese mismo Estado y al penetrar su carácter de lucha contra las masas explotadas y más en concreto, dada su ubicación en </w:t>
      </w:r>
      <w:smartTag w:uri="urn:schemas-microsoft-com:office:smarttags" w:element="PersonName">
        <w:smartTagPr>
          <w:attr w:name="ProductID" w:val="la Europa"/>
        </w:smartTagPr>
        <w:r w:rsidR="007637DA" w:rsidRPr="008F5849">
          <w:rPr>
            <w:bCs/>
            <w:spacing w:val="-3"/>
          </w:rPr>
          <w:t>la Europa</w:t>
        </w:r>
      </w:smartTag>
      <w:r w:rsidR="007637DA" w:rsidRPr="008F5849">
        <w:rPr>
          <w:bCs/>
          <w:spacing w:val="-3"/>
        </w:rPr>
        <w:t xml:space="preserve"> del Sigl</w:t>
      </w:r>
      <w:r w:rsidR="00D60418" w:rsidRPr="008F5849">
        <w:rPr>
          <w:bCs/>
          <w:spacing w:val="-3"/>
        </w:rPr>
        <w:t>o XIX que se in</w:t>
      </w:r>
      <w:r w:rsidR="007637DA" w:rsidRPr="008F5849">
        <w:rPr>
          <w:bCs/>
          <w:spacing w:val="-3"/>
        </w:rPr>
        <w:t>dustrializa, contra la clase obrera</w:t>
      </w:r>
      <w:r w:rsidR="00D60418" w:rsidRPr="008F5849">
        <w:rPr>
          <w:bCs/>
          <w:spacing w:val="-3"/>
        </w:rPr>
        <w:t>, y lo comprende como núcleo de una dominación de clases. Dominación es el ejercicio de ese poder, así como el ejercicio de la propiedad en el modo de producción capitalista correspondiente e integrado con él, es la explotación. Marx hace el estudio al que nos estamos refiriendo en una situación revolucionaria, en un momento histórico</w:t>
      </w:r>
      <w:r w:rsidR="00F603A3" w:rsidRPr="008F5849">
        <w:rPr>
          <w:bCs/>
          <w:spacing w:val="-3"/>
        </w:rPr>
        <w:t xml:space="preserve"> de crisis del poder dominante, cuando este último luchaba por la sobrevivencia</w:t>
      </w:r>
      <w:r w:rsidR="00D60418" w:rsidRPr="008F5849">
        <w:rPr>
          <w:bCs/>
          <w:spacing w:val="-3"/>
        </w:rPr>
        <w:t>. En esto es fiel discípulo de Hegel, que escribió que “es precisamente aquí [en los grandes acontecimientos y relaciones de la historia] donde aparecen las grandes colisiones entre las existentes y reconocidas obligaciones, derechos, leyes, por una parte, y las posibilidades antagónicas opuestas a ese sistema, que destruyen sus bases y su misma existencia.”</w:t>
      </w:r>
      <w:r w:rsidR="00D60418" w:rsidRPr="008F5849">
        <w:rPr>
          <w:rStyle w:val="Refdenotaalpie"/>
          <w:bCs/>
          <w:spacing w:val="-3"/>
        </w:rPr>
        <w:footnoteReference w:id="180"/>
      </w:r>
      <w:r w:rsidR="00F72512" w:rsidRPr="008F5849">
        <w:rPr>
          <w:bCs/>
          <w:spacing w:val="-3"/>
        </w:rPr>
        <w:t xml:space="preserve"> </w:t>
      </w:r>
      <w:r w:rsidR="00F603A3" w:rsidRPr="008F5849">
        <w:rPr>
          <w:bCs/>
          <w:spacing w:val="-3"/>
        </w:rPr>
        <w:t xml:space="preserve">Marx pensaba que en esta situación se deja traslucir lo más propio del Estado, su inclinación a imponer la dominación por la fuerza represiva, su latente capacidad de desencadenar una fuerza destructora –mantenida normalmente como amenaza velada- cuando el poder dominado desarrolla su emergencia y aparece como fuerza que puede llegar a ser eficaz. </w:t>
      </w:r>
    </w:p>
    <w:p w:rsidR="00F603A3" w:rsidRPr="008F5849" w:rsidRDefault="00F603A3" w:rsidP="00AF768A">
      <w:pPr>
        <w:tabs>
          <w:tab w:val="center" w:pos="4680"/>
        </w:tabs>
        <w:suppressAutoHyphens/>
        <w:jc w:val="both"/>
        <w:rPr>
          <w:bCs/>
          <w:spacing w:val="-3"/>
        </w:rPr>
      </w:pPr>
    </w:p>
    <w:p w:rsidR="00F603A3" w:rsidRPr="008F5849" w:rsidRDefault="00F603A3" w:rsidP="00AF768A">
      <w:pPr>
        <w:tabs>
          <w:tab w:val="center" w:pos="4680"/>
        </w:tabs>
        <w:suppressAutoHyphens/>
        <w:jc w:val="both"/>
        <w:rPr>
          <w:bCs/>
          <w:spacing w:val="-3"/>
        </w:rPr>
      </w:pPr>
      <w:r w:rsidRPr="008F5849">
        <w:rPr>
          <w:bCs/>
          <w:spacing w:val="-3"/>
        </w:rPr>
        <w:t xml:space="preserve">Cuando </w:t>
      </w:r>
      <w:smartTag w:uri="urn:schemas-microsoft-com:office:smarttags" w:element="PersonName">
        <w:smartTagPr>
          <w:attr w:name="ProductID" w:val="la Comuna"/>
        </w:smartTagPr>
        <w:r w:rsidRPr="008F5849">
          <w:rPr>
            <w:bCs/>
            <w:spacing w:val="-3"/>
          </w:rPr>
          <w:t>la Comuna</w:t>
        </w:r>
      </w:smartTag>
      <w:r w:rsidRPr="008F5849">
        <w:rPr>
          <w:bCs/>
          <w:spacing w:val="-3"/>
        </w:rPr>
        <w:t xml:space="preserve"> de París luchó por descubrir y afianzar una nueva forma política de organización de la sociedad, aseguradora de los intereses de las mayorías, y potencialmente de los intereses auténticos de todos, el Estado “nacional” francés se volvió incluso </w:t>
      </w:r>
      <w:r w:rsidR="001E5A1F" w:rsidRPr="008F5849">
        <w:rPr>
          <w:bCs/>
          <w:spacing w:val="-3"/>
        </w:rPr>
        <w:t>t</w:t>
      </w:r>
      <w:r w:rsidRPr="008F5849">
        <w:rPr>
          <w:bCs/>
          <w:spacing w:val="-3"/>
        </w:rPr>
        <w:t xml:space="preserve">raidor a </w:t>
      </w:r>
      <w:smartTag w:uri="urn:schemas-microsoft-com:office:smarttags" w:element="PersonName">
        <w:smartTagPr>
          <w:attr w:name="ProductID" w:val="la Patria"/>
        </w:smartTagPr>
        <w:r w:rsidRPr="008F5849">
          <w:rPr>
            <w:bCs/>
            <w:spacing w:val="-3"/>
          </w:rPr>
          <w:t>la Patria</w:t>
        </w:r>
      </w:smartTag>
      <w:r w:rsidRPr="008F5849">
        <w:rPr>
          <w:bCs/>
          <w:spacing w:val="-3"/>
        </w:rPr>
        <w:t xml:space="preserve">, pactando una paz deshonrosa y carísima con los prusianos, con tal de reunir la fuerza suficiente para aplastar a </w:t>
      </w:r>
      <w:smartTag w:uri="urn:schemas-microsoft-com:office:smarttags" w:element="PersonName">
        <w:smartTagPr>
          <w:attr w:name="ProductID" w:val="la Comuna"/>
        </w:smartTagPr>
        <w:r w:rsidRPr="008F5849">
          <w:rPr>
            <w:bCs/>
            <w:spacing w:val="-3"/>
          </w:rPr>
          <w:t>la Comuna</w:t>
        </w:r>
      </w:smartTag>
      <w:r w:rsidRPr="008F5849">
        <w:rPr>
          <w:bCs/>
          <w:spacing w:val="-3"/>
        </w:rPr>
        <w:t xml:space="preserve">, en aquellos momentos poder emergente de la clase obrera, verdaderamente nacional. Los intereses comunes, el bien común, el orden organizado sin el cual es imposible la producción de la vida material y cualquier otra creación social en un territorio determinado –estamos aún muy lejos de </w:t>
      </w:r>
      <w:r w:rsidR="0080784E" w:rsidRPr="008F5849">
        <w:rPr>
          <w:bCs/>
          <w:spacing w:val="-3"/>
        </w:rPr>
        <w:t xml:space="preserve">la “aldea global”- todo ello pierde, en la crisis que Marx analiza políticamente, su carácter </w:t>
      </w:r>
      <w:r w:rsidR="0080784E" w:rsidRPr="008F5849">
        <w:rPr>
          <w:bCs/>
          <w:i/>
          <w:spacing w:val="-3"/>
        </w:rPr>
        <w:t>común</w:t>
      </w:r>
      <w:r w:rsidR="0080784E" w:rsidRPr="008F5849">
        <w:rPr>
          <w:bCs/>
          <w:spacing w:val="-3"/>
        </w:rPr>
        <w:t xml:space="preserve"> para quedar al descubierto como </w:t>
      </w:r>
      <w:r w:rsidR="0080784E" w:rsidRPr="008F5849">
        <w:rPr>
          <w:bCs/>
          <w:i/>
          <w:spacing w:val="-3"/>
        </w:rPr>
        <w:t>particular</w:t>
      </w:r>
      <w:r w:rsidR="0080784E" w:rsidRPr="008F5849">
        <w:rPr>
          <w:bCs/>
          <w:spacing w:val="-3"/>
        </w:rPr>
        <w:t xml:space="preserve">, es decir, como expresión desenmascarada de los intereses y del bien de las clases dominantes. Marx lo vio en la represión espantosa que siguió a la derrota de </w:t>
      </w:r>
      <w:smartTag w:uri="urn:schemas-microsoft-com:office:smarttags" w:element="PersonName">
        <w:smartTagPr>
          <w:attr w:name="ProductID" w:val="la Comuna"/>
        </w:smartTagPr>
        <w:r w:rsidR="0080784E" w:rsidRPr="008F5849">
          <w:rPr>
            <w:bCs/>
            <w:spacing w:val="-3"/>
          </w:rPr>
          <w:t>la Comuna</w:t>
        </w:r>
      </w:smartTag>
      <w:r w:rsidR="0080784E" w:rsidRPr="008F5849">
        <w:rPr>
          <w:bCs/>
          <w:spacing w:val="-3"/>
        </w:rPr>
        <w:t xml:space="preserve"> obrera por el Estado burgués:</w:t>
      </w:r>
    </w:p>
    <w:p w:rsidR="0080784E" w:rsidRPr="008F5849" w:rsidRDefault="00F72512" w:rsidP="00AF768A">
      <w:pPr>
        <w:tabs>
          <w:tab w:val="center" w:pos="4680"/>
        </w:tabs>
        <w:suppressAutoHyphens/>
        <w:jc w:val="both"/>
        <w:rPr>
          <w:bCs/>
          <w:spacing w:val="-3"/>
        </w:rPr>
      </w:pPr>
      <w:r w:rsidRPr="008F5849">
        <w:rPr>
          <w:bCs/>
          <w:spacing w:val="-3"/>
        </w:rPr>
        <w:t xml:space="preserve"> </w:t>
      </w:r>
    </w:p>
    <w:p w:rsidR="0080784E" w:rsidRPr="008F5849" w:rsidRDefault="0080784E" w:rsidP="00AF768A">
      <w:pPr>
        <w:tabs>
          <w:tab w:val="center" w:pos="4680"/>
        </w:tabs>
        <w:suppressAutoHyphens/>
        <w:ind w:left="708"/>
        <w:jc w:val="both"/>
        <w:rPr>
          <w:bCs/>
          <w:i/>
          <w:spacing w:val="-3"/>
        </w:rPr>
      </w:pPr>
      <w:r w:rsidRPr="008F5849">
        <w:rPr>
          <w:bCs/>
          <w:i/>
          <w:spacing w:val="-3"/>
        </w:rPr>
        <w:t xml:space="preserve">La civilización y la justicia del orden burgués aparecen en todo su siniestro esplendor dondequiera que los esclavos y los parias de este orden osan rebelarse contra sus señores. En tales momentos esa civilización y esa justicia se muestran como lo que son: ¡Salvajismo descarado y venganza sin ley! Cada nueva crisis que se produce en </w:t>
      </w:r>
      <w:r w:rsidRPr="008F5849">
        <w:rPr>
          <w:bCs/>
          <w:i/>
          <w:spacing w:val="-3"/>
        </w:rPr>
        <w:lastRenderedPageBreak/>
        <w:t>la lucha de clases entre los productores y los apropiadores hace resaltar este hecho con mayor claridad</w:t>
      </w:r>
      <w:r w:rsidR="00BD4121">
        <w:rPr>
          <w:bCs/>
          <w:i/>
          <w:spacing w:val="-3"/>
        </w:rPr>
        <w:t xml:space="preserve"> (</w:t>
      </w:r>
      <w:r w:rsidR="001A12E6">
        <w:t>M-E</w:t>
      </w:r>
      <w:r w:rsidR="00C51728">
        <w:t xml:space="preserve">, </w:t>
      </w:r>
      <w:r w:rsidR="00BD4121">
        <w:t>p.516).</w:t>
      </w:r>
    </w:p>
    <w:p w:rsidR="00EE5696" w:rsidRPr="008F5849" w:rsidRDefault="00EE5696" w:rsidP="00AF768A">
      <w:pPr>
        <w:tabs>
          <w:tab w:val="center" w:pos="4680"/>
        </w:tabs>
        <w:suppressAutoHyphens/>
        <w:jc w:val="both"/>
        <w:rPr>
          <w:bCs/>
          <w:spacing w:val="-3"/>
        </w:rPr>
      </w:pPr>
    </w:p>
    <w:p w:rsidR="00287973" w:rsidRPr="008F5849" w:rsidRDefault="0080784E" w:rsidP="00AF768A">
      <w:pPr>
        <w:tabs>
          <w:tab w:val="center" w:pos="4680"/>
        </w:tabs>
        <w:suppressAutoHyphens/>
        <w:jc w:val="both"/>
        <w:rPr>
          <w:bCs/>
          <w:spacing w:val="-3"/>
        </w:rPr>
      </w:pPr>
      <w:r w:rsidRPr="008F5849">
        <w:rPr>
          <w:bCs/>
          <w:spacing w:val="-3"/>
        </w:rPr>
        <w:t xml:space="preserve">El bombardeo de las ciudades nicaragüenses por el Estado somocista hace 30 años, los asesinatos de personalidades justas en El Salvador –Romero, los jesuitas de </w:t>
      </w:r>
      <w:smartTag w:uri="urn:schemas-microsoft-com:office:smarttags" w:element="PersonName">
        <w:smartTagPr>
          <w:attr w:name="ProductID" w:val="la UCA"/>
        </w:smartTagPr>
        <w:r w:rsidRPr="008F5849">
          <w:rPr>
            <w:bCs/>
            <w:spacing w:val="-3"/>
          </w:rPr>
          <w:t>la UCA</w:t>
        </w:r>
      </w:smartTag>
      <w:r w:rsidRPr="008F5849">
        <w:rPr>
          <w:bCs/>
          <w:spacing w:val="-3"/>
        </w:rPr>
        <w:t xml:space="preserve"> y las mujeres que esa noche se refugiaron en su casa</w:t>
      </w:r>
      <w:r w:rsidR="00372122" w:rsidRPr="008F5849">
        <w:rPr>
          <w:bCs/>
          <w:spacing w:val="-3"/>
        </w:rPr>
        <w:t xml:space="preserve">- y masacres del pueblo en el Sumpul y en Mozote; las masacres genocidas en </w:t>
      </w:r>
      <w:smartTag w:uri="urn:schemas-microsoft-com:office:smarttags" w:element="PersonName">
        <w:smartTagPr>
          <w:attr w:name="ProductID" w:val="la Guatemala"/>
        </w:smartTagPr>
        <w:r w:rsidR="00372122" w:rsidRPr="008F5849">
          <w:rPr>
            <w:bCs/>
            <w:spacing w:val="-3"/>
          </w:rPr>
          <w:t>la Guatemala</w:t>
        </w:r>
      </w:smartTag>
      <w:r w:rsidR="00372122" w:rsidRPr="008F5849">
        <w:rPr>
          <w:bCs/>
          <w:spacing w:val="-3"/>
        </w:rPr>
        <w:t xml:space="preserve"> de los primeros ochenta, dieron actualidad a este análisis. Y también lo hicieron en 1973 el cruento golpe de Estado de Pinochet en Chile con su “marcha de la muerte”, el golpe de Estado de los militares argentinos en 1976 que llenó de memorias de tortura y de muerte las cárceles clandestinas, el golpe de estado de 1964 en Brasil, etc., etc.</w:t>
      </w:r>
    </w:p>
    <w:p w:rsidR="00201060" w:rsidRPr="008F5849" w:rsidRDefault="00201060" w:rsidP="00AF768A">
      <w:pPr>
        <w:tabs>
          <w:tab w:val="center" w:pos="4680"/>
        </w:tabs>
        <w:suppressAutoHyphens/>
        <w:jc w:val="both"/>
        <w:rPr>
          <w:b/>
          <w:bCs/>
          <w:spacing w:val="-3"/>
        </w:rPr>
      </w:pPr>
    </w:p>
    <w:p w:rsidR="00025734" w:rsidRPr="008F5849" w:rsidRDefault="00372122" w:rsidP="00AF768A">
      <w:pPr>
        <w:tabs>
          <w:tab w:val="center" w:pos="4680"/>
        </w:tabs>
        <w:suppressAutoHyphens/>
        <w:jc w:val="both"/>
        <w:rPr>
          <w:bCs/>
          <w:spacing w:val="-3"/>
        </w:rPr>
      </w:pPr>
      <w:r w:rsidRPr="008F5849">
        <w:rPr>
          <w:bCs/>
          <w:spacing w:val="-3"/>
        </w:rPr>
        <w:t>Pero Marx no participó únicamente en crisis revolucionarias, sino también en la lucha de clases diaria del sistema capitalista, y pensó que en ella descubría el carácter de clase de la dominación política, y por consiguiente el carácter de clase del Estado y de sus aparatos, a partir de la sistematización de la actividad práctica de éstos frente a la actividad práctica de la clase obrera y de sus organizaciones en la lucha de clases de todos los días, la lucha por el salario mínimo, la lucha por el empleo, la lucha por las condiciones del trabajo, la lucha por la seguridad social, la lucha por el contrato colectivo, la lucha por las horas justas de trabajo en un día y en una semana, la lucha por la jubilación y por las pensiones, etc., etc.</w:t>
      </w:r>
      <w:r w:rsidR="00025734" w:rsidRPr="008F5849">
        <w:rPr>
          <w:bCs/>
          <w:spacing w:val="-3"/>
        </w:rPr>
        <w:t xml:space="preserve"> Ya en </w:t>
      </w:r>
      <w:smartTag w:uri="urn:schemas-microsoft-com:office:smarttags" w:element="PersonName">
        <w:smartTagPr>
          <w:attr w:name="ProductID" w:val="La Ideolog￭a Alemana"/>
        </w:smartTagPr>
        <w:r w:rsidR="00025734" w:rsidRPr="008F5849">
          <w:rPr>
            <w:bCs/>
            <w:i/>
            <w:spacing w:val="-3"/>
          </w:rPr>
          <w:t>La Ideología Alemana</w:t>
        </w:r>
      </w:smartTag>
      <w:r w:rsidR="00025734" w:rsidRPr="008F5849">
        <w:rPr>
          <w:bCs/>
          <w:spacing w:val="-3"/>
        </w:rPr>
        <w:t xml:space="preserve">, 25 años antes de los análisis sobre </w:t>
      </w:r>
      <w:smartTag w:uri="urn:schemas-microsoft-com:office:smarttags" w:element="PersonName">
        <w:smartTagPr>
          <w:attr w:name="ProductID" w:val="la Comuna"/>
        </w:smartTagPr>
        <w:r w:rsidR="00025734" w:rsidRPr="008F5849">
          <w:rPr>
            <w:bCs/>
            <w:spacing w:val="-3"/>
          </w:rPr>
          <w:t>la Comuna</w:t>
        </w:r>
      </w:smartTag>
      <w:r w:rsidR="00025734" w:rsidRPr="008F5849">
        <w:rPr>
          <w:bCs/>
          <w:spacing w:val="-3"/>
        </w:rPr>
        <w:t xml:space="preserve"> de París, Marx y Engels, luchando contra la ideología de un Estado concebido casi como personificación del espíritu absoluto -</w:t>
      </w:r>
      <w:r w:rsidR="000A1855" w:rsidRPr="008F5849">
        <w:rPr>
          <w:bCs/>
          <w:spacing w:val="-3"/>
        </w:rPr>
        <w:t>l</w:t>
      </w:r>
      <w:r w:rsidR="00025734" w:rsidRPr="008F5849">
        <w:rPr>
          <w:bCs/>
          <w:spacing w:val="-3"/>
        </w:rPr>
        <w:t>a idea hegeliana del futuro del espíritu de los pueblos germánicos-, escribieron lo siguiente:</w:t>
      </w:r>
    </w:p>
    <w:p w:rsidR="00025734" w:rsidRPr="008F5849" w:rsidRDefault="00025734" w:rsidP="00AF768A">
      <w:pPr>
        <w:tabs>
          <w:tab w:val="center" w:pos="4680"/>
        </w:tabs>
        <w:suppressAutoHyphens/>
        <w:jc w:val="both"/>
        <w:rPr>
          <w:bCs/>
          <w:spacing w:val="-3"/>
        </w:rPr>
      </w:pPr>
    </w:p>
    <w:p w:rsidR="00372122" w:rsidRPr="008F5849" w:rsidRDefault="00025734" w:rsidP="00AF768A">
      <w:pPr>
        <w:tabs>
          <w:tab w:val="center" w:pos="4680"/>
        </w:tabs>
        <w:suppressAutoHyphens/>
        <w:ind w:left="708"/>
        <w:jc w:val="both"/>
        <w:rPr>
          <w:bCs/>
          <w:spacing w:val="-3"/>
        </w:rPr>
      </w:pPr>
      <w:r w:rsidRPr="008F5849">
        <w:rPr>
          <w:bCs/>
          <w:i/>
          <w:spacing w:val="-3"/>
        </w:rPr>
        <w:t xml:space="preserve">La lucha </w:t>
      </w:r>
      <w:r w:rsidRPr="008F5849">
        <w:rPr>
          <w:b/>
          <w:bCs/>
          <w:i/>
          <w:spacing w:val="-3"/>
        </w:rPr>
        <w:t>práctica</w:t>
      </w:r>
      <w:r w:rsidRPr="008F5849">
        <w:rPr>
          <w:bCs/>
          <w:i/>
          <w:spacing w:val="-3"/>
        </w:rPr>
        <w:t xml:space="preserve"> de estos intereses particulares, que constantemente se oponen </w:t>
      </w:r>
      <w:r w:rsidRPr="008F5849">
        <w:rPr>
          <w:b/>
          <w:bCs/>
          <w:i/>
          <w:spacing w:val="-3"/>
        </w:rPr>
        <w:t>realmente</w:t>
      </w:r>
      <w:r w:rsidR="00372122" w:rsidRPr="008F5849">
        <w:rPr>
          <w:bCs/>
          <w:i/>
          <w:spacing w:val="-3"/>
        </w:rPr>
        <w:t xml:space="preserve"> </w:t>
      </w:r>
      <w:r w:rsidRPr="008F5849">
        <w:rPr>
          <w:bCs/>
          <w:i/>
          <w:spacing w:val="-3"/>
        </w:rPr>
        <w:t xml:space="preserve">a los intereses de la comunidad y a los que ilusoriamente aparecen como intereses de la comunidad, hace necesaria la intervención y el control </w:t>
      </w:r>
      <w:r w:rsidRPr="008F5849">
        <w:rPr>
          <w:b/>
          <w:bCs/>
          <w:i/>
          <w:spacing w:val="-3"/>
        </w:rPr>
        <w:t>práctico</w:t>
      </w:r>
      <w:r w:rsidRPr="008F5849">
        <w:rPr>
          <w:bCs/>
          <w:i/>
          <w:spacing w:val="-3"/>
        </w:rPr>
        <w:t xml:space="preserve"> a través del interés ilusoriamente “general” que toma la forma del Estado</w:t>
      </w:r>
      <w:r w:rsidRPr="008F5849">
        <w:rPr>
          <w:bCs/>
          <w:spacing w:val="-3"/>
        </w:rPr>
        <w:t xml:space="preserve">. </w:t>
      </w:r>
      <w:r w:rsidRPr="008F5849">
        <w:rPr>
          <w:rStyle w:val="Refdenotaalpie"/>
          <w:bCs/>
          <w:spacing w:val="-3"/>
        </w:rPr>
        <w:footnoteReference w:id="181"/>
      </w:r>
    </w:p>
    <w:p w:rsidR="000A7F44" w:rsidRPr="008F5849" w:rsidRDefault="000A7F44" w:rsidP="00AF768A">
      <w:pPr>
        <w:tabs>
          <w:tab w:val="center" w:pos="4680"/>
        </w:tabs>
        <w:suppressAutoHyphens/>
        <w:ind w:left="708"/>
        <w:jc w:val="both"/>
        <w:rPr>
          <w:bCs/>
          <w:spacing w:val="-3"/>
        </w:rPr>
      </w:pPr>
    </w:p>
    <w:p w:rsidR="000A7F44" w:rsidRPr="008F5849" w:rsidRDefault="000A7F44" w:rsidP="00AF768A">
      <w:pPr>
        <w:tabs>
          <w:tab w:val="center" w:pos="4680"/>
        </w:tabs>
        <w:suppressAutoHyphens/>
        <w:jc w:val="both"/>
        <w:rPr>
          <w:bCs/>
          <w:spacing w:val="-3"/>
        </w:rPr>
      </w:pPr>
      <w:r w:rsidRPr="008F5849">
        <w:rPr>
          <w:bCs/>
          <w:spacing w:val="-3"/>
        </w:rPr>
        <w:t xml:space="preserve">Lo que esto significa es que </w:t>
      </w:r>
      <w:r w:rsidR="000A1855" w:rsidRPr="008F5849">
        <w:rPr>
          <w:bCs/>
          <w:spacing w:val="-3"/>
        </w:rPr>
        <w:t>e</w:t>
      </w:r>
      <w:r w:rsidRPr="008F5849">
        <w:rPr>
          <w:bCs/>
          <w:spacing w:val="-3"/>
        </w:rPr>
        <w:t>l poder de la clase dominante, latente ya en la capacidad de control de los medios de trabajo y de vida, necesita en una etapa determinada del desarrollo social una forma de organización</w:t>
      </w:r>
      <w:r w:rsidR="00BD4121">
        <w:rPr>
          <w:bCs/>
          <w:spacing w:val="-3"/>
        </w:rPr>
        <w:t xml:space="preserve"> que asegure la continuidad y l</w:t>
      </w:r>
      <w:r w:rsidRPr="008F5849">
        <w:rPr>
          <w:bCs/>
          <w:spacing w:val="-3"/>
        </w:rPr>
        <w:t>a libertad de ese control clasista. Clases sociales y Estado son entonces dos características de una sociedad en la que la vinculación entre el desarrollo de las fuerzas productivas y las relaciones sociales de producción se constituye en apropiación explotadora del producto social. Dentro de esta apropiación explotadora, la especialización del trabajo (división técnica del trabajo) resulta alienante.</w:t>
      </w:r>
    </w:p>
    <w:p w:rsidR="000A7F44" w:rsidRPr="008F5849" w:rsidRDefault="000A7F44" w:rsidP="00AF768A">
      <w:pPr>
        <w:tabs>
          <w:tab w:val="center" w:pos="4680"/>
        </w:tabs>
        <w:suppressAutoHyphens/>
        <w:jc w:val="both"/>
        <w:rPr>
          <w:bCs/>
          <w:spacing w:val="-3"/>
        </w:rPr>
      </w:pPr>
    </w:p>
    <w:p w:rsidR="000A7F44" w:rsidRPr="008F5849" w:rsidRDefault="000A7F44" w:rsidP="00AF768A">
      <w:pPr>
        <w:tabs>
          <w:tab w:val="center" w:pos="4680"/>
        </w:tabs>
        <w:suppressAutoHyphens/>
        <w:jc w:val="both"/>
        <w:rPr>
          <w:bCs/>
          <w:spacing w:val="-3"/>
        </w:rPr>
      </w:pPr>
      <w:r w:rsidRPr="008F5849">
        <w:rPr>
          <w:bCs/>
          <w:spacing w:val="-3"/>
        </w:rPr>
        <w:t xml:space="preserve">En </w:t>
      </w:r>
      <w:r w:rsidR="00BD4121">
        <w:rPr>
          <w:bCs/>
          <w:spacing w:val="-3"/>
        </w:rPr>
        <w:t>“</w:t>
      </w:r>
      <w:r w:rsidRPr="008F5849">
        <w:rPr>
          <w:bCs/>
          <w:i/>
          <w:spacing w:val="-3"/>
        </w:rPr>
        <w:t xml:space="preserve">El Origen de </w:t>
      </w:r>
      <w:smartTag w:uri="urn:schemas-microsoft-com:office:smarttags" w:element="PersonName">
        <w:smartTagPr>
          <w:attr w:name="ProductID" w:val="la Familia"/>
        </w:smartTagPr>
        <w:r w:rsidRPr="008F5849">
          <w:rPr>
            <w:bCs/>
            <w:i/>
            <w:spacing w:val="-3"/>
          </w:rPr>
          <w:t>la Familia</w:t>
        </w:r>
      </w:smartTag>
      <w:r w:rsidRPr="008F5849">
        <w:rPr>
          <w:bCs/>
          <w:i/>
          <w:spacing w:val="-3"/>
        </w:rPr>
        <w:t xml:space="preserve">, </w:t>
      </w:r>
      <w:smartTag w:uri="urn:schemas-microsoft-com:office:smarttags" w:element="PersonName">
        <w:smartTagPr>
          <w:attr w:name="ProductID" w:val="la Propiedad Privada"/>
        </w:smartTagPr>
        <w:r w:rsidRPr="008F5849">
          <w:rPr>
            <w:bCs/>
            <w:i/>
            <w:spacing w:val="-3"/>
          </w:rPr>
          <w:t>la Propiedad Privada</w:t>
        </w:r>
      </w:smartTag>
      <w:r w:rsidRPr="008F5849">
        <w:rPr>
          <w:bCs/>
          <w:i/>
          <w:spacing w:val="-3"/>
        </w:rPr>
        <w:t xml:space="preserve"> y el Estado”</w:t>
      </w:r>
      <w:r w:rsidRPr="008F5849">
        <w:rPr>
          <w:bCs/>
          <w:spacing w:val="-3"/>
        </w:rPr>
        <w:t xml:space="preserve">, Engels aprovecha los datos etnológicos de Morgan y otros para hacer ver cómo, en la sociedad griega surge el Estado en el momento en que la clase propietaria sustituye al “pueblo en armas” por una “fuerza pública” armada que, presentándose como necesaria para defender el orden de la sociedad –un </w:t>
      </w:r>
      <w:r w:rsidRPr="008F5849">
        <w:rPr>
          <w:bCs/>
          <w:spacing w:val="-3"/>
        </w:rPr>
        <w:lastRenderedPageBreak/>
        <w:t>bien ideologizable como “común”</w:t>
      </w:r>
      <w:r w:rsidR="0056602D" w:rsidRPr="008F5849">
        <w:rPr>
          <w:bCs/>
          <w:spacing w:val="-3"/>
        </w:rPr>
        <w:t>-, podr</w:t>
      </w:r>
      <w:r w:rsidR="00D86632" w:rsidRPr="008F5849">
        <w:rPr>
          <w:bCs/>
          <w:spacing w:val="-3"/>
        </w:rPr>
        <w:t>á ser usada para defend</w:t>
      </w:r>
      <w:r w:rsidR="0056602D" w:rsidRPr="008F5849">
        <w:rPr>
          <w:bCs/>
          <w:spacing w:val="-3"/>
        </w:rPr>
        <w:t>er a la clase propietaria y calmar así la rebeldía de los expropiados</w:t>
      </w:r>
      <w:r w:rsidR="00BD4121">
        <w:rPr>
          <w:bCs/>
          <w:spacing w:val="-3"/>
        </w:rPr>
        <w:t xml:space="preserve"> (</w:t>
      </w:r>
      <w:r w:rsidR="00BD4121">
        <w:t>M-E, Tomo I p. 261).</w:t>
      </w:r>
    </w:p>
    <w:p w:rsidR="00D86632" w:rsidRPr="008F5849" w:rsidRDefault="00D86632" w:rsidP="00AF768A">
      <w:pPr>
        <w:tabs>
          <w:tab w:val="center" w:pos="4680"/>
        </w:tabs>
        <w:suppressAutoHyphens/>
        <w:jc w:val="both"/>
        <w:rPr>
          <w:bCs/>
          <w:spacing w:val="-3"/>
        </w:rPr>
      </w:pPr>
    </w:p>
    <w:p w:rsidR="00F4726D" w:rsidRPr="008F5849" w:rsidRDefault="00D86632" w:rsidP="00AF768A">
      <w:pPr>
        <w:tabs>
          <w:tab w:val="center" w:pos="4680"/>
        </w:tabs>
        <w:suppressAutoHyphens/>
        <w:jc w:val="both"/>
        <w:rPr>
          <w:bCs/>
          <w:spacing w:val="-3"/>
        </w:rPr>
      </w:pPr>
      <w:r w:rsidRPr="008F5849">
        <w:rPr>
          <w:bCs/>
          <w:spacing w:val="-3"/>
        </w:rPr>
        <w:t>Así fo</w:t>
      </w:r>
      <w:r w:rsidR="00D93CD2" w:rsidRPr="008F5849">
        <w:rPr>
          <w:bCs/>
          <w:spacing w:val="-3"/>
        </w:rPr>
        <w:t>r</w:t>
      </w:r>
      <w:r w:rsidRPr="008F5849">
        <w:rPr>
          <w:bCs/>
          <w:spacing w:val="-3"/>
        </w:rPr>
        <w:t>ja Marx el concepto de Estado como “la forma en la cual los individuos de una clase dominante imponen sus intereses comunes, y en la cual toda la sociedad civil de una época está resumida.”</w:t>
      </w:r>
      <w:r w:rsidRPr="008F5849">
        <w:rPr>
          <w:rStyle w:val="Refdenotaalpie"/>
          <w:bCs/>
          <w:spacing w:val="-3"/>
        </w:rPr>
        <w:footnoteReference w:id="182"/>
      </w:r>
      <w:r w:rsidRPr="008F5849">
        <w:rPr>
          <w:bCs/>
          <w:spacing w:val="-3"/>
        </w:rPr>
        <w:t xml:space="preserve"> Para Marx “sociedad civil” es</w:t>
      </w:r>
      <w:r w:rsidR="00F72512" w:rsidRPr="008F5849">
        <w:rPr>
          <w:bCs/>
          <w:spacing w:val="-3"/>
        </w:rPr>
        <w:t xml:space="preserve"> </w:t>
      </w:r>
      <w:r w:rsidRPr="008F5849">
        <w:rPr>
          <w:bCs/>
          <w:spacing w:val="-3"/>
        </w:rPr>
        <w:t xml:space="preserve">un concepto que usó muy poco frecuentemente, pero que es útil para entender su concepto de Estado. La “sociedad civil” es para él la forma de organización que abarca todas las relaciones sociales de producción e intercambio correspondientes a una etapa del desarrollo de las fuerzas productivas. En este sentido dice Marx que la “sociedad civil” es más amplia que </w:t>
      </w:r>
      <w:smartTag w:uri="urn:schemas-microsoft-com:office:smarttags" w:element="PersonName">
        <w:smartTagPr>
          <w:attr w:name="ProductID" w:val="la Naci￳n"/>
        </w:smartTagPr>
        <w:r w:rsidRPr="008F5849">
          <w:rPr>
            <w:bCs/>
            <w:spacing w:val="-3"/>
          </w:rPr>
          <w:t>la Nación</w:t>
        </w:r>
      </w:smartTag>
      <w:r w:rsidRPr="008F5849">
        <w:rPr>
          <w:bCs/>
          <w:spacing w:val="-3"/>
        </w:rPr>
        <w:t xml:space="preserve"> o el Estado, aunque tenga que relacionarse “en sus relaciones exteriores”, es decir, en el engranaje con un sistema mundial, como Nación y como Estado. Por lo tanto Marx está diciendo que “sociedad civil” puede interpretarse como equivalente a “formación económica”. La “formación económica” capitalista, por ejemplo, es decir, </w:t>
      </w:r>
      <w:r w:rsidR="00F4726D" w:rsidRPr="008F5849">
        <w:rPr>
          <w:bCs/>
          <w:spacing w:val="-3"/>
        </w:rPr>
        <w:t>aquella articulación de modos de producción dentro de la cual el modo de producción capitalista es el dominante, es más amplia que los Estados Unidos o Gran Bretaña, es decir, hay capitalismo en muchos Estados nacionales; pero las clases dominantes no han encontrado aún –incluso en esta era de la globalización-</w:t>
      </w:r>
      <w:r w:rsidR="00F72512" w:rsidRPr="008F5849">
        <w:rPr>
          <w:bCs/>
          <w:spacing w:val="-3"/>
        </w:rPr>
        <w:t xml:space="preserve"> </w:t>
      </w:r>
      <w:r w:rsidR="00F4726D" w:rsidRPr="008F5849">
        <w:rPr>
          <w:bCs/>
          <w:spacing w:val="-3"/>
        </w:rPr>
        <w:t>la manera de superar los obstáculos naturales e histórico-culturales que se oponen a un Estado mundial Supranacional capitalista. Por eso la sociedad civil –es decir, la formación económica, o la esfera de las necesidades que hay que satisfacer, como diría Hegel- se organiza nacional y estatalmente. Pero por eso también, aparece más claro tanto el carácter de clase del poder como las dificultades de una solidaridad supranacional de clases, sobre todo de las clases dominadas.</w:t>
      </w:r>
    </w:p>
    <w:p w:rsidR="00F4726D" w:rsidRPr="008F5849" w:rsidRDefault="00F4726D" w:rsidP="00AF768A">
      <w:pPr>
        <w:tabs>
          <w:tab w:val="center" w:pos="4680"/>
        </w:tabs>
        <w:suppressAutoHyphens/>
        <w:jc w:val="both"/>
        <w:rPr>
          <w:bCs/>
          <w:spacing w:val="-3"/>
        </w:rPr>
      </w:pPr>
    </w:p>
    <w:p w:rsidR="00D86632" w:rsidRPr="008F5849" w:rsidRDefault="00F4726D" w:rsidP="00AF768A">
      <w:pPr>
        <w:tabs>
          <w:tab w:val="center" w:pos="4680"/>
        </w:tabs>
        <w:suppressAutoHyphens/>
        <w:jc w:val="both"/>
        <w:rPr>
          <w:bCs/>
          <w:spacing w:val="-3"/>
        </w:rPr>
      </w:pPr>
      <w:r w:rsidRPr="008F5849">
        <w:rPr>
          <w:bCs/>
          <w:spacing w:val="-3"/>
        </w:rPr>
        <w:t>Si la “sociedad civil” –las formaciones económicas- es una forma abarcadora de relaciones sociales, el Estado tiene que ser concebido también como traducción de aquella a nivel político, como una forma organizadora de relaciones sociales en el nivel político de la sociedad, es decir, no como una cosa, porque, al igual que el Estado, no es una cosa sino una compleja relación social o una articulación de relaciones sociales</w:t>
      </w:r>
      <w:r w:rsidR="0081786F" w:rsidRPr="008F5849">
        <w:rPr>
          <w:bCs/>
          <w:spacing w:val="-3"/>
        </w:rPr>
        <w:t xml:space="preserve"> de producción y de poder. Esta es la riqueza de todos los conceptos marxianos y ahí está su dinamismo: no representan cosas sino relaciones sociales.</w:t>
      </w:r>
    </w:p>
    <w:p w:rsidR="005E2D9A" w:rsidRPr="008F5849" w:rsidRDefault="005E2D9A" w:rsidP="00AF768A">
      <w:pPr>
        <w:tabs>
          <w:tab w:val="center" w:pos="4680"/>
        </w:tabs>
        <w:suppressAutoHyphens/>
        <w:jc w:val="both"/>
        <w:rPr>
          <w:bCs/>
          <w:spacing w:val="-3"/>
        </w:rPr>
      </w:pPr>
    </w:p>
    <w:p w:rsidR="005E2D9A" w:rsidRPr="008F5849" w:rsidRDefault="005E2D9A" w:rsidP="00AF768A">
      <w:pPr>
        <w:tabs>
          <w:tab w:val="center" w:pos="4680"/>
        </w:tabs>
        <w:suppressAutoHyphens/>
        <w:jc w:val="both"/>
        <w:rPr>
          <w:bCs/>
          <w:spacing w:val="-3"/>
        </w:rPr>
      </w:pPr>
      <w:r w:rsidRPr="008F5849">
        <w:rPr>
          <w:bCs/>
          <w:spacing w:val="-3"/>
        </w:rPr>
        <w:t>Así pues, en la tradición mar</w:t>
      </w:r>
      <w:r w:rsidR="00D93CD2" w:rsidRPr="008F5849">
        <w:rPr>
          <w:bCs/>
          <w:spacing w:val="-3"/>
        </w:rPr>
        <w:t>x</w:t>
      </w:r>
      <w:r w:rsidRPr="008F5849">
        <w:rPr>
          <w:bCs/>
          <w:spacing w:val="-3"/>
        </w:rPr>
        <w:t xml:space="preserve">iana el poder no es una cosa que se toma ni se posee ni se deja, sino una relación en que se entra en forma dominante o dominada, pero con capacidad de hacer saltar la situación tensa en que se enmarca. La raíz del poder, en un mudo de relaciones capitalistas, está en la explotación, la cual tiene que ser mantenida con una forma de organización política –es decir, con una forma de relación de la sociedad consigo misma, no con la naturaleza. Una relación, por eso, distinta de la económica, que se expresa como dominación. Mantener la lógica del tipo de relaciones de explotación dominante en la estructuración económica de la sociedad, es la función de la dominación. Y esta función se hace práctica en el poder del Estado que se ejerce a través del control de los aparatos del estado. En su análisis del Estado burgués en Francia, contra el que se rebeló la clase obrera en </w:t>
      </w:r>
      <w:smartTag w:uri="urn:schemas-microsoft-com:office:smarttags" w:element="PersonName">
        <w:smartTagPr>
          <w:attr w:name="ProductID" w:val="la Comuna"/>
        </w:smartTagPr>
        <w:r w:rsidRPr="008F5849">
          <w:rPr>
            <w:bCs/>
            <w:spacing w:val="-3"/>
          </w:rPr>
          <w:t>la Comuna</w:t>
        </w:r>
      </w:smartTag>
      <w:r w:rsidRPr="008F5849">
        <w:rPr>
          <w:bCs/>
          <w:spacing w:val="-3"/>
        </w:rPr>
        <w:t xml:space="preserve"> de París, Marx menciona como “organismos” del Estado “el ejército permanente, la policía, la burocracia, el clero -</w:t>
      </w:r>
      <w:smartTag w:uri="urn:schemas-microsoft-com:office:smarttags" w:element="PersonName">
        <w:smartTagPr>
          <w:attr w:name="ProductID" w:val="la Iglesia"/>
        </w:smartTagPr>
        <w:r w:rsidRPr="008F5849">
          <w:rPr>
            <w:bCs/>
            <w:spacing w:val="-3"/>
          </w:rPr>
          <w:t>la Iglesia</w:t>
        </w:r>
      </w:smartTag>
      <w:r w:rsidRPr="008F5849">
        <w:rPr>
          <w:bCs/>
          <w:spacing w:val="-3"/>
        </w:rPr>
        <w:t xml:space="preserve"> en aquel entonces no estaba aún separada del Estado en Francia- y la magistratura</w:t>
      </w:r>
      <w:r w:rsidR="00E5331D" w:rsidRPr="008F5849">
        <w:rPr>
          <w:bCs/>
          <w:spacing w:val="-3"/>
        </w:rPr>
        <w:t>.</w:t>
      </w:r>
      <w:r w:rsidRPr="008F5849">
        <w:rPr>
          <w:bCs/>
          <w:spacing w:val="-3"/>
        </w:rPr>
        <w:t>”</w:t>
      </w:r>
      <w:r w:rsidR="003F3538">
        <w:rPr>
          <w:bCs/>
          <w:spacing w:val="-3"/>
        </w:rPr>
        <w:t xml:space="preserve"> (M-E, Tomo I, p.496). </w:t>
      </w:r>
      <w:r w:rsidRPr="008F5849">
        <w:rPr>
          <w:bCs/>
          <w:spacing w:val="-3"/>
        </w:rPr>
        <w:t xml:space="preserve"> </w:t>
      </w:r>
      <w:r w:rsidR="00E5331D" w:rsidRPr="008F5849">
        <w:rPr>
          <w:bCs/>
          <w:spacing w:val="-3"/>
        </w:rPr>
        <w:t xml:space="preserve">Hoy en día no bastaría analizar </w:t>
      </w:r>
      <w:r w:rsidR="00E5331D" w:rsidRPr="008F5849">
        <w:rPr>
          <w:bCs/>
          <w:spacing w:val="-3"/>
        </w:rPr>
        <w:lastRenderedPageBreak/>
        <w:t>“la burocracia” en general, sino que habría que subdividirla en otros aparatos que, en el Estado moderno, se han ido especializando tanto como para que, sin su identificación –inteligencia</w:t>
      </w:r>
      <w:r w:rsidR="00D93CD2" w:rsidRPr="008F5849">
        <w:rPr>
          <w:bCs/>
          <w:spacing w:val="-3"/>
        </w:rPr>
        <w:t xml:space="preserve"> o información secreta</w:t>
      </w:r>
      <w:r w:rsidR="00E5331D" w:rsidRPr="008F5849">
        <w:rPr>
          <w:bCs/>
          <w:spacing w:val="-3"/>
        </w:rPr>
        <w:t>, trabajo, hacienda, industria, investigación y ciencia (I+D), educación, salud, cultura, etc.- no sea comprensible el Estado.</w:t>
      </w:r>
    </w:p>
    <w:p w:rsidR="00E5331D" w:rsidRPr="008F5849" w:rsidRDefault="00E5331D" w:rsidP="00AF768A">
      <w:pPr>
        <w:tabs>
          <w:tab w:val="center" w:pos="4680"/>
        </w:tabs>
        <w:suppressAutoHyphens/>
        <w:jc w:val="both"/>
        <w:rPr>
          <w:bCs/>
          <w:spacing w:val="-3"/>
        </w:rPr>
      </w:pPr>
    </w:p>
    <w:p w:rsidR="003D6746" w:rsidRPr="008F5849" w:rsidRDefault="00E5331D" w:rsidP="00AF768A">
      <w:pPr>
        <w:tabs>
          <w:tab w:val="center" w:pos="4680"/>
        </w:tabs>
        <w:suppressAutoHyphens/>
        <w:jc w:val="both"/>
        <w:rPr>
          <w:bCs/>
          <w:spacing w:val="-3"/>
        </w:rPr>
      </w:pPr>
      <w:r w:rsidRPr="008F5849">
        <w:rPr>
          <w:bCs/>
          <w:spacing w:val="-3"/>
        </w:rPr>
        <w:t xml:space="preserve">Frente a la relación de poder controlada por el Estado con la ayuda de sus aparatos, se ubica como un segundo polo de tensión cargado de poder –consolidador del poder del Estado o poder emergente opositor a él y a veces incluso revolucionario- lo que Marx llamó en su estudio sobre </w:t>
      </w:r>
      <w:smartTag w:uri="urn:schemas-microsoft-com:office:smarttags" w:element="PersonName">
        <w:smartTagPr>
          <w:attr w:name="ProductID" w:val="la Comuna"/>
        </w:smartTagPr>
        <w:r w:rsidRPr="008F5849">
          <w:rPr>
            <w:bCs/>
            <w:spacing w:val="-3"/>
          </w:rPr>
          <w:t>la Comuna</w:t>
        </w:r>
      </w:smartTag>
      <w:r w:rsidRPr="008F5849">
        <w:rPr>
          <w:bCs/>
          <w:spacing w:val="-3"/>
        </w:rPr>
        <w:t xml:space="preserve"> de París el “organismo social”. Se puede ver en este concepto de Marx, aún poco preciso, el embrión de lo que Gramsci llamará más tarde “sociedad civil”, en un sentido diferente, es decir, no sólo hegeliano</w:t>
      </w:r>
      <w:r w:rsidR="003D6746" w:rsidRPr="008F5849">
        <w:rPr>
          <w:bCs/>
          <w:spacing w:val="-3"/>
        </w:rPr>
        <w:t>, al que este último concepto tiene en Marx. Para Antonio Gramsci (1891-1937), la “sociedad civil” será el conjunto de relaciones de poder</w:t>
      </w:r>
      <w:r w:rsidR="00F72512" w:rsidRPr="008F5849">
        <w:rPr>
          <w:bCs/>
          <w:spacing w:val="-3"/>
        </w:rPr>
        <w:t xml:space="preserve"> </w:t>
      </w:r>
      <w:r w:rsidR="003D6746" w:rsidRPr="008F5849">
        <w:rPr>
          <w:bCs/>
          <w:spacing w:val="-3"/>
        </w:rPr>
        <w:t>políticas e ideológicas, institucionalizadas o no, pero de alguna manera organizadas, que no pueden abarcarse a través del concepto de Estado, porque de algún modo se constituyen con autonomía respecto de las relaciones de poder del Estado, aunque, como ya lo hemos insinuado, no siempre en antagonismo con él: partidos políticos, frentes o bloques, sindicatos, pero también asociaciones patronales, cooperativas, corporaciones industriales, sociedades o institutos de investigación</w:t>
      </w:r>
      <w:r w:rsidR="00D93CD2" w:rsidRPr="008F5849">
        <w:rPr>
          <w:bCs/>
          <w:spacing w:val="-3"/>
        </w:rPr>
        <w:t>, de publicaciones</w:t>
      </w:r>
      <w:r w:rsidR="003D6746" w:rsidRPr="008F5849">
        <w:rPr>
          <w:bCs/>
          <w:spacing w:val="-3"/>
        </w:rPr>
        <w:t xml:space="preserve"> o de arte, universidades, iglesias, etc., etc.</w:t>
      </w:r>
    </w:p>
    <w:p w:rsidR="003D6746" w:rsidRPr="008F5849" w:rsidRDefault="003D6746" w:rsidP="00AF768A">
      <w:pPr>
        <w:tabs>
          <w:tab w:val="center" w:pos="4680"/>
        </w:tabs>
        <w:suppressAutoHyphens/>
        <w:jc w:val="both"/>
        <w:rPr>
          <w:bCs/>
          <w:spacing w:val="-3"/>
        </w:rPr>
      </w:pPr>
    </w:p>
    <w:p w:rsidR="008456ED" w:rsidRPr="008F5849" w:rsidRDefault="003D6746" w:rsidP="00AF768A">
      <w:pPr>
        <w:tabs>
          <w:tab w:val="center" w:pos="4680"/>
        </w:tabs>
        <w:suppressAutoHyphens/>
        <w:jc w:val="both"/>
        <w:rPr>
          <w:bCs/>
          <w:spacing w:val="-3"/>
        </w:rPr>
      </w:pPr>
      <w:r w:rsidRPr="008F5849">
        <w:rPr>
          <w:bCs/>
          <w:spacing w:val="-3"/>
        </w:rPr>
        <w:t>En momentos en que las relaciones de dominación se ejercen sobre todo por medio del consenso, el poder dominante consigue un encubrimiento ideológico casi completo de la coerción con que se imponen los intereses dominantes, que aparecen entonces sin fisuras como “bien común”</w:t>
      </w:r>
      <w:r w:rsidR="008456ED" w:rsidRPr="008F5849">
        <w:rPr>
          <w:bCs/>
          <w:spacing w:val="-3"/>
        </w:rPr>
        <w:t>, porque las clases dominantes han logrado la hegemonía ideológica dentro de un “bloque histórico” de relaciones sociales, es decir han conseguido que el orden en la sociedad realmente existente se contemple ideológicamente como el orden que así debe ser.. En ese caso la relación dialéctica entre sociedad civil y Estado se expresa en el sostenimiento de éste por aquella en formas que se acercan a una cuasi-absorción de la sociedad civil por el Estado. Cuando, por el contrario, las relaciones de hegemonía (ideológica) se resquebrajan, es decir, en horas de crisis social, la dialéctica entre sociedad civil y Estado se torna profundamente conflictiva e incluso antagónica, caracterizando de manera diferente –es decir, como coercitiva e incluso represiva- la relación de dominación.</w:t>
      </w:r>
    </w:p>
    <w:p w:rsidR="008456ED" w:rsidRPr="008F5849" w:rsidRDefault="008456ED" w:rsidP="00AF768A">
      <w:pPr>
        <w:tabs>
          <w:tab w:val="center" w:pos="4680"/>
        </w:tabs>
        <w:suppressAutoHyphens/>
        <w:jc w:val="both"/>
        <w:rPr>
          <w:bCs/>
          <w:spacing w:val="-3"/>
        </w:rPr>
      </w:pPr>
    </w:p>
    <w:p w:rsidR="00E5331D" w:rsidRPr="008F5849" w:rsidRDefault="008456ED" w:rsidP="00AF768A">
      <w:pPr>
        <w:tabs>
          <w:tab w:val="center" w:pos="4680"/>
        </w:tabs>
        <w:suppressAutoHyphens/>
        <w:jc w:val="both"/>
        <w:rPr>
          <w:bCs/>
          <w:spacing w:val="-3"/>
        </w:rPr>
      </w:pPr>
      <w:r w:rsidRPr="008F5849">
        <w:rPr>
          <w:bCs/>
          <w:spacing w:val="-3"/>
        </w:rPr>
        <w:t>La capacidad de las organizaciones de clase de las clases explotadas -sindicatos obreros y campesinos o de jornaleros, organizaciones populares de diverso tipo,</w:t>
      </w:r>
      <w:r w:rsidR="00E5331D" w:rsidRPr="008F5849">
        <w:rPr>
          <w:bCs/>
          <w:spacing w:val="-3"/>
        </w:rPr>
        <w:t xml:space="preserve"> </w:t>
      </w:r>
      <w:r w:rsidRPr="008F5849">
        <w:rPr>
          <w:bCs/>
          <w:spacing w:val="-3"/>
        </w:rPr>
        <w:t xml:space="preserve">partidos, frentes o bloques- para organizarse y luchar y para reflexionar sobre su lucha, apropiándose y creando teoría que la haga más eficaz, puede modificar la relación dialéctica </w:t>
      </w:r>
      <w:r w:rsidR="00813CC2" w:rsidRPr="008F5849">
        <w:rPr>
          <w:bCs/>
          <w:spacing w:val="-3"/>
        </w:rPr>
        <w:t>entre sociedad civil y Estado, y contribuir a acelerar una crisis de dominación. En este campo político de fuerzas, en el campo de la lucha por las relaciones de poder, es donde las clases sociales pueden llegar a mostrar su potencial de fuerza motriz de la historia.</w:t>
      </w:r>
    </w:p>
    <w:p w:rsidR="00813CC2" w:rsidRPr="008F5849" w:rsidRDefault="00813CC2" w:rsidP="00AF768A">
      <w:pPr>
        <w:tabs>
          <w:tab w:val="center" w:pos="4680"/>
        </w:tabs>
        <w:suppressAutoHyphens/>
        <w:jc w:val="both"/>
        <w:rPr>
          <w:bCs/>
          <w:spacing w:val="-3"/>
        </w:rPr>
      </w:pPr>
    </w:p>
    <w:p w:rsidR="00813CC2" w:rsidRPr="008F5849" w:rsidRDefault="00813CC2" w:rsidP="00AF768A">
      <w:pPr>
        <w:tabs>
          <w:tab w:val="center" w:pos="4680"/>
        </w:tabs>
        <w:suppressAutoHyphens/>
        <w:jc w:val="both"/>
        <w:rPr>
          <w:bCs/>
          <w:spacing w:val="-3"/>
        </w:rPr>
      </w:pPr>
      <w:r w:rsidRPr="008F5849">
        <w:rPr>
          <w:bCs/>
          <w:spacing w:val="-3"/>
        </w:rPr>
        <w:t xml:space="preserve">El carácter fundamentalmente clasista del Estado en una formación económica capitalista no hace ciego a Marx frente a aquellos intereses comunes que en toda sociedad necesitan protegerse y cuyo objetivo no puede ser logrado sino de una manera organizada. Como lo hemos visto en una de las citas de </w:t>
      </w:r>
      <w:smartTag w:uri="urn:schemas-microsoft-com:office:smarttags" w:element="PersonName">
        <w:smartTagPr>
          <w:attr w:name="ProductID" w:val="La Ideolog￭a Alemana"/>
        </w:smartTagPr>
        <w:r w:rsidRPr="008F5849">
          <w:rPr>
            <w:bCs/>
            <w:i/>
            <w:spacing w:val="-3"/>
          </w:rPr>
          <w:t>La Ideología Alemana</w:t>
        </w:r>
      </w:smartTag>
      <w:r w:rsidRPr="008F5849">
        <w:rPr>
          <w:bCs/>
          <w:spacing w:val="-3"/>
        </w:rPr>
        <w:t>, Marx distingue entre intereses “comunes” e intereses “ilusoriamente comunes”.</w:t>
      </w:r>
    </w:p>
    <w:p w:rsidR="00813CC2" w:rsidRPr="008F5849" w:rsidRDefault="00813CC2" w:rsidP="00AF768A">
      <w:pPr>
        <w:tabs>
          <w:tab w:val="center" w:pos="4680"/>
        </w:tabs>
        <w:suppressAutoHyphens/>
        <w:jc w:val="both"/>
        <w:rPr>
          <w:bCs/>
          <w:spacing w:val="-3"/>
        </w:rPr>
      </w:pPr>
    </w:p>
    <w:p w:rsidR="00F439E6" w:rsidRPr="008F5849" w:rsidRDefault="00813CC2" w:rsidP="00AF768A">
      <w:pPr>
        <w:tabs>
          <w:tab w:val="center" w:pos="4680"/>
        </w:tabs>
        <w:suppressAutoHyphens/>
        <w:jc w:val="both"/>
        <w:rPr>
          <w:bCs/>
          <w:spacing w:val="-3"/>
        </w:rPr>
      </w:pPr>
      <w:r w:rsidRPr="008F5849">
        <w:rPr>
          <w:bCs/>
          <w:spacing w:val="-3"/>
        </w:rPr>
        <w:lastRenderedPageBreak/>
        <w:t>Organizar la sociedad es una dimensión de la práctica social humana, tan necesaria como producir bienes y servicios y como idear –es decir, pensar, teorizar, explicar, simbolizar,</w:t>
      </w:r>
      <w:r w:rsidR="00D93CD2" w:rsidRPr="008F5849">
        <w:rPr>
          <w:bCs/>
          <w:spacing w:val="-3"/>
        </w:rPr>
        <w:t xml:space="preserve"> dramatizar,</w:t>
      </w:r>
      <w:r w:rsidRPr="008F5849">
        <w:rPr>
          <w:bCs/>
          <w:spacing w:val="-3"/>
        </w:rPr>
        <w:t xml:space="preserve"> celebrar, o dar razón del mundo en que las personas vivimos y al cual representamos. Organizar la sociedad es un interés común a todas las personas que viven en sociedad –y no hay otra clase de personas. Organizar la sociedad para vivir</w:t>
      </w:r>
      <w:r w:rsidR="00F72512" w:rsidRPr="008F5849">
        <w:rPr>
          <w:bCs/>
          <w:spacing w:val="-3"/>
        </w:rPr>
        <w:t xml:space="preserve"> </w:t>
      </w:r>
      <w:r w:rsidRPr="008F5849">
        <w:rPr>
          <w:bCs/>
          <w:spacing w:val="-3"/>
        </w:rPr>
        <w:t>sin violencia</w:t>
      </w:r>
      <w:r w:rsidR="00F439E6" w:rsidRPr="008F5849">
        <w:rPr>
          <w:bCs/>
          <w:spacing w:val="-3"/>
        </w:rPr>
        <w:t>, sin anomia, en un</w:t>
      </w:r>
      <w:r w:rsidR="00D93CD2" w:rsidRPr="008F5849">
        <w:rPr>
          <w:bCs/>
          <w:spacing w:val="-3"/>
        </w:rPr>
        <w:t xml:space="preserve"> cierto orden que no acose ni as</w:t>
      </w:r>
      <w:r w:rsidR="00F439E6" w:rsidRPr="008F5849">
        <w:rPr>
          <w:bCs/>
          <w:spacing w:val="-3"/>
        </w:rPr>
        <w:t>fi</w:t>
      </w:r>
      <w:r w:rsidR="00D93CD2" w:rsidRPr="008F5849">
        <w:rPr>
          <w:bCs/>
          <w:spacing w:val="-3"/>
        </w:rPr>
        <w:t>x</w:t>
      </w:r>
      <w:r w:rsidR="00F439E6" w:rsidRPr="008F5849">
        <w:rPr>
          <w:bCs/>
          <w:spacing w:val="-3"/>
        </w:rPr>
        <w:t>ie.</w:t>
      </w:r>
      <w:r w:rsidRPr="008F5849">
        <w:rPr>
          <w:bCs/>
          <w:spacing w:val="-3"/>
        </w:rPr>
        <w:t xml:space="preserve"> </w:t>
      </w:r>
      <w:r w:rsidRPr="008F5849">
        <w:rPr>
          <w:bCs/>
          <w:i/>
          <w:spacing w:val="-3"/>
        </w:rPr>
        <w:t>Sobre esta dimensión necesaria</w:t>
      </w:r>
      <w:r w:rsidR="00F439E6" w:rsidRPr="008F5849">
        <w:rPr>
          <w:bCs/>
          <w:spacing w:val="-3"/>
        </w:rPr>
        <w:t>, que en realidad implica relaciones de poder, aunque en principio no necesariamente el poder del Estado, se monta, en un largo proceso prehistórico e histórico el Estado. Marx concibe este resultado histórico como “una excrecencia parasitaria”</w:t>
      </w:r>
      <w:r w:rsidR="00516119">
        <w:rPr>
          <w:bCs/>
          <w:spacing w:val="-3"/>
        </w:rPr>
        <w:t xml:space="preserve"> (M-E, Tomo I, p.500)</w:t>
      </w:r>
      <w:r w:rsidR="00F439E6" w:rsidRPr="008F5849">
        <w:rPr>
          <w:bCs/>
          <w:spacing w:val="-3"/>
        </w:rPr>
        <w:t>, es decir como un dinamismo relacional cada vez más absorbente del poder difuso en la sociedad.</w:t>
      </w:r>
    </w:p>
    <w:p w:rsidR="00F439E6" w:rsidRPr="008F5849" w:rsidRDefault="00F439E6" w:rsidP="00AF768A">
      <w:pPr>
        <w:tabs>
          <w:tab w:val="center" w:pos="4680"/>
        </w:tabs>
        <w:suppressAutoHyphens/>
        <w:jc w:val="both"/>
        <w:rPr>
          <w:bCs/>
          <w:spacing w:val="-3"/>
        </w:rPr>
      </w:pPr>
    </w:p>
    <w:p w:rsidR="00EF0E5A" w:rsidRPr="008F5849" w:rsidRDefault="00F439E6" w:rsidP="00AF768A">
      <w:pPr>
        <w:tabs>
          <w:tab w:val="center" w:pos="4680"/>
        </w:tabs>
        <w:suppressAutoHyphens/>
        <w:jc w:val="both"/>
        <w:rPr>
          <w:bCs/>
          <w:spacing w:val="-3"/>
        </w:rPr>
      </w:pPr>
      <w:r w:rsidRPr="008F5849">
        <w:rPr>
          <w:bCs/>
          <w:spacing w:val="-3"/>
        </w:rPr>
        <w:t>Así como la apropiación explotadora del producto social –y no todo tipo de producción- es para Marx la raíz de las clases sociales, así la subordinación de la gestión de los intereses comunes a la gestión de los intereses de las clases dominantes –y no cualquier tipo de poder- es lo que determina para Marx el carácter del Estado como</w:t>
      </w:r>
      <w:r w:rsidRPr="008F5849">
        <w:rPr>
          <w:bCs/>
          <w:i/>
          <w:spacing w:val="-3"/>
        </w:rPr>
        <w:t xml:space="preserve"> poder de clase</w:t>
      </w:r>
      <w:r w:rsidRPr="008F5849">
        <w:rPr>
          <w:bCs/>
          <w:spacing w:val="-3"/>
        </w:rPr>
        <w:t xml:space="preserve">. Pero </w:t>
      </w:r>
      <w:r w:rsidR="00EF0E5A" w:rsidRPr="008F5849">
        <w:rPr>
          <w:bCs/>
          <w:spacing w:val="-3"/>
        </w:rPr>
        <w:t xml:space="preserve">el servicio a los intereses específicos de las minorías situadas en los más altos escalones del Aparato de Estado, es lo que determina el carácter del Estado como </w:t>
      </w:r>
      <w:r w:rsidR="00EF0E5A" w:rsidRPr="008F5849">
        <w:rPr>
          <w:bCs/>
          <w:i/>
          <w:spacing w:val="-3"/>
        </w:rPr>
        <w:t>poder parasitario</w:t>
      </w:r>
      <w:r w:rsidR="00EF0E5A" w:rsidRPr="008F5849">
        <w:rPr>
          <w:bCs/>
          <w:spacing w:val="-3"/>
        </w:rPr>
        <w:t>. Este carácter parasitario es el costo que se paga en una sociedad de clases por tener que hacer aparecer al Estado como un poder por encima de la sociedad, únicamente al servicio de los intereses comunes. Engels lo expresó de manera bien precisa:</w:t>
      </w:r>
    </w:p>
    <w:p w:rsidR="00EF0E5A" w:rsidRPr="008F5849" w:rsidRDefault="00EF0E5A" w:rsidP="00AF768A">
      <w:pPr>
        <w:tabs>
          <w:tab w:val="center" w:pos="4680"/>
        </w:tabs>
        <w:suppressAutoHyphens/>
        <w:jc w:val="both"/>
        <w:rPr>
          <w:bCs/>
          <w:spacing w:val="-3"/>
        </w:rPr>
      </w:pPr>
    </w:p>
    <w:p w:rsidR="00813CC2" w:rsidRPr="008F5849" w:rsidRDefault="00EF0E5A" w:rsidP="00AF768A">
      <w:pPr>
        <w:tabs>
          <w:tab w:val="center" w:pos="4680"/>
        </w:tabs>
        <w:suppressAutoHyphens/>
        <w:ind w:left="708"/>
        <w:jc w:val="both"/>
        <w:rPr>
          <w:bCs/>
          <w:i/>
          <w:spacing w:val="-3"/>
        </w:rPr>
      </w:pPr>
      <w:r w:rsidRPr="008F5849">
        <w:rPr>
          <w:bCs/>
          <w:i/>
          <w:spacing w:val="-3"/>
        </w:rPr>
        <w:t>El Estado no es…un poder impuesto desde fuera de la sociedad…Es más bien un producto de la sociedad cuando llega a un grado de desarrollo determinado…y está dividida por antagonismos irreconciliables… a fin de que estos antagonismos, estas clases con intereses económicos en pugna, no se devoren a sí mismas y no consuman a la sociedad en una lucha estéril, se hace necesario un poder situado, aparentemente, por encima de la sociedad y llamado a amortiguar el choque, a mantenerlo en los límites del “orden”. Y ese poder, nacido de la sociedad, pero que se pone por encima de ella y se divorcia de ella más y más, es el estado.</w:t>
      </w:r>
      <w:r w:rsidR="00516119">
        <w:rPr>
          <w:bCs/>
          <w:i/>
          <w:spacing w:val="-3"/>
        </w:rPr>
        <w:t xml:space="preserve"> </w:t>
      </w:r>
      <w:r w:rsidR="00516119">
        <w:rPr>
          <w:bCs/>
          <w:spacing w:val="-3"/>
        </w:rPr>
        <w:t>(M-E, Tomo II, p.317).</w:t>
      </w:r>
      <w:r w:rsidR="00F72512" w:rsidRPr="008F5849">
        <w:rPr>
          <w:bCs/>
          <w:i/>
          <w:spacing w:val="-3"/>
        </w:rPr>
        <w:t xml:space="preserve"> </w:t>
      </w:r>
      <w:r w:rsidR="00813CC2" w:rsidRPr="008F5849">
        <w:rPr>
          <w:bCs/>
          <w:i/>
          <w:spacing w:val="-3"/>
        </w:rPr>
        <w:t xml:space="preserve"> </w:t>
      </w:r>
    </w:p>
    <w:p w:rsidR="00015B92" w:rsidRPr="008F5849" w:rsidRDefault="00015B92" w:rsidP="00AF768A">
      <w:pPr>
        <w:tabs>
          <w:tab w:val="center" w:pos="4680"/>
        </w:tabs>
        <w:suppressAutoHyphens/>
        <w:jc w:val="both"/>
        <w:rPr>
          <w:bCs/>
          <w:spacing w:val="-3"/>
        </w:rPr>
      </w:pPr>
    </w:p>
    <w:p w:rsidR="00015B92" w:rsidRPr="008F5849" w:rsidRDefault="00015B92" w:rsidP="00AF768A">
      <w:pPr>
        <w:tabs>
          <w:tab w:val="center" w:pos="4680"/>
        </w:tabs>
        <w:suppressAutoHyphens/>
        <w:jc w:val="both"/>
        <w:rPr>
          <w:bCs/>
          <w:spacing w:val="-3"/>
        </w:rPr>
      </w:pPr>
      <w:r w:rsidRPr="008F5849">
        <w:rPr>
          <w:bCs/>
          <w:spacing w:val="-3"/>
        </w:rPr>
        <w:t>La necesidad de un poder para que las clases en pugna “no consuman a la sociedad en una lucha estéril”, apunta a la necesidad</w:t>
      </w:r>
      <w:r w:rsidR="00F72512" w:rsidRPr="008F5849">
        <w:rPr>
          <w:bCs/>
          <w:spacing w:val="-3"/>
        </w:rPr>
        <w:t xml:space="preserve"> </w:t>
      </w:r>
      <w:r w:rsidRPr="008F5849">
        <w:rPr>
          <w:bCs/>
          <w:spacing w:val="-3"/>
        </w:rPr>
        <w:t xml:space="preserve">de </w:t>
      </w:r>
      <w:r w:rsidRPr="008F5849">
        <w:rPr>
          <w:bCs/>
          <w:i/>
          <w:spacing w:val="-3"/>
        </w:rPr>
        <w:t xml:space="preserve">organizar la sociedad para gestionar los intereses </w:t>
      </w:r>
      <w:r w:rsidRPr="008F5849">
        <w:rPr>
          <w:bCs/>
          <w:spacing w:val="-3"/>
        </w:rPr>
        <w:t>comunes, a la que el Estado responde. El hecho de que este poder brote de los antagonismos de clase implica, según Marx y Engels, el servicio del Estado a las clases dominantes en una sociedad capitalista, y la subordinación de los intereses comunes a los de estas clases. Finalmente, el hecho de que se constate el proceso de “divorcio” progresivo del Estado respecto de la sociedad, señala una vez más el carácter “parasitario” del Estado, es decir, el servicio a su propio centro de poder y a sus aparatos, sin los cuales es imposible su autonomía, pero que constituye a la vez su ambivalencia.</w:t>
      </w:r>
    </w:p>
    <w:p w:rsidR="00015B92" w:rsidRPr="008F5849" w:rsidRDefault="00015B92" w:rsidP="00AF768A">
      <w:pPr>
        <w:tabs>
          <w:tab w:val="center" w:pos="4680"/>
        </w:tabs>
        <w:suppressAutoHyphens/>
        <w:jc w:val="both"/>
        <w:rPr>
          <w:bCs/>
          <w:spacing w:val="-3"/>
        </w:rPr>
      </w:pPr>
    </w:p>
    <w:p w:rsidR="00015B92" w:rsidRPr="008F5849" w:rsidRDefault="00015B92" w:rsidP="00AF768A">
      <w:pPr>
        <w:tabs>
          <w:tab w:val="center" w:pos="4680"/>
        </w:tabs>
        <w:suppressAutoHyphens/>
        <w:jc w:val="both"/>
        <w:rPr>
          <w:bCs/>
          <w:spacing w:val="-3"/>
        </w:rPr>
      </w:pPr>
      <w:r w:rsidRPr="008F5849">
        <w:rPr>
          <w:bCs/>
          <w:spacing w:val="-3"/>
        </w:rPr>
        <w:t xml:space="preserve">Tanto de la gestión necesaria de los intereses comunes de la sociedad como del servicio a su propio carácter de Estado, brota el concepto, aún impreciso en Marx y Engels, de </w:t>
      </w:r>
      <w:r w:rsidRPr="008F5849">
        <w:rPr>
          <w:bCs/>
          <w:i/>
          <w:spacing w:val="-3"/>
        </w:rPr>
        <w:t>autonomía relativa del Estado</w:t>
      </w:r>
      <w:r w:rsidRPr="008F5849">
        <w:rPr>
          <w:bCs/>
          <w:spacing w:val="-3"/>
        </w:rPr>
        <w:t xml:space="preserve"> respecto de las clases dominantes a cuyos intereses, no obstante, también sirve. Y esa autonomía relativa se traduce en la capacidad de influir y reaccionar sobre la estructura económica de la sociedad</w:t>
      </w:r>
      <w:r w:rsidR="00621FA6" w:rsidRPr="008F5849">
        <w:rPr>
          <w:bCs/>
          <w:spacing w:val="-3"/>
        </w:rPr>
        <w:t xml:space="preserve">. En realidad se trata –como lo escribió Engels- de la autonomía relativa del poder estatal y del poder “de la oposición creada al mismo tiempo que aquel”, es decir del poder difuso en aquella parte de la sociedad civil, autónoma y, a veces, </w:t>
      </w:r>
      <w:r w:rsidR="00621FA6" w:rsidRPr="008F5849">
        <w:rPr>
          <w:bCs/>
          <w:spacing w:val="-3"/>
        </w:rPr>
        <w:lastRenderedPageBreak/>
        <w:t>antagonista respecto del Estado; se trata en definitiva de la autonomía relativa de las relaciones de poder en la sociedad</w:t>
      </w:r>
      <w:r w:rsidR="00CF0840">
        <w:rPr>
          <w:bCs/>
          <w:spacing w:val="-3"/>
        </w:rPr>
        <w:t xml:space="preserve"> (M-E, Tomo I, pp. 494-495).</w:t>
      </w:r>
      <w:r w:rsidR="00621FA6" w:rsidRPr="008F5849">
        <w:rPr>
          <w:bCs/>
          <w:spacing w:val="-3"/>
        </w:rPr>
        <w:t xml:space="preserve"> Marx y Engels hablan de autonomía </w:t>
      </w:r>
      <w:r w:rsidR="00621FA6" w:rsidRPr="008F5849">
        <w:rPr>
          <w:bCs/>
          <w:i/>
          <w:spacing w:val="-3"/>
        </w:rPr>
        <w:t>relativa</w:t>
      </w:r>
      <w:r w:rsidR="00621FA6" w:rsidRPr="008F5849">
        <w:rPr>
          <w:bCs/>
          <w:spacing w:val="-3"/>
        </w:rPr>
        <w:t xml:space="preserve"> porque</w:t>
      </w:r>
      <w:r w:rsidR="000269C8" w:rsidRPr="008F5849">
        <w:rPr>
          <w:bCs/>
          <w:spacing w:val="-3"/>
        </w:rPr>
        <w:t xml:space="preserve"> piensan que</w:t>
      </w:r>
      <w:r w:rsidR="00621FA6" w:rsidRPr="008F5849">
        <w:rPr>
          <w:bCs/>
          <w:spacing w:val="-3"/>
        </w:rPr>
        <w:t xml:space="preserve"> en última instancia las relaciones de poder no pueden funcionar sino sobre la base de las relaciones de producción y la entera estructuración económica de una sociedad. Es decir, la realidad que se comprende con ayuda del concepto de “formación económica” marca</w:t>
      </w:r>
      <w:r w:rsidR="000269C8" w:rsidRPr="008F5849">
        <w:rPr>
          <w:bCs/>
          <w:spacing w:val="-3"/>
        </w:rPr>
        <w:t>ría</w:t>
      </w:r>
      <w:r w:rsidR="00621FA6" w:rsidRPr="008F5849">
        <w:rPr>
          <w:bCs/>
          <w:spacing w:val="-3"/>
        </w:rPr>
        <w:t xml:space="preserve"> límites concretos a los recursos y a los instrumentos de los que el poder se tiene que servir, tanto si es estatal, como si es partidario, asocia</w:t>
      </w:r>
      <w:r w:rsidR="003D6BC3" w:rsidRPr="008F5849">
        <w:rPr>
          <w:bCs/>
          <w:spacing w:val="-3"/>
        </w:rPr>
        <w:t>tivo</w:t>
      </w:r>
      <w:r w:rsidR="00621FA6" w:rsidRPr="008F5849">
        <w:rPr>
          <w:bCs/>
          <w:spacing w:val="-3"/>
        </w:rPr>
        <w:t>, u organizacional de cualquier tipo en la sociedad civil. La autonomía relativa del Estado no es un instrumento inerte de las clases dominantes.</w:t>
      </w:r>
    </w:p>
    <w:p w:rsidR="003D6BC3" w:rsidRPr="008F5849" w:rsidRDefault="003D6BC3" w:rsidP="00AF768A">
      <w:pPr>
        <w:tabs>
          <w:tab w:val="center" w:pos="4680"/>
        </w:tabs>
        <w:suppressAutoHyphens/>
        <w:jc w:val="both"/>
        <w:rPr>
          <w:bCs/>
          <w:spacing w:val="-3"/>
        </w:rPr>
      </w:pPr>
    </w:p>
    <w:p w:rsidR="003D6BC3" w:rsidRPr="008F5849" w:rsidRDefault="003D6BC3" w:rsidP="00AF768A">
      <w:pPr>
        <w:tabs>
          <w:tab w:val="center" w:pos="4680"/>
        </w:tabs>
        <w:suppressAutoHyphens/>
        <w:jc w:val="both"/>
        <w:rPr>
          <w:bCs/>
          <w:spacing w:val="-3"/>
        </w:rPr>
      </w:pPr>
      <w:r w:rsidRPr="008F5849">
        <w:rPr>
          <w:bCs/>
          <w:spacing w:val="-3"/>
        </w:rPr>
        <w:t>El desarrollo de una cierta dialéctica entre las fuerzas productivas, especialmente científico-tecnológicas, propias de un periodo histórico y las relaciones de producción, especialmente entre el trabajo y el capital, vigentes en ese periodo, lleva en sí la tendencia a un cambio cuando, según Marx y Engels, se crea entre ambos conjuntos de relaciones complejas una contradicción, insuperable ya dentro del tipo de estructuración económica resultante. Esta contradicción acaecería al interior de una formación social estatal-nacional, influenciada siempre por factores internacionales.</w:t>
      </w:r>
    </w:p>
    <w:p w:rsidR="003D6BC3" w:rsidRPr="008F5849" w:rsidRDefault="003D6BC3" w:rsidP="00AF768A">
      <w:pPr>
        <w:tabs>
          <w:tab w:val="center" w:pos="4680"/>
        </w:tabs>
        <w:suppressAutoHyphens/>
        <w:jc w:val="both"/>
        <w:rPr>
          <w:bCs/>
          <w:spacing w:val="-3"/>
        </w:rPr>
      </w:pPr>
    </w:p>
    <w:p w:rsidR="003D6BC3" w:rsidRPr="008F5849" w:rsidRDefault="003D6BC3" w:rsidP="00AF768A">
      <w:pPr>
        <w:tabs>
          <w:tab w:val="center" w:pos="4680"/>
        </w:tabs>
        <w:suppressAutoHyphens/>
        <w:jc w:val="both"/>
        <w:rPr>
          <w:bCs/>
          <w:spacing w:val="-3"/>
        </w:rPr>
      </w:pPr>
      <w:r w:rsidRPr="008F5849">
        <w:rPr>
          <w:bCs/>
          <w:spacing w:val="-3"/>
        </w:rPr>
        <w:t>Traduciendo a su esqueleto lo que afirma Marx en su estudio del capitalismo, parecería que propone que la acumulación de capital en forma de creciente apropiación privada del producto social contradice, como relación social de producción, a un desarrollo de las fuerzas productivas que hace cada vez más colectivo y socializado el proceso de producción. Al interior del proceso capitalista de producción, las relaciones de explotación se han desarrollado de tal manera que han producido una clase social</w:t>
      </w:r>
      <w:r w:rsidR="00494766" w:rsidRPr="008F5849">
        <w:rPr>
          <w:bCs/>
          <w:spacing w:val="-3"/>
        </w:rPr>
        <w:t xml:space="preserve"> que, por no poseer ningún medio de producción, no tiene intereses objetivos en la transformación de aquellas relaciones, sino más bien en su anulación y superación definitiva –obviamente está actuando en este modo de razonar el traslado materialista a la historia de la dialéctica idealista hegeliana. Esta tendencia objetiva hacia un cambio en la estructuración económica de la sociedad, un cambio tan revolucionario como para que lleve en sí la capacidad de suprimir la explotación, es una condición objetiva para la revolución. Se trata de una tendencia vista esquemáticamente. Si la viéramos de forma más compleja, encontraríamos que la permanencia de modos de producción no capitalistas dentro de una formación económica predominantemente capitalista, permite la transformación de excedentes económicos de los modos de producción no capitalistas –con menor capacidad productiva- hacia el modo de producción capitalista dominante. Y la coexistencia de sociedades capitalistas y en fase de expansión imperialista junto a otras menos desarrolladas, en un sistema mundial articulado por el mercado mundial –entre otras articulaciones- permite la transferencia de excedentes económicos hacia las sociedades más desarrolladas y, por consiguiente, con mayor capacidad de producción.</w:t>
      </w:r>
      <w:r w:rsidR="00D929B8" w:rsidRPr="008F5849">
        <w:rPr>
          <w:bCs/>
          <w:spacing w:val="-3"/>
        </w:rPr>
        <w:t xml:space="preserve"> Ambos procesos extienden largamente el tiempo en que madura la tendencia de descomposición del capitalismo, otorgándole una flexibilidad notable para suavizar continuamente sus tensiones, por ejemplo, al permitir una notable subida de salarios y</w:t>
      </w:r>
      <w:r w:rsidR="000269C8" w:rsidRPr="008F5849">
        <w:rPr>
          <w:bCs/>
          <w:spacing w:val="-3"/>
        </w:rPr>
        <w:t xml:space="preserve"> un</w:t>
      </w:r>
      <w:r w:rsidR="00F72512" w:rsidRPr="008F5849">
        <w:rPr>
          <w:bCs/>
          <w:spacing w:val="-3"/>
        </w:rPr>
        <w:t xml:space="preserve"> </w:t>
      </w:r>
      <w:r w:rsidR="00D929B8" w:rsidRPr="008F5849">
        <w:rPr>
          <w:bCs/>
          <w:spacing w:val="-3"/>
        </w:rPr>
        <w:t>grado correlativo de consumo relativamente elevado en la clase obrera de los países más productivos, debilitando así la firmeza de sus luchas.</w:t>
      </w:r>
    </w:p>
    <w:p w:rsidR="00D929B8" w:rsidRPr="008F5849" w:rsidRDefault="00D929B8" w:rsidP="00AF768A">
      <w:pPr>
        <w:tabs>
          <w:tab w:val="center" w:pos="4680"/>
        </w:tabs>
        <w:suppressAutoHyphens/>
        <w:jc w:val="both"/>
        <w:rPr>
          <w:bCs/>
          <w:spacing w:val="-3"/>
        </w:rPr>
      </w:pPr>
    </w:p>
    <w:p w:rsidR="00D929B8" w:rsidRPr="008F5849" w:rsidRDefault="00D929B8" w:rsidP="00AF768A">
      <w:pPr>
        <w:tabs>
          <w:tab w:val="center" w:pos="4680"/>
        </w:tabs>
        <w:suppressAutoHyphens/>
        <w:jc w:val="both"/>
        <w:rPr>
          <w:bCs/>
          <w:spacing w:val="-3"/>
        </w:rPr>
      </w:pPr>
      <w:r w:rsidRPr="008F5849">
        <w:rPr>
          <w:bCs/>
          <w:spacing w:val="-3"/>
        </w:rPr>
        <w:t xml:space="preserve">Un cambio revolucionario en la estructuración económica de una sociedad, y sobre todo un cambio que encamine hacia la supresión de toda explotación, es decir, el cambio revolucionario que transforme al capitalismo en socialismo, requiere, según Marx, la </w:t>
      </w:r>
      <w:r w:rsidRPr="008F5849">
        <w:rPr>
          <w:bCs/>
          <w:spacing w:val="-3"/>
        </w:rPr>
        <w:lastRenderedPageBreak/>
        <w:t>maduración de la conciencia de clase, o identidad, de la clase obrera. Para Marx, esta maduración se da en la lucha política guiada conscientemente por la comprensión teórica de la sociedad.</w:t>
      </w:r>
    </w:p>
    <w:p w:rsidR="00D929B8" w:rsidRPr="008F5849" w:rsidRDefault="00D929B8" w:rsidP="00AF768A">
      <w:pPr>
        <w:tabs>
          <w:tab w:val="center" w:pos="4680"/>
        </w:tabs>
        <w:suppressAutoHyphens/>
        <w:jc w:val="both"/>
        <w:rPr>
          <w:bCs/>
          <w:spacing w:val="-3"/>
        </w:rPr>
      </w:pPr>
    </w:p>
    <w:p w:rsidR="00D929B8" w:rsidRPr="008F5849" w:rsidRDefault="00D929B8" w:rsidP="00AF768A">
      <w:pPr>
        <w:tabs>
          <w:tab w:val="center" w:pos="4680"/>
        </w:tabs>
        <w:suppressAutoHyphens/>
        <w:jc w:val="both"/>
        <w:rPr>
          <w:bCs/>
          <w:spacing w:val="-3"/>
        </w:rPr>
      </w:pPr>
      <w:r w:rsidRPr="008F5849">
        <w:rPr>
          <w:bCs/>
          <w:spacing w:val="-3"/>
        </w:rPr>
        <w:t>La explotación objetiva obliga a las clases explotadas a luchar. La explotación capitalista obliga objetivamente –piensa Marx- a luchar por anular y superar toda explotación. Las largas décadas de explotación sin suavizaciones que la clase obrera tuvo que soportar en los periodos en que la producción capitalista</w:t>
      </w:r>
      <w:r w:rsidR="00377A4A" w:rsidRPr="008F5849">
        <w:rPr>
          <w:bCs/>
          <w:spacing w:val="-3"/>
        </w:rPr>
        <w:t xml:space="preserve"> no tenía márgenes de flexibilidad, por las etapas de acumulación de capital en que se encontraba, constituyeron también la etapa de formación de una cierta tradición obrera de lucha. Cuando, para llevar adelante esta lucha, al comienzo</w:t>
      </w:r>
      <w:r w:rsidR="00AC6A0D">
        <w:rPr>
          <w:bCs/>
          <w:spacing w:val="-3"/>
        </w:rPr>
        <w:t xml:space="preserve">, </w:t>
      </w:r>
      <w:r w:rsidR="00377A4A" w:rsidRPr="008F5849">
        <w:rPr>
          <w:bCs/>
          <w:spacing w:val="-3"/>
        </w:rPr>
        <w:t xml:space="preserve"> espontánea, se forman las organizaciones obreras, y cuando éstas se hacen permanentes y dirigen –teórica y prácticamente- las luchas, se produce como resultado la conciencia o identidad de clase.</w:t>
      </w:r>
      <w:r w:rsidR="00815CA1" w:rsidRPr="008F5849">
        <w:rPr>
          <w:bCs/>
          <w:spacing w:val="-3"/>
        </w:rPr>
        <w:t xml:space="preserve"> </w:t>
      </w:r>
      <w:r w:rsidR="00377A4A" w:rsidRPr="008F5849">
        <w:rPr>
          <w:bCs/>
          <w:spacing w:val="-3"/>
        </w:rPr>
        <w:t>De las dimensiones o los grados en que se dé esta identidad, de la combatividad con que se dé, de la justeza de su dirección, y sobre todo de su capacidad de aprendizaje de las luchas espontáneas de las fracciones más explotadas, de todo esto depende el grado de maduración de las condiciones subjetivas revolucionarias.</w:t>
      </w:r>
    </w:p>
    <w:p w:rsidR="00815CA1" w:rsidRPr="008F5849" w:rsidRDefault="00815CA1" w:rsidP="00AF768A">
      <w:pPr>
        <w:tabs>
          <w:tab w:val="center" w:pos="4680"/>
        </w:tabs>
        <w:suppressAutoHyphens/>
        <w:jc w:val="both"/>
        <w:rPr>
          <w:bCs/>
          <w:spacing w:val="-3"/>
        </w:rPr>
      </w:pPr>
    </w:p>
    <w:p w:rsidR="003A04C3" w:rsidRPr="008F5849" w:rsidRDefault="00815CA1" w:rsidP="00AF768A">
      <w:pPr>
        <w:tabs>
          <w:tab w:val="center" w:pos="4680"/>
        </w:tabs>
        <w:suppressAutoHyphens/>
        <w:jc w:val="both"/>
        <w:rPr>
          <w:bCs/>
          <w:spacing w:val="-3"/>
        </w:rPr>
      </w:pPr>
      <w:r w:rsidRPr="008F5849">
        <w:rPr>
          <w:bCs/>
          <w:spacing w:val="-3"/>
        </w:rPr>
        <w:t xml:space="preserve">Marx se propuso en la “Contribución a </w:t>
      </w:r>
      <w:smartTag w:uri="urn:schemas-microsoft-com:office:smarttags" w:element="PersonName">
        <w:smartTagPr>
          <w:attr w:name="ProductID" w:val="la Cr￭tica"/>
        </w:smartTagPr>
        <w:r w:rsidRPr="008F5849">
          <w:rPr>
            <w:bCs/>
            <w:spacing w:val="-3"/>
          </w:rPr>
          <w:t>la Crítica</w:t>
        </w:r>
      </w:smartTag>
      <w:r w:rsidRPr="008F5849">
        <w:rPr>
          <w:bCs/>
          <w:spacing w:val="-3"/>
        </w:rPr>
        <w:t xml:space="preserve"> de </w:t>
      </w:r>
      <w:smartTag w:uri="urn:schemas-microsoft-com:office:smarttags" w:element="PersonName">
        <w:smartTagPr>
          <w:attr w:name="ProductID" w:val="la Econom￭a Pol￭tica"/>
        </w:smartTagPr>
        <w:r w:rsidRPr="008F5849">
          <w:rPr>
            <w:bCs/>
            <w:spacing w:val="-3"/>
          </w:rPr>
          <w:t>la Economía Política</w:t>
        </w:r>
      </w:smartTag>
      <w:r w:rsidRPr="008F5849">
        <w:rPr>
          <w:bCs/>
          <w:spacing w:val="-3"/>
        </w:rPr>
        <w:t>” el estudio de las formas concretas de articulación de los diversos modos de producción dependientes del modo de producción dominante capitalista. Pero la vida no le dio tiempo sino para estudiar a fondo, aunque no completamente, el modo de producción capitalista. Como consecuencia, no estudió las alianzas de clases que políticamente son necesarias para luchar contra las relaciones de explotación, alianzas de clases explotadas pero distintas de la clase obrera. Al fin de su vida empezó a estudiar las comunas campesinas rusas,</w:t>
      </w:r>
      <w:r w:rsidR="003A04C3" w:rsidRPr="008F5849">
        <w:rPr>
          <w:bCs/>
          <w:spacing w:val="-3"/>
        </w:rPr>
        <w:t xml:space="preserve"> y eso lo llevó a cambiar de perspectiva revolucionaria, pensando que no solamente la clase obrera podría llegar a ser protagonista de la revolución,</w:t>
      </w:r>
      <w:r w:rsidRPr="008F5849">
        <w:rPr>
          <w:bCs/>
          <w:spacing w:val="-3"/>
        </w:rPr>
        <w:t xml:space="preserve"> pero no pudo ya completar su trabajo</w:t>
      </w:r>
      <w:r w:rsidR="003A04C3" w:rsidRPr="008F5849">
        <w:rPr>
          <w:bCs/>
          <w:spacing w:val="-3"/>
        </w:rPr>
        <w:t>.</w:t>
      </w:r>
      <w:r w:rsidR="00C64024" w:rsidRPr="008F5849">
        <w:rPr>
          <w:bCs/>
          <w:spacing w:val="-3"/>
        </w:rPr>
        <w:t xml:space="preserve"> En todo caso, lo que la historia ha cobrado a Marx y a su teoría es la imposibilidad de relacionar con certeza inconmovible el avance de las condiciones de producción de una época y la construcción política de una sociedad correspondiente. Economía y política evolucionan en la historia más bien como una red de carreteras cuyo encuentro o desencuentro es impredecible. La clave de la impredicibilidad hay que buscarla en la cultura, cuestión que Marx descuidó notablemente y que no puede ser hecha equivalente a la ideología. Así pues, la historia es realmente impredecible, </w:t>
      </w:r>
      <w:r w:rsidR="00F26F44" w:rsidRPr="008F5849">
        <w:rPr>
          <w:bCs/>
          <w:spacing w:val="-3"/>
        </w:rPr>
        <w:t>la revolución no es necesariamente constructora de victorias humanas, y el ascenso constante de la solidaridad interhumana no es un proceso necesario</w:t>
      </w:r>
      <w:r w:rsidR="00AE50B3" w:rsidRPr="008F5849">
        <w:rPr>
          <w:bCs/>
          <w:spacing w:val="-3"/>
        </w:rPr>
        <w:t xml:space="preserve"> de la humanidad</w:t>
      </w:r>
      <w:r w:rsidR="00F26F44" w:rsidRPr="008F5849">
        <w:rPr>
          <w:bCs/>
          <w:spacing w:val="-3"/>
        </w:rPr>
        <w:t>. Eso le habría dicho a Marx el final de los años ochenta y el comienzo de los noventa, un poco más de un siglo después de su muerte.</w:t>
      </w:r>
      <w:r w:rsidR="00344662" w:rsidRPr="008F5849">
        <w:rPr>
          <w:bCs/>
          <w:spacing w:val="-3"/>
        </w:rPr>
        <w:t xml:space="preserve"> La gran reclamación es que se lo habría dicho sobre una montaña de incontables víctimas</w:t>
      </w:r>
      <w:r w:rsidR="000269C8" w:rsidRPr="008F5849">
        <w:rPr>
          <w:bCs/>
          <w:spacing w:val="-3"/>
        </w:rPr>
        <w:t xml:space="preserve"> de construcciones estatales pretendidamente socialistas</w:t>
      </w:r>
      <w:r w:rsidR="00344662" w:rsidRPr="008F5849">
        <w:rPr>
          <w:bCs/>
          <w:spacing w:val="-3"/>
        </w:rPr>
        <w:t>.</w:t>
      </w:r>
      <w:r w:rsidR="003A04C3" w:rsidRPr="008F5849">
        <w:rPr>
          <w:bCs/>
          <w:spacing w:val="-3"/>
        </w:rPr>
        <w:t xml:space="preserve"> </w:t>
      </w:r>
    </w:p>
    <w:p w:rsidR="003A04C3" w:rsidRPr="008F5849" w:rsidRDefault="003A04C3" w:rsidP="00AF768A">
      <w:pPr>
        <w:tabs>
          <w:tab w:val="center" w:pos="4680"/>
        </w:tabs>
        <w:suppressAutoHyphens/>
        <w:jc w:val="both"/>
        <w:rPr>
          <w:bCs/>
          <w:spacing w:val="-3"/>
        </w:rPr>
      </w:pPr>
    </w:p>
    <w:p w:rsidR="00815CA1" w:rsidRPr="008F5849" w:rsidRDefault="003A04C3" w:rsidP="00AF768A">
      <w:pPr>
        <w:tabs>
          <w:tab w:val="center" w:pos="4680"/>
        </w:tabs>
        <w:suppressAutoHyphens/>
        <w:jc w:val="both"/>
        <w:rPr>
          <w:bCs/>
          <w:spacing w:val="-3"/>
        </w:rPr>
      </w:pPr>
      <w:r w:rsidRPr="008F5849">
        <w:rPr>
          <w:bCs/>
          <w:spacing w:val="-3"/>
        </w:rPr>
        <w:t>Obviamente existen otros rasgos del modo de concebir la política en la obra de Marx, como por ejemplo sus esbozos sobre la “dictadura del proletariado”, sus críticas al programa político que en Gotha diseñó el partido obrero alemán, donde hay algunas ideas sobre el paso hacia el socialismo y de ahí al co</w:t>
      </w:r>
      <w:r w:rsidR="009D5BBD" w:rsidRPr="008F5849">
        <w:rPr>
          <w:bCs/>
          <w:spacing w:val="-3"/>
        </w:rPr>
        <w:t>munismo,</w:t>
      </w:r>
      <w:r w:rsidR="00EC6E1E" w:rsidRPr="008F5849">
        <w:rPr>
          <w:bCs/>
          <w:spacing w:val="-3"/>
        </w:rPr>
        <w:t xml:space="preserve"> así como las hay también en </w:t>
      </w:r>
      <w:smartTag w:uri="urn:schemas-microsoft-com:office:smarttags" w:element="PersonName">
        <w:smartTagPr>
          <w:attr w:name="ProductID" w:val="La Ideolog￭a Alemana"/>
        </w:smartTagPr>
        <w:r w:rsidR="00EC6E1E" w:rsidRPr="008F5849">
          <w:rPr>
            <w:bCs/>
            <w:i/>
            <w:spacing w:val="-3"/>
          </w:rPr>
          <w:t>La Ideología Alemana</w:t>
        </w:r>
      </w:smartTag>
      <w:r w:rsidR="00EC6E1E" w:rsidRPr="008F5849">
        <w:rPr>
          <w:bCs/>
          <w:spacing w:val="-3"/>
        </w:rPr>
        <w:t>, en su correspondencia y la de Engels,</w:t>
      </w:r>
      <w:r w:rsidR="009D5BBD" w:rsidRPr="008F5849">
        <w:rPr>
          <w:bCs/>
          <w:spacing w:val="-3"/>
        </w:rPr>
        <w:t xml:space="preserve"> etc. Creo sin embargo</w:t>
      </w:r>
      <w:r w:rsidRPr="008F5849">
        <w:rPr>
          <w:bCs/>
          <w:spacing w:val="-3"/>
        </w:rPr>
        <w:t xml:space="preserve"> que</w:t>
      </w:r>
      <w:r w:rsidR="009D5BBD" w:rsidRPr="008F5849">
        <w:rPr>
          <w:bCs/>
          <w:spacing w:val="-3"/>
        </w:rPr>
        <w:t>, aunque visionarias,</w:t>
      </w:r>
      <w:r w:rsidRPr="008F5849">
        <w:rPr>
          <w:bCs/>
          <w:spacing w:val="-3"/>
        </w:rPr>
        <w:t xml:space="preserve"> no son esenciales a </w:t>
      </w:r>
      <w:r w:rsidR="00EC6E1E" w:rsidRPr="008F5849">
        <w:rPr>
          <w:bCs/>
          <w:spacing w:val="-3"/>
        </w:rPr>
        <w:t>la</w:t>
      </w:r>
      <w:r w:rsidRPr="008F5849">
        <w:rPr>
          <w:bCs/>
          <w:spacing w:val="-3"/>
        </w:rPr>
        <w:t xml:space="preserve"> visión política</w:t>
      </w:r>
      <w:r w:rsidR="00EC6E1E" w:rsidRPr="008F5849">
        <w:rPr>
          <w:bCs/>
          <w:spacing w:val="-3"/>
        </w:rPr>
        <w:t xml:space="preserve"> marxiana</w:t>
      </w:r>
      <w:r w:rsidRPr="008F5849">
        <w:rPr>
          <w:bCs/>
          <w:spacing w:val="-3"/>
        </w:rPr>
        <w:t>.</w:t>
      </w:r>
      <w:r w:rsidR="00815CA1" w:rsidRPr="008F5849">
        <w:rPr>
          <w:bCs/>
          <w:spacing w:val="-3"/>
        </w:rPr>
        <w:t xml:space="preserve"> </w:t>
      </w:r>
    </w:p>
    <w:p w:rsidR="009D5BBD" w:rsidRDefault="009D5BBD" w:rsidP="00AF768A">
      <w:pPr>
        <w:tabs>
          <w:tab w:val="center" w:pos="4680"/>
        </w:tabs>
        <w:suppressAutoHyphens/>
        <w:jc w:val="both"/>
        <w:rPr>
          <w:bCs/>
          <w:spacing w:val="-3"/>
        </w:rPr>
      </w:pPr>
    </w:p>
    <w:p w:rsidR="004C51F3" w:rsidRDefault="004C51F3" w:rsidP="00AF768A">
      <w:pPr>
        <w:tabs>
          <w:tab w:val="center" w:pos="4680"/>
        </w:tabs>
        <w:suppressAutoHyphens/>
        <w:jc w:val="both"/>
        <w:rPr>
          <w:bCs/>
          <w:spacing w:val="-3"/>
        </w:rPr>
      </w:pPr>
    </w:p>
    <w:p w:rsidR="004C51F3" w:rsidRPr="008F5849" w:rsidRDefault="004C51F3" w:rsidP="00AF768A">
      <w:pPr>
        <w:tabs>
          <w:tab w:val="center" w:pos="4680"/>
        </w:tabs>
        <w:suppressAutoHyphens/>
        <w:jc w:val="both"/>
        <w:rPr>
          <w:bCs/>
          <w:spacing w:val="-3"/>
        </w:rPr>
      </w:pPr>
    </w:p>
    <w:p w:rsidR="000A7F44" w:rsidRPr="008F5849" w:rsidRDefault="00AE50B3" w:rsidP="00AF768A">
      <w:pPr>
        <w:tabs>
          <w:tab w:val="center" w:pos="4680"/>
        </w:tabs>
        <w:suppressAutoHyphens/>
        <w:jc w:val="both"/>
        <w:rPr>
          <w:b/>
          <w:bCs/>
          <w:spacing w:val="-3"/>
        </w:rPr>
      </w:pPr>
      <w:r w:rsidRPr="008F5849">
        <w:rPr>
          <w:b/>
          <w:bCs/>
          <w:spacing w:val="-3"/>
        </w:rPr>
        <w:lastRenderedPageBreak/>
        <w:t>Max Weber (1864-1920): La incompatibilidad entre ciencia política y acción política</w:t>
      </w:r>
    </w:p>
    <w:p w:rsidR="004F7366" w:rsidRPr="008F5849" w:rsidRDefault="004F7366" w:rsidP="00AF768A">
      <w:pPr>
        <w:tabs>
          <w:tab w:val="center" w:pos="4680"/>
        </w:tabs>
        <w:suppressAutoHyphens/>
        <w:jc w:val="both"/>
        <w:rPr>
          <w:b/>
          <w:bCs/>
          <w:spacing w:val="-3"/>
        </w:rPr>
      </w:pPr>
    </w:p>
    <w:p w:rsidR="00185518" w:rsidRPr="008F5849" w:rsidRDefault="004F7366" w:rsidP="00AF768A">
      <w:pPr>
        <w:tabs>
          <w:tab w:val="center" w:pos="4680"/>
        </w:tabs>
        <w:suppressAutoHyphens/>
        <w:jc w:val="both"/>
        <w:rPr>
          <w:bCs/>
          <w:spacing w:val="-3"/>
        </w:rPr>
      </w:pPr>
      <w:r w:rsidRPr="008F5849">
        <w:rPr>
          <w:bCs/>
          <w:i/>
          <w:spacing w:val="-3"/>
        </w:rPr>
        <w:t xml:space="preserve">La política como </w:t>
      </w:r>
      <w:r w:rsidR="003423B9" w:rsidRPr="008F5849">
        <w:rPr>
          <w:bCs/>
          <w:i/>
          <w:spacing w:val="-3"/>
        </w:rPr>
        <w:t>vocaci</w:t>
      </w:r>
      <w:r w:rsidRPr="008F5849">
        <w:rPr>
          <w:bCs/>
          <w:i/>
          <w:spacing w:val="-3"/>
        </w:rPr>
        <w:t xml:space="preserve">ón </w:t>
      </w:r>
      <w:r w:rsidRPr="008F5849">
        <w:rPr>
          <w:bCs/>
          <w:spacing w:val="-3"/>
        </w:rPr>
        <w:t xml:space="preserve">es tal vez el trabajo de sociología política más famoso y más conocido de Weber. Para comprenderlo hay que tener en cuenta que en la era de los clásicos de la sociología –Marx, Durkheim, Pareto y Weber, especialmente, además de Comte y Saint Simon, hasta cierto punto fundadores antes de que esta ciencia social cuajara- no existía la múltiple especialización subdivisiva que hoy agobia a la sociología y que la ha conducido hacia el predominio de los análisis cuantitativos. Los clásicos trabajaron los temas sociales apoyándose fuertemente en la historia, tratando la economía y la sociedad como ramas inseparablemente vinculadas, y dando la primacía a los análisis cualitativos, aun cuando ya ellos usaron de la estadística como una herramienta auxiliar importante que les permitió </w:t>
      </w:r>
      <w:r w:rsidR="00185518" w:rsidRPr="008F5849">
        <w:rPr>
          <w:bCs/>
          <w:spacing w:val="-3"/>
        </w:rPr>
        <w:t>anclar en algunos datos</w:t>
      </w:r>
      <w:r w:rsidR="00615FE7" w:rsidRPr="008F5849">
        <w:rPr>
          <w:bCs/>
          <w:spacing w:val="-3"/>
        </w:rPr>
        <w:t xml:space="preserve">, todo lo objetivos que los “datos” pueden llegar a ser, </w:t>
      </w:r>
      <w:r w:rsidR="00185518" w:rsidRPr="008F5849">
        <w:rPr>
          <w:bCs/>
          <w:spacing w:val="-3"/>
        </w:rPr>
        <w:t>la interpretación de</w:t>
      </w:r>
      <w:r w:rsidR="00F72512" w:rsidRPr="008F5849">
        <w:rPr>
          <w:bCs/>
          <w:spacing w:val="-3"/>
        </w:rPr>
        <w:t xml:space="preserve"> </w:t>
      </w:r>
      <w:r w:rsidRPr="008F5849">
        <w:rPr>
          <w:bCs/>
          <w:spacing w:val="-3"/>
        </w:rPr>
        <w:t>los fenómenos sociales</w:t>
      </w:r>
      <w:r w:rsidR="00185518" w:rsidRPr="008F5849">
        <w:rPr>
          <w:bCs/>
          <w:spacing w:val="-3"/>
        </w:rPr>
        <w:t>. En el trabajo de Weber que vamos a presentar, la importancia de la historia es evidente.</w:t>
      </w:r>
    </w:p>
    <w:p w:rsidR="00185518" w:rsidRPr="008F5849" w:rsidRDefault="00185518" w:rsidP="00AF768A">
      <w:pPr>
        <w:tabs>
          <w:tab w:val="center" w:pos="4680"/>
        </w:tabs>
        <w:suppressAutoHyphens/>
        <w:jc w:val="both"/>
        <w:rPr>
          <w:bCs/>
          <w:spacing w:val="-3"/>
        </w:rPr>
      </w:pPr>
    </w:p>
    <w:p w:rsidR="008E6B26" w:rsidRPr="008F5849" w:rsidRDefault="00185518" w:rsidP="00AF768A">
      <w:pPr>
        <w:tabs>
          <w:tab w:val="center" w:pos="4680"/>
        </w:tabs>
        <w:suppressAutoHyphens/>
        <w:jc w:val="both"/>
        <w:rPr>
          <w:bCs/>
          <w:spacing w:val="-3"/>
        </w:rPr>
      </w:pPr>
      <w:r w:rsidRPr="008F5849">
        <w:rPr>
          <w:bCs/>
          <w:spacing w:val="-3"/>
        </w:rPr>
        <w:t>Es notable que el contexto en que se pronunció en el invierno de 1919 lo que fue inicialmente la conferencia</w:t>
      </w:r>
      <w:r w:rsidR="00AC6A0D">
        <w:rPr>
          <w:bCs/>
          <w:spacing w:val="-3"/>
        </w:rPr>
        <w:t>,</w:t>
      </w:r>
      <w:r w:rsidRPr="008F5849">
        <w:rPr>
          <w:bCs/>
          <w:spacing w:val="-3"/>
        </w:rPr>
        <w:t xml:space="preserve"> </w:t>
      </w:r>
      <w:smartTag w:uri="urn:schemas-microsoft-com:office:smarttags" w:element="PersonName">
        <w:smartTagPr>
          <w:attr w:name="ProductID" w:val="La Pol￭tica"/>
        </w:smartTagPr>
        <w:r w:rsidRPr="008F5849">
          <w:rPr>
            <w:bCs/>
            <w:i/>
            <w:spacing w:val="-3"/>
          </w:rPr>
          <w:t>La Política</w:t>
        </w:r>
      </w:smartTag>
      <w:r w:rsidRPr="008F5849">
        <w:rPr>
          <w:bCs/>
          <w:i/>
          <w:spacing w:val="-3"/>
        </w:rPr>
        <w:t xml:space="preserve"> como </w:t>
      </w:r>
      <w:r w:rsidR="003423B9" w:rsidRPr="008F5849">
        <w:rPr>
          <w:bCs/>
          <w:i/>
          <w:spacing w:val="-3"/>
        </w:rPr>
        <w:t>vocac</w:t>
      </w:r>
      <w:r w:rsidRPr="008F5849">
        <w:rPr>
          <w:bCs/>
          <w:i/>
          <w:spacing w:val="-3"/>
        </w:rPr>
        <w:t>ión</w:t>
      </w:r>
      <w:r w:rsidRPr="008F5849">
        <w:rPr>
          <w:bCs/>
          <w:spacing w:val="-3"/>
        </w:rPr>
        <w:t xml:space="preserve">, pedida, junto con </w:t>
      </w:r>
      <w:smartTag w:uri="urn:schemas-microsoft-com:office:smarttags" w:element="PersonName">
        <w:smartTagPr>
          <w:attr w:name="ProductID" w:val="La Ciencia"/>
        </w:smartTagPr>
        <w:r w:rsidRPr="008F5849">
          <w:rPr>
            <w:bCs/>
            <w:i/>
            <w:spacing w:val="-3"/>
          </w:rPr>
          <w:t>La Ciencia</w:t>
        </w:r>
      </w:smartTag>
      <w:r w:rsidRPr="008F5849">
        <w:rPr>
          <w:bCs/>
          <w:i/>
          <w:spacing w:val="-3"/>
        </w:rPr>
        <w:t xml:space="preserve"> como </w:t>
      </w:r>
      <w:r w:rsidR="003423B9" w:rsidRPr="008F5849">
        <w:rPr>
          <w:bCs/>
          <w:i/>
          <w:spacing w:val="-3"/>
        </w:rPr>
        <w:t>vocac</w:t>
      </w:r>
      <w:r w:rsidRPr="008F5849">
        <w:rPr>
          <w:bCs/>
          <w:i/>
          <w:spacing w:val="-3"/>
        </w:rPr>
        <w:t>ión</w:t>
      </w:r>
      <w:r w:rsidRPr="008F5849">
        <w:rPr>
          <w:bCs/>
          <w:spacing w:val="-3"/>
        </w:rPr>
        <w:t>,</w:t>
      </w:r>
      <w:r w:rsidR="00F72512" w:rsidRPr="008F5849">
        <w:rPr>
          <w:bCs/>
          <w:spacing w:val="-3"/>
        </w:rPr>
        <w:t xml:space="preserve"> </w:t>
      </w:r>
      <w:r w:rsidRPr="008F5849">
        <w:rPr>
          <w:bCs/>
          <w:spacing w:val="-3"/>
        </w:rPr>
        <w:t xml:space="preserve">a Weber por </w:t>
      </w:r>
      <w:smartTag w:uri="urn:schemas-microsoft-com:office:smarttags" w:element="PersonName">
        <w:smartTagPr>
          <w:attr w:name="ProductID" w:val="la Asociaci￳n Libre"/>
        </w:smartTagPr>
        <w:r w:rsidRPr="008F5849">
          <w:rPr>
            <w:bCs/>
            <w:spacing w:val="-3"/>
          </w:rPr>
          <w:t>la Asociación Libre</w:t>
        </w:r>
      </w:smartTag>
      <w:r w:rsidRPr="008F5849">
        <w:rPr>
          <w:bCs/>
          <w:spacing w:val="-3"/>
        </w:rPr>
        <w:t xml:space="preserve"> de Estudiantes de Munich, fue la “Revolución</w:t>
      </w:r>
      <w:r w:rsidR="00370EC6" w:rsidRPr="008F5849">
        <w:rPr>
          <w:bCs/>
          <w:spacing w:val="-3"/>
        </w:rPr>
        <w:t xml:space="preserve"> o Levantamiento</w:t>
      </w:r>
      <w:r w:rsidRPr="008F5849">
        <w:rPr>
          <w:bCs/>
          <w:spacing w:val="-3"/>
        </w:rPr>
        <w:t xml:space="preserve"> Espartaquista”</w:t>
      </w:r>
      <w:r w:rsidR="00370EC6" w:rsidRPr="008F5849">
        <w:rPr>
          <w:bCs/>
          <w:spacing w:val="-3"/>
        </w:rPr>
        <w:t>.</w:t>
      </w:r>
      <w:r w:rsidRPr="008F5849">
        <w:rPr>
          <w:bCs/>
          <w:spacing w:val="-3"/>
        </w:rPr>
        <w:t xml:space="preserve"> </w:t>
      </w:r>
      <w:r w:rsidR="00370EC6" w:rsidRPr="008F5849">
        <w:rPr>
          <w:bCs/>
          <w:spacing w:val="-3"/>
        </w:rPr>
        <w:t>E</w:t>
      </w:r>
      <w:r w:rsidRPr="008F5849">
        <w:rPr>
          <w:bCs/>
          <w:spacing w:val="-3"/>
        </w:rPr>
        <w:t>ntre noviembre de 1918 y enero de 1919</w:t>
      </w:r>
      <w:r w:rsidR="00370EC6" w:rsidRPr="008F5849">
        <w:rPr>
          <w:bCs/>
          <w:spacing w:val="-3"/>
        </w:rPr>
        <w:t xml:space="preserve"> se </w:t>
      </w:r>
      <w:r w:rsidR="00FF383F" w:rsidRPr="008F5849">
        <w:rPr>
          <w:bCs/>
          <w:spacing w:val="-3"/>
        </w:rPr>
        <w:t>organiza</w:t>
      </w:r>
      <w:r w:rsidR="00370EC6" w:rsidRPr="008F5849">
        <w:rPr>
          <w:bCs/>
          <w:spacing w:val="-3"/>
        </w:rPr>
        <w:t>ron</w:t>
      </w:r>
      <w:r w:rsidR="00FF383F" w:rsidRPr="008F5849">
        <w:rPr>
          <w:bCs/>
          <w:spacing w:val="-3"/>
        </w:rPr>
        <w:t xml:space="preserve"> los consejos (</w:t>
      </w:r>
      <w:r w:rsidR="00FF383F" w:rsidRPr="008F5849">
        <w:rPr>
          <w:bCs/>
          <w:i/>
          <w:spacing w:val="-3"/>
        </w:rPr>
        <w:t>soviets</w:t>
      </w:r>
      <w:r w:rsidR="00FF383F" w:rsidRPr="008F5849">
        <w:rPr>
          <w:bCs/>
          <w:spacing w:val="-3"/>
        </w:rPr>
        <w:t>) de obreros y soldados, que convocaron su Primer Congreso en diciembre</w:t>
      </w:r>
      <w:r w:rsidR="00F72512" w:rsidRPr="008F5849">
        <w:rPr>
          <w:bCs/>
          <w:spacing w:val="-3"/>
        </w:rPr>
        <w:t xml:space="preserve"> </w:t>
      </w:r>
      <w:r w:rsidR="00FF383F" w:rsidRPr="008F5849">
        <w:rPr>
          <w:bCs/>
          <w:spacing w:val="-3"/>
        </w:rPr>
        <w:t>y exigi</w:t>
      </w:r>
      <w:r w:rsidR="00370EC6" w:rsidRPr="008F5849">
        <w:rPr>
          <w:bCs/>
          <w:spacing w:val="-3"/>
        </w:rPr>
        <w:t>eron</w:t>
      </w:r>
      <w:r w:rsidR="00FF383F" w:rsidRPr="008F5849">
        <w:rPr>
          <w:bCs/>
          <w:spacing w:val="-3"/>
        </w:rPr>
        <w:t xml:space="preserve"> al gobierno del socialdemócrata Friedrich Ebert la destitución en el Ejército alemán de los mariscales y generales que habían perdido </w:t>
      </w:r>
      <w:smartTag w:uri="urn:schemas-microsoft-com:office:smarttags" w:element="PersonName">
        <w:smartTagPr>
          <w:attr w:name="ProductID" w:val="la Primera Guerra"/>
        </w:smartTagPr>
        <w:r w:rsidR="00FF383F" w:rsidRPr="008F5849">
          <w:rPr>
            <w:bCs/>
            <w:spacing w:val="-3"/>
          </w:rPr>
          <w:t>la Primera Guerra</w:t>
        </w:r>
      </w:smartTag>
      <w:r w:rsidR="00FF383F" w:rsidRPr="008F5849">
        <w:rPr>
          <w:bCs/>
          <w:spacing w:val="-3"/>
        </w:rPr>
        <w:t xml:space="preserve"> Mundial. </w:t>
      </w:r>
      <w:smartTag w:uri="urn:schemas-microsoft-com:office:smarttags" w:element="PersonName">
        <w:smartTagPr>
          <w:attr w:name="ProductID" w:val="La Liga Espartaquista"/>
        </w:smartTagPr>
        <w:r w:rsidR="00FF383F" w:rsidRPr="008F5849">
          <w:rPr>
            <w:bCs/>
            <w:spacing w:val="-3"/>
          </w:rPr>
          <w:t xml:space="preserve">La </w:t>
        </w:r>
        <w:r w:rsidR="00FF383F" w:rsidRPr="008F5849">
          <w:rPr>
            <w:bCs/>
            <w:i/>
            <w:spacing w:val="-3"/>
          </w:rPr>
          <w:t>Liga Espartaquista</w:t>
        </w:r>
      </w:smartTag>
      <w:r w:rsidR="00FF383F" w:rsidRPr="008F5849">
        <w:rPr>
          <w:bCs/>
          <w:i/>
          <w:spacing w:val="-3"/>
        </w:rPr>
        <w:t xml:space="preserve">, </w:t>
      </w:r>
      <w:r w:rsidR="00FF383F" w:rsidRPr="008F5849">
        <w:rPr>
          <w:bCs/>
          <w:spacing w:val="-3"/>
        </w:rPr>
        <w:t>dirigida por Rosa Lusemburg y Karl Liebknech</w:t>
      </w:r>
      <w:r w:rsidR="00FF383F" w:rsidRPr="00AC6A0D">
        <w:rPr>
          <w:bCs/>
          <w:spacing w:val="-3"/>
        </w:rPr>
        <w:t>t</w:t>
      </w:r>
      <w:r w:rsidR="00FF383F" w:rsidRPr="008F5849">
        <w:rPr>
          <w:bCs/>
          <w:i/>
          <w:spacing w:val="-3"/>
        </w:rPr>
        <w:t xml:space="preserve"> </w:t>
      </w:r>
      <w:r w:rsidR="00FF383F" w:rsidRPr="008F5849">
        <w:rPr>
          <w:bCs/>
          <w:spacing w:val="-3"/>
        </w:rPr>
        <w:t xml:space="preserve">se unió a </w:t>
      </w:r>
      <w:smartTag w:uri="urn:schemas-microsoft-com:office:smarttags" w:element="PersonName">
        <w:smartTagPr>
          <w:attr w:name="ProductID" w:val="la Revoluci￳n"/>
        </w:smartTagPr>
        <w:r w:rsidR="00FF383F" w:rsidRPr="008F5849">
          <w:rPr>
            <w:bCs/>
            <w:spacing w:val="-3"/>
          </w:rPr>
          <w:t>la Revolución</w:t>
        </w:r>
      </w:smartTag>
      <w:r w:rsidR="00370EC6" w:rsidRPr="008F5849">
        <w:rPr>
          <w:bCs/>
          <w:spacing w:val="-3"/>
        </w:rPr>
        <w:t>, a pesar de no considerarla oportuna,</w:t>
      </w:r>
      <w:r w:rsidR="00FF383F" w:rsidRPr="008F5849">
        <w:rPr>
          <w:bCs/>
          <w:spacing w:val="-3"/>
        </w:rPr>
        <w:t xml:space="preserve"> y ambos dirigentes fueron asesinados en Berlín en </w:t>
      </w:r>
      <w:smartTag w:uri="urn:schemas-microsoft-com:office:smarttags" w:element="PersonName">
        <w:smartTagPr>
          <w:attr w:name="ProductID" w:val="la Semana Sangrienta"/>
        </w:smartTagPr>
        <w:r w:rsidR="00FF383F" w:rsidRPr="008F5849">
          <w:rPr>
            <w:bCs/>
            <w:spacing w:val="-3"/>
          </w:rPr>
          <w:t xml:space="preserve">la </w:t>
        </w:r>
        <w:r w:rsidR="00FF383F" w:rsidRPr="008F5849">
          <w:rPr>
            <w:bCs/>
            <w:i/>
            <w:spacing w:val="-3"/>
          </w:rPr>
          <w:t>Semana Sangrienta</w:t>
        </w:r>
      </w:smartTag>
      <w:r w:rsidR="00FF383F" w:rsidRPr="008F5849">
        <w:rPr>
          <w:bCs/>
          <w:spacing w:val="-3"/>
        </w:rPr>
        <w:t xml:space="preserve"> de la primera mitad de enero, durante la represión del Ejército. </w:t>
      </w:r>
      <w:r w:rsidR="008E6B26" w:rsidRPr="008F5849">
        <w:rPr>
          <w:bCs/>
          <w:spacing w:val="-3"/>
        </w:rPr>
        <w:t>Weber escribe que de la separación entre los cuadros administrativos del poder y los medios materiales de la administración</w:t>
      </w:r>
    </w:p>
    <w:p w:rsidR="008E6B26" w:rsidRPr="008F5849" w:rsidRDefault="008E6B26" w:rsidP="00AF768A">
      <w:pPr>
        <w:tabs>
          <w:tab w:val="center" w:pos="4680"/>
        </w:tabs>
        <w:suppressAutoHyphens/>
        <w:jc w:val="both"/>
        <w:rPr>
          <w:bCs/>
          <w:spacing w:val="-3"/>
        </w:rPr>
      </w:pPr>
    </w:p>
    <w:p w:rsidR="00723BBA" w:rsidRPr="008F5849" w:rsidRDefault="008E6B26" w:rsidP="00AF768A">
      <w:pPr>
        <w:tabs>
          <w:tab w:val="center" w:pos="4680"/>
        </w:tabs>
        <w:suppressAutoHyphens/>
        <w:ind w:left="708"/>
        <w:jc w:val="both"/>
        <w:rPr>
          <w:bCs/>
          <w:spacing w:val="-3"/>
        </w:rPr>
      </w:pPr>
      <w:r w:rsidRPr="008F5849">
        <w:rPr>
          <w:bCs/>
          <w:i/>
          <w:spacing w:val="-3"/>
        </w:rPr>
        <w:t>arranca la más reciente evolución que, ante nuestros ojos, intenta expropiar a este expropiador de los medios políticos y, por tanto, también del poder político. Esto es lo que ha hecho la revolución [Espartaquista], al menos en la medida en que el puesto de las autoridades estatuidas ha sido ocupado por dirigentes que, por usurpación o por elección, se han apoderado del poder de disposición sobre el cuadro administrativo y los medios materiales de la administración y, con derecho o sin él, derivan su legitimidad de la voluntad de los dominados. Cuestión distinta es la de si sobre la base de su éxito, al menos aparente, esta revolución permite abrigar la esperanza de realizar también la expropiación dentro de la empresa capitalista</w:t>
      </w:r>
      <w:r w:rsidR="003423B9" w:rsidRPr="008F5849">
        <w:rPr>
          <w:bCs/>
          <w:i/>
          <w:spacing w:val="-3"/>
        </w:rPr>
        <w:t>…</w:t>
      </w:r>
      <w:r w:rsidRPr="008F5849">
        <w:rPr>
          <w:rStyle w:val="Refdenotaalpie"/>
          <w:bCs/>
          <w:i/>
          <w:spacing w:val="-3"/>
        </w:rPr>
        <w:footnoteReference w:id="183"/>
      </w:r>
      <w:r w:rsidRPr="008F5849">
        <w:rPr>
          <w:bCs/>
          <w:i/>
          <w:spacing w:val="-3"/>
        </w:rPr>
        <w:t xml:space="preserve"> </w:t>
      </w:r>
    </w:p>
    <w:p w:rsidR="00723BBA" w:rsidRPr="008F5849" w:rsidRDefault="00723BBA" w:rsidP="00AF768A">
      <w:pPr>
        <w:tabs>
          <w:tab w:val="center" w:pos="4680"/>
        </w:tabs>
        <w:suppressAutoHyphens/>
        <w:jc w:val="both"/>
        <w:rPr>
          <w:bCs/>
          <w:spacing w:val="-3"/>
        </w:rPr>
      </w:pPr>
    </w:p>
    <w:p w:rsidR="005E1BAD" w:rsidRPr="008F5849" w:rsidRDefault="00723BBA" w:rsidP="00AF768A">
      <w:pPr>
        <w:tabs>
          <w:tab w:val="center" w:pos="4680"/>
        </w:tabs>
        <w:suppressAutoHyphens/>
        <w:jc w:val="both"/>
        <w:rPr>
          <w:bCs/>
          <w:spacing w:val="-3"/>
        </w:rPr>
      </w:pPr>
      <w:r w:rsidRPr="008F5849">
        <w:rPr>
          <w:bCs/>
          <w:spacing w:val="-3"/>
        </w:rPr>
        <w:t>Naturalmente, una cosa es el interés sociológico de Weber por la revolución que se est</w:t>
      </w:r>
      <w:r w:rsidR="005E1BAD" w:rsidRPr="008F5849">
        <w:rPr>
          <w:bCs/>
          <w:spacing w:val="-3"/>
        </w:rPr>
        <w:t>aba</w:t>
      </w:r>
      <w:r w:rsidRPr="008F5849">
        <w:rPr>
          <w:bCs/>
          <w:spacing w:val="-3"/>
        </w:rPr>
        <w:t xml:space="preserve"> desarrollando “ante nuestros ojos”, y otra su posición personal política. De hecho “escribió a Lukács: ‘Estoy absolutamente convencido de que estos experimentos sólo pueden traer consigo y traerán de hecho el descrédito del socialismo durante cien años’. En otro contexto señaló que ‘Liebknecht debía estar en un manicomio y Rosa Lu</w:t>
      </w:r>
      <w:r w:rsidR="00B96EA6">
        <w:rPr>
          <w:bCs/>
          <w:spacing w:val="-3"/>
        </w:rPr>
        <w:t>x</w:t>
      </w:r>
      <w:r w:rsidRPr="008F5849">
        <w:rPr>
          <w:bCs/>
          <w:spacing w:val="-3"/>
        </w:rPr>
        <w:t xml:space="preserve">emburgo en un </w:t>
      </w:r>
      <w:r w:rsidRPr="008F5849">
        <w:rPr>
          <w:bCs/>
          <w:spacing w:val="-3"/>
        </w:rPr>
        <w:lastRenderedPageBreak/>
        <w:t>zoológico’”</w:t>
      </w:r>
      <w:r w:rsidRPr="008F5849">
        <w:rPr>
          <w:rStyle w:val="Refdenotaalpie"/>
          <w:bCs/>
          <w:spacing w:val="-3"/>
        </w:rPr>
        <w:footnoteReference w:id="184"/>
      </w:r>
      <w:r w:rsidR="005E1BAD" w:rsidRPr="008F5849">
        <w:rPr>
          <w:bCs/>
          <w:spacing w:val="-3"/>
        </w:rPr>
        <w:t>. Con estas citas ya vemos que la incompatibilidad entre ciencia política y acción política no se refiere a la</w:t>
      </w:r>
      <w:r w:rsidR="00F4626F" w:rsidRPr="008F5849">
        <w:rPr>
          <w:bCs/>
          <w:spacing w:val="-3"/>
        </w:rPr>
        <w:t xml:space="preserve"> actividad</w:t>
      </w:r>
      <w:r w:rsidR="005E1BAD" w:rsidRPr="008F5849">
        <w:rPr>
          <w:bCs/>
          <w:spacing w:val="-3"/>
        </w:rPr>
        <w:t xml:space="preserve"> persona</w:t>
      </w:r>
      <w:r w:rsidR="00F4626F" w:rsidRPr="008F5849">
        <w:rPr>
          <w:bCs/>
          <w:spacing w:val="-3"/>
        </w:rPr>
        <w:t>l</w:t>
      </w:r>
      <w:r w:rsidR="005E1BAD" w:rsidRPr="008F5849">
        <w:rPr>
          <w:bCs/>
          <w:spacing w:val="-3"/>
        </w:rPr>
        <w:t xml:space="preserve"> individual de Max Weber sino a lo que a su juicio debe ser la posición neutral de un profesor en su cátedra universitaria.</w:t>
      </w:r>
    </w:p>
    <w:p w:rsidR="005E1BAD" w:rsidRPr="008F5849" w:rsidRDefault="005E1BAD" w:rsidP="00AF768A">
      <w:pPr>
        <w:tabs>
          <w:tab w:val="center" w:pos="4680"/>
        </w:tabs>
        <w:suppressAutoHyphens/>
        <w:jc w:val="both"/>
        <w:rPr>
          <w:bCs/>
          <w:spacing w:val="-3"/>
        </w:rPr>
      </w:pPr>
    </w:p>
    <w:p w:rsidR="0042194F" w:rsidRPr="008F5849" w:rsidRDefault="005E1BAD" w:rsidP="00AF768A">
      <w:pPr>
        <w:tabs>
          <w:tab w:val="center" w:pos="4680"/>
        </w:tabs>
        <w:suppressAutoHyphens/>
        <w:jc w:val="both"/>
        <w:rPr>
          <w:bCs/>
          <w:spacing w:val="-3"/>
        </w:rPr>
      </w:pPr>
      <w:r w:rsidRPr="008F5849">
        <w:rPr>
          <w:bCs/>
          <w:spacing w:val="-3"/>
        </w:rPr>
        <w:t xml:space="preserve">Como es sabido, </w:t>
      </w:r>
      <w:smartTag w:uri="urn:schemas-microsoft-com:office:smarttags" w:element="PersonName">
        <w:smartTagPr>
          <w:attr w:name="ProductID" w:val="La Pol￭tica"/>
        </w:smartTagPr>
        <w:r w:rsidRPr="008F5849">
          <w:rPr>
            <w:bCs/>
            <w:i/>
            <w:spacing w:val="-3"/>
          </w:rPr>
          <w:t>La Política</w:t>
        </w:r>
      </w:smartTag>
      <w:r w:rsidRPr="008F5849">
        <w:rPr>
          <w:bCs/>
          <w:i/>
          <w:spacing w:val="-3"/>
        </w:rPr>
        <w:t xml:space="preserve"> como vocación </w:t>
      </w:r>
      <w:r w:rsidRPr="008F5849">
        <w:rPr>
          <w:bCs/>
          <w:spacing w:val="-3"/>
        </w:rPr>
        <w:t xml:space="preserve">tiene una primera parte donde el interés fundamental está volcado sobre el Estado moderno, que debe ser hoy el objeto fundamental de la sociología política: “Por política entenderemos solamente la dirección o la influencia sobre la dirección de una asociación </w:t>
      </w:r>
      <w:r w:rsidRPr="008F5849">
        <w:rPr>
          <w:bCs/>
          <w:i/>
          <w:spacing w:val="-3"/>
        </w:rPr>
        <w:t>política</w:t>
      </w:r>
      <w:r w:rsidRPr="008F5849">
        <w:rPr>
          <w:bCs/>
          <w:spacing w:val="-3"/>
        </w:rPr>
        <w:t>, es decir, en nuestro tiempo, de un Estado”</w:t>
      </w:r>
      <w:r w:rsidR="00AC6A0D">
        <w:rPr>
          <w:bCs/>
          <w:spacing w:val="-3"/>
        </w:rPr>
        <w:t xml:space="preserve"> (</w:t>
      </w:r>
      <w:r w:rsidR="00AC6A0D">
        <w:rPr>
          <w:lang w:val="es-MX"/>
        </w:rPr>
        <w:t>WP, p. 82)</w:t>
      </w:r>
      <w:r w:rsidRPr="008F5849">
        <w:rPr>
          <w:bCs/>
          <w:spacing w:val="-3"/>
        </w:rPr>
        <w:t xml:space="preserve">. A continuación ofrece Weber la famosa definición sobre el Estado que se ha convertido en moneda corriente en las ciencias sociales: </w:t>
      </w:r>
    </w:p>
    <w:p w:rsidR="0042194F" w:rsidRPr="008F5849" w:rsidRDefault="0042194F" w:rsidP="00AF768A">
      <w:pPr>
        <w:tabs>
          <w:tab w:val="center" w:pos="4680"/>
        </w:tabs>
        <w:suppressAutoHyphens/>
        <w:ind w:left="708"/>
        <w:jc w:val="both"/>
        <w:rPr>
          <w:bCs/>
          <w:spacing w:val="-3"/>
        </w:rPr>
      </w:pPr>
      <w:r w:rsidRPr="008F5849">
        <w:rPr>
          <w:bCs/>
          <w:spacing w:val="-3"/>
        </w:rPr>
        <w:tab/>
      </w:r>
    </w:p>
    <w:p w:rsidR="0042194F" w:rsidRPr="008F5849" w:rsidRDefault="0042194F" w:rsidP="00AF768A">
      <w:pPr>
        <w:tabs>
          <w:tab w:val="center" w:pos="4680"/>
        </w:tabs>
        <w:suppressAutoHyphens/>
        <w:ind w:left="708"/>
        <w:jc w:val="both"/>
        <w:rPr>
          <w:bCs/>
          <w:spacing w:val="-3"/>
        </w:rPr>
      </w:pPr>
      <w:r w:rsidRPr="008F5849">
        <w:rPr>
          <w:bCs/>
          <w:i/>
          <w:spacing w:val="-3"/>
        </w:rPr>
        <w:t xml:space="preserve">Dicho Estado sólo es definible sociológicamente por referencia a un </w:t>
      </w:r>
      <w:r w:rsidRPr="008F5849">
        <w:rPr>
          <w:b/>
          <w:bCs/>
          <w:i/>
          <w:spacing w:val="-3"/>
        </w:rPr>
        <w:t>medio</w:t>
      </w:r>
      <w:r w:rsidRPr="008F5849">
        <w:rPr>
          <w:bCs/>
          <w:i/>
          <w:spacing w:val="-3"/>
        </w:rPr>
        <w:t xml:space="preserve"> específico que él, como toda asociación política, posee: la violencia física…La violencia no es…ni el medio normal ni el único medio de que el Estado se vale, pero sí es su medio específico… [Así pues], Estado es aquella comunidad humana que, dentro de un determinado territorio (el ‘territorio’ es elemento distintivo), reclama (con éxito), para sí el monopolio de la </w:t>
      </w:r>
      <w:r w:rsidRPr="008F5849">
        <w:rPr>
          <w:b/>
          <w:bCs/>
          <w:i/>
          <w:spacing w:val="-3"/>
        </w:rPr>
        <w:t>violencia física legítima</w:t>
      </w:r>
      <w:r w:rsidRPr="008F5849">
        <w:rPr>
          <w:bCs/>
          <w:spacing w:val="-3"/>
        </w:rPr>
        <w:t xml:space="preserve">… </w:t>
      </w:r>
      <w:r w:rsidRPr="008F5849">
        <w:rPr>
          <w:bCs/>
          <w:i/>
          <w:spacing w:val="-3"/>
        </w:rPr>
        <w:t>El Estado es la única fuente del ‘derecho’ a la violencia</w:t>
      </w:r>
      <w:r w:rsidR="00AC6A0D">
        <w:rPr>
          <w:bCs/>
          <w:i/>
          <w:spacing w:val="-3"/>
        </w:rPr>
        <w:t xml:space="preserve"> </w:t>
      </w:r>
      <w:r w:rsidR="00AC6A0D">
        <w:rPr>
          <w:bCs/>
          <w:spacing w:val="-3"/>
        </w:rPr>
        <w:t>(</w:t>
      </w:r>
      <w:r w:rsidR="00AC6A0D">
        <w:rPr>
          <w:lang w:val="es-MX"/>
        </w:rPr>
        <w:t>WP, pp. 83-84)</w:t>
      </w:r>
      <w:r w:rsidR="00AC6A0D" w:rsidRPr="008F5849">
        <w:rPr>
          <w:bCs/>
          <w:spacing w:val="-3"/>
        </w:rPr>
        <w:t>.</w:t>
      </w:r>
    </w:p>
    <w:p w:rsidR="00640705" w:rsidRPr="008F5849" w:rsidRDefault="00640705" w:rsidP="00AF768A">
      <w:pPr>
        <w:tabs>
          <w:tab w:val="center" w:pos="4680"/>
        </w:tabs>
        <w:suppressAutoHyphens/>
        <w:jc w:val="both"/>
        <w:rPr>
          <w:bCs/>
          <w:spacing w:val="-3"/>
        </w:rPr>
      </w:pPr>
    </w:p>
    <w:p w:rsidR="00681B88" w:rsidRPr="008F5849" w:rsidRDefault="00640705" w:rsidP="00AF768A">
      <w:pPr>
        <w:tabs>
          <w:tab w:val="center" w:pos="4680"/>
        </w:tabs>
        <w:suppressAutoHyphens/>
        <w:jc w:val="both"/>
        <w:rPr>
          <w:bCs/>
          <w:spacing w:val="-3"/>
        </w:rPr>
      </w:pPr>
      <w:r w:rsidRPr="008F5849">
        <w:rPr>
          <w:bCs/>
          <w:spacing w:val="-3"/>
        </w:rPr>
        <w:t>Recordemos que para Marx el Estado, con todo y su autonomía relativa, es una relación de poder que mantiene fundamentalmente la explotación capitalista. Es una relación que hunde sus raíces en el sistema de clases sociales en lucha. El Estado es, marxianamente, una r</w:t>
      </w:r>
      <w:r w:rsidR="00307A18" w:rsidRPr="008F5849">
        <w:rPr>
          <w:bCs/>
          <w:spacing w:val="-3"/>
        </w:rPr>
        <w:t>elación</w:t>
      </w:r>
      <w:r w:rsidRPr="008F5849">
        <w:rPr>
          <w:bCs/>
          <w:spacing w:val="-3"/>
        </w:rPr>
        <w:t xml:space="preserve"> política secundaria a la relación económica de explotación. Para</w:t>
      </w:r>
      <w:r w:rsidR="00F4626F" w:rsidRPr="008F5849">
        <w:rPr>
          <w:bCs/>
          <w:spacing w:val="-3"/>
        </w:rPr>
        <w:t xml:space="preserve"> este otro gran clásico de la sociología,</w:t>
      </w:r>
      <w:r w:rsidRPr="008F5849">
        <w:rPr>
          <w:bCs/>
          <w:spacing w:val="-3"/>
        </w:rPr>
        <w:t xml:space="preserve"> Weber</w:t>
      </w:r>
      <w:r w:rsidR="00F4626F" w:rsidRPr="008F5849">
        <w:rPr>
          <w:bCs/>
          <w:spacing w:val="-3"/>
        </w:rPr>
        <w:t>,</w:t>
      </w:r>
      <w:r w:rsidRPr="008F5849">
        <w:rPr>
          <w:bCs/>
          <w:spacing w:val="-3"/>
        </w:rPr>
        <w:t xml:space="preserve"> el análisis sociológico sigue un camino contrario: es la economía la que es secundaria a la política. En ambos autores la política es una relación de poder. Pero es el poder, según Weber, el que domina a la economía.</w:t>
      </w:r>
      <w:r w:rsidR="00681B88" w:rsidRPr="008F5849">
        <w:rPr>
          <w:bCs/>
          <w:spacing w:val="-3"/>
        </w:rPr>
        <w:t xml:space="preserve"> La diferencia reside en dónde se inicia la violencia. La violencia, para Marx, comienza y tiene su raíz en la explotación económica. Para Weber, la violencia tiene su raíz en ser el medio específico del Estado.</w:t>
      </w:r>
      <w:r w:rsidR="004355AF" w:rsidRPr="008F5849">
        <w:rPr>
          <w:bCs/>
          <w:spacing w:val="-3"/>
        </w:rPr>
        <w:t xml:space="preserve"> Con una gran clarividencia</w:t>
      </w:r>
      <w:r w:rsidR="006431C0" w:rsidRPr="008F5849">
        <w:rPr>
          <w:bCs/>
          <w:spacing w:val="-3"/>
        </w:rPr>
        <w:t xml:space="preserve"> y una pizca de ironía</w:t>
      </w:r>
      <w:r w:rsidR="004355AF" w:rsidRPr="008F5849">
        <w:rPr>
          <w:bCs/>
          <w:spacing w:val="-3"/>
        </w:rPr>
        <w:t xml:space="preserve"> Weber pensó que si el socialismo</w:t>
      </w:r>
      <w:r w:rsidR="006431C0" w:rsidRPr="008F5849">
        <w:rPr>
          <w:bCs/>
          <w:spacing w:val="-3"/>
        </w:rPr>
        <w:t xml:space="preserve"> llegara a</w:t>
      </w:r>
      <w:r w:rsidR="004355AF" w:rsidRPr="008F5849">
        <w:rPr>
          <w:bCs/>
          <w:spacing w:val="-3"/>
        </w:rPr>
        <w:t xml:space="preserve"> ocupa</w:t>
      </w:r>
      <w:r w:rsidR="006431C0" w:rsidRPr="008F5849">
        <w:rPr>
          <w:bCs/>
          <w:spacing w:val="-3"/>
        </w:rPr>
        <w:t xml:space="preserve">r </w:t>
      </w:r>
      <w:r w:rsidR="004355AF" w:rsidRPr="008F5849">
        <w:rPr>
          <w:bCs/>
          <w:spacing w:val="-3"/>
        </w:rPr>
        <w:t>con la economía el terreno propio de la política</w:t>
      </w:r>
      <w:r w:rsidR="006431C0" w:rsidRPr="008F5849">
        <w:rPr>
          <w:bCs/>
          <w:spacing w:val="-3"/>
        </w:rPr>
        <w:t>, por ejemplo imponiendo la planificación central de la economía, en lugar de terminar en una “dictadura del proletariado” acabaría por culminar, a través de la superburocratización de la sociedad, en una “dictadura del funcionariado”</w:t>
      </w:r>
      <w:r w:rsidR="006431C0" w:rsidRPr="008F5849">
        <w:rPr>
          <w:rStyle w:val="Refdenotaalpie"/>
          <w:bCs/>
          <w:spacing w:val="-3"/>
        </w:rPr>
        <w:footnoteReference w:id="185"/>
      </w:r>
      <w:r w:rsidR="006431C0" w:rsidRPr="008F5849">
        <w:rPr>
          <w:bCs/>
          <w:spacing w:val="-3"/>
        </w:rPr>
        <w:t xml:space="preserve">, cosa bastante evidente cuando </w:t>
      </w:r>
      <w:smartTag w:uri="urn:schemas-microsoft-com:office:smarttags" w:element="PersonName">
        <w:smartTagPr>
          <w:attr w:name="ProductID" w:val="la Uni￳n Sovi￩tica"/>
        </w:smartTagPr>
        <w:r w:rsidR="006431C0" w:rsidRPr="008F5849">
          <w:rPr>
            <w:bCs/>
            <w:spacing w:val="-3"/>
          </w:rPr>
          <w:t>la Unión Soviética</w:t>
        </w:r>
      </w:smartTag>
      <w:r w:rsidR="006431C0" w:rsidRPr="008F5849">
        <w:rPr>
          <w:bCs/>
          <w:spacing w:val="-3"/>
        </w:rPr>
        <w:t xml:space="preserve"> de Brejnev vivió la apoteosis de </w:t>
      </w:r>
      <w:smartTag w:uri="urn:schemas-microsoft-com:office:smarttags" w:element="PersonName">
        <w:smartTagPr>
          <w:attr w:name="ProductID" w:val="la Nomenklatura"/>
        </w:smartTagPr>
        <w:r w:rsidR="006431C0" w:rsidRPr="008F5849">
          <w:rPr>
            <w:bCs/>
            <w:spacing w:val="-3"/>
          </w:rPr>
          <w:t>la Nomenklatura</w:t>
        </w:r>
      </w:smartTag>
      <w:r w:rsidR="006431C0" w:rsidRPr="008F5849">
        <w:rPr>
          <w:bCs/>
          <w:spacing w:val="-3"/>
        </w:rPr>
        <w:t>, una parte importante de la cual se convirtió con Yeltsin en los nuevos multimillonarios dueños de las empresas más rentables de Rusia.</w:t>
      </w:r>
      <w:r w:rsidR="00F72512" w:rsidRPr="008F5849">
        <w:rPr>
          <w:bCs/>
          <w:spacing w:val="-3"/>
        </w:rPr>
        <w:t xml:space="preserve"> </w:t>
      </w:r>
    </w:p>
    <w:p w:rsidR="00681B88" w:rsidRPr="008F5849" w:rsidRDefault="00681B88" w:rsidP="00AF768A">
      <w:pPr>
        <w:tabs>
          <w:tab w:val="center" w:pos="4680"/>
        </w:tabs>
        <w:suppressAutoHyphens/>
        <w:jc w:val="both"/>
        <w:rPr>
          <w:bCs/>
          <w:spacing w:val="-3"/>
        </w:rPr>
      </w:pPr>
    </w:p>
    <w:p w:rsidR="00681B88" w:rsidRPr="008F5849" w:rsidRDefault="00681B88" w:rsidP="00AF768A">
      <w:pPr>
        <w:tabs>
          <w:tab w:val="center" w:pos="4680"/>
        </w:tabs>
        <w:suppressAutoHyphens/>
        <w:jc w:val="both"/>
        <w:rPr>
          <w:bCs/>
          <w:spacing w:val="-3"/>
        </w:rPr>
      </w:pPr>
      <w:r w:rsidRPr="008F5849">
        <w:rPr>
          <w:bCs/>
          <w:spacing w:val="-3"/>
        </w:rPr>
        <w:t xml:space="preserve">¿Qué relación hay, según Weber, entre política y poder? </w:t>
      </w:r>
    </w:p>
    <w:p w:rsidR="00681B88" w:rsidRPr="008F5849" w:rsidRDefault="00681B88" w:rsidP="00AF768A">
      <w:pPr>
        <w:tabs>
          <w:tab w:val="center" w:pos="4680"/>
        </w:tabs>
        <w:suppressAutoHyphens/>
        <w:jc w:val="both"/>
        <w:rPr>
          <w:bCs/>
          <w:spacing w:val="-3"/>
        </w:rPr>
      </w:pPr>
    </w:p>
    <w:p w:rsidR="00640705" w:rsidRPr="008F5849" w:rsidRDefault="00681B88" w:rsidP="00AF768A">
      <w:pPr>
        <w:tabs>
          <w:tab w:val="center" w:pos="4680"/>
        </w:tabs>
        <w:suppressAutoHyphens/>
        <w:ind w:left="708"/>
        <w:jc w:val="both"/>
        <w:rPr>
          <w:bCs/>
          <w:spacing w:val="-3"/>
        </w:rPr>
      </w:pPr>
      <w:r w:rsidRPr="008F5849">
        <w:rPr>
          <w:bCs/>
          <w:i/>
          <w:spacing w:val="-3"/>
        </w:rPr>
        <w:t>Política significará…para nosotros, la aspiración (</w:t>
      </w:r>
      <w:r w:rsidRPr="008F5849">
        <w:rPr>
          <w:b/>
          <w:bCs/>
          <w:i/>
          <w:spacing w:val="-3"/>
        </w:rPr>
        <w:t>Streben</w:t>
      </w:r>
      <w:r w:rsidRPr="008F5849">
        <w:rPr>
          <w:bCs/>
          <w:i/>
          <w:spacing w:val="-3"/>
        </w:rPr>
        <w:t>) a participar en el poder o a influir en la distribución del poder entre los distintos Estados o, dentro de un mismo Estado, entre los distintos grupos de hombres que lo componen…Quien hace pol</w:t>
      </w:r>
      <w:r w:rsidR="00B96EA6">
        <w:rPr>
          <w:bCs/>
          <w:i/>
          <w:spacing w:val="-3"/>
        </w:rPr>
        <w:t>í</w:t>
      </w:r>
      <w:r w:rsidRPr="008F5849">
        <w:rPr>
          <w:bCs/>
          <w:i/>
          <w:spacing w:val="-3"/>
        </w:rPr>
        <w:t xml:space="preserve">tica </w:t>
      </w:r>
      <w:r w:rsidRPr="008F5849">
        <w:rPr>
          <w:bCs/>
          <w:i/>
          <w:spacing w:val="-3"/>
        </w:rPr>
        <w:lastRenderedPageBreak/>
        <w:t>aspira al poder, al poder como medio para la consecución de otros fines (idealistas o egoístas) o al poder ‘por el poder’, para gozar del sentimiento de prestigio que él confiere</w:t>
      </w:r>
      <w:r w:rsidR="00AC6A0D">
        <w:rPr>
          <w:bCs/>
          <w:spacing w:val="-3"/>
        </w:rPr>
        <w:t xml:space="preserve"> (</w:t>
      </w:r>
      <w:r w:rsidR="00AC6A0D">
        <w:rPr>
          <w:lang w:val="es-MX"/>
        </w:rPr>
        <w:t>WP, p. 84)</w:t>
      </w:r>
      <w:r w:rsidR="00AC6A0D" w:rsidRPr="008F5849">
        <w:rPr>
          <w:bCs/>
          <w:spacing w:val="-3"/>
        </w:rPr>
        <w:t>.</w:t>
      </w:r>
      <w:r w:rsidR="00F72512" w:rsidRPr="008F5849">
        <w:rPr>
          <w:bCs/>
          <w:spacing w:val="-3"/>
        </w:rPr>
        <w:t xml:space="preserve"> </w:t>
      </w:r>
    </w:p>
    <w:p w:rsidR="00640705" w:rsidRPr="008F5849" w:rsidRDefault="00640705" w:rsidP="00AF768A">
      <w:pPr>
        <w:tabs>
          <w:tab w:val="center" w:pos="4680"/>
        </w:tabs>
        <w:suppressAutoHyphens/>
        <w:jc w:val="both"/>
        <w:rPr>
          <w:bCs/>
          <w:spacing w:val="-3"/>
        </w:rPr>
      </w:pPr>
    </w:p>
    <w:p w:rsidR="00307A18" w:rsidRPr="008F5849" w:rsidRDefault="00307A18" w:rsidP="00AF768A">
      <w:pPr>
        <w:tabs>
          <w:tab w:val="center" w:pos="4680"/>
        </w:tabs>
        <w:suppressAutoHyphens/>
        <w:jc w:val="both"/>
        <w:rPr>
          <w:bCs/>
          <w:spacing w:val="-3"/>
        </w:rPr>
      </w:pPr>
      <w:r w:rsidRPr="008F5849">
        <w:rPr>
          <w:bCs/>
          <w:spacing w:val="-3"/>
        </w:rPr>
        <w:t>Es difícil evitar la impresión de que poder es, según Weber, otra forma de decir violencia, o, al menos, medios de violencia: armas, ejércitos y policías armados con ellas, etc.</w:t>
      </w:r>
    </w:p>
    <w:p w:rsidR="00307A18" w:rsidRPr="008F5849" w:rsidRDefault="00307A18" w:rsidP="00AF768A">
      <w:pPr>
        <w:tabs>
          <w:tab w:val="center" w:pos="4680"/>
        </w:tabs>
        <w:suppressAutoHyphens/>
        <w:jc w:val="both"/>
        <w:rPr>
          <w:bCs/>
          <w:spacing w:val="-3"/>
        </w:rPr>
      </w:pPr>
    </w:p>
    <w:p w:rsidR="00307A18" w:rsidRPr="008F5849" w:rsidRDefault="00307A18" w:rsidP="00AF768A">
      <w:pPr>
        <w:tabs>
          <w:tab w:val="center" w:pos="4680"/>
        </w:tabs>
        <w:suppressAutoHyphens/>
        <w:jc w:val="both"/>
        <w:rPr>
          <w:bCs/>
          <w:spacing w:val="-3"/>
        </w:rPr>
      </w:pPr>
      <w:r w:rsidRPr="008F5849">
        <w:rPr>
          <w:bCs/>
          <w:spacing w:val="-3"/>
        </w:rPr>
        <w:t xml:space="preserve">En la conceptualización weberiana, el poder se denomina también dominación y “el Estado es una relación de </w:t>
      </w:r>
      <w:r w:rsidRPr="008F5849">
        <w:rPr>
          <w:bCs/>
          <w:i/>
          <w:spacing w:val="-3"/>
        </w:rPr>
        <w:t>dominación</w:t>
      </w:r>
      <w:r w:rsidRPr="008F5849">
        <w:rPr>
          <w:bCs/>
          <w:spacing w:val="-3"/>
        </w:rPr>
        <w:t xml:space="preserve"> de hombres sobre hombres, que se sostiene por medio de la violencia legítima.” ¿No son aquí medio y fin –violencia y dominación- prácticamente sinónimos? Pues bien, en </w:t>
      </w:r>
      <w:r w:rsidRPr="008F5849">
        <w:rPr>
          <w:bCs/>
          <w:i/>
          <w:spacing w:val="-3"/>
        </w:rPr>
        <w:t>La política como vocación</w:t>
      </w:r>
      <w:r w:rsidR="00F4626F" w:rsidRPr="008F5849">
        <w:rPr>
          <w:bCs/>
          <w:spacing w:val="-3"/>
        </w:rPr>
        <w:t>, Weber define</w:t>
      </w:r>
      <w:r w:rsidRPr="008F5849">
        <w:rPr>
          <w:bCs/>
          <w:spacing w:val="-3"/>
        </w:rPr>
        <w:t xml:space="preserve">, con el método de sus tipos ideales, “tres tipos de justificaciones internas, de fundamentos de la </w:t>
      </w:r>
      <w:r w:rsidRPr="008F5849">
        <w:rPr>
          <w:bCs/>
          <w:i/>
          <w:spacing w:val="-3"/>
        </w:rPr>
        <w:t>legitimidad</w:t>
      </w:r>
      <w:r w:rsidRPr="008F5849">
        <w:rPr>
          <w:bCs/>
          <w:spacing w:val="-3"/>
        </w:rPr>
        <w:t xml:space="preserve"> de una dominación.</w:t>
      </w:r>
      <w:r w:rsidR="005A3A4F" w:rsidRPr="008F5849">
        <w:rPr>
          <w:bCs/>
          <w:spacing w:val="-3"/>
        </w:rPr>
        <w:t xml:space="preserve">” En primer lugar la “tradicional”, consagrada por la costumbre: es la de los abuelos. En segundo lugar la “carismática”, legitimada por el entusiasmo que produce “la autoridad de la </w:t>
      </w:r>
      <w:r w:rsidR="005A3A4F" w:rsidRPr="008F5849">
        <w:rPr>
          <w:bCs/>
          <w:i/>
          <w:spacing w:val="-3"/>
        </w:rPr>
        <w:t>gracia</w:t>
      </w:r>
      <w:r w:rsidR="005A3A4F" w:rsidRPr="008F5849">
        <w:rPr>
          <w:bCs/>
          <w:spacing w:val="-3"/>
        </w:rPr>
        <w:t xml:space="preserve"> (</w:t>
      </w:r>
      <w:r w:rsidR="005A3A4F" w:rsidRPr="008F5849">
        <w:rPr>
          <w:bCs/>
          <w:i/>
          <w:spacing w:val="-3"/>
        </w:rPr>
        <w:t>carisma</w:t>
      </w:r>
      <w:r w:rsidR="005A3A4F" w:rsidRPr="008F5849">
        <w:rPr>
          <w:bCs/>
          <w:spacing w:val="-3"/>
        </w:rPr>
        <w:t>) personal: es la de los “profetas,… guerreros, gobernantes plebiscitarios, demagogos”, etc. En tercer lugar la dominación “legal”, fundamentada en el asentimiento racional a un cuerpo de normas y leyes racionalmente creado y a la “competencia” del gobernante que también las obedece al gobernar</w:t>
      </w:r>
      <w:r w:rsidR="000027EA">
        <w:rPr>
          <w:bCs/>
          <w:spacing w:val="-3"/>
        </w:rPr>
        <w:t xml:space="preserve"> (</w:t>
      </w:r>
      <w:r w:rsidR="000027EA">
        <w:rPr>
          <w:lang w:val="es-MX"/>
        </w:rPr>
        <w:t>WP, pp. 84-85)</w:t>
      </w:r>
      <w:r w:rsidR="000027EA" w:rsidRPr="008F5849">
        <w:rPr>
          <w:bCs/>
          <w:spacing w:val="-3"/>
        </w:rPr>
        <w:t>.</w:t>
      </w:r>
      <w:r w:rsidR="004355AF" w:rsidRPr="008F5849">
        <w:rPr>
          <w:bCs/>
          <w:spacing w:val="-3"/>
        </w:rPr>
        <w:t xml:space="preserve"> En las tres estamos hablando de la justificación de la legitimidad de la dominación ejercida por el medio específico, aunque no único, de la violencia.</w:t>
      </w:r>
      <w:r w:rsidRPr="008F5849">
        <w:rPr>
          <w:bCs/>
          <w:spacing w:val="-3"/>
        </w:rPr>
        <w:t xml:space="preserve"> </w:t>
      </w:r>
    </w:p>
    <w:p w:rsidR="00307A18" w:rsidRPr="008F5849" w:rsidRDefault="00307A18" w:rsidP="00AF768A">
      <w:pPr>
        <w:tabs>
          <w:tab w:val="center" w:pos="4680"/>
        </w:tabs>
        <w:suppressAutoHyphens/>
        <w:jc w:val="both"/>
        <w:rPr>
          <w:bCs/>
          <w:spacing w:val="-3"/>
        </w:rPr>
      </w:pPr>
    </w:p>
    <w:p w:rsidR="0042194F" w:rsidRPr="008F5849" w:rsidRDefault="00DC0937" w:rsidP="00AF768A">
      <w:pPr>
        <w:tabs>
          <w:tab w:val="center" w:pos="4680"/>
        </w:tabs>
        <w:suppressAutoHyphens/>
        <w:jc w:val="both"/>
        <w:rPr>
          <w:bCs/>
          <w:spacing w:val="-3"/>
        </w:rPr>
      </w:pPr>
      <w:r w:rsidRPr="008F5849">
        <w:rPr>
          <w:bCs/>
          <w:spacing w:val="-3"/>
        </w:rPr>
        <w:t xml:space="preserve">Como dijimos al comienzo, la historia entra inmediatamente en el tratamiento que Weber quiere hacer de la política como vocación. Estudia a los políticos dividiéndolos entre los que viven </w:t>
      </w:r>
      <w:r w:rsidRPr="008F5849">
        <w:rPr>
          <w:bCs/>
          <w:i/>
          <w:spacing w:val="-3"/>
        </w:rPr>
        <w:t>para</w:t>
      </w:r>
      <w:r w:rsidRPr="008F5849">
        <w:rPr>
          <w:bCs/>
          <w:spacing w:val="-3"/>
        </w:rPr>
        <w:t xml:space="preserve"> la política y los que viven </w:t>
      </w:r>
      <w:r w:rsidRPr="008F5849">
        <w:rPr>
          <w:bCs/>
          <w:i/>
          <w:spacing w:val="-3"/>
        </w:rPr>
        <w:t>de</w:t>
      </w:r>
      <w:r w:rsidRPr="008F5849">
        <w:rPr>
          <w:bCs/>
          <w:spacing w:val="-3"/>
        </w:rPr>
        <w:t xml:space="preserve"> la política, enfatizando que los que pueden vivir sólo para la política son obviamente los</w:t>
      </w:r>
      <w:r w:rsidR="00F4626F" w:rsidRPr="008F5849">
        <w:rPr>
          <w:bCs/>
          <w:spacing w:val="-3"/>
        </w:rPr>
        <w:t xml:space="preserve"> que</w:t>
      </w:r>
      <w:r w:rsidRPr="008F5849">
        <w:rPr>
          <w:bCs/>
          <w:spacing w:val="-3"/>
        </w:rPr>
        <w:t xml:space="preserve"> poseen rentas, bien sea de la tierra o bursátiles. Lo cual no quiere decir que no vivan también de la política, no el sentido de necesitar un ingreso estable para poder dedicarse a ella, sino en el sentido de utilizar su puesto para favorecer sus intereses económicos. Habla también de la evolución histórica de los funcionarios, de cómo las finanzas, las armas y el derecho van exigiendo especialidad profesional en aquellos que</w:t>
      </w:r>
      <w:r w:rsidR="00F72512" w:rsidRPr="008F5849">
        <w:rPr>
          <w:bCs/>
          <w:spacing w:val="-3"/>
        </w:rPr>
        <w:t xml:space="preserve"> </w:t>
      </w:r>
      <w:r w:rsidRPr="008F5849">
        <w:rPr>
          <w:bCs/>
          <w:spacing w:val="-3"/>
        </w:rPr>
        <w:t>deben administrarlas. Y examina la evolución de las relaciones entre el detentor principal del poder del Estado (príncipe, presidente, etc.) y el parlamento, a través del surgimiento histórico del gabinete de ministros y del primer ministro. Estudia la diferenciación del funcionariado entre funcionarios profesionales y funcionarios políticos,</w:t>
      </w:r>
      <w:r w:rsidR="00BF437B" w:rsidRPr="008F5849">
        <w:rPr>
          <w:bCs/>
          <w:spacing w:val="-3"/>
        </w:rPr>
        <w:t xml:space="preserve"> siendo aquellos de carrera y</w:t>
      </w:r>
      <w:r w:rsidRPr="008F5849">
        <w:rPr>
          <w:bCs/>
          <w:spacing w:val="-3"/>
        </w:rPr>
        <w:t xml:space="preserve"> estando estos últimos</w:t>
      </w:r>
      <w:r w:rsidR="00BF437B" w:rsidRPr="008F5849">
        <w:rPr>
          <w:bCs/>
          <w:spacing w:val="-3"/>
        </w:rPr>
        <w:t>, en cambio,</w:t>
      </w:r>
      <w:r w:rsidRPr="008F5849">
        <w:rPr>
          <w:bCs/>
          <w:spacing w:val="-3"/>
        </w:rPr>
        <w:t xml:space="preserve"> avocados a perder su estatus cuando cambia la tendencia del gobierno</w:t>
      </w:r>
      <w:r w:rsidR="00362136" w:rsidRPr="008F5849">
        <w:rPr>
          <w:bCs/>
          <w:spacing w:val="-3"/>
        </w:rPr>
        <w:t>.</w:t>
      </w:r>
      <w:r w:rsidRPr="008F5849">
        <w:rPr>
          <w:bCs/>
          <w:spacing w:val="-3"/>
        </w:rPr>
        <w:t xml:space="preserve"> Pero sobre todo desarrolla el tema de la distribución del poder como distribución de cargos y las múltiples variaciones de esta melodía política según regiones, naciones e incluso continentes.</w:t>
      </w:r>
    </w:p>
    <w:p w:rsidR="00F932CD" w:rsidRPr="008F5849" w:rsidRDefault="00F932CD" w:rsidP="00AF768A">
      <w:pPr>
        <w:tabs>
          <w:tab w:val="center" w:pos="4680"/>
        </w:tabs>
        <w:suppressAutoHyphens/>
        <w:jc w:val="both"/>
        <w:rPr>
          <w:bCs/>
          <w:spacing w:val="-3"/>
        </w:rPr>
      </w:pPr>
    </w:p>
    <w:p w:rsidR="00B679E7" w:rsidRPr="008F5849" w:rsidRDefault="00F932CD" w:rsidP="00AF768A">
      <w:pPr>
        <w:tabs>
          <w:tab w:val="center" w:pos="4680"/>
        </w:tabs>
        <w:suppressAutoHyphens/>
        <w:jc w:val="both"/>
        <w:rPr>
          <w:bCs/>
          <w:spacing w:val="-3"/>
        </w:rPr>
      </w:pPr>
      <w:r w:rsidRPr="008F5849">
        <w:rPr>
          <w:bCs/>
          <w:spacing w:val="-3"/>
        </w:rPr>
        <w:t>Entra Weber después a estudiar la evolución histórica del “político profesional” al servio del soberano. Habla en primer lugar y</w:t>
      </w:r>
      <w:r w:rsidR="00362136" w:rsidRPr="008F5849">
        <w:rPr>
          <w:bCs/>
          <w:spacing w:val="-3"/>
        </w:rPr>
        <w:t xml:space="preserve"> en</w:t>
      </w:r>
      <w:r w:rsidRPr="008F5849">
        <w:rPr>
          <w:bCs/>
          <w:spacing w:val="-3"/>
        </w:rPr>
        <w:t xml:space="preserve"> distintas partes del mundo de los “clérigos”; después, de los literatos humanistas, uno de cuyos representantes más influyentes en la historia fueron los mandarines chinos; a continuación se fija en la nobleza cortesana; en Inglaterra se dio un caso especial cuando los monarcas se apoyaron en el gobierno, para luchar contra los barones, en personas provenientes de la pequeña nobleza o del comercio urbano –</w:t>
      </w:r>
      <w:smartTag w:uri="urn:schemas-microsoft-com:office:smarttags" w:element="PersonName">
        <w:smartTagPr>
          <w:attr w:name="ProductID" w:val="la Gentry-"/>
        </w:smartTagPr>
        <w:r w:rsidRPr="008F5849">
          <w:rPr>
            <w:bCs/>
            <w:spacing w:val="-3"/>
          </w:rPr>
          <w:t xml:space="preserve">la </w:t>
        </w:r>
        <w:r w:rsidRPr="008F5849">
          <w:rPr>
            <w:bCs/>
            <w:i/>
            <w:spacing w:val="-3"/>
          </w:rPr>
          <w:t>Gentry</w:t>
        </w:r>
        <w:r w:rsidRPr="008F5849">
          <w:rPr>
            <w:bCs/>
            <w:spacing w:val="-3"/>
          </w:rPr>
          <w:t>-</w:t>
        </w:r>
      </w:smartTag>
      <w:r w:rsidRPr="008F5849">
        <w:rPr>
          <w:bCs/>
          <w:spacing w:val="-3"/>
        </w:rPr>
        <w:t>; de grande y decisiva importancia fueron más tarde los juristas</w:t>
      </w:r>
      <w:r w:rsidR="00B679E7" w:rsidRPr="008F5849">
        <w:rPr>
          <w:bCs/>
          <w:spacing w:val="-3"/>
        </w:rPr>
        <w:t xml:space="preserve"> universitarios</w:t>
      </w:r>
      <w:r w:rsidRPr="008F5849">
        <w:rPr>
          <w:bCs/>
          <w:spacing w:val="-3"/>
        </w:rPr>
        <w:t>, que racionalizan secularmente</w:t>
      </w:r>
      <w:r w:rsidR="00B679E7" w:rsidRPr="008F5849">
        <w:rPr>
          <w:bCs/>
          <w:spacing w:val="-3"/>
        </w:rPr>
        <w:t xml:space="preserve"> poco a poco</w:t>
      </w:r>
      <w:r w:rsidRPr="008F5849">
        <w:rPr>
          <w:bCs/>
          <w:spacing w:val="-3"/>
        </w:rPr>
        <w:t xml:space="preserve"> el antiguo fundamento religioso del poder, y de donde se derivan los </w:t>
      </w:r>
      <w:r w:rsidRPr="008F5849">
        <w:rPr>
          <w:bCs/>
          <w:spacing w:val="-3"/>
        </w:rPr>
        <w:lastRenderedPageBreak/>
        <w:t>abogados que en tiempo de Weber constituyen</w:t>
      </w:r>
      <w:r w:rsidR="00B679E7" w:rsidRPr="008F5849">
        <w:rPr>
          <w:bCs/>
          <w:spacing w:val="-3"/>
        </w:rPr>
        <w:t xml:space="preserve"> ya la cantera de donde sale la mayoría de los políticos profesionales. </w:t>
      </w:r>
    </w:p>
    <w:p w:rsidR="00B679E7" w:rsidRPr="008F5849" w:rsidRDefault="00B679E7" w:rsidP="00AF768A">
      <w:pPr>
        <w:tabs>
          <w:tab w:val="center" w:pos="4680"/>
        </w:tabs>
        <w:suppressAutoHyphens/>
        <w:jc w:val="both"/>
        <w:rPr>
          <w:bCs/>
          <w:spacing w:val="-3"/>
        </w:rPr>
      </w:pPr>
    </w:p>
    <w:p w:rsidR="00B679E7" w:rsidRPr="008F5849" w:rsidRDefault="00B679E7" w:rsidP="00AF768A">
      <w:pPr>
        <w:tabs>
          <w:tab w:val="center" w:pos="4680"/>
        </w:tabs>
        <w:suppressAutoHyphens/>
        <w:jc w:val="both"/>
        <w:rPr>
          <w:bCs/>
          <w:spacing w:val="-3"/>
        </w:rPr>
      </w:pPr>
      <w:r w:rsidRPr="008F5849">
        <w:rPr>
          <w:bCs/>
          <w:spacing w:val="-3"/>
        </w:rPr>
        <w:t xml:space="preserve">En uno de los párrafos más importantes y más típicamente weberianos, distingue el sociólogo entre el funcionario y el líder político: </w:t>
      </w:r>
    </w:p>
    <w:p w:rsidR="00B679E7" w:rsidRPr="008F5849" w:rsidRDefault="00B679E7" w:rsidP="00AF768A">
      <w:pPr>
        <w:tabs>
          <w:tab w:val="center" w:pos="4680"/>
        </w:tabs>
        <w:suppressAutoHyphens/>
        <w:jc w:val="both"/>
        <w:rPr>
          <w:bCs/>
          <w:spacing w:val="-3"/>
        </w:rPr>
      </w:pPr>
    </w:p>
    <w:p w:rsidR="00F932CD" w:rsidRPr="008F5849" w:rsidRDefault="00B679E7" w:rsidP="00AF768A">
      <w:pPr>
        <w:tabs>
          <w:tab w:val="center" w:pos="4680"/>
        </w:tabs>
        <w:suppressAutoHyphens/>
        <w:ind w:left="708"/>
        <w:jc w:val="both"/>
        <w:rPr>
          <w:bCs/>
          <w:i/>
          <w:spacing w:val="-3"/>
        </w:rPr>
      </w:pPr>
      <w:r w:rsidRPr="008F5849">
        <w:rPr>
          <w:bCs/>
          <w:i/>
          <w:spacing w:val="-3"/>
        </w:rPr>
        <w:t xml:space="preserve">El auténtico funcionario no debe hacer política </w:t>
      </w:r>
      <w:r w:rsidRPr="008F5849">
        <w:rPr>
          <w:bCs/>
          <w:spacing w:val="-3"/>
        </w:rPr>
        <w:t>[es decir no debe</w:t>
      </w:r>
      <w:r w:rsidRPr="008F5849">
        <w:rPr>
          <w:bCs/>
          <w:i/>
          <w:spacing w:val="-3"/>
        </w:rPr>
        <w:t xml:space="preserve"> “aspirar al poder”</w:t>
      </w:r>
      <w:r w:rsidRPr="008F5849">
        <w:rPr>
          <w:bCs/>
          <w:spacing w:val="-3"/>
        </w:rPr>
        <w:t>]</w:t>
      </w:r>
      <w:r w:rsidR="00BF437B" w:rsidRPr="008F5849">
        <w:rPr>
          <w:bCs/>
          <w:i/>
          <w:spacing w:val="-3"/>
        </w:rPr>
        <w:t xml:space="preserve">, sino limitarse a ‘administrar’, sobre todo </w:t>
      </w:r>
      <w:r w:rsidR="00BF437B" w:rsidRPr="008F5849">
        <w:rPr>
          <w:b/>
          <w:bCs/>
          <w:i/>
          <w:spacing w:val="-3"/>
        </w:rPr>
        <w:t>imparcialmente</w:t>
      </w:r>
      <w:r w:rsidR="00BF437B" w:rsidRPr="008F5849">
        <w:rPr>
          <w:bCs/>
          <w:i/>
          <w:spacing w:val="-3"/>
        </w:rPr>
        <w:t>. Esta afirmación es también válida, oficialmente al menos, para el funcionario político mientras no esté en juego la ‘razón de estado’,</w:t>
      </w:r>
      <w:r w:rsidR="00F72512" w:rsidRPr="008F5849">
        <w:rPr>
          <w:bCs/>
          <w:i/>
          <w:spacing w:val="-3"/>
        </w:rPr>
        <w:t xml:space="preserve"> </w:t>
      </w:r>
      <w:r w:rsidR="00BF437B" w:rsidRPr="008F5849">
        <w:rPr>
          <w:bCs/>
          <w:i/>
          <w:spacing w:val="-3"/>
        </w:rPr>
        <w:t xml:space="preserve">es decir, los intereses vitales del orden predominante. El funcionario ha de desempeñar su cargo </w:t>
      </w:r>
      <w:r w:rsidR="00BF437B" w:rsidRPr="008F5849">
        <w:rPr>
          <w:b/>
          <w:bCs/>
          <w:i/>
          <w:spacing w:val="-3"/>
        </w:rPr>
        <w:t xml:space="preserve">sine ira et </w:t>
      </w:r>
      <w:r w:rsidR="00362136" w:rsidRPr="008F5849">
        <w:rPr>
          <w:b/>
          <w:bCs/>
          <w:i/>
          <w:spacing w:val="-3"/>
        </w:rPr>
        <w:t>s</w:t>
      </w:r>
      <w:r w:rsidR="00BF437B" w:rsidRPr="008F5849">
        <w:rPr>
          <w:b/>
          <w:bCs/>
          <w:i/>
          <w:spacing w:val="-3"/>
        </w:rPr>
        <w:t>tudio</w:t>
      </w:r>
      <w:r w:rsidR="00BF437B" w:rsidRPr="008F5849">
        <w:rPr>
          <w:bCs/>
          <w:i/>
          <w:spacing w:val="-3"/>
        </w:rPr>
        <w:t xml:space="preserve">, sin ira y sin prevención…El funcionario se honra con su capacidad de ejecutar precisa y concienzudamente, como si respondiera a sus propias convicciones, una orden de la autoridad superior que a él le parece falsa, pero en la cual, pese a sus objeciones, insiste la autoridad, sobre la que el funcionario descarga, naturalmente, toda la responsabilidad. Sin esta negación de sí mismo y esta disciplina ética…se hundiría toda la máquina de </w:t>
      </w:r>
      <w:smartTag w:uri="urn:schemas-microsoft-com:office:smarttags" w:element="PersonName">
        <w:smartTagPr>
          <w:attr w:name="ProductID" w:val="la Administraci￳n"/>
        </w:smartTagPr>
        <w:r w:rsidR="00BF437B" w:rsidRPr="008F5849">
          <w:rPr>
            <w:bCs/>
            <w:i/>
            <w:spacing w:val="-3"/>
          </w:rPr>
          <w:t>la Administración</w:t>
        </w:r>
      </w:smartTag>
      <w:r w:rsidR="00BF437B" w:rsidRPr="008F5849">
        <w:rPr>
          <w:bCs/>
          <w:i/>
          <w:spacing w:val="-3"/>
        </w:rPr>
        <w:t>…</w:t>
      </w:r>
      <w:r w:rsidR="00F72512" w:rsidRPr="008F5849">
        <w:rPr>
          <w:bCs/>
          <w:i/>
          <w:spacing w:val="-3"/>
        </w:rPr>
        <w:t xml:space="preserve">  </w:t>
      </w:r>
      <w:r w:rsidR="00F932CD" w:rsidRPr="008F5849">
        <w:rPr>
          <w:bCs/>
          <w:i/>
          <w:spacing w:val="-3"/>
        </w:rPr>
        <w:t xml:space="preserve"> </w:t>
      </w:r>
    </w:p>
    <w:p w:rsidR="0042194F" w:rsidRPr="008F5849" w:rsidRDefault="0042194F" w:rsidP="00AF768A">
      <w:pPr>
        <w:tabs>
          <w:tab w:val="center" w:pos="4680"/>
        </w:tabs>
        <w:suppressAutoHyphens/>
        <w:jc w:val="both"/>
        <w:rPr>
          <w:bCs/>
          <w:spacing w:val="-3"/>
        </w:rPr>
      </w:pPr>
      <w:r w:rsidRPr="008F5849">
        <w:rPr>
          <w:bCs/>
          <w:spacing w:val="-3"/>
        </w:rPr>
        <w:t xml:space="preserve"> </w:t>
      </w:r>
    </w:p>
    <w:p w:rsidR="00BF437B" w:rsidRPr="008F5849" w:rsidRDefault="00BF437B" w:rsidP="00AF768A">
      <w:pPr>
        <w:tabs>
          <w:tab w:val="center" w:pos="4680"/>
        </w:tabs>
        <w:suppressAutoHyphens/>
        <w:jc w:val="both"/>
        <w:rPr>
          <w:bCs/>
          <w:spacing w:val="-3"/>
        </w:rPr>
      </w:pPr>
      <w:r w:rsidRPr="008F5849">
        <w:rPr>
          <w:bCs/>
          <w:spacing w:val="-3"/>
        </w:rPr>
        <w:t>Por otro lado Weber contrasta al funcionario con el líder o jefe político:</w:t>
      </w:r>
    </w:p>
    <w:p w:rsidR="00BF437B" w:rsidRPr="008F5849" w:rsidRDefault="00BF437B" w:rsidP="00AF768A">
      <w:pPr>
        <w:tabs>
          <w:tab w:val="center" w:pos="4680"/>
        </w:tabs>
        <w:suppressAutoHyphens/>
        <w:jc w:val="both"/>
        <w:rPr>
          <w:bCs/>
          <w:spacing w:val="-3"/>
        </w:rPr>
      </w:pPr>
    </w:p>
    <w:p w:rsidR="00BF437B" w:rsidRPr="008F5849" w:rsidRDefault="00D7132D" w:rsidP="00AF768A">
      <w:pPr>
        <w:tabs>
          <w:tab w:val="center" w:pos="4680"/>
        </w:tabs>
        <w:suppressAutoHyphens/>
        <w:ind w:left="708"/>
        <w:jc w:val="both"/>
        <w:rPr>
          <w:bCs/>
          <w:i/>
          <w:spacing w:val="-3"/>
        </w:rPr>
      </w:pPr>
      <w:r w:rsidRPr="008F5849">
        <w:rPr>
          <w:bCs/>
          <w:i/>
          <w:spacing w:val="-3"/>
        </w:rPr>
        <w:t xml:space="preserve">Parcialidad, lucha y pasión (ira et </w:t>
      </w:r>
      <w:r w:rsidR="00362136" w:rsidRPr="008F5849">
        <w:rPr>
          <w:bCs/>
          <w:i/>
          <w:spacing w:val="-3"/>
        </w:rPr>
        <w:t>s</w:t>
      </w:r>
      <w:r w:rsidRPr="008F5849">
        <w:rPr>
          <w:bCs/>
          <w:i/>
          <w:spacing w:val="-3"/>
        </w:rPr>
        <w:t xml:space="preserve">tudio) constituyen el elemento del político y sobre todo del </w:t>
      </w:r>
      <w:r w:rsidRPr="008F5849">
        <w:rPr>
          <w:b/>
          <w:bCs/>
          <w:i/>
          <w:spacing w:val="-3"/>
        </w:rPr>
        <w:t>caudillo</w:t>
      </w:r>
      <w:r w:rsidRPr="008F5849">
        <w:rPr>
          <w:bCs/>
          <w:i/>
          <w:spacing w:val="-3"/>
        </w:rPr>
        <w:t xml:space="preserve"> político. Toda la actividad de éste está colocada bajo un principio de </w:t>
      </w:r>
      <w:r w:rsidRPr="008F5849">
        <w:rPr>
          <w:b/>
          <w:bCs/>
          <w:i/>
          <w:spacing w:val="-3"/>
        </w:rPr>
        <w:t>responsabilidad</w:t>
      </w:r>
      <w:r w:rsidRPr="008F5849">
        <w:rPr>
          <w:bCs/>
          <w:i/>
          <w:spacing w:val="-3"/>
        </w:rPr>
        <w:t xml:space="preserve"> distinto y aun opuesto al que orienta la actividad del funcionario…El honor del caudillo político, es decir, del estadista dirigente, está, por el contrario, en asumir </w:t>
      </w:r>
      <w:r w:rsidRPr="008F5849">
        <w:rPr>
          <w:b/>
          <w:bCs/>
          <w:i/>
          <w:spacing w:val="-3"/>
        </w:rPr>
        <w:t>personalmente</w:t>
      </w:r>
      <w:r w:rsidRPr="008F5849">
        <w:rPr>
          <w:bCs/>
          <w:i/>
          <w:spacing w:val="-3"/>
        </w:rPr>
        <w:t xml:space="preserve"> la responsabilidad de todo lo que hace, responsabilidad que no debe ni puede rechazar o arrojar sobre otro…</w:t>
      </w:r>
    </w:p>
    <w:p w:rsidR="00D7132D" w:rsidRPr="008F5849" w:rsidRDefault="00D7132D" w:rsidP="00AF768A">
      <w:pPr>
        <w:tabs>
          <w:tab w:val="center" w:pos="4680"/>
        </w:tabs>
        <w:suppressAutoHyphens/>
        <w:jc w:val="both"/>
        <w:rPr>
          <w:bCs/>
          <w:i/>
          <w:spacing w:val="-3"/>
        </w:rPr>
      </w:pPr>
    </w:p>
    <w:p w:rsidR="00D7132D" w:rsidRPr="008F5849" w:rsidRDefault="00D7132D" w:rsidP="00AF768A">
      <w:pPr>
        <w:tabs>
          <w:tab w:val="center" w:pos="4680"/>
        </w:tabs>
        <w:suppressAutoHyphens/>
        <w:jc w:val="both"/>
        <w:rPr>
          <w:bCs/>
          <w:spacing w:val="-3"/>
        </w:rPr>
      </w:pPr>
      <w:r w:rsidRPr="008F5849">
        <w:rPr>
          <w:bCs/>
          <w:spacing w:val="-3"/>
        </w:rPr>
        <w:t>De ahí obtiene Weber la conclusión de lo pésimo que puede resultar un gobierno de funcionarios:</w:t>
      </w:r>
    </w:p>
    <w:p w:rsidR="00D7132D" w:rsidRPr="008F5849" w:rsidRDefault="00D7132D" w:rsidP="00AF768A">
      <w:pPr>
        <w:tabs>
          <w:tab w:val="center" w:pos="4680"/>
        </w:tabs>
        <w:suppressAutoHyphens/>
        <w:jc w:val="both"/>
        <w:rPr>
          <w:bCs/>
          <w:spacing w:val="-3"/>
        </w:rPr>
      </w:pPr>
    </w:p>
    <w:p w:rsidR="00D7132D" w:rsidRPr="008F5849" w:rsidRDefault="00D7132D" w:rsidP="00AF768A">
      <w:pPr>
        <w:tabs>
          <w:tab w:val="center" w:pos="4680"/>
        </w:tabs>
        <w:suppressAutoHyphens/>
        <w:ind w:left="708"/>
        <w:jc w:val="both"/>
        <w:rPr>
          <w:bCs/>
          <w:i/>
          <w:spacing w:val="-3"/>
        </w:rPr>
      </w:pPr>
      <w:r w:rsidRPr="008F5849">
        <w:rPr>
          <w:bCs/>
          <w:i/>
          <w:spacing w:val="-3"/>
        </w:rPr>
        <w:t>Los funcionarios con un alto sentido ético, tales como los que desgraciadamente han ocupado entre nosotros una y otra vez cargos directivos, son precisamente malos políticos, irresponsables en sentido político y por tanto, desde este punto de vista, éticamente detestables. Es esto lo que llamamos ‘gobierno de funcionarios’, y no es arrojar ninguna mancha sobre el honor de nuestro funcionariado el decir que, considerado desde el punto de vista del éxito conseguido, este sistema es políticamente falso</w:t>
      </w:r>
      <w:r w:rsidR="00E6550D">
        <w:rPr>
          <w:bCs/>
          <w:i/>
          <w:spacing w:val="-3"/>
        </w:rPr>
        <w:t xml:space="preserve"> </w:t>
      </w:r>
      <w:r w:rsidR="00E6550D">
        <w:rPr>
          <w:bCs/>
          <w:spacing w:val="-3"/>
        </w:rPr>
        <w:t xml:space="preserve">(Los tres párrafos </w:t>
      </w:r>
      <w:r w:rsidR="00FE0802">
        <w:rPr>
          <w:bCs/>
          <w:spacing w:val="-3"/>
        </w:rPr>
        <w:t xml:space="preserve">anteriores indentados </w:t>
      </w:r>
      <w:r w:rsidR="00E6550D">
        <w:rPr>
          <w:bCs/>
          <w:spacing w:val="-3"/>
        </w:rPr>
        <w:t xml:space="preserve">se encuentran en </w:t>
      </w:r>
      <w:r w:rsidR="00E6550D">
        <w:rPr>
          <w:lang w:val="es-MX"/>
        </w:rPr>
        <w:t>WP, pp. 115-116).</w:t>
      </w:r>
      <w:r w:rsidR="00F72512" w:rsidRPr="008F5849">
        <w:rPr>
          <w:bCs/>
          <w:i/>
          <w:spacing w:val="-3"/>
        </w:rPr>
        <w:t xml:space="preserve"> </w:t>
      </w:r>
    </w:p>
    <w:p w:rsidR="0042194F" w:rsidRPr="008F5849" w:rsidRDefault="0042194F" w:rsidP="00AF768A">
      <w:pPr>
        <w:tabs>
          <w:tab w:val="center" w:pos="4680"/>
        </w:tabs>
        <w:suppressAutoHyphens/>
        <w:jc w:val="both"/>
        <w:rPr>
          <w:bCs/>
          <w:spacing w:val="-3"/>
        </w:rPr>
      </w:pPr>
    </w:p>
    <w:p w:rsidR="00124E5F" w:rsidRPr="008F5849" w:rsidRDefault="00731D03" w:rsidP="00AF768A">
      <w:pPr>
        <w:tabs>
          <w:tab w:val="center" w:pos="4680"/>
        </w:tabs>
        <w:suppressAutoHyphens/>
        <w:jc w:val="both"/>
        <w:rPr>
          <w:bCs/>
          <w:spacing w:val="-3"/>
        </w:rPr>
      </w:pPr>
      <w:r w:rsidRPr="008F5849">
        <w:rPr>
          <w:bCs/>
          <w:spacing w:val="-3"/>
        </w:rPr>
        <w:t>A partir de esta diferenciación entre el funcionario y el caudillo</w:t>
      </w:r>
      <w:r w:rsidR="00AD4D40" w:rsidRPr="008F5849">
        <w:rPr>
          <w:bCs/>
          <w:spacing w:val="-3"/>
        </w:rPr>
        <w:t xml:space="preserve"> </w:t>
      </w:r>
      <w:r w:rsidR="008E597B" w:rsidRPr="008F5849">
        <w:rPr>
          <w:bCs/>
          <w:spacing w:val="-3"/>
        </w:rPr>
        <w:t>–</w:t>
      </w:r>
      <w:r w:rsidR="00362136" w:rsidRPr="008F5849">
        <w:rPr>
          <w:bCs/>
          <w:i/>
          <w:spacing w:val="-3"/>
        </w:rPr>
        <w:t>F</w:t>
      </w:r>
      <w:r w:rsidR="008E597B" w:rsidRPr="008F5849">
        <w:rPr>
          <w:bCs/>
          <w:i/>
          <w:spacing w:val="-3"/>
        </w:rPr>
        <w:t xml:space="preserve">ührer </w:t>
      </w:r>
      <w:r w:rsidR="008E597B" w:rsidRPr="008F5849">
        <w:rPr>
          <w:bCs/>
          <w:spacing w:val="-3"/>
        </w:rPr>
        <w:t xml:space="preserve">en alemán- estudia Weber los tipos de jefes y de sistemas políticos que han ido surgiendo en la época democrática: “desde la instauración de la democracia, el ‘demagogo’ es la figura típica del jefe político en Occidente.” Para que sus lectores no se escandalicen, recuerda que fue al gran Pericles a quien se aplicó esta denominación por vez primera, como dirigente “del </w:t>
      </w:r>
      <w:r w:rsidR="008E597B" w:rsidRPr="008F5849">
        <w:rPr>
          <w:bCs/>
          <w:i/>
          <w:spacing w:val="-3"/>
        </w:rPr>
        <w:t>demos</w:t>
      </w:r>
      <w:r w:rsidR="008E597B" w:rsidRPr="008F5849">
        <w:rPr>
          <w:bCs/>
          <w:spacing w:val="-3"/>
        </w:rPr>
        <w:t xml:space="preserve"> ateniense”</w:t>
      </w:r>
      <w:r w:rsidR="00362136" w:rsidRPr="008F5849">
        <w:rPr>
          <w:bCs/>
          <w:spacing w:val="-3"/>
        </w:rPr>
        <w:t xml:space="preserve"> [dema-gogo]</w:t>
      </w:r>
      <w:r w:rsidR="008E597B" w:rsidRPr="008F5849">
        <w:rPr>
          <w:bCs/>
          <w:spacing w:val="-3"/>
        </w:rPr>
        <w:t xml:space="preserve">. Obviamente la dirección política moderna se sirve, como lo hizo Pericles, del discurso, pero sobre todo del periodismo para llegar a la ciudadanía. Trata del periodista como político profesional, pero concluye que son los magnates “capitalistas de la prensa” quienes tienen “cada vez más…influencia política” y, aunque en </w:t>
      </w:r>
      <w:smartTag w:uri="urn:schemas-microsoft-com:office:smarttags" w:element="PersonName">
        <w:smartTagPr>
          <w:attr w:name="ProductID" w:val="la Alemania"/>
        </w:smartTagPr>
        <w:r w:rsidR="008E597B" w:rsidRPr="008F5849">
          <w:rPr>
            <w:bCs/>
            <w:spacing w:val="-3"/>
          </w:rPr>
          <w:t>la Alemania</w:t>
        </w:r>
      </w:smartTag>
      <w:r w:rsidR="008E597B" w:rsidRPr="008F5849">
        <w:rPr>
          <w:bCs/>
          <w:spacing w:val="-3"/>
        </w:rPr>
        <w:t xml:space="preserve"> de su </w:t>
      </w:r>
      <w:r w:rsidR="008E597B" w:rsidRPr="008F5849">
        <w:rPr>
          <w:bCs/>
          <w:spacing w:val="-3"/>
        </w:rPr>
        <w:lastRenderedPageBreak/>
        <w:t>tiempo</w:t>
      </w:r>
      <w:r w:rsidR="00124E5F" w:rsidRPr="008F5849">
        <w:rPr>
          <w:bCs/>
          <w:spacing w:val="-3"/>
        </w:rPr>
        <w:t xml:space="preserve">, como consecuencia de la dependencia de tiempo y económica que exige, </w:t>
      </w:r>
      <w:r w:rsidR="008E597B" w:rsidRPr="008F5849">
        <w:rPr>
          <w:bCs/>
          <w:spacing w:val="-3"/>
        </w:rPr>
        <w:t>no es todavía</w:t>
      </w:r>
      <w:r w:rsidR="00124E5F" w:rsidRPr="008F5849">
        <w:rPr>
          <w:bCs/>
          <w:spacing w:val="-3"/>
        </w:rPr>
        <w:t xml:space="preserve"> “la carrera periodística…una vía normal para ascender a la jefatura política…, continúa siendo una de las más importantes vías para la profesionalidad política”</w:t>
      </w:r>
      <w:r w:rsidR="00FE0802">
        <w:rPr>
          <w:bCs/>
          <w:spacing w:val="-3"/>
        </w:rPr>
        <w:t xml:space="preserve"> (</w:t>
      </w:r>
      <w:r w:rsidR="00FE0802">
        <w:rPr>
          <w:lang w:val="es-MX"/>
        </w:rPr>
        <w:t>Todos los entrecomillados de este párrafo se encuentran en WP, pp. 116-121)</w:t>
      </w:r>
      <w:r w:rsidR="00FE0802" w:rsidRPr="008F5849">
        <w:rPr>
          <w:bCs/>
          <w:spacing w:val="-3"/>
        </w:rPr>
        <w:t>.</w:t>
      </w:r>
    </w:p>
    <w:p w:rsidR="00124E5F" w:rsidRPr="008F5849" w:rsidRDefault="00124E5F" w:rsidP="00AF768A">
      <w:pPr>
        <w:tabs>
          <w:tab w:val="center" w:pos="4680"/>
        </w:tabs>
        <w:suppressAutoHyphens/>
        <w:jc w:val="both"/>
        <w:rPr>
          <w:bCs/>
          <w:spacing w:val="-3"/>
        </w:rPr>
      </w:pPr>
    </w:p>
    <w:p w:rsidR="00832683" w:rsidRPr="008F5849" w:rsidRDefault="00124E5F" w:rsidP="00AF768A">
      <w:pPr>
        <w:tabs>
          <w:tab w:val="center" w:pos="4680"/>
        </w:tabs>
        <w:suppressAutoHyphens/>
        <w:jc w:val="both"/>
        <w:rPr>
          <w:bCs/>
          <w:spacing w:val="-3"/>
        </w:rPr>
      </w:pPr>
      <w:r w:rsidRPr="008F5849">
        <w:rPr>
          <w:bCs/>
          <w:spacing w:val="-3"/>
        </w:rPr>
        <w:t xml:space="preserve">Esto lo lleva a considerar “la figura del </w:t>
      </w:r>
      <w:r w:rsidRPr="008F5849">
        <w:rPr>
          <w:bCs/>
          <w:i/>
          <w:spacing w:val="-3"/>
        </w:rPr>
        <w:t>funcionario de partido</w:t>
      </w:r>
      <w:r w:rsidRPr="008F5849">
        <w:rPr>
          <w:bCs/>
          <w:spacing w:val="-3"/>
        </w:rPr>
        <w:t xml:space="preserve">”. Sostiene que “jefatura y militancia…son elementos vitales necesarios de todo partido”. Enseguida rastrea históricamente esta estructura, empezando por “los ‘partidos’ de las ciudades medievales”, por ejemplo los güelfos y los gibelinos en las de Italia, con su uso de la fuerza para reclutar seguidores. Pero precisa que no es de ese tipo de partidos de los que quiere ocuparse sino de </w:t>
      </w:r>
      <w:r w:rsidR="002863ED" w:rsidRPr="008F5849">
        <w:rPr>
          <w:bCs/>
          <w:spacing w:val="-3"/>
        </w:rPr>
        <w:t>los que se basan en “políticos</w:t>
      </w:r>
      <w:r w:rsidRPr="008F5849">
        <w:rPr>
          <w:bCs/>
          <w:spacing w:val="-3"/>
        </w:rPr>
        <w:t xml:space="preserve"> </w:t>
      </w:r>
      <w:r w:rsidR="002863ED" w:rsidRPr="008F5849">
        <w:rPr>
          <w:bCs/>
          <w:spacing w:val="-3"/>
        </w:rPr>
        <w:t xml:space="preserve">profesionales que intentan conquistar el poder a través del prosaico y ‘pacífico’ reclutamiento del partido en el mercado electoral.” Weber no resiste, sin embargo, la búsqueda histórica de su origen y se remonta a los “partidos de la aristocracia… [y] de </w:t>
      </w:r>
      <w:r w:rsidR="002863ED" w:rsidRPr="008F5849">
        <w:rPr>
          <w:bCs/>
          <w:i/>
          <w:spacing w:val="-3"/>
        </w:rPr>
        <w:t>notables</w:t>
      </w:r>
      <w:r w:rsidR="002863ED" w:rsidRPr="008F5849">
        <w:rPr>
          <w:bCs/>
          <w:spacing w:val="-3"/>
        </w:rPr>
        <w:t>… que en todas partes surgieron con la toma del poder de la burguesía.”. Habla de las asociaciones, de una de sus clases específicas, los “</w:t>
      </w:r>
      <w:r w:rsidR="002863ED" w:rsidRPr="008F5849">
        <w:rPr>
          <w:bCs/>
          <w:i/>
          <w:spacing w:val="-3"/>
        </w:rPr>
        <w:t>clubs</w:t>
      </w:r>
      <w:r w:rsidR="002863ED" w:rsidRPr="008F5849">
        <w:rPr>
          <w:bCs/>
          <w:spacing w:val="-3"/>
        </w:rPr>
        <w:t xml:space="preserve"> políticos locales” y de los círculos partidistas. Pero siempre –escribe-</w:t>
      </w:r>
      <w:r w:rsidR="00F72512" w:rsidRPr="008F5849">
        <w:rPr>
          <w:bCs/>
          <w:spacing w:val="-3"/>
        </w:rPr>
        <w:t xml:space="preserve"> </w:t>
      </w:r>
      <w:r w:rsidR="002863ED" w:rsidRPr="008F5849">
        <w:rPr>
          <w:bCs/>
          <w:spacing w:val="-3"/>
        </w:rPr>
        <w:t>la política en su forma activa “se reduce a la época de las elecciones” y “el número de quienes hacían de la política su profesión principal era… pequeño, y se limitaba en lo esencial a los diputados electos, los escasos funcionarios de los órganos centrales, los periodista</w:t>
      </w:r>
      <w:r w:rsidR="00362136" w:rsidRPr="008F5849">
        <w:rPr>
          <w:bCs/>
          <w:spacing w:val="-3"/>
        </w:rPr>
        <w:t>s</w:t>
      </w:r>
      <w:r w:rsidR="002863ED" w:rsidRPr="008F5849">
        <w:rPr>
          <w:bCs/>
          <w:spacing w:val="-3"/>
        </w:rPr>
        <w:t xml:space="preserve"> y…aquellos ‘cazadores de cargos’ que ocupaban un</w:t>
      </w:r>
      <w:r w:rsidR="00F72512" w:rsidRPr="008F5849">
        <w:rPr>
          <w:bCs/>
          <w:spacing w:val="-3"/>
        </w:rPr>
        <w:t xml:space="preserve"> </w:t>
      </w:r>
      <w:r w:rsidR="002863ED" w:rsidRPr="008F5849">
        <w:rPr>
          <w:bCs/>
          <w:spacing w:val="-3"/>
        </w:rPr>
        <w:t>‘puesto político’</w:t>
      </w:r>
      <w:r w:rsidR="00362136" w:rsidRPr="008F5849">
        <w:rPr>
          <w:bCs/>
          <w:spacing w:val="-3"/>
        </w:rPr>
        <w:t xml:space="preserve"> o</w:t>
      </w:r>
      <w:r w:rsidR="002863ED" w:rsidRPr="008F5849">
        <w:rPr>
          <w:bCs/>
          <w:spacing w:val="-3"/>
        </w:rPr>
        <w:t xml:space="preserve"> andaban buscándolo.”</w:t>
      </w:r>
      <w:r w:rsidR="00832683" w:rsidRPr="008F5849">
        <w:rPr>
          <w:bCs/>
          <w:spacing w:val="-3"/>
        </w:rPr>
        <w:t xml:space="preserve"> En todo este tipo de partidos la influencia mayor era de los notables locales y de los parlamentarios. La situación, sin embargo, cambia en el último tercio del siglo XIX:</w:t>
      </w:r>
    </w:p>
    <w:p w:rsidR="00832683" w:rsidRPr="008F5849" w:rsidRDefault="00832683" w:rsidP="00AF768A">
      <w:pPr>
        <w:tabs>
          <w:tab w:val="center" w:pos="4680"/>
        </w:tabs>
        <w:suppressAutoHyphens/>
        <w:jc w:val="both"/>
        <w:rPr>
          <w:bCs/>
          <w:spacing w:val="-3"/>
        </w:rPr>
      </w:pPr>
    </w:p>
    <w:p w:rsidR="00731D03" w:rsidRPr="008F5849" w:rsidRDefault="00832683" w:rsidP="00AF768A">
      <w:pPr>
        <w:tabs>
          <w:tab w:val="center" w:pos="4680"/>
        </w:tabs>
        <w:suppressAutoHyphens/>
        <w:ind w:left="708"/>
        <w:jc w:val="both"/>
        <w:rPr>
          <w:bCs/>
          <w:i/>
          <w:spacing w:val="-3"/>
        </w:rPr>
      </w:pPr>
      <w:r w:rsidRPr="008F5849">
        <w:rPr>
          <w:bCs/>
          <w:i/>
          <w:spacing w:val="-3"/>
        </w:rPr>
        <w:t xml:space="preserve">Frente a esta idílica situación de la dominación de los notables y, sobre todo, de los parlamentarios, se alzan hoy abruptamente las más modernas formas de organización de los partidos. Son hijas de la democracia, del derecho de las masas al sufragio, de la necesidad de hacer propaganda y organizaciones de masas y de la evolución hacia una dirección más unificada y una disciplina más rígida…La empresa política queda en manos de ‘profesionales’ a tiempo completo que se mantienen </w:t>
      </w:r>
      <w:r w:rsidRPr="008F5849">
        <w:rPr>
          <w:b/>
          <w:bCs/>
          <w:i/>
          <w:spacing w:val="-3"/>
        </w:rPr>
        <w:t xml:space="preserve">fuera </w:t>
      </w:r>
      <w:r w:rsidRPr="008F5849">
        <w:rPr>
          <w:bCs/>
          <w:i/>
          <w:spacing w:val="-3"/>
        </w:rPr>
        <w:t>del Parlamento</w:t>
      </w:r>
      <w:r w:rsidRPr="008F5849">
        <w:rPr>
          <w:bCs/>
          <w:spacing w:val="-3"/>
        </w:rPr>
        <w:t xml:space="preserve">… El poder está en manos de quienes realizan el trabajo </w:t>
      </w:r>
      <w:r w:rsidRPr="008F5849">
        <w:rPr>
          <w:b/>
          <w:bCs/>
          <w:spacing w:val="-3"/>
        </w:rPr>
        <w:t>continuo</w:t>
      </w:r>
      <w:r w:rsidR="00F72512" w:rsidRPr="008F5849">
        <w:rPr>
          <w:bCs/>
          <w:i/>
          <w:spacing w:val="-3"/>
        </w:rPr>
        <w:t xml:space="preserve"> </w:t>
      </w:r>
      <w:r w:rsidRPr="008F5849">
        <w:rPr>
          <w:bCs/>
          <w:i/>
          <w:spacing w:val="-3"/>
        </w:rPr>
        <w:t xml:space="preserve">dentro de la empresa o de aquellos de quienes </w:t>
      </w:r>
      <w:r w:rsidR="00362136" w:rsidRPr="008F5849">
        <w:rPr>
          <w:bCs/>
          <w:i/>
          <w:spacing w:val="-3"/>
        </w:rPr>
        <w:t>é</w:t>
      </w:r>
      <w:r w:rsidRPr="008F5849">
        <w:rPr>
          <w:bCs/>
          <w:i/>
          <w:spacing w:val="-3"/>
        </w:rPr>
        <w:t>sta depende personal o pecuniariamente, como son, por ejemplo, los mecenas o los dirigentes de los poderosos clubs políticos del tipo del Tammany-Hall</w:t>
      </w:r>
      <w:r w:rsidRPr="008F5849">
        <w:rPr>
          <w:bCs/>
          <w:spacing w:val="-3"/>
        </w:rPr>
        <w:t xml:space="preserve"> </w:t>
      </w:r>
      <w:r w:rsidR="00362136" w:rsidRPr="008F5849">
        <w:rPr>
          <w:bCs/>
          <w:spacing w:val="-3"/>
        </w:rPr>
        <w:t>[</w:t>
      </w:r>
      <w:r w:rsidRPr="008F5849">
        <w:rPr>
          <w:bCs/>
          <w:spacing w:val="-3"/>
        </w:rPr>
        <w:t xml:space="preserve">maquinaria demócrata municipal en Nueva </w:t>
      </w:r>
      <w:r w:rsidR="00362136" w:rsidRPr="008F5849">
        <w:rPr>
          <w:bCs/>
          <w:spacing w:val="-3"/>
        </w:rPr>
        <w:t>York]</w:t>
      </w:r>
      <w:r w:rsidRPr="008F5849">
        <w:rPr>
          <w:bCs/>
          <w:spacing w:val="-3"/>
        </w:rPr>
        <w:t xml:space="preserve">. </w:t>
      </w:r>
      <w:r w:rsidRPr="008F5849">
        <w:rPr>
          <w:bCs/>
          <w:i/>
          <w:spacing w:val="-3"/>
        </w:rPr>
        <w:t>Ahora se convierte en jefe aquel a quien sigue la maquinaria del partido… La creación de tales maquinarias significa…la instauración de la democracia</w:t>
      </w:r>
      <w:r w:rsidR="00490BBA" w:rsidRPr="008F5849">
        <w:rPr>
          <w:bCs/>
          <w:i/>
          <w:spacing w:val="-3"/>
        </w:rPr>
        <w:t xml:space="preserve"> </w:t>
      </w:r>
      <w:r w:rsidR="00490BBA" w:rsidRPr="008F5849">
        <w:rPr>
          <w:b/>
          <w:bCs/>
          <w:i/>
          <w:spacing w:val="-3"/>
        </w:rPr>
        <w:t>plebiscitaria</w:t>
      </w:r>
      <w:r w:rsidR="00490BBA" w:rsidRPr="008F5849">
        <w:rPr>
          <w:bCs/>
          <w:i/>
          <w:spacing w:val="-3"/>
        </w:rPr>
        <w:t>.</w:t>
      </w:r>
      <w:r w:rsidR="00490BBA" w:rsidRPr="008F5849">
        <w:rPr>
          <w:rStyle w:val="Refdenotaalpie"/>
          <w:bCs/>
          <w:i/>
          <w:spacing w:val="-3"/>
        </w:rPr>
        <w:footnoteReference w:id="186"/>
      </w:r>
      <w:r w:rsidR="00F72512" w:rsidRPr="008F5849">
        <w:rPr>
          <w:bCs/>
          <w:i/>
          <w:spacing w:val="-3"/>
        </w:rPr>
        <w:t xml:space="preserve">  </w:t>
      </w:r>
      <w:r w:rsidR="008E597B" w:rsidRPr="008F5849">
        <w:rPr>
          <w:bCs/>
          <w:i/>
          <w:spacing w:val="-3"/>
        </w:rPr>
        <w:t xml:space="preserve"> </w:t>
      </w:r>
    </w:p>
    <w:p w:rsidR="00370EC6" w:rsidRPr="008F5849" w:rsidRDefault="00F72512" w:rsidP="00AF768A">
      <w:pPr>
        <w:tabs>
          <w:tab w:val="center" w:pos="4680"/>
        </w:tabs>
        <w:suppressAutoHyphens/>
        <w:jc w:val="both"/>
        <w:rPr>
          <w:bCs/>
          <w:spacing w:val="-3"/>
        </w:rPr>
      </w:pPr>
      <w:r w:rsidRPr="008F5849">
        <w:rPr>
          <w:bCs/>
          <w:i/>
          <w:spacing w:val="-3"/>
        </w:rPr>
        <w:t xml:space="preserve"> </w:t>
      </w:r>
    </w:p>
    <w:p w:rsidR="00465E4F" w:rsidRPr="008F5849" w:rsidRDefault="00490BBA" w:rsidP="00AF768A">
      <w:pPr>
        <w:tabs>
          <w:tab w:val="center" w:pos="4680"/>
        </w:tabs>
        <w:suppressAutoHyphens/>
        <w:jc w:val="both"/>
        <w:rPr>
          <w:bCs/>
          <w:spacing w:val="-3"/>
        </w:rPr>
      </w:pPr>
      <w:r w:rsidRPr="008F5849">
        <w:rPr>
          <w:bCs/>
          <w:spacing w:val="-3"/>
        </w:rPr>
        <w:t xml:space="preserve">Weber, que vive en su último año y medio de vida un cariz de la política poco atractivo, pues se trata de la política de un Estado nacional derrotado que trata de que sean menos dañinos los costos de la pérdida de </w:t>
      </w:r>
      <w:smartTag w:uri="urn:schemas-microsoft-com:office:smarttags" w:element="PersonName">
        <w:smartTagPr>
          <w:attr w:name="ProductID" w:val="la Primera Guerra"/>
        </w:smartTagPr>
        <w:r w:rsidRPr="008F5849">
          <w:rPr>
            <w:bCs/>
            <w:spacing w:val="-3"/>
          </w:rPr>
          <w:t>la Primera Guerra</w:t>
        </w:r>
      </w:smartTag>
      <w:r w:rsidRPr="008F5849">
        <w:rPr>
          <w:bCs/>
          <w:spacing w:val="-3"/>
        </w:rPr>
        <w:t xml:space="preserve"> Mundial y de la paz impuesta, sin conseguirlo, añora un líder carismático, a pesar de que el gobierno alemán está presidido por primera vez por un socialdemócrata de la altura de Friedrich Ebert. Se entiende así más su análisis de lo que esperan las militancias de estos nuevos partidos</w:t>
      </w:r>
      <w:r w:rsidR="00465E4F" w:rsidRPr="008F5849">
        <w:rPr>
          <w:bCs/>
          <w:spacing w:val="-3"/>
        </w:rPr>
        <w:t>, primero un avance material y luego una satisfacción personal que levante su moral</w:t>
      </w:r>
      <w:r w:rsidRPr="008F5849">
        <w:rPr>
          <w:bCs/>
          <w:spacing w:val="-3"/>
        </w:rPr>
        <w:t xml:space="preserve">: </w:t>
      </w:r>
    </w:p>
    <w:p w:rsidR="00465E4F" w:rsidRPr="008F5849" w:rsidRDefault="00465E4F" w:rsidP="00AF768A">
      <w:pPr>
        <w:tabs>
          <w:tab w:val="center" w:pos="4680"/>
        </w:tabs>
        <w:suppressAutoHyphens/>
        <w:jc w:val="both"/>
        <w:rPr>
          <w:bCs/>
          <w:spacing w:val="-3"/>
        </w:rPr>
      </w:pPr>
    </w:p>
    <w:p w:rsidR="00490BBA" w:rsidRPr="008F5849" w:rsidRDefault="00490BBA" w:rsidP="00AF768A">
      <w:pPr>
        <w:tabs>
          <w:tab w:val="center" w:pos="4680"/>
        </w:tabs>
        <w:suppressAutoHyphens/>
        <w:ind w:left="708"/>
        <w:jc w:val="both"/>
        <w:rPr>
          <w:bCs/>
          <w:spacing w:val="-3"/>
        </w:rPr>
      </w:pPr>
      <w:r w:rsidRPr="008F5849">
        <w:rPr>
          <w:bCs/>
          <w:i/>
          <w:spacing w:val="-3"/>
        </w:rPr>
        <w:lastRenderedPageBreak/>
        <w:t>Lo que esperan es, sobre todo, que el efecto demagógico de la personalidad del jefe</w:t>
      </w:r>
      <w:r w:rsidR="00465E4F" w:rsidRPr="008F5849">
        <w:rPr>
          <w:bCs/>
          <w:i/>
          <w:spacing w:val="-3"/>
        </w:rPr>
        <w:t xml:space="preserve"> gane votos y mandatos para el </w:t>
      </w:r>
      <w:r w:rsidRPr="008F5849">
        <w:rPr>
          <w:bCs/>
          <w:i/>
          <w:spacing w:val="-3"/>
        </w:rPr>
        <w:t>p</w:t>
      </w:r>
      <w:r w:rsidR="00465E4F" w:rsidRPr="008F5849">
        <w:rPr>
          <w:bCs/>
          <w:i/>
          <w:spacing w:val="-3"/>
        </w:rPr>
        <w:t>a</w:t>
      </w:r>
      <w:r w:rsidRPr="008F5849">
        <w:rPr>
          <w:bCs/>
          <w:i/>
          <w:spacing w:val="-3"/>
        </w:rPr>
        <w:t>rtido…, dándole así poder y aumentando…</w:t>
      </w:r>
      <w:r w:rsidR="00465E4F" w:rsidRPr="008F5849">
        <w:rPr>
          <w:bCs/>
          <w:i/>
          <w:spacing w:val="-3"/>
        </w:rPr>
        <w:t>las posibilidades de sus partidarios para conseguir la ansiada retribución… También…uno de los móviles más poderosos de la acción reside en la satisfacción que el hombre experimenta al trabajar, no para el programa abstracto de un partido…, sino para la persona de un jefe al que él se entrega confiadamente. Este es el elemento ‘carismático’ de todo caudillaje</w:t>
      </w:r>
      <w:r w:rsidR="00465E4F" w:rsidRPr="008F5849">
        <w:rPr>
          <w:bCs/>
          <w:spacing w:val="-3"/>
        </w:rPr>
        <w:t>.</w:t>
      </w:r>
    </w:p>
    <w:p w:rsidR="00465E4F" w:rsidRPr="008F5849" w:rsidRDefault="00465E4F" w:rsidP="00AF768A">
      <w:pPr>
        <w:tabs>
          <w:tab w:val="center" w:pos="4680"/>
        </w:tabs>
        <w:suppressAutoHyphens/>
        <w:jc w:val="both"/>
        <w:rPr>
          <w:bCs/>
          <w:spacing w:val="-3"/>
        </w:rPr>
      </w:pPr>
    </w:p>
    <w:p w:rsidR="00465E4F" w:rsidRPr="008F5849" w:rsidRDefault="00465E4F" w:rsidP="00AF768A">
      <w:pPr>
        <w:tabs>
          <w:tab w:val="center" w:pos="4680"/>
        </w:tabs>
        <w:suppressAutoHyphens/>
        <w:jc w:val="both"/>
        <w:rPr>
          <w:bCs/>
          <w:spacing w:val="-3"/>
        </w:rPr>
      </w:pPr>
      <w:r w:rsidRPr="008F5849">
        <w:rPr>
          <w:bCs/>
          <w:spacing w:val="-3"/>
        </w:rPr>
        <w:t xml:space="preserve">Habla enseguida Weber de cómo estas maquinarias partidarias nacieron primero en los Estados Unidos, bajo el impulso de un </w:t>
      </w:r>
      <w:r w:rsidRPr="008F5849">
        <w:rPr>
          <w:bCs/>
          <w:i/>
          <w:spacing w:val="-3"/>
        </w:rPr>
        <w:t>boss</w:t>
      </w:r>
      <w:r w:rsidRPr="008F5849">
        <w:rPr>
          <w:bCs/>
          <w:spacing w:val="-3"/>
        </w:rPr>
        <w:t>, es decir de un jefe, cuyo papel no era necesariamente presentarse como candidato a puestos electivos importantes, sino asegurar el voto con base en conexiones locales, en sobornos, chantajes, favores “familiares” con cobro electoral, y recepción y administración de las grandes donaciones de magnates financieros bajo promesa de favorecer después sus intereses.</w:t>
      </w:r>
      <w:r w:rsidR="007A5335" w:rsidRPr="008F5849">
        <w:rPr>
          <w:bCs/>
          <w:spacing w:val="-3"/>
        </w:rPr>
        <w:t xml:space="preserve"> A este sistema se lo denominó como s</w:t>
      </w:r>
      <w:r w:rsidR="007A5335" w:rsidRPr="008F5849">
        <w:rPr>
          <w:bCs/>
          <w:i/>
          <w:spacing w:val="-3"/>
        </w:rPr>
        <w:t xml:space="preserve">poils system </w:t>
      </w:r>
      <w:r w:rsidR="007A5335" w:rsidRPr="008F5849">
        <w:rPr>
          <w:bCs/>
          <w:spacing w:val="-3"/>
        </w:rPr>
        <w:t>–sistema de botín-.</w:t>
      </w:r>
      <w:r w:rsidRPr="008F5849">
        <w:rPr>
          <w:bCs/>
          <w:spacing w:val="-3"/>
        </w:rPr>
        <w:t xml:space="preserve"> Por eso pudieron, sin ser ellos candidatos,</w:t>
      </w:r>
      <w:r w:rsidR="007A5335" w:rsidRPr="008F5849">
        <w:rPr>
          <w:bCs/>
          <w:spacing w:val="-3"/>
        </w:rPr>
        <w:t xml:space="preserve"> permaneciendo en la oscuridad o sólo en puestos electivos municipales,</w:t>
      </w:r>
      <w:r w:rsidRPr="008F5849">
        <w:rPr>
          <w:bCs/>
          <w:spacing w:val="-3"/>
        </w:rPr>
        <w:t xml:space="preserve"> catapultar a grandes personalidades a las candidaturas principales.</w:t>
      </w:r>
      <w:r w:rsidR="00F72512" w:rsidRPr="008F5849">
        <w:rPr>
          <w:bCs/>
          <w:spacing w:val="-3"/>
        </w:rPr>
        <w:t xml:space="preserve"> </w:t>
      </w:r>
      <w:r w:rsidRPr="008F5849">
        <w:rPr>
          <w:bCs/>
          <w:spacing w:val="-3"/>
        </w:rPr>
        <w:t xml:space="preserve"> </w:t>
      </w:r>
      <w:r w:rsidR="007A5335" w:rsidRPr="008F5849">
        <w:rPr>
          <w:bCs/>
          <w:spacing w:val="-3"/>
        </w:rPr>
        <w:t xml:space="preserve">Estas maquinarias partidarias estadounidenses tuvieron también su contraparte en Inglaterra con el lanzamiento de la candidatura liberal de Gladstone. Estos candidatos al estilo caudillo se seleccionan, según Weber, además de por su fuerza de voluntad, sobre todo por “el poder del discurso demagógico”. Y añade: “Resulta lícito calificar la situación presente como ‘dictadura basada en la utilización de la emotividad de las masas’”, aunque piensa que </w:t>
      </w:r>
      <w:r w:rsidR="00B75A9A" w:rsidRPr="008F5849">
        <w:rPr>
          <w:bCs/>
          <w:spacing w:val="-3"/>
        </w:rPr>
        <w:t>las complejas estructuras del parlamentarismo, sobre todo las “comisiones” en el Parlamento inglés, son un filtro importante de racionalidad.</w:t>
      </w:r>
      <w:r w:rsidR="007A5335" w:rsidRPr="008F5849">
        <w:rPr>
          <w:rStyle w:val="Refdenotaalpie"/>
          <w:bCs/>
          <w:spacing w:val="-3"/>
        </w:rPr>
        <w:footnoteReference w:id="187"/>
      </w:r>
      <w:r w:rsidR="00B75A9A" w:rsidRPr="008F5849">
        <w:rPr>
          <w:bCs/>
          <w:spacing w:val="-3"/>
        </w:rPr>
        <w:t xml:space="preserve"> Es conveniente recordar que la figura del </w:t>
      </w:r>
      <w:r w:rsidR="00B75A9A" w:rsidRPr="008F5849">
        <w:rPr>
          <w:bCs/>
          <w:i/>
          <w:spacing w:val="-3"/>
        </w:rPr>
        <w:t>boss</w:t>
      </w:r>
      <w:r w:rsidR="00B75A9A" w:rsidRPr="008F5849">
        <w:rPr>
          <w:bCs/>
          <w:spacing w:val="-3"/>
        </w:rPr>
        <w:t xml:space="preserve"> ha perdurado en los partidos estadounidenses por mucho tiempo. Todavía en los sesenta el alcalde de Chicago Robert Daly era considerado uno de ellos, y como tal “fabricante de reyes” –</w:t>
      </w:r>
      <w:r w:rsidR="00B75A9A" w:rsidRPr="008F5849">
        <w:rPr>
          <w:bCs/>
          <w:i/>
          <w:spacing w:val="-3"/>
        </w:rPr>
        <w:t>kingmaker</w:t>
      </w:r>
      <w:r w:rsidR="00B75A9A" w:rsidRPr="008F5849">
        <w:rPr>
          <w:bCs/>
          <w:spacing w:val="-3"/>
        </w:rPr>
        <w:t>-, entre ellos de John F. Kennedy. Por otro lado, sólo hace falta pensar en el nazismo y en Goebels para ver lo atinado del análisis de Weber cuando habla de “dictadura basada en la emotividad de las masas”.</w:t>
      </w:r>
    </w:p>
    <w:p w:rsidR="00B75A9A" w:rsidRPr="008F5849" w:rsidRDefault="00B75A9A" w:rsidP="00AF768A">
      <w:pPr>
        <w:tabs>
          <w:tab w:val="center" w:pos="4680"/>
        </w:tabs>
        <w:suppressAutoHyphens/>
        <w:jc w:val="both"/>
        <w:rPr>
          <w:bCs/>
          <w:spacing w:val="-3"/>
        </w:rPr>
      </w:pPr>
    </w:p>
    <w:p w:rsidR="00F75C1F" w:rsidRPr="008F5849" w:rsidRDefault="00B75A9A" w:rsidP="00AF768A">
      <w:pPr>
        <w:tabs>
          <w:tab w:val="center" w:pos="4680"/>
        </w:tabs>
        <w:suppressAutoHyphens/>
        <w:jc w:val="both"/>
        <w:rPr>
          <w:bCs/>
          <w:spacing w:val="-3"/>
        </w:rPr>
      </w:pPr>
      <w:r w:rsidRPr="008F5849">
        <w:rPr>
          <w:bCs/>
          <w:spacing w:val="-3"/>
        </w:rPr>
        <w:t>Hablando de Alemania, Weber señala diferencias importantes: “En primer lugar, impotencia del Parlamento… En segundo lugar… la inmensa importancia que en Alemania tenía el funcionariado especializado. En esta materia ocupábamos el primer lugar en el mundo…</w:t>
      </w:r>
      <w:r w:rsidR="00203C01" w:rsidRPr="008F5849">
        <w:rPr>
          <w:bCs/>
          <w:spacing w:val="-3"/>
        </w:rPr>
        <w:t xml:space="preserve">La tercera característica era…que en Alemania…teníamos partidos políticos con convicciones… Los dos más importantes el Partido del Centro… y </w:t>
      </w:r>
      <w:smartTag w:uri="urn:schemas-microsoft-com:office:smarttags" w:element="PersonName">
        <w:smartTagPr>
          <w:attr w:name="ProductID" w:val="la Social Democracia.”"/>
        </w:smartTagPr>
        <w:r w:rsidR="00203C01" w:rsidRPr="008F5849">
          <w:rPr>
            <w:bCs/>
            <w:spacing w:val="-3"/>
          </w:rPr>
          <w:t>la Social Democracia.”</w:t>
        </w:r>
      </w:smartTag>
      <w:r w:rsidR="00F72512" w:rsidRPr="008F5849">
        <w:rPr>
          <w:bCs/>
          <w:spacing w:val="-3"/>
        </w:rPr>
        <w:t xml:space="preserve"> </w:t>
      </w:r>
      <w:r w:rsidR="00203C01" w:rsidRPr="008F5849">
        <w:rPr>
          <w:bCs/>
          <w:spacing w:val="-3"/>
        </w:rPr>
        <w:t xml:space="preserve">Hablando de esta última se refiere Weber a [August] Bebel, dirigente de </w:t>
      </w:r>
      <w:smartTag w:uri="urn:schemas-microsoft-com:office:smarttags" w:element="PersonName">
        <w:smartTagPr>
          <w:attr w:name="ProductID" w:val="la Social Democracia"/>
        </w:smartTagPr>
        <w:r w:rsidR="00203C01" w:rsidRPr="008F5849">
          <w:rPr>
            <w:bCs/>
            <w:spacing w:val="-3"/>
          </w:rPr>
          <w:t>la Social Democracia</w:t>
        </w:r>
      </w:smartTag>
      <w:r w:rsidR="00203C01" w:rsidRPr="008F5849">
        <w:rPr>
          <w:bCs/>
          <w:spacing w:val="-3"/>
        </w:rPr>
        <w:t xml:space="preserve">, muerto en 1913, como a “un verdadero caudillo en razón de su temperamento y su limpieza de carácter”. Y afirma que “con su muerte terminó todo esto y comenzó la dominación de los funcionarios. Funcionarios sindicales, secretarios de partido y periodistas…” Weber habla enseguida una vez más del contexto político en que se desarrolla su análisis, de “este tremendo colapso que se ha dado en llamar revolución” y vuelve al tema del caudillaje político con menos entusiasmo que antes: “la dirección de los partidos por jefes plebiscitarios determina </w:t>
      </w:r>
      <w:r w:rsidR="00BA0C96" w:rsidRPr="008F5849">
        <w:rPr>
          <w:bCs/>
          <w:spacing w:val="-3"/>
        </w:rPr>
        <w:t>el</w:t>
      </w:r>
      <w:r w:rsidR="00203C01" w:rsidRPr="008F5849">
        <w:rPr>
          <w:bCs/>
          <w:spacing w:val="-3"/>
        </w:rPr>
        <w:t xml:space="preserve"> </w:t>
      </w:r>
      <w:r w:rsidR="006D777A">
        <w:rPr>
          <w:bCs/>
          <w:spacing w:val="-3"/>
        </w:rPr>
        <w:t>‘</w:t>
      </w:r>
      <w:r w:rsidR="00203C01" w:rsidRPr="008F5849">
        <w:rPr>
          <w:bCs/>
          <w:spacing w:val="-3"/>
        </w:rPr>
        <w:t>des</w:t>
      </w:r>
      <w:r w:rsidR="00BA0C96" w:rsidRPr="008F5849">
        <w:rPr>
          <w:bCs/>
          <w:spacing w:val="-3"/>
        </w:rPr>
        <w:t>pojo del alma</w:t>
      </w:r>
      <w:r w:rsidR="00DD6A57" w:rsidRPr="008F5849">
        <w:rPr>
          <w:bCs/>
          <w:spacing w:val="-3"/>
        </w:rPr>
        <w:t>’ –</w:t>
      </w:r>
      <w:r w:rsidR="00DD6A57" w:rsidRPr="008F5849">
        <w:rPr>
          <w:bCs/>
          <w:i/>
          <w:spacing w:val="-3"/>
        </w:rPr>
        <w:t>entseelung</w:t>
      </w:r>
      <w:r w:rsidR="00DD6A57" w:rsidRPr="008F5849">
        <w:rPr>
          <w:bCs/>
          <w:spacing w:val="-3"/>
        </w:rPr>
        <w:t>- de sus seguidores, su proletarización espiritual, valdría decir.” Sin embargo parece admitirla como un mal aceptable: “Es éste justamente el precio que hay que pagar por la dirección de un caudillo. Sólo nos queda elegir entre la demo</w:t>
      </w:r>
      <w:r w:rsidR="006D777A">
        <w:rPr>
          <w:bCs/>
          <w:spacing w:val="-3"/>
        </w:rPr>
        <w:t>cracia caudillista con ‘máquina’</w:t>
      </w:r>
      <w:r w:rsidR="00DD6A57" w:rsidRPr="008F5849">
        <w:rPr>
          <w:bCs/>
          <w:spacing w:val="-3"/>
        </w:rPr>
        <w:t xml:space="preserve"> o la democracia sin caudillos, es decir la dominación de ‘políticos </w:t>
      </w:r>
      <w:r w:rsidR="00DD6A57" w:rsidRPr="008F5849">
        <w:rPr>
          <w:bCs/>
          <w:spacing w:val="-3"/>
        </w:rPr>
        <w:lastRenderedPageBreak/>
        <w:t>profesionales’ sin vocación, sin esas cualidades íntimas y carismáticas que hacen al caudillo.” Y constata que “todos los partidos, y especialmente la socialdemocracia,” “sienten hacia el caudillaje” una “hostilidad”, que él –en pleno uso de un análisis marcado</w:t>
      </w:r>
      <w:r w:rsidR="00BA0C96" w:rsidRPr="008F5849">
        <w:rPr>
          <w:bCs/>
          <w:spacing w:val="-3"/>
        </w:rPr>
        <w:t xml:space="preserve"> paradójicamente</w:t>
      </w:r>
      <w:r w:rsidR="00DD6A57" w:rsidRPr="008F5849">
        <w:rPr>
          <w:bCs/>
          <w:spacing w:val="-3"/>
        </w:rPr>
        <w:t xml:space="preserve"> por la preferencia de sus propios valores- llama “pequeñoburguesa”. Su conclusión</w:t>
      </w:r>
      <w:r w:rsidR="00F72512" w:rsidRPr="008F5849">
        <w:rPr>
          <w:bCs/>
          <w:spacing w:val="-3"/>
        </w:rPr>
        <w:t xml:space="preserve"> </w:t>
      </w:r>
      <w:r w:rsidR="00DD6A57" w:rsidRPr="008F5849">
        <w:rPr>
          <w:bCs/>
          <w:spacing w:val="-3"/>
        </w:rPr>
        <w:t>es que “no puede todavía decirse cómo se configurará en el futuro la empresa política como ‘profesión’</w:t>
      </w:r>
      <w:r w:rsidR="0047523D" w:rsidRPr="008F5849">
        <w:rPr>
          <w:bCs/>
          <w:spacing w:val="-3"/>
        </w:rPr>
        <w:t>” y menos qué podrá llegar a ser “una tarea política satisfactoria.”</w:t>
      </w:r>
      <w:r w:rsidR="00F72512" w:rsidRPr="008F5849">
        <w:rPr>
          <w:bCs/>
          <w:spacing w:val="-3"/>
        </w:rPr>
        <w:t xml:space="preserve"> </w:t>
      </w:r>
      <w:r w:rsidR="0047523D" w:rsidRPr="008F5849">
        <w:rPr>
          <w:bCs/>
          <w:spacing w:val="-3"/>
        </w:rPr>
        <w:t>Quien esté obligado a vivir de la política por su situación patrimonial, podrá ser funcionario o periodista de un partido o “buscar un puesto en la administración municipal o en…los sindicatos, las cámaras” empresariales, etc. Al menos esa salida “proporciona…un sentimiento de poder.”</w:t>
      </w:r>
      <w:r w:rsidR="00F75C1F" w:rsidRPr="008F5849">
        <w:rPr>
          <w:bCs/>
          <w:spacing w:val="-3"/>
        </w:rPr>
        <w:t xml:space="preserve"> La cuestión que entonces se le plantea es la de cuáles son las cualidades que le permitirán estar a la altura de ese poder…y de la responsabilidad que sobre él arroja. Con eso entramos ya en el terreno de la ética.”</w:t>
      </w:r>
      <w:r w:rsidR="0047523D" w:rsidRPr="008F5849">
        <w:rPr>
          <w:rStyle w:val="Refdenotaalpie"/>
          <w:bCs/>
          <w:spacing w:val="-3"/>
        </w:rPr>
        <w:footnoteReference w:id="188"/>
      </w:r>
    </w:p>
    <w:p w:rsidR="00F75C1F" w:rsidRPr="008F5849" w:rsidRDefault="00F75C1F" w:rsidP="00AF768A">
      <w:pPr>
        <w:tabs>
          <w:tab w:val="center" w:pos="4680"/>
        </w:tabs>
        <w:suppressAutoHyphens/>
        <w:jc w:val="both"/>
        <w:rPr>
          <w:bCs/>
          <w:spacing w:val="-3"/>
        </w:rPr>
      </w:pPr>
    </w:p>
    <w:p w:rsidR="004D2262" w:rsidRPr="008F5849" w:rsidRDefault="00F75C1F" w:rsidP="00AF768A">
      <w:pPr>
        <w:tabs>
          <w:tab w:val="center" w:pos="4680"/>
        </w:tabs>
        <w:suppressAutoHyphens/>
        <w:jc w:val="both"/>
        <w:rPr>
          <w:bCs/>
          <w:spacing w:val="-3"/>
        </w:rPr>
      </w:pPr>
      <w:r w:rsidRPr="008F5849">
        <w:rPr>
          <w:bCs/>
          <w:spacing w:val="-3"/>
        </w:rPr>
        <w:t>Viene a continuación en el escrito de Weber el famoso pasaje sobre la contraposición casi absoluta entre la “ética de convicción” y la “ética de responsabilidad”, entre las cuales ha de escoger, según él, la persona que tenga vocación política.</w:t>
      </w:r>
      <w:r w:rsidR="00203C01" w:rsidRPr="008F5849">
        <w:rPr>
          <w:bCs/>
          <w:spacing w:val="-3"/>
        </w:rPr>
        <w:t xml:space="preserve"> </w:t>
      </w:r>
      <w:r w:rsidRPr="008F5849">
        <w:rPr>
          <w:bCs/>
          <w:spacing w:val="-3"/>
        </w:rPr>
        <w:t>Antes se detiene a reflexionar sobre las cualidades “decisivamente importantes” para el político: “pasión, sentido de la responsabilidad y mesura… Pasión en el sentido de… entrega apasionada a una ‘causa’, al dios o al demonio que la gobierna”. Responsabilidad en la entrega a ella. Y mesura “para guardar distancia con los hombres y las cosas.” “La política –dice- se hace con la cabeza…y, sin embargo, la entrega a una causa sólo puede nacer y alimentarse de la pasión</w:t>
      </w:r>
      <w:r w:rsidR="004D2262" w:rsidRPr="008F5849">
        <w:rPr>
          <w:bCs/>
          <w:spacing w:val="-3"/>
        </w:rPr>
        <w:t xml:space="preserve">”, eso sí, contradistinta de una “estéril agitación”. </w:t>
      </w:r>
    </w:p>
    <w:p w:rsidR="004D2262" w:rsidRPr="008F5849" w:rsidRDefault="004D2262" w:rsidP="00AF768A">
      <w:pPr>
        <w:tabs>
          <w:tab w:val="center" w:pos="4680"/>
        </w:tabs>
        <w:suppressAutoHyphens/>
        <w:jc w:val="both"/>
        <w:rPr>
          <w:bCs/>
          <w:spacing w:val="-3"/>
        </w:rPr>
      </w:pPr>
    </w:p>
    <w:p w:rsidR="004D2262" w:rsidRPr="008F5849" w:rsidRDefault="004D2262" w:rsidP="00AF768A">
      <w:pPr>
        <w:tabs>
          <w:tab w:val="center" w:pos="4680"/>
        </w:tabs>
        <w:suppressAutoHyphens/>
        <w:jc w:val="both"/>
        <w:rPr>
          <w:bCs/>
          <w:spacing w:val="-3"/>
        </w:rPr>
      </w:pPr>
      <w:r w:rsidRPr="008F5849">
        <w:rPr>
          <w:bCs/>
          <w:spacing w:val="-3"/>
        </w:rPr>
        <w:t>“El político tiene que vencer”, además, “cada día…la muy común vanidad.” Sin ambición de poder no puede hacerse política, pero</w:t>
      </w:r>
    </w:p>
    <w:p w:rsidR="004D2262" w:rsidRPr="008F5849" w:rsidRDefault="004D2262" w:rsidP="00AF768A">
      <w:pPr>
        <w:tabs>
          <w:tab w:val="center" w:pos="4680"/>
        </w:tabs>
        <w:suppressAutoHyphens/>
        <w:jc w:val="both"/>
        <w:rPr>
          <w:bCs/>
          <w:spacing w:val="-3"/>
        </w:rPr>
      </w:pPr>
    </w:p>
    <w:p w:rsidR="00AA2D0D" w:rsidRPr="008F5849" w:rsidRDefault="004D2262" w:rsidP="00AF768A">
      <w:pPr>
        <w:tabs>
          <w:tab w:val="center" w:pos="4680"/>
        </w:tabs>
        <w:suppressAutoHyphens/>
        <w:ind w:left="708"/>
        <w:jc w:val="both"/>
        <w:rPr>
          <w:bCs/>
          <w:i/>
          <w:spacing w:val="-3"/>
        </w:rPr>
      </w:pPr>
      <w:r w:rsidRPr="008F5849">
        <w:rPr>
          <w:bCs/>
          <w:i/>
          <w:spacing w:val="-3"/>
        </w:rPr>
        <w:t xml:space="preserve">el pecado contra el Espíritu Santo de su profesión comienza en el momento en que esta ansia de poder deja de…estar exclusivamente al servicio de la ‘causa’ para convertirse en una pura embriaguez personal…No hay más que dos pecados mortales en…la política: la ausencia de finalidades objetivas y la falta de responsabilidad… </w:t>
      </w:r>
      <w:r w:rsidRPr="008F5849">
        <w:rPr>
          <w:bCs/>
          <w:spacing w:val="-3"/>
        </w:rPr>
        <w:t xml:space="preserve">[Al político] </w:t>
      </w:r>
      <w:r w:rsidRPr="008F5849">
        <w:rPr>
          <w:bCs/>
          <w:i/>
          <w:spacing w:val="-3"/>
        </w:rPr>
        <w:t>su ausencia de finalidad objetiva le hace proclive a buscar la apariencia brillante del poder en lugar del poder real; su falta de responsabilidad lo lleva a gozar del poder por el poder, sin tomar en cuenta su finalidad…No hay deformación más perniciosa de la fuerza política que el baladronear de poder…o complacerse vanidosamente en el sentimiento de poder…toda adoración del poder puro…El simple ‘político de poder</w:t>
      </w:r>
      <w:r w:rsidR="00AA2D0D" w:rsidRPr="008F5849">
        <w:rPr>
          <w:bCs/>
          <w:i/>
          <w:spacing w:val="-3"/>
        </w:rPr>
        <w:t>’… actúa en el vacío y sin sentido alguno.</w:t>
      </w:r>
    </w:p>
    <w:p w:rsidR="00AA2D0D" w:rsidRPr="008F5849" w:rsidRDefault="00AA2D0D" w:rsidP="00AF768A">
      <w:pPr>
        <w:tabs>
          <w:tab w:val="center" w:pos="4680"/>
        </w:tabs>
        <w:suppressAutoHyphens/>
        <w:jc w:val="both"/>
        <w:rPr>
          <w:bCs/>
          <w:i/>
          <w:spacing w:val="-3"/>
        </w:rPr>
      </w:pPr>
    </w:p>
    <w:p w:rsidR="00AA2D0D" w:rsidRPr="008F5849" w:rsidRDefault="00AA2D0D" w:rsidP="00AF768A">
      <w:pPr>
        <w:tabs>
          <w:tab w:val="center" w:pos="4680"/>
        </w:tabs>
        <w:suppressAutoHyphens/>
        <w:jc w:val="both"/>
        <w:rPr>
          <w:bCs/>
          <w:spacing w:val="-3"/>
        </w:rPr>
      </w:pPr>
      <w:r w:rsidRPr="008F5849">
        <w:rPr>
          <w:bCs/>
          <w:spacing w:val="-3"/>
        </w:rPr>
        <w:t xml:space="preserve">Naturalmente, </w:t>
      </w:r>
    </w:p>
    <w:p w:rsidR="00AA2D0D" w:rsidRPr="008F5849" w:rsidRDefault="00AA2D0D" w:rsidP="00AF768A">
      <w:pPr>
        <w:tabs>
          <w:tab w:val="center" w:pos="4680"/>
        </w:tabs>
        <w:suppressAutoHyphens/>
        <w:jc w:val="both"/>
        <w:rPr>
          <w:bCs/>
          <w:spacing w:val="-3"/>
        </w:rPr>
      </w:pPr>
    </w:p>
    <w:p w:rsidR="00B75A9A" w:rsidRPr="008F5849" w:rsidRDefault="00AA2D0D" w:rsidP="00AF768A">
      <w:pPr>
        <w:tabs>
          <w:tab w:val="center" w:pos="4680"/>
        </w:tabs>
        <w:suppressAutoHyphens/>
        <w:ind w:left="708"/>
        <w:jc w:val="both"/>
        <w:rPr>
          <w:bCs/>
          <w:i/>
          <w:spacing w:val="-3"/>
        </w:rPr>
      </w:pPr>
      <w:r w:rsidRPr="008F5849">
        <w:rPr>
          <w:bCs/>
          <w:i/>
          <w:spacing w:val="-3"/>
        </w:rPr>
        <w:t xml:space="preserve">cuál ha de ser la causa para cuyo servicio busca y utiliza el político poder es ya cuestión de fe. Puede servir finalidades nacionales o humanitarias, sociales y éticas o culturales, seculares o religiosas; puede sentirse arrebatado por una firme fe en el ‘progreso’…o rechazar fríamente esa clase de fe; puede pretender encontrarse al </w:t>
      </w:r>
      <w:r w:rsidRPr="008F5849">
        <w:rPr>
          <w:bCs/>
          <w:i/>
          <w:spacing w:val="-3"/>
        </w:rPr>
        <w:lastRenderedPageBreak/>
        <w:t xml:space="preserve">servicio de una ‘idea’ o….querer servir sólo fines materiales de la vida cotidiana. Lo que importa es que siempre ha de </w:t>
      </w:r>
      <w:r w:rsidRPr="008F5849">
        <w:rPr>
          <w:b/>
          <w:bCs/>
          <w:i/>
          <w:spacing w:val="-3"/>
        </w:rPr>
        <w:t>existir</w:t>
      </w:r>
      <w:r w:rsidRPr="008F5849">
        <w:rPr>
          <w:bCs/>
          <w:i/>
          <w:spacing w:val="-3"/>
        </w:rPr>
        <w:t xml:space="preserve"> alguna fe</w:t>
      </w:r>
      <w:r w:rsidRPr="008F5849">
        <w:rPr>
          <w:bCs/>
          <w:spacing w:val="-3"/>
        </w:rPr>
        <w:t xml:space="preserve">. </w:t>
      </w:r>
      <w:r w:rsidRPr="008F5849">
        <w:rPr>
          <w:rStyle w:val="Refdenotaalpie"/>
          <w:bCs/>
          <w:spacing w:val="-3"/>
        </w:rPr>
        <w:footnoteReference w:id="189"/>
      </w:r>
      <w:r w:rsidR="00F72512" w:rsidRPr="008F5849">
        <w:rPr>
          <w:bCs/>
          <w:i/>
          <w:spacing w:val="-3"/>
        </w:rPr>
        <w:t xml:space="preserve"> </w:t>
      </w:r>
      <w:r w:rsidR="00F75C1F" w:rsidRPr="008F5849">
        <w:rPr>
          <w:bCs/>
          <w:i/>
          <w:spacing w:val="-3"/>
        </w:rPr>
        <w:t xml:space="preserve"> </w:t>
      </w:r>
    </w:p>
    <w:p w:rsidR="00F75C1F" w:rsidRPr="008F5849" w:rsidRDefault="00F75C1F" w:rsidP="00AF768A">
      <w:pPr>
        <w:tabs>
          <w:tab w:val="center" w:pos="4680"/>
        </w:tabs>
        <w:suppressAutoHyphens/>
        <w:jc w:val="both"/>
        <w:rPr>
          <w:bCs/>
          <w:spacing w:val="-3"/>
        </w:rPr>
      </w:pPr>
    </w:p>
    <w:p w:rsidR="00283AAB" w:rsidRPr="008F5849" w:rsidRDefault="00AA2D0D" w:rsidP="00AF768A">
      <w:pPr>
        <w:tabs>
          <w:tab w:val="center" w:pos="4680"/>
        </w:tabs>
        <w:suppressAutoHyphens/>
        <w:jc w:val="both"/>
        <w:rPr>
          <w:bCs/>
          <w:spacing w:val="-3"/>
        </w:rPr>
      </w:pPr>
      <w:r w:rsidRPr="008F5849">
        <w:rPr>
          <w:bCs/>
          <w:spacing w:val="-3"/>
        </w:rPr>
        <w:t xml:space="preserve">Aquí empieza propiamente el tratamiento ético de la política: “Nos encontramos ya ante el último de los problemas…, el del </w:t>
      </w:r>
      <w:r w:rsidRPr="008F5849">
        <w:rPr>
          <w:bCs/>
          <w:i/>
          <w:spacing w:val="-3"/>
        </w:rPr>
        <w:t>ethos</w:t>
      </w:r>
      <w:r w:rsidRPr="008F5849">
        <w:rPr>
          <w:bCs/>
          <w:spacing w:val="-3"/>
        </w:rPr>
        <w:t xml:space="preserve"> de la política como ‘causa’… ¿Cuál es… el lugar ético que ella ocupa</w:t>
      </w:r>
      <w:r w:rsidR="00396687" w:rsidRPr="008F5849">
        <w:rPr>
          <w:bCs/>
          <w:spacing w:val="-3"/>
        </w:rPr>
        <w:t xml:space="preserve">? En este punto chocan entre sí concepciones básicas del mundo entre las cuales…hay que </w:t>
      </w:r>
      <w:r w:rsidR="00396687" w:rsidRPr="008F5849">
        <w:rPr>
          <w:bCs/>
          <w:i/>
          <w:spacing w:val="-3"/>
        </w:rPr>
        <w:t>escoger</w:t>
      </w:r>
      <w:r w:rsidR="00396687" w:rsidRPr="008F5849">
        <w:rPr>
          <w:bCs/>
          <w:spacing w:val="-3"/>
        </w:rPr>
        <w:t xml:space="preserve">.” Pienso que existe una razón personal y político-contextual para esta contraposición tan drástica entre la ética de convicción y la ética de responsabilidad. Estamos, cuando este texto se habla y luego se retoca para su publicación, en 1919, poco antes de que las potencias combatientes en </w:t>
      </w:r>
      <w:smartTag w:uri="urn:schemas-microsoft-com:office:smarttags" w:element="PersonName">
        <w:smartTagPr>
          <w:attr w:name="ProductID" w:val="la Primera Guerra"/>
        </w:smartTagPr>
        <w:r w:rsidR="00396687" w:rsidRPr="008F5849">
          <w:rPr>
            <w:bCs/>
            <w:spacing w:val="-3"/>
          </w:rPr>
          <w:t>la Primera Guerra</w:t>
        </w:r>
      </w:smartTag>
      <w:r w:rsidR="00396687" w:rsidRPr="008F5849">
        <w:rPr>
          <w:bCs/>
          <w:spacing w:val="-3"/>
        </w:rPr>
        <w:t xml:space="preserve"> Mundial se reúnan en Versailles para elaborar el Tratado de Paz e imponérselo a Alemania como potencia derrotada y perdedora. M</w:t>
      </w:r>
      <w:r w:rsidR="00283AAB" w:rsidRPr="008F5849">
        <w:rPr>
          <w:bCs/>
          <w:spacing w:val="-3"/>
        </w:rPr>
        <w:t xml:space="preserve">ax Weber había sido nombrado consultor de </w:t>
      </w:r>
      <w:smartTag w:uri="urn:schemas-microsoft-com:office:smarttags" w:element="PersonName">
        <w:smartTagPr>
          <w:attr w:name="ProductID" w:val="la Comisi￳n"/>
        </w:smartTagPr>
        <w:r w:rsidR="00283AAB" w:rsidRPr="008F5849">
          <w:rPr>
            <w:bCs/>
            <w:spacing w:val="-3"/>
          </w:rPr>
          <w:t>la Comisión</w:t>
        </w:r>
      </w:smartTag>
      <w:r w:rsidR="00283AAB" w:rsidRPr="008F5849">
        <w:rPr>
          <w:bCs/>
          <w:spacing w:val="-3"/>
        </w:rPr>
        <w:t xml:space="preserve"> del Armisticio Alemán para el Tratado de Versailles. Weber vivió en carne propia, en ese puesto, las consecuencias de una política internacional que usó la ética de la convicción –la convicción de que los alemanes eran los culpables absolutos de la guerra y sus vencedores los absolutos inocentes- para imponer al Estado alemán la aceptación de condiciones para la paz enormemente onerosas, que de hecho provocaron el fracaso de </w:t>
      </w:r>
      <w:smartTag w:uri="urn:schemas-microsoft-com:office:smarttags" w:element="PersonName">
        <w:smartTagPr>
          <w:attr w:name="ProductID" w:val="la Rep￺blica"/>
        </w:smartTagPr>
        <w:r w:rsidR="00283AAB" w:rsidRPr="008F5849">
          <w:rPr>
            <w:bCs/>
            <w:spacing w:val="-3"/>
          </w:rPr>
          <w:t>la República</w:t>
        </w:r>
      </w:smartTag>
      <w:r w:rsidR="00283AAB" w:rsidRPr="008F5849">
        <w:rPr>
          <w:bCs/>
          <w:spacing w:val="-3"/>
        </w:rPr>
        <w:t xml:space="preserve"> de Weimar y proporcionaron a Hitler la justificación para su política internacional agresivamente reivindicadora.</w:t>
      </w:r>
    </w:p>
    <w:p w:rsidR="004B4889" w:rsidRDefault="004B4889" w:rsidP="00AF768A">
      <w:pPr>
        <w:tabs>
          <w:tab w:val="center" w:pos="4680"/>
        </w:tabs>
        <w:suppressAutoHyphens/>
        <w:jc w:val="both"/>
        <w:rPr>
          <w:bCs/>
          <w:spacing w:val="-3"/>
        </w:rPr>
      </w:pPr>
    </w:p>
    <w:p w:rsidR="00496822" w:rsidRPr="008F5849" w:rsidRDefault="00283AAB" w:rsidP="00AF768A">
      <w:pPr>
        <w:tabs>
          <w:tab w:val="center" w:pos="4680"/>
        </w:tabs>
        <w:suppressAutoHyphens/>
        <w:jc w:val="both"/>
        <w:rPr>
          <w:bCs/>
          <w:spacing w:val="-3"/>
        </w:rPr>
      </w:pPr>
      <w:r w:rsidRPr="008F5849">
        <w:rPr>
          <w:bCs/>
          <w:spacing w:val="-3"/>
        </w:rPr>
        <w:t xml:space="preserve">Hay párrafos de </w:t>
      </w:r>
      <w:smartTag w:uri="urn:schemas-microsoft-com:office:smarttags" w:element="PersonName">
        <w:smartTagPr>
          <w:attr w:name="ProductID" w:val="La Pol￭tica"/>
        </w:smartTagPr>
        <w:r w:rsidRPr="008F5849">
          <w:rPr>
            <w:bCs/>
            <w:i/>
            <w:spacing w:val="-3"/>
          </w:rPr>
          <w:t>La Política</w:t>
        </w:r>
      </w:smartTag>
      <w:r w:rsidRPr="008F5849">
        <w:rPr>
          <w:bCs/>
          <w:i/>
          <w:spacing w:val="-3"/>
        </w:rPr>
        <w:t xml:space="preserve"> como Vocación</w:t>
      </w:r>
      <w:r w:rsidR="00F72512" w:rsidRPr="008F5849">
        <w:rPr>
          <w:bCs/>
          <w:spacing w:val="-3"/>
        </w:rPr>
        <w:t xml:space="preserve"> </w:t>
      </w:r>
      <w:r w:rsidRPr="008F5849">
        <w:rPr>
          <w:bCs/>
          <w:spacing w:val="-3"/>
        </w:rPr>
        <w:t>que dejan trasparentar este contexto:</w:t>
      </w:r>
    </w:p>
    <w:p w:rsidR="00496822" w:rsidRPr="008F5849" w:rsidRDefault="00496822" w:rsidP="00AF768A">
      <w:pPr>
        <w:tabs>
          <w:tab w:val="center" w:pos="4680"/>
        </w:tabs>
        <w:suppressAutoHyphens/>
        <w:jc w:val="both"/>
        <w:rPr>
          <w:bCs/>
          <w:spacing w:val="-3"/>
        </w:rPr>
      </w:pPr>
    </w:p>
    <w:p w:rsidR="00F75C1F" w:rsidRPr="008F5849" w:rsidRDefault="00496822" w:rsidP="00AF768A">
      <w:pPr>
        <w:tabs>
          <w:tab w:val="center" w:pos="4680"/>
        </w:tabs>
        <w:suppressAutoHyphens/>
        <w:ind w:left="708"/>
        <w:jc w:val="both"/>
        <w:rPr>
          <w:bCs/>
          <w:i/>
          <w:spacing w:val="-3"/>
        </w:rPr>
      </w:pPr>
      <w:r w:rsidRPr="008F5849">
        <w:rPr>
          <w:bCs/>
          <w:i/>
          <w:spacing w:val="-3"/>
        </w:rPr>
        <w:t>Liberémonos… de una falsificación</w:t>
      </w:r>
      <w:r w:rsidR="00AA2D0D" w:rsidRPr="008F5849">
        <w:rPr>
          <w:bCs/>
          <w:i/>
          <w:spacing w:val="-3"/>
        </w:rPr>
        <w:t xml:space="preserve"> </w:t>
      </w:r>
      <w:r w:rsidRPr="008F5849">
        <w:rPr>
          <w:bCs/>
          <w:i/>
          <w:spacing w:val="-3"/>
        </w:rPr>
        <w:t>perfectamente trivial. Quiero decir con ello que la ética puede surgir a veces con un papel extremadamente fatal. Veamos algunos ejemplos…Raramente encontrarán ustedes a un hombre que haya dejado de amar a una mujer para amar a otra y no se sienta obligado a justificarse ante sí mismo diciendo que la primera no era digna de su amor…También es esta la situación en que se encuentra el vencedor de una guerra cuando, cediendo al mezquino vicio de querer tener siempre razón, pretende que ha vencido porque tenía la razón de su parte</w:t>
      </w:r>
      <w:r w:rsidR="00201E05" w:rsidRPr="008F5849">
        <w:rPr>
          <w:bCs/>
          <w:i/>
          <w:spacing w:val="-3"/>
        </w:rPr>
        <w:t>.</w:t>
      </w:r>
      <w:r w:rsidRPr="008F5849">
        <w:rPr>
          <w:bCs/>
          <w:i/>
          <w:spacing w:val="-3"/>
        </w:rPr>
        <w:t xml:space="preserve"> O la misma también de quien se quiebra moralmente bajo los terrores de la guerra y entonces, en lugar de decir simplemente que no podía aguantar más, siente la necesidad de justificarse consigo mismo y afirma que no podía soportarlo más</w:t>
      </w:r>
      <w:r w:rsidR="005E6D19" w:rsidRPr="008F5849">
        <w:rPr>
          <w:bCs/>
          <w:i/>
          <w:spacing w:val="-3"/>
        </w:rPr>
        <w:t xml:space="preserve"> porque tenía que luchar por una c</w:t>
      </w:r>
      <w:r w:rsidR="00201E05" w:rsidRPr="008F5849">
        <w:rPr>
          <w:bCs/>
          <w:i/>
          <w:spacing w:val="-3"/>
        </w:rPr>
        <w:t>a</w:t>
      </w:r>
      <w:r w:rsidR="005E6D19" w:rsidRPr="008F5849">
        <w:rPr>
          <w:bCs/>
          <w:i/>
          <w:spacing w:val="-3"/>
        </w:rPr>
        <w:t xml:space="preserve">usa moralmente mala…Es siempre la estructura de la sociedad la que origina la guerra. La actitud sobria y viril es la de decir al enemigo: ‘Hemos perdido la guerra, la habéis ganado…Hablemos ahora de las consecuencias que hay que sacar de este hecho respecto de los intereses </w:t>
      </w:r>
      <w:r w:rsidR="005E6D19" w:rsidRPr="008F5849">
        <w:rPr>
          <w:b/>
          <w:bCs/>
          <w:i/>
          <w:spacing w:val="-3"/>
        </w:rPr>
        <w:t>materiales</w:t>
      </w:r>
      <w:r w:rsidR="005E6D19" w:rsidRPr="008F5849">
        <w:rPr>
          <w:bCs/>
          <w:i/>
          <w:spacing w:val="-3"/>
        </w:rPr>
        <w:t xml:space="preserve"> que estaban en juego y respecto de la responsabilidad hacia el </w:t>
      </w:r>
      <w:r w:rsidR="005E6D19" w:rsidRPr="008F5849">
        <w:rPr>
          <w:b/>
          <w:bCs/>
          <w:i/>
          <w:spacing w:val="-3"/>
        </w:rPr>
        <w:t>futuro</w:t>
      </w:r>
      <w:r w:rsidR="005E6D19" w:rsidRPr="008F5849">
        <w:rPr>
          <w:bCs/>
          <w:i/>
          <w:spacing w:val="-3"/>
        </w:rPr>
        <w:t xml:space="preserve">, que es lo principal y que incumbe sobre todo al vencedor… </w:t>
      </w:r>
      <w:r w:rsidR="005E6D19" w:rsidRPr="008F5849">
        <w:rPr>
          <w:bCs/>
          <w:spacing w:val="-3"/>
        </w:rPr>
        <w:t>[Así]</w:t>
      </w:r>
      <w:r w:rsidR="005E6D19" w:rsidRPr="008F5849">
        <w:rPr>
          <w:bCs/>
          <w:i/>
          <w:spacing w:val="-3"/>
        </w:rPr>
        <w:t xml:space="preserve">, al menos </w:t>
      </w:r>
      <w:r w:rsidR="005E6D19" w:rsidRPr="008F5849">
        <w:rPr>
          <w:b/>
          <w:bCs/>
          <w:i/>
          <w:spacing w:val="-3"/>
        </w:rPr>
        <w:t>moralmente</w:t>
      </w:r>
      <w:r w:rsidR="005E6D19" w:rsidRPr="008F5849">
        <w:rPr>
          <w:bCs/>
          <w:i/>
          <w:spacing w:val="-3"/>
        </w:rPr>
        <w:t>, la guerra hubiera quedado enterrada al terminar…</w:t>
      </w:r>
      <w:r w:rsidR="005E6D19" w:rsidRPr="008F5849">
        <w:rPr>
          <w:bCs/>
          <w:spacing w:val="-3"/>
        </w:rPr>
        <w:t xml:space="preserve">[Esto no se ha podido conseguir por medio de] </w:t>
      </w:r>
      <w:r w:rsidR="005E6D19" w:rsidRPr="008F5849">
        <w:rPr>
          <w:bCs/>
          <w:i/>
          <w:spacing w:val="-3"/>
        </w:rPr>
        <w:t>una ética que, en lugar de preocuparse de lo que realmente corresponde al político, el futuro y la responsabilidad frente a él, se pierde en cuestiones…políticamente estériles, sobre cuáles han sido las culpas en el pasado</w:t>
      </w:r>
      <w:r w:rsidR="00D50EE3" w:rsidRPr="008F5849">
        <w:rPr>
          <w:bCs/>
          <w:i/>
          <w:spacing w:val="-3"/>
        </w:rPr>
        <w:t xml:space="preserve">, </w:t>
      </w:r>
      <w:r w:rsidR="00D50EE3" w:rsidRPr="008F5849">
        <w:rPr>
          <w:bCs/>
          <w:spacing w:val="-3"/>
        </w:rPr>
        <w:t xml:space="preserve">[falseando el problema, es decir, los] </w:t>
      </w:r>
      <w:r w:rsidR="00D50EE3" w:rsidRPr="008F5849">
        <w:rPr>
          <w:bCs/>
          <w:i/>
          <w:spacing w:val="-3"/>
        </w:rPr>
        <w:t xml:space="preserve">intereses del vencedor en conseguir las mayores ganancias posibles, tanto morales como materiales, </w:t>
      </w:r>
      <w:r w:rsidR="00D50EE3" w:rsidRPr="008F5849">
        <w:rPr>
          <w:bCs/>
          <w:spacing w:val="-3"/>
        </w:rPr>
        <w:t xml:space="preserve">[y las] </w:t>
      </w:r>
      <w:r w:rsidR="00D50EE3" w:rsidRPr="008F5849">
        <w:rPr>
          <w:bCs/>
          <w:i/>
          <w:spacing w:val="-3"/>
        </w:rPr>
        <w:t>esperanzas del vencido de conseguir ventajas a cambio de su confesión de culpa</w:t>
      </w:r>
      <w:r w:rsidR="00F03A91">
        <w:rPr>
          <w:bCs/>
          <w:i/>
          <w:spacing w:val="-3"/>
        </w:rPr>
        <w:t xml:space="preserve"> </w:t>
      </w:r>
      <w:r w:rsidR="00F03A91">
        <w:rPr>
          <w:bCs/>
          <w:spacing w:val="-3"/>
        </w:rPr>
        <w:t>(</w:t>
      </w:r>
      <w:r w:rsidR="00F03A91">
        <w:rPr>
          <w:lang w:val="es-MX"/>
        </w:rPr>
        <w:t>WP, pp. 158-160)</w:t>
      </w:r>
      <w:r w:rsidR="00D50EE3" w:rsidRPr="008F5849">
        <w:rPr>
          <w:bCs/>
          <w:spacing w:val="-3"/>
        </w:rPr>
        <w:t>.</w:t>
      </w:r>
      <w:r w:rsidR="00F72512" w:rsidRPr="008F5849">
        <w:rPr>
          <w:bCs/>
          <w:spacing w:val="-3"/>
        </w:rPr>
        <w:t xml:space="preserve"> </w:t>
      </w:r>
      <w:r w:rsidRPr="008F5849">
        <w:rPr>
          <w:bCs/>
          <w:i/>
          <w:spacing w:val="-3"/>
        </w:rPr>
        <w:t xml:space="preserve"> </w:t>
      </w:r>
    </w:p>
    <w:p w:rsidR="00B75A9A" w:rsidRPr="008F5849" w:rsidRDefault="00B75A9A" w:rsidP="00AF768A">
      <w:pPr>
        <w:tabs>
          <w:tab w:val="center" w:pos="4680"/>
        </w:tabs>
        <w:suppressAutoHyphens/>
        <w:jc w:val="both"/>
        <w:rPr>
          <w:bCs/>
          <w:spacing w:val="-3"/>
        </w:rPr>
      </w:pPr>
    </w:p>
    <w:p w:rsidR="00D50EE3" w:rsidRPr="008F5849" w:rsidRDefault="00D50EE3" w:rsidP="00AF768A">
      <w:pPr>
        <w:tabs>
          <w:tab w:val="center" w:pos="4680"/>
        </w:tabs>
        <w:suppressAutoHyphens/>
        <w:jc w:val="both"/>
        <w:rPr>
          <w:bCs/>
          <w:spacing w:val="-3"/>
        </w:rPr>
      </w:pPr>
      <w:r w:rsidRPr="008F5849">
        <w:rPr>
          <w:bCs/>
          <w:spacing w:val="-3"/>
        </w:rPr>
        <w:lastRenderedPageBreak/>
        <w:t xml:space="preserve">Después de estas observaciones que arrojan luz sobre la pasión con la que Weber escoge la ética de la responsabilidad, continúa así: “¿Cuál es, pues, la verdadera relación entre ética y política?... ¿Será verdad que es perfectamente indiferente para las exigencias éticas que a la política se dirigen el que ésta tenga como medio específico de acción el poder, tras el que está la </w:t>
      </w:r>
      <w:r w:rsidRPr="008F5849">
        <w:rPr>
          <w:bCs/>
          <w:i/>
          <w:spacing w:val="-3"/>
        </w:rPr>
        <w:t>violencia</w:t>
      </w:r>
      <w:r w:rsidRPr="008F5849">
        <w:rPr>
          <w:bCs/>
          <w:spacing w:val="-3"/>
        </w:rPr>
        <w:t>?”</w:t>
      </w:r>
      <w:r w:rsidR="00F72512" w:rsidRPr="008F5849">
        <w:rPr>
          <w:bCs/>
          <w:spacing w:val="-3"/>
        </w:rPr>
        <w:t xml:space="preserve"> </w:t>
      </w:r>
      <w:r w:rsidRPr="008F5849">
        <w:rPr>
          <w:bCs/>
          <w:spacing w:val="-3"/>
        </w:rPr>
        <w:t>Frase, en la que –dicho sea de paso, queda claro lo que al principio ya suponíamos, que el principal contenido del poder, para Weber, es la violencia legítima.</w:t>
      </w:r>
    </w:p>
    <w:p w:rsidR="00F16829" w:rsidRPr="008F5849" w:rsidRDefault="00F16829" w:rsidP="00AF768A">
      <w:pPr>
        <w:tabs>
          <w:tab w:val="center" w:pos="4680"/>
        </w:tabs>
        <w:suppressAutoHyphens/>
        <w:jc w:val="both"/>
        <w:rPr>
          <w:bCs/>
          <w:spacing w:val="-3"/>
        </w:rPr>
      </w:pPr>
    </w:p>
    <w:p w:rsidR="00F16829" w:rsidRPr="008F5849" w:rsidRDefault="00F16829" w:rsidP="00AF768A">
      <w:pPr>
        <w:tabs>
          <w:tab w:val="center" w:pos="4680"/>
        </w:tabs>
        <w:suppressAutoHyphens/>
        <w:jc w:val="both"/>
        <w:rPr>
          <w:bCs/>
          <w:spacing w:val="-3"/>
        </w:rPr>
      </w:pPr>
      <w:r w:rsidRPr="008F5849">
        <w:rPr>
          <w:bCs/>
          <w:spacing w:val="-3"/>
        </w:rPr>
        <w:t xml:space="preserve">La ética del </w:t>
      </w:r>
      <w:r w:rsidRPr="008F5849">
        <w:rPr>
          <w:bCs/>
          <w:i/>
          <w:spacing w:val="-3"/>
        </w:rPr>
        <w:t xml:space="preserve">Sermón de </w:t>
      </w:r>
      <w:smartTag w:uri="urn:schemas-microsoft-com:office:smarttags" w:element="PersonName">
        <w:smartTagPr>
          <w:attr w:name="ProductID" w:val="la Monta￱a"/>
        </w:smartTagPr>
        <w:r w:rsidRPr="008F5849">
          <w:rPr>
            <w:bCs/>
            <w:i/>
            <w:spacing w:val="-3"/>
          </w:rPr>
          <w:t>la Montaña</w:t>
        </w:r>
      </w:smartTag>
      <w:r w:rsidRPr="008F5849">
        <w:rPr>
          <w:bCs/>
          <w:spacing w:val="-3"/>
        </w:rPr>
        <w:t xml:space="preserve"> es, para Weber, el paradigma de la ética de convicción: “De esta ética puede decirse lo mismo que se ha dicho de la causalidad en la ciencia…Se la acepta o se la rechaza por entero”. Citando “la parábola (</w:t>
      </w:r>
      <w:r w:rsidRPr="008F5849">
        <w:rPr>
          <w:bCs/>
          <w:i/>
          <w:spacing w:val="-3"/>
        </w:rPr>
        <w:t>sic</w:t>
      </w:r>
      <w:r w:rsidRPr="008F5849">
        <w:rPr>
          <w:bCs/>
          <w:spacing w:val="-3"/>
        </w:rPr>
        <w:t xml:space="preserve">) del joven rico”, Weber subraya que “el mandamiento evangélico es incondicionado y unívoco: da a los pobres cuanto tienes, </w:t>
      </w:r>
      <w:r w:rsidRPr="008F5849">
        <w:rPr>
          <w:bCs/>
          <w:i/>
          <w:spacing w:val="-3"/>
        </w:rPr>
        <w:t>todo</w:t>
      </w:r>
      <w:r w:rsidRPr="008F5849">
        <w:rPr>
          <w:bCs/>
          <w:spacing w:val="-3"/>
        </w:rPr>
        <w:t xml:space="preserve">.” Y enseguida lo contrapone: “El político dirá que éste es un consejo que socialmente carece de sentido mientras no se le imponga a </w:t>
      </w:r>
      <w:r w:rsidRPr="008F5849">
        <w:rPr>
          <w:bCs/>
          <w:i/>
          <w:spacing w:val="-3"/>
        </w:rPr>
        <w:t>todos</w:t>
      </w:r>
      <w:r w:rsidRPr="008F5849">
        <w:rPr>
          <w:bCs/>
          <w:spacing w:val="-3"/>
        </w:rPr>
        <w:t xml:space="preserve">. En consecuencia recurrirá…a la pura y simple confiscación...” Pero Weber insiste en que no es eso lo que Jesús manda. Y cita otra parte del Sermón del Monte: </w:t>
      </w:r>
      <w:r w:rsidR="001F7C70" w:rsidRPr="008F5849">
        <w:rPr>
          <w:bCs/>
          <w:spacing w:val="-3"/>
        </w:rPr>
        <w:t>“‘poner</w:t>
      </w:r>
      <w:r w:rsidRPr="008F5849">
        <w:rPr>
          <w:bCs/>
          <w:spacing w:val="-3"/>
        </w:rPr>
        <w:t xml:space="preserve"> la otra mejilla’, incondicionalmente, sin preguntarnos si el otro tiene derecho a pegar.” Y concluye: “Esta ética es así una ética de la indignidad, salvo para los santos…Si se es en </w:t>
      </w:r>
      <w:r w:rsidRPr="008F5849">
        <w:rPr>
          <w:bCs/>
          <w:i/>
          <w:spacing w:val="-3"/>
        </w:rPr>
        <w:t xml:space="preserve">todo </w:t>
      </w:r>
      <w:r w:rsidRPr="008F5849">
        <w:rPr>
          <w:bCs/>
          <w:spacing w:val="-3"/>
        </w:rPr>
        <w:t xml:space="preserve">un santo…, si se vive como vivieron Jesús, los apóstoles, San Francisco de Asís y otros como ellos, </w:t>
      </w:r>
      <w:r w:rsidRPr="008F5849">
        <w:rPr>
          <w:bCs/>
          <w:i/>
          <w:spacing w:val="-3"/>
        </w:rPr>
        <w:t xml:space="preserve">entonces </w:t>
      </w:r>
      <w:r w:rsidR="008C165A" w:rsidRPr="008F5849">
        <w:rPr>
          <w:bCs/>
          <w:spacing w:val="-3"/>
        </w:rPr>
        <w:t xml:space="preserve">esta ética sí está llena de sentido y sí es expresión de una alta dignidad, </w:t>
      </w:r>
      <w:r w:rsidR="008C165A" w:rsidRPr="008F5849">
        <w:rPr>
          <w:bCs/>
          <w:i/>
          <w:spacing w:val="-3"/>
        </w:rPr>
        <w:t>pero no si así no es.</w:t>
      </w:r>
      <w:r w:rsidR="008C165A" w:rsidRPr="008F5849">
        <w:rPr>
          <w:bCs/>
          <w:spacing w:val="-3"/>
        </w:rPr>
        <w:t xml:space="preserve">” Una vez más contrapone esta ética con la ética de responsabilidad: “La ética acósmica nos ordena ‘no resistir el mal con la fuerza’, pero para el político lo que tiene validez es el mandato opuesto: </w:t>
      </w:r>
      <w:r w:rsidR="008C165A" w:rsidRPr="008F5849">
        <w:rPr>
          <w:bCs/>
          <w:i/>
          <w:spacing w:val="-3"/>
        </w:rPr>
        <w:t xml:space="preserve">has </w:t>
      </w:r>
      <w:r w:rsidR="008C165A" w:rsidRPr="008F5849">
        <w:rPr>
          <w:bCs/>
          <w:spacing w:val="-3"/>
        </w:rPr>
        <w:t xml:space="preserve">de resistir el mal con la fuerza, pues de lo contrario te haces </w:t>
      </w:r>
      <w:r w:rsidR="008C165A" w:rsidRPr="008F5849">
        <w:rPr>
          <w:bCs/>
          <w:i/>
          <w:spacing w:val="-3"/>
        </w:rPr>
        <w:t>responsable</w:t>
      </w:r>
      <w:r w:rsidR="008C165A" w:rsidRPr="008F5849">
        <w:rPr>
          <w:bCs/>
          <w:spacing w:val="-3"/>
        </w:rPr>
        <w:t xml:space="preserve"> de su triunfo.” Esta moral pacifista del Evangelio llevaría –dice Weber- al sindicalista a apuntarse a un sindicato amarillo, a negarse a participar en ninguna guerra. “El político, por su parte, dirá que el único medio de desacreditar la guerra para todo el futuro </w:t>
      </w:r>
      <w:r w:rsidR="008C165A" w:rsidRPr="008F5849">
        <w:rPr>
          <w:bCs/>
          <w:i/>
          <w:spacing w:val="-3"/>
        </w:rPr>
        <w:t>previsible</w:t>
      </w:r>
      <w:r w:rsidR="008C165A" w:rsidRPr="008F5849">
        <w:rPr>
          <w:bCs/>
          <w:spacing w:val="-3"/>
        </w:rPr>
        <w:t xml:space="preserve">, hubiese sido una paz de compromiso, que mantuviese el </w:t>
      </w:r>
      <w:r w:rsidR="008C165A" w:rsidRPr="008F5849">
        <w:rPr>
          <w:bCs/>
          <w:i/>
          <w:spacing w:val="-3"/>
        </w:rPr>
        <w:t>statu quo</w:t>
      </w:r>
      <w:r w:rsidR="008C165A" w:rsidRPr="008F5849">
        <w:rPr>
          <w:bCs/>
          <w:spacing w:val="-3"/>
        </w:rPr>
        <w:t>.” En cambio, ahora –nótese de nuevo la entrada del motivo de haber vivido en carne propia Weber la paz deshonrosa, indigna para Alemania, de Versailles- “</w:t>
      </w:r>
      <w:r w:rsidR="008C165A" w:rsidRPr="008F5849">
        <w:rPr>
          <w:bCs/>
          <w:i/>
          <w:spacing w:val="-3"/>
        </w:rPr>
        <w:t>quedará desacreditada la paz, no la guerra</w:t>
      </w:r>
      <w:r w:rsidR="008C165A" w:rsidRPr="008F5849">
        <w:rPr>
          <w:bCs/>
          <w:spacing w:val="-3"/>
        </w:rPr>
        <w:t>. Una consecuencia de la ética absoluta.” Y así formula crudamente la contraposición que ha venido trabajando: Hay una diferencia abismal entre obrar según la máxima de una ética de la convicción</w:t>
      </w:r>
      <w:r w:rsidR="00D513C0" w:rsidRPr="008F5849">
        <w:rPr>
          <w:bCs/>
          <w:spacing w:val="-3"/>
        </w:rPr>
        <w:t>, tal como la que orden</w:t>
      </w:r>
      <w:r w:rsidR="00201E05" w:rsidRPr="008F5849">
        <w:rPr>
          <w:bCs/>
          <w:spacing w:val="-3"/>
        </w:rPr>
        <w:t>a</w:t>
      </w:r>
      <w:r w:rsidR="00D513C0" w:rsidRPr="008F5849">
        <w:rPr>
          <w:bCs/>
          <w:spacing w:val="-3"/>
        </w:rPr>
        <w:t xml:space="preserve"> (religiosamente hablando) ‘el cristiano obra el bien y deja el resultado en manos de Dios’, o según una máxima de la ética de la responsabilidad, como la que ordena tener en cuenta las </w:t>
      </w:r>
      <w:r w:rsidR="00D513C0" w:rsidRPr="008F5849">
        <w:rPr>
          <w:bCs/>
          <w:i/>
          <w:spacing w:val="-3"/>
        </w:rPr>
        <w:t xml:space="preserve">consecuencias </w:t>
      </w:r>
      <w:r w:rsidR="00D513C0" w:rsidRPr="008F5849">
        <w:rPr>
          <w:bCs/>
          <w:spacing w:val="-3"/>
        </w:rPr>
        <w:t>previsibles de la propia acción.”</w:t>
      </w:r>
      <w:r w:rsidR="00D513C0" w:rsidRPr="008F5849">
        <w:rPr>
          <w:rStyle w:val="Refdenotaalpie"/>
          <w:bCs/>
          <w:spacing w:val="-3"/>
        </w:rPr>
        <w:footnoteReference w:id="190"/>
      </w:r>
    </w:p>
    <w:p w:rsidR="00370EC6" w:rsidRPr="008F5849" w:rsidRDefault="00F72512" w:rsidP="00AF768A">
      <w:pPr>
        <w:tabs>
          <w:tab w:val="center" w:pos="4680"/>
        </w:tabs>
        <w:suppressAutoHyphens/>
        <w:jc w:val="both"/>
        <w:rPr>
          <w:bCs/>
          <w:i/>
          <w:spacing w:val="-3"/>
        </w:rPr>
      </w:pPr>
      <w:r w:rsidRPr="008F5849">
        <w:rPr>
          <w:bCs/>
          <w:spacing w:val="-3"/>
        </w:rPr>
        <w:t xml:space="preserve">   </w:t>
      </w:r>
      <w:r w:rsidR="00370EC6" w:rsidRPr="008F5849">
        <w:rPr>
          <w:bCs/>
          <w:spacing w:val="-3"/>
        </w:rPr>
        <w:t xml:space="preserve"> </w:t>
      </w:r>
    </w:p>
    <w:p w:rsidR="00370EC6" w:rsidRPr="008F5849" w:rsidRDefault="00D513C0" w:rsidP="00AF768A">
      <w:pPr>
        <w:tabs>
          <w:tab w:val="center" w:pos="4680"/>
        </w:tabs>
        <w:suppressAutoHyphens/>
        <w:jc w:val="both"/>
        <w:rPr>
          <w:bCs/>
          <w:spacing w:val="-3"/>
        </w:rPr>
      </w:pPr>
      <w:r w:rsidRPr="008F5849">
        <w:rPr>
          <w:bCs/>
          <w:spacing w:val="-3"/>
        </w:rPr>
        <w:t>Aborda a continuación Weber el problema de los fines y los medios. “Ninguna ética del mundo puede eludir el hecho de que para conseguir fines ‘buenos’ hay que contar en muchos casos con medios moralmente dudosos, o al menos peligrosos, y con la posibilidad, e incluso la probabilidad, de</w:t>
      </w:r>
      <w:r w:rsidR="00F72512" w:rsidRPr="008F5849">
        <w:rPr>
          <w:bCs/>
          <w:spacing w:val="-3"/>
        </w:rPr>
        <w:t xml:space="preserve"> </w:t>
      </w:r>
      <w:r w:rsidRPr="008F5849">
        <w:rPr>
          <w:bCs/>
          <w:spacing w:val="-3"/>
        </w:rPr>
        <w:t>consecuencias laterales moralmente malas.” Este párrafo anticipa la protesta</w:t>
      </w:r>
      <w:r w:rsidR="00201E05" w:rsidRPr="008F5849">
        <w:rPr>
          <w:bCs/>
          <w:spacing w:val="-3"/>
        </w:rPr>
        <w:t>-excusa</w:t>
      </w:r>
      <w:r w:rsidRPr="008F5849">
        <w:rPr>
          <w:bCs/>
          <w:spacing w:val="-3"/>
        </w:rPr>
        <w:t xml:space="preserve"> del Ejército de los Estados Unidos hecha en </w:t>
      </w:r>
      <w:smartTag w:uri="urn:schemas-microsoft-com:office:smarttags" w:element="PersonName">
        <w:smartTagPr>
          <w:attr w:name="ProductID" w:val="la Guerra"/>
        </w:smartTagPr>
        <w:r w:rsidRPr="008F5849">
          <w:rPr>
            <w:bCs/>
            <w:spacing w:val="-3"/>
          </w:rPr>
          <w:t>la Guerra</w:t>
        </w:r>
      </w:smartTag>
      <w:r w:rsidRPr="008F5849">
        <w:rPr>
          <w:bCs/>
          <w:spacing w:val="-3"/>
        </w:rPr>
        <w:t xml:space="preserve"> de Vietnam y luego en las del Golfo, Irak y Afganistán, de los “daños colaterales”</w:t>
      </w:r>
      <w:r w:rsidR="00201E05" w:rsidRPr="008F5849">
        <w:rPr>
          <w:bCs/>
          <w:spacing w:val="-3"/>
        </w:rPr>
        <w:t xml:space="preserve"> que siguen, sin pretenderlos, a la práctica de sus estrategias</w:t>
      </w:r>
      <w:r w:rsidRPr="008F5849">
        <w:rPr>
          <w:bCs/>
          <w:spacing w:val="-3"/>
        </w:rPr>
        <w:t>. Weber sigue y subraya una vez más: “El medio decisivo de la política es la violencia.” Pero lo importante es que afirma que “aquí, en este problema de la santificación de los medios por el fin</w:t>
      </w:r>
      <w:r w:rsidR="000417F4" w:rsidRPr="008F5849">
        <w:rPr>
          <w:bCs/>
          <w:spacing w:val="-3"/>
        </w:rPr>
        <w:t>, par</w:t>
      </w:r>
      <w:r w:rsidRPr="008F5849">
        <w:rPr>
          <w:bCs/>
          <w:spacing w:val="-3"/>
        </w:rPr>
        <w:t>ece forzosa la quiebra de cualquier moral de convicción</w:t>
      </w:r>
      <w:r w:rsidR="000417F4" w:rsidRPr="008F5849">
        <w:rPr>
          <w:bCs/>
          <w:spacing w:val="-3"/>
        </w:rPr>
        <w:t xml:space="preserve">. De hecho, no le queda lógicamente otra posibilidad que la de </w:t>
      </w:r>
      <w:r w:rsidR="000417F4" w:rsidRPr="008F5849">
        <w:rPr>
          <w:bCs/>
          <w:i/>
          <w:spacing w:val="-3"/>
        </w:rPr>
        <w:t>condenar</w:t>
      </w:r>
      <w:r w:rsidR="000417F4" w:rsidRPr="008F5849">
        <w:rPr>
          <w:bCs/>
          <w:spacing w:val="-3"/>
        </w:rPr>
        <w:t xml:space="preserve"> </w:t>
      </w:r>
      <w:r w:rsidR="000417F4" w:rsidRPr="008F5849">
        <w:rPr>
          <w:bCs/>
          <w:i/>
          <w:spacing w:val="-3"/>
        </w:rPr>
        <w:t xml:space="preserve">toda </w:t>
      </w:r>
      <w:r w:rsidR="000417F4" w:rsidRPr="008F5849">
        <w:rPr>
          <w:bCs/>
          <w:spacing w:val="-3"/>
        </w:rPr>
        <w:t xml:space="preserve">acción que utilice medios moralmente peligrosos.” Inmediatamente constata cómo la historia </w:t>
      </w:r>
      <w:r w:rsidR="000417F4" w:rsidRPr="008F5849">
        <w:rPr>
          <w:bCs/>
          <w:spacing w:val="-3"/>
        </w:rPr>
        <w:lastRenderedPageBreak/>
        <w:t xml:space="preserve">muestra que “quienes actúan según una ética de la convicción se transforman súbitamente en profetas quiliásticos”, invocando la fuerza o la guerra definitiva antes de que llegue la paz inconmovible. Y no puede menos de referirse al problema de </w:t>
      </w:r>
      <w:smartTag w:uri="urn:schemas-microsoft-com:office:smarttags" w:element="PersonName">
        <w:smartTagPr>
          <w:attr w:name="ProductID" w:val="la Teodicea"/>
        </w:smartTagPr>
        <w:r w:rsidR="000417F4" w:rsidRPr="008F5849">
          <w:rPr>
            <w:bCs/>
            <w:spacing w:val="-3"/>
          </w:rPr>
          <w:t>la Teodicea</w:t>
        </w:r>
      </w:smartTag>
      <w:r w:rsidR="000417F4" w:rsidRPr="008F5849">
        <w:rPr>
          <w:bCs/>
          <w:spacing w:val="-3"/>
        </w:rPr>
        <w:t xml:space="preserve">, presente en todas las religiones y que cada una intenta resolver ubicando el mal en formas diversas de relación con la salvación. Weber, sin embargo, que admira tanto la autoridad y la dominación carismáticas, no puede dejar de reconocer al Sermón del Monte un cierto carisma que lo hace surgir como inspiración una y otra vez en la historia: “Las exigencias acósmicas del Sermón de </w:t>
      </w:r>
      <w:smartTag w:uri="urn:schemas-microsoft-com:office:smarttags" w:element="PersonName">
        <w:smartTagPr>
          <w:attr w:name="ProductID" w:val="la Monta￱a"/>
        </w:smartTagPr>
        <w:r w:rsidR="000417F4" w:rsidRPr="008F5849">
          <w:rPr>
            <w:bCs/>
            <w:spacing w:val="-3"/>
          </w:rPr>
          <w:t>la Montaña</w:t>
        </w:r>
      </w:smartTag>
      <w:r w:rsidR="000417F4" w:rsidRPr="008F5849">
        <w:rPr>
          <w:bCs/>
          <w:spacing w:val="-3"/>
        </w:rPr>
        <w:t>, que pertenecen a una pura ética de la convicción…conservaron…su fuerza revolucionaria y salieron furiosamente a la superficie en casi todas las épocas de conmoción social.”</w:t>
      </w:r>
      <w:r w:rsidR="00A45953" w:rsidRPr="008F5849">
        <w:rPr>
          <w:rStyle w:val="Refdenotaalpie"/>
          <w:bCs/>
          <w:spacing w:val="-3"/>
        </w:rPr>
        <w:footnoteReference w:id="191"/>
      </w:r>
      <w:r w:rsidR="00F72512" w:rsidRPr="008F5849">
        <w:rPr>
          <w:bCs/>
          <w:spacing w:val="-3"/>
        </w:rPr>
        <w:t xml:space="preserve"> </w:t>
      </w:r>
    </w:p>
    <w:p w:rsidR="00A45953" w:rsidRPr="008F5849" w:rsidRDefault="00A45953" w:rsidP="00AF768A">
      <w:pPr>
        <w:tabs>
          <w:tab w:val="center" w:pos="4680"/>
        </w:tabs>
        <w:suppressAutoHyphens/>
        <w:jc w:val="both"/>
        <w:rPr>
          <w:bCs/>
          <w:spacing w:val="-3"/>
        </w:rPr>
      </w:pPr>
    </w:p>
    <w:p w:rsidR="00A45953" w:rsidRPr="008F5849" w:rsidRDefault="00A45953" w:rsidP="00AF768A">
      <w:pPr>
        <w:tabs>
          <w:tab w:val="center" w:pos="4680"/>
        </w:tabs>
        <w:suppressAutoHyphens/>
        <w:jc w:val="both"/>
        <w:rPr>
          <w:bCs/>
          <w:spacing w:val="-3"/>
        </w:rPr>
      </w:pPr>
      <w:r w:rsidRPr="008F5849">
        <w:rPr>
          <w:bCs/>
          <w:spacing w:val="-3"/>
        </w:rPr>
        <w:t>Weber piensa que ha mostrado que “</w:t>
      </w:r>
      <w:r w:rsidRPr="008F5849">
        <w:rPr>
          <w:bCs/>
          <w:i/>
          <w:spacing w:val="-3"/>
        </w:rPr>
        <w:t xml:space="preserve">no </w:t>
      </w:r>
      <w:r w:rsidRPr="008F5849">
        <w:rPr>
          <w:bCs/>
          <w:spacing w:val="-3"/>
        </w:rPr>
        <w:t xml:space="preserve">es la moderna falta de fe, nacida del culto renacentista al héroe, la que ha suscitado el problema de la ética política. Todas las religiones, con éxito muy distinto, han lidiado con él.” Pero “La singularidad de todos los problemas éticos de la política está determinada sola y exclusivamente por su medio específico, la </w:t>
      </w:r>
      <w:r w:rsidRPr="008F5849">
        <w:rPr>
          <w:bCs/>
          <w:i/>
          <w:spacing w:val="-3"/>
        </w:rPr>
        <w:t>violencia legítima</w:t>
      </w:r>
      <w:r w:rsidRPr="008F5849">
        <w:rPr>
          <w:bCs/>
          <w:spacing w:val="-3"/>
        </w:rPr>
        <w:t xml:space="preserve">, en manos de las asociaciones humanas.” Por eso dice que, “quien quiera hacer política como profesión ha de tener conciencia de estas paradojas éticas y de su responsabilidad por lo que </w:t>
      </w:r>
      <w:r w:rsidRPr="008F5849">
        <w:rPr>
          <w:bCs/>
          <w:i/>
          <w:spacing w:val="-3"/>
        </w:rPr>
        <w:t>él mismo</w:t>
      </w:r>
      <w:r w:rsidRPr="008F5849">
        <w:rPr>
          <w:bCs/>
          <w:spacing w:val="-3"/>
        </w:rPr>
        <w:t xml:space="preserve">, bajo su presión, pueda llegar a ser”, porque “quien hace política pacta con los poderes diabólicos que acechan en torno a todo poder.” En cambio, “los grandes virtuosos del amor al prójimo y del bien acósmico de Nazaret, de Asís o de los palacios reales de </w:t>
      </w:r>
      <w:smartTag w:uri="urn:schemas-microsoft-com:office:smarttags" w:element="PersonName">
        <w:smartTagPr>
          <w:attr w:name="ProductID" w:val="la India"/>
        </w:smartTagPr>
        <w:r w:rsidRPr="008F5849">
          <w:rPr>
            <w:bCs/>
            <w:spacing w:val="-3"/>
          </w:rPr>
          <w:t>la India</w:t>
        </w:r>
      </w:smartTag>
      <w:r w:rsidRPr="008F5849">
        <w:rPr>
          <w:bCs/>
          <w:spacing w:val="-3"/>
        </w:rPr>
        <w:t xml:space="preserve"> [alude obviamente al Buda]</w:t>
      </w:r>
      <w:r w:rsidR="008348A9" w:rsidRPr="008F5849">
        <w:rPr>
          <w:bCs/>
          <w:spacing w:val="-3"/>
        </w:rPr>
        <w:t xml:space="preserve">, no operaron con medios políticos, con el poder. Su reino ‘no era de este mundo’, pese a que hayan tenido y tengan eficacia en él.” </w:t>
      </w:r>
    </w:p>
    <w:p w:rsidR="002F3BB0" w:rsidRPr="008F5849" w:rsidRDefault="008348A9" w:rsidP="00AF768A">
      <w:pPr>
        <w:tabs>
          <w:tab w:val="center" w:pos="4680"/>
        </w:tabs>
        <w:suppressAutoHyphens/>
        <w:jc w:val="both"/>
        <w:rPr>
          <w:bCs/>
          <w:spacing w:val="-3"/>
        </w:rPr>
      </w:pPr>
      <w:r w:rsidRPr="008F5849">
        <w:rPr>
          <w:bCs/>
          <w:spacing w:val="-3"/>
        </w:rPr>
        <w:t xml:space="preserve">Al final de su ensayo, sin embargo, Weber reconoce que es “infinitamente conmovedora la actitud de un hombre </w:t>
      </w:r>
      <w:r w:rsidRPr="008F5849">
        <w:rPr>
          <w:bCs/>
          <w:i/>
          <w:spacing w:val="-3"/>
        </w:rPr>
        <w:t>maduro</w:t>
      </w:r>
      <w:r w:rsidRPr="008F5849">
        <w:rPr>
          <w:bCs/>
          <w:spacing w:val="-3"/>
        </w:rPr>
        <w:t xml:space="preserve">…, que siente realmente y con toda su alma esta responsabilidad por las consecuencias y actúa conforme a una ética de responsabilidad, y que al llegar a un cierto momento dice: ‘no puedo hacer otra cosa, aquí me detengo’. Y añade: “Esta situación </w:t>
      </w:r>
      <w:r w:rsidRPr="008F5849">
        <w:rPr>
          <w:bCs/>
          <w:i/>
          <w:spacing w:val="-3"/>
        </w:rPr>
        <w:t>puede</w:t>
      </w:r>
      <w:r w:rsidRPr="008F5849">
        <w:rPr>
          <w:bCs/>
          <w:spacing w:val="-3"/>
        </w:rPr>
        <w:t xml:space="preserve">, en efecto, presentársenos en cualquier momento a </w:t>
      </w:r>
      <w:r w:rsidRPr="008F5849">
        <w:rPr>
          <w:bCs/>
          <w:i/>
          <w:spacing w:val="-3"/>
        </w:rPr>
        <w:t xml:space="preserve">cualquiera </w:t>
      </w:r>
      <w:r w:rsidRPr="008F5849">
        <w:rPr>
          <w:bCs/>
          <w:spacing w:val="-3"/>
        </w:rPr>
        <w:t xml:space="preserve">de nosotros que no esté muerto interiormente.” Y saca la conclusión que suaviza su constante contraposición entre las dos éticas que ha estudiado como opciones del profesional de la política: “Desde este punto de vista la ética de la responsabilidad y la ética de la convicción no son términos absolutamente opuestos, sino elementos complementarios que han de concurrir para formar al hombre auténtico, al hombre que </w:t>
      </w:r>
      <w:r w:rsidRPr="008F5849">
        <w:rPr>
          <w:bCs/>
          <w:i/>
          <w:spacing w:val="-3"/>
        </w:rPr>
        <w:t>puede</w:t>
      </w:r>
      <w:r w:rsidR="00F72512" w:rsidRPr="008F5849">
        <w:rPr>
          <w:bCs/>
          <w:i/>
          <w:spacing w:val="-3"/>
        </w:rPr>
        <w:t xml:space="preserve"> </w:t>
      </w:r>
      <w:r w:rsidRPr="008F5849">
        <w:rPr>
          <w:bCs/>
          <w:spacing w:val="-3"/>
        </w:rPr>
        <w:t>tener ‘vocación política’.”</w:t>
      </w:r>
      <w:r w:rsidR="00F72512" w:rsidRPr="008F5849">
        <w:rPr>
          <w:bCs/>
          <w:spacing w:val="-3"/>
        </w:rPr>
        <w:t xml:space="preserve"> </w:t>
      </w:r>
      <w:r w:rsidR="002F3BB0" w:rsidRPr="008F5849">
        <w:rPr>
          <w:bCs/>
          <w:spacing w:val="-3"/>
        </w:rPr>
        <w:t xml:space="preserve">Weber, que iba a morir año y medio más tarde, en junio de 1920, emplaza al final de su ensayo a sus oyentes para reunirse y hablar de este asunto de nuevo “dentro de </w:t>
      </w:r>
      <w:r w:rsidR="002F3BB0" w:rsidRPr="008F5849">
        <w:rPr>
          <w:bCs/>
          <w:i/>
          <w:spacing w:val="-3"/>
        </w:rPr>
        <w:t>diez años</w:t>
      </w:r>
      <w:r w:rsidR="002F3BB0" w:rsidRPr="008F5849">
        <w:rPr>
          <w:bCs/>
          <w:spacing w:val="-3"/>
        </w:rPr>
        <w:t>”. Dentro de diez años, en 1930, el movimiento nazi o nacional-socialista, estaba ya preparando su asalto democrático al poder para después imponer la dictadura del caudillo (</w:t>
      </w:r>
      <w:r w:rsidR="00024775" w:rsidRPr="008F5849">
        <w:rPr>
          <w:bCs/>
          <w:i/>
          <w:spacing w:val="-3"/>
        </w:rPr>
        <w:t>F</w:t>
      </w:r>
      <w:r w:rsidR="002F3BB0" w:rsidRPr="008F5849">
        <w:rPr>
          <w:bCs/>
          <w:i/>
          <w:spacing w:val="-3"/>
        </w:rPr>
        <w:t>ührer</w:t>
      </w:r>
      <w:r w:rsidR="002F3BB0" w:rsidRPr="008F5849">
        <w:rPr>
          <w:bCs/>
          <w:spacing w:val="-3"/>
        </w:rPr>
        <w:t xml:space="preserve">). La historia, que es imprevisible, iba a mostrar una de las caras más espantosas de la dominación carismática weberiana. </w:t>
      </w:r>
    </w:p>
    <w:p w:rsidR="002F3BB0" w:rsidRPr="008F5849" w:rsidRDefault="002F3BB0" w:rsidP="00AF768A">
      <w:pPr>
        <w:tabs>
          <w:tab w:val="center" w:pos="4680"/>
        </w:tabs>
        <w:suppressAutoHyphens/>
        <w:jc w:val="both"/>
        <w:rPr>
          <w:bCs/>
          <w:spacing w:val="-3"/>
        </w:rPr>
      </w:pPr>
    </w:p>
    <w:p w:rsidR="002F3BB0" w:rsidRPr="008F5849" w:rsidRDefault="002F3BB0" w:rsidP="00AF768A">
      <w:pPr>
        <w:tabs>
          <w:tab w:val="center" w:pos="4680"/>
        </w:tabs>
        <w:suppressAutoHyphens/>
        <w:jc w:val="both"/>
        <w:rPr>
          <w:bCs/>
          <w:spacing w:val="-3"/>
        </w:rPr>
      </w:pPr>
      <w:r w:rsidRPr="008F5849">
        <w:rPr>
          <w:bCs/>
          <w:spacing w:val="-3"/>
        </w:rPr>
        <w:t xml:space="preserve">Casi premonitoriamente, Weber termina su ensayo así: </w:t>
      </w:r>
    </w:p>
    <w:p w:rsidR="002F3BB0" w:rsidRPr="008F5849" w:rsidRDefault="002F3BB0" w:rsidP="00AF768A">
      <w:pPr>
        <w:tabs>
          <w:tab w:val="center" w:pos="4680"/>
        </w:tabs>
        <w:suppressAutoHyphens/>
        <w:jc w:val="both"/>
        <w:rPr>
          <w:bCs/>
          <w:spacing w:val="-3"/>
        </w:rPr>
      </w:pPr>
    </w:p>
    <w:p w:rsidR="00AB1BCC" w:rsidRPr="008F5849" w:rsidRDefault="002F3BB0" w:rsidP="00AF768A">
      <w:pPr>
        <w:tabs>
          <w:tab w:val="center" w:pos="4680"/>
        </w:tabs>
        <w:suppressAutoHyphens/>
        <w:ind w:left="708"/>
        <w:jc w:val="both"/>
        <w:rPr>
          <w:bCs/>
          <w:i/>
          <w:spacing w:val="-3"/>
        </w:rPr>
      </w:pPr>
      <w:r w:rsidRPr="008F5849">
        <w:rPr>
          <w:bCs/>
          <w:i/>
          <w:spacing w:val="-3"/>
        </w:rPr>
        <w:t xml:space="preserve">Lo que tenemos ante nosotros no es la alborada del estío, sino una noche polar de una dureza y una oscuridad heladas…La política consiste en una dura y prolongada penetración a través de tenaces resistencias, para la que se requiere, al mismo tiempo, pasión y mesura…En este mundo no se consigue nunca lo posible si no se intenta lo imposible una y otra vez. Pero para ser capaz de hacer esto no sólo hay que ser un </w:t>
      </w:r>
      <w:r w:rsidRPr="008F5849">
        <w:rPr>
          <w:bCs/>
          <w:i/>
          <w:spacing w:val="-3"/>
        </w:rPr>
        <w:lastRenderedPageBreak/>
        <w:t>caudillo, sino también un héroe…Incluso aquellos que no son ni lo uno ni lo otro han de armarse desde ahora de esa fortaleza de ánimo que permite soportar la destrucción de todas las esperanzas</w:t>
      </w:r>
      <w:r w:rsidR="00AB1BCC" w:rsidRPr="008F5849">
        <w:rPr>
          <w:bCs/>
          <w:i/>
          <w:spacing w:val="-3"/>
        </w:rPr>
        <w:t>, si no quieren resultar incapaces de realizar incluso lo que hoy es posible.</w:t>
      </w:r>
    </w:p>
    <w:p w:rsidR="00AB1BCC" w:rsidRPr="008F5849" w:rsidRDefault="00AB1BCC" w:rsidP="00AF768A">
      <w:pPr>
        <w:tabs>
          <w:tab w:val="center" w:pos="4680"/>
        </w:tabs>
        <w:suppressAutoHyphens/>
        <w:jc w:val="both"/>
        <w:rPr>
          <w:bCs/>
          <w:i/>
          <w:spacing w:val="-3"/>
        </w:rPr>
      </w:pPr>
    </w:p>
    <w:p w:rsidR="00AB1BCC" w:rsidRPr="008F5849" w:rsidRDefault="00AB1BCC" w:rsidP="00AF768A">
      <w:pPr>
        <w:tabs>
          <w:tab w:val="center" w:pos="4680"/>
        </w:tabs>
        <w:suppressAutoHyphens/>
        <w:jc w:val="both"/>
        <w:rPr>
          <w:bCs/>
          <w:spacing w:val="-3"/>
        </w:rPr>
      </w:pPr>
      <w:r w:rsidRPr="008F5849">
        <w:rPr>
          <w:bCs/>
          <w:spacing w:val="-3"/>
        </w:rPr>
        <w:t>¿Quién es pues, según Weber, el político por vocación?</w:t>
      </w:r>
      <w:r w:rsidR="00F72512" w:rsidRPr="008F5849">
        <w:rPr>
          <w:bCs/>
          <w:spacing w:val="-3"/>
        </w:rPr>
        <w:t xml:space="preserve"> </w:t>
      </w:r>
      <w:r w:rsidRPr="008F5849">
        <w:rPr>
          <w:bCs/>
          <w:spacing w:val="-3"/>
        </w:rPr>
        <w:t>Contesta con un cierto voluntarismo, que se ha olvidado ya aparentemente de aquella “fe” antropológica según la cual surge el apasionamiento por una causa:</w:t>
      </w:r>
    </w:p>
    <w:p w:rsidR="00AB1BCC" w:rsidRPr="008F5849" w:rsidRDefault="00AB1BCC" w:rsidP="00AF768A">
      <w:pPr>
        <w:tabs>
          <w:tab w:val="center" w:pos="4680"/>
        </w:tabs>
        <w:suppressAutoHyphens/>
        <w:jc w:val="both"/>
        <w:rPr>
          <w:bCs/>
          <w:spacing w:val="-3"/>
        </w:rPr>
      </w:pPr>
    </w:p>
    <w:p w:rsidR="008348A9" w:rsidRPr="008F5849" w:rsidRDefault="00AB1BCC" w:rsidP="00AF768A">
      <w:pPr>
        <w:tabs>
          <w:tab w:val="center" w:pos="4680"/>
        </w:tabs>
        <w:suppressAutoHyphens/>
        <w:ind w:left="708"/>
        <w:jc w:val="both"/>
        <w:rPr>
          <w:bCs/>
          <w:i/>
          <w:spacing w:val="-3"/>
        </w:rPr>
      </w:pPr>
      <w:r w:rsidRPr="008F5849">
        <w:rPr>
          <w:bCs/>
          <w:i/>
          <w:spacing w:val="-3"/>
        </w:rPr>
        <w:t>Sólo quien está seguro de no quebrarse cuando, desde su punto de vista, el mundo se muestra demasiado estúpido o demasiado abyecto</w:t>
      </w:r>
      <w:r w:rsidR="00F72512" w:rsidRPr="008F5849">
        <w:rPr>
          <w:bCs/>
          <w:i/>
          <w:spacing w:val="-3"/>
        </w:rPr>
        <w:t xml:space="preserve"> </w:t>
      </w:r>
      <w:r w:rsidRPr="008F5849">
        <w:rPr>
          <w:bCs/>
          <w:i/>
          <w:spacing w:val="-3"/>
        </w:rPr>
        <w:t>para lo que él le ofrece; sólo quien frente a todo esto es capaz de responder con un ‘sin embargo’; sólo un hombre de esta forma construido tiene ‘vocación’ para la política.</w:t>
      </w:r>
      <w:r w:rsidR="00FC7D28" w:rsidRPr="008F5849">
        <w:rPr>
          <w:rStyle w:val="Refdenotaalpie"/>
          <w:bCs/>
          <w:i/>
          <w:spacing w:val="-3"/>
        </w:rPr>
        <w:footnoteReference w:id="192"/>
      </w:r>
      <w:r w:rsidR="008348A9" w:rsidRPr="008F5849">
        <w:rPr>
          <w:bCs/>
          <w:i/>
          <w:spacing w:val="-3"/>
        </w:rPr>
        <w:t xml:space="preserve"> </w:t>
      </w:r>
    </w:p>
    <w:p w:rsidR="006A25D7" w:rsidRPr="008F5849" w:rsidRDefault="006A25D7" w:rsidP="00AF768A">
      <w:pPr>
        <w:tabs>
          <w:tab w:val="center" w:pos="4680"/>
        </w:tabs>
        <w:suppressAutoHyphens/>
        <w:ind w:left="708"/>
        <w:jc w:val="both"/>
        <w:rPr>
          <w:bCs/>
          <w:i/>
          <w:spacing w:val="-3"/>
        </w:rPr>
      </w:pPr>
    </w:p>
    <w:p w:rsidR="007358A6" w:rsidRPr="008F5849" w:rsidRDefault="007358A6" w:rsidP="00AF768A">
      <w:pPr>
        <w:tabs>
          <w:tab w:val="center" w:pos="4680"/>
        </w:tabs>
        <w:suppressAutoHyphens/>
        <w:jc w:val="both"/>
        <w:rPr>
          <w:b/>
          <w:bCs/>
          <w:spacing w:val="-3"/>
        </w:rPr>
      </w:pPr>
      <w:r w:rsidRPr="008F5849">
        <w:rPr>
          <w:b/>
          <w:bCs/>
          <w:spacing w:val="-3"/>
        </w:rPr>
        <w:t>Hannah Arendt (1906-1975)</w:t>
      </w:r>
      <w:r w:rsidR="00C61E0D" w:rsidRPr="008F5849">
        <w:rPr>
          <w:b/>
          <w:bCs/>
          <w:spacing w:val="-3"/>
        </w:rPr>
        <w:t xml:space="preserve"> El poder: acción y palabra en la esfera pública.</w:t>
      </w:r>
    </w:p>
    <w:p w:rsidR="00C61E0D" w:rsidRPr="008F5849" w:rsidRDefault="00C61E0D" w:rsidP="00AF768A">
      <w:pPr>
        <w:tabs>
          <w:tab w:val="center" w:pos="4680"/>
        </w:tabs>
        <w:suppressAutoHyphens/>
        <w:jc w:val="both"/>
        <w:rPr>
          <w:b/>
          <w:bCs/>
          <w:spacing w:val="-3"/>
        </w:rPr>
      </w:pPr>
    </w:p>
    <w:p w:rsidR="009F5BA1" w:rsidRPr="008F5849" w:rsidRDefault="00365E88" w:rsidP="00AF768A">
      <w:pPr>
        <w:tabs>
          <w:tab w:val="center" w:pos="4680"/>
        </w:tabs>
        <w:suppressAutoHyphens/>
        <w:jc w:val="both"/>
        <w:rPr>
          <w:bCs/>
          <w:spacing w:val="-3"/>
        </w:rPr>
      </w:pPr>
      <w:r w:rsidRPr="008F5849">
        <w:rPr>
          <w:bCs/>
          <w:spacing w:val="-3"/>
        </w:rPr>
        <w:t>“El ser humano no es Dios y con sus semejantes vive en comunidad en un mundo”</w:t>
      </w:r>
      <w:r w:rsidR="00841C27" w:rsidRPr="008F5849">
        <w:rPr>
          <w:bCs/>
          <w:spacing w:val="-3"/>
        </w:rPr>
        <w:t>. Esta frase del estudio de Arendt sobre la filosofía existencial, resume bastante bien su manera de comprender la vida y la condición humana.</w:t>
      </w:r>
      <w:r w:rsidR="00F72512" w:rsidRPr="008F5849">
        <w:rPr>
          <w:bCs/>
          <w:spacing w:val="-3"/>
        </w:rPr>
        <w:t xml:space="preserve"> </w:t>
      </w:r>
      <w:r w:rsidR="00C61E0D" w:rsidRPr="008F5849">
        <w:rPr>
          <w:bCs/>
          <w:spacing w:val="-3"/>
        </w:rPr>
        <w:t>Hannah Arendt</w:t>
      </w:r>
      <w:r w:rsidR="008147EB" w:rsidRPr="008F5849">
        <w:rPr>
          <w:bCs/>
          <w:spacing w:val="-3"/>
        </w:rPr>
        <w:t xml:space="preserve"> nació en Alemania (Linden, Hannover). De su condición de alemana se quedaba con “la lengua materna, la filosofía y la poesía.” Se sintió judía en su identidad más profunda</w:t>
      </w:r>
      <w:r w:rsidR="009F5BA1" w:rsidRPr="008F5849">
        <w:rPr>
          <w:bCs/>
          <w:spacing w:val="-3"/>
        </w:rPr>
        <w:t>, e incluso sionista, si bien secular</w:t>
      </w:r>
      <w:r w:rsidR="008147EB" w:rsidRPr="008F5849">
        <w:rPr>
          <w:bCs/>
          <w:spacing w:val="-3"/>
        </w:rPr>
        <w:t>. Fue una de las primeras personas intelectuales judías que, ya a sus 27 años, en 1933, después de un breve periodo en la cárcel, se hizo cargo del carácter totalitario del nacional socialismo nazi y emigró a Francia. Desde entonces se mantuvo activa en la lucha por la causa judía al mismo tiempo que en su obra de teoría política. En 1937 fue desposeída de su nacionalidad alemana, emigró a los Estados Unidos y vivió como apátrida hasta 1951, cuando recibió la nacionalidad estadounidense. Años más tarde, después de una historia de demandas judiciales infructuosas, fue indemnizada por el Estado alemán.</w:t>
      </w:r>
    </w:p>
    <w:p w:rsidR="009F5BA1" w:rsidRPr="008F5849" w:rsidRDefault="009F5BA1" w:rsidP="00AF768A">
      <w:pPr>
        <w:tabs>
          <w:tab w:val="center" w:pos="4680"/>
        </w:tabs>
        <w:suppressAutoHyphens/>
        <w:jc w:val="both"/>
        <w:rPr>
          <w:bCs/>
          <w:spacing w:val="-3"/>
        </w:rPr>
      </w:pPr>
    </w:p>
    <w:p w:rsidR="00C61E0D" w:rsidRPr="008F5849" w:rsidRDefault="009F5BA1" w:rsidP="00AF768A">
      <w:pPr>
        <w:tabs>
          <w:tab w:val="center" w:pos="4680"/>
        </w:tabs>
        <w:suppressAutoHyphens/>
        <w:jc w:val="both"/>
        <w:rPr>
          <w:bCs/>
          <w:spacing w:val="-3"/>
        </w:rPr>
      </w:pPr>
      <w:r w:rsidRPr="008F5849">
        <w:rPr>
          <w:bCs/>
          <w:spacing w:val="-3"/>
        </w:rPr>
        <w:t>Con este trasfondo identitario judío y con su implicación política pro</w:t>
      </w:r>
      <w:r w:rsidR="00202EBC" w:rsidRPr="008F5849">
        <w:rPr>
          <w:bCs/>
          <w:spacing w:val="-3"/>
        </w:rPr>
        <w:t>-</w:t>
      </w:r>
      <w:r w:rsidRPr="008F5849">
        <w:rPr>
          <w:bCs/>
          <w:spacing w:val="-3"/>
        </w:rPr>
        <w:t xml:space="preserve">judía, no deja de llamar la atención que su modelo de vida activa política fuera </w:t>
      </w:r>
      <w:smartTag w:uri="urn:schemas-microsoft-com:office:smarttags" w:element="PersonName">
        <w:smartTagPr>
          <w:attr w:name="ProductID" w:val="la Grecia"/>
        </w:smartTagPr>
        <w:r w:rsidRPr="008F5849">
          <w:rPr>
            <w:bCs/>
            <w:spacing w:val="-3"/>
          </w:rPr>
          <w:t>la Grecia</w:t>
        </w:r>
      </w:smartTag>
      <w:r w:rsidRPr="008F5849">
        <w:rPr>
          <w:bCs/>
          <w:spacing w:val="-3"/>
        </w:rPr>
        <w:t xml:space="preserve"> clásica. “Sólo la acción es prerrogativa exclusiva del hombre –escribe-…; y sólo esta depende por entero de la constante presencia de los demás.” Pero lo político, aquello por lo que Aristóteles definía al hombre como </w:t>
      </w:r>
      <w:r w:rsidRPr="008F5849">
        <w:rPr>
          <w:bCs/>
          <w:i/>
          <w:spacing w:val="-3"/>
        </w:rPr>
        <w:t>tsóon politikon</w:t>
      </w:r>
      <w:r w:rsidRPr="008F5849">
        <w:rPr>
          <w:bCs/>
          <w:spacing w:val="-3"/>
        </w:rPr>
        <w:t>, no significa únicamente</w:t>
      </w:r>
      <w:r w:rsidR="00747EBE" w:rsidRPr="008F5849">
        <w:rPr>
          <w:bCs/>
          <w:spacing w:val="-3"/>
        </w:rPr>
        <w:t>, como ya Séneca y luego santo Tomás entendieron,</w:t>
      </w:r>
      <w:r w:rsidR="00F72512" w:rsidRPr="008F5849">
        <w:rPr>
          <w:bCs/>
          <w:spacing w:val="-3"/>
        </w:rPr>
        <w:t xml:space="preserve"> </w:t>
      </w:r>
      <w:r w:rsidRPr="008F5849">
        <w:rPr>
          <w:bCs/>
          <w:spacing w:val="-3"/>
        </w:rPr>
        <w:t>lo social –“el hecho de que el hombre no puede vivir al margen de la compañía de sus semejantes</w:t>
      </w:r>
      <w:r w:rsidR="00747EBE" w:rsidRPr="008F5849">
        <w:rPr>
          <w:bCs/>
          <w:spacing w:val="-3"/>
        </w:rPr>
        <w:t>”, pues esto es “algo que la vida humana [tiene] en común con el animal”. “Según el pensamiento griego, la capacidad del hombre para la organización política no es sólo diferente, sino que se halla en directa oposición a la asociación natural cuyo centro es el hogar (</w:t>
      </w:r>
      <w:r w:rsidR="00747EBE" w:rsidRPr="008F5849">
        <w:rPr>
          <w:bCs/>
          <w:i/>
          <w:spacing w:val="-3"/>
        </w:rPr>
        <w:t>oikia</w:t>
      </w:r>
      <w:r w:rsidR="00747EBE" w:rsidRPr="008F5849">
        <w:rPr>
          <w:bCs/>
          <w:spacing w:val="-3"/>
        </w:rPr>
        <w:t>) y la familia.” “El nacimiento de la ciudad-estado” implicó que el hombre recibía una “segunda vida”, distinta de la vida privada, su vida política…”</w:t>
      </w:r>
      <w:r w:rsidR="00747EBE" w:rsidRPr="008F5849">
        <w:rPr>
          <w:bCs/>
          <w:i/>
          <w:spacing w:val="-3"/>
        </w:rPr>
        <w:t>bios políticos</w:t>
      </w:r>
      <w:r w:rsidR="00747EBE" w:rsidRPr="008F5849">
        <w:rPr>
          <w:bCs/>
          <w:spacing w:val="-3"/>
        </w:rPr>
        <w:t>”. Comienza así “una tajante distinción entre lo que</w:t>
      </w:r>
      <w:r w:rsidR="00202EBC" w:rsidRPr="008F5849">
        <w:rPr>
          <w:bCs/>
          <w:spacing w:val="-3"/>
        </w:rPr>
        <w:t xml:space="preserve"> es</w:t>
      </w:r>
      <w:r w:rsidR="00747EBE" w:rsidRPr="008F5849">
        <w:rPr>
          <w:bCs/>
          <w:spacing w:val="-3"/>
        </w:rPr>
        <w:t xml:space="preserve"> suyo (</w:t>
      </w:r>
      <w:r w:rsidR="00747EBE" w:rsidRPr="008F5849">
        <w:rPr>
          <w:bCs/>
          <w:i/>
          <w:spacing w:val="-3"/>
        </w:rPr>
        <w:t>idion</w:t>
      </w:r>
      <w:r w:rsidR="00747EBE" w:rsidRPr="008F5849">
        <w:rPr>
          <w:bCs/>
          <w:spacing w:val="-3"/>
        </w:rPr>
        <w:t>) y lo que es comunal (</w:t>
      </w:r>
      <w:r w:rsidR="00747EBE" w:rsidRPr="008F5849">
        <w:rPr>
          <w:bCs/>
          <w:i/>
          <w:spacing w:val="-3"/>
        </w:rPr>
        <w:t>koinon</w:t>
      </w:r>
      <w:r w:rsidR="00747EBE" w:rsidRPr="008F5849">
        <w:rPr>
          <w:bCs/>
          <w:spacing w:val="-3"/>
        </w:rPr>
        <w:t>)</w:t>
      </w:r>
      <w:r w:rsidR="00C63674" w:rsidRPr="008F5849">
        <w:rPr>
          <w:bCs/>
          <w:spacing w:val="-3"/>
        </w:rPr>
        <w:t xml:space="preserve">.” Y subraya Arendt: “De todas las actividades necesarias y presentes en las comunidades humanas, sólo dos se consideraron políticas y aptas para constituir lo que Aristóteles llamó </w:t>
      </w:r>
      <w:r w:rsidR="00C63674" w:rsidRPr="008F5849">
        <w:rPr>
          <w:bCs/>
          <w:i/>
          <w:spacing w:val="-3"/>
        </w:rPr>
        <w:t>bios políticos</w:t>
      </w:r>
      <w:r w:rsidR="00C63674" w:rsidRPr="008F5849">
        <w:rPr>
          <w:bCs/>
          <w:spacing w:val="-3"/>
        </w:rPr>
        <w:t>…, la acción (</w:t>
      </w:r>
      <w:r w:rsidR="00C63674" w:rsidRPr="008F5849">
        <w:rPr>
          <w:bCs/>
          <w:i/>
          <w:spacing w:val="-3"/>
        </w:rPr>
        <w:t>praxis</w:t>
      </w:r>
      <w:r w:rsidR="00C63674" w:rsidRPr="008F5849">
        <w:rPr>
          <w:bCs/>
          <w:spacing w:val="-3"/>
        </w:rPr>
        <w:t>) y el discurso (</w:t>
      </w:r>
      <w:r w:rsidR="00C63674" w:rsidRPr="008F5849">
        <w:rPr>
          <w:bCs/>
          <w:i/>
          <w:spacing w:val="-3"/>
        </w:rPr>
        <w:t>lexis</w:t>
      </w:r>
      <w:r w:rsidR="00C63674" w:rsidRPr="008F5849">
        <w:rPr>
          <w:bCs/>
          <w:spacing w:val="-3"/>
        </w:rPr>
        <w:t>), de los que surge la esfera de los asuntos humanos (</w:t>
      </w:r>
      <w:r w:rsidR="00C63674" w:rsidRPr="008F5849">
        <w:rPr>
          <w:bCs/>
          <w:i/>
          <w:spacing w:val="-3"/>
        </w:rPr>
        <w:t>ta tón anthrópón pragmata</w:t>
      </w:r>
      <w:r w:rsidR="00C63674" w:rsidRPr="008F5849">
        <w:rPr>
          <w:bCs/>
          <w:spacing w:val="-3"/>
        </w:rPr>
        <w:t>, como solía llamarla</w:t>
      </w:r>
      <w:r w:rsidR="00F72512" w:rsidRPr="008F5849">
        <w:rPr>
          <w:bCs/>
          <w:spacing w:val="-3"/>
        </w:rPr>
        <w:t xml:space="preserve"> </w:t>
      </w:r>
      <w:r w:rsidR="00C63674" w:rsidRPr="008F5849">
        <w:rPr>
          <w:bCs/>
          <w:spacing w:val="-3"/>
        </w:rPr>
        <w:t xml:space="preserve">Platón)… Originalmente esto </w:t>
      </w:r>
      <w:r w:rsidR="00C63674" w:rsidRPr="008F5849">
        <w:rPr>
          <w:bCs/>
          <w:spacing w:val="-3"/>
        </w:rPr>
        <w:lastRenderedPageBreak/>
        <w:t>“significó no sólo que la mayor parte de la acción política, hasta donde permanece al margen de la violencia, es realizada con palabras, sino algo más fundamental…, que encontrar las palabras oportunas, en el momento oportuno es acción. Sólo la pura violencia es muda, razón por la que nunca puede ser grande.”</w:t>
      </w:r>
      <w:r w:rsidR="000552C2" w:rsidRPr="008F5849">
        <w:rPr>
          <w:bCs/>
          <w:spacing w:val="-3"/>
        </w:rPr>
        <w:t xml:space="preserve"> Así pues, “ser político, vivir en una </w:t>
      </w:r>
      <w:r w:rsidR="000552C2" w:rsidRPr="008F5849">
        <w:rPr>
          <w:bCs/>
          <w:i/>
          <w:spacing w:val="-3"/>
        </w:rPr>
        <w:t>polis</w:t>
      </w:r>
      <w:r w:rsidR="000552C2" w:rsidRPr="008F5849">
        <w:rPr>
          <w:bCs/>
          <w:spacing w:val="-3"/>
        </w:rPr>
        <w:t>, significaba que todo se decía por medio de palabras y de persuasión, y no con la fuerza y la violencia.”</w:t>
      </w:r>
      <w:r w:rsidR="00F72512" w:rsidRPr="008F5849">
        <w:rPr>
          <w:bCs/>
          <w:spacing w:val="-3"/>
        </w:rPr>
        <w:t xml:space="preserve"> </w:t>
      </w:r>
      <w:r w:rsidR="000552C2" w:rsidRPr="008F5849">
        <w:rPr>
          <w:bCs/>
          <w:spacing w:val="-3"/>
        </w:rPr>
        <w:t xml:space="preserve">Sin embargo, “la definición aristotélica del hombre como </w:t>
      </w:r>
      <w:r w:rsidR="000552C2" w:rsidRPr="008F5849">
        <w:rPr>
          <w:bCs/>
          <w:i/>
          <w:spacing w:val="-3"/>
        </w:rPr>
        <w:t>tsóon politikon</w:t>
      </w:r>
      <w:r w:rsidR="000552C2" w:rsidRPr="008F5849">
        <w:rPr>
          <w:bCs/>
          <w:spacing w:val="-3"/>
        </w:rPr>
        <w:t xml:space="preserve">…únicamente se la puede entender por completo si añadimos su segunda definición del hombre como </w:t>
      </w:r>
      <w:r w:rsidR="000552C2" w:rsidRPr="008F5849">
        <w:rPr>
          <w:bCs/>
          <w:i/>
          <w:spacing w:val="-3"/>
        </w:rPr>
        <w:t>tsóon logon ekhon</w:t>
      </w:r>
      <w:r w:rsidR="000552C2" w:rsidRPr="008F5849">
        <w:rPr>
          <w:bCs/>
          <w:spacing w:val="-3"/>
        </w:rPr>
        <w:t xml:space="preserve"> (ser vivo capaz de discurso)… Todo el que estaba fuera de la </w:t>
      </w:r>
      <w:r w:rsidR="000552C2" w:rsidRPr="008F5849">
        <w:rPr>
          <w:bCs/>
          <w:i/>
          <w:spacing w:val="-3"/>
        </w:rPr>
        <w:t>polis</w:t>
      </w:r>
      <w:r w:rsidR="000552C2" w:rsidRPr="008F5849">
        <w:rPr>
          <w:bCs/>
          <w:spacing w:val="-3"/>
        </w:rPr>
        <w:t xml:space="preserve"> –esclavos y bárbaros- era </w:t>
      </w:r>
      <w:r w:rsidR="000552C2" w:rsidRPr="008F5849">
        <w:rPr>
          <w:bCs/>
          <w:i/>
          <w:spacing w:val="-3"/>
        </w:rPr>
        <w:t>aneu logou</w:t>
      </w:r>
      <w:r w:rsidR="000552C2" w:rsidRPr="008F5849">
        <w:rPr>
          <w:bCs/>
          <w:spacing w:val="-3"/>
        </w:rPr>
        <w:t>, desprovisto…de una forma de vida en la que el discurso y sólo éste tenía sentido.” Todo esto era tan crucial que en toda la antigüedad occidental se entendió siempre que el poder absoluto del señor de la casa, del padre de familia, y el poder ejercido políticamente “se excluían mutuamente”, excepto en el caso del tirano.</w:t>
      </w:r>
      <w:r w:rsidR="000552C2" w:rsidRPr="008F5849">
        <w:rPr>
          <w:rStyle w:val="Refdenotaalpie"/>
          <w:bCs/>
          <w:spacing w:val="-3"/>
        </w:rPr>
        <w:footnoteReference w:id="193"/>
      </w:r>
      <w:r w:rsidR="00F72512" w:rsidRPr="008F5849">
        <w:rPr>
          <w:bCs/>
          <w:spacing w:val="-3"/>
        </w:rPr>
        <w:t xml:space="preserve">  </w:t>
      </w:r>
    </w:p>
    <w:p w:rsidR="008147EB" w:rsidRPr="008F5849" w:rsidRDefault="008147EB" w:rsidP="00AF768A">
      <w:pPr>
        <w:tabs>
          <w:tab w:val="center" w:pos="4680"/>
        </w:tabs>
        <w:suppressAutoHyphens/>
        <w:jc w:val="both"/>
        <w:rPr>
          <w:bCs/>
          <w:spacing w:val="-3"/>
        </w:rPr>
      </w:pPr>
    </w:p>
    <w:p w:rsidR="008E2D4F" w:rsidRPr="008F5849" w:rsidRDefault="00B87647" w:rsidP="00AF768A">
      <w:pPr>
        <w:tabs>
          <w:tab w:val="center" w:pos="4680"/>
        </w:tabs>
        <w:suppressAutoHyphens/>
        <w:jc w:val="both"/>
        <w:rPr>
          <w:bCs/>
          <w:spacing w:val="-3"/>
        </w:rPr>
      </w:pPr>
      <w:r w:rsidRPr="008F5849">
        <w:rPr>
          <w:bCs/>
          <w:spacing w:val="-3"/>
        </w:rPr>
        <w:t>A partir del modelo griego clásico, Arendt generaliza lo que significa la política y el poder. “Lo que primero socava y luego mata a las comunidades políticas es la pérdida de poder y la impotencia final; y el poder no puede almacenarse y mantenerse en reserva…, como los instrumentos de la violencia, sino que sólo existe en su realidad.” Es evidente, pues, que nos hallamos en las antípodas de aquel poder cuyo trasfondo y medio fundamental es, según Weber, la violencia.</w:t>
      </w:r>
      <w:r w:rsidR="00F72512" w:rsidRPr="008F5849">
        <w:rPr>
          <w:bCs/>
          <w:spacing w:val="-3"/>
        </w:rPr>
        <w:t xml:space="preserve"> </w:t>
      </w:r>
      <w:r w:rsidRPr="008F5849">
        <w:rPr>
          <w:bCs/>
          <w:spacing w:val="-3"/>
        </w:rPr>
        <w:t>“El poder sólo es realidad donde palabra y acto no se han separado…, donde las palabras no se emplean para velar intenciones sino para descubrir realidades, y los actos no se usan para violar y destruir sino para establecer relaciones y crear nuevas realidades. El poder es lo que mantiene la existencia de la esfera pública.” Profundizando más y haciendo una distinción fundamental, “cabr</w:t>
      </w:r>
      <w:r w:rsidR="00D9052B" w:rsidRPr="008F5849">
        <w:rPr>
          <w:bCs/>
          <w:spacing w:val="-3"/>
        </w:rPr>
        <w:t>ía</w:t>
      </w:r>
      <w:r w:rsidRPr="008F5849">
        <w:rPr>
          <w:bCs/>
          <w:spacing w:val="-3"/>
        </w:rPr>
        <w:t xml:space="preserve"> decir que el poder es siempre un poder potencial</w:t>
      </w:r>
      <w:r w:rsidR="00D9052B" w:rsidRPr="008F5849">
        <w:rPr>
          <w:bCs/>
          <w:spacing w:val="-3"/>
        </w:rPr>
        <w:t xml:space="preserve"> y no… la fuerza.” La fuerza es una cualidad de un individuo aislado y el poder una realidad de personas que actúan juntas. “La rebelión popular contra gobernantes materialmente fuertes puede engendrar un poder casi irresistible incluso si renuncia al uso de la violencia.” M</w:t>
      </w:r>
      <w:r w:rsidR="00202EBC" w:rsidRPr="008F5849">
        <w:rPr>
          <w:bCs/>
          <w:spacing w:val="-3"/>
        </w:rPr>
        <w:t>á</w:t>
      </w:r>
      <w:r w:rsidR="00D9052B" w:rsidRPr="008F5849">
        <w:rPr>
          <w:bCs/>
          <w:spacing w:val="-3"/>
        </w:rPr>
        <w:t>s que “resistencia pasiva”, “se trata de una de las más activas y eficaces formas de acción… debido a que no se le puede hacer frente con la lucha…, sino únicamente con la matanza masiva.”</w:t>
      </w:r>
      <w:r w:rsidR="008E2D4F" w:rsidRPr="008F5849">
        <w:rPr>
          <w:bCs/>
          <w:spacing w:val="-3"/>
        </w:rPr>
        <w:t xml:space="preserve"> Vamos, pues, haciéndonos cargo de por qué Arendt, intelectual judía perseguida por la violencia hitleriana, se vuelve a pensar el poder como potencial y acción común de personas razonables que tratan de persuadir con la palabra antes de llevarla a la práctica en la acción.</w:t>
      </w:r>
    </w:p>
    <w:p w:rsidR="008E2D4F" w:rsidRPr="008F5849" w:rsidRDefault="008E2D4F" w:rsidP="00AF768A">
      <w:pPr>
        <w:tabs>
          <w:tab w:val="center" w:pos="4680"/>
        </w:tabs>
        <w:suppressAutoHyphens/>
        <w:jc w:val="both"/>
        <w:rPr>
          <w:bCs/>
          <w:spacing w:val="-3"/>
        </w:rPr>
      </w:pPr>
    </w:p>
    <w:p w:rsidR="00226ED0" w:rsidRPr="008F5849" w:rsidRDefault="00D9052B" w:rsidP="00AF768A">
      <w:pPr>
        <w:tabs>
          <w:tab w:val="center" w:pos="4680"/>
        </w:tabs>
        <w:suppressAutoHyphens/>
        <w:jc w:val="both"/>
        <w:rPr>
          <w:bCs/>
          <w:spacing w:val="-3"/>
        </w:rPr>
      </w:pPr>
      <w:r w:rsidRPr="008F5849">
        <w:rPr>
          <w:bCs/>
          <w:spacing w:val="-3"/>
        </w:rPr>
        <w:t>¿Qué es, pues, el poder? “Lo que mantiene al pueblo unido…y lo que, al mismo tiempo, el pueblo mantiene vivo al permanecer unido es el poder.”</w:t>
      </w:r>
      <w:r w:rsidR="00C86FFA" w:rsidRPr="008F5849">
        <w:rPr>
          <w:bCs/>
          <w:spacing w:val="-3"/>
        </w:rPr>
        <w:t xml:space="preserve"> Con una lucidez extremada, Arendt piensa que “si el poder fuera más que esta potencialidad de estar juntos, si pudiera poseerse como la fuerza o aplicarse como ésta…, la omnipotencia sería una concreta posibilidad humana”.</w:t>
      </w:r>
      <w:r w:rsidRPr="008F5849">
        <w:rPr>
          <w:bCs/>
          <w:spacing w:val="-3"/>
        </w:rPr>
        <w:t xml:space="preserve"> Precisamente por eso, “el poder puede dividirse sin aminorarlo… La fuerza, por el contrario, es indivisible.”</w:t>
      </w:r>
      <w:r w:rsidR="00F72512" w:rsidRPr="008F5849">
        <w:rPr>
          <w:bCs/>
          <w:spacing w:val="-3"/>
        </w:rPr>
        <w:t xml:space="preserve"> </w:t>
      </w:r>
      <w:r w:rsidRPr="008F5849">
        <w:rPr>
          <w:bCs/>
          <w:spacing w:val="-3"/>
        </w:rPr>
        <w:t>“Bajo las condiciones de la vida humana, la única alternativa al poder [es</w:t>
      </w:r>
      <w:r w:rsidR="00B813D7" w:rsidRPr="008F5849">
        <w:rPr>
          <w:bCs/>
          <w:spacing w:val="-3"/>
        </w:rPr>
        <w:t>]</w:t>
      </w:r>
      <w:r w:rsidRPr="008F5849">
        <w:rPr>
          <w:bCs/>
          <w:spacing w:val="-3"/>
        </w:rPr>
        <w:t xml:space="preserve"> la fuerza</w:t>
      </w:r>
      <w:r w:rsidR="00B813D7" w:rsidRPr="008F5849">
        <w:rPr>
          <w:bCs/>
          <w:spacing w:val="-3"/>
        </w:rPr>
        <w:t>…, de la que uno o unos pocos cabe que posean el monopolio al hacerse con los medios de la violencia. Pero si bien la violencia es capaz de destruir al poder, nunca se puede convertir en su sustituto. De ahí resulta la no infrecuente combinación política de fuerza y carencia de poder.”</w:t>
      </w:r>
      <w:r w:rsidR="00F72512" w:rsidRPr="008F5849">
        <w:rPr>
          <w:bCs/>
          <w:spacing w:val="-3"/>
        </w:rPr>
        <w:t xml:space="preserve"> </w:t>
      </w:r>
      <w:r w:rsidR="00B813D7" w:rsidRPr="008F5849">
        <w:rPr>
          <w:bCs/>
          <w:spacing w:val="-3"/>
        </w:rPr>
        <w:t xml:space="preserve">El poder de la tiranía consiste en el aislamiento, como se hizo cargo Montesquieu, quien afirmó que “la característica sobresaliente de la tiranía era que se basaba en el aislamiento –del tirano con respecto a sus súbditos y de estos entre sí debido al mutuo </w:t>
      </w:r>
      <w:r w:rsidR="00B813D7" w:rsidRPr="008F5849">
        <w:rPr>
          <w:bCs/>
          <w:spacing w:val="-3"/>
        </w:rPr>
        <w:lastRenderedPageBreak/>
        <w:t>temor y sospecha.” Arendt analiza la presunta autoridad de aquella sabiduría del Eclesiastés –“Vanidad de vanidades, todo es vanidad…No hay nada nuevo bajo el sol…No hay memoria de lo que precedió, ni de lo que sucederá habrá memoria en los que serán después”</w:t>
      </w:r>
      <w:r w:rsidR="00226ED0" w:rsidRPr="008F5849">
        <w:rPr>
          <w:bCs/>
          <w:spacing w:val="-3"/>
        </w:rPr>
        <w:t>- y afirma que “es inevitable donde y siempre que nuestra confianza en el mundo como lugar adecuado para la aparición humana, para la acción y el discurso, se haya perdido. Sin la acción… ‘no hay nada nuevo bajo el sol’; sin el discurso para materializar y conmemorar…lo ‘nuevo’ que aparece y resplandece, ‘no hay memoria’… Y sin poder, el espacio de aparición que se crea mediante la acción y el discurso en público se desvanece…”</w:t>
      </w:r>
      <w:r w:rsidR="00F72512" w:rsidRPr="008F5849">
        <w:rPr>
          <w:bCs/>
          <w:spacing w:val="-3"/>
        </w:rPr>
        <w:t xml:space="preserve"> </w:t>
      </w:r>
      <w:r w:rsidR="00226ED0" w:rsidRPr="008F5849">
        <w:rPr>
          <w:bCs/>
          <w:spacing w:val="-3"/>
        </w:rPr>
        <w:t>¿Qué estabilidad tiene el poder? Depende obviamente de la confianza. “Quizá nada en nuestra historia ha tenido tan corta vida como la confianza en el poder, ni nada más duradera que la desconfianza platónica y cristiana sobre el esplendor que acompaña al espacio</w:t>
      </w:r>
      <w:r w:rsidR="008E2D4F" w:rsidRPr="008F5849">
        <w:rPr>
          <w:bCs/>
          <w:spacing w:val="-3"/>
        </w:rPr>
        <w:t xml:space="preserve"> [público]</w:t>
      </w:r>
      <w:r w:rsidR="00226ED0" w:rsidRPr="008F5849">
        <w:rPr>
          <w:bCs/>
          <w:spacing w:val="-3"/>
        </w:rPr>
        <w:t xml:space="preserve"> de aparición, ni nada…más común [modernamente] que la convicción de que el ‘poder corrompe’”.</w:t>
      </w:r>
    </w:p>
    <w:p w:rsidR="00226ED0" w:rsidRPr="008F5849" w:rsidRDefault="00226ED0" w:rsidP="00AF768A">
      <w:pPr>
        <w:tabs>
          <w:tab w:val="center" w:pos="4680"/>
        </w:tabs>
        <w:suppressAutoHyphens/>
        <w:jc w:val="both"/>
        <w:rPr>
          <w:bCs/>
          <w:spacing w:val="-3"/>
        </w:rPr>
      </w:pPr>
    </w:p>
    <w:p w:rsidR="00B87647" w:rsidRPr="008F5849" w:rsidRDefault="00226ED0" w:rsidP="00AF768A">
      <w:pPr>
        <w:tabs>
          <w:tab w:val="center" w:pos="4680"/>
        </w:tabs>
        <w:suppressAutoHyphens/>
        <w:jc w:val="both"/>
        <w:rPr>
          <w:bCs/>
          <w:spacing w:val="-3"/>
        </w:rPr>
      </w:pPr>
      <w:r w:rsidRPr="008F5849">
        <w:rPr>
          <w:bCs/>
          <w:spacing w:val="-3"/>
        </w:rPr>
        <w:t>“A diferencia de la conducta humana</w:t>
      </w:r>
      <w:r w:rsidR="00D9052B" w:rsidRPr="008F5849">
        <w:rPr>
          <w:bCs/>
          <w:spacing w:val="-3"/>
        </w:rPr>
        <w:t xml:space="preserve"> </w:t>
      </w:r>
      <w:r w:rsidRPr="008F5849">
        <w:rPr>
          <w:bCs/>
          <w:spacing w:val="-3"/>
        </w:rPr>
        <w:t>–sigue explicando Arendt—</w:t>
      </w:r>
      <w:r w:rsidR="008E2D4F" w:rsidRPr="008F5849">
        <w:rPr>
          <w:bCs/>
          <w:spacing w:val="-3"/>
        </w:rPr>
        <w:t xml:space="preserve">, </w:t>
      </w:r>
      <w:r w:rsidRPr="008F5849">
        <w:rPr>
          <w:bCs/>
          <w:spacing w:val="-3"/>
        </w:rPr>
        <w:t>que los griegos, como todos los pueblos civilizados, juzgaban según ‘modelos morales’, teniendo en cuenta motivos e intenciones por un lado y objetivos y consecuencias por el otro- la acción sólo puede juzgarse por el criterio de la grandeza</w:t>
      </w:r>
      <w:r w:rsidR="002D47C2" w:rsidRPr="008F5849">
        <w:rPr>
          <w:bCs/>
          <w:spacing w:val="-3"/>
        </w:rPr>
        <w:t>… [de] alcanzar lo extraordinario.” De aquí que “el arte de la política enseña a los hombres cómo sacar a la luz lo que es grande y radiante…La grandeza…, o el significado específico de cada acto, sólo puede basarse en la propia realización, y no en su motivación ni en su logro.”</w:t>
      </w:r>
      <w:r w:rsidR="00F72512" w:rsidRPr="008F5849">
        <w:rPr>
          <w:bCs/>
          <w:spacing w:val="-3"/>
        </w:rPr>
        <w:t xml:space="preserve"> </w:t>
      </w:r>
      <w:r w:rsidR="002D47C2" w:rsidRPr="008F5849">
        <w:rPr>
          <w:bCs/>
          <w:spacing w:val="-3"/>
        </w:rPr>
        <w:t>“Lo que está en juego en la política [es, para Aristóteles,] el ‘trabajo del hombre’”, que él definió como ‘vivir bien’ (</w:t>
      </w:r>
      <w:r w:rsidR="002D47C2" w:rsidRPr="008F5849">
        <w:rPr>
          <w:bCs/>
          <w:i/>
          <w:spacing w:val="-3"/>
        </w:rPr>
        <w:t>eu tsén</w:t>
      </w:r>
      <w:r w:rsidR="002D47C2" w:rsidRPr="008F5849">
        <w:rPr>
          <w:bCs/>
          <w:spacing w:val="-3"/>
        </w:rPr>
        <w:t>)…Este logro específicamente humano se sitúa fuera de la categoría de medios y fines…, los medios para lograr el fin serían ya el fin.”</w:t>
      </w:r>
      <w:r w:rsidR="002D47C2" w:rsidRPr="008F5849">
        <w:rPr>
          <w:rStyle w:val="Refdenotaalpie"/>
          <w:bCs/>
          <w:spacing w:val="-3"/>
        </w:rPr>
        <w:footnoteReference w:id="194"/>
      </w:r>
    </w:p>
    <w:p w:rsidR="00B87647" w:rsidRPr="008F5849" w:rsidRDefault="00B87647" w:rsidP="00AF768A">
      <w:pPr>
        <w:tabs>
          <w:tab w:val="center" w:pos="4680"/>
        </w:tabs>
        <w:suppressAutoHyphens/>
        <w:jc w:val="both"/>
        <w:rPr>
          <w:bCs/>
          <w:spacing w:val="-3"/>
        </w:rPr>
      </w:pPr>
    </w:p>
    <w:p w:rsidR="002D47C2" w:rsidRPr="008F5849" w:rsidRDefault="002D47C2" w:rsidP="00AF768A">
      <w:pPr>
        <w:tabs>
          <w:tab w:val="center" w:pos="4680"/>
        </w:tabs>
        <w:suppressAutoHyphens/>
        <w:jc w:val="both"/>
        <w:rPr>
          <w:bCs/>
          <w:spacing w:val="-3"/>
        </w:rPr>
      </w:pPr>
      <w:r w:rsidRPr="008F5849">
        <w:rPr>
          <w:bCs/>
          <w:spacing w:val="-3"/>
        </w:rPr>
        <w:t>Nelson Mandela, dirigiéndose a jóvenes, pronunció una exhortación, que</w:t>
      </w:r>
      <w:r w:rsidR="00CB0518" w:rsidRPr="008F5849">
        <w:rPr>
          <w:bCs/>
          <w:spacing w:val="-3"/>
        </w:rPr>
        <w:t>, desde el contexto de la acción política de Mandela mismo,</w:t>
      </w:r>
      <w:r w:rsidRPr="008F5849">
        <w:rPr>
          <w:bCs/>
          <w:spacing w:val="-3"/>
        </w:rPr>
        <w:t xml:space="preserve"> puede coadyuvar</w:t>
      </w:r>
      <w:r w:rsidR="00CB0518" w:rsidRPr="008F5849">
        <w:rPr>
          <w:bCs/>
          <w:spacing w:val="-3"/>
        </w:rPr>
        <w:t xml:space="preserve"> a entender la grandeza de la acción a la que se refiere Hannah Arendt: “Algunas veces le toca a una generación ser grande. Ustedes pueden ser esa generación. Permitan que su grandeza florezca.”</w:t>
      </w:r>
    </w:p>
    <w:p w:rsidR="002D47C2" w:rsidRPr="008F5849" w:rsidRDefault="002D47C2" w:rsidP="00AF768A">
      <w:pPr>
        <w:tabs>
          <w:tab w:val="center" w:pos="4680"/>
        </w:tabs>
        <w:suppressAutoHyphens/>
        <w:jc w:val="both"/>
        <w:rPr>
          <w:bCs/>
          <w:spacing w:val="-3"/>
        </w:rPr>
      </w:pPr>
    </w:p>
    <w:p w:rsidR="00C809CC" w:rsidRPr="008F5849" w:rsidRDefault="004F6825" w:rsidP="00AF768A">
      <w:pPr>
        <w:tabs>
          <w:tab w:val="center" w:pos="4680"/>
        </w:tabs>
        <w:suppressAutoHyphens/>
        <w:jc w:val="both"/>
        <w:rPr>
          <w:bCs/>
          <w:spacing w:val="-3"/>
        </w:rPr>
      </w:pPr>
      <w:r w:rsidRPr="008F5849">
        <w:rPr>
          <w:bCs/>
          <w:spacing w:val="-3"/>
        </w:rPr>
        <w:t xml:space="preserve">Es importante tener en cuenta que esta concepción griega de la política, por la que Hannah Arendt muestra tal predilección </w:t>
      </w:r>
      <w:r w:rsidR="00C809CC" w:rsidRPr="008F5849">
        <w:rPr>
          <w:bCs/>
          <w:spacing w:val="-3"/>
        </w:rPr>
        <w:t>fue</w:t>
      </w:r>
      <w:r w:rsidRPr="008F5849">
        <w:rPr>
          <w:bCs/>
          <w:spacing w:val="-3"/>
        </w:rPr>
        <w:t xml:space="preserve"> montada sobre una ciudadanía</w:t>
      </w:r>
      <w:r w:rsidR="00C809CC" w:rsidRPr="008F5849">
        <w:rPr>
          <w:bCs/>
          <w:spacing w:val="-3"/>
        </w:rPr>
        <w:t xml:space="preserve"> de hombres libres e iguales</w:t>
      </w:r>
      <w:r w:rsidRPr="008F5849">
        <w:rPr>
          <w:bCs/>
          <w:spacing w:val="-3"/>
        </w:rPr>
        <w:t xml:space="preserve"> relativamente poco nume</w:t>
      </w:r>
      <w:r w:rsidR="008E2D4F" w:rsidRPr="008F5849">
        <w:rPr>
          <w:bCs/>
          <w:spacing w:val="-3"/>
        </w:rPr>
        <w:t>rosa, donde la mayoría se conocía</w:t>
      </w:r>
      <w:r w:rsidRPr="008F5849">
        <w:rPr>
          <w:bCs/>
          <w:spacing w:val="-3"/>
        </w:rPr>
        <w:t xml:space="preserve"> personalmente y donde los que no se conoc</w:t>
      </w:r>
      <w:r w:rsidR="008E2D4F" w:rsidRPr="008F5849">
        <w:rPr>
          <w:bCs/>
          <w:spacing w:val="-3"/>
        </w:rPr>
        <w:t>ía</w:t>
      </w:r>
      <w:r w:rsidRPr="008F5849">
        <w:rPr>
          <w:bCs/>
          <w:spacing w:val="-3"/>
        </w:rPr>
        <w:t>n así aprenderán a conocerse precisamente en el ágora y el mercado, en el ejercicio de la vida política.</w:t>
      </w:r>
      <w:r w:rsidR="00C809CC" w:rsidRPr="008F5849">
        <w:rPr>
          <w:bCs/>
          <w:spacing w:val="-3"/>
        </w:rPr>
        <w:t xml:space="preserve"> De ahí resultaba una cierta paradoja.</w:t>
      </w:r>
      <w:r w:rsidR="007A3CB3" w:rsidRPr="008F5849">
        <w:rPr>
          <w:bCs/>
          <w:spacing w:val="-3"/>
        </w:rPr>
        <w:t xml:space="preserve"> “Los griegos opinaban que nadie puede ser libre sino entre sus iguales.”</w:t>
      </w:r>
      <w:r w:rsidR="00C809CC" w:rsidRPr="008F5849">
        <w:rPr>
          <w:bCs/>
          <w:spacing w:val="-3"/>
        </w:rPr>
        <w:t xml:space="preserve"> Cuando el gobierno de la ciudad dejaba de ser la obra común de todos los ciudadanos y se personificaba en un solo gobernante, demagogo, déspota o tirano, ya “el propio gobernante no era libre; al asumir el gobierno sobre los demás, se separaba a sí mismo de sus pares, en cuya sola compañía podía ser libre… La razón de que el pensamiento político griego insistiese tanto en la interrelación existente entre libertad e igualdad se debió a que concebía la libertad como un atributo evidente de ciertas…actividades humanas [que] sólo podían manifestarse y realizarse” de modo que otros “las vieran, las juzgasen y las recordasen.”</w:t>
      </w:r>
      <w:r w:rsidR="007A3CB3" w:rsidRPr="008F5849">
        <w:rPr>
          <w:rStyle w:val="Refdenotaalpie"/>
          <w:bCs/>
          <w:spacing w:val="-3"/>
        </w:rPr>
        <w:footnoteReference w:id="195"/>
      </w:r>
    </w:p>
    <w:p w:rsidR="00C809CC" w:rsidRPr="008F5849" w:rsidRDefault="00C809CC" w:rsidP="00AF768A">
      <w:pPr>
        <w:tabs>
          <w:tab w:val="center" w:pos="4680"/>
        </w:tabs>
        <w:suppressAutoHyphens/>
        <w:jc w:val="both"/>
        <w:rPr>
          <w:bCs/>
          <w:spacing w:val="-3"/>
        </w:rPr>
      </w:pPr>
    </w:p>
    <w:p w:rsidR="004E4B33" w:rsidRPr="008F5849" w:rsidRDefault="004F6825" w:rsidP="00AF768A">
      <w:pPr>
        <w:tabs>
          <w:tab w:val="center" w:pos="4680"/>
        </w:tabs>
        <w:suppressAutoHyphens/>
        <w:jc w:val="both"/>
        <w:rPr>
          <w:bCs/>
          <w:spacing w:val="-3"/>
        </w:rPr>
      </w:pPr>
      <w:r w:rsidRPr="008F5849">
        <w:rPr>
          <w:bCs/>
          <w:spacing w:val="-3"/>
        </w:rPr>
        <w:lastRenderedPageBreak/>
        <w:t xml:space="preserve">De todos los regímenes políticos que en el curso de su obra estudiará Hannah Arendt, la democracia, </w:t>
      </w:r>
      <w:smartTag w:uri="urn:schemas-microsoft-com:office:smarttags" w:element="PersonName">
        <w:smartTagPr>
          <w:attr w:name="ProductID" w:val="la Rep￺blica"/>
        </w:smartTagPr>
        <w:r w:rsidRPr="008F5849">
          <w:rPr>
            <w:bCs/>
            <w:spacing w:val="-3"/>
          </w:rPr>
          <w:t>la República</w:t>
        </w:r>
      </w:smartTag>
      <w:r w:rsidRPr="008F5849">
        <w:rPr>
          <w:bCs/>
          <w:spacing w:val="-3"/>
        </w:rPr>
        <w:t xml:space="preserve">, </w:t>
      </w:r>
      <w:smartTag w:uri="urn:schemas-microsoft-com:office:smarttags" w:element="PersonName">
        <w:smartTagPr>
          <w:attr w:name="ProductID" w:val="la Rep￺blica"/>
        </w:smartTagPr>
        <w:r w:rsidRPr="008F5849">
          <w:rPr>
            <w:bCs/>
            <w:spacing w:val="-3"/>
          </w:rPr>
          <w:t>la República</w:t>
        </w:r>
      </w:smartTag>
      <w:r w:rsidRPr="008F5849">
        <w:rPr>
          <w:bCs/>
          <w:spacing w:val="-3"/>
        </w:rPr>
        <w:t xml:space="preserve"> de consejos de ciudadanos, la tiranía y el totalitarismo, su predilección va por </w:t>
      </w:r>
      <w:smartTag w:uri="urn:schemas-microsoft-com:office:smarttags" w:element="PersonName">
        <w:smartTagPr>
          <w:attr w:name="ProductID" w:val="la Rep￺blica"/>
        </w:smartTagPr>
        <w:r w:rsidRPr="008F5849">
          <w:rPr>
            <w:bCs/>
            <w:spacing w:val="-3"/>
          </w:rPr>
          <w:t>la República</w:t>
        </w:r>
      </w:smartTag>
      <w:r w:rsidRPr="008F5849">
        <w:rPr>
          <w:bCs/>
          <w:spacing w:val="-3"/>
        </w:rPr>
        <w:t xml:space="preserve"> de consejos de ciudadanos, tanto la que se practicaba en los distritos del Estado de Virginia estimulada por </w:t>
      </w:r>
      <w:r w:rsidR="008E2D4F" w:rsidRPr="008F5849">
        <w:rPr>
          <w:bCs/>
          <w:spacing w:val="-3"/>
        </w:rPr>
        <w:t xml:space="preserve">Thomas </w:t>
      </w:r>
      <w:r w:rsidRPr="008F5849">
        <w:rPr>
          <w:bCs/>
          <w:spacing w:val="-3"/>
        </w:rPr>
        <w:t xml:space="preserve">Jefferson, como la que se practicó en </w:t>
      </w:r>
      <w:smartTag w:uri="urn:schemas-microsoft-com:office:smarttags" w:element="PersonName">
        <w:smartTagPr>
          <w:attr w:name="ProductID" w:val="la Revoluci￳n Espartaquista"/>
        </w:smartTagPr>
        <w:r w:rsidRPr="008F5849">
          <w:rPr>
            <w:bCs/>
            <w:spacing w:val="-3"/>
          </w:rPr>
          <w:t>la Revolución</w:t>
        </w:r>
        <w:r w:rsidR="008E2D4F" w:rsidRPr="008F5849">
          <w:rPr>
            <w:bCs/>
            <w:spacing w:val="-3"/>
          </w:rPr>
          <w:t xml:space="preserve"> E</w:t>
        </w:r>
        <w:r w:rsidRPr="008F5849">
          <w:rPr>
            <w:bCs/>
            <w:spacing w:val="-3"/>
          </w:rPr>
          <w:t>spartaquista</w:t>
        </w:r>
      </w:smartTag>
      <w:r w:rsidRPr="008F5849">
        <w:rPr>
          <w:bCs/>
          <w:spacing w:val="-3"/>
        </w:rPr>
        <w:t xml:space="preserve"> de consejos de obreros y soldados en</w:t>
      </w:r>
      <w:r w:rsidR="007A3CB3" w:rsidRPr="008F5849">
        <w:rPr>
          <w:bCs/>
          <w:spacing w:val="-3"/>
        </w:rPr>
        <w:t xml:space="preserve"> noviembre de</w:t>
      </w:r>
      <w:r w:rsidRPr="008F5849">
        <w:rPr>
          <w:bCs/>
          <w:spacing w:val="-3"/>
        </w:rPr>
        <w:t xml:space="preserve"> 1919 en Alemania, como también </w:t>
      </w:r>
      <w:smartTag w:uri="urn:schemas-microsoft-com:office:smarttags" w:element="PersonName">
        <w:smartTagPr>
          <w:attr w:name="ProductID" w:val="la Rep￺blica"/>
        </w:smartTagPr>
        <w:r w:rsidRPr="008F5849">
          <w:rPr>
            <w:bCs/>
            <w:spacing w:val="-3"/>
          </w:rPr>
          <w:t>la República</w:t>
        </w:r>
      </w:smartTag>
      <w:r w:rsidRPr="008F5849">
        <w:rPr>
          <w:bCs/>
          <w:spacing w:val="-3"/>
        </w:rPr>
        <w:t xml:space="preserve"> de los </w:t>
      </w:r>
      <w:r w:rsidRPr="008F5849">
        <w:rPr>
          <w:bCs/>
          <w:i/>
          <w:spacing w:val="-3"/>
        </w:rPr>
        <w:t>soviets</w:t>
      </w:r>
      <w:r w:rsidRPr="008F5849">
        <w:rPr>
          <w:bCs/>
          <w:spacing w:val="-3"/>
        </w:rPr>
        <w:t xml:space="preserve">, es decir de los consejos de obreros, soldados y campesinos en los primeros meses de </w:t>
      </w:r>
      <w:smartTag w:uri="urn:schemas-microsoft-com:office:smarttags" w:element="PersonName">
        <w:smartTagPr>
          <w:attr w:name="ProductID" w:val="la Revoluci￳n"/>
        </w:smartTagPr>
        <w:r w:rsidRPr="008F5849">
          <w:rPr>
            <w:bCs/>
            <w:spacing w:val="-3"/>
          </w:rPr>
          <w:t>la Revolución</w:t>
        </w:r>
      </w:smartTag>
      <w:r w:rsidRPr="008F5849">
        <w:rPr>
          <w:bCs/>
          <w:spacing w:val="-3"/>
        </w:rPr>
        <w:t xml:space="preserve"> de Octubre en Rusia, en 1917. Y es también no de menor importancia que </w:t>
      </w:r>
      <w:r w:rsidR="00ED6F8B" w:rsidRPr="008F5849">
        <w:rPr>
          <w:bCs/>
          <w:spacing w:val="-3"/>
        </w:rPr>
        <w:t>Arendt piensa que la compasión –es decir la manera como la política puede enredarse con la cuestión social, trabándose la vida política con la cuestión de las necesidades diarias sociales</w:t>
      </w:r>
      <w:r w:rsidR="004E4B33" w:rsidRPr="008F5849">
        <w:rPr>
          <w:bCs/>
          <w:spacing w:val="-3"/>
        </w:rPr>
        <w:t>, con la cuestión de la miseria y la indigencia</w:t>
      </w:r>
      <w:r w:rsidR="00ED6F8B" w:rsidRPr="008F5849">
        <w:rPr>
          <w:bCs/>
          <w:spacing w:val="-3"/>
        </w:rPr>
        <w:t>- puede dar al traste con la libertad, absolutamente necesaria para el desarrollo de la vida política ciudadana</w:t>
      </w:r>
      <w:r w:rsidR="004E4B33" w:rsidRPr="008F5849">
        <w:rPr>
          <w:bCs/>
          <w:spacing w:val="-3"/>
        </w:rPr>
        <w:t>:</w:t>
      </w:r>
    </w:p>
    <w:p w:rsidR="004E4B33" w:rsidRPr="008F5849" w:rsidRDefault="004E4B33" w:rsidP="00AF768A">
      <w:pPr>
        <w:tabs>
          <w:tab w:val="center" w:pos="4680"/>
        </w:tabs>
        <w:suppressAutoHyphens/>
        <w:jc w:val="both"/>
        <w:rPr>
          <w:bCs/>
          <w:spacing w:val="-3"/>
        </w:rPr>
      </w:pPr>
    </w:p>
    <w:p w:rsidR="004E4B33" w:rsidRPr="008F5849" w:rsidRDefault="004E4B33" w:rsidP="00AF768A">
      <w:pPr>
        <w:tabs>
          <w:tab w:val="center" w:pos="4680"/>
        </w:tabs>
        <w:suppressAutoHyphens/>
        <w:ind w:left="708"/>
        <w:jc w:val="both"/>
        <w:rPr>
          <w:bCs/>
          <w:spacing w:val="-3"/>
        </w:rPr>
      </w:pPr>
      <w:r w:rsidRPr="008F5849">
        <w:rPr>
          <w:bCs/>
          <w:i/>
          <w:spacing w:val="-3"/>
        </w:rPr>
        <w:t>La compasión, y en este sentido se asemeja al amor, anula la distancia, el espacio que siempre existe en las relaciones humanas…La compasión es, desde un punto de vista político, irrelevante e intrascendente, debido a que anula la distancia, el espacio mundano, interhumano</w:t>
      </w:r>
      <w:r w:rsidR="00E941EC" w:rsidRPr="008F5849">
        <w:rPr>
          <w:bCs/>
          <w:i/>
          <w:spacing w:val="-3"/>
        </w:rPr>
        <w:t>,</w:t>
      </w:r>
      <w:r w:rsidRPr="008F5849">
        <w:rPr>
          <w:bCs/>
          <w:i/>
          <w:spacing w:val="-3"/>
        </w:rPr>
        <w:t xml:space="preserve"> donde están localizados los asuntos políticos, la totalidad de la actividad humana…En general, la compasión no se propone transformar las condiciones del mundo, a fin de aliviar el sufrimiento humano, pero, si lo hace, evitará el largo y fatigoso proceso de persuasión, negociación y compromiso en que consiste el procedimiento legal y político y prestará su voz al propio ser que sufre, que debe reivindicar una acción expeditiva y directa, esto es, una acción con los instrumentos de la violencia</w:t>
      </w:r>
      <w:r w:rsidR="004B70F7" w:rsidRPr="008F5849">
        <w:rPr>
          <w:bCs/>
          <w:spacing w:val="-3"/>
        </w:rPr>
        <w:t>.</w:t>
      </w:r>
      <w:r w:rsidR="004B70F7" w:rsidRPr="008F5849">
        <w:rPr>
          <w:rStyle w:val="Refdenotaalpie"/>
          <w:bCs/>
          <w:spacing w:val="-3"/>
        </w:rPr>
        <w:footnoteReference w:id="196"/>
      </w:r>
    </w:p>
    <w:p w:rsidR="004E4B33" w:rsidRPr="008F5849" w:rsidRDefault="004E4B33" w:rsidP="00AF768A">
      <w:pPr>
        <w:tabs>
          <w:tab w:val="center" w:pos="4680"/>
        </w:tabs>
        <w:suppressAutoHyphens/>
        <w:jc w:val="both"/>
        <w:rPr>
          <w:bCs/>
          <w:spacing w:val="-3"/>
        </w:rPr>
      </w:pPr>
    </w:p>
    <w:p w:rsidR="00B02045" w:rsidRPr="008F5849" w:rsidRDefault="004B70F7" w:rsidP="00AF768A">
      <w:pPr>
        <w:tabs>
          <w:tab w:val="center" w:pos="4680"/>
        </w:tabs>
        <w:suppressAutoHyphens/>
        <w:jc w:val="both"/>
        <w:rPr>
          <w:bCs/>
          <w:spacing w:val="-3"/>
        </w:rPr>
      </w:pPr>
      <w:r w:rsidRPr="008F5849">
        <w:rPr>
          <w:bCs/>
          <w:spacing w:val="-3"/>
        </w:rPr>
        <w:t xml:space="preserve">Hannah Arendt critica a Marx por haber invertido la relación entre violencia y necesidad: Y lo hace así: “Después de haber denunciado las condiciones sociales y económicas en términos políticos, no tardó en comprender que sus categorías eran reversibles”, típica suerte de todo hegelianismo, a juicio de Arendt. </w:t>
      </w:r>
      <w:r w:rsidR="00370FC9" w:rsidRPr="008F5849">
        <w:rPr>
          <w:bCs/>
          <w:spacing w:val="-3"/>
        </w:rPr>
        <w:t>Continúa ella:</w:t>
      </w:r>
    </w:p>
    <w:p w:rsidR="00B02045" w:rsidRPr="008F5849" w:rsidRDefault="00B02045" w:rsidP="00AF768A">
      <w:pPr>
        <w:tabs>
          <w:tab w:val="center" w:pos="4680"/>
        </w:tabs>
        <w:suppressAutoHyphens/>
        <w:jc w:val="both"/>
        <w:rPr>
          <w:bCs/>
          <w:spacing w:val="-3"/>
        </w:rPr>
      </w:pPr>
    </w:p>
    <w:p w:rsidR="004F6825" w:rsidRPr="008F5849" w:rsidRDefault="00B02045" w:rsidP="00AF768A">
      <w:pPr>
        <w:tabs>
          <w:tab w:val="center" w:pos="4680"/>
        </w:tabs>
        <w:suppressAutoHyphens/>
        <w:ind w:left="708"/>
        <w:jc w:val="both"/>
        <w:rPr>
          <w:bCs/>
          <w:spacing w:val="-3"/>
        </w:rPr>
      </w:pPr>
      <w:r w:rsidRPr="008F5849">
        <w:rPr>
          <w:bCs/>
          <w:i/>
          <w:spacing w:val="-3"/>
        </w:rPr>
        <w:t xml:space="preserve">Una vez establecida una relación </w:t>
      </w:r>
      <w:r w:rsidR="00370FC9" w:rsidRPr="008F5849">
        <w:rPr>
          <w:bCs/>
          <w:i/>
          <w:spacing w:val="-3"/>
        </w:rPr>
        <w:t>real entre violencia y necesidad, no había razón para que no concibiese la violencia en términos de necesidad y pensase que la opresión era resultado de factores económicos, incluso a pesar de que originariamente esta relación había sido descubierta siguiendo el camino inverso, es decir, desenmascarando la necesidad como una violencia operada por el hombre…Desde una perspectiva política este proceso condujo a Marx a una verdadera capitulación en brazos de la necesidad</w:t>
      </w:r>
      <w:r w:rsidR="00370FC9" w:rsidRPr="008F5849">
        <w:rPr>
          <w:bCs/>
          <w:spacing w:val="-3"/>
        </w:rPr>
        <w:t>.</w:t>
      </w:r>
    </w:p>
    <w:p w:rsidR="00370FC9" w:rsidRPr="008F5849" w:rsidRDefault="00370FC9" w:rsidP="00AF768A">
      <w:pPr>
        <w:tabs>
          <w:tab w:val="center" w:pos="4680"/>
        </w:tabs>
        <w:suppressAutoHyphens/>
        <w:jc w:val="both"/>
        <w:rPr>
          <w:bCs/>
          <w:spacing w:val="-3"/>
        </w:rPr>
      </w:pPr>
    </w:p>
    <w:p w:rsidR="005B5C91" w:rsidRPr="008F5849" w:rsidRDefault="00370FC9" w:rsidP="00AF768A">
      <w:pPr>
        <w:tabs>
          <w:tab w:val="center" w:pos="4680"/>
        </w:tabs>
        <w:suppressAutoHyphens/>
        <w:jc w:val="both"/>
        <w:rPr>
          <w:bCs/>
          <w:spacing w:val="-3"/>
        </w:rPr>
      </w:pPr>
      <w:r w:rsidRPr="008F5849">
        <w:rPr>
          <w:bCs/>
          <w:spacing w:val="-3"/>
        </w:rPr>
        <w:t>En este mismo contexto, Arendt recuerda cómo respondió Lenin cuando le pidieron que resumiese en una sola frase el sentido de la revolución</w:t>
      </w:r>
      <w:r w:rsidR="00E941EC" w:rsidRPr="008F5849">
        <w:rPr>
          <w:bCs/>
          <w:spacing w:val="-3"/>
        </w:rPr>
        <w:t xml:space="preserve"> rusa</w:t>
      </w:r>
      <w:r w:rsidRPr="008F5849">
        <w:rPr>
          <w:bCs/>
          <w:spacing w:val="-3"/>
        </w:rPr>
        <w:t>. Lo hizo así: “</w:t>
      </w:r>
      <w:r w:rsidR="005B5C91" w:rsidRPr="008F5849">
        <w:rPr>
          <w:bCs/>
          <w:spacing w:val="-3"/>
        </w:rPr>
        <w:t>E</w:t>
      </w:r>
      <w:r w:rsidRPr="008F5849">
        <w:rPr>
          <w:bCs/>
          <w:spacing w:val="-3"/>
        </w:rPr>
        <w:t xml:space="preserve">lectrificación más </w:t>
      </w:r>
      <w:r w:rsidRPr="008F5849">
        <w:rPr>
          <w:bCs/>
          <w:i/>
          <w:spacing w:val="-3"/>
        </w:rPr>
        <w:t>soviets</w:t>
      </w:r>
      <w:r w:rsidRPr="008F5849">
        <w:rPr>
          <w:bCs/>
          <w:spacing w:val="-3"/>
        </w:rPr>
        <w:t>.</w:t>
      </w:r>
      <w:r w:rsidR="005B5C91" w:rsidRPr="008F5849">
        <w:rPr>
          <w:bCs/>
          <w:spacing w:val="-3"/>
        </w:rPr>
        <w:t xml:space="preserve">” Arendt comenta: </w:t>
      </w:r>
    </w:p>
    <w:p w:rsidR="005B5C91" w:rsidRPr="008F5849" w:rsidRDefault="005B5C91" w:rsidP="00AF768A">
      <w:pPr>
        <w:tabs>
          <w:tab w:val="center" w:pos="4680"/>
        </w:tabs>
        <w:suppressAutoHyphens/>
        <w:jc w:val="both"/>
        <w:rPr>
          <w:bCs/>
          <w:spacing w:val="-3"/>
        </w:rPr>
      </w:pPr>
    </w:p>
    <w:p w:rsidR="005B5C91" w:rsidRPr="008F5849" w:rsidRDefault="005B5C91" w:rsidP="00AF768A">
      <w:pPr>
        <w:tabs>
          <w:tab w:val="center" w:pos="4680"/>
        </w:tabs>
        <w:suppressAutoHyphens/>
        <w:ind w:left="708"/>
        <w:jc w:val="both"/>
        <w:rPr>
          <w:bCs/>
          <w:i/>
          <w:spacing w:val="-3"/>
        </w:rPr>
      </w:pPr>
      <w:r w:rsidRPr="008F5849">
        <w:rPr>
          <w:bCs/>
          <w:i/>
          <w:spacing w:val="-3"/>
        </w:rPr>
        <w:t xml:space="preserve">La respuesta es notable, en primer lugar, por lo que omite: el papel del partido, de una parte, y la construcción del socialismo, de otra. En su lugar, encontramos una separación que nada tiene de marxista entre economía y política, una diferenciación entre la </w:t>
      </w:r>
      <w:r w:rsidR="00784B13" w:rsidRPr="008F5849">
        <w:rPr>
          <w:bCs/>
          <w:i/>
          <w:spacing w:val="-3"/>
        </w:rPr>
        <w:t>electrificación,</w:t>
      </w:r>
      <w:r w:rsidRPr="008F5849">
        <w:rPr>
          <w:bCs/>
          <w:i/>
          <w:spacing w:val="-3"/>
        </w:rPr>
        <w:t xml:space="preserve"> como solución a la cuestión social rusa, y el sistema de los </w:t>
      </w:r>
      <w:r w:rsidRPr="008F5849">
        <w:rPr>
          <w:b/>
          <w:bCs/>
          <w:i/>
          <w:spacing w:val="-3"/>
        </w:rPr>
        <w:lastRenderedPageBreak/>
        <w:t>soviets</w:t>
      </w:r>
      <w:r w:rsidRPr="008F5849">
        <w:rPr>
          <w:bCs/>
          <w:i/>
          <w:spacing w:val="-3"/>
        </w:rPr>
        <w:t>, como cuerpo político surgido de la revolución al margen de todos los partidos. Lo que parece aún más sorprendente en un marxista es sugerir que el problema de la pobreza no se resuelve a través de la socialización y el socialismo, sino mediante instrumentos técnicos; en efecto, la tecnología, a diferencia de la socialización, es neutral desde el punto de vista político: no prescribe ni excluye una forma determinada de gobierno.</w:t>
      </w:r>
    </w:p>
    <w:p w:rsidR="005B5C91" w:rsidRPr="008F5849" w:rsidRDefault="005B5C91" w:rsidP="00AF768A">
      <w:pPr>
        <w:tabs>
          <w:tab w:val="center" w:pos="4680"/>
        </w:tabs>
        <w:suppressAutoHyphens/>
        <w:jc w:val="both"/>
        <w:rPr>
          <w:bCs/>
          <w:spacing w:val="-3"/>
        </w:rPr>
      </w:pPr>
    </w:p>
    <w:p w:rsidR="005B5C91" w:rsidRPr="008F5849" w:rsidRDefault="005B5C91" w:rsidP="00AF768A">
      <w:pPr>
        <w:tabs>
          <w:tab w:val="center" w:pos="4680"/>
        </w:tabs>
        <w:suppressAutoHyphens/>
        <w:jc w:val="both"/>
        <w:rPr>
          <w:bCs/>
          <w:spacing w:val="-3"/>
        </w:rPr>
      </w:pPr>
      <w:r w:rsidRPr="008F5849">
        <w:rPr>
          <w:bCs/>
          <w:spacing w:val="-3"/>
        </w:rPr>
        <w:t xml:space="preserve">Arendt termina este párrafo rindiéndose a la historia real: Lenin no fue fiel a esta definición de revolución “por mucho tiempo. El mismo echó por tierra las posibilidades existentes </w:t>
      </w:r>
      <w:r w:rsidR="00AC1270" w:rsidRPr="008F5849">
        <w:rPr>
          <w:bCs/>
          <w:spacing w:val="-3"/>
        </w:rPr>
        <w:t xml:space="preserve">para un desarrollo económico racional…, junto con las oportunidades que para la libertad ofrecían las nuevas instituciones, cuando decidió que sólo el partido </w:t>
      </w:r>
      <w:r w:rsidR="00741ECA" w:rsidRPr="008F5849">
        <w:rPr>
          <w:bCs/>
          <w:spacing w:val="-3"/>
        </w:rPr>
        <w:t xml:space="preserve">bolchevique </w:t>
      </w:r>
      <w:r w:rsidR="00AC1270" w:rsidRPr="008F5849">
        <w:rPr>
          <w:bCs/>
          <w:spacing w:val="-3"/>
        </w:rPr>
        <w:t xml:space="preserve">podía ser la fuerza que impulsase la electrificación y los </w:t>
      </w:r>
      <w:r w:rsidR="00AC1270" w:rsidRPr="008F5849">
        <w:rPr>
          <w:bCs/>
          <w:i/>
          <w:spacing w:val="-3"/>
        </w:rPr>
        <w:t>soviets</w:t>
      </w:r>
      <w:r w:rsidR="00AC1270" w:rsidRPr="008F5849">
        <w:rPr>
          <w:bCs/>
          <w:spacing w:val="-3"/>
        </w:rPr>
        <w:t>.”</w:t>
      </w:r>
      <w:r w:rsidR="00AC1270" w:rsidRPr="008F5849">
        <w:rPr>
          <w:rStyle w:val="Refdenotaalpie"/>
          <w:bCs/>
          <w:spacing w:val="-3"/>
        </w:rPr>
        <w:footnoteReference w:id="197"/>
      </w:r>
    </w:p>
    <w:p w:rsidR="00741ECA" w:rsidRPr="008F5849" w:rsidRDefault="00741ECA" w:rsidP="00AF768A">
      <w:pPr>
        <w:tabs>
          <w:tab w:val="center" w:pos="4680"/>
        </w:tabs>
        <w:suppressAutoHyphens/>
        <w:jc w:val="both"/>
        <w:rPr>
          <w:bCs/>
          <w:spacing w:val="-3"/>
        </w:rPr>
      </w:pPr>
    </w:p>
    <w:p w:rsidR="00741ECA" w:rsidRPr="008F5849" w:rsidRDefault="00741ECA" w:rsidP="00AF768A">
      <w:pPr>
        <w:tabs>
          <w:tab w:val="center" w:pos="4680"/>
        </w:tabs>
        <w:suppressAutoHyphens/>
        <w:jc w:val="both"/>
        <w:rPr>
          <w:bCs/>
          <w:spacing w:val="-3"/>
        </w:rPr>
      </w:pPr>
      <w:r w:rsidRPr="008F5849">
        <w:rPr>
          <w:bCs/>
          <w:spacing w:val="-3"/>
        </w:rPr>
        <w:t>Me parece interesante advertir que es difícil encontrar en Arendt una sensibilidad por la cuestión social pareja con su sensibilidad por la cuestión política, o dicho de otra manera, una sensibilidad por la liberación de la pobreza pareja con su sensibilidad por el goce de la libertad. Toda su vida luchó contra el racismo y el antisemitismo, y fue enormemente sensible al “mal radical” que el totalitarismo signific</w:t>
      </w:r>
      <w:r w:rsidR="00687512" w:rsidRPr="008F5849">
        <w:rPr>
          <w:bCs/>
          <w:spacing w:val="-3"/>
        </w:rPr>
        <w:t>ó.</w:t>
      </w:r>
      <w:r w:rsidR="009818D3" w:rsidRPr="008F5849">
        <w:rPr>
          <w:bCs/>
          <w:spacing w:val="-3"/>
        </w:rPr>
        <w:t xml:space="preserve"> </w:t>
      </w:r>
      <w:r w:rsidRPr="008F5849">
        <w:rPr>
          <w:bCs/>
          <w:spacing w:val="-3"/>
        </w:rPr>
        <w:t xml:space="preserve">Pero su periplo vital no le hizo asomarse a Africa ni a los países latinoamericanos, aunque sí se mostró muy sensible a la discriminación de los negros en los Estados Unidos. Su preferencia por el régimen político de </w:t>
      </w:r>
      <w:smartTag w:uri="urn:schemas-microsoft-com:office:smarttags" w:element="PersonName">
        <w:smartTagPr>
          <w:attr w:name="ProductID" w:val="la Rep￺blica"/>
        </w:smartTagPr>
        <w:r w:rsidRPr="008F5849">
          <w:rPr>
            <w:bCs/>
            <w:spacing w:val="-3"/>
          </w:rPr>
          <w:t>la República</w:t>
        </w:r>
      </w:smartTag>
      <w:r w:rsidRPr="008F5849">
        <w:rPr>
          <w:bCs/>
          <w:spacing w:val="-3"/>
        </w:rPr>
        <w:t xml:space="preserve"> de consejos, forma moderna de </w:t>
      </w:r>
      <w:smartTag w:uri="urn:schemas-microsoft-com:office:smarttags" w:element="PersonName">
        <w:smartTagPr>
          <w:attr w:name="ProductID" w:val="la Rep￺blica"/>
        </w:smartTagPr>
        <w:r w:rsidRPr="008F5849">
          <w:rPr>
            <w:bCs/>
            <w:spacing w:val="-3"/>
          </w:rPr>
          <w:t>la República</w:t>
        </w:r>
      </w:smartTag>
      <w:r w:rsidRPr="008F5849">
        <w:rPr>
          <w:bCs/>
          <w:spacing w:val="-3"/>
        </w:rPr>
        <w:t xml:space="preserve"> ateniense clásica, lleva a Arendt a expresarse así sobre lo social, hablando del auge de la estadística en la economía: “Todo incremento en la población significa una incrementada validez y una marcada disminución de error. Políticamente quiere decir que cuanto mayor sea la población en un determinado cuerpo político, mayor posibilidad tendrá lo social sobre lo político de constituir la esfera pública.”</w:t>
      </w:r>
      <w:r w:rsidRPr="008F5849">
        <w:rPr>
          <w:rStyle w:val="Refdenotaalpie"/>
          <w:bCs/>
          <w:spacing w:val="-3"/>
        </w:rPr>
        <w:footnoteReference w:id="198"/>
      </w:r>
      <w:r w:rsidR="00F72512" w:rsidRPr="008F5849">
        <w:rPr>
          <w:bCs/>
          <w:spacing w:val="-3"/>
        </w:rPr>
        <w:t xml:space="preserve"> </w:t>
      </w:r>
      <w:r w:rsidR="0033493E" w:rsidRPr="008F5849">
        <w:rPr>
          <w:bCs/>
          <w:spacing w:val="-3"/>
        </w:rPr>
        <w:t xml:space="preserve">De igual manera, en el índice de materias de </w:t>
      </w:r>
      <w:r w:rsidR="0033493E" w:rsidRPr="008F5849">
        <w:rPr>
          <w:bCs/>
          <w:i/>
          <w:spacing w:val="-3"/>
        </w:rPr>
        <w:t>La condición humana</w:t>
      </w:r>
      <w:r w:rsidR="0033493E" w:rsidRPr="008F5849">
        <w:rPr>
          <w:bCs/>
          <w:spacing w:val="-3"/>
        </w:rPr>
        <w:t>, no hay más que una llamada al término “pobreza”.</w:t>
      </w:r>
      <w:r w:rsidR="00F72512" w:rsidRPr="008F5849">
        <w:rPr>
          <w:bCs/>
          <w:spacing w:val="-3"/>
        </w:rPr>
        <w:t xml:space="preserve"> </w:t>
      </w:r>
      <w:r w:rsidR="0033493E" w:rsidRPr="008F5849">
        <w:rPr>
          <w:bCs/>
          <w:spacing w:val="-3"/>
        </w:rPr>
        <w:t>Al mirarlo en el texto, nos encontramos con esta anotación:</w:t>
      </w:r>
    </w:p>
    <w:p w:rsidR="00E941EC" w:rsidRPr="008F5849" w:rsidRDefault="00E941EC" w:rsidP="00AF768A">
      <w:pPr>
        <w:tabs>
          <w:tab w:val="center" w:pos="4680"/>
        </w:tabs>
        <w:suppressAutoHyphens/>
        <w:ind w:left="708"/>
        <w:jc w:val="both"/>
        <w:rPr>
          <w:bCs/>
          <w:i/>
          <w:spacing w:val="-3"/>
        </w:rPr>
      </w:pPr>
    </w:p>
    <w:p w:rsidR="0033493E" w:rsidRDefault="0033493E" w:rsidP="00AF768A">
      <w:pPr>
        <w:tabs>
          <w:tab w:val="center" w:pos="4680"/>
        </w:tabs>
        <w:suppressAutoHyphens/>
        <w:ind w:left="708"/>
        <w:jc w:val="both"/>
        <w:rPr>
          <w:bCs/>
          <w:spacing w:val="-3"/>
        </w:rPr>
      </w:pPr>
      <w:r w:rsidRPr="008F5849">
        <w:rPr>
          <w:bCs/>
          <w:i/>
          <w:spacing w:val="-3"/>
        </w:rPr>
        <w:t>En ningún otro campo de la vida hemos alcanzado tal excelencia como en la revolucionaria transformación del trabajo, hasta el punto de que el significado verbal de la propia palabra (que siempre había estado relacionado con penas y fatigas casi insoportables, con esfuerzo y dolor y, en consecuencia, con una deformación del cuerpo humano, de tal modo que sólo podían ser su origen la extrema miseria y pobreza) ha comenzado a perderse para nosotros.</w:t>
      </w:r>
      <w:r w:rsidRPr="008F5849">
        <w:rPr>
          <w:bCs/>
          <w:spacing w:val="-3"/>
        </w:rPr>
        <w:t xml:space="preserve"> </w:t>
      </w:r>
      <w:r w:rsidRPr="008F5849">
        <w:rPr>
          <w:rStyle w:val="Refdenotaalpie"/>
          <w:bCs/>
          <w:spacing w:val="-3"/>
        </w:rPr>
        <w:footnoteReference w:id="199"/>
      </w:r>
    </w:p>
    <w:p w:rsidR="005A2FD6" w:rsidRPr="008F5849" w:rsidRDefault="005A2FD6" w:rsidP="00AF768A">
      <w:pPr>
        <w:tabs>
          <w:tab w:val="center" w:pos="4680"/>
        </w:tabs>
        <w:suppressAutoHyphens/>
        <w:ind w:left="708"/>
        <w:jc w:val="both"/>
        <w:rPr>
          <w:bCs/>
          <w:spacing w:val="-3"/>
        </w:rPr>
      </w:pPr>
    </w:p>
    <w:p w:rsidR="0033493E" w:rsidRPr="008F5849" w:rsidRDefault="0033493E" w:rsidP="00AF768A">
      <w:pPr>
        <w:tabs>
          <w:tab w:val="center" w:pos="4680"/>
        </w:tabs>
        <w:suppressAutoHyphens/>
        <w:jc w:val="both"/>
        <w:rPr>
          <w:bCs/>
          <w:spacing w:val="-3"/>
        </w:rPr>
      </w:pPr>
      <w:r w:rsidRPr="008F5849">
        <w:rPr>
          <w:bCs/>
          <w:spacing w:val="-3"/>
        </w:rPr>
        <w:t>Ese “nosotros” final del párrafo recién citado corresponde casi exclusivamente, en su generalidad, a los países económicamente más poderosos de Occidente. Carece de universalidad</w:t>
      </w:r>
      <w:r w:rsidR="00E941EC" w:rsidRPr="008F5849">
        <w:rPr>
          <w:bCs/>
          <w:spacing w:val="-3"/>
        </w:rPr>
        <w:t xml:space="preserve"> y probablemente carece también de potencial de universalidad sin cambios sociales importantes de los cuales habrán de ocuparse la política y los políticos</w:t>
      </w:r>
      <w:r w:rsidRPr="008F5849">
        <w:rPr>
          <w:bCs/>
          <w:spacing w:val="-3"/>
        </w:rPr>
        <w:t xml:space="preserve">. Para comprobarlo no hace falta más que </w:t>
      </w:r>
      <w:r w:rsidR="00AE612A" w:rsidRPr="008F5849">
        <w:rPr>
          <w:bCs/>
          <w:spacing w:val="-3"/>
        </w:rPr>
        <w:t xml:space="preserve">adentrase en las minas de diamantes de Sudáfrica o en las de diamantes y coltan del Congo, o en la construcción de carreteras en América Latina, o en la recogida de las cosechas de China o en los trabajos de la población marginal de las grandes ciudades de </w:t>
      </w:r>
      <w:smartTag w:uri="urn:schemas-microsoft-com:office:smarttags" w:element="PersonName">
        <w:smartTagPr>
          <w:attr w:name="ProductID" w:val="la India. Sin"/>
        </w:smartTagPr>
        <w:r w:rsidR="00AE612A" w:rsidRPr="008F5849">
          <w:rPr>
            <w:bCs/>
            <w:spacing w:val="-3"/>
          </w:rPr>
          <w:t>la India.</w:t>
        </w:r>
        <w:r w:rsidR="00687512" w:rsidRPr="008F5849">
          <w:rPr>
            <w:bCs/>
            <w:spacing w:val="-3"/>
          </w:rPr>
          <w:t xml:space="preserve"> Sin</w:t>
        </w:r>
      </w:smartTag>
      <w:r w:rsidR="00687512" w:rsidRPr="008F5849">
        <w:rPr>
          <w:bCs/>
          <w:spacing w:val="-3"/>
        </w:rPr>
        <w:t xml:space="preserve"> embargo, Arendt vislumbró, a partir del “mal radical” de las “fábricas </w:t>
      </w:r>
      <w:r w:rsidR="00687512" w:rsidRPr="008F5849">
        <w:rPr>
          <w:bCs/>
          <w:spacing w:val="-3"/>
        </w:rPr>
        <w:lastRenderedPageBreak/>
        <w:t>de aniquilamiento” totalitarias, tanto nazis como estalinistas, la barbaridad humana encerrada en la miseria y la extrema pobreza: “Las soluciones totalitarias pueden muy bien sobrevivir a la caída de los regímenes totalitarios bajo la forma de fuertes tentaciones que surgirán allí donde parezca imposible aliviar la miseria política, social o económica en una forma valiosa para el hombre.”</w:t>
      </w:r>
      <w:r w:rsidR="00687512" w:rsidRPr="008F5849">
        <w:rPr>
          <w:rStyle w:val="Refdenotaalpie"/>
          <w:bCs/>
          <w:spacing w:val="-3"/>
        </w:rPr>
        <w:footnoteReference w:id="200"/>
      </w:r>
      <w:r w:rsidR="00687512" w:rsidRPr="008F5849">
        <w:rPr>
          <w:bCs/>
          <w:spacing w:val="-3"/>
        </w:rPr>
        <w:t xml:space="preserve"> </w:t>
      </w:r>
    </w:p>
    <w:p w:rsidR="005B5C91" w:rsidRPr="008F5849" w:rsidRDefault="005B5C91" w:rsidP="00AF768A">
      <w:pPr>
        <w:tabs>
          <w:tab w:val="center" w:pos="4680"/>
        </w:tabs>
        <w:suppressAutoHyphens/>
        <w:jc w:val="both"/>
        <w:rPr>
          <w:bCs/>
          <w:spacing w:val="-3"/>
        </w:rPr>
      </w:pPr>
    </w:p>
    <w:p w:rsidR="00CB0518" w:rsidRPr="008F5849" w:rsidRDefault="00CB0518" w:rsidP="00AF768A">
      <w:pPr>
        <w:tabs>
          <w:tab w:val="center" w:pos="4680"/>
        </w:tabs>
        <w:suppressAutoHyphens/>
        <w:jc w:val="both"/>
        <w:rPr>
          <w:bCs/>
          <w:spacing w:val="-3"/>
        </w:rPr>
      </w:pPr>
      <w:r w:rsidRPr="008F5849">
        <w:rPr>
          <w:bCs/>
          <w:spacing w:val="-3"/>
        </w:rPr>
        <w:t xml:space="preserve">A Hannah Arendt le tocó asistir al juicio de Adolf Eichmann, uno de los creadores de lo que ella llamó grandes “matanzas administrativas”, como alternativa a “genocidio”. Dejando constancia de las breves palabras que Eichmann pronunció antes de ser ahorcado, Arendt escribió: </w:t>
      </w:r>
    </w:p>
    <w:p w:rsidR="00CB0518" w:rsidRPr="008F5849" w:rsidRDefault="00CB0518" w:rsidP="00AF768A">
      <w:pPr>
        <w:tabs>
          <w:tab w:val="center" w:pos="4680"/>
        </w:tabs>
        <w:suppressAutoHyphens/>
        <w:jc w:val="both"/>
        <w:rPr>
          <w:bCs/>
          <w:spacing w:val="-3"/>
        </w:rPr>
      </w:pPr>
    </w:p>
    <w:p w:rsidR="006A784B" w:rsidRDefault="00CB0518" w:rsidP="00AF768A">
      <w:pPr>
        <w:tabs>
          <w:tab w:val="center" w:pos="4680"/>
        </w:tabs>
        <w:suppressAutoHyphens/>
        <w:ind w:left="708"/>
        <w:jc w:val="both"/>
        <w:rPr>
          <w:bCs/>
          <w:spacing w:val="-3"/>
        </w:rPr>
      </w:pPr>
      <w:r w:rsidRPr="008F5849">
        <w:rPr>
          <w:bCs/>
          <w:i/>
          <w:spacing w:val="-3"/>
        </w:rPr>
        <w:t>Incluso ante la muerte, Eichmann encontró el cliché propio de la oratoria fúnebre. En el patíbulo su memoria le jugó una última mala pasada; Eichmann se sintió ‘estimulado’, y olvidó que se trataba de su propio entierro. Fue como si en aquellos últimos minutos resumiera la lección que su larga carrera de maldad nos ha enseñado, la lección de la terrible banalidad del mal, ante la que las palabras y el pensamiento se sienten impotentes.</w:t>
      </w:r>
      <w:r w:rsidR="006A784B" w:rsidRPr="008F5849">
        <w:rPr>
          <w:bCs/>
          <w:spacing w:val="-3"/>
        </w:rPr>
        <w:t xml:space="preserve"> </w:t>
      </w:r>
      <w:r w:rsidR="006A784B" w:rsidRPr="008F5849">
        <w:rPr>
          <w:rStyle w:val="Refdenotaalpie"/>
          <w:bCs/>
          <w:spacing w:val="-3"/>
        </w:rPr>
        <w:footnoteReference w:id="201"/>
      </w:r>
    </w:p>
    <w:p w:rsidR="005A2FD6" w:rsidRPr="008F5849" w:rsidRDefault="005A2FD6" w:rsidP="00AF768A">
      <w:pPr>
        <w:tabs>
          <w:tab w:val="center" w:pos="4680"/>
        </w:tabs>
        <w:suppressAutoHyphens/>
        <w:ind w:left="708"/>
        <w:jc w:val="both"/>
        <w:rPr>
          <w:bCs/>
          <w:spacing w:val="-3"/>
        </w:rPr>
      </w:pPr>
    </w:p>
    <w:p w:rsidR="00C5552F" w:rsidRPr="008F5849" w:rsidRDefault="006A784B" w:rsidP="00AF768A">
      <w:pPr>
        <w:tabs>
          <w:tab w:val="center" w:pos="4680"/>
        </w:tabs>
        <w:suppressAutoHyphens/>
        <w:jc w:val="both"/>
        <w:rPr>
          <w:bCs/>
          <w:spacing w:val="-3"/>
        </w:rPr>
      </w:pPr>
      <w:r w:rsidRPr="008F5849">
        <w:rPr>
          <w:bCs/>
          <w:spacing w:val="-3"/>
        </w:rPr>
        <w:t>Arendt escribió también: “Lo más grave, en el caso de Eichmann, era precisamente que hubo muchos hombres como él, y que estos hombres no fueron pervertidos ni sádicos, sino que fueron, y siguen siendo, terrible y terroríficamente normales…Esta normalidad resultaba más terrorífica que todas las atrocidades juntas.”</w:t>
      </w:r>
      <w:r w:rsidRPr="008F5849">
        <w:rPr>
          <w:rStyle w:val="Refdenotaalpie"/>
          <w:bCs/>
          <w:spacing w:val="-3"/>
        </w:rPr>
        <w:footnoteReference w:id="202"/>
      </w:r>
      <w:r w:rsidR="00F72512" w:rsidRPr="008F5849">
        <w:rPr>
          <w:bCs/>
          <w:spacing w:val="-3"/>
        </w:rPr>
        <w:t xml:space="preserve"> </w:t>
      </w:r>
      <w:r w:rsidR="00F71038" w:rsidRPr="008F5849">
        <w:rPr>
          <w:bCs/>
          <w:spacing w:val="-3"/>
        </w:rPr>
        <w:t xml:space="preserve">Ante las críticas que se levantaron contra ella en la comunidad mundial judía por haber calificado como banal la maldad de Eichmann al realizar los crímenes del exterminio en los campos de la muerte alemanes, ella respondió así: </w:t>
      </w:r>
    </w:p>
    <w:p w:rsidR="009C227E" w:rsidRPr="008F5849" w:rsidRDefault="009C227E" w:rsidP="00AF768A">
      <w:pPr>
        <w:tabs>
          <w:tab w:val="center" w:pos="4680"/>
        </w:tabs>
        <w:suppressAutoHyphens/>
        <w:ind w:left="708"/>
        <w:jc w:val="both"/>
        <w:rPr>
          <w:bCs/>
          <w:i/>
          <w:spacing w:val="-3"/>
        </w:rPr>
      </w:pPr>
    </w:p>
    <w:p w:rsidR="006A784B" w:rsidRPr="008F5849" w:rsidRDefault="00F71038" w:rsidP="00AF768A">
      <w:pPr>
        <w:tabs>
          <w:tab w:val="center" w:pos="4680"/>
        </w:tabs>
        <w:suppressAutoHyphens/>
        <w:ind w:left="708"/>
        <w:jc w:val="both"/>
        <w:rPr>
          <w:bCs/>
          <w:spacing w:val="-3"/>
        </w:rPr>
      </w:pPr>
      <w:r w:rsidRPr="008F5849">
        <w:rPr>
          <w:bCs/>
          <w:i/>
          <w:spacing w:val="-3"/>
        </w:rPr>
        <w:t>Cuando hablo de la banalidad del mal lo hago solamente a un nivel estrictamente objetivo, y me limito a señalar un fenómeno que, en el curso del juicio, resultó evidente: Eichmann no era un Yago ni era un Macbeth, y nada pudo estar más lejos de sus intenciones que ‘resultar un villano</w:t>
      </w:r>
      <w:r w:rsidR="006128E7" w:rsidRPr="008F5849">
        <w:rPr>
          <w:bCs/>
          <w:i/>
          <w:spacing w:val="-3"/>
        </w:rPr>
        <w:t>’</w:t>
      </w:r>
      <w:r w:rsidRPr="008F5849">
        <w:rPr>
          <w:bCs/>
          <w:i/>
          <w:spacing w:val="-3"/>
        </w:rPr>
        <w:t>, al decir de Ricardo III. Eichmann carecía de motivos, salvo aquellos demostrados por su extraordinaria diligencia en orden a su personal progreso</w:t>
      </w:r>
      <w:r w:rsidRPr="008F5849">
        <w:rPr>
          <w:bCs/>
          <w:spacing w:val="-3"/>
        </w:rPr>
        <w:t>.</w:t>
      </w:r>
      <w:r w:rsidR="00C5552F" w:rsidRPr="008F5849">
        <w:rPr>
          <w:rStyle w:val="Refdenotaalpie"/>
          <w:bCs/>
          <w:spacing w:val="-3"/>
        </w:rPr>
        <w:footnoteReference w:id="203"/>
      </w:r>
    </w:p>
    <w:p w:rsidR="00687512" w:rsidRPr="008F5849" w:rsidRDefault="00F72512" w:rsidP="00AF768A">
      <w:pPr>
        <w:tabs>
          <w:tab w:val="center" w:pos="4680"/>
        </w:tabs>
        <w:suppressAutoHyphens/>
        <w:jc w:val="both"/>
        <w:rPr>
          <w:bCs/>
          <w:spacing w:val="-3"/>
        </w:rPr>
      </w:pPr>
      <w:r w:rsidRPr="008F5849">
        <w:rPr>
          <w:bCs/>
          <w:i/>
          <w:spacing w:val="-3"/>
        </w:rPr>
        <w:t xml:space="preserve"> </w:t>
      </w:r>
    </w:p>
    <w:p w:rsidR="00C5552F" w:rsidRPr="008F5849" w:rsidRDefault="00C5552F" w:rsidP="00AF768A">
      <w:pPr>
        <w:tabs>
          <w:tab w:val="center" w:pos="4680"/>
        </w:tabs>
        <w:suppressAutoHyphens/>
        <w:jc w:val="both"/>
        <w:rPr>
          <w:bCs/>
          <w:spacing w:val="-3"/>
        </w:rPr>
      </w:pPr>
      <w:r w:rsidRPr="008F5849">
        <w:rPr>
          <w:bCs/>
          <w:spacing w:val="-3"/>
        </w:rPr>
        <w:t>Arendt habló de la “banalidad del mal” a propósito de la mentalidad burocrática de Eichmann. Quiso así contrastarla con “el mal radical”. Es como si distinguiéramos al</w:t>
      </w:r>
      <w:r w:rsidR="00C86FFA" w:rsidRPr="008F5849">
        <w:rPr>
          <w:bCs/>
          <w:spacing w:val="-3"/>
        </w:rPr>
        <w:t xml:space="preserve"> ejército de exactos</w:t>
      </w:r>
      <w:r w:rsidRPr="008F5849">
        <w:rPr>
          <w:bCs/>
          <w:spacing w:val="-3"/>
        </w:rPr>
        <w:t xml:space="preserve"> ejecutor</w:t>
      </w:r>
      <w:r w:rsidR="00C86FFA" w:rsidRPr="008F5849">
        <w:rPr>
          <w:bCs/>
          <w:spacing w:val="-3"/>
        </w:rPr>
        <w:t>es</w:t>
      </w:r>
      <w:r w:rsidRPr="008F5849">
        <w:rPr>
          <w:bCs/>
          <w:spacing w:val="-3"/>
        </w:rPr>
        <w:t xml:space="preserve"> burócrata</w:t>
      </w:r>
      <w:r w:rsidR="00C86FFA" w:rsidRPr="008F5849">
        <w:rPr>
          <w:bCs/>
          <w:spacing w:val="-3"/>
        </w:rPr>
        <w:t>s</w:t>
      </w:r>
      <w:r w:rsidRPr="008F5849">
        <w:rPr>
          <w:bCs/>
          <w:spacing w:val="-3"/>
        </w:rPr>
        <w:t xml:space="preserve"> del plan de “fábricas de la muerte”</w:t>
      </w:r>
      <w:r w:rsidR="006128E7" w:rsidRPr="008F5849">
        <w:rPr>
          <w:bCs/>
          <w:spacing w:val="-3"/>
        </w:rPr>
        <w:t xml:space="preserve"> –que ejecutó a Dietrich Bonhoeffer menos de un mes antes de la rendición incondicional de Alemania-</w:t>
      </w:r>
      <w:r w:rsidR="00C86FFA" w:rsidRPr="008F5849">
        <w:rPr>
          <w:bCs/>
          <w:spacing w:val="-3"/>
        </w:rPr>
        <w:t>,</w:t>
      </w:r>
      <w:r w:rsidRPr="008F5849">
        <w:rPr>
          <w:bCs/>
          <w:spacing w:val="-3"/>
        </w:rPr>
        <w:t xml:space="preserve"> de su genial ideador: “una victoria de los campos de concentración</w:t>
      </w:r>
      <w:r w:rsidR="00C86FFA" w:rsidRPr="008F5849">
        <w:rPr>
          <w:bCs/>
          <w:spacing w:val="-3"/>
        </w:rPr>
        <w:t xml:space="preserve"> [es decir, del pensador que los ideó] significaría para los seres humanos el mismo destino inexorable que el empleo de la bomba de hidrógeno sería para el destino de la raza humana.”</w:t>
      </w:r>
      <w:r w:rsidR="00C86FFA" w:rsidRPr="008F5849">
        <w:rPr>
          <w:rStyle w:val="Refdenotaalpie"/>
          <w:bCs/>
          <w:spacing w:val="-3"/>
        </w:rPr>
        <w:footnoteReference w:id="204"/>
      </w:r>
      <w:r w:rsidRPr="008F5849">
        <w:rPr>
          <w:bCs/>
          <w:spacing w:val="-3"/>
        </w:rPr>
        <w:t xml:space="preserve"> </w:t>
      </w:r>
    </w:p>
    <w:p w:rsidR="00370FC9" w:rsidRPr="008F5849" w:rsidRDefault="00370FC9" w:rsidP="00AF768A">
      <w:pPr>
        <w:tabs>
          <w:tab w:val="center" w:pos="4680"/>
        </w:tabs>
        <w:suppressAutoHyphens/>
        <w:jc w:val="both"/>
        <w:rPr>
          <w:bCs/>
          <w:spacing w:val="-3"/>
        </w:rPr>
      </w:pPr>
      <w:r w:rsidRPr="008F5849">
        <w:rPr>
          <w:bCs/>
          <w:spacing w:val="-3"/>
        </w:rPr>
        <w:t xml:space="preserve"> </w:t>
      </w:r>
    </w:p>
    <w:p w:rsidR="008147EB" w:rsidRPr="008F5849" w:rsidRDefault="002A4F92" w:rsidP="00AF768A">
      <w:pPr>
        <w:tabs>
          <w:tab w:val="center" w:pos="4680"/>
        </w:tabs>
        <w:suppressAutoHyphens/>
        <w:jc w:val="both"/>
        <w:rPr>
          <w:bCs/>
          <w:spacing w:val="-3"/>
        </w:rPr>
      </w:pPr>
      <w:r w:rsidRPr="008F5849">
        <w:rPr>
          <w:bCs/>
          <w:spacing w:val="-3"/>
        </w:rPr>
        <w:lastRenderedPageBreak/>
        <w:t xml:space="preserve">Hannah Arendt estudió también a fondo la violencia y su distinción de la autoridad y del poder. En coherencia con lo que ya hemos visto, Arendt define el poder, en relación con la violencia, como “la capacidad humana </w:t>
      </w:r>
      <w:r w:rsidR="005A2FD6">
        <w:rPr>
          <w:bCs/>
          <w:spacing w:val="-3"/>
        </w:rPr>
        <w:t>n</w:t>
      </w:r>
      <w:r w:rsidRPr="008F5849">
        <w:rPr>
          <w:bCs/>
          <w:spacing w:val="-3"/>
        </w:rPr>
        <w:t>o sólo de actuar sino de actuar de concierto. El poder no es nunca propiedad de un individuo; pertenece al grupo…mientras éste no se desintegra.” La contraseña de la autoridad “es el reconocimiento indiscutido por parte de aquellos a quienes se les exige obediencia”; por eso “mantener la autoridad r</w:t>
      </w:r>
      <w:r w:rsidR="00C0356C" w:rsidRPr="008F5849">
        <w:rPr>
          <w:bCs/>
          <w:spacing w:val="-3"/>
        </w:rPr>
        <w:t>e</w:t>
      </w:r>
      <w:r w:rsidRPr="008F5849">
        <w:rPr>
          <w:bCs/>
          <w:spacing w:val="-3"/>
        </w:rPr>
        <w:t>quiere el respeto hacia la persona o hacia el cargo.”</w:t>
      </w:r>
      <w:r w:rsidR="00F72512" w:rsidRPr="008F5849">
        <w:rPr>
          <w:bCs/>
          <w:spacing w:val="-3"/>
        </w:rPr>
        <w:t xml:space="preserve"> </w:t>
      </w:r>
      <w:r w:rsidRPr="008F5849">
        <w:rPr>
          <w:bCs/>
          <w:spacing w:val="-3"/>
        </w:rPr>
        <w:t>Por el contrario, “la violencia…se distingue por su carácter instrumental…; los implementos de la violencia…se diseñan y emplean a fin de multiplicar la fuerza natural hasta llegar a sustituirla en la etapa final de su desarrollo.”</w:t>
      </w:r>
      <w:r w:rsidRPr="008F5849">
        <w:rPr>
          <w:rStyle w:val="Refdenotaalpie"/>
          <w:bCs/>
          <w:spacing w:val="-3"/>
        </w:rPr>
        <w:footnoteReference w:id="205"/>
      </w:r>
      <w:r w:rsidR="00563CFC" w:rsidRPr="008F5849">
        <w:rPr>
          <w:bCs/>
          <w:spacing w:val="-3"/>
        </w:rPr>
        <w:t xml:space="preserve"> Arendt piensa que “el poder no necesita justificación…, lo que requiere es legitimidad.” En cambio, “la impotencia engendra violencia…En términos políticos, esto significa que la pérdida del poder se convierte en una tentación de sustituirlo por la violencia…Cuando la violencia carece del apoyo y el freno del poder, se opera la famosa inversión de medios y fines. Entonces los medios destructivos determinan el fin…; el fin será la destrucción de todo poder.”</w:t>
      </w:r>
      <w:r w:rsidR="00563CFC" w:rsidRPr="008F5849">
        <w:rPr>
          <w:rStyle w:val="Refdenotaalpie"/>
          <w:bCs/>
          <w:spacing w:val="-3"/>
        </w:rPr>
        <w:footnoteReference w:id="206"/>
      </w:r>
    </w:p>
    <w:p w:rsidR="007358A6" w:rsidRPr="008F5849" w:rsidRDefault="007358A6" w:rsidP="00AF768A">
      <w:pPr>
        <w:tabs>
          <w:tab w:val="center" w:pos="4680"/>
        </w:tabs>
        <w:suppressAutoHyphens/>
        <w:jc w:val="both"/>
        <w:rPr>
          <w:bCs/>
          <w:i/>
          <w:spacing w:val="-3"/>
        </w:rPr>
      </w:pPr>
    </w:p>
    <w:p w:rsidR="00E904BE" w:rsidRPr="008F5849" w:rsidRDefault="00563CFC" w:rsidP="00AF768A">
      <w:pPr>
        <w:tabs>
          <w:tab w:val="center" w:pos="4680"/>
        </w:tabs>
        <w:suppressAutoHyphens/>
        <w:jc w:val="both"/>
        <w:rPr>
          <w:bCs/>
          <w:spacing w:val="-3"/>
        </w:rPr>
      </w:pPr>
      <w:r w:rsidRPr="008F5849">
        <w:rPr>
          <w:bCs/>
          <w:spacing w:val="-3"/>
        </w:rPr>
        <w:t>¿Qué es el terror como régimen de gobierno? “No es lo mismo que la violencia. Es…la forma de gobierno que nace cuando la violencia, tras destruir todo poder, en vez de abdicar mantiene el control absoluto…La eficacia del terror depende casi completamente del grado de atomización social</w:t>
      </w:r>
      <w:r w:rsidR="008E636B" w:rsidRPr="008F5849">
        <w:rPr>
          <w:bCs/>
          <w:spacing w:val="-3"/>
        </w:rPr>
        <w:t>. Debe desaparecer toda oposición organizada antes de desatar el terror en toda su fuerza.” Esta es la explicación de la diferencia entre las tiranías y dictaduras violentas “y el dominio totalitario, que arraiga en el terror: [que éste] debe volverse no sólo en contra de sus enemigos, sino también en contra de sus amigos y defensores, pues teme el poder, incluso el poder de sus amigos.” La violencia, pues, “puede destruir el poder [pero] es absolutamente incapaz de crearlo.”</w:t>
      </w:r>
      <w:r w:rsidR="008E636B" w:rsidRPr="008F5849">
        <w:rPr>
          <w:rStyle w:val="Refdenotaalpie"/>
          <w:bCs/>
          <w:spacing w:val="-3"/>
        </w:rPr>
        <w:footnoteReference w:id="207"/>
      </w:r>
      <w:r w:rsidR="008E636B" w:rsidRPr="008F5849">
        <w:rPr>
          <w:bCs/>
          <w:spacing w:val="-3"/>
        </w:rPr>
        <w:t xml:space="preserve"> </w:t>
      </w:r>
    </w:p>
    <w:p w:rsidR="00E904BE" w:rsidRPr="008F5849" w:rsidRDefault="00E904BE" w:rsidP="00AF768A">
      <w:pPr>
        <w:tabs>
          <w:tab w:val="center" w:pos="4680"/>
        </w:tabs>
        <w:suppressAutoHyphens/>
        <w:jc w:val="both"/>
        <w:rPr>
          <w:bCs/>
          <w:spacing w:val="-3"/>
        </w:rPr>
      </w:pPr>
    </w:p>
    <w:p w:rsidR="00F4194B" w:rsidRPr="008F5849" w:rsidRDefault="00E904BE" w:rsidP="00AF768A">
      <w:pPr>
        <w:tabs>
          <w:tab w:val="center" w:pos="4680"/>
        </w:tabs>
        <w:suppressAutoHyphens/>
        <w:jc w:val="both"/>
        <w:rPr>
          <w:bCs/>
          <w:spacing w:val="-3"/>
        </w:rPr>
      </w:pPr>
      <w:r w:rsidRPr="008F5849">
        <w:rPr>
          <w:bCs/>
          <w:spacing w:val="-3"/>
        </w:rPr>
        <w:t xml:space="preserve">Hannah Arendt piensa que “ni la violencia ni el poder son fenómenos naturales…: pertenecen al reino político de los asuntos humanos cuya cualidad esencialmente humana queda garantizada por la facultad humana de actuar, la capacidad de empezar algo nuevo.” Observando </w:t>
      </w:r>
      <w:smartTag w:uri="urn:schemas-microsoft-com:office:smarttags" w:element="PersonName">
        <w:smartTagPr>
          <w:attr w:name="ProductID" w:val="la Primavera"/>
        </w:smartTagPr>
        <w:r w:rsidRPr="008F5849">
          <w:rPr>
            <w:bCs/>
            <w:spacing w:val="-3"/>
          </w:rPr>
          <w:t>la Primavera</w:t>
        </w:r>
      </w:smartTag>
      <w:r w:rsidRPr="008F5849">
        <w:rPr>
          <w:bCs/>
          <w:spacing w:val="-3"/>
        </w:rPr>
        <w:t xml:space="preserve"> de Praga y su destrucción por los tanques soviéticos, se fija Arendt específicamente en </w:t>
      </w:r>
      <w:r w:rsidR="00B063FB" w:rsidRPr="008F5849">
        <w:rPr>
          <w:bCs/>
          <w:spacing w:val="-3"/>
        </w:rPr>
        <w:t>la añoranza de “democracia participadora”, y cree que ésta “no brotará…de la práctica de la violencia.” En definitiva “cada disminución del poder constituye una invitación abierta a la violencia…porque quienes tienen el poder y sienten que se desliza de sus manos, sean el gobierno o los gobernados, siempre han tenido dificultad en resistir la tentación de sustituirlo por la violencia.”</w:t>
      </w:r>
      <w:r w:rsidR="00F4194B" w:rsidRPr="008F5849">
        <w:rPr>
          <w:rStyle w:val="Refdenotaalpie"/>
          <w:bCs/>
          <w:spacing w:val="-3"/>
        </w:rPr>
        <w:footnoteReference w:id="208"/>
      </w:r>
      <w:r w:rsidR="008E636B" w:rsidRPr="008F5849">
        <w:rPr>
          <w:bCs/>
          <w:spacing w:val="-3"/>
        </w:rPr>
        <w:t xml:space="preserve"> </w:t>
      </w:r>
    </w:p>
    <w:p w:rsidR="00F4194B" w:rsidRPr="008F5849" w:rsidRDefault="00F4194B" w:rsidP="00AF768A">
      <w:pPr>
        <w:tabs>
          <w:tab w:val="center" w:pos="4680"/>
        </w:tabs>
        <w:suppressAutoHyphens/>
        <w:jc w:val="both"/>
        <w:rPr>
          <w:bCs/>
          <w:spacing w:val="-3"/>
        </w:rPr>
      </w:pPr>
    </w:p>
    <w:p w:rsidR="006D0591" w:rsidRPr="008F5849" w:rsidRDefault="00F4194B" w:rsidP="00AF768A">
      <w:pPr>
        <w:tabs>
          <w:tab w:val="center" w:pos="4680"/>
        </w:tabs>
        <w:suppressAutoHyphens/>
        <w:jc w:val="both"/>
        <w:rPr>
          <w:bCs/>
          <w:spacing w:val="-3"/>
        </w:rPr>
      </w:pPr>
      <w:r w:rsidRPr="008F5849">
        <w:rPr>
          <w:bCs/>
          <w:spacing w:val="-3"/>
        </w:rPr>
        <w:t>La aprobación de Hannah Arendt de la sentencia de pena de muerte contra Eichmann plantea la pregunta de cuándo es admisible la violencia como instrumento político del poder. Ell</w:t>
      </w:r>
      <w:r w:rsidR="006128E7" w:rsidRPr="008F5849">
        <w:rPr>
          <w:bCs/>
          <w:spacing w:val="-3"/>
        </w:rPr>
        <w:t>a afirmó que “debido a que</w:t>
      </w:r>
      <w:r w:rsidRPr="008F5849">
        <w:rPr>
          <w:bCs/>
          <w:spacing w:val="-3"/>
        </w:rPr>
        <w:t xml:space="preserve"> Eichmann había intervenido, cumpliendo una función central, en una empresa cuya finalidad era la de eliminar para siempre a ciertas ‘razas’ de la faz de la tierra, tenía que ser eliminado.”</w:t>
      </w:r>
      <w:r w:rsidR="001366DE" w:rsidRPr="008F5849">
        <w:rPr>
          <w:rStyle w:val="Refdenotaalpie"/>
          <w:bCs/>
          <w:spacing w:val="-3"/>
        </w:rPr>
        <w:footnoteReference w:id="209"/>
      </w:r>
      <w:r w:rsidR="00F72512" w:rsidRPr="008F5849">
        <w:rPr>
          <w:bCs/>
          <w:spacing w:val="-3"/>
        </w:rPr>
        <w:t xml:space="preserve"> </w:t>
      </w:r>
      <w:r w:rsidR="001366DE" w:rsidRPr="008F5849">
        <w:rPr>
          <w:bCs/>
          <w:spacing w:val="-3"/>
        </w:rPr>
        <w:t xml:space="preserve">La ejecución de una pena de muerte es, sin duda, una forma de violencia. Arendt ya escribió, como hemos dicho, que la violencia pertenece “al reino </w:t>
      </w:r>
      <w:r w:rsidR="001366DE" w:rsidRPr="008F5849">
        <w:rPr>
          <w:bCs/>
          <w:spacing w:val="-3"/>
        </w:rPr>
        <w:lastRenderedPageBreak/>
        <w:t>político de los asuntos humanos”, es decir, es de alguna manera política. Eso quiere decir</w:t>
      </w:r>
      <w:r w:rsidR="006128E7" w:rsidRPr="008F5849">
        <w:rPr>
          <w:bCs/>
          <w:spacing w:val="-3"/>
        </w:rPr>
        <w:t xml:space="preserve"> que para Arendt</w:t>
      </w:r>
      <w:r w:rsidR="001366DE" w:rsidRPr="008F5849">
        <w:rPr>
          <w:bCs/>
          <w:spacing w:val="-3"/>
        </w:rPr>
        <w:t xml:space="preserve"> no puede afirmarse que la no violencia sea siempre la más humana</w:t>
      </w:r>
      <w:r w:rsidR="006128E7" w:rsidRPr="008F5849">
        <w:rPr>
          <w:bCs/>
          <w:spacing w:val="-3"/>
        </w:rPr>
        <w:t xml:space="preserve"> o la más política</w:t>
      </w:r>
      <w:r w:rsidR="001366DE" w:rsidRPr="008F5849">
        <w:rPr>
          <w:bCs/>
          <w:spacing w:val="-3"/>
        </w:rPr>
        <w:t xml:space="preserve"> de las reacciones. En una situación esencialmente deshumanizante, como los campos de concentración, la tortura o el hambre, </w:t>
      </w:r>
      <w:r w:rsidR="006D0591" w:rsidRPr="008F5849">
        <w:rPr>
          <w:bCs/>
          <w:spacing w:val="-3"/>
        </w:rPr>
        <w:t>“no es la furia ni la violencia, sino su conspicua ausencia la que da la más clara señal de la deshumanización.”</w:t>
      </w:r>
      <w:r w:rsidR="006D0591" w:rsidRPr="008F5849">
        <w:rPr>
          <w:rStyle w:val="Refdenotaalpie"/>
          <w:bCs/>
          <w:spacing w:val="-3"/>
        </w:rPr>
        <w:footnoteReference w:id="210"/>
      </w:r>
      <w:r w:rsidR="006D0591" w:rsidRPr="008F5849">
        <w:rPr>
          <w:bCs/>
          <w:spacing w:val="-3"/>
        </w:rPr>
        <w:t xml:space="preserve"> Además piensa ella que si la estrategia de la no violencia de Ghandi, por ejemplo, “se hubiera tropezado con otro enemigo –</w:t>
      </w:r>
      <w:smartTag w:uri="urn:schemas-microsoft-com:office:smarttags" w:element="PersonName">
        <w:smartTagPr>
          <w:attr w:name="ProductID" w:val="la Rusia"/>
        </w:smartTagPr>
        <w:r w:rsidR="006D0591" w:rsidRPr="008F5849">
          <w:rPr>
            <w:bCs/>
            <w:spacing w:val="-3"/>
          </w:rPr>
          <w:t>la Rusia</w:t>
        </w:r>
      </w:smartTag>
      <w:r w:rsidR="006D0591" w:rsidRPr="008F5849">
        <w:rPr>
          <w:bCs/>
          <w:spacing w:val="-3"/>
        </w:rPr>
        <w:t xml:space="preserve"> de Stalin, por ejemplo, </w:t>
      </w:r>
      <w:smartTag w:uri="urn:schemas-microsoft-com:office:smarttags" w:element="PersonName">
        <w:smartTagPr>
          <w:attr w:name="ProductID" w:val="la Alemania"/>
        </w:smartTagPr>
        <w:r w:rsidR="006D0591" w:rsidRPr="008F5849">
          <w:rPr>
            <w:bCs/>
            <w:spacing w:val="-3"/>
          </w:rPr>
          <w:t>la Alemania</w:t>
        </w:r>
      </w:smartTag>
      <w:r w:rsidR="006D0591" w:rsidRPr="008F5849">
        <w:rPr>
          <w:bCs/>
          <w:spacing w:val="-3"/>
        </w:rPr>
        <w:t xml:space="preserve"> de Hitler, o hasta el Japón de pre-guerra-, el resultado no habría sido la descolonización, sino el asesinato en masa y el sojuzgamiento.”</w:t>
      </w:r>
      <w:r w:rsidR="006D0591" w:rsidRPr="008F5849">
        <w:rPr>
          <w:rStyle w:val="Refdenotaalpie"/>
          <w:bCs/>
          <w:spacing w:val="-3"/>
        </w:rPr>
        <w:footnoteReference w:id="211"/>
      </w:r>
      <w:r w:rsidR="00F72512" w:rsidRPr="008F5849">
        <w:rPr>
          <w:bCs/>
          <w:spacing w:val="-3"/>
        </w:rPr>
        <w:t xml:space="preserve"> </w:t>
      </w:r>
      <w:r w:rsidR="006D0591" w:rsidRPr="008F5849">
        <w:rPr>
          <w:bCs/>
          <w:spacing w:val="-3"/>
        </w:rPr>
        <w:t>Y concluye:</w:t>
      </w:r>
    </w:p>
    <w:p w:rsidR="006D0591" w:rsidRPr="008F5849" w:rsidRDefault="006D0591" w:rsidP="00AF768A">
      <w:pPr>
        <w:tabs>
          <w:tab w:val="center" w:pos="4680"/>
        </w:tabs>
        <w:suppressAutoHyphens/>
        <w:jc w:val="both"/>
        <w:rPr>
          <w:bCs/>
          <w:spacing w:val="-3"/>
        </w:rPr>
      </w:pPr>
    </w:p>
    <w:p w:rsidR="00C36B3E" w:rsidRPr="008F5849" w:rsidRDefault="006D0591" w:rsidP="00AF768A">
      <w:pPr>
        <w:tabs>
          <w:tab w:val="center" w:pos="4680"/>
        </w:tabs>
        <w:suppressAutoHyphens/>
        <w:ind w:left="708"/>
        <w:jc w:val="both"/>
        <w:rPr>
          <w:bCs/>
          <w:i/>
          <w:spacing w:val="-3"/>
        </w:rPr>
      </w:pPr>
      <w:r w:rsidRPr="008F5849">
        <w:rPr>
          <w:bCs/>
          <w:i/>
          <w:spacing w:val="-3"/>
        </w:rPr>
        <w:t>L</w:t>
      </w:r>
      <w:r w:rsidR="00C36B3E" w:rsidRPr="008F5849">
        <w:rPr>
          <w:bCs/>
          <w:i/>
          <w:spacing w:val="-3"/>
        </w:rPr>
        <w:t>a</w:t>
      </w:r>
      <w:r w:rsidRPr="008F5849">
        <w:rPr>
          <w:bCs/>
          <w:i/>
          <w:spacing w:val="-3"/>
        </w:rPr>
        <w:t xml:space="preserve"> violencia, siendo instrumental por naturaleza, es racional en la medida en que resulta eficaz para alcanzar el fin que debe justificarla</w:t>
      </w:r>
      <w:r w:rsidRPr="008F5849">
        <w:rPr>
          <w:bCs/>
          <w:spacing w:val="-3"/>
        </w:rPr>
        <w:t xml:space="preserve">. </w:t>
      </w:r>
      <w:r w:rsidRPr="008F5849">
        <w:rPr>
          <w:bCs/>
          <w:i/>
          <w:spacing w:val="-3"/>
        </w:rPr>
        <w:t>Y ya que al actuar nunca sabemos con certeza cuáles serán las consecuencias de nuestros actos a largo plazo, la violencia sigue siendo racional sólo en cuanto persigue metas a corto plazo. La violencia no promueve las causas, ni la historia, ni la revolución, ni el progreso, ni la reacción</w:t>
      </w:r>
      <w:r w:rsidR="00C36B3E" w:rsidRPr="008F5849">
        <w:rPr>
          <w:bCs/>
          <w:i/>
          <w:spacing w:val="-3"/>
        </w:rPr>
        <w:t>; en cambio, puede servir para dramatizar reivindicaciones y llevarlas a la atención pública.</w:t>
      </w:r>
    </w:p>
    <w:p w:rsidR="00C36B3E" w:rsidRPr="008F5849" w:rsidRDefault="00C36B3E" w:rsidP="00AF768A">
      <w:pPr>
        <w:tabs>
          <w:tab w:val="center" w:pos="4680"/>
        </w:tabs>
        <w:suppressAutoHyphens/>
        <w:jc w:val="both"/>
        <w:rPr>
          <w:bCs/>
          <w:i/>
          <w:spacing w:val="-3"/>
        </w:rPr>
      </w:pPr>
    </w:p>
    <w:p w:rsidR="009C227E" w:rsidRPr="008F5849" w:rsidRDefault="00C36B3E" w:rsidP="00AF768A">
      <w:pPr>
        <w:tabs>
          <w:tab w:val="center" w:pos="4680"/>
        </w:tabs>
        <w:suppressAutoHyphens/>
        <w:jc w:val="both"/>
        <w:rPr>
          <w:bCs/>
          <w:spacing w:val="-3"/>
        </w:rPr>
      </w:pPr>
      <w:r w:rsidRPr="008F5849">
        <w:rPr>
          <w:bCs/>
          <w:spacing w:val="-3"/>
        </w:rPr>
        <w:t>La violencia no tiene efectividad “respecto al objetivo de relativamente largo alcance, que es el cambio estructural.”</w:t>
      </w:r>
      <w:r w:rsidRPr="008F5849">
        <w:rPr>
          <w:rStyle w:val="Refdenotaalpie"/>
          <w:bCs/>
          <w:spacing w:val="-3"/>
        </w:rPr>
        <w:footnoteReference w:id="212"/>
      </w:r>
      <w:r w:rsidR="00B9453C" w:rsidRPr="008F5849">
        <w:rPr>
          <w:bCs/>
          <w:spacing w:val="-3"/>
        </w:rPr>
        <w:t xml:space="preserve"> Con esta afirmación evita Arendt eficazmente que se le pueda acusar de inconsistente cuando acepta la violencia en la política para objetivos cortoplacistas y niega que la política se pueda ocupar con el objetivo de largo plazo de destruir la miseria.</w:t>
      </w:r>
    </w:p>
    <w:p w:rsidR="00820951" w:rsidRPr="008F5849" w:rsidRDefault="00820951" w:rsidP="00AF768A">
      <w:pPr>
        <w:tabs>
          <w:tab w:val="center" w:pos="4680"/>
        </w:tabs>
        <w:suppressAutoHyphens/>
        <w:jc w:val="both"/>
        <w:rPr>
          <w:bCs/>
          <w:spacing w:val="-3"/>
        </w:rPr>
      </w:pPr>
    </w:p>
    <w:p w:rsidR="00820951" w:rsidRPr="008F5849" w:rsidRDefault="00820951" w:rsidP="00AF768A">
      <w:pPr>
        <w:tabs>
          <w:tab w:val="center" w:pos="4680"/>
        </w:tabs>
        <w:suppressAutoHyphens/>
        <w:jc w:val="both"/>
        <w:rPr>
          <w:bCs/>
          <w:spacing w:val="-3"/>
        </w:rPr>
      </w:pPr>
      <w:r w:rsidRPr="008F5849">
        <w:rPr>
          <w:bCs/>
          <w:spacing w:val="-3"/>
        </w:rPr>
        <w:t xml:space="preserve">Así pues, la contribución de Hannah Arendt a la teoría política es esa distinción </w:t>
      </w:r>
      <w:r w:rsidR="00CC32B4" w:rsidRPr="008F5849">
        <w:rPr>
          <w:bCs/>
          <w:spacing w:val="-3"/>
        </w:rPr>
        <w:t>tajante entre poder, fuerza y violencia como exacerbación de la fuerza. En cierto sentido, su manera de concebir el poder</w:t>
      </w:r>
      <w:r w:rsidR="00B44953" w:rsidRPr="008F5849">
        <w:rPr>
          <w:bCs/>
          <w:spacing w:val="-3"/>
        </w:rPr>
        <w:t xml:space="preserve"> se centra en el modo como ella lo define, como participación en el espacio público, cuya concreción histórica mayor ha sido </w:t>
      </w:r>
      <w:smartTag w:uri="urn:schemas-microsoft-com:office:smarttags" w:element="PersonName">
        <w:smartTagPr>
          <w:attr w:name="ProductID" w:val="la Rep￺blica Ateniense"/>
        </w:smartTagPr>
        <w:r w:rsidR="00B44953" w:rsidRPr="008F5849">
          <w:rPr>
            <w:bCs/>
            <w:spacing w:val="-3"/>
          </w:rPr>
          <w:t>la República Ateniense</w:t>
        </w:r>
      </w:smartTag>
      <w:r w:rsidR="00B44953" w:rsidRPr="008F5849">
        <w:rPr>
          <w:bCs/>
          <w:spacing w:val="-3"/>
        </w:rPr>
        <w:t xml:space="preserve"> en la antigüedad y modernamente </w:t>
      </w:r>
      <w:smartTag w:uri="urn:schemas-microsoft-com:office:smarttags" w:element="PersonName">
        <w:smartTagPr>
          <w:attr w:name="ProductID" w:val="la Rep￺blica"/>
        </w:smartTagPr>
        <w:r w:rsidR="00B44953" w:rsidRPr="008F5849">
          <w:rPr>
            <w:bCs/>
            <w:spacing w:val="-3"/>
          </w:rPr>
          <w:t>la República</w:t>
        </w:r>
      </w:smartTag>
      <w:r w:rsidR="00B44953" w:rsidRPr="008F5849">
        <w:rPr>
          <w:bCs/>
          <w:spacing w:val="-3"/>
        </w:rPr>
        <w:t xml:space="preserve"> de Consejos</w:t>
      </w:r>
      <w:r w:rsidR="00B9453C" w:rsidRPr="008F5849">
        <w:rPr>
          <w:bCs/>
          <w:spacing w:val="-3"/>
        </w:rPr>
        <w:t>, sobre todo en los inicios de las dos revoluciones más importantes de la era moderna: la estadounidense y la rusa</w:t>
      </w:r>
      <w:r w:rsidR="00B44953" w:rsidRPr="008F5849">
        <w:rPr>
          <w:bCs/>
          <w:spacing w:val="-3"/>
        </w:rPr>
        <w:t xml:space="preserve">. Por la poca duración histórica de </w:t>
      </w:r>
      <w:smartTag w:uri="urn:schemas-microsoft-com:office:smarttags" w:element="PersonName">
        <w:smartTagPr>
          <w:attr w:name="ProductID" w:val="la Rep￺blica"/>
        </w:smartTagPr>
        <w:r w:rsidR="00B9453C" w:rsidRPr="008F5849">
          <w:rPr>
            <w:bCs/>
            <w:spacing w:val="-3"/>
          </w:rPr>
          <w:t>la República</w:t>
        </w:r>
      </w:smartTag>
      <w:r w:rsidR="00B9453C" w:rsidRPr="008F5849">
        <w:rPr>
          <w:bCs/>
          <w:spacing w:val="-3"/>
        </w:rPr>
        <w:t xml:space="preserve"> de Consejos</w:t>
      </w:r>
      <w:r w:rsidR="00B44953" w:rsidRPr="008F5849">
        <w:rPr>
          <w:bCs/>
          <w:spacing w:val="-3"/>
        </w:rPr>
        <w:t>, puede concebirse casi como</w:t>
      </w:r>
      <w:r w:rsidR="00CC32B4" w:rsidRPr="008F5849">
        <w:rPr>
          <w:bCs/>
          <w:spacing w:val="-3"/>
        </w:rPr>
        <w:t xml:space="preserve"> utópica, o si se quiere, </w:t>
      </w:r>
      <w:r w:rsidR="00B44953" w:rsidRPr="008F5849">
        <w:rPr>
          <w:bCs/>
          <w:spacing w:val="-3"/>
        </w:rPr>
        <w:t>como</w:t>
      </w:r>
      <w:r w:rsidR="00CC32B4" w:rsidRPr="008F5849">
        <w:rPr>
          <w:bCs/>
          <w:spacing w:val="-3"/>
        </w:rPr>
        <w:t xml:space="preserve"> cargada de añoranza, puesto que se contrapone a la violencia brutal que quiso hacer que su propia raza desapareciera del planeta. </w:t>
      </w:r>
    </w:p>
    <w:p w:rsidR="00B9453C" w:rsidRPr="008F5849" w:rsidRDefault="00B9453C" w:rsidP="00AF768A">
      <w:pPr>
        <w:tabs>
          <w:tab w:val="center" w:pos="4680"/>
        </w:tabs>
        <w:suppressAutoHyphens/>
        <w:jc w:val="both"/>
        <w:rPr>
          <w:b/>
          <w:bCs/>
          <w:spacing w:val="-3"/>
        </w:rPr>
      </w:pPr>
    </w:p>
    <w:p w:rsidR="0014217D" w:rsidRPr="008F5849" w:rsidRDefault="0014217D" w:rsidP="00AF768A">
      <w:pPr>
        <w:tabs>
          <w:tab w:val="center" w:pos="4680"/>
        </w:tabs>
        <w:suppressAutoHyphens/>
        <w:jc w:val="both"/>
        <w:rPr>
          <w:b/>
          <w:bCs/>
          <w:spacing w:val="-3"/>
        </w:rPr>
      </w:pPr>
      <w:r w:rsidRPr="008F5849">
        <w:rPr>
          <w:b/>
          <w:bCs/>
          <w:spacing w:val="-3"/>
        </w:rPr>
        <w:t>Norberto Bobbio (1909-2004)</w:t>
      </w:r>
    </w:p>
    <w:p w:rsidR="0014217D" w:rsidRPr="008F5849" w:rsidRDefault="0014217D" w:rsidP="00AF768A">
      <w:pPr>
        <w:tabs>
          <w:tab w:val="center" w:pos="4680"/>
        </w:tabs>
        <w:suppressAutoHyphens/>
        <w:jc w:val="both"/>
        <w:rPr>
          <w:b/>
          <w:bCs/>
          <w:spacing w:val="-3"/>
        </w:rPr>
      </w:pPr>
    </w:p>
    <w:p w:rsidR="00463AD7" w:rsidRPr="008F5849" w:rsidRDefault="00E14BEA" w:rsidP="00AF768A">
      <w:pPr>
        <w:tabs>
          <w:tab w:val="center" w:pos="4680"/>
        </w:tabs>
        <w:suppressAutoHyphens/>
        <w:jc w:val="both"/>
        <w:rPr>
          <w:bCs/>
          <w:spacing w:val="-3"/>
        </w:rPr>
      </w:pPr>
      <w:r w:rsidRPr="008F5849">
        <w:rPr>
          <w:bCs/>
          <w:spacing w:val="-3"/>
        </w:rPr>
        <w:t>Una vida larga de 95 años con una producción inmensa no se puede resumir en pocas líneas. No quiere ser este comienzo una excusa barata para no hablar aquí a fondo sobre la teoría política del jurista, filósofo y politólogo Bobbio. Quiere ser una sincera confesión de impotencia frente a una obra multipolar. Me voy a reducir, pues, a tres temas, alguno de los cuales no ha sido tratado en el conjunto de los demás autores expuestos. El primero, la democracia. El segundo, un balance sobre Marx. El tercero, la derecha y la izquierda.</w:t>
      </w:r>
      <w:r w:rsidR="00463AD7" w:rsidRPr="008F5849">
        <w:rPr>
          <w:bCs/>
          <w:spacing w:val="-3"/>
        </w:rPr>
        <w:t xml:space="preserve"> </w:t>
      </w:r>
    </w:p>
    <w:p w:rsidR="00463AD7" w:rsidRPr="008F5849" w:rsidRDefault="00463AD7" w:rsidP="00AF768A">
      <w:pPr>
        <w:tabs>
          <w:tab w:val="center" w:pos="4680"/>
        </w:tabs>
        <w:suppressAutoHyphens/>
        <w:jc w:val="both"/>
        <w:rPr>
          <w:bCs/>
          <w:spacing w:val="-3"/>
        </w:rPr>
      </w:pPr>
    </w:p>
    <w:p w:rsidR="00463AD7" w:rsidRPr="008F5849" w:rsidRDefault="00463AD7" w:rsidP="00AF768A">
      <w:pPr>
        <w:tabs>
          <w:tab w:val="center" w:pos="4680"/>
        </w:tabs>
        <w:suppressAutoHyphens/>
        <w:jc w:val="both"/>
        <w:rPr>
          <w:bCs/>
          <w:spacing w:val="-3"/>
        </w:rPr>
      </w:pPr>
      <w:r w:rsidRPr="008F5849">
        <w:rPr>
          <w:bCs/>
          <w:spacing w:val="-3"/>
        </w:rPr>
        <w:lastRenderedPageBreak/>
        <w:t xml:space="preserve">¿Cuál es el porvenir de la democracia? Este es el tema más importante de su libro del mismo título. Piensa Bobbio –que escribe en 1984 sobre esta cuestión, aunque </w:t>
      </w:r>
      <w:r w:rsidR="00CB5E89" w:rsidRPr="008F5849">
        <w:rPr>
          <w:bCs/>
          <w:spacing w:val="-3"/>
        </w:rPr>
        <w:t>la introducción</w:t>
      </w:r>
      <w:r w:rsidRPr="008F5849">
        <w:rPr>
          <w:bCs/>
          <w:spacing w:val="-3"/>
        </w:rPr>
        <w:t xml:space="preserve"> a la segunda edición es de 1991- que “la democracia se ha vuelto en estos años el denominador común de todas las cuestiones políticamente relevantes, teóricas y prácticas.” Afirma que </w:t>
      </w:r>
    </w:p>
    <w:p w:rsidR="00463AD7" w:rsidRPr="008F5849" w:rsidRDefault="00463AD7" w:rsidP="00AF768A">
      <w:pPr>
        <w:tabs>
          <w:tab w:val="center" w:pos="4680"/>
        </w:tabs>
        <w:suppressAutoHyphens/>
        <w:jc w:val="both"/>
        <w:rPr>
          <w:bCs/>
          <w:spacing w:val="-3"/>
        </w:rPr>
      </w:pPr>
    </w:p>
    <w:p w:rsidR="005348C6" w:rsidRPr="008F5849" w:rsidRDefault="00463AD7" w:rsidP="00AF768A">
      <w:pPr>
        <w:tabs>
          <w:tab w:val="center" w:pos="4680"/>
        </w:tabs>
        <w:suppressAutoHyphens/>
        <w:ind w:left="708"/>
        <w:jc w:val="both"/>
        <w:rPr>
          <w:bCs/>
          <w:i/>
          <w:spacing w:val="-3"/>
        </w:rPr>
      </w:pPr>
      <w:r w:rsidRPr="008F5849">
        <w:rPr>
          <w:bCs/>
          <w:i/>
          <w:spacing w:val="-3"/>
        </w:rPr>
        <w:t>en la continua producción de libros sobre la democracia ésta aparece…como objeto de comparación con alguna otra cosa; pero también aparece como concepto genérico que requiere una especificación: democracia liberal, socialista, corporativa, popular (ahora un poco en desuso) y hasta totalitaria, democracia de los antiguos y de los modernos. Populista o elitista, pluralista, consensual o mayoritaria…</w:t>
      </w:r>
    </w:p>
    <w:p w:rsidR="005348C6" w:rsidRPr="008F5849" w:rsidRDefault="005348C6" w:rsidP="00AF768A">
      <w:pPr>
        <w:tabs>
          <w:tab w:val="center" w:pos="4680"/>
        </w:tabs>
        <w:suppressAutoHyphens/>
        <w:jc w:val="both"/>
        <w:rPr>
          <w:bCs/>
          <w:i/>
          <w:spacing w:val="-3"/>
        </w:rPr>
      </w:pPr>
    </w:p>
    <w:p w:rsidR="0014217D" w:rsidRPr="008F5849" w:rsidRDefault="005348C6" w:rsidP="00AF768A">
      <w:pPr>
        <w:tabs>
          <w:tab w:val="center" w:pos="4680"/>
        </w:tabs>
        <w:suppressAutoHyphens/>
        <w:jc w:val="both"/>
        <w:rPr>
          <w:bCs/>
          <w:i/>
          <w:spacing w:val="-3"/>
        </w:rPr>
      </w:pPr>
      <w:r w:rsidRPr="008F5849">
        <w:rPr>
          <w:bCs/>
          <w:spacing w:val="-3"/>
        </w:rPr>
        <w:t xml:space="preserve">Bobbio nos avisa de que después de haber escrito el libro sobre el porvenir de la democracia se ocupó “con más asiduidad del problema de la paz, que siempre he visto íntimamente vinculado con el desarrollo de la democracia. Una paz más estable en el mundo… se basa en la mezcla de dos condiciones: el aumento del número de los Estados democráticos en el sistema internacional…, y el avance del proceso de democratización” del mismo sistema. A partir de “la gran dicotomía guerra-paz, que distingue la relación entre los Estados”, nuestro autor configura cuatro tipos de relación: “estado anárquico”, o la </w:t>
      </w:r>
      <w:r w:rsidRPr="008F5849">
        <w:rPr>
          <w:bCs/>
          <w:i/>
          <w:spacing w:val="-3"/>
        </w:rPr>
        <w:t xml:space="preserve">guerra de todos contra todos </w:t>
      </w:r>
      <w:r w:rsidRPr="008F5849">
        <w:rPr>
          <w:bCs/>
          <w:spacing w:val="-3"/>
        </w:rPr>
        <w:t>que Hobbes pensó para el así llamado estado de naturaleza; el “sistema de equilibrio entre las grandes potencias, vale decir, la paz como tregua entre dos guerras”, el sistema de hegemonía, u “orden derivado del predominio de una potencia hegemónica</w:t>
      </w:r>
      <w:r w:rsidR="00CB5E89" w:rsidRPr="008F5849">
        <w:rPr>
          <w:bCs/>
          <w:spacing w:val="-3"/>
        </w:rPr>
        <w:t xml:space="preserve">”, con una “paz estable…impuesta desde lo alto con la fuerza…, la </w:t>
      </w:r>
      <w:r w:rsidR="00CB5E89" w:rsidRPr="008F5849">
        <w:rPr>
          <w:bCs/>
          <w:i/>
          <w:spacing w:val="-3"/>
        </w:rPr>
        <w:t>pax</w:t>
      </w:r>
      <w:r w:rsidR="00CB5E89" w:rsidRPr="008F5849">
        <w:rPr>
          <w:bCs/>
          <w:spacing w:val="-3"/>
        </w:rPr>
        <w:t xml:space="preserve"> romana del mundo antiguo…, la </w:t>
      </w:r>
      <w:r w:rsidR="00CB5E89" w:rsidRPr="008F5849">
        <w:rPr>
          <w:bCs/>
          <w:i/>
          <w:spacing w:val="-3"/>
        </w:rPr>
        <w:t xml:space="preserve">pax </w:t>
      </w:r>
      <w:r w:rsidR="00CB5E89" w:rsidRPr="008F5849">
        <w:rPr>
          <w:bCs/>
          <w:spacing w:val="-3"/>
        </w:rPr>
        <w:t>americana de hoy”</w:t>
      </w:r>
      <w:r w:rsidR="00EB0C60" w:rsidRPr="008F5849">
        <w:rPr>
          <w:bCs/>
          <w:spacing w:val="-3"/>
        </w:rPr>
        <w:t xml:space="preserve"> –antes, claro</w:t>
      </w:r>
      <w:r w:rsidR="00B9453C" w:rsidRPr="008F5849">
        <w:rPr>
          <w:bCs/>
          <w:spacing w:val="-3"/>
        </w:rPr>
        <w:t>,</w:t>
      </w:r>
      <w:r w:rsidR="00EB0C60" w:rsidRPr="008F5849">
        <w:rPr>
          <w:bCs/>
          <w:spacing w:val="-3"/>
        </w:rPr>
        <w:t xml:space="preserve"> de </w:t>
      </w:r>
      <w:smartTag w:uri="urn:schemas-microsoft-com:office:smarttags" w:element="PersonName">
        <w:smartTagPr>
          <w:attr w:name="ProductID" w:val="la Guerra"/>
        </w:smartTagPr>
        <w:r w:rsidR="00EB0C60" w:rsidRPr="008F5849">
          <w:rPr>
            <w:bCs/>
            <w:spacing w:val="-3"/>
          </w:rPr>
          <w:t>la Guerra</w:t>
        </w:r>
      </w:smartTag>
      <w:r w:rsidR="00EB0C60" w:rsidRPr="008F5849">
        <w:rPr>
          <w:bCs/>
          <w:spacing w:val="-3"/>
        </w:rPr>
        <w:t xml:space="preserve"> del Gol</w:t>
      </w:r>
      <w:r w:rsidR="00B9453C" w:rsidRPr="008F5849">
        <w:rPr>
          <w:bCs/>
          <w:spacing w:val="-3"/>
        </w:rPr>
        <w:t>f</w:t>
      </w:r>
      <w:r w:rsidR="00EB0C60" w:rsidRPr="008F5849">
        <w:rPr>
          <w:bCs/>
          <w:spacing w:val="-3"/>
        </w:rPr>
        <w:t>o, de Afganistán y de Irak-</w:t>
      </w:r>
      <w:r w:rsidR="00CB5E89" w:rsidRPr="008F5849">
        <w:rPr>
          <w:bCs/>
          <w:spacing w:val="-3"/>
        </w:rPr>
        <w:t>, y “la sumisión de todos los Estados a un orden democrático, es decir, la paz al mismo tiempo estable y basada en el consenso libre. En coherencia con esta cuarta figura, Bobbio concluye su segunda introducción afirmando que “’el futuro de la democracia’ está no sólo” en más Estados democráticos, “sino también y sobre todo en el proseguir el proceso de democratización del sistema internacional.” Se puede decir que “el sistema ideal de una paz estable es…un orden universal democrático de Estados democráticos.”</w:t>
      </w:r>
      <w:r w:rsidR="00CB5E89" w:rsidRPr="008F5849">
        <w:rPr>
          <w:rStyle w:val="Refdenotaalpie"/>
          <w:bCs/>
          <w:spacing w:val="-3"/>
        </w:rPr>
        <w:footnoteReference w:id="213"/>
      </w:r>
      <w:r w:rsidR="00E14BEA" w:rsidRPr="008F5849">
        <w:rPr>
          <w:bCs/>
          <w:i/>
          <w:spacing w:val="-3"/>
        </w:rPr>
        <w:t xml:space="preserve"> </w:t>
      </w:r>
    </w:p>
    <w:p w:rsidR="00E14BEA" w:rsidRPr="008F5849" w:rsidRDefault="00E14BEA" w:rsidP="00AF768A">
      <w:pPr>
        <w:tabs>
          <w:tab w:val="center" w:pos="4680"/>
        </w:tabs>
        <w:suppressAutoHyphens/>
        <w:jc w:val="both"/>
        <w:rPr>
          <w:bCs/>
          <w:spacing w:val="-3"/>
        </w:rPr>
      </w:pPr>
    </w:p>
    <w:p w:rsidR="00E2397C" w:rsidRPr="008F5849" w:rsidRDefault="00E2397C" w:rsidP="00AF768A">
      <w:pPr>
        <w:tabs>
          <w:tab w:val="center" w:pos="4680"/>
        </w:tabs>
        <w:suppressAutoHyphens/>
        <w:jc w:val="both"/>
        <w:rPr>
          <w:bCs/>
          <w:spacing w:val="-3"/>
        </w:rPr>
      </w:pPr>
      <w:r w:rsidRPr="008F5849">
        <w:rPr>
          <w:bCs/>
          <w:spacing w:val="-3"/>
        </w:rPr>
        <w:t>Ya en su introducción a la primera edición de 1984, Bobbio hace notar que “mientras el mundo soviético</w:t>
      </w:r>
      <w:r w:rsidR="006362E2" w:rsidRPr="008F5849">
        <w:rPr>
          <w:bCs/>
          <w:spacing w:val="-3"/>
        </w:rPr>
        <w:t xml:space="preserve"> está agitado por sacudimientos democráticos –faltaba un año para la designación de Gorbachov a </w:t>
      </w:r>
      <w:smartTag w:uri="urn:schemas-microsoft-com:office:smarttags" w:element="PersonName">
        <w:smartTagPr>
          <w:attr w:name="ProductID" w:val="la Secretar￭a General"/>
        </w:smartTagPr>
        <w:r w:rsidR="006362E2" w:rsidRPr="008F5849">
          <w:rPr>
            <w:bCs/>
            <w:spacing w:val="-3"/>
          </w:rPr>
          <w:t>la Secretaría General</w:t>
        </w:r>
      </w:smartTag>
      <w:r w:rsidR="006362E2" w:rsidRPr="008F5849">
        <w:rPr>
          <w:bCs/>
          <w:spacing w:val="-3"/>
        </w:rPr>
        <w:t xml:space="preserve"> del PCUS-, el mundo de las democracias occidentales no está seriamente amenazado por movimientos fascistas.” Sí se habla en cambio de las “transformaciones de la democracia dentro de la línea de las ‘falsas promesas’ o de la diferencia entre la democracia ideal como fue concebida por sus padres fundadores y la democracia real como la vivimos…cotidianamente.”</w:t>
      </w:r>
      <w:r w:rsidR="006362E2" w:rsidRPr="008F5849">
        <w:rPr>
          <w:rStyle w:val="Refdenotaalpie"/>
          <w:bCs/>
          <w:spacing w:val="-3"/>
        </w:rPr>
        <w:footnoteReference w:id="214"/>
      </w:r>
      <w:r w:rsidR="006362E2" w:rsidRPr="008F5849">
        <w:rPr>
          <w:bCs/>
          <w:spacing w:val="-3"/>
        </w:rPr>
        <w:t xml:space="preserve"> Bobbio reconoce que se han dado esas transformaciones en el sentido del incumplimiento de las promesas originales, aunque piensa que la teoría siempre se contamina cuando tiene que hacerse práctica. </w:t>
      </w:r>
      <w:r w:rsidR="002571DF" w:rsidRPr="008F5849">
        <w:rPr>
          <w:bCs/>
          <w:spacing w:val="-3"/>
        </w:rPr>
        <w:t xml:space="preserve">Sin embargo, piensa que lo que ha resultado valioso es la metodología de la democracia. “La democracia, como método, está abierta a todos los posibles contenidos, pero a la vez es muy exigente en el pedir respeto para las instituciones.” Por eso –continúa- “un funcionamiento correcto de un régimen democrático solamente es posible en el ámbito del modo de gobernar que,…se llama </w:t>
      </w:r>
      <w:r w:rsidR="002571DF" w:rsidRPr="008F5849">
        <w:rPr>
          <w:bCs/>
          <w:spacing w:val="-3"/>
        </w:rPr>
        <w:lastRenderedPageBreak/>
        <w:t xml:space="preserve">‘gobierno de las leyes’”, y afirma lapidariamente que “el Derecho y el poder son dos caras de la misma moneda: sólo el poder puede crear Derecho y sólo el Derecho puede limitar el poder.” Obviamente en esta manera de entender el poder no estamos confinados al espacio de la discusión y debate del ágora ateniense ni de </w:t>
      </w:r>
      <w:smartTag w:uri="urn:schemas-microsoft-com:office:smarttags" w:element="PersonName">
        <w:smartTagPr>
          <w:attr w:name="ProductID" w:val="la Rep￺blica"/>
        </w:smartTagPr>
        <w:r w:rsidR="002571DF" w:rsidRPr="008F5849">
          <w:rPr>
            <w:bCs/>
            <w:spacing w:val="-3"/>
          </w:rPr>
          <w:t>la República</w:t>
        </w:r>
      </w:smartTag>
      <w:r w:rsidR="002571DF" w:rsidRPr="008F5849">
        <w:rPr>
          <w:bCs/>
          <w:spacing w:val="-3"/>
        </w:rPr>
        <w:t xml:space="preserve"> de </w:t>
      </w:r>
      <w:r w:rsidR="00520E10" w:rsidRPr="008F5849">
        <w:rPr>
          <w:bCs/>
          <w:spacing w:val="-3"/>
        </w:rPr>
        <w:t>C</w:t>
      </w:r>
      <w:r w:rsidR="002571DF" w:rsidRPr="008F5849">
        <w:rPr>
          <w:bCs/>
          <w:spacing w:val="-3"/>
        </w:rPr>
        <w:t>onsejos de que nos hablaba Arendt, pero tampoco estamos justificados sólo por el</w:t>
      </w:r>
      <w:r w:rsidR="0008194A" w:rsidRPr="008F5849">
        <w:rPr>
          <w:bCs/>
          <w:spacing w:val="-3"/>
        </w:rPr>
        <w:t xml:space="preserve"> monopolio y el</w:t>
      </w:r>
      <w:r w:rsidR="002571DF" w:rsidRPr="008F5849">
        <w:rPr>
          <w:bCs/>
          <w:spacing w:val="-3"/>
        </w:rPr>
        <w:t xml:space="preserve"> uso legítimo de la violencia</w:t>
      </w:r>
      <w:r w:rsidR="0008194A" w:rsidRPr="008F5849">
        <w:rPr>
          <w:bCs/>
          <w:spacing w:val="-3"/>
        </w:rPr>
        <w:t>, ni pensamos que el poder es únicamente un poder clasista</w:t>
      </w:r>
      <w:r w:rsidR="002571DF" w:rsidRPr="008F5849">
        <w:rPr>
          <w:bCs/>
          <w:spacing w:val="-3"/>
        </w:rPr>
        <w:t>. El Derecho –secularización de la</w:t>
      </w:r>
      <w:r w:rsidR="00520E10" w:rsidRPr="008F5849">
        <w:rPr>
          <w:bCs/>
          <w:spacing w:val="-3"/>
        </w:rPr>
        <w:t xml:space="preserve"> ley</w:t>
      </w:r>
      <w:r w:rsidR="002571DF" w:rsidRPr="008F5849">
        <w:rPr>
          <w:bCs/>
          <w:spacing w:val="-3"/>
        </w:rPr>
        <w:t xml:space="preserve"> religi</w:t>
      </w:r>
      <w:r w:rsidR="00520E10" w:rsidRPr="008F5849">
        <w:rPr>
          <w:bCs/>
          <w:spacing w:val="-3"/>
        </w:rPr>
        <w:t>osa</w:t>
      </w:r>
      <w:r w:rsidR="002571DF" w:rsidRPr="008F5849">
        <w:rPr>
          <w:bCs/>
          <w:spacing w:val="-3"/>
        </w:rPr>
        <w:t xml:space="preserve">- es aquí la base y el límite del poder. </w:t>
      </w:r>
      <w:r w:rsidR="0008194A" w:rsidRPr="008F5849">
        <w:rPr>
          <w:bCs/>
          <w:spacing w:val="-3"/>
        </w:rPr>
        <w:t>Este tipo de Derecho es, para Bobbio, sobre todo las leyes fundamentales “que establecen no tanto lo que los gobernados deben hacer, sino la forma en que las leyes deben ser planteadas”. Bobbio piensa que “la doctrina democrática reposa en una concepción individualista de la sociedad”, y no en una organicista, es decir en una concepción donde la sociedad es fruto del contrato entre individuos y no un cuerpo que precede a la acción de los miembros. Por eso las libertades individuales –de</w:t>
      </w:r>
      <w:r w:rsidR="00CB1547" w:rsidRPr="008F5849">
        <w:rPr>
          <w:bCs/>
          <w:spacing w:val="-3"/>
        </w:rPr>
        <w:t xml:space="preserve"> opinión, de</w:t>
      </w:r>
      <w:r w:rsidR="0008194A" w:rsidRPr="008F5849">
        <w:rPr>
          <w:bCs/>
          <w:spacing w:val="-3"/>
        </w:rPr>
        <w:t xml:space="preserve"> expresión, de asociación, de reunión, de movimiento, etc.- son reconocidas constitucionalmente. Sin embargo, la democracia –expone Bobbio- es más que únicamente liberalismo:</w:t>
      </w:r>
    </w:p>
    <w:p w:rsidR="0008194A" w:rsidRPr="008F5849" w:rsidRDefault="0008194A" w:rsidP="00AF768A">
      <w:pPr>
        <w:tabs>
          <w:tab w:val="center" w:pos="4680"/>
        </w:tabs>
        <w:suppressAutoHyphens/>
        <w:jc w:val="both"/>
        <w:rPr>
          <w:bCs/>
          <w:spacing w:val="-3"/>
        </w:rPr>
      </w:pPr>
    </w:p>
    <w:p w:rsidR="0008194A" w:rsidRPr="008F5849" w:rsidRDefault="0008194A" w:rsidP="00AF768A">
      <w:pPr>
        <w:tabs>
          <w:tab w:val="center" w:pos="4680"/>
        </w:tabs>
        <w:suppressAutoHyphens/>
        <w:ind w:left="708"/>
        <w:jc w:val="both"/>
        <w:rPr>
          <w:bCs/>
          <w:i/>
          <w:spacing w:val="-3"/>
        </w:rPr>
      </w:pPr>
      <w:r w:rsidRPr="008F5849">
        <w:rPr>
          <w:bCs/>
          <w:i/>
          <w:spacing w:val="-3"/>
        </w:rPr>
        <w:t>Las relaciones del individuo con la sociedad son vistas por el liberalismo y por la democracia de diferentes maneras: el primero separa al individuo del cuerpo orgánico de la comunidad y lo hace vivir, por lo menos durante una gran parte de su vida</w:t>
      </w:r>
      <w:r w:rsidR="00D23359" w:rsidRPr="008F5849">
        <w:rPr>
          <w:bCs/>
          <w:i/>
          <w:spacing w:val="-3"/>
        </w:rPr>
        <w:t xml:space="preserve">, fuera del seno materno y lo introduce en el mundo desconocido y lleno de peligros de la lucha por la sobrevivencia; la segunda lo integra a otros hombres semejantes a él para que de su unión artificial la sociedad sea recompuesta ya no como un todo orgánico, sino como una asociación de individuos libres. El primero pone en evidencia…la capacidad de autoformarse del individuo; la segunda exalta…la aptitud de superar el aislamiento… En el fondo se trata de dos individuos potencialmente diferentes: como microcosmos </w:t>
      </w:r>
      <w:r w:rsidR="00D23359" w:rsidRPr="008F5849">
        <w:rPr>
          <w:bCs/>
          <w:spacing w:val="-3"/>
        </w:rPr>
        <w:t xml:space="preserve">[autosuficiente] </w:t>
      </w:r>
      <w:r w:rsidR="00D23359" w:rsidRPr="008F5849">
        <w:rPr>
          <w:bCs/>
          <w:i/>
          <w:spacing w:val="-3"/>
        </w:rPr>
        <w:t>o como parte indivisible…recomponible…con otras partes semejantes en una unidad superior.</w:t>
      </w:r>
    </w:p>
    <w:p w:rsidR="00D23359" w:rsidRPr="008F5849" w:rsidRDefault="00D23359" w:rsidP="00AF768A">
      <w:pPr>
        <w:tabs>
          <w:tab w:val="center" w:pos="4680"/>
        </w:tabs>
        <w:suppressAutoHyphens/>
        <w:ind w:left="708"/>
        <w:jc w:val="both"/>
        <w:rPr>
          <w:bCs/>
          <w:i/>
          <w:spacing w:val="-3"/>
        </w:rPr>
      </w:pPr>
    </w:p>
    <w:p w:rsidR="00D23359" w:rsidRPr="008F5849" w:rsidRDefault="00D23359" w:rsidP="00AF768A">
      <w:pPr>
        <w:tabs>
          <w:tab w:val="center" w:pos="4680"/>
        </w:tabs>
        <w:suppressAutoHyphens/>
        <w:jc w:val="both"/>
        <w:rPr>
          <w:bCs/>
          <w:spacing w:val="-3"/>
        </w:rPr>
      </w:pPr>
      <w:r w:rsidRPr="008F5849">
        <w:rPr>
          <w:bCs/>
          <w:spacing w:val="-3"/>
        </w:rPr>
        <w:t>Bobbio querría dialogar sobre estos temas no con “la derecha reaccionaria perenne, que resurge cont</w:t>
      </w:r>
      <w:r w:rsidR="0040587C">
        <w:rPr>
          <w:bCs/>
          <w:spacing w:val="-3"/>
        </w:rPr>
        <w:t>i</w:t>
      </w:r>
      <w:r w:rsidRPr="008F5849">
        <w:rPr>
          <w:bCs/>
          <w:spacing w:val="-3"/>
        </w:rPr>
        <w:t>nuamente bajo las más diversas vestimentas, pero con el rencor de siempre contra los ‘principios inmortales’, sino” con “aquellos que quisieran destruir nuestra democracia…para hacerla más perfecta.”</w:t>
      </w:r>
      <w:r w:rsidRPr="008F5849">
        <w:rPr>
          <w:rStyle w:val="Refdenotaalpie"/>
          <w:bCs/>
          <w:spacing w:val="-3"/>
        </w:rPr>
        <w:footnoteReference w:id="215"/>
      </w:r>
    </w:p>
    <w:p w:rsidR="00CA5B65" w:rsidRPr="008F5849" w:rsidRDefault="00CA5B65" w:rsidP="00AF768A">
      <w:pPr>
        <w:tabs>
          <w:tab w:val="center" w:pos="4680"/>
        </w:tabs>
        <w:suppressAutoHyphens/>
        <w:jc w:val="both"/>
        <w:rPr>
          <w:bCs/>
          <w:spacing w:val="-3"/>
        </w:rPr>
      </w:pPr>
    </w:p>
    <w:p w:rsidR="00CA5B65" w:rsidRPr="008F5849" w:rsidRDefault="00CA5B65" w:rsidP="00AF768A">
      <w:pPr>
        <w:tabs>
          <w:tab w:val="center" w:pos="4680"/>
        </w:tabs>
        <w:suppressAutoHyphens/>
        <w:jc w:val="both"/>
        <w:rPr>
          <w:bCs/>
          <w:spacing w:val="-3"/>
        </w:rPr>
      </w:pPr>
      <w:r w:rsidRPr="008F5849">
        <w:rPr>
          <w:bCs/>
          <w:spacing w:val="-3"/>
        </w:rPr>
        <w:t xml:space="preserve">Norberto Bobbio confiesa de entrada que no sabe si la democracia tiene o no un futuro. Tiene bastante con estudiar los cambios que ha sufrido y ver si son compatibles con los ideales que la propulsaron. Bobbio parte del hecho que para definir la democracia en cuanto contrapuesta con las diversas formas de gobierno autocrático, hay que “considerarla caracterizada por un conjunto de reglas (…fundamentales) que establecen </w:t>
      </w:r>
      <w:r w:rsidRPr="008F5849">
        <w:rPr>
          <w:bCs/>
          <w:i/>
          <w:spacing w:val="-3"/>
        </w:rPr>
        <w:t xml:space="preserve">quién </w:t>
      </w:r>
      <w:r w:rsidRPr="008F5849">
        <w:rPr>
          <w:bCs/>
          <w:spacing w:val="-3"/>
        </w:rPr>
        <w:t xml:space="preserve">está autorizado para tomar las decisiones colectivas y bajo qué </w:t>
      </w:r>
      <w:r w:rsidRPr="008F5849">
        <w:rPr>
          <w:bCs/>
          <w:i/>
          <w:spacing w:val="-3"/>
        </w:rPr>
        <w:t>procedimiento</w:t>
      </w:r>
      <w:r w:rsidR="00CB1547" w:rsidRPr="008F5849">
        <w:rPr>
          <w:bCs/>
          <w:spacing w:val="-3"/>
        </w:rPr>
        <w:t xml:space="preserve">.” Hablamos, pues, de democracia procedimental. Que quienes toman las decisiones colectivas sean muy numerosos es crucial. “Cuando se dice que en el siglo pasado –obviamente, el siglo XIX- en algunos países se dio un proceso continuo de democratización se quiere decir que el número de quienes tienen derecho al voto aumentó progresivamente.” “La regla fundamental de la democracia es la regla de la mayoría.” Pero, a juicio de Bobbio, para que haya democracia no basta ni que un número muy alto de ciudadanos puedan decidir, ni que las decisiones se hagan conforme a reglas, sino que </w:t>
      </w:r>
      <w:r w:rsidR="00CB1547" w:rsidRPr="008F5849">
        <w:rPr>
          <w:bCs/>
          <w:spacing w:val="-3"/>
        </w:rPr>
        <w:lastRenderedPageBreak/>
        <w:t xml:space="preserve">además es preciso que haya alternativas reales entre las cuales puedan optar los ciudadanos. Las libertades y el </w:t>
      </w:r>
      <w:r w:rsidR="00D66D38" w:rsidRPr="008F5849">
        <w:rPr>
          <w:bCs/>
          <w:spacing w:val="-3"/>
        </w:rPr>
        <w:t>modo</w:t>
      </w:r>
      <w:r w:rsidR="00CB1547" w:rsidRPr="008F5849">
        <w:rPr>
          <w:bCs/>
          <w:spacing w:val="-3"/>
        </w:rPr>
        <w:t xml:space="preserve"> democrático de</w:t>
      </w:r>
      <w:r w:rsidR="00D66D38" w:rsidRPr="008F5849">
        <w:rPr>
          <w:bCs/>
          <w:spacing w:val="-3"/>
        </w:rPr>
        <w:t>l</w:t>
      </w:r>
      <w:r w:rsidR="00CB1547" w:rsidRPr="008F5849">
        <w:rPr>
          <w:bCs/>
          <w:spacing w:val="-3"/>
        </w:rPr>
        <w:t xml:space="preserve"> poder son interdependientes</w:t>
      </w:r>
      <w:r w:rsidR="00D66D38" w:rsidRPr="008F5849">
        <w:rPr>
          <w:bCs/>
          <w:spacing w:val="-3"/>
        </w:rPr>
        <w:t>.</w:t>
      </w:r>
      <w:r w:rsidR="00CB1547" w:rsidRPr="008F5849">
        <w:rPr>
          <w:rStyle w:val="Refdenotaalpie"/>
          <w:bCs/>
          <w:spacing w:val="-3"/>
        </w:rPr>
        <w:footnoteReference w:id="216"/>
      </w:r>
    </w:p>
    <w:p w:rsidR="00E14BEA" w:rsidRPr="008F5849" w:rsidRDefault="00E14BEA" w:rsidP="00AF768A">
      <w:pPr>
        <w:tabs>
          <w:tab w:val="center" w:pos="4680"/>
        </w:tabs>
        <w:suppressAutoHyphens/>
        <w:jc w:val="both"/>
        <w:rPr>
          <w:bCs/>
          <w:spacing w:val="-3"/>
        </w:rPr>
      </w:pPr>
    </w:p>
    <w:p w:rsidR="00D11719" w:rsidRPr="008F5849" w:rsidRDefault="00D66D38" w:rsidP="00AF768A">
      <w:pPr>
        <w:tabs>
          <w:tab w:val="center" w:pos="4680"/>
        </w:tabs>
        <w:suppressAutoHyphens/>
        <w:jc w:val="both"/>
        <w:rPr>
          <w:bCs/>
          <w:spacing w:val="-3"/>
        </w:rPr>
      </w:pPr>
      <w:r w:rsidRPr="008F5849">
        <w:rPr>
          <w:bCs/>
          <w:spacing w:val="-3"/>
        </w:rPr>
        <w:t>Bobbio piensa que es importante contrastar las promesas de la democracia con</w:t>
      </w:r>
      <w:r w:rsidR="000F604C" w:rsidRPr="008F5849">
        <w:rPr>
          <w:bCs/>
          <w:spacing w:val="-3"/>
        </w:rPr>
        <w:t xml:space="preserve"> la</w:t>
      </w:r>
      <w:r w:rsidRPr="008F5849">
        <w:rPr>
          <w:bCs/>
          <w:spacing w:val="-3"/>
        </w:rPr>
        <w:t xml:space="preserve"> democracia que realmente existe. Para él los tres acontecimientos que caracterizan la filosofía social actual son el contractualismo, la economía política que</w:t>
      </w:r>
      <w:r w:rsidR="000F604C" w:rsidRPr="008F5849">
        <w:rPr>
          <w:bCs/>
          <w:spacing w:val="-3"/>
        </w:rPr>
        <w:t xml:space="preserve"> da</w:t>
      </w:r>
      <w:r w:rsidRPr="008F5849">
        <w:rPr>
          <w:bCs/>
          <w:spacing w:val="-3"/>
        </w:rPr>
        <w:t xml:space="preserve"> preferencia al </w:t>
      </w:r>
      <w:r w:rsidRPr="008F5849">
        <w:rPr>
          <w:bCs/>
          <w:i/>
          <w:spacing w:val="-3"/>
        </w:rPr>
        <w:t>homo oeconomicus</w:t>
      </w:r>
      <w:r w:rsidRPr="008F5849">
        <w:rPr>
          <w:bCs/>
          <w:spacing w:val="-3"/>
        </w:rPr>
        <w:t xml:space="preserve"> sobre el </w:t>
      </w:r>
      <w:r w:rsidRPr="008F5849">
        <w:rPr>
          <w:bCs/>
          <w:i/>
          <w:spacing w:val="-3"/>
        </w:rPr>
        <w:t>zóon politikon</w:t>
      </w:r>
      <w:r w:rsidRPr="008F5849">
        <w:rPr>
          <w:bCs/>
          <w:spacing w:val="-3"/>
        </w:rPr>
        <w:t>, y la filosofía utilitarista (Bentham), donde el bien común se resuelve como la felicidad del mayor número.</w:t>
      </w:r>
      <w:r w:rsidR="000F604C" w:rsidRPr="008F5849">
        <w:rPr>
          <w:bCs/>
          <w:spacing w:val="-3"/>
        </w:rPr>
        <w:t xml:space="preserve"> A partir del contractualismo, que supone individuos soberanos que pactan un contrato social, estudia nuestro autor una de las promesas de la democracia: un Estado sin cuerpos intermedios, y constata que “lo que ha sucedido en los Estados democráticos es exactamente lo opuesto: los grupos se han vuelto cada vez más los sujetos políticos relevantes, las grandes organizaciones, las asociaciones…, los sindicatos…, los partidos…, y cada vez menos los individuos.” Así pues, “la realidad que tenemos ante nosotros es la de una sociedad centrífuga, que no tiene un solo centro de poder (la voluntad general de Rousseau), sino muchos…El modelo de un Estado democrático…fue…una sociedad monista. La sociedad real que subyace en los gobiernos democr</w:t>
      </w:r>
      <w:r w:rsidR="00D11719" w:rsidRPr="008F5849">
        <w:rPr>
          <w:bCs/>
          <w:spacing w:val="-3"/>
        </w:rPr>
        <w:t>áticos es pluralista.”</w:t>
      </w:r>
    </w:p>
    <w:p w:rsidR="00D11719" w:rsidRPr="008F5849" w:rsidRDefault="00D11719" w:rsidP="00AF768A">
      <w:pPr>
        <w:tabs>
          <w:tab w:val="center" w:pos="4680"/>
        </w:tabs>
        <w:suppressAutoHyphens/>
        <w:jc w:val="both"/>
        <w:rPr>
          <w:bCs/>
          <w:spacing w:val="-3"/>
        </w:rPr>
      </w:pPr>
    </w:p>
    <w:p w:rsidR="0077470F" w:rsidRPr="008F5849" w:rsidRDefault="00D11719" w:rsidP="00AF768A">
      <w:pPr>
        <w:tabs>
          <w:tab w:val="center" w:pos="4680"/>
        </w:tabs>
        <w:suppressAutoHyphens/>
        <w:jc w:val="both"/>
        <w:rPr>
          <w:bCs/>
          <w:spacing w:val="-3"/>
        </w:rPr>
      </w:pPr>
      <w:r w:rsidRPr="008F5849">
        <w:rPr>
          <w:bCs/>
          <w:spacing w:val="-3"/>
        </w:rPr>
        <w:t xml:space="preserve">Continúa Bobbio: “De esta primera transformación (primera porque se refiere a la distribución del poder) deriva la segunda referente a la representación.” De lo que se trata es que los electos para gobernar en la democracia representen a la nación y no a intereses particulares. </w:t>
      </w:r>
      <w:r w:rsidR="00D26F4E" w:rsidRPr="008F5849">
        <w:rPr>
          <w:bCs/>
          <w:spacing w:val="-3"/>
        </w:rPr>
        <w:t>Con el advenimiento de la democracia, e</w:t>
      </w:r>
      <w:r w:rsidRPr="008F5849">
        <w:rPr>
          <w:bCs/>
          <w:spacing w:val="-3"/>
        </w:rPr>
        <w:t xml:space="preserve">l mandato libre –es decir, el </w:t>
      </w:r>
      <w:r w:rsidR="00D26F4E" w:rsidRPr="008F5849">
        <w:rPr>
          <w:bCs/>
          <w:spacing w:val="-3"/>
        </w:rPr>
        <w:t>ser</w:t>
      </w:r>
      <w:r w:rsidRPr="008F5849">
        <w:rPr>
          <w:bCs/>
          <w:spacing w:val="-3"/>
        </w:rPr>
        <w:t xml:space="preserve"> independiente en el ejercicio del poder de</w:t>
      </w:r>
      <w:r w:rsidR="00D26F4E" w:rsidRPr="008F5849">
        <w:rPr>
          <w:bCs/>
          <w:spacing w:val="-3"/>
        </w:rPr>
        <w:t xml:space="preserve"> súbditos o ciudadanos- “fue transferido de la soberanía del rey a la soberanía de la asamblea</w:t>
      </w:r>
      <w:r w:rsidRPr="008F5849">
        <w:rPr>
          <w:bCs/>
          <w:spacing w:val="-3"/>
        </w:rPr>
        <w:t xml:space="preserve"> </w:t>
      </w:r>
      <w:r w:rsidR="00D26F4E" w:rsidRPr="008F5849">
        <w:rPr>
          <w:bCs/>
          <w:spacing w:val="-3"/>
        </w:rPr>
        <w:t>elegida por el pueblo”. Sin embargo, “jamás una norma constitucional ha sido tan violada como la prohibición de mandato imperativo”, contrapuesta al mandato libre. “Quien representa intereses particulares”, de sindicatos, del partido al que debe disciplina, de los gremios empresariales, etc., “tiene siempre un mandato imperativo.” La realidad que se ha ido imponiendo es “una relación triangular en la que el gobierno, representante de los intereses nacionales (teóricamente)</w:t>
      </w:r>
      <w:r w:rsidR="0077470F" w:rsidRPr="008F5849">
        <w:rPr>
          <w:bCs/>
          <w:spacing w:val="-3"/>
        </w:rPr>
        <w:t xml:space="preserve"> interviene únicamente como mediador entre las partes sociales” en conflicto de intereses, “y a lo más como árbitro (generalmente impotente) del respeto a los acuerdos”.</w:t>
      </w:r>
    </w:p>
    <w:p w:rsidR="0077470F" w:rsidRPr="008F5849" w:rsidRDefault="0077470F" w:rsidP="00AF768A">
      <w:pPr>
        <w:tabs>
          <w:tab w:val="center" w:pos="4680"/>
        </w:tabs>
        <w:suppressAutoHyphens/>
        <w:jc w:val="both"/>
        <w:rPr>
          <w:bCs/>
          <w:spacing w:val="-3"/>
        </w:rPr>
      </w:pPr>
    </w:p>
    <w:p w:rsidR="009A3113" w:rsidRPr="008F5849" w:rsidRDefault="0077470F" w:rsidP="00AF768A">
      <w:pPr>
        <w:tabs>
          <w:tab w:val="center" w:pos="4680"/>
        </w:tabs>
        <w:suppressAutoHyphens/>
        <w:jc w:val="both"/>
        <w:rPr>
          <w:bCs/>
          <w:spacing w:val="-3"/>
        </w:rPr>
      </w:pPr>
      <w:r w:rsidRPr="008F5849">
        <w:rPr>
          <w:bCs/>
          <w:spacing w:val="-3"/>
        </w:rPr>
        <w:t>Otra de las promesas era la “derrota del poder oligárquico”. Bobbio se refiere a la teoría de la clase política de Mosca, revisada más tarde por Pareto como teoría de la circulación de las élites.</w:t>
      </w:r>
      <w:r w:rsidR="009A3113" w:rsidRPr="008F5849">
        <w:rPr>
          <w:bCs/>
          <w:spacing w:val="-3"/>
        </w:rPr>
        <w:t xml:space="preserve"> El problema es que</w:t>
      </w:r>
      <w:r w:rsidRPr="008F5849">
        <w:rPr>
          <w:bCs/>
          <w:spacing w:val="-3"/>
        </w:rPr>
        <w:t xml:space="preserve"> </w:t>
      </w:r>
      <w:r w:rsidR="009A3113" w:rsidRPr="008F5849">
        <w:rPr>
          <w:bCs/>
          <w:spacing w:val="-3"/>
        </w:rPr>
        <w:t>“l</w:t>
      </w:r>
      <w:r w:rsidRPr="008F5849">
        <w:rPr>
          <w:bCs/>
          <w:spacing w:val="-3"/>
        </w:rPr>
        <w:t>a democracia re</w:t>
      </w:r>
      <w:r w:rsidR="009A3113" w:rsidRPr="008F5849">
        <w:rPr>
          <w:bCs/>
          <w:spacing w:val="-3"/>
        </w:rPr>
        <w:t>presentativa…es en sí misma la renuncia al principio de la libertad como autonomía”, lo cual implica que el hiperejercicio de la democracia por la ciudadanía “puede tener como efecto la saturación de la política y el aumento de la apatía electoral.” Una vez más se expresa Bobbio lapidariamente: “Nada es más peligroso para la democracia que el exceso de democracia.” La continuación del poder de las élites es, pues, una consecuencia de la democracia representativa. Por eso “Schumpeter… sostuvo que la característica de un gobierno democrático no es la ausencia de élites, sino la presencia de muchas élites que compiten entre ellas por la conquista del voto popular.” Bobbio termina este punto asumiendo la distinción entre “élites que se imponen [y] élites que proponen.”</w:t>
      </w:r>
    </w:p>
    <w:p w:rsidR="009A3113" w:rsidRPr="008F5849" w:rsidRDefault="009A3113" w:rsidP="00AF768A">
      <w:pPr>
        <w:tabs>
          <w:tab w:val="center" w:pos="4680"/>
        </w:tabs>
        <w:suppressAutoHyphens/>
        <w:jc w:val="both"/>
        <w:rPr>
          <w:bCs/>
          <w:spacing w:val="-3"/>
        </w:rPr>
      </w:pPr>
    </w:p>
    <w:p w:rsidR="00237023" w:rsidRPr="008F5849" w:rsidRDefault="00237023" w:rsidP="00AF768A">
      <w:pPr>
        <w:tabs>
          <w:tab w:val="center" w:pos="4680"/>
        </w:tabs>
        <w:suppressAutoHyphens/>
        <w:jc w:val="both"/>
        <w:rPr>
          <w:bCs/>
          <w:spacing w:val="-3"/>
        </w:rPr>
      </w:pPr>
      <w:r w:rsidRPr="008F5849">
        <w:rPr>
          <w:bCs/>
          <w:spacing w:val="-3"/>
        </w:rPr>
        <w:lastRenderedPageBreak/>
        <w:t xml:space="preserve">Una promesa más era la ocupación por la democracia de los espacios donde se ejerce poder. Bobbio asegura que “si la democracia no ha logrado derrotar totalmente al poder oligárquico, mucho menos ha conseguido ocupar todos los espacios en los que se ejerce un poder.” No considera eso un retroceso, sin embargo. Recuerda que el logro de los derechos de las libertades es anterior al ejercicio de los derechos políticos democráticos, y piensa que así sucede con el logro </w:t>
      </w:r>
      <w:r w:rsidR="0006419A" w:rsidRPr="008F5849">
        <w:rPr>
          <w:bCs/>
          <w:spacing w:val="-3"/>
        </w:rPr>
        <w:t xml:space="preserve">de </w:t>
      </w:r>
      <w:r w:rsidRPr="008F5849">
        <w:rPr>
          <w:bCs/>
          <w:spacing w:val="-3"/>
        </w:rPr>
        <w:t>otros derechos en campos diversos de la vida social: el trabajo, la enfermedad, la educación, etc.</w:t>
      </w:r>
    </w:p>
    <w:p w:rsidR="00237023" w:rsidRPr="008F5849" w:rsidRDefault="00237023" w:rsidP="00AF768A">
      <w:pPr>
        <w:tabs>
          <w:tab w:val="center" w:pos="4680"/>
        </w:tabs>
        <w:suppressAutoHyphens/>
        <w:jc w:val="both"/>
        <w:rPr>
          <w:bCs/>
          <w:spacing w:val="-3"/>
        </w:rPr>
      </w:pPr>
    </w:p>
    <w:p w:rsidR="00D636C6" w:rsidRPr="008F5849" w:rsidRDefault="00237023" w:rsidP="00AF768A">
      <w:pPr>
        <w:tabs>
          <w:tab w:val="center" w:pos="4680"/>
        </w:tabs>
        <w:suppressAutoHyphens/>
        <w:jc w:val="both"/>
        <w:rPr>
          <w:bCs/>
          <w:spacing w:val="-3"/>
        </w:rPr>
      </w:pPr>
      <w:r w:rsidRPr="008F5849">
        <w:rPr>
          <w:bCs/>
          <w:spacing w:val="-3"/>
        </w:rPr>
        <w:t>Donde sí cree que el incumplimiento de las promesas de la democracia es gravísimo es en la permanencia de poderes invisibles en vez de su elim</w:t>
      </w:r>
      <w:r w:rsidR="0006419A" w:rsidRPr="008F5849">
        <w:rPr>
          <w:bCs/>
          <w:spacing w:val="-3"/>
        </w:rPr>
        <w:t>i</w:t>
      </w:r>
      <w:r w:rsidRPr="008F5849">
        <w:rPr>
          <w:bCs/>
          <w:spacing w:val="-3"/>
        </w:rPr>
        <w:t xml:space="preserve">nación. Ya Bobbio recuerda el poder invisible y paradójicamente “extremadamente visible” en Italia de la mafia, la camorra, las logias masónicas atípicas, </w:t>
      </w:r>
      <w:r w:rsidR="004648BE">
        <w:rPr>
          <w:bCs/>
          <w:spacing w:val="-3"/>
        </w:rPr>
        <w:t>etc.</w:t>
      </w:r>
      <w:r w:rsidRPr="008F5849">
        <w:rPr>
          <w:bCs/>
          <w:spacing w:val="-3"/>
        </w:rPr>
        <w:t xml:space="preserve"> Quien haya leído </w:t>
      </w:r>
      <w:r w:rsidR="00EC6585" w:rsidRPr="008F5849">
        <w:rPr>
          <w:bCs/>
          <w:i/>
          <w:spacing w:val="-3"/>
        </w:rPr>
        <w:t>Gomorra (2006), de Roberto Sa</w:t>
      </w:r>
      <w:r w:rsidRPr="008F5849">
        <w:rPr>
          <w:bCs/>
          <w:i/>
          <w:spacing w:val="-3"/>
        </w:rPr>
        <w:t>viano</w:t>
      </w:r>
      <w:r w:rsidR="00EC6585" w:rsidRPr="008F5849">
        <w:rPr>
          <w:bCs/>
          <w:spacing w:val="-3"/>
        </w:rPr>
        <w:t xml:space="preserve">, sabe perfectamente que Bobbio no exagera. “Una de las razones de la superioridad de la democracia con respecto a los Estados absolutos que habían reivindicado los </w:t>
      </w:r>
      <w:r w:rsidR="00EC6585" w:rsidRPr="008F5849">
        <w:rPr>
          <w:bCs/>
          <w:i/>
          <w:spacing w:val="-3"/>
        </w:rPr>
        <w:t>arcana imperii</w:t>
      </w:r>
      <w:r w:rsidR="00EC6585" w:rsidRPr="008F5849">
        <w:rPr>
          <w:bCs/>
          <w:spacing w:val="-3"/>
        </w:rPr>
        <w:t xml:space="preserve"> (secretos del mando)…está basada en la convicción de que el gobierno democrático pudiese finalmente dar vida a la transparencia del poder, al ‘poder sin máscaras’.” Muy importante es la opinión de Bobbio de que “no por casualidad la política de los </w:t>
      </w:r>
      <w:r w:rsidR="00EC6585" w:rsidRPr="008F5849">
        <w:rPr>
          <w:bCs/>
          <w:i/>
          <w:spacing w:val="-3"/>
        </w:rPr>
        <w:t>arcana imperii</w:t>
      </w:r>
      <w:r w:rsidR="00EC6585" w:rsidRPr="008F5849">
        <w:rPr>
          <w:bCs/>
          <w:spacing w:val="-3"/>
        </w:rPr>
        <w:t xml:space="preserve"> corre paralela a las teorías de la razón de Estado…La viaja pregunta que recorre la historia del pensamiento político: ‘¿quién cuida a los cuidadores?’, hoy se puede repetir con la siguiente interrogante: ‘¿quién controla a los controladores?’.” Pero el problema principal es la tendencia: “ya no hacia el máximo control del poder por… los ciudadanos</w:t>
      </w:r>
      <w:r w:rsidR="00D636C6" w:rsidRPr="008F5849">
        <w:rPr>
          <w:bCs/>
          <w:spacing w:val="-3"/>
        </w:rPr>
        <w:t>, sino…hacia el máximo control de los súbditos por…el poder.”</w:t>
      </w:r>
    </w:p>
    <w:p w:rsidR="00D636C6" w:rsidRPr="008F5849" w:rsidRDefault="00D636C6" w:rsidP="00AF768A">
      <w:pPr>
        <w:tabs>
          <w:tab w:val="center" w:pos="4680"/>
        </w:tabs>
        <w:suppressAutoHyphens/>
        <w:jc w:val="both"/>
        <w:rPr>
          <w:bCs/>
          <w:spacing w:val="-3"/>
        </w:rPr>
      </w:pPr>
    </w:p>
    <w:p w:rsidR="00D66D38" w:rsidRPr="008F5849" w:rsidRDefault="00D636C6" w:rsidP="00AF768A">
      <w:pPr>
        <w:tabs>
          <w:tab w:val="center" w:pos="4680"/>
        </w:tabs>
        <w:suppressAutoHyphens/>
        <w:jc w:val="both"/>
        <w:rPr>
          <w:bCs/>
          <w:spacing w:val="-3"/>
        </w:rPr>
      </w:pPr>
      <w:r w:rsidRPr="008F5849">
        <w:rPr>
          <w:bCs/>
          <w:spacing w:val="-3"/>
        </w:rPr>
        <w:t xml:space="preserve">Como obra de </w:t>
      </w:r>
      <w:smartTag w:uri="urn:schemas-microsoft-com:office:smarttags" w:element="PersonName">
        <w:smartTagPr>
          <w:attr w:name="ProductID" w:val="la Ilustraci￳n"/>
        </w:smartTagPr>
        <w:r w:rsidRPr="008F5849">
          <w:rPr>
            <w:bCs/>
            <w:spacing w:val="-3"/>
          </w:rPr>
          <w:t>la Ilustración</w:t>
        </w:r>
      </w:smartTag>
      <w:r w:rsidRPr="008F5849">
        <w:rPr>
          <w:bCs/>
          <w:spacing w:val="-3"/>
        </w:rPr>
        <w:t xml:space="preserve">, la democracia </w:t>
      </w:r>
      <w:r w:rsidRPr="008F5849">
        <w:rPr>
          <w:bCs/>
          <w:i/>
          <w:spacing w:val="-3"/>
        </w:rPr>
        <w:t xml:space="preserve">moderna </w:t>
      </w:r>
      <w:r w:rsidRPr="008F5849">
        <w:rPr>
          <w:bCs/>
          <w:spacing w:val="-3"/>
        </w:rPr>
        <w:t>había prometido educar a las personas para que pudieran ser ciudadanos. Montesquieu (1689-1755) pensaba que “el principio de la democracia contrapuesto al miedo, principio del despotismo, es la misma democracia.” John Stuart Mill (1806-1873), “en el capítulo ‘Sobre la mejor forma de gobierno’</w:t>
      </w:r>
      <w:r w:rsidR="00F72512" w:rsidRPr="008F5849">
        <w:rPr>
          <w:bCs/>
          <w:spacing w:val="-3"/>
        </w:rPr>
        <w:t xml:space="preserve"> </w:t>
      </w:r>
      <w:r w:rsidRPr="008F5849">
        <w:rPr>
          <w:bCs/>
          <w:spacing w:val="-3"/>
        </w:rPr>
        <w:t xml:space="preserve">del libro titulado </w:t>
      </w:r>
      <w:r w:rsidRPr="008F5849">
        <w:rPr>
          <w:bCs/>
          <w:i/>
          <w:spacing w:val="-3"/>
        </w:rPr>
        <w:t>Consideraciones sobre la democracia representativa</w:t>
      </w:r>
      <w:r w:rsidRPr="008F5849">
        <w:rPr>
          <w:bCs/>
          <w:spacing w:val="-3"/>
        </w:rPr>
        <w:t xml:space="preserve">…distingue a los ciudadanos en </w:t>
      </w:r>
      <w:r w:rsidR="00B3284F" w:rsidRPr="008F5849">
        <w:rPr>
          <w:bCs/>
          <w:spacing w:val="-3"/>
        </w:rPr>
        <w:t>activos y pasivos y especifica que en general los gobernantes prefieren a los segundos porque es más fácil tenerlos controlados…, pero la democracia necesita de los primeros</w:t>
      </w:r>
      <w:r w:rsidR="00F33276" w:rsidRPr="008F5849">
        <w:rPr>
          <w:bCs/>
          <w:spacing w:val="-3"/>
        </w:rPr>
        <w:t xml:space="preserve">.” La gran preocupación actual es el “fenómeno de la apatía política”, que cuando crece hace que disminuya el voto de opinión y aumente el voto de intercambio y el voto clientelista. En su </w:t>
      </w:r>
      <w:r w:rsidR="00F33276" w:rsidRPr="008F5849">
        <w:rPr>
          <w:bCs/>
          <w:i/>
          <w:spacing w:val="-3"/>
        </w:rPr>
        <w:t>Ensayo sobre la lucidez</w:t>
      </w:r>
      <w:r w:rsidR="00F33276" w:rsidRPr="008F5849">
        <w:rPr>
          <w:bCs/>
          <w:spacing w:val="-3"/>
        </w:rPr>
        <w:t>, el gran novelista Saramago escribe una parábola sobre la reacción intolerante del gobierno frente a un voto de opinión llevado hasta el extremo por la ciudadanía.</w:t>
      </w:r>
    </w:p>
    <w:p w:rsidR="00F33276" w:rsidRPr="008F5849" w:rsidRDefault="00F33276" w:rsidP="00AF768A">
      <w:pPr>
        <w:tabs>
          <w:tab w:val="center" w:pos="4680"/>
        </w:tabs>
        <w:suppressAutoHyphens/>
        <w:jc w:val="both"/>
        <w:rPr>
          <w:bCs/>
          <w:spacing w:val="-3"/>
        </w:rPr>
      </w:pPr>
    </w:p>
    <w:p w:rsidR="006B339F" w:rsidRPr="008F5849" w:rsidRDefault="00F33276" w:rsidP="00AF768A">
      <w:pPr>
        <w:tabs>
          <w:tab w:val="center" w:pos="4680"/>
        </w:tabs>
        <w:suppressAutoHyphens/>
        <w:jc w:val="both"/>
        <w:rPr>
          <w:bCs/>
          <w:spacing w:val="-3"/>
        </w:rPr>
      </w:pPr>
      <w:r w:rsidRPr="008F5849">
        <w:rPr>
          <w:bCs/>
          <w:spacing w:val="-3"/>
        </w:rPr>
        <w:t>Bobbio opina que “el proyecto democrático fue pensado para una sociedad mucho menos compleja de la que hoy tenemos”. Estudia tres obstáculos emergentes. Uno, la complejidad de las soluciones tecnológicas a los problemas de hoy. “La tecnocracia y la democracia son antitéticas…La democracia se basa en la hipótesis de que todos pueden tomar decisiones sobre todo; la tecnocracia pretende que los que tomen las decisiones sean los pocos que entienden tales asuntos</w:t>
      </w:r>
      <w:r w:rsidR="00A96528" w:rsidRPr="008F5849">
        <w:rPr>
          <w:bCs/>
          <w:spacing w:val="-3"/>
        </w:rPr>
        <w:t xml:space="preserve">.” Por otro lado –continúa- “hoy el vulgo es menos ignorante, pero los problemas que hay que resolver, como la lucha contra la inflación, el pleno empleo, la justa distribución de la riqueza, ¿no se han vuelto cada vez más complejos?” El segundo obstáculo es “el crecimiento continuo del aparato burocrático…, en gran parte una consecuencia del proceso de democratización.” La verdad es que “el Estado benefactor, el Estado social”, que implica una gran burocracia, “ha sido, guste o no, la respuesta a una demanda proveniente de abajo…, en el sentido pleno de la palabra, democrática.” Finalmente, “el tercer obstáculo está íntimamente </w:t>
      </w:r>
      <w:r w:rsidR="00A96528" w:rsidRPr="008F5849">
        <w:rPr>
          <w:bCs/>
          <w:spacing w:val="-3"/>
        </w:rPr>
        <w:lastRenderedPageBreak/>
        <w:t>relacionado con el tema del rendimiento del sistema democrático”…, que no poca gente quiere vincular con “la llamada ‘ingobernabilidad’ de la democracia.”</w:t>
      </w:r>
      <w:r w:rsidR="00F72512" w:rsidRPr="008F5849">
        <w:rPr>
          <w:bCs/>
          <w:spacing w:val="-3"/>
        </w:rPr>
        <w:t xml:space="preserve"> </w:t>
      </w:r>
      <w:r w:rsidR="00A96528" w:rsidRPr="008F5849">
        <w:rPr>
          <w:bCs/>
          <w:spacing w:val="-3"/>
        </w:rPr>
        <w:t>La emancipación de la sociedad civil respecto del gobierno ha implicado la multiplicación de las demandas que aquella dirige a éste.</w:t>
      </w:r>
      <w:r w:rsidR="006B339F" w:rsidRPr="008F5849">
        <w:rPr>
          <w:bCs/>
          <w:spacing w:val="-3"/>
        </w:rPr>
        <w:t xml:space="preserve"> Demandas “cada vez más numerosas, cada vez más inalcanzables, cada vez más costosas.” Para Bobbio, “la rapidez con la que se presentan las demandas…contrasta con la lentitud de los complejos procedimientos del sistema político democrático.” Las autocracias controlan las demandas autoritariamente y las seleccionan, respondiendo rápidamente a las que han dado preferencia. Las democracias permiten la acumulación de demandas haciendo difícil la respuesta.</w:t>
      </w:r>
    </w:p>
    <w:p w:rsidR="006B339F" w:rsidRPr="008F5849" w:rsidRDefault="006B339F" w:rsidP="00AF768A">
      <w:pPr>
        <w:tabs>
          <w:tab w:val="center" w:pos="4680"/>
        </w:tabs>
        <w:suppressAutoHyphens/>
        <w:jc w:val="both"/>
        <w:rPr>
          <w:bCs/>
          <w:spacing w:val="-3"/>
        </w:rPr>
      </w:pPr>
    </w:p>
    <w:p w:rsidR="00AE0BD2" w:rsidRPr="008F5849" w:rsidRDefault="006B339F" w:rsidP="00AF768A">
      <w:pPr>
        <w:tabs>
          <w:tab w:val="center" w:pos="4680"/>
        </w:tabs>
        <w:suppressAutoHyphens/>
        <w:jc w:val="both"/>
        <w:rPr>
          <w:bCs/>
          <w:spacing w:val="-3"/>
        </w:rPr>
      </w:pPr>
      <w:r w:rsidRPr="008F5849">
        <w:rPr>
          <w:bCs/>
          <w:spacing w:val="-3"/>
        </w:rPr>
        <w:t xml:space="preserve">Bobbio concluye que, desde el punto de vista interno a los Estados, “las falsas promesas y los obstáculos imprevistos…no han sido capaces de ‘transformar’ un régimen democrático en [otro] autocrático. El contenido mínimo del Estado democrático no ha decaído.” Otra cosa es si la cuestión se considera desde el punto de vista externo, por ejemplo en América Latina, desde la perspectiva de la “Seguridad Nacional” impuesta a los militares por sus colegas estadounidenses, y que hizo derrumbarse en cadena las democracias brasileña, uruguaya, argentina y chilena en los años sesenta y setenta. </w:t>
      </w:r>
      <w:r w:rsidR="00AE0BD2" w:rsidRPr="008F5849">
        <w:rPr>
          <w:bCs/>
          <w:spacing w:val="-3"/>
        </w:rPr>
        <w:t xml:space="preserve">Sin embargo, Bobbio recuerda que “hasta ahora ninguna guerra ha estallado entre los Estados que tienen un régimen democrático”, y evoca el primer artículo del tratado con el que Kant comienza su librito sobre la paz perpetua. </w:t>
      </w:r>
    </w:p>
    <w:p w:rsidR="00AE0BD2" w:rsidRPr="008F5849" w:rsidRDefault="00AE0BD2" w:rsidP="00AF768A">
      <w:pPr>
        <w:tabs>
          <w:tab w:val="center" w:pos="4680"/>
        </w:tabs>
        <w:suppressAutoHyphens/>
        <w:jc w:val="both"/>
        <w:rPr>
          <w:bCs/>
          <w:spacing w:val="-3"/>
        </w:rPr>
      </w:pPr>
    </w:p>
    <w:p w:rsidR="00F33276" w:rsidRPr="008F5849" w:rsidRDefault="00AE0BD2" w:rsidP="00AF768A">
      <w:pPr>
        <w:tabs>
          <w:tab w:val="center" w:pos="4680"/>
        </w:tabs>
        <w:suppressAutoHyphens/>
        <w:jc w:val="both"/>
        <w:rPr>
          <w:bCs/>
          <w:spacing w:val="-3"/>
        </w:rPr>
      </w:pPr>
      <w:r w:rsidRPr="008F5849">
        <w:rPr>
          <w:bCs/>
          <w:spacing w:val="-3"/>
        </w:rPr>
        <w:t>Finalmente, Bobbio evoca también los valores ideales que sustentaban el proyecto democrático. La tolerancia, primero, le hace pensar que es de Estados con regímenes fanáticos</w:t>
      </w:r>
      <w:r w:rsidR="006B339F" w:rsidRPr="008F5849">
        <w:rPr>
          <w:bCs/>
          <w:spacing w:val="-3"/>
        </w:rPr>
        <w:t xml:space="preserve"> </w:t>
      </w:r>
      <w:r w:rsidRPr="008F5849">
        <w:rPr>
          <w:bCs/>
          <w:spacing w:val="-3"/>
        </w:rPr>
        <w:t>[o respuestas fanáticas a ellos, añadimos nosotros] de donde provienen los peligros para la paz. En</w:t>
      </w:r>
      <w:r w:rsidR="0006419A" w:rsidRPr="008F5849">
        <w:rPr>
          <w:bCs/>
          <w:spacing w:val="-3"/>
        </w:rPr>
        <w:t xml:space="preserve"> segundo lugar, la no violencia</w:t>
      </w:r>
      <w:r w:rsidRPr="008F5849">
        <w:rPr>
          <w:bCs/>
          <w:spacing w:val="-3"/>
        </w:rPr>
        <w:t>, y advierte que “lo que esencialmente distingue a un gobierno democrático de uno no democrático es que solamente en el primero los ciudadanos se pueden deshacer de sus gobernantes sin derramamiento de sangre” y “solamente allí donde las reglas son respetadas el adversario ya no es un enemigo (que debe ser destruido), sino un opositor que el día de mañana podrá tomar nuestro puesto.” Tercero, sólo en las democracias se realizan cambio paulatinos que desembocan en “revoluciones silenciosas”, como…”la transformación de las relaciones entre los sexos”. Finalmente, la fraternidad</w:t>
      </w:r>
      <w:r w:rsidR="00F552F9" w:rsidRPr="008F5849">
        <w:rPr>
          <w:bCs/>
          <w:spacing w:val="-3"/>
        </w:rPr>
        <w:t>. En un mundo cuya historia, según Hegel, ha sido un “inmenso matadero”, “el método democrático” no “puede durar sin volverse una costumbre. ¿Pero puede volverse una costumbre sin el reconocimiento de la fraternidad que une a todos los hombres en un destino común?”</w:t>
      </w:r>
      <w:r w:rsidR="00F552F9" w:rsidRPr="008F5849">
        <w:rPr>
          <w:rStyle w:val="Refdenotaalpie"/>
          <w:bCs/>
          <w:spacing w:val="-3"/>
        </w:rPr>
        <w:footnoteReference w:id="217"/>
      </w:r>
      <w:r w:rsidR="00F72512" w:rsidRPr="008F5849">
        <w:rPr>
          <w:bCs/>
          <w:spacing w:val="-3"/>
        </w:rPr>
        <w:t xml:space="preserve"> </w:t>
      </w:r>
      <w:r w:rsidR="00A96528" w:rsidRPr="008F5849">
        <w:rPr>
          <w:bCs/>
          <w:spacing w:val="-3"/>
        </w:rPr>
        <w:t xml:space="preserve"> </w:t>
      </w:r>
    </w:p>
    <w:p w:rsidR="00D11719" w:rsidRPr="008F5849" w:rsidRDefault="00D11719" w:rsidP="00AF768A">
      <w:pPr>
        <w:tabs>
          <w:tab w:val="center" w:pos="4680"/>
        </w:tabs>
        <w:suppressAutoHyphens/>
        <w:jc w:val="both"/>
        <w:rPr>
          <w:bCs/>
          <w:spacing w:val="-3"/>
        </w:rPr>
      </w:pPr>
    </w:p>
    <w:p w:rsidR="00D11719" w:rsidRPr="008F5849" w:rsidRDefault="00C0356C" w:rsidP="00AF768A">
      <w:pPr>
        <w:tabs>
          <w:tab w:val="center" w:pos="4680"/>
        </w:tabs>
        <w:suppressAutoHyphens/>
        <w:jc w:val="both"/>
        <w:rPr>
          <w:bCs/>
          <w:spacing w:val="-3"/>
        </w:rPr>
      </w:pPr>
      <w:r w:rsidRPr="008F5849">
        <w:rPr>
          <w:bCs/>
          <w:spacing w:val="-3"/>
        </w:rPr>
        <w:t xml:space="preserve">El tema segundo de Bobbio que hemos escogido se refiere a un balance sobre el marxismo. </w:t>
      </w:r>
      <w:r w:rsidR="004259AD" w:rsidRPr="008F5849">
        <w:rPr>
          <w:bCs/>
          <w:spacing w:val="-3"/>
        </w:rPr>
        <w:t xml:space="preserve">Bobbio dialogó con el marxismo porque para ser fiel a la época que vivió antes de de 1989-91 no podía menos de hacerlo. </w:t>
      </w:r>
      <w:r w:rsidRPr="008F5849">
        <w:rPr>
          <w:bCs/>
          <w:spacing w:val="-3"/>
        </w:rPr>
        <w:t>A</w:t>
      </w:r>
      <w:r w:rsidR="004259AD" w:rsidRPr="008F5849">
        <w:rPr>
          <w:bCs/>
          <w:spacing w:val="-3"/>
        </w:rPr>
        <w:t>demás, a</w:t>
      </w:r>
      <w:r w:rsidR="00F72512" w:rsidRPr="008F5849">
        <w:rPr>
          <w:bCs/>
          <w:spacing w:val="-3"/>
        </w:rPr>
        <w:t xml:space="preserve"> </w:t>
      </w:r>
      <w:r w:rsidRPr="008F5849">
        <w:rPr>
          <w:bCs/>
          <w:spacing w:val="-3"/>
        </w:rPr>
        <w:t>nuestro autor, que no fue marxista, le interes</w:t>
      </w:r>
      <w:r w:rsidR="004259AD" w:rsidRPr="008F5849">
        <w:rPr>
          <w:bCs/>
          <w:spacing w:val="-3"/>
        </w:rPr>
        <w:t>ó</w:t>
      </w:r>
      <w:r w:rsidRPr="008F5849">
        <w:rPr>
          <w:bCs/>
          <w:spacing w:val="-3"/>
        </w:rPr>
        <w:t xml:space="preserve"> siempre la manera como Marx teorizó sobre el Estado. Escribió un artículo clásico sobre este punto, que comenzaba con esta</w:t>
      </w:r>
      <w:r w:rsidR="00652F9E" w:rsidRPr="008F5849">
        <w:rPr>
          <w:bCs/>
          <w:spacing w:val="-3"/>
        </w:rPr>
        <w:t xml:space="preserve"> frase</w:t>
      </w:r>
      <w:r w:rsidRPr="008F5849">
        <w:rPr>
          <w:bCs/>
          <w:spacing w:val="-3"/>
        </w:rPr>
        <w:t xml:space="preserve">: </w:t>
      </w:r>
      <w:r w:rsidR="00652F9E" w:rsidRPr="008F5849">
        <w:rPr>
          <w:bCs/>
          <w:spacing w:val="-3"/>
        </w:rPr>
        <w:t>“</w:t>
      </w:r>
      <w:r w:rsidRPr="008F5849">
        <w:rPr>
          <w:bCs/>
          <w:spacing w:val="-3"/>
        </w:rPr>
        <w:t>Marx no escribió ninguna obra de teoría del Estado en sentido estricto…Para reconstruir el pensamiento de Marx en torno al Estado es necesario…recurrir a las alusiones sueltas con que nos encontramos en las obras económicas, históricas y políticas.” Bobbio estudia con gran precisión el Estado</w:t>
      </w:r>
      <w:r w:rsidR="00652F9E" w:rsidRPr="008F5849">
        <w:rPr>
          <w:bCs/>
          <w:spacing w:val="-3"/>
        </w:rPr>
        <w:t>, primero</w:t>
      </w:r>
      <w:r w:rsidRPr="008F5849">
        <w:rPr>
          <w:bCs/>
          <w:spacing w:val="-3"/>
        </w:rPr>
        <w:t xml:space="preserve"> en las obras juveniles de Marx, especialmente en la crítica de la filosofía política hegeliana. Ello lleva a Marx “a entrever la solución del problema político no ya en la subordinación de la sociedad civil al Estado sino, al contrario, en la absorción del Estado por parte de la sociedad civil.” Estudia luego Bobbio “el </w:t>
      </w:r>
      <w:r w:rsidRPr="008F5849">
        <w:rPr>
          <w:bCs/>
          <w:spacing w:val="-3"/>
        </w:rPr>
        <w:lastRenderedPageBreak/>
        <w:t>Estado como superestructura” en Marx.</w:t>
      </w:r>
      <w:r w:rsidR="00E675F0" w:rsidRPr="008F5849">
        <w:rPr>
          <w:bCs/>
          <w:spacing w:val="-3"/>
        </w:rPr>
        <w:t xml:space="preserve"> Comenta que “mientras la filosofía de la historia de los escritores anteriores hasta Hegel (y con particular fuerza precisamente en Hegel) avanza hacia un perfeccionamiento siempre mayor del Estado, la filosofía de la historia de Marx avanza a la inversa, hacia la extinción del Estado.” Recuerda la más dura definición mar</w:t>
      </w:r>
      <w:r w:rsidR="00610FB2" w:rsidRPr="008F5849">
        <w:rPr>
          <w:bCs/>
          <w:spacing w:val="-3"/>
        </w:rPr>
        <w:t>x</w:t>
      </w:r>
      <w:r w:rsidR="00E675F0" w:rsidRPr="008F5849">
        <w:rPr>
          <w:bCs/>
          <w:spacing w:val="-3"/>
        </w:rPr>
        <w:t xml:space="preserve">iana del Estado, en </w:t>
      </w:r>
      <w:r w:rsidR="00E675F0" w:rsidRPr="008F5849">
        <w:rPr>
          <w:bCs/>
          <w:i/>
          <w:spacing w:val="-3"/>
        </w:rPr>
        <w:t>El Capital</w:t>
      </w:r>
      <w:r w:rsidR="00E675F0" w:rsidRPr="008F5849">
        <w:rPr>
          <w:bCs/>
          <w:spacing w:val="-3"/>
        </w:rPr>
        <w:t>: “violencia concentrada y organizada de la sociedad.”</w:t>
      </w:r>
      <w:r w:rsidRPr="008F5849">
        <w:rPr>
          <w:bCs/>
          <w:spacing w:val="-3"/>
        </w:rPr>
        <w:t xml:space="preserve"> </w:t>
      </w:r>
      <w:r w:rsidR="00E675F0" w:rsidRPr="008F5849">
        <w:rPr>
          <w:bCs/>
          <w:spacing w:val="-3"/>
        </w:rPr>
        <w:t>Y d</w:t>
      </w:r>
      <w:r w:rsidRPr="008F5849">
        <w:rPr>
          <w:bCs/>
          <w:spacing w:val="-3"/>
        </w:rPr>
        <w:t>estaca</w:t>
      </w:r>
      <w:r w:rsidR="00F72512" w:rsidRPr="008F5849">
        <w:rPr>
          <w:bCs/>
          <w:spacing w:val="-3"/>
        </w:rPr>
        <w:t xml:space="preserve"> </w:t>
      </w:r>
      <w:r w:rsidRPr="008F5849">
        <w:rPr>
          <w:bCs/>
          <w:spacing w:val="-3"/>
        </w:rPr>
        <w:t xml:space="preserve">el célebre pasaje del Prefacio a </w:t>
      </w:r>
      <w:r w:rsidRPr="008F5849">
        <w:rPr>
          <w:bCs/>
          <w:i/>
          <w:spacing w:val="-3"/>
        </w:rPr>
        <w:t xml:space="preserve">Para una crítica </w:t>
      </w:r>
      <w:r w:rsidR="00367918" w:rsidRPr="008F5849">
        <w:rPr>
          <w:bCs/>
          <w:i/>
          <w:spacing w:val="-3"/>
        </w:rPr>
        <w:t>de la economía política</w:t>
      </w:r>
      <w:r w:rsidR="00367918" w:rsidRPr="008F5849">
        <w:rPr>
          <w:bCs/>
          <w:spacing w:val="-3"/>
        </w:rPr>
        <w:t>.</w:t>
      </w:r>
      <w:r w:rsidRPr="008F5849">
        <w:rPr>
          <w:bCs/>
          <w:spacing w:val="-3"/>
        </w:rPr>
        <w:t xml:space="preserve"> </w:t>
      </w:r>
      <w:r w:rsidR="002947F9" w:rsidRPr="008F5849">
        <w:rPr>
          <w:bCs/>
          <w:spacing w:val="-3"/>
        </w:rPr>
        <w:t xml:space="preserve">Que trata de las relaciones entre estructura y superestructura: “El conjunto de estas relaciones de producción constituye la estructura económica de la sociedad, o sea la base real sobre la cual se eleva una superestructura jurídica y política…” Bobbio estudia en tercer lugar “El Estado burgués como dominio de clase”. Dos citas son aquí importantes. Una, del </w:t>
      </w:r>
      <w:r w:rsidR="002947F9" w:rsidRPr="008F5849">
        <w:rPr>
          <w:bCs/>
          <w:i/>
          <w:spacing w:val="-3"/>
        </w:rPr>
        <w:t>Manifiesto del Partido Comunista</w:t>
      </w:r>
      <w:r w:rsidR="002947F9" w:rsidRPr="008F5849">
        <w:rPr>
          <w:bCs/>
          <w:spacing w:val="-3"/>
        </w:rPr>
        <w:t xml:space="preserve">: “El poder político” es “el poder organizado de una clase para la opresión de otra.” Y una segunda de </w:t>
      </w:r>
      <w:smartTag w:uri="urn:schemas-microsoft-com:office:smarttags" w:element="PersonName">
        <w:smartTagPr>
          <w:attr w:name="ProductID" w:val="La Ideolog￭a"/>
        </w:smartTagPr>
        <w:r w:rsidR="002947F9" w:rsidRPr="008F5849">
          <w:rPr>
            <w:bCs/>
            <w:i/>
            <w:spacing w:val="-3"/>
          </w:rPr>
          <w:t>La Ideología</w:t>
        </w:r>
      </w:smartTag>
      <w:r w:rsidR="002947F9" w:rsidRPr="008F5849">
        <w:rPr>
          <w:bCs/>
          <w:i/>
          <w:spacing w:val="-3"/>
        </w:rPr>
        <w:t xml:space="preserve"> alemana</w:t>
      </w:r>
      <w:r w:rsidR="002947F9" w:rsidRPr="008F5849">
        <w:rPr>
          <w:bCs/>
          <w:spacing w:val="-3"/>
        </w:rPr>
        <w:t>: “El Estado es la forma en que los individuos de una clase dominante hacen valer sus intereses comunes y en que se sintetiza toda la sociedad civil de una época.”</w:t>
      </w:r>
      <w:r w:rsidR="00F72512" w:rsidRPr="008F5849">
        <w:rPr>
          <w:bCs/>
          <w:spacing w:val="-3"/>
        </w:rPr>
        <w:t xml:space="preserve"> </w:t>
      </w:r>
      <w:r w:rsidR="002947F9" w:rsidRPr="008F5849">
        <w:rPr>
          <w:bCs/>
          <w:spacing w:val="-3"/>
        </w:rPr>
        <w:t>Estudia en cuarto lugar “el Estado de Transición”, es decir “el problema del paso del Estado en el cual la clase dominante es la burguesía al Estado en el cual la clase dominante será el proletariado.”</w:t>
      </w:r>
      <w:r w:rsidR="005D7B28" w:rsidRPr="008F5849">
        <w:rPr>
          <w:bCs/>
          <w:spacing w:val="-3"/>
        </w:rPr>
        <w:t xml:space="preserve"> Bobbio destaca la expresión de </w:t>
      </w:r>
      <w:smartTag w:uri="urn:schemas-microsoft-com:office:smarttags" w:element="PersonName">
        <w:smartTagPr>
          <w:attr w:name="ProductID" w:val="la Cr￭tica"/>
        </w:smartTagPr>
        <w:r w:rsidR="005D7B28" w:rsidRPr="008F5849">
          <w:rPr>
            <w:bCs/>
            <w:i/>
            <w:spacing w:val="-3"/>
          </w:rPr>
          <w:t>La Crítica</w:t>
        </w:r>
      </w:smartTag>
      <w:r w:rsidR="005D7B28" w:rsidRPr="008F5849">
        <w:rPr>
          <w:bCs/>
          <w:i/>
          <w:spacing w:val="-3"/>
        </w:rPr>
        <w:t xml:space="preserve"> al programa de Gotha</w:t>
      </w:r>
      <w:r w:rsidR="005D7B28" w:rsidRPr="008F5849">
        <w:rPr>
          <w:bCs/>
          <w:spacing w:val="-3"/>
        </w:rPr>
        <w:t xml:space="preserve">: “Entre la sociedad capitalista y la sociedad comunista existe el periodo de la transformación revolucionaria de una en la otra. A ello corresponde también un periodo político de transición, cuyo Estado no puede ser otro que la </w:t>
      </w:r>
      <w:r w:rsidR="005D7B28" w:rsidRPr="008F5849">
        <w:rPr>
          <w:bCs/>
          <w:i/>
          <w:spacing w:val="-3"/>
        </w:rPr>
        <w:t>dictadura revolucionaria del proletariado</w:t>
      </w:r>
      <w:r w:rsidR="005D7B28" w:rsidRPr="008F5849">
        <w:rPr>
          <w:bCs/>
          <w:spacing w:val="-3"/>
        </w:rPr>
        <w:t>”, que implica la “supresión del ejército permanente y de la policía asalariada y su sustitución por el pueblo armado”, funcionarios electos, “responsables y revocables”, “abolición de la ficticia separación de los poderes” y “amplia descentralización” del poder. Finalmente Bobbio estudia “La extinción del Estado”. Se fija en que “la dictadura del proletariado…es todavía…una forma de Estado, pero tal que, por tener como objetivo la eliminación del antagonismo de clase, tiende a la extinción de ese instrumento de dominio de clase que es precisamente el Estado</w:t>
      </w:r>
      <w:r w:rsidR="00652F9E" w:rsidRPr="008F5849">
        <w:rPr>
          <w:bCs/>
          <w:spacing w:val="-3"/>
        </w:rPr>
        <w:t>.” Y destaca que así la teoría de Marx se distingue de la social demócrata porque en ésta “la tarea del movimiento obrero [es] conquistar el Estado (burgués)…, no ya ‘destrozarlo’”; y también se distingue de la anarquista porque ésta “considera</w:t>
      </w:r>
      <w:r w:rsidR="00F72512" w:rsidRPr="008F5849">
        <w:rPr>
          <w:bCs/>
          <w:spacing w:val="-3"/>
        </w:rPr>
        <w:t xml:space="preserve"> </w:t>
      </w:r>
      <w:r w:rsidR="00652F9E" w:rsidRPr="008F5849">
        <w:rPr>
          <w:bCs/>
          <w:spacing w:val="-3"/>
        </w:rPr>
        <w:t>que se puede destruir el Estado en cuanto tal sin pasar a través del estado de transición.”</w:t>
      </w:r>
      <w:r w:rsidR="00652F9E" w:rsidRPr="008F5849">
        <w:rPr>
          <w:rStyle w:val="Refdenotaalpie"/>
          <w:bCs/>
          <w:spacing w:val="-3"/>
        </w:rPr>
        <w:footnoteReference w:id="218"/>
      </w:r>
    </w:p>
    <w:p w:rsidR="002947F9" w:rsidRPr="008F5849" w:rsidRDefault="002947F9" w:rsidP="00AF768A">
      <w:pPr>
        <w:tabs>
          <w:tab w:val="center" w:pos="4680"/>
        </w:tabs>
        <w:suppressAutoHyphens/>
        <w:jc w:val="both"/>
        <w:rPr>
          <w:bCs/>
          <w:spacing w:val="-3"/>
        </w:rPr>
      </w:pPr>
    </w:p>
    <w:p w:rsidR="00981447" w:rsidRPr="008F5849" w:rsidRDefault="00FD0472" w:rsidP="00AF768A">
      <w:pPr>
        <w:tabs>
          <w:tab w:val="center" w:pos="4680"/>
        </w:tabs>
        <w:suppressAutoHyphens/>
        <w:jc w:val="both"/>
        <w:rPr>
          <w:bCs/>
          <w:spacing w:val="-3"/>
        </w:rPr>
      </w:pPr>
      <w:r w:rsidRPr="008F5849">
        <w:rPr>
          <w:bCs/>
          <w:spacing w:val="-3"/>
        </w:rPr>
        <w:t>Sobre este esfuerzo excelente de comprender a Marx, se entiende mejor la tarea que Bobbio se impuso no pocas veces de criticarlo, a él y a sus seguidores. Después del discurso de Krushev en el que expuso los crímenes de Stalin en el XX Congreso del PCUS en 1956, Bobbio escribe un artículo clarividente. Su pregunta clave es si los sucesos acaecidos con la muerte de Stalin “pusieron en crisis la doctrina marxista sobre el Estado y el poder”. Bobbio escribe: “Todos sabían que“el Estado en el régimen de Stalin era una dictadura personal…</w:t>
      </w:r>
      <w:r w:rsidRPr="008F5849">
        <w:rPr>
          <w:bCs/>
          <w:i/>
          <w:spacing w:val="-3"/>
        </w:rPr>
        <w:t>todos menos los comunistas</w:t>
      </w:r>
      <w:r w:rsidRPr="008F5849">
        <w:rPr>
          <w:bCs/>
          <w:spacing w:val="-3"/>
        </w:rPr>
        <w:t>”. ¿Por qué no lo sabían? Esta es su primera cuestión, que lo lleva a estudiar el criterio de verdad en el marxismo: algo es verdad si está en los textos de Marx-Engels, o de sus legítimos sucesores</w:t>
      </w:r>
      <w:r w:rsidR="0043564A" w:rsidRPr="008F5849">
        <w:rPr>
          <w:bCs/>
          <w:spacing w:val="-3"/>
        </w:rPr>
        <w:t xml:space="preserve"> (Lenin, Stalin…), o de los continuadores autorizados de la interpretación de la doctrina. Se trata de un principio de autoridad que gobierna la verdad al igual que se hace en las tradiciones jurídicas. Pues bien, “en ninguno de los textos de la doctrina estaba escrito que durante la época de la dictadura del proletariado iba a haber un periodo más o menos largo de tiranía, ni siquiera que tal hecho fuera posible. Por lo tanto, con </w:t>
      </w:r>
      <w:r w:rsidR="0043564A" w:rsidRPr="008F5849">
        <w:rPr>
          <w:bCs/>
          <w:spacing w:val="-3"/>
        </w:rPr>
        <w:lastRenderedPageBreak/>
        <w:t>base en el criterio de autoridad, quien afirmaba que Stalin era un tirano emitía una proposición falsa. No servía de nada oponer la experiencia.” Continúa Bobbio: “Cuando hay un contraste entre una afirmación de principios y la comprobación de un hecho, la alternativa es ésta: o se desmiente el hecho o se modifica el principio.” E</w:t>
      </w:r>
      <w:r w:rsidR="00981447" w:rsidRPr="008F5849">
        <w:rPr>
          <w:bCs/>
          <w:spacing w:val="-3"/>
        </w:rPr>
        <w:t>l</w:t>
      </w:r>
      <w:r w:rsidR="0043564A" w:rsidRPr="008F5849">
        <w:rPr>
          <w:bCs/>
          <w:spacing w:val="-3"/>
        </w:rPr>
        <w:t xml:space="preserve"> principio, mantenido por Marx, Engels, Lenin y Stalin, había sido que </w:t>
      </w:r>
      <w:r w:rsidR="00981447" w:rsidRPr="008F5849">
        <w:rPr>
          <w:bCs/>
          <w:spacing w:val="-3"/>
        </w:rPr>
        <w:t xml:space="preserve">“durante…la dictadura del proletariado el Estado” iba a irse atenuando e iban a irse “alejando…las formas más violentas de los regímenes” incluida “la dictadura personal” tiránica. Los hechos estalinianos habían contrastado brutalmente con el principio. “Hasta Krushev, los comunistas… habían desmentido” este contraste. Después de Krushev, </w:t>
      </w:r>
      <w:r w:rsidR="00981447" w:rsidRPr="008F5849">
        <w:rPr>
          <w:bCs/>
          <w:i/>
          <w:spacing w:val="-3"/>
        </w:rPr>
        <w:t>deberían revisar o eliminar el principio</w:t>
      </w:r>
      <w:r w:rsidR="00981447" w:rsidRPr="008F5849">
        <w:rPr>
          <w:bCs/>
          <w:spacing w:val="-3"/>
        </w:rPr>
        <w:t>.”</w:t>
      </w:r>
    </w:p>
    <w:p w:rsidR="00981447" w:rsidRPr="008F5849" w:rsidRDefault="00981447" w:rsidP="00AF768A">
      <w:pPr>
        <w:tabs>
          <w:tab w:val="center" w:pos="4680"/>
        </w:tabs>
        <w:suppressAutoHyphens/>
        <w:jc w:val="both"/>
        <w:rPr>
          <w:bCs/>
          <w:spacing w:val="-3"/>
        </w:rPr>
      </w:pPr>
    </w:p>
    <w:p w:rsidR="0082717B" w:rsidRPr="008F5849" w:rsidRDefault="00981447" w:rsidP="00AF768A">
      <w:pPr>
        <w:tabs>
          <w:tab w:val="center" w:pos="4680"/>
        </w:tabs>
        <w:suppressAutoHyphens/>
        <w:jc w:val="both"/>
        <w:rPr>
          <w:bCs/>
          <w:spacing w:val="-3"/>
        </w:rPr>
      </w:pPr>
      <w:r w:rsidRPr="008F5849">
        <w:rPr>
          <w:bCs/>
          <w:spacing w:val="-3"/>
        </w:rPr>
        <w:t>Esta situación lleva a Bobbio a examinar la cuestión de la imprevisibilidad en teoría marxista. Marx había previsto que la revolución contra el capitalismo burgués se iba a dar en alguno de los países más avanzados de Europa, pero se dio en Rusia, uno de los más atrasados. Aquí la falta en la previsión no es tan seria, puesto que en definitiva se dio la revolución</w:t>
      </w:r>
      <w:r w:rsidR="0082717B" w:rsidRPr="008F5849">
        <w:rPr>
          <w:bCs/>
          <w:spacing w:val="-3"/>
        </w:rPr>
        <w:t xml:space="preserve"> triunfante</w:t>
      </w:r>
      <w:r w:rsidRPr="008F5849">
        <w:rPr>
          <w:bCs/>
          <w:spacing w:val="-3"/>
        </w:rPr>
        <w:t xml:space="preserve"> </w:t>
      </w:r>
      <w:r w:rsidR="0082717B" w:rsidRPr="008F5849">
        <w:rPr>
          <w:bCs/>
          <w:spacing w:val="-3"/>
        </w:rPr>
        <w:t xml:space="preserve">contra el capitalismo burgués, un hecho positivo para la teoría marxista. Por el contrario, la falta de previsión de la eventualidad de una tiranía personal durante la dictadura del proletariado es desastrosa, porque lo que ocurrió con el </w:t>
      </w:r>
      <w:r w:rsidR="001656F3" w:rsidRPr="008F5849">
        <w:rPr>
          <w:bCs/>
          <w:spacing w:val="-3"/>
        </w:rPr>
        <w:t>e</w:t>
      </w:r>
      <w:r w:rsidR="0082717B" w:rsidRPr="008F5849">
        <w:rPr>
          <w:bCs/>
          <w:spacing w:val="-3"/>
        </w:rPr>
        <w:t>stalinismo fue desgraciadamente negativo. El triunfo de la revolución en Rusia se alcanzó “</w:t>
      </w:r>
      <w:r w:rsidR="0082717B" w:rsidRPr="008F5849">
        <w:rPr>
          <w:bCs/>
          <w:i/>
          <w:spacing w:val="-3"/>
        </w:rPr>
        <w:t>a pesar</w:t>
      </w:r>
      <w:r w:rsidR="0082717B" w:rsidRPr="008F5849">
        <w:rPr>
          <w:bCs/>
          <w:spacing w:val="-3"/>
        </w:rPr>
        <w:t xml:space="preserve"> de la teoría”; el estalinismo aconteció </w:t>
      </w:r>
      <w:r w:rsidR="0082717B" w:rsidRPr="008F5849">
        <w:rPr>
          <w:bCs/>
          <w:i/>
          <w:spacing w:val="-3"/>
        </w:rPr>
        <w:t xml:space="preserve">“por culpa </w:t>
      </w:r>
      <w:r w:rsidR="0082717B" w:rsidRPr="008F5849">
        <w:rPr>
          <w:bCs/>
          <w:spacing w:val="-3"/>
        </w:rPr>
        <w:t>de la teoría.”</w:t>
      </w:r>
    </w:p>
    <w:p w:rsidR="0082717B" w:rsidRPr="008F5849" w:rsidRDefault="0082717B" w:rsidP="00AF768A">
      <w:pPr>
        <w:tabs>
          <w:tab w:val="center" w:pos="4680"/>
        </w:tabs>
        <w:suppressAutoHyphens/>
        <w:jc w:val="both"/>
        <w:rPr>
          <w:bCs/>
          <w:spacing w:val="-3"/>
        </w:rPr>
      </w:pPr>
    </w:p>
    <w:p w:rsidR="004259AD" w:rsidRPr="008F5849" w:rsidRDefault="0082717B" w:rsidP="00AF768A">
      <w:pPr>
        <w:tabs>
          <w:tab w:val="center" w:pos="4680"/>
        </w:tabs>
        <w:suppressAutoHyphens/>
        <w:jc w:val="both"/>
        <w:rPr>
          <w:bCs/>
          <w:spacing w:val="-3"/>
        </w:rPr>
      </w:pPr>
      <w:r w:rsidRPr="008F5849">
        <w:rPr>
          <w:bCs/>
          <w:spacing w:val="-3"/>
        </w:rPr>
        <w:t xml:space="preserve">Bobbio profundiza en las raíces de este descalabro. Se fija en el carácter </w:t>
      </w:r>
      <w:r w:rsidRPr="008F5849">
        <w:rPr>
          <w:bCs/>
          <w:i/>
          <w:spacing w:val="-3"/>
        </w:rPr>
        <w:t xml:space="preserve">utópico </w:t>
      </w:r>
      <w:r w:rsidRPr="008F5849">
        <w:rPr>
          <w:bCs/>
          <w:spacing w:val="-3"/>
        </w:rPr>
        <w:t>del marxismo, por mucho que se opusiera al socialismo utópico, “por el mero hecho de ser revolucionario.” “El pensamiento utópico y el revolucionario…tienen en común una actitud positiva hacia el futuro</w:t>
      </w:r>
      <w:r w:rsidR="00FE0DD3" w:rsidRPr="008F5849">
        <w:rPr>
          <w:bCs/>
          <w:spacing w:val="-3"/>
        </w:rPr>
        <w:t>. El pesimismo histórico… es un lujo que sólo</w:t>
      </w:r>
      <w:r w:rsidRPr="008F5849">
        <w:rPr>
          <w:bCs/>
          <w:spacing w:val="-3"/>
        </w:rPr>
        <w:t xml:space="preserve"> </w:t>
      </w:r>
      <w:r w:rsidR="00FE0DD3" w:rsidRPr="008F5849">
        <w:rPr>
          <w:bCs/>
          <w:spacing w:val="-3"/>
        </w:rPr>
        <w:t>se pueden permitir los conservadores.” Marx y sus sucesores eran espléndidamente realistas en sus análisis del presente. Pero en la dirección del futuro “eran de un optimismo desconcertante….Después de la revolución la historia humana iba a cambiar de naturaleza…Se había imaginado a la sociedad socialista como una sociedad nueva.”, superior. “Y en una sociedad…superior las cosas feas de la sociedad inferior”, y ciertamente la tiranía, “ya no debían ser posibles.” Después de Krushev, también la faz de la sociedad socialista se mostraba “surcada por lágrimas y sangre.”</w:t>
      </w:r>
      <w:r w:rsidR="00F72512" w:rsidRPr="008F5849">
        <w:rPr>
          <w:bCs/>
          <w:spacing w:val="-3"/>
        </w:rPr>
        <w:t xml:space="preserve"> </w:t>
      </w:r>
      <w:r w:rsidR="00CE31BA" w:rsidRPr="008F5849">
        <w:rPr>
          <w:bCs/>
          <w:spacing w:val="-3"/>
        </w:rPr>
        <w:t xml:space="preserve">Reflexiona Bobbio: La superioridad eventual de la sociedad socialista no puede ser producto de un dogma utópico sino de una elección “entre alternativas históricamente delimitadas y racionalmente iluminables”, </w:t>
      </w:r>
      <w:r w:rsidR="004259AD" w:rsidRPr="008F5849">
        <w:rPr>
          <w:bCs/>
          <w:spacing w:val="-3"/>
        </w:rPr>
        <w:t>y “el único criterio para juzgar esta superioridad debe ser la verificación histórica.”</w:t>
      </w:r>
    </w:p>
    <w:p w:rsidR="00AD3CE2" w:rsidRPr="008F5849" w:rsidRDefault="004259AD" w:rsidP="00AF768A">
      <w:pPr>
        <w:tabs>
          <w:tab w:val="center" w:pos="4680"/>
        </w:tabs>
        <w:suppressAutoHyphens/>
        <w:jc w:val="both"/>
        <w:rPr>
          <w:bCs/>
          <w:spacing w:val="-3"/>
        </w:rPr>
      </w:pPr>
      <w:r w:rsidRPr="008F5849">
        <w:rPr>
          <w:bCs/>
          <w:spacing w:val="-3"/>
        </w:rPr>
        <w:t xml:space="preserve">Piensa Bobbio también que “la contribución que” el marxismo “ha legado al análisis científico de los fenómenos sociales” se vio lastrada porque nunca se pudo liberar de un cierto hegelianismo latente en su filosofía de la historia. En forma teológica y dualista, como “paso de la edad de la alienación a la de la eliminación de la alienación”, y en forma triádica hegeliana: “la sociedad primitiva como tesis, la sociedad de clases como antítesis, la sociedad socialista como síntesis.” </w:t>
      </w:r>
      <w:r w:rsidR="00AD3CE2" w:rsidRPr="008F5849">
        <w:rPr>
          <w:bCs/>
          <w:spacing w:val="-3"/>
        </w:rPr>
        <w:t xml:space="preserve">Opina Bobbio que otra raíz de que los comunistas no pensaran la posibilidad de una tiranía personal en la sociedad socialista, dado que el Estado aún subsistía en ella, es que “Marx y Engels concentraron sus atención en las antítesis entre las clases…y devaluaron la otra antítesis…entre época de dictadura y época de libertad”, es decir, enfatizaron “la </w:t>
      </w:r>
      <w:r w:rsidR="00AD3CE2" w:rsidRPr="008F5849">
        <w:rPr>
          <w:bCs/>
          <w:i/>
          <w:spacing w:val="-3"/>
        </w:rPr>
        <w:t>dialéctica de las clases</w:t>
      </w:r>
      <w:r w:rsidR="00AD3CE2" w:rsidRPr="008F5849">
        <w:rPr>
          <w:bCs/>
          <w:spacing w:val="-3"/>
        </w:rPr>
        <w:t xml:space="preserve">” y descuidaron “la </w:t>
      </w:r>
      <w:r w:rsidR="00AD3CE2" w:rsidRPr="008F5849">
        <w:rPr>
          <w:bCs/>
          <w:i/>
          <w:spacing w:val="-3"/>
        </w:rPr>
        <w:t>dialéctica del poder</w:t>
      </w:r>
      <w:r w:rsidR="00AD3CE2" w:rsidRPr="008F5849">
        <w:rPr>
          <w:bCs/>
          <w:spacing w:val="-3"/>
        </w:rPr>
        <w:t xml:space="preserve">”. </w:t>
      </w:r>
    </w:p>
    <w:p w:rsidR="00AD3CE2" w:rsidRPr="008F5849" w:rsidRDefault="00AD3CE2" w:rsidP="00AF768A">
      <w:pPr>
        <w:tabs>
          <w:tab w:val="center" w:pos="4680"/>
        </w:tabs>
        <w:suppressAutoHyphens/>
        <w:jc w:val="both"/>
        <w:rPr>
          <w:bCs/>
          <w:spacing w:val="-3"/>
        </w:rPr>
      </w:pPr>
    </w:p>
    <w:p w:rsidR="007D38B8" w:rsidRPr="008F5849" w:rsidRDefault="00AD3CE2" w:rsidP="00AF768A">
      <w:pPr>
        <w:tabs>
          <w:tab w:val="center" w:pos="4680"/>
        </w:tabs>
        <w:suppressAutoHyphens/>
        <w:jc w:val="both"/>
        <w:rPr>
          <w:bCs/>
          <w:spacing w:val="-3"/>
        </w:rPr>
      </w:pPr>
      <w:r w:rsidRPr="008F5849">
        <w:rPr>
          <w:bCs/>
          <w:spacing w:val="-3"/>
        </w:rPr>
        <w:t>Otra raíz más –opina Bobbio- se encuentra en la forma mar</w:t>
      </w:r>
      <w:r w:rsidR="001656F3" w:rsidRPr="008F5849">
        <w:rPr>
          <w:bCs/>
          <w:spacing w:val="-3"/>
        </w:rPr>
        <w:t>x</w:t>
      </w:r>
      <w:r w:rsidRPr="008F5849">
        <w:rPr>
          <w:bCs/>
          <w:spacing w:val="-3"/>
        </w:rPr>
        <w:t xml:space="preserve">iana “de clasificar los sucesos históricos en dos categorías: hechos pertenecientes a la estructura (económicos) y hechos </w:t>
      </w:r>
      <w:r w:rsidRPr="008F5849">
        <w:rPr>
          <w:bCs/>
          <w:spacing w:val="-3"/>
        </w:rPr>
        <w:lastRenderedPageBreak/>
        <w:t xml:space="preserve">pertenecientes a la superestructura (…políticos, morales y, en general, ideológicos), y de asignar” principalidad a los primeros y secundariedad a los segundos. </w:t>
      </w:r>
      <w:r w:rsidR="007D38B8" w:rsidRPr="008F5849">
        <w:rPr>
          <w:bCs/>
          <w:spacing w:val="-3"/>
        </w:rPr>
        <w:t>Como consecuencia, en el marxismo se ha dado poca importancia a “las formas de gobierno” que “no cambian la esencia del Estado. “La forma de gobierno es sólo un medio [y] la valoración del medio depende de la valoración del fin.” Sin embargo, la historia hizo que el medio se volviera fin en el estalinismo y que el régimen político superestructural se tornara principal y no secundario a la hora de la transición económica de la propiedad privada a la colectiva en el estalinismo.</w:t>
      </w:r>
      <w:r w:rsidRPr="008F5849">
        <w:rPr>
          <w:bCs/>
          <w:spacing w:val="-3"/>
        </w:rPr>
        <w:t xml:space="preserve"> </w:t>
      </w:r>
    </w:p>
    <w:p w:rsidR="007D38B8" w:rsidRPr="008F5849" w:rsidRDefault="007D38B8" w:rsidP="00AF768A">
      <w:pPr>
        <w:tabs>
          <w:tab w:val="center" w:pos="4680"/>
        </w:tabs>
        <w:suppressAutoHyphens/>
        <w:jc w:val="both"/>
        <w:rPr>
          <w:bCs/>
          <w:spacing w:val="-3"/>
        </w:rPr>
      </w:pPr>
    </w:p>
    <w:p w:rsidR="002947F9" w:rsidRPr="008F5849" w:rsidRDefault="007D38B8" w:rsidP="00AF768A">
      <w:pPr>
        <w:tabs>
          <w:tab w:val="center" w:pos="4680"/>
        </w:tabs>
        <w:suppressAutoHyphens/>
        <w:jc w:val="both"/>
        <w:rPr>
          <w:bCs/>
          <w:spacing w:val="-3"/>
        </w:rPr>
      </w:pPr>
      <w:r w:rsidRPr="008F5849">
        <w:rPr>
          <w:bCs/>
          <w:spacing w:val="-3"/>
        </w:rPr>
        <w:t xml:space="preserve">La última raíz que descubre Bobbio para explicar los frutos estalinistas, se concentra alrededor de un fallo a la hora de tratar los temas clásicos de la teoría política: la conquista del poder y el ejercicio del poder. </w:t>
      </w:r>
      <w:r w:rsidR="00945501" w:rsidRPr="008F5849">
        <w:rPr>
          <w:bCs/>
          <w:spacing w:val="-3"/>
        </w:rPr>
        <w:t>Al contrario de Maquiavelo, “al nuevo príncipe, el partido de vanguardia del proletariado, Lenin le enseña exclusivamente cómo se conquista.”</w:t>
      </w:r>
      <w:r w:rsidR="00F72512" w:rsidRPr="008F5849">
        <w:rPr>
          <w:bCs/>
          <w:spacing w:val="-3"/>
        </w:rPr>
        <w:t xml:space="preserve"> </w:t>
      </w:r>
      <w:r w:rsidR="00945501" w:rsidRPr="008F5849">
        <w:rPr>
          <w:bCs/>
          <w:spacing w:val="-3"/>
        </w:rPr>
        <w:t>No que no hubiera gérmenes de cómo se ejerce el poder al hablar sobre “los consejos” (</w:t>
      </w:r>
      <w:r w:rsidR="00945501" w:rsidRPr="008F5849">
        <w:rPr>
          <w:bCs/>
          <w:i/>
          <w:spacing w:val="-3"/>
        </w:rPr>
        <w:t>soviets</w:t>
      </w:r>
      <w:r w:rsidR="00945501" w:rsidRPr="008F5849">
        <w:rPr>
          <w:bCs/>
          <w:spacing w:val="-3"/>
        </w:rPr>
        <w:t>) y su democracia. Pero el énfasis se vuelve dominante sobre la dictadura del proletariado. No se pensó en la eventualidad</w:t>
      </w:r>
      <w:r w:rsidR="00F72512" w:rsidRPr="008F5849">
        <w:rPr>
          <w:bCs/>
          <w:spacing w:val="-3"/>
        </w:rPr>
        <w:t xml:space="preserve"> </w:t>
      </w:r>
      <w:r w:rsidR="00945501" w:rsidRPr="008F5849">
        <w:rPr>
          <w:bCs/>
          <w:spacing w:val="-3"/>
        </w:rPr>
        <w:t xml:space="preserve">del abuso del poder, porque se enalteció al poder como siempre justo -según la teoría carismática del poder- y como en principio siempre ilimitado -según la teoría maquiavélica del poder. </w:t>
      </w:r>
      <w:r w:rsidR="009D36A3" w:rsidRPr="008F5849">
        <w:rPr>
          <w:bCs/>
          <w:spacing w:val="-3"/>
        </w:rPr>
        <w:t xml:space="preserve">Así se procedió en el leninismo-estalinismo. El Informe de Krushev cumple “el gran paso que va de la ceguera frente al poder absoluto al reconocimiento del poder limitado.” Bobbio concluye afirmando que “no me atrevería a excluir el hecho de que Krusev haya sobrepasado los límites del sistema no sólo de manera sustancial, sino también formalmente, o sea, que puso en crisis no sólo algunas verdades del sistema, sino también lo que sería mucho más importante: </w:t>
      </w:r>
      <w:r w:rsidR="009D36A3" w:rsidRPr="008F5849">
        <w:rPr>
          <w:bCs/>
          <w:i/>
          <w:spacing w:val="-3"/>
        </w:rPr>
        <w:t>el criterio mismo de verdad sobre el cual estaba fundado el sistema</w:t>
      </w:r>
      <w:r w:rsidR="009D36A3" w:rsidRPr="008F5849">
        <w:rPr>
          <w:bCs/>
          <w:spacing w:val="-3"/>
        </w:rPr>
        <w:t>.”</w:t>
      </w:r>
      <w:r w:rsidR="009D36A3" w:rsidRPr="008F5849">
        <w:rPr>
          <w:rStyle w:val="Refdenotaalpie"/>
          <w:bCs/>
          <w:spacing w:val="-3"/>
        </w:rPr>
        <w:footnoteReference w:id="219"/>
      </w:r>
      <w:r w:rsidR="00F72512" w:rsidRPr="008F5849">
        <w:rPr>
          <w:bCs/>
          <w:spacing w:val="-3"/>
        </w:rPr>
        <w:t xml:space="preserve">  </w:t>
      </w:r>
    </w:p>
    <w:p w:rsidR="00E14BEA" w:rsidRPr="008F5849" w:rsidRDefault="00E14BEA" w:rsidP="00AF768A">
      <w:pPr>
        <w:tabs>
          <w:tab w:val="center" w:pos="4680"/>
        </w:tabs>
        <w:suppressAutoHyphens/>
        <w:jc w:val="both"/>
        <w:rPr>
          <w:b/>
          <w:bCs/>
          <w:spacing w:val="-3"/>
        </w:rPr>
      </w:pPr>
    </w:p>
    <w:p w:rsidR="00F552F9" w:rsidRPr="008F5849" w:rsidRDefault="009D36A3" w:rsidP="00AF768A">
      <w:pPr>
        <w:tabs>
          <w:tab w:val="center" w:pos="4680"/>
        </w:tabs>
        <w:suppressAutoHyphens/>
        <w:jc w:val="both"/>
        <w:rPr>
          <w:bCs/>
          <w:i/>
          <w:spacing w:val="-3"/>
        </w:rPr>
      </w:pPr>
      <w:r w:rsidRPr="008F5849">
        <w:rPr>
          <w:bCs/>
          <w:spacing w:val="-3"/>
        </w:rPr>
        <w:t xml:space="preserve">Es importante añadir que Bobbio </w:t>
      </w:r>
      <w:r w:rsidR="00FE6224" w:rsidRPr="008F5849">
        <w:rPr>
          <w:bCs/>
          <w:spacing w:val="-3"/>
        </w:rPr>
        <w:t>criticó con agudeza y sin concesiones al marxismo desde una postura de profundo aprecio por él.</w:t>
      </w:r>
      <w:r w:rsidR="00F72512" w:rsidRPr="008F5849">
        <w:rPr>
          <w:bCs/>
          <w:spacing w:val="-3"/>
        </w:rPr>
        <w:t xml:space="preserve"> </w:t>
      </w:r>
      <w:r w:rsidR="00FE6224" w:rsidRPr="008F5849">
        <w:rPr>
          <w:bCs/>
          <w:spacing w:val="-3"/>
        </w:rPr>
        <w:t>Escribe, por ejemplo: “En lo personal soy de</w:t>
      </w:r>
      <w:r w:rsidR="00FE6224" w:rsidRPr="008F5849">
        <w:rPr>
          <w:bCs/>
          <w:i/>
          <w:spacing w:val="-3"/>
        </w:rPr>
        <w:t xml:space="preserve"> </w:t>
      </w:r>
      <w:r w:rsidR="00FE6224" w:rsidRPr="008F5849">
        <w:rPr>
          <w:bCs/>
          <w:spacing w:val="-3"/>
        </w:rPr>
        <w:t xml:space="preserve">la opinión…de que una sociedad socialista, quiero decir, una sociedad donde aquel potente estímulo de la </w:t>
      </w:r>
      <w:r w:rsidR="00FE6224" w:rsidRPr="008F5849">
        <w:rPr>
          <w:bCs/>
          <w:i/>
          <w:spacing w:val="-3"/>
        </w:rPr>
        <w:t>libido dominandi</w:t>
      </w:r>
      <w:r w:rsidR="00FE6224" w:rsidRPr="008F5849">
        <w:rPr>
          <w:bCs/>
          <w:spacing w:val="-3"/>
        </w:rPr>
        <w:t xml:space="preserve"> que es la propiedad privada se encuentre atenuado y se haya vuelto menos agresivo, constituye un ideal honrado que vale la pena proseguir.”</w:t>
      </w:r>
      <w:r w:rsidR="00FE6224" w:rsidRPr="008F5849">
        <w:rPr>
          <w:rStyle w:val="Refdenotaalpie"/>
          <w:bCs/>
          <w:spacing w:val="-3"/>
        </w:rPr>
        <w:footnoteReference w:id="220"/>
      </w:r>
      <w:r w:rsidR="00FE6224" w:rsidRPr="008F5849">
        <w:rPr>
          <w:bCs/>
          <w:i/>
          <w:spacing w:val="-3"/>
        </w:rPr>
        <w:t xml:space="preserve"> </w:t>
      </w:r>
    </w:p>
    <w:p w:rsidR="00F552F9" w:rsidRPr="008F5849" w:rsidRDefault="00F552F9" w:rsidP="00AF768A">
      <w:pPr>
        <w:tabs>
          <w:tab w:val="center" w:pos="4680"/>
        </w:tabs>
        <w:suppressAutoHyphens/>
        <w:jc w:val="both"/>
        <w:rPr>
          <w:b/>
          <w:bCs/>
          <w:spacing w:val="-3"/>
        </w:rPr>
      </w:pPr>
    </w:p>
    <w:p w:rsidR="00FE6224" w:rsidRPr="008F5849" w:rsidRDefault="00FE6224" w:rsidP="00AF768A">
      <w:pPr>
        <w:tabs>
          <w:tab w:val="center" w:pos="4680"/>
        </w:tabs>
        <w:suppressAutoHyphens/>
        <w:jc w:val="both"/>
        <w:rPr>
          <w:bCs/>
          <w:spacing w:val="-3"/>
        </w:rPr>
      </w:pPr>
      <w:r w:rsidRPr="008F5849">
        <w:rPr>
          <w:bCs/>
          <w:spacing w:val="-3"/>
        </w:rPr>
        <w:t xml:space="preserve">Incluso antes del Informe Krushev (1956), es decir en pleno estalinismo (1951) Bobbio se pronunció así: </w:t>
      </w:r>
    </w:p>
    <w:p w:rsidR="00FE6224" w:rsidRPr="008F5849" w:rsidRDefault="00FE6224" w:rsidP="00AF768A">
      <w:pPr>
        <w:tabs>
          <w:tab w:val="center" w:pos="4680"/>
        </w:tabs>
        <w:suppressAutoHyphens/>
        <w:jc w:val="both"/>
        <w:rPr>
          <w:bCs/>
          <w:spacing w:val="-3"/>
        </w:rPr>
      </w:pPr>
    </w:p>
    <w:p w:rsidR="00FE6224" w:rsidRPr="008F5849" w:rsidRDefault="00FE6224" w:rsidP="00AF768A">
      <w:pPr>
        <w:tabs>
          <w:tab w:val="center" w:pos="4680"/>
        </w:tabs>
        <w:suppressAutoHyphens/>
        <w:ind w:left="708"/>
        <w:jc w:val="both"/>
        <w:rPr>
          <w:bCs/>
          <w:spacing w:val="-3"/>
        </w:rPr>
      </w:pPr>
      <w:r w:rsidRPr="008F5849">
        <w:rPr>
          <w:bCs/>
          <w:i/>
          <w:spacing w:val="-3"/>
        </w:rPr>
        <w:t>Quien hoy rechaza totalmente al marxismo, como aberración, barbarie, secularización</w:t>
      </w:r>
      <w:r w:rsidR="00B03B8C" w:rsidRPr="008F5849">
        <w:rPr>
          <w:bCs/>
          <w:i/>
          <w:spacing w:val="-3"/>
        </w:rPr>
        <w:t xml:space="preserve">, debe saber que también debe rechazar, si no quiere renunciar a la propia coherencia, todo el pensamiento moderno […] llamar bárbara, aberrante y secularizante a toda la ciencia moderna […] es recorrer hacia atrás el camino transitado a lo largo de cuatro siglos para zambullirse otra vez en </w:t>
      </w:r>
      <w:smartTag w:uri="urn:schemas-microsoft-com:office:smarttags" w:element="PersonName">
        <w:smartTagPr>
          <w:attr w:name="ProductID" w:val="la Edad Media.￼"/>
        </w:smartTagPr>
        <w:r w:rsidR="00B03B8C" w:rsidRPr="008F5849">
          <w:rPr>
            <w:bCs/>
            <w:i/>
            <w:spacing w:val="-3"/>
          </w:rPr>
          <w:t>la Edad Media</w:t>
        </w:r>
        <w:r w:rsidR="00B03B8C" w:rsidRPr="008F5849">
          <w:rPr>
            <w:bCs/>
            <w:spacing w:val="-3"/>
          </w:rPr>
          <w:t>.</w:t>
        </w:r>
        <w:r w:rsidR="00B03B8C" w:rsidRPr="008F5849">
          <w:rPr>
            <w:rStyle w:val="Refdenotaalpie"/>
            <w:bCs/>
            <w:i/>
            <w:spacing w:val="-3"/>
          </w:rPr>
          <w:footnoteReference w:id="221"/>
        </w:r>
      </w:smartTag>
    </w:p>
    <w:p w:rsidR="00B03B8C" w:rsidRPr="008F5849" w:rsidRDefault="00B03B8C" w:rsidP="00AF768A">
      <w:pPr>
        <w:tabs>
          <w:tab w:val="center" w:pos="4680"/>
        </w:tabs>
        <w:suppressAutoHyphens/>
        <w:jc w:val="both"/>
        <w:rPr>
          <w:bCs/>
          <w:spacing w:val="-3"/>
        </w:rPr>
      </w:pPr>
    </w:p>
    <w:p w:rsidR="00B03B8C" w:rsidRPr="008F5849" w:rsidRDefault="00B03B8C" w:rsidP="00AF768A">
      <w:pPr>
        <w:tabs>
          <w:tab w:val="center" w:pos="4680"/>
        </w:tabs>
        <w:suppressAutoHyphens/>
        <w:jc w:val="both"/>
        <w:rPr>
          <w:bCs/>
          <w:spacing w:val="-3"/>
        </w:rPr>
      </w:pPr>
      <w:r w:rsidRPr="008F5849">
        <w:rPr>
          <w:bCs/>
          <w:spacing w:val="-3"/>
        </w:rPr>
        <w:t>Y continúa en 1996: “Lo que escribí sobre Marx se dirige en general a distinguir entre lo que a mí me parece que sigue vigente</w:t>
      </w:r>
      <w:r w:rsidR="004058DB" w:rsidRPr="008F5849">
        <w:rPr>
          <w:bCs/>
          <w:spacing w:val="-3"/>
        </w:rPr>
        <w:t>, para usar un lugar común, y lo que no sobrevivió de su obra.”</w:t>
      </w:r>
      <w:r w:rsidR="004058DB" w:rsidRPr="008F5849">
        <w:rPr>
          <w:rStyle w:val="Refdenotaalpie"/>
          <w:bCs/>
          <w:spacing w:val="-3"/>
        </w:rPr>
        <w:footnoteReference w:id="222"/>
      </w:r>
    </w:p>
    <w:p w:rsidR="00B03B8C" w:rsidRPr="008F5849" w:rsidRDefault="00B03B8C" w:rsidP="00AF768A">
      <w:pPr>
        <w:tabs>
          <w:tab w:val="center" w:pos="4680"/>
        </w:tabs>
        <w:suppressAutoHyphens/>
        <w:jc w:val="both"/>
        <w:rPr>
          <w:bCs/>
          <w:spacing w:val="-3"/>
        </w:rPr>
      </w:pPr>
    </w:p>
    <w:p w:rsidR="00FE6224" w:rsidRPr="008F5849" w:rsidRDefault="004058DB" w:rsidP="00AF768A">
      <w:pPr>
        <w:tabs>
          <w:tab w:val="center" w:pos="4680"/>
        </w:tabs>
        <w:suppressAutoHyphens/>
        <w:jc w:val="both"/>
        <w:rPr>
          <w:bCs/>
          <w:spacing w:val="-3"/>
        </w:rPr>
      </w:pPr>
      <w:r w:rsidRPr="008F5849">
        <w:rPr>
          <w:bCs/>
          <w:spacing w:val="-3"/>
        </w:rPr>
        <w:t>Finalmente, en 1993 escribe “Invitación a releer a Marx”, un texto pronunciado en un seminario sobre “¿Qué pasa con Marx y con el marxismo?”, después de 1989-91. Dice: “Es necesario cuidarse de las declaraciones de muerte apresuradas…En la historia de las ideas los tiempos son más largos y la muerte es a menudo aparente…También Dios ha sido dado por muerto, pero nunca ha estado tan vivo como hoy.” Y sigue así: “Ninguna revolución comunista es previsible hoy…Ningún Estado del mundo está en vías de extinción…La crisis de hoy…proviene de…el fracaso catastrófico del primer intento de realizar una sociedad comunista en nombre de Marx y del marxismo</w:t>
      </w:r>
      <w:r w:rsidR="00E73359" w:rsidRPr="008F5849">
        <w:rPr>
          <w:bCs/>
          <w:spacing w:val="-3"/>
        </w:rPr>
        <w:t>.”</w:t>
      </w:r>
      <w:r w:rsidR="00F72512" w:rsidRPr="008F5849">
        <w:rPr>
          <w:bCs/>
          <w:spacing w:val="-3"/>
        </w:rPr>
        <w:t xml:space="preserve"> </w:t>
      </w:r>
      <w:r w:rsidR="00E73359" w:rsidRPr="008F5849">
        <w:rPr>
          <w:bCs/>
          <w:spacing w:val="-3"/>
        </w:rPr>
        <w:t>Con gran audacia,</w:t>
      </w:r>
      <w:r w:rsidR="00F72512" w:rsidRPr="008F5849">
        <w:rPr>
          <w:bCs/>
          <w:spacing w:val="-3"/>
        </w:rPr>
        <w:t xml:space="preserve"> </w:t>
      </w:r>
      <w:r w:rsidR="00E73359" w:rsidRPr="008F5849">
        <w:rPr>
          <w:bCs/>
          <w:spacing w:val="-3"/>
        </w:rPr>
        <w:t>escribe, a propósito de “estrategias de salvamento” de Marx: “El ‘verdadero’ Marx, no es en manera alguna responsable de aquello que ha sucedido en…los países del así llamado socialismo realizado…, porque no existe una relación inmediata entre teoría y práctica…Vayamos a releer a Marx…y nos daremos cuenta de que las ideas de Marx son precisamente todo lo opuesto de aquellas que han podido inspirar un Estado tiránico.” Y a propósito de “los muchos Marx…un Marx economista, un Marx historiador, un Marx sociólogo, un Marx filósofo”, escribe Bobbio: “por lo m</w:t>
      </w:r>
      <w:r w:rsidR="00F04E66" w:rsidRPr="008F5849">
        <w:rPr>
          <w:bCs/>
          <w:spacing w:val="-3"/>
        </w:rPr>
        <w:t>enos dos tesis fundamentales</w:t>
      </w:r>
      <w:r w:rsidR="00E73359" w:rsidRPr="008F5849">
        <w:rPr>
          <w:bCs/>
          <w:spacing w:val="-3"/>
        </w:rPr>
        <w:t xml:space="preserve"> del Marx economista se deberían tener siempre presentes: </w:t>
      </w:r>
      <w:r w:rsidR="00E73359" w:rsidRPr="008F5849">
        <w:rPr>
          <w:bCs/>
          <w:i/>
          <w:spacing w:val="-3"/>
        </w:rPr>
        <w:t>a</w:t>
      </w:r>
      <w:r w:rsidR="00E73359" w:rsidRPr="008F5849">
        <w:rPr>
          <w:bCs/>
          <w:spacing w:val="-3"/>
        </w:rPr>
        <w:t xml:space="preserve">) el primado del poder económico sobre el político…; </w:t>
      </w:r>
      <w:r w:rsidR="00E73359" w:rsidRPr="008F5849">
        <w:rPr>
          <w:bCs/>
          <w:i/>
          <w:spacing w:val="-3"/>
        </w:rPr>
        <w:t>b</w:t>
      </w:r>
      <w:r w:rsidR="00E73359" w:rsidRPr="008F5849">
        <w:rPr>
          <w:bCs/>
          <w:spacing w:val="-3"/>
        </w:rPr>
        <w:t>) la previsión de que a través del mercado todo puede volverse mercancía, de ahí el rumbo inevitable de la sociedad a la mercantilización universal.”</w:t>
      </w:r>
      <w:r w:rsidR="00792C19" w:rsidRPr="008F5849">
        <w:rPr>
          <w:bCs/>
          <w:spacing w:val="-3"/>
        </w:rPr>
        <w:t xml:space="preserve"> Y a pesar de la legítima crítica al utopismo de Marx, Bobbio, citando a “Luciano Canfora, en su pequeño libro </w:t>
      </w:r>
      <w:r w:rsidR="00792C19" w:rsidRPr="008F5849">
        <w:rPr>
          <w:bCs/>
          <w:i/>
          <w:spacing w:val="-3"/>
        </w:rPr>
        <w:t>Marx vive en Calcuta</w:t>
      </w:r>
      <w:r w:rsidR="00792C19" w:rsidRPr="008F5849">
        <w:rPr>
          <w:bCs/>
          <w:spacing w:val="-3"/>
        </w:rPr>
        <w:t>”,</w:t>
      </w:r>
      <w:r w:rsidR="00F72512" w:rsidRPr="008F5849">
        <w:rPr>
          <w:bCs/>
          <w:spacing w:val="-3"/>
        </w:rPr>
        <w:t xml:space="preserve"> </w:t>
      </w:r>
      <w:r w:rsidR="00792C19" w:rsidRPr="008F5849">
        <w:rPr>
          <w:bCs/>
          <w:spacing w:val="-3"/>
        </w:rPr>
        <w:t>recuerda que “son los ‘impulsos utópicos’ los que mueven la historia: la utopía cristiana de la redención universal, la utopía ilustrada de la ‘paz perpetua’ […] la utopía comunista.”</w:t>
      </w:r>
      <w:r w:rsidR="00F72512" w:rsidRPr="008F5849">
        <w:rPr>
          <w:bCs/>
          <w:spacing w:val="-3"/>
        </w:rPr>
        <w:t xml:space="preserve"> </w:t>
      </w:r>
      <w:r w:rsidR="00792C19" w:rsidRPr="008F5849">
        <w:rPr>
          <w:bCs/>
          <w:spacing w:val="-3"/>
        </w:rPr>
        <w:t>Bobbio termina citando también a Levinas: “El comunismo representa definitivamente una espera. Espera de poder enderezar las injusticias cometidas con los débiles, espera de un orden social más justo…Existía la idea de que la historia tenía un cierto sentido. Que vivir no era un vivir insensato. Es una idea…que Marx ha arraigado en el pensamiento del siglo XX.”</w:t>
      </w:r>
      <w:r w:rsidR="00792C19" w:rsidRPr="008F5849">
        <w:rPr>
          <w:rStyle w:val="Refdenotaalpie"/>
          <w:bCs/>
          <w:spacing w:val="-3"/>
        </w:rPr>
        <w:footnoteReference w:id="223"/>
      </w:r>
    </w:p>
    <w:p w:rsidR="0011139D" w:rsidRPr="008F5849" w:rsidRDefault="0011139D" w:rsidP="00AF768A">
      <w:pPr>
        <w:tabs>
          <w:tab w:val="center" w:pos="4680"/>
        </w:tabs>
        <w:suppressAutoHyphens/>
        <w:jc w:val="both"/>
        <w:rPr>
          <w:bCs/>
          <w:spacing w:val="-3"/>
        </w:rPr>
      </w:pPr>
    </w:p>
    <w:p w:rsidR="0011139D" w:rsidRPr="008F5849" w:rsidRDefault="0011139D" w:rsidP="00AF768A">
      <w:pPr>
        <w:tabs>
          <w:tab w:val="center" w:pos="4680"/>
        </w:tabs>
        <w:suppressAutoHyphens/>
        <w:jc w:val="both"/>
        <w:rPr>
          <w:bCs/>
          <w:spacing w:val="-3"/>
        </w:rPr>
      </w:pPr>
      <w:r w:rsidRPr="008F5849">
        <w:rPr>
          <w:bCs/>
          <w:spacing w:val="-3"/>
        </w:rPr>
        <w:t>El tercer tema se refiera a “Derecha e Izquierda”</w:t>
      </w:r>
      <w:r w:rsidR="006B7523" w:rsidRPr="008F5849">
        <w:rPr>
          <w:bCs/>
          <w:spacing w:val="-3"/>
        </w:rPr>
        <w:t xml:space="preserve"> como diferenciaciones políticas</w:t>
      </w:r>
      <w:r w:rsidRPr="008F5849">
        <w:rPr>
          <w:bCs/>
          <w:spacing w:val="-3"/>
        </w:rPr>
        <w:t>.</w:t>
      </w:r>
      <w:r w:rsidR="006B7523" w:rsidRPr="008F5849">
        <w:rPr>
          <w:bCs/>
          <w:spacing w:val="-3"/>
        </w:rPr>
        <w:t xml:space="preserve"> Bobbio escribió un libro con este título en 1995. En la segunda edición se refiere a las recensiones sobre el libro que le discutieron o bien la pertinencia de la diferenciación</w:t>
      </w:r>
      <w:r w:rsidR="00F72512" w:rsidRPr="008F5849">
        <w:rPr>
          <w:bCs/>
          <w:spacing w:val="-3"/>
        </w:rPr>
        <w:t xml:space="preserve"> </w:t>
      </w:r>
      <w:r w:rsidR="006B7523" w:rsidRPr="008F5849">
        <w:rPr>
          <w:bCs/>
          <w:spacing w:val="-3"/>
        </w:rPr>
        <w:t xml:space="preserve">en la época actual -¿hay ya más derecha e izquierda que en las indicaciones del tráfico en las calles o carreteras?-, o la pertinencia del criterio elegido para definir la diferenciación, o, finalmente, la insuficiencia del criterio elegido. Bobbio mantuvo que el mismo éxito editorial del libro, que se mantuvo en las listas de </w:t>
      </w:r>
      <w:r w:rsidR="006B7523" w:rsidRPr="008F5849">
        <w:rPr>
          <w:bCs/>
          <w:i/>
          <w:spacing w:val="-3"/>
        </w:rPr>
        <w:t>best seller</w:t>
      </w:r>
      <w:r w:rsidR="006B7523" w:rsidRPr="008F5849">
        <w:rPr>
          <w:bCs/>
          <w:spacing w:val="-3"/>
        </w:rPr>
        <w:t xml:space="preserve"> mucho tiempo más allá de la época electoral italiana en que fue publicado, era una cierta mostración de que la diferenciación de la política entre “derecha” e “izquierda” posee aún una gran relevancia para la gente en el mundo actual, incluso después del derrumbe del socialismo europeo realmente existente.</w:t>
      </w:r>
    </w:p>
    <w:p w:rsidR="006B7523" w:rsidRPr="008F5849" w:rsidRDefault="006B7523" w:rsidP="00AF768A">
      <w:pPr>
        <w:tabs>
          <w:tab w:val="center" w:pos="4680"/>
        </w:tabs>
        <w:suppressAutoHyphens/>
        <w:jc w:val="both"/>
        <w:rPr>
          <w:bCs/>
          <w:spacing w:val="-3"/>
        </w:rPr>
      </w:pPr>
    </w:p>
    <w:p w:rsidR="00902FB9" w:rsidRPr="008F5849" w:rsidRDefault="006B7523" w:rsidP="00AF768A">
      <w:pPr>
        <w:tabs>
          <w:tab w:val="center" w:pos="4680"/>
        </w:tabs>
        <w:suppressAutoHyphens/>
        <w:jc w:val="both"/>
        <w:rPr>
          <w:bCs/>
          <w:spacing w:val="-3"/>
        </w:rPr>
      </w:pPr>
      <w:r w:rsidRPr="008F5849">
        <w:rPr>
          <w:bCs/>
          <w:spacing w:val="-3"/>
        </w:rPr>
        <w:t>Bobbio mantiene “que el criterio más frecuentemente adoptado para distinguir la derecha de la izquierda es el de la diferente actitud</w:t>
      </w:r>
      <w:r w:rsidR="00902FB9" w:rsidRPr="008F5849">
        <w:rPr>
          <w:bCs/>
          <w:spacing w:val="-3"/>
        </w:rPr>
        <w:t xml:space="preserve"> que asumen los hombres que viven en sociedad frente al ideal de la igualdad, que es, junto al de la libertad y al de la paz, uno de los fines últimos que se proponen alcanzar y por los cuales están dispuestos a luchar.” Hace notar obviamente que el concepto de igualdad es relativo y que, por tanto, hay que preguntarse: “Igualdad sí, pero ¿entre quién, en qué, basándose en qué criterio?” Los “igualitaristas” responderían sin más “lo mismo para todos.” Pero para quienes no adoptan ese extremismo,</w:t>
      </w:r>
      <w:r w:rsidR="00F72512" w:rsidRPr="008F5849">
        <w:rPr>
          <w:bCs/>
          <w:spacing w:val="-3"/>
        </w:rPr>
        <w:t xml:space="preserve"> </w:t>
      </w:r>
    </w:p>
    <w:p w:rsidR="00902FB9" w:rsidRPr="008F5849" w:rsidRDefault="00902FB9" w:rsidP="00AF768A">
      <w:pPr>
        <w:tabs>
          <w:tab w:val="center" w:pos="4680"/>
        </w:tabs>
        <w:suppressAutoHyphens/>
        <w:jc w:val="both"/>
        <w:rPr>
          <w:bCs/>
          <w:spacing w:val="-3"/>
        </w:rPr>
      </w:pPr>
    </w:p>
    <w:p w:rsidR="006B7523" w:rsidRPr="008F5849" w:rsidRDefault="00902FB9" w:rsidP="00AF768A">
      <w:pPr>
        <w:tabs>
          <w:tab w:val="center" w:pos="4680"/>
        </w:tabs>
        <w:suppressAutoHyphens/>
        <w:ind w:left="708"/>
        <w:jc w:val="both"/>
        <w:rPr>
          <w:bCs/>
          <w:i/>
          <w:spacing w:val="-3"/>
        </w:rPr>
      </w:pPr>
      <w:r w:rsidRPr="008F5849">
        <w:rPr>
          <w:bCs/>
          <w:i/>
          <w:spacing w:val="-3"/>
        </w:rPr>
        <w:t>se pueden distinguir doctrinas más o menos igualitaristas</w:t>
      </w:r>
      <w:r w:rsidR="00496137" w:rsidRPr="008F5849">
        <w:rPr>
          <w:bCs/>
          <w:spacing w:val="-3"/>
        </w:rPr>
        <w:t xml:space="preserve">. </w:t>
      </w:r>
      <w:r w:rsidR="00496137" w:rsidRPr="008F5849">
        <w:rPr>
          <w:bCs/>
          <w:i/>
          <w:spacing w:val="-3"/>
        </w:rPr>
        <w:t>Respecto a los sujetos, el sufragio universal masculino y femenino es más igualitario que aquél sólo masculino; el sufragio universal masculino es más igualitario que el…limitado a los hacendados o a los no analfabetos. Respecto a los bienes, la democracia social, que extiende a todos los ciudadanos, además de los derechos de libertad, también los derechos sociales, es más igualitaria que la democracia liberal. Respecto al criterio, la máxima ‘a cada uno según las necesidades’ es…más igualitaria que aquella ‘a cada uno según su clase’, que caracteriza el estado de clases al que se ha contrapuesto el estado liberal.</w:t>
      </w:r>
    </w:p>
    <w:p w:rsidR="00496137" w:rsidRPr="008F5849" w:rsidRDefault="00496137" w:rsidP="00AF768A">
      <w:pPr>
        <w:tabs>
          <w:tab w:val="center" w:pos="4680"/>
        </w:tabs>
        <w:suppressAutoHyphens/>
        <w:jc w:val="both"/>
        <w:rPr>
          <w:bCs/>
          <w:spacing w:val="-3"/>
        </w:rPr>
      </w:pPr>
    </w:p>
    <w:p w:rsidR="00496137" w:rsidRPr="008F5849" w:rsidRDefault="00496137" w:rsidP="00AF768A">
      <w:pPr>
        <w:tabs>
          <w:tab w:val="center" w:pos="4680"/>
        </w:tabs>
        <w:suppressAutoHyphens/>
        <w:jc w:val="both"/>
        <w:rPr>
          <w:bCs/>
          <w:spacing w:val="-3"/>
        </w:rPr>
      </w:pPr>
      <w:r w:rsidRPr="008F5849">
        <w:rPr>
          <w:bCs/>
          <w:spacing w:val="-3"/>
        </w:rPr>
        <w:t>Por consiguiente, “afirmar que la izquierda es igualitaria no quiere decir que sea también igualitarista”. Con todo “la persistencia del ideal utópico en la historia de la humanidad…es una prueba irrefutable de la fascinación que el ideal de la igualdad, además de los de la libertad, de la paz, del bienestar…, ejerce sobre los hombres en todos los tiempos y de todos los países.”</w:t>
      </w:r>
      <w:r w:rsidR="006809C3" w:rsidRPr="008F5849">
        <w:rPr>
          <w:bCs/>
          <w:spacing w:val="-3"/>
        </w:rPr>
        <w:t xml:space="preserve"> </w:t>
      </w:r>
    </w:p>
    <w:p w:rsidR="006809C3" w:rsidRPr="008F5849" w:rsidRDefault="006809C3" w:rsidP="00AF768A">
      <w:pPr>
        <w:tabs>
          <w:tab w:val="center" w:pos="4680"/>
        </w:tabs>
        <w:suppressAutoHyphens/>
        <w:jc w:val="both"/>
        <w:rPr>
          <w:bCs/>
          <w:spacing w:val="-3"/>
        </w:rPr>
      </w:pPr>
    </w:p>
    <w:p w:rsidR="006809C3" w:rsidRPr="008F5849" w:rsidRDefault="006809C3" w:rsidP="00AF768A">
      <w:pPr>
        <w:tabs>
          <w:tab w:val="center" w:pos="4680"/>
        </w:tabs>
        <w:suppressAutoHyphens/>
        <w:jc w:val="both"/>
        <w:rPr>
          <w:bCs/>
          <w:spacing w:val="-3"/>
        </w:rPr>
      </w:pPr>
      <w:r w:rsidRPr="008F5849">
        <w:rPr>
          <w:bCs/>
          <w:spacing w:val="-3"/>
        </w:rPr>
        <w:t>“Cuando se atribuye a la izquierda una mayor sensibilidad para disminuir las desigualdades, no se quiere decir que ésta pretenda eliminar todas las desigualdades o que la derecha las quiera conservar todas, sino con mucho que la primera es más igualitaria y la segunda más desigualitaria.” Bobbio piensa que la raíz de estas dos preferencias distintas “es más bien…una actitud muy general esencialmente emotiva, pero racionalizable –cuyas raíces [a su vez] pueden ser, conjuntamente, familiares, sociales, culturales- irreductiblemente alternativa a otra actitud o a otra predisposición igual de general, de la misma manera emotivamente inspirada.” Bobbio considera que existe un dato, punto de partida de su razonamiento. Todas las personas</w:t>
      </w:r>
      <w:r w:rsidR="004F6E69" w:rsidRPr="008F5849">
        <w:rPr>
          <w:bCs/>
          <w:spacing w:val="-3"/>
        </w:rPr>
        <w:t>, o una gran cantidad de ellas,</w:t>
      </w:r>
      <w:r w:rsidRPr="008F5849">
        <w:rPr>
          <w:bCs/>
          <w:spacing w:val="-3"/>
        </w:rPr>
        <w:t xml:space="preserve"> son iguales en muchas dimensiones: la muerte, el lenguaje</w:t>
      </w:r>
      <w:r w:rsidR="004F6E69" w:rsidRPr="008F5849">
        <w:rPr>
          <w:bCs/>
          <w:spacing w:val="-3"/>
        </w:rPr>
        <w:t xml:space="preserve">, la “relación con un más allá desconocido”, etc. Pero todas mueren de maneras diferentes, hablan lenguas distintas y rezan o adoran de forma diferente. Son iguales, en cuanto humanas, y desiguales, en cuanto individuales. La contraposición entre “Los hombres son iguales” o “los hombres son desiguales” permite una preferencia o un énfasis en una de las dos afirmaciones: “Se trata de un contraste entre últimas elecciones de las cuales es difícil saber cuál es su origen profundo. Sin embargo, es precisamente el contraste entre estas últimas elecciones lo que logra, en mi opinión, mejor que cualquier otro criterio, señalar las dos opuesta alineaciones a las que ya nos hemos acostumbrado por larga tradición a llamar izquierda y derecha.” Bobbio piensa que “a este contraste de elecciones le acompaña una distinta valoración de la relación entre igualdad-desigualdad natural [y] social.” La izquierda pensaría que </w:t>
      </w:r>
      <w:r w:rsidR="00766BEA" w:rsidRPr="008F5849">
        <w:rPr>
          <w:bCs/>
          <w:spacing w:val="-3"/>
        </w:rPr>
        <w:t>“</w:t>
      </w:r>
      <w:r w:rsidR="004F6E69" w:rsidRPr="008F5849">
        <w:rPr>
          <w:bCs/>
          <w:spacing w:val="-3"/>
        </w:rPr>
        <w:t xml:space="preserve">la mayor parte de </w:t>
      </w:r>
      <w:r w:rsidR="00766BEA" w:rsidRPr="008F5849">
        <w:rPr>
          <w:bCs/>
          <w:spacing w:val="-3"/>
        </w:rPr>
        <w:t>l</w:t>
      </w:r>
      <w:r w:rsidR="004F6E69" w:rsidRPr="008F5849">
        <w:rPr>
          <w:bCs/>
          <w:spacing w:val="-3"/>
        </w:rPr>
        <w:t>as desigualdades</w:t>
      </w:r>
      <w:r w:rsidR="00766BEA" w:rsidRPr="008F5849">
        <w:rPr>
          <w:bCs/>
          <w:spacing w:val="-3"/>
        </w:rPr>
        <w:t xml:space="preserve"> que [la] indignan, y querría hacer desaparecer, son sociales y, como tales, eliminables.”. La derecha, al</w:t>
      </w:r>
      <w:r w:rsidR="006401D8" w:rsidRPr="008F5849">
        <w:rPr>
          <w:bCs/>
          <w:spacing w:val="-3"/>
        </w:rPr>
        <w:t xml:space="preserve"> </w:t>
      </w:r>
      <w:r w:rsidR="00766BEA" w:rsidRPr="008F5849">
        <w:rPr>
          <w:bCs/>
          <w:spacing w:val="-3"/>
        </w:rPr>
        <w:t xml:space="preserve">contrario, pensaría que son naturales y, como tales, no eliminables.” Por eso, “la derecha está más dispuesta a aceptar lo que es natural, y aquella segunda naturaleza que es la costumbre, la tradición, la fuerza del pasado, El artificialismo de la izquierda no se rinde ni siquiera frente a las patentes desigualdades naturales, las que no se pueden atribuir a la sociedad: piénsese en la liberación de los locos del manicomio.” Claro que pensadores izquierdistas, como veremos en Michel de Foucault, considerarían que la locura es muchas veces producto social. Por eso, dice Bobbio, “desde la izquierda se tiende generalmente a considerar que el hombre es capaz de corregir tanto” la desigualdad social como la natural. Bobbio cree que a este nivel de abstracción </w:t>
      </w:r>
      <w:r w:rsidR="006401D8" w:rsidRPr="008F5849">
        <w:rPr>
          <w:bCs/>
          <w:spacing w:val="-3"/>
        </w:rPr>
        <w:t xml:space="preserve">su tesis “puede servir como mucho para distinguir dos tipos ideales”. La tesis baja a lo concreto cuando izquierda y derecha discuten sobre si, por ejemplo, a trabajo en todo igual al de los </w:t>
      </w:r>
      <w:r w:rsidR="006401D8" w:rsidRPr="008F5849">
        <w:rPr>
          <w:bCs/>
          <w:spacing w:val="-3"/>
        </w:rPr>
        <w:lastRenderedPageBreak/>
        <w:t>hombres, ha de pagarse igual remuneración a las mujeres; o sobre si los inmigrantes a un país merecen igual trato ante la ley y ante la contratación laboral, que los ciudadanos del mismo país, etc.</w:t>
      </w:r>
      <w:r w:rsidR="00F72512" w:rsidRPr="008F5849">
        <w:rPr>
          <w:bCs/>
          <w:spacing w:val="-3"/>
        </w:rPr>
        <w:t xml:space="preserve">  </w:t>
      </w:r>
    </w:p>
    <w:p w:rsidR="00902FB9" w:rsidRPr="008F5849" w:rsidRDefault="006401D8" w:rsidP="00AF768A">
      <w:pPr>
        <w:tabs>
          <w:tab w:val="center" w:pos="4680"/>
        </w:tabs>
        <w:suppressAutoHyphens/>
        <w:jc w:val="both"/>
        <w:rPr>
          <w:bCs/>
          <w:spacing w:val="-3"/>
        </w:rPr>
      </w:pPr>
      <w:r w:rsidRPr="008F5849">
        <w:rPr>
          <w:bCs/>
          <w:spacing w:val="-3"/>
        </w:rPr>
        <w:t>Bobbio insiste en que su posición no implica “que una mayor igualdad es un bien y que haya que preferir siempre, en cualquier caso, una mayor igualdad con respecto a otros valores como la libertad, el bienestar o la paz.” Sólo está diciendo que lo que mejor caracteriza a la izquierda es “exaltar más lo que convierte a los hombres en iguales respecto a lo que los convierte en desiguales”, y</w:t>
      </w:r>
      <w:r w:rsidR="00695DD5" w:rsidRPr="008F5849">
        <w:rPr>
          <w:bCs/>
          <w:spacing w:val="-3"/>
        </w:rPr>
        <w:t xml:space="preserve"> “en la práctica favorecer las políticas que tienden a convertir en más iguales a los desiguales.”</w:t>
      </w:r>
      <w:r w:rsidR="00695DD5" w:rsidRPr="008F5849">
        <w:rPr>
          <w:rStyle w:val="Refdenotaalpie"/>
          <w:bCs/>
          <w:spacing w:val="-3"/>
        </w:rPr>
        <w:footnoteReference w:id="224"/>
      </w:r>
    </w:p>
    <w:p w:rsidR="00695DD5" w:rsidRPr="008F5849" w:rsidRDefault="00695DD5" w:rsidP="00AF768A">
      <w:pPr>
        <w:tabs>
          <w:tab w:val="center" w:pos="4680"/>
        </w:tabs>
        <w:suppressAutoHyphens/>
        <w:jc w:val="both"/>
        <w:rPr>
          <w:bCs/>
          <w:spacing w:val="-3"/>
        </w:rPr>
      </w:pPr>
    </w:p>
    <w:p w:rsidR="00AF367F" w:rsidRPr="008F5849" w:rsidRDefault="00695DD5" w:rsidP="00AF768A">
      <w:pPr>
        <w:tabs>
          <w:tab w:val="center" w:pos="4680"/>
        </w:tabs>
        <w:suppressAutoHyphens/>
        <w:jc w:val="both"/>
        <w:rPr>
          <w:bCs/>
          <w:spacing w:val="-3"/>
        </w:rPr>
      </w:pPr>
      <w:r w:rsidRPr="008F5849">
        <w:rPr>
          <w:bCs/>
          <w:spacing w:val="-3"/>
        </w:rPr>
        <w:t>Bobbio estudia también la relación entre la igualdad y la libertad y afirma que hay ocasiones sociales y políticas, donde se da históricamente su compatibilidad y otras donde lo que priva es su mutua incompatibilidad. “La historia reciente nos ha ofrecido el dramático testimonio de un sistema social donde la persecución de la igualdad no sólo formal sino bajo muchos aspectos también su</w:t>
      </w:r>
      <w:r w:rsidR="00391496" w:rsidRPr="008F5849">
        <w:rPr>
          <w:bCs/>
          <w:spacing w:val="-3"/>
        </w:rPr>
        <w:t xml:space="preserve">stancial, se ha conseguido”, </w:t>
      </w:r>
      <w:r w:rsidR="00EB3192" w:rsidRPr="008F5849">
        <w:rPr>
          <w:bCs/>
          <w:spacing w:val="-3"/>
        </w:rPr>
        <w:t>(</w:t>
      </w:r>
      <w:r w:rsidR="00391496" w:rsidRPr="008F5849">
        <w:rPr>
          <w:bCs/>
          <w:spacing w:val="-3"/>
        </w:rPr>
        <w:t>cierto que “sólo en parte y de una manera inferior a las promesas); pero este logro se ha alcanzado “en detrimento de la libertad en todos sus significados (a excepción, quizás, sólo de la libertad de la necesidad</w:t>
      </w:r>
      <w:r w:rsidRPr="008F5849">
        <w:rPr>
          <w:bCs/>
          <w:spacing w:val="-3"/>
        </w:rPr>
        <w:t>.</w:t>
      </w:r>
      <w:r w:rsidR="00391496" w:rsidRPr="008F5849">
        <w:rPr>
          <w:bCs/>
          <w:spacing w:val="-3"/>
        </w:rPr>
        <w:t>” Pero también añade que “La pérdida de libertad”, cuando la izquierda pretende hacer disminuir la desigualdad, “golpea naturalmente más al rico que al pobre, al cual la libertad de escoger el medio de transporte, el tipo de escu</w:t>
      </w:r>
      <w:r w:rsidR="00EB3192" w:rsidRPr="008F5849">
        <w:rPr>
          <w:bCs/>
          <w:spacing w:val="-3"/>
        </w:rPr>
        <w:t>e</w:t>
      </w:r>
      <w:r w:rsidR="00391496" w:rsidRPr="008F5849">
        <w:rPr>
          <w:bCs/>
          <w:spacing w:val="-3"/>
        </w:rPr>
        <w:t>la, la manera de vestirse, se le niega habitualmente, no por una pública imposición, sino por la situación económica interna de la esfera privada.” Claro que, mientras tiene sentido criticar una sociedad en que “todos son iguales, pero algunos son más iguales que otros” –como decía Orwell-, puede tener menos sentido criticar una sociedad</w:t>
      </w:r>
      <w:r w:rsidR="00F72512" w:rsidRPr="008F5849">
        <w:rPr>
          <w:bCs/>
          <w:spacing w:val="-3"/>
        </w:rPr>
        <w:t xml:space="preserve"> </w:t>
      </w:r>
      <w:r w:rsidR="00391496" w:rsidRPr="008F5849">
        <w:rPr>
          <w:bCs/>
          <w:spacing w:val="-3"/>
        </w:rPr>
        <w:t>donde “todos son libres pero algunos son más libres que otros</w:t>
      </w:r>
      <w:r w:rsidR="00EB3192" w:rsidRPr="008F5849">
        <w:rPr>
          <w:bCs/>
          <w:spacing w:val="-3"/>
        </w:rPr>
        <w:t>”</w:t>
      </w:r>
      <w:r w:rsidR="00391496" w:rsidRPr="008F5849">
        <w:rPr>
          <w:bCs/>
          <w:spacing w:val="-3"/>
        </w:rPr>
        <w:t xml:space="preserve">. Como lo noveló </w:t>
      </w:r>
      <w:r w:rsidR="00417851" w:rsidRPr="008F5849">
        <w:rPr>
          <w:bCs/>
          <w:spacing w:val="-3"/>
        </w:rPr>
        <w:t>extraordinariamente Solschenitzi</w:t>
      </w:r>
      <w:r w:rsidR="00391496" w:rsidRPr="008F5849">
        <w:rPr>
          <w:bCs/>
          <w:spacing w:val="-3"/>
        </w:rPr>
        <w:t>n</w:t>
      </w:r>
      <w:r w:rsidR="00417851" w:rsidRPr="008F5849">
        <w:rPr>
          <w:bCs/>
          <w:spacing w:val="-3"/>
        </w:rPr>
        <w:t xml:space="preserve"> en “El primer círculo”, existe una opción de libertad personal mayor o menor, o de sumisión mayor o menor frente a los métodos represivos de un sistema totalitario. De todas maneras, Bobbio, afirma que el criterio para distinguir “el ala moderada de la extremista, tanto en la derecha como en la izquierda, es la distinta actitud respecto a la libertad.” Conforme a estas cuatro actitudes diferentes se pueden extraer cuatro tipos de postura política: </w:t>
      </w:r>
      <w:r w:rsidR="00417851" w:rsidRPr="008F5849">
        <w:rPr>
          <w:bCs/>
          <w:i/>
          <w:spacing w:val="-3"/>
        </w:rPr>
        <w:t>a</w:t>
      </w:r>
      <w:r w:rsidR="00417851" w:rsidRPr="008F5849">
        <w:rPr>
          <w:bCs/>
          <w:spacing w:val="-3"/>
        </w:rPr>
        <w:t>) el</w:t>
      </w:r>
      <w:r w:rsidR="00F72512" w:rsidRPr="008F5849">
        <w:rPr>
          <w:bCs/>
          <w:spacing w:val="-3"/>
        </w:rPr>
        <w:t xml:space="preserve"> </w:t>
      </w:r>
      <w:r w:rsidR="00417851" w:rsidRPr="008F5849">
        <w:rPr>
          <w:bCs/>
          <w:i/>
          <w:spacing w:val="-3"/>
        </w:rPr>
        <w:t>jacobinismo</w:t>
      </w:r>
      <w:r w:rsidR="00417851" w:rsidRPr="008F5849">
        <w:rPr>
          <w:bCs/>
          <w:spacing w:val="-3"/>
        </w:rPr>
        <w:t>, donde se sintetizan en una extrema izquierda “los movimientos a la vez igualitarios y autoritarios.”</w:t>
      </w:r>
      <w:r w:rsidR="00F72512" w:rsidRPr="008F5849">
        <w:rPr>
          <w:bCs/>
          <w:spacing w:val="-3"/>
        </w:rPr>
        <w:t xml:space="preserve"> </w:t>
      </w:r>
      <w:r w:rsidR="00417851" w:rsidRPr="008F5849">
        <w:rPr>
          <w:bCs/>
          <w:i/>
          <w:spacing w:val="-3"/>
        </w:rPr>
        <w:t>b</w:t>
      </w:r>
      <w:r w:rsidR="00417851" w:rsidRPr="008F5849">
        <w:rPr>
          <w:bCs/>
          <w:spacing w:val="-3"/>
        </w:rPr>
        <w:t>) “doctrinas y movimientos a la vez igualitarios y libertarios”,</w:t>
      </w:r>
      <w:r w:rsidR="00F72512" w:rsidRPr="008F5849">
        <w:rPr>
          <w:bCs/>
          <w:spacing w:val="-3"/>
        </w:rPr>
        <w:t xml:space="preserve"> </w:t>
      </w:r>
      <w:r w:rsidR="00417851" w:rsidRPr="008F5849">
        <w:rPr>
          <w:bCs/>
          <w:spacing w:val="-3"/>
        </w:rPr>
        <w:t>que construyen un centro-izquierda del tipo “socialismo liberal”</w:t>
      </w:r>
      <w:r w:rsidR="00AF367F" w:rsidRPr="008F5849">
        <w:rPr>
          <w:bCs/>
          <w:spacing w:val="-3"/>
        </w:rPr>
        <w:t xml:space="preserve">, donde pueden incluirse las diversas prácticas políticas de la social-democracia. </w:t>
      </w:r>
      <w:r w:rsidR="00AF367F" w:rsidRPr="008F5849">
        <w:rPr>
          <w:bCs/>
          <w:i/>
          <w:spacing w:val="-3"/>
        </w:rPr>
        <w:t>c</w:t>
      </w:r>
      <w:r w:rsidR="00AF367F" w:rsidRPr="008F5849">
        <w:rPr>
          <w:bCs/>
          <w:spacing w:val="-3"/>
        </w:rPr>
        <w:t xml:space="preserve">) “Doctrinas y movimientos a la vez libertarios y no igualitarios”, que construyen un centro derecha, donde tienen cabida los partidos y movimientos conservadores, fieles “al método democrático” y a la igualdad ante la ley de los ciudadanos. Y </w:t>
      </w:r>
      <w:r w:rsidR="00AF367F" w:rsidRPr="008F5849">
        <w:rPr>
          <w:bCs/>
          <w:i/>
          <w:spacing w:val="-3"/>
        </w:rPr>
        <w:t>d</w:t>
      </w:r>
      <w:r w:rsidR="00AF367F" w:rsidRPr="008F5849">
        <w:rPr>
          <w:bCs/>
          <w:spacing w:val="-3"/>
        </w:rPr>
        <w:t>) “doctrinas y movimientos antiliberales y antiigualitarios”, “como el fascismo y el nazismo”.</w:t>
      </w:r>
    </w:p>
    <w:p w:rsidR="00AF367F" w:rsidRPr="008F5849" w:rsidRDefault="00AF367F" w:rsidP="00AF768A">
      <w:pPr>
        <w:tabs>
          <w:tab w:val="center" w:pos="4680"/>
        </w:tabs>
        <w:suppressAutoHyphens/>
        <w:jc w:val="both"/>
        <w:rPr>
          <w:bCs/>
          <w:spacing w:val="-3"/>
        </w:rPr>
      </w:pPr>
    </w:p>
    <w:p w:rsidR="00CD7CEE" w:rsidRPr="008F5849" w:rsidRDefault="00AF367F" w:rsidP="00AF768A">
      <w:pPr>
        <w:tabs>
          <w:tab w:val="center" w:pos="4680"/>
        </w:tabs>
        <w:suppressAutoHyphens/>
        <w:jc w:val="both"/>
        <w:rPr>
          <w:bCs/>
          <w:spacing w:val="-3"/>
        </w:rPr>
      </w:pPr>
      <w:r w:rsidRPr="008F5849">
        <w:rPr>
          <w:bCs/>
          <w:spacing w:val="-3"/>
        </w:rPr>
        <w:t>Bobbio termina recordando que “la primera vez que una utopía igualitaria entró en la historia pasando del mundo de los ‘discursos’ al de las cosas, dio un vuelco para convertirse en su contrario.” Pero también afirma que “el gran problema de la desigualdad entre los hombres y los pueblos de este mundo ha permanecido en toda su gravedad e insoportabilidad. Y ¿por qué no decirlo?, también, en su amenazadora peligrosidad para los que se consideran satisfechos.</w:t>
      </w:r>
      <w:r w:rsidR="00CD7CEE" w:rsidRPr="008F5849">
        <w:rPr>
          <w:bCs/>
          <w:spacing w:val="-3"/>
        </w:rPr>
        <w:t xml:space="preserve">”. Y añade un testimonio personal: </w:t>
      </w:r>
    </w:p>
    <w:p w:rsidR="00CD7CEE" w:rsidRPr="008F5849" w:rsidRDefault="00CD7CEE" w:rsidP="00AF768A">
      <w:pPr>
        <w:tabs>
          <w:tab w:val="center" w:pos="4680"/>
        </w:tabs>
        <w:suppressAutoHyphens/>
        <w:jc w:val="both"/>
        <w:rPr>
          <w:bCs/>
          <w:spacing w:val="-3"/>
        </w:rPr>
      </w:pPr>
    </w:p>
    <w:p w:rsidR="00695DD5" w:rsidRPr="008F5849" w:rsidRDefault="00CD7CEE" w:rsidP="00AF768A">
      <w:pPr>
        <w:tabs>
          <w:tab w:val="center" w:pos="4680"/>
        </w:tabs>
        <w:suppressAutoHyphens/>
        <w:ind w:left="708"/>
        <w:jc w:val="both"/>
        <w:rPr>
          <w:bCs/>
          <w:spacing w:val="-3"/>
        </w:rPr>
      </w:pPr>
      <w:r w:rsidRPr="008F5849">
        <w:rPr>
          <w:bCs/>
          <w:i/>
          <w:spacing w:val="-3"/>
        </w:rPr>
        <w:lastRenderedPageBreak/>
        <w:t>Siempre me he considerado un hombre de izquierdas y por lo tanto siempre he dado al término ‘izquierda’ una connotación positiva, incluso ahora que está siendo cada vez más atacada, y al término ‘derecha’ una connotación negativa, a pesar de estar hoy ampliamente revalorizada. La razón fundamental por la cual en algunas épocas de mi vida he tenido algún interés por la política, o, en otras palabras, he sentido, si no el deber, palabra demasiado ambiciosa, la exigencia de ocuparme de la política, y alguna vez, aunque más raramente, de desarrollar actividad política, siempre ha sido mi malestar frente al espectáculo de las enormes desigualdades, tan desproporcionadas como injustificadas, entre ricos y pobres, entre quien está arriba y quien está abajo en la escala social, entre quien tiene el poder, es decir, la capacidad para determinar el comportamiento de los demás, tanto en la esfera económica como en la política e ideológica,</w:t>
      </w:r>
      <w:r w:rsidR="00EB3192" w:rsidRPr="008F5849">
        <w:rPr>
          <w:bCs/>
          <w:i/>
          <w:spacing w:val="-3"/>
        </w:rPr>
        <w:t xml:space="preserve"> y</w:t>
      </w:r>
      <w:r w:rsidRPr="008F5849">
        <w:rPr>
          <w:bCs/>
          <w:i/>
          <w:spacing w:val="-3"/>
        </w:rPr>
        <w:t xml:space="preserve"> quien no lo tiene</w:t>
      </w:r>
      <w:r w:rsidR="00155B1A" w:rsidRPr="008F5849">
        <w:rPr>
          <w:bCs/>
          <w:i/>
          <w:spacing w:val="-3"/>
        </w:rPr>
        <w:t>. Desigualdade</w:t>
      </w:r>
      <w:r w:rsidR="00EB3192" w:rsidRPr="008F5849">
        <w:rPr>
          <w:bCs/>
          <w:i/>
          <w:spacing w:val="-3"/>
        </w:rPr>
        <w:t>s</w:t>
      </w:r>
      <w:r w:rsidR="00155B1A" w:rsidRPr="008F5849">
        <w:rPr>
          <w:bCs/>
          <w:i/>
          <w:spacing w:val="-3"/>
        </w:rPr>
        <w:t xml:space="preserve"> especialmente visibles y –a medida en que poco a poco se vaya fortaleciendo la conciencia moral con el paso de los años y la trágica evolución de los acontecimientos- cada vez más concienzudamente vividas, por parte de quien, como yo, nació y fue educado en una familia burguesa, donde las diferencias de clase todavía estaban muy marcadas.</w:t>
      </w:r>
      <w:r w:rsidR="00155B1A" w:rsidRPr="008F5849">
        <w:rPr>
          <w:rStyle w:val="Refdenotaalpie"/>
          <w:bCs/>
          <w:i/>
          <w:spacing w:val="-3"/>
        </w:rPr>
        <w:footnoteReference w:id="225"/>
      </w:r>
      <w:r w:rsidR="00F72512" w:rsidRPr="008F5849">
        <w:rPr>
          <w:bCs/>
          <w:spacing w:val="-3"/>
        </w:rPr>
        <w:t xml:space="preserve"> </w:t>
      </w:r>
    </w:p>
    <w:p w:rsidR="00902FB9" w:rsidRPr="008F5849" w:rsidRDefault="00902FB9" w:rsidP="00AF768A">
      <w:pPr>
        <w:tabs>
          <w:tab w:val="center" w:pos="4680"/>
        </w:tabs>
        <w:suppressAutoHyphens/>
        <w:jc w:val="both"/>
        <w:rPr>
          <w:bCs/>
          <w:spacing w:val="-3"/>
        </w:rPr>
      </w:pPr>
    </w:p>
    <w:p w:rsidR="00155B1A" w:rsidRPr="008F5849" w:rsidRDefault="00155B1A" w:rsidP="00AF768A">
      <w:pPr>
        <w:tabs>
          <w:tab w:val="center" w:pos="4680"/>
        </w:tabs>
        <w:suppressAutoHyphens/>
        <w:jc w:val="both"/>
        <w:rPr>
          <w:bCs/>
          <w:spacing w:val="-3"/>
        </w:rPr>
      </w:pPr>
      <w:r w:rsidRPr="008F5849">
        <w:rPr>
          <w:bCs/>
          <w:spacing w:val="-3"/>
        </w:rPr>
        <w:t>Es muy raro encontrarse con un filósofo político y jurista, además de politólogo, que se confiese así con sus lectores. El final de su confesión, con detalles aún más personales, es más asombroso y se puede leer a continuación del párrafo citado. Su sinceridad y valentía son tan notables como el rigor de su pensamiento.</w:t>
      </w:r>
    </w:p>
    <w:p w:rsidR="00F552F9" w:rsidRPr="008F5849" w:rsidRDefault="00F552F9" w:rsidP="00AF768A">
      <w:pPr>
        <w:tabs>
          <w:tab w:val="center" w:pos="4680"/>
        </w:tabs>
        <w:suppressAutoHyphens/>
        <w:jc w:val="both"/>
        <w:rPr>
          <w:b/>
          <w:bCs/>
          <w:spacing w:val="-3"/>
        </w:rPr>
      </w:pPr>
    </w:p>
    <w:p w:rsidR="009C227E" w:rsidRPr="008F5849" w:rsidRDefault="009C227E" w:rsidP="00AF768A">
      <w:pPr>
        <w:tabs>
          <w:tab w:val="center" w:pos="4680"/>
        </w:tabs>
        <w:suppressAutoHyphens/>
        <w:jc w:val="both"/>
        <w:rPr>
          <w:b/>
          <w:bCs/>
          <w:spacing w:val="-3"/>
        </w:rPr>
      </w:pPr>
      <w:r w:rsidRPr="008F5849">
        <w:rPr>
          <w:b/>
          <w:bCs/>
          <w:spacing w:val="-3"/>
        </w:rPr>
        <w:t>Michel Foucault (1926-1984):</w:t>
      </w:r>
      <w:r w:rsidR="00CC32B4" w:rsidRPr="008F5849">
        <w:rPr>
          <w:b/>
          <w:bCs/>
          <w:spacing w:val="-3"/>
        </w:rPr>
        <w:t xml:space="preserve"> La arqueología del poder,</w:t>
      </w:r>
      <w:r w:rsidRPr="008F5849">
        <w:rPr>
          <w:b/>
          <w:bCs/>
          <w:spacing w:val="-3"/>
        </w:rPr>
        <w:t xml:space="preserve"> descubiert</w:t>
      </w:r>
      <w:r w:rsidR="00CC32B4" w:rsidRPr="008F5849">
        <w:rPr>
          <w:b/>
          <w:bCs/>
          <w:spacing w:val="-3"/>
        </w:rPr>
        <w:t>o y desvelado</w:t>
      </w:r>
      <w:r w:rsidRPr="008F5849">
        <w:rPr>
          <w:b/>
          <w:bCs/>
          <w:spacing w:val="-3"/>
        </w:rPr>
        <w:t xml:space="preserve"> en las instituciones totales: manicomio</w:t>
      </w:r>
      <w:r w:rsidR="00CC32B4" w:rsidRPr="008F5849">
        <w:rPr>
          <w:b/>
          <w:bCs/>
          <w:spacing w:val="-3"/>
        </w:rPr>
        <w:t>s</w:t>
      </w:r>
      <w:r w:rsidRPr="008F5849">
        <w:rPr>
          <w:b/>
          <w:bCs/>
          <w:spacing w:val="-3"/>
        </w:rPr>
        <w:t>,</w:t>
      </w:r>
      <w:r w:rsidR="00F72512" w:rsidRPr="008F5849">
        <w:rPr>
          <w:b/>
          <w:bCs/>
          <w:spacing w:val="-3"/>
        </w:rPr>
        <w:t xml:space="preserve"> </w:t>
      </w:r>
      <w:r w:rsidRPr="008F5849">
        <w:rPr>
          <w:b/>
          <w:bCs/>
          <w:spacing w:val="-3"/>
        </w:rPr>
        <w:t>prisi</w:t>
      </w:r>
      <w:r w:rsidR="00CC32B4" w:rsidRPr="008F5849">
        <w:rPr>
          <w:b/>
          <w:bCs/>
          <w:spacing w:val="-3"/>
        </w:rPr>
        <w:t>o</w:t>
      </w:r>
      <w:r w:rsidRPr="008F5849">
        <w:rPr>
          <w:b/>
          <w:bCs/>
          <w:spacing w:val="-3"/>
        </w:rPr>
        <w:t>n</w:t>
      </w:r>
      <w:r w:rsidR="00CC32B4" w:rsidRPr="008F5849">
        <w:rPr>
          <w:b/>
          <w:bCs/>
          <w:spacing w:val="-3"/>
        </w:rPr>
        <w:t>es</w:t>
      </w:r>
      <w:r w:rsidRPr="008F5849">
        <w:rPr>
          <w:b/>
          <w:bCs/>
          <w:spacing w:val="-3"/>
        </w:rPr>
        <w:t>, clínica</w:t>
      </w:r>
      <w:r w:rsidR="00CC32B4" w:rsidRPr="008F5849">
        <w:rPr>
          <w:b/>
          <w:bCs/>
          <w:spacing w:val="-3"/>
        </w:rPr>
        <w:t>s</w:t>
      </w:r>
      <w:r w:rsidR="00B44953" w:rsidRPr="008F5849">
        <w:rPr>
          <w:b/>
          <w:bCs/>
          <w:spacing w:val="-3"/>
        </w:rPr>
        <w:t xml:space="preserve"> y hospitales</w:t>
      </w:r>
      <w:r w:rsidRPr="008F5849">
        <w:rPr>
          <w:b/>
          <w:bCs/>
          <w:spacing w:val="-3"/>
        </w:rPr>
        <w:t xml:space="preserve">, </w:t>
      </w:r>
      <w:r w:rsidR="00CC32B4" w:rsidRPr="008F5849">
        <w:rPr>
          <w:b/>
          <w:bCs/>
          <w:spacing w:val="-3"/>
        </w:rPr>
        <w:t xml:space="preserve">sistemas educativos, tribunales, </w:t>
      </w:r>
      <w:r w:rsidRPr="008F5849">
        <w:rPr>
          <w:b/>
          <w:bCs/>
          <w:spacing w:val="-3"/>
        </w:rPr>
        <w:t>normas de la sexualidad, etc.</w:t>
      </w:r>
      <w:r w:rsidR="00F72512" w:rsidRPr="008F5849">
        <w:rPr>
          <w:b/>
          <w:bCs/>
          <w:spacing w:val="-3"/>
        </w:rPr>
        <w:t xml:space="preserve"> </w:t>
      </w:r>
    </w:p>
    <w:p w:rsidR="00CC32B4" w:rsidRPr="008F5849" w:rsidRDefault="00CC32B4" w:rsidP="00AF768A">
      <w:pPr>
        <w:tabs>
          <w:tab w:val="center" w:pos="4680"/>
        </w:tabs>
        <w:suppressAutoHyphens/>
        <w:jc w:val="both"/>
        <w:rPr>
          <w:b/>
          <w:bCs/>
          <w:spacing w:val="-3"/>
        </w:rPr>
      </w:pPr>
    </w:p>
    <w:p w:rsidR="00CC32B4" w:rsidRPr="008F5849" w:rsidRDefault="00CC32B4" w:rsidP="00AF768A">
      <w:pPr>
        <w:tabs>
          <w:tab w:val="center" w:pos="4680"/>
        </w:tabs>
        <w:suppressAutoHyphens/>
        <w:jc w:val="both"/>
        <w:rPr>
          <w:bCs/>
          <w:spacing w:val="-3"/>
        </w:rPr>
      </w:pPr>
      <w:r w:rsidRPr="008F5849">
        <w:rPr>
          <w:bCs/>
          <w:spacing w:val="-3"/>
        </w:rPr>
        <w:t>En Foucault, el poder deja de ser, como en Hannah Arendt, una añoranza utópica para convertirse en un instrumento enmascarado de dominación, cuya arqueología estudia en aquellas instituciones donde se desnuda sin escrúpulos su propio carácter de dominación de clase.</w:t>
      </w:r>
      <w:r w:rsidR="00B44953" w:rsidRPr="008F5849">
        <w:rPr>
          <w:bCs/>
          <w:spacing w:val="-3"/>
        </w:rPr>
        <w:t xml:space="preserve"> Para un historiador, que es como él se autocomprende –desempeñó en el Colegio de Francia la cátedra de Historia de los sistemas de pensamiento- sería</w:t>
      </w:r>
      <w:r w:rsidR="00F72512" w:rsidRPr="008F5849">
        <w:rPr>
          <w:bCs/>
          <w:spacing w:val="-3"/>
        </w:rPr>
        <w:t xml:space="preserve"> </w:t>
      </w:r>
      <w:r w:rsidR="00B44953" w:rsidRPr="008F5849">
        <w:rPr>
          <w:bCs/>
          <w:spacing w:val="-3"/>
        </w:rPr>
        <w:t xml:space="preserve">completamente irresponsable no interesarse por la política. Foucault piensa que una sociedad jerarquizada en forma clasista no puede ser democrática; es más bien dictatorial y violenta. Por otro lado despliega ya en las líneas que siguen el programa de sus investigaciones: su interés por la política no va a llevarlo a </w:t>
      </w:r>
      <w:r w:rsidR="008910B7" w:rsidRPr="008F5849">
        <w:rPr>
          <w:bCs/>
          <w:spacing w:val="-3"/>
        </w:rPr>
        <w:t xml:space="preserve">investigar sobre todo el gobierno, la administración, la policía o el ejército, como sedes del poder, sino muchas otras instituciones como la familia, el sistema escolar, la universidad, la previsión social, la medicina, la psiquiatría, etc., que considera instrumentos de poder para mantener la dominación de una clase social. El poder, que quizá no sea sólo de una clase social, se apoya en puntos concretos, centros y puntos de apoyo invisibles, es decir, no vistos habitualmente como centros de poder, sino como instituciones neutras e independientes, y que, por eso mismo hay que desenmascarar. </w:t>
      </w:r>
    </w:p>
    <w:p w:rsidR="009C227E" w:rsidRPr="008F5849" w:rsidRDefault="009C227E" w:rsidP="00AF768A">
      <w:pPr>
        <w:tabs>
          <w:tab w:val="center" w:pos="4680"/>
        </w:tabs>
        <w:suppressAutoHyphens/>
        <w:jc w:val="both"/>
        <w:rPr>
          <w:b/>
          <w:bCs/>
          <w:spacing w:val="-3"/>
        </w:rPr>
      </w:pPr>
    </w:p>
    <w:p w:rsidR="00703BA3" w:rsidRPr="008F5849" w:rsidRDefault="009C227E" w:rsidP="00AF768A">
      <w:pPr>
        <w:tabs>
          <w:tab w:val="center" w:pos="4680"/>
        </w:tabs>
        <w:suppressAutoHyphens/>
        <w:ind w:left="708"/>
        <w:jc w:val="both"/>
        <w:rPr>
          <w:bCs/>
          <w:i/>
          <w:spacing w:val="-3"/>
        </w:rPr>
      </w:pPr>
      <w:r w:rsidRPr="008F5849">
        <w:rPr>
          <w:bCs/>
          <w:i/>
          <w:spacing w:val="-3"/>
        </w:rPr>
        <w:t xml:space="preserve">¿Por qué me intereso tanto por la política?... ¿Por qué no debería interesarme por ella? ¿Qué ceguera, qué sordera, qué densidad ideológica tendrían que pesar sobre mí para impedir que me interesase por el problema sin duda más crucial de nuestra </w:t>
      </w:r>
      <w:r w:rsidRPr="008F5849">
        <w:rPr>
          <w:bCs/>
          <w:i/>
          <w:spacing w:val="-3"/>
        </w:rPr>
        <w:lastRenderedPageBreak/>
        <w:t xml:space="preserve">existencia, es decir, la sociedad en la que vivimos, las relaciones económicas con las que funciona, y el sistema que define las formas habituales de relación, lo que está permitido y lo que está prohibido, que rigen normalmente nuestra conducta? La esencia de nuestra vida está hecha, en último término, por el funcionamiento político de la sociedad en la que nos encontramos… Lo que sería un verdadero problema sería no interesarse por la política. </w:t>
      </w:r>
    </w:p>
    <w:p w:rsidR="00703BA3" w:rsidRPr="008F5849" w:rsidRDefault="00703BA3" w:rsidP="00AF768A">
      <w:pPr>
        <w:tabs>
          <w:tab w:val="center" w:pos="4680"/>
        </w:tabs>
        <w:suppressAutoHyphens/>
        <w:ind w:left="708"/>
        <w:jc w:val="both"/>
        <w:rPr>
          <w:bCs/>
          <w:i/>
          <w:spacing w:val="-3"/>
        </w:rPr>
      </w:pPr>
    </w:p>
    <w:p w:rsidR="00DB6DF6" w:rsidRPr="008F5849" w:rsidRDefault="00703BA3" w:rsidP="00AF768A">
      <w:pPr>
        <w:tabs>
          <w:tab w:val="center" w:pos="4680"/>
        </w:tabs>
        <w:suppressAutoHyphens/>
        <w:ind w:left="708"/>
        <w:jc w:val="both"/>
        <w:rPr>
          <w:bCs/>
          <w:i/>
          <w:spacing w:val="-3"/>
        </w:rPr>
      </w:pPr>
      <w:r w:rsidRPr="008F5849">
        <w:rPr>
          <w:bCs/>
          <w:i/>
          <w:spacing w:val="-3"/>
        </w:rPr>
        <w:t>No cre</w:t>
      </w:r>
      <w:r w:rsidR="00DB6DF6" w:rsidRPr="008F5849">
        <w:rPr>
          <w:bCs/>
          <w:i/>
          <w:spacing w:val="-3"/>
        </w:rPr>
        <w:t>o</w:t>
      </w:r>
      <w:r w:rsidRPr="008F5849">
        <w:rPr>
          <w:bCs/>
          <w:i/>
          <w:spacing w:val="-3"/>
        </w:rPr>
        <w:t xml:space="preserve"> en absoluto que nuestra sociedad sea democrática. Si se entiende por democracia el ejercicio efectivo del poder por parte de una población que no está ni dividida ni ordenada jerárquicamente en clases, est</w:t>
      </w:r>
      <w:r w:rsidR="00DB6DF6" w:rsidRPr="008F5849">
        <w:rPr>
          <w:bCs/>
          <w:i/>
          <w:spacing w:val="-3"/>
        </w:rPr>
        <w:t>á perfectamente claro que estamos muy alejados de la democracia. También está claro que vivimos bajo un régimen de dictadura de clase, de poder de clase que se impone mediante la violencia, incluso cuando los instrumentos de esta violencia son institucionales y constitucionales…</w:t>
      </w:r>
    </w:p>
    <w:p w:rsidR="00DB6DF6" w:rsidRPr="008F5849" w:rsidRDefault="00DB6DF6" w:rsidP="00AF768A">
      <w:pPr>
        <w:tabs>
          <w:tab w:val="center" w:pos="4680"/>
        </w:tabs>
        <w:suppressAutoHyphens/>
        <w:ind w:left="708"/>
        <w:jc w:val="both"/>
        <w:rPr>
          <w:bCs/>
          <w:i/>
          <w:spacing w:val="-3"/>
        </w:rPr>
      </w:pPr>
    </w:p>
    <w:p w:rsidR="005C7B44" w:rsidRPr="008F5849" w:rsidRDefault="00DB6DF6" w:rsidP="00AF768A">
      <w:pPr>
        <w:tabs>
          <w:tab w:val="center" w:pos="4680"/>
        </w:tabs>
        <w:suppressAutoHyphens/>
        <w:ind w:left="708"/>
        <w:jc w:val="both"/>
        <w:rPr>
          <w:bCs/>
          <w:i/>
          <w:spacing w:val="-3"/>
        </w:rPr>
      </w:pPr>
      <w:r w:rsidRPr="008F5849">
        <w:rPr>
          <w:bCs/>
          <w:i/>
          <w:spacing w:val="-3"/>
        </w:rPr>
        <w:t xml:space="preserve">No soy capaz de definir, y menos aún de proponer, un modelo de funcionamiento social ideal para nuestra sociedad científica o tecnológica. En contrapartida, una de las tareas que me parece urgente, inmediata, previa a cualquier otra, es que deberíamos indicar, mostrar, incluso cuando están ocultas, todas las relaciones del poder político…, que controla el cuerpo social, lo oprime o lo reprime… En la sociedad europea es habitual considerar que el poder está localizado en manos del gobierno y que se ejerce gracias a </w:t>
      </w:r>
      <w:smartTag w:uri="urn:schemas-microsoft-com:office:smarttags" w:element="PersonName">
        <w:smartTagPr>
          <w:attr w:name="ProductID" w:val="la Administraci￳n"/>
        </w:smartTagPr>
        <w:r w:rsidRPr="008F5849">
          <w:rPr>
            <w:bCs/>
            <w:i/>
            <w:spacing w:val="-3"/>
          </w:rPr>
          <w:t>la Administración</w:t>
        </w:r>
      </w:smartTag>
      <w:r w:rsidRPr="008F5849">
        <w:rPr>
          <w:bCs/>
          <w:i/>
          <w:spacing w:val="-3"/>
        </w:rPr>
        <w:t xml:space="preserve">, la policía, el ejército y el aparato de Estado… Pero creo que el poder político se ejerce también </w:t>
      </w:r>
      <w:r w:rsidR="005C7B44" w:rsidRPr="008F5849">
        <w:rPr>
          <w:bCs/>
          <w:i/>
          <w:spacing w:val="-3"/>
        </w:rPr>
        <w:t xml:space="preserve">por mediación de… instituciones que aparentemente no tienen nada en común con él…la familia… la universidad… </w:t>
      </w:r>
      <w:r w:rsidR="005C7B44" w:rsidRPr="008F5849">
        <w:rPr>
          <w:bCs/>
          <w:spacing w:val="-3"/>
        </w:rPr>
        <w:t>[el]</w:t>
      </w:r>
      <w:r w:rsidRPr="008F5849">
        <w:rPr>
          <w:bCs/>
          <w:i/>
          <w:spacing w:val="-3"/>
        </w:rPr>
        <w:t xml:space="preserve"> </w:t>
      </w:r>
      <w:r w:rsidR="005C7B44" w:rsidRPr="008F5849">
        <w:rPr>
          <w:bCs/>
          <w:i/>
          <w:spacing w:val="-3"/>
        </w:rPr>
        <w:t>conjunto del sistema escolar, que en apariencia está hecho para distribuir el saber y en realidad para mantener en el poder</w:t>
      </w:r>
      <w:r w:rsidR="00F72512" w:rsidRPr="008F5849">
        <w:rPr>
          <w:bCs/>
          <w:i/>
          <w:spacing w:val="-3"/>
        </w:rPr>
        <w:t xml:space="preserve"> </w:t>
      </w:r>
      <w:r w:rsidR="005C7B44" w:rsidRPr="008F5849">
        <w:rPr>
          <w:bCs/>
          <w:i/>
          <w:spacing w:val="-3"/>
        </w:rPr>
        <w:t>a una determinada clase social y excluir de los instrumentos de poder a cualquier otra clase social. Las instituciones... de previsión y de asistencia, tales como la medicina, ayudan también a mantener el poder político…hasta un grado escandaloso en determinados casos ligados a la psiquiatría.</w:t>
      </w:r>
    </w:p>
    <w:p w:rsidR="005C7B44" w:rsidRPr="008F5849" w:rsidRDefault="005C7B44" w:rsidP="00AF768A">
      <w:pPr>
        <w:tabs>
          <w:tab w:val="center" w:pos="4680"/>
        </w:tabs>
        <w:suppressAutoHyphens/>
        <w:ind w:left="708"/>
        <w:jc w:val="both"/>
        <w:rPr>
          <w:bCs/>
          <w:i/>
          <w:spacing w:val="-3"/>
        </w:rPr>
      </w:pPr>
    </w:p>
    <w:p w:rsidR="00C26C52" w:rsidRPr="008F5849" w:rsidRDefault="005C7B44" w:rsidP="00AF768A">
      <w:pPr>
        <w:tabs>
          <w:tab w:val="center" w:pos="4680"/>
        </w:tabs>
        <w:suppressAutoHyphens/>
        <w:ind w:left="708"/>
        <w:jc w:val="both"/>
        <w:rPr>
          <w:bCs/>
          <w:i/>
          <w:spacing w:val="-3"/>
        </w:rPr>
      </w:pPr>
      <w:r w:rsidRPr="008F5849">
        <w:rPr>
          <w:bCs/>
          <w:i/>
          <w:spacing w:val="-3"/>
        </w:rPr>
        <w:t>La verdadera tarea política, en una sociedad como la nuestra</w:t>
      </w:r>
      <w:r w:rsidR="008910B7" w:rsidRPr="008F5849">
        <w:rPr>
          <w:bCs/>
          <w:i/>
          <w:spacing w:val="-3"/>
        </w:rPr>
        <w:t>, m</w:t>
      </w:r>
      <w:r w:rsidRPr="008F5849">
        <w:rPr>
          <w:bCs/>
          <w:i/>
          <w:spacing w:val="-3"/>
        </w:rPr>
        <w:t>e parece que es criticar el juego de las instituciones aparentemente neutras e independientes, criticarlas y atacarlas de tal manera que la violencia política que se ejerce oscuramente en ellas, o a través de ellas, sea desenmascarada, y se pueda luchar contra ellas… En primer lugar, porque el poder político cala mucho más hondo de lo que sospechamos; el poder cuenta con centros y puntos de apoyo invisibles, poco conocidos</w:t>
      </w:r>
      <w:r w:rsidR="004C6E9E" w:rsidRPr="008F5849">
        <w:rPr>
          <w:bCs/>
          <w:i/>
          <w:spacing w:val="-3"/>
        </w:rPr>
        <w:t>…</w:t>
      </w:r>
      <w:r w:rsidR="00F72512" w:rsidRPr="008F5849">
        <w:rPr>
          <w:bCs/>
          <w:i/>
          <w:spacing w:val="-3"/>
        </w:rPr>
        <w:t xml:space="preserve"> </w:t>
      </w:r>
      <w:r w:rsidRPr="008F5849">
        <w:rPr>
          <w:bCs/>
          <w:i/>
          <w:spacing w:val="-3"/>
        </w:rPr>
        <w:t>Quizás no basta</w:t>
      </w:r>
      <w:r w:rsidR="004C6E9E" w:rsidRPr="008F5849">
        <w:rPr>
          <w:bCs/>
          <w:i/>
          <w:spacing w:val="-3"/>
        </w:rPr>
        <w:t xml:space="preserve"> con decir que, tras los gobiernos, tras el aparato de Estado,</w:t>
      </w:r>
      <w:r w:rsidR="00F72512" w:rsidRPr="008F5849">
        <w:rPr>
          <w:bCs/>
          <w:i/>
          <w:spacing w:val="-3"/>
        </w:rPr>
        <w:t xml:space="preserve"> </w:t>
      </w:r>
      <w:r w:rsidR="004C6E9E" w:rsidRPr="008F5849">
        <w:rPr>
          <w:bCs/>
          <w:i/>
          <w:spacing w:val="-3"/>
        </w:rPr>
        <w:t xml:space="preserve">se encuentra la clase dominante… Y dado que esta dominación…, en términos políticos es su instrumento </w:t>
      </w:r>
      <w:r w:rsidR="004C6E9E" w:rsidRPr="008F5849">
        <w:rPr>
          <w:bCs/>
          <w:spacing w:val="-3"/>
        </w:rPr>
        <w:t xml:space="preserve">[de la explotación económica], </w:t>
      </w:r>
      <w:r w:rsidR="004C6E9E" w:rsidRPr="008F5849">
        <w:rPr>
          <w:bCs/>
          <w:i/>
          <w:spacing w:val="-3"/>
        </w:rPr>
        <w:t>y en una amplia medida la condición que la hace posible, la supresión de la una se efectúa mediante el esclarecimiento exhaustivo de la otra</w:t>
      </w:r>
      <w:r w:rsidR="00C26C52" w:rsidRPr="008F5849">
        <w:rPr>
          <w:rStyle w:val="Refdenotaalpie"/>
          <w:bCs/>
          <w:i/>
          <w:spacing w:val="-3"/>
        </w:rPr>
        <w:footnoteReference w:id="226"/>
      </w:r>
      <w:r w:rsidR="00F72512" w:rsidRPr="008F5849">
        <w:rPr>
          <w:bCs/>
          <w:spacing w:val="-3"/>
        </w:rPr>
        <w:t xml:space="preserve"> </w:t>
      </w:r>
      <w:r w:rsidR="00F72512" w:rsidRPr="008F5849">
        <w:rPr>
          <w:bCs/>
          <w:i/>
          <w:spacing w:val="-3"/>
        </w:rPr>
        <w:t xml:space="preserve">  </w:t>
      </w:r>
      <w:r w:rsidR="001366DE" w:rsidRPr="008F5849">
        <w:rPr>
          <w:bCs/>
          <w:i/>
          <w:spacing w:val="-3"/>
        </w:rPr>
        <w:t xml:space="preserve"> </w:t>
      </w:r>
    </w:p>
    <w:p w:rsidR="008910B7" w:rsidRPr="008F5849" w:rsidRDefault="008910B7" w:rsidP="00AF768A">
      <w:pPr>
        <w:tabs>
          <w:tab w:val="center" w:pos="4680"/>
        </w:tabs>
        <w:suppressAutoHyphens/>
        <w:jc w:val="both"/>
        <w:rPr>
          <w:bCs/>
          <w:i/>
          <w:spacing w:val="-3"/>
        </w:rPr>
      </w:pPr>
    </w:p>
    <w:p w:rsidR="00E72652" w:rsidRPr="008F5849" w:rsidRDefault="00E72652" w:rsidP="00AF768A">
      <w:pPr>
        <w:tabs>
          <w:tab w:val="center" w:pos="4680"/>
        </w:tabs>
        <w:suppressAutoHyphens/>
        <w:jc w:val="both"/>
        <w:rPr>
          <w:bCs/>
          <w:spacing w:val="-3"/>
        </w:rPr>
      </w:pPr>
      <w:r w:rsidRPr="008F5849">
        <w:rPr>
          <w:bCs/>
          <w:spacing w:val="-3"/>
        </w:rPr>
        <w:t xml:space="preserve">Esta manera de concebir el poder y la política conduce a una lucha social que puede llegar a ser violenta en algunas coyunturas históricas. Dentro de esta lucha la justicia está bajo </w:t>
      </w:r>
      <w:r w:rsidRPr="008F5849">
        <w:rPr>
          <w:bCs/>
          <w:spacing w:val="-3"/>
        </w:rPr>
        <w:lastRenderedPageBreak/>
        <w:t>sospecha. Foucault entiende la justicia más jurídica</w:t>
      </w:r>
      <w:r w:rsidR="00EB3192" w:rsidRPr="008F5849">
        <w:rPr>
          <w:bCs/>
          <w:spacing w:val="-3"/>
        </w:rPr>
        <w:t xml:space="preserve"> </w:t>
      </w:r>
      <w:r w:rsidRPr="008F5849">
        <w:rPr>
          <w:bCs/>
          <w:spacing w:val="-3"/>
        </w:rPr>
        <w:t>que socialmente. Más como algo que se dirime en los tribunales, que como algo que hay que conquistar afrontando determinados conflictos sociales. En este sentido piensa que la idea de justicia y el aparato judicial que la concreta en los tribunales de la sociedad actual depende en su realidad concreta del tipo de sociedad burguesa en que se configuró. Por eso percibe la lucha por la justicia como una lucha social por un instrumento de poder. En último término no podrá ser igual la justicia burguesa que la justicia proletaria.</w:t>
      </w:r>
    </w:p>
    <w:p w:rsidR="00E72652" w:rsidRPr="008F5849" w:rsidRDefault="00E72652" w:rsidP="00AF768A">
      <w:pPr>
        <w:tabs>
          <w:tab w:val="center" w:pos="4680"/>
        </w:tabs>
        <w:suppressAutoHyphens/>
        <w:jc w:val="both"/>
        <w:rPr>
          <w:bCs/>
          <w:spacing w:val="-3"/>
        </w:rPr>
      </w:pPr>
    </w:p>
    <w:p w:rsidR="00563CFC" w:rsidRPr="008F5849" w:rsidRDefault="00C26C52" w:rsidP="00AF768A">
      <w:pPr>
        <w:tabs>
          <w:tab w:val="center" w:pos="4680"/>
        </w:tabs>
        <w:suppressAutoHyphens/>
        <w:ind w:left="708"/>
        <w:jc w:val="both"/>
        <w:rPr>
          <w:bCs/>
          <w:i/>
          <w:spacing w:val="-3"/>
        </w:rPr>
      </w:pPr>
      <w:r w:rsidRPr="008F5849">
        <w:rPr>
          <w:bCs/>
          <w:i/>
          <w:spacing w:val="-3"/>
        </w:rPr>
        <w:t>En todas las luchas sociales subyace un problema de justicia. Más concretamente, el combate contra la justicia de clase, contra su injusticia, forma parte de la lucha social; destituir a los jueces, cambiar los tribunales, amnistiar a los condenados, abrir las prisiones, es algo que forma parte desde siempre de las transformaciones sociales, desde el momento en que éstas adquieren un tinte de violencia…Pero si la justicia está en juego en el interior de un combate, lo está en tanto que instrumento de poder, y no en función de la esperanza de que finalmente un día, en esa sociedad o en otra, la gente se verá recompensada en razón de sus méritos o castigada por sus faltas. Más que pensar en la lucha social en términos de justicia, hay que poner el acento en la justicia en términos de lucha social…Me parece que la idea de justicia fue inventada y puesta en práctica en diferentes tipos de sociedades en tanto que instrumento de un determinado poder político y económico o como arma contra ese poder</w:t>
      </w:r>
      <w:r w:rsidR="005C73E2" w:rsidRPr="008F5849">
        <w:rPr>
          <w:bCs/>
          <w:i/>
          <w:spacing w:val="-3"/>
        </w:rPr>
        <w:t>… Me parece que… la noción misma de justicia funciona en el interior de una sociedad de clase como reivindicación hecha por la clase oprimida y como justificación por parte de los opresores.</w:t>
      </w:r>
      <w:r w:rsidR="005C73E2" w:rsidRPr="008F5849">
        <w:rPr>
          <w:rStyle w:val="Refdenotaalpie"/>
          <w:bCs/>
          <w:i/>
          <w:spacing w:val="-3"/>
        </w:rPr>
        <w:footnoteReference w:id="227"/>
      </w:r>
      <w:r w:rsidR="00563CFC" w:rsidRPr="008F5849">
        <w:rPr>
          <w:bCs/>
          <w:i/>
          <w:spacing w:val="-3"/>
        </w:rPr>
        <w:t xml:space="preserve"> </w:t>
      </w:r>
    </w:p>
    <w:p w:rsidR="005C73E2" w:rsidRPr="008F5849" w:rsidRDefault="005C73E2" w:rsidP="00AF768A">
      <w:pPr>
        <w:tabs>
          <w:tab w:val="center" w:pos="4680"/>
        </w:tabs>
        <w:suppressAutoHyphens/>
        <w:jc w:val="both"/>
        <w:rPr>
          <w:bCs/>
          <w:i/>
          <w:spacing w:val="-3"/>
        </w:rPr>
      </w:pPr>
    </w:p>
    <w:p w:rsidR="00B527DB" w:rsidRPr="008F5849" w:rsidRDefault="00E72652" w:rsidP="00AF768A">
      <w:pPr>
        <w:tabs>
          <w:tab w:val="center" w:pos="4680"/>
        </w:tabs>
        <w:suppressAutoHyphens/>
        <w:jc w:val="both"/>
        <w:rPr>
          <w:bCs/>
          <w:spacing w:val="-3"/>
        </w:rPr>
      </w:pPr>
      <w:r w:rsidRPr="008F5849">
        <w:rPr>
          <w:bCs/>
          <w:spacing w:val="-3"/>
        </w:rPr>
        <w:t xml:space="preserve">Foucault, como intelectual, indaga el papel de los intelectuales en la sociedad de clases. No entiende a los intelectuales como “intelectuales orgánicos”, </w:t>
      </w:r>
      <w:r w:rsidR="00B527DB" w:rsidRPr="008F5849">
        <w:rPr>
          <w:bCs/>
          <w:spacing w:val="-3"/>
        </w:rPr>
        <w:t>integrados en las estructuras organizadas de un partido político o de un movimiento social,</w:t>
      </w:r>
      <w:r w:rsidRPr="008F5849">
        <w:rPr>
          <w:bCs/>
          <w:spacing w:val="-3"/>
        </w:rPr>
        <w:t xml:space="preserve"> al modo de Gramsci</w:t>
      </w:r>
      <w:r w:rsidR="00B527DB" w:rsidRPr="008F5849">
        <w:rPr>
          <w:bCs/>
          <w:spacing w:val="-3"/>
        </w:rPr>
        <w:t xml:space="preserve">. Los ve en cambio pudiendo ser “malditos”, es decir mal vistos y perseguidos en la sociedad burguesa, o pudiendo ser agentes de desenmascaramiento de determinadas relaciones de poder. Ambos papeles pueden identificarse en coyunturas históricas revolucionarias. Sin embargo, piensa él que </w:t>
      </w:r>
      <w:smartTag w:uri="urn:schemas-microsoft-com:office:smarttags" w:element="PersonName">
        <w:smartTagPr>
          <w:attr w:name="ProductID" w:val="la Revoluci￳n"/>
        </w:smartTagPr>
        <w:r w:rsidR="00B527DB" w:rsidRPr="008F5849">
          <w:rPr>
            <w:bCs/>
            <w:spacing w:val="-3"/>
          </w:rPr>
          <w:t>la Revolución</w:t>
        </w:r>
      </w:smartTag>
      <w:r w:rsidR="00B527DB" w:rsidRPr="008F5849">
        <w:rPr>
          <w:bCs/>
          <w:spacing w:val="-3"/>
        </w:rPr>
        <w:t xml:space="preserve"> cultural de </w:t>
      </w:r>
      <w:smartTag w:uri="urn:schemas-microsoft-com:office:smarttags" w:element="metricconverter">
        <w:smartTagPr>
          <w:attr w:name="ProductID" w:val="1968 ha"/>
        </w:smartTagPr>
        <w:r w:rsidR="00B527DB" w:rsidRPr="008F5849">
          <w:rPr>
            <w:bCs/>
            <w:spacing w:val="-3"/>
          </w:rPr>
          <w:t>1968 ha</w:t>
        </w:r>
      </w:smartTag>
      <w:r w:rsidR="00B527DB" w:rsidRPr="008F5849">
        <w:rPr>
          <w:bCs/>
          <w:spacing w:val="-3"/>
        </w:rPr>
        <w:t xml:space="preserve"> supuesto un salto de las masas a la lucidez política y que éstas ya no necesitan de los intelectuales para alcanzar su mayoría de edad. Que los intelectuales sean intermediarios para la “toma de conciencia” de las masas es algo –piensa Foucault- que forma parte esencial del sistema clasista burgués de poder. Por eso los intelectuales han de desarrollar la teoría como una práctica para la toma del poder conjuntamente con las masas.</w:t>
      </w:r>
    </w:p>
    <w:p w:rsidR="00E72652" w:rsidRPr="008F5849" w:rsidRDefault="00B527DB" w:rsidP="00AF768A">
      <w:pPr>
        <w:tabs>
          <w:tab w:val="center" w:pos="4680"/>
        </w:tabs>
        <w:suppressAutoHyphens/>
        <w:jc w:val="both"/>
        <w:rPr>
          <w:bCs/>
          <w:spacing w:val="-3"/>
        </w:rPr>
      </w:pPr>
      <w:r w:rsidRPr="008F5849">
        <w:rPr>
          <w:bCs/>
          <w:spacing w:val="-3"/>
        </w:rPr>
        <w:t xml:space="preserve"> </w:t>
      </w:r>
    </w:p>
    <w:p w:rsidR="005C73E2" w:rsidRPr="008F5849" w:rsidRDefault="005C73E2" w:rsidP="00AF768A">
      <w:pPr>
        <w:tabs>
          <w:tab w:val="center" w:pos="4680"/>
        </w:tabs>
        <w:suppressAutoHyphens/>
        <w:ind w:left="708"/>
        <w:jc w:val="both"/>
        <w:rPr>
          <w:bCs/>
          <w:i/>
          <w:spacing w:val="-3"/>
        </w:rPr>
      </w:pPr>
      <w:r w:rsidRPr="008F5849">
        <w:rPr>
          <w:bCs/>
          <w:i/>
          <w:spacing w:val="-3"/>
        </w:rPr>
        <w:t>Me parece que la politización de un intelectual se producía tradicionalmente a partir de dos cosas: a partir de su posición, en tanto que intelectual, en la sociedad burguesa..., en la ideología que esta produce o impone (ser explotado, reducido a la miseria, ser rechazado, ‘maldito’, acusado de subversión, de inmoralidad, etc.), y a partir de su propio discurso que actúa como revelador de una cierta verdad, desvelador de relaciones políticas</w:t>
      </w:r>
      <w:r w:rsidR="0028325D" w:rsidRPr="008F5849">
        <w:rPr>
          <w:bCs/>
          <w:i/>
          <w:spacing w:val="-3"/>
        </w:rPr>
        <w:t xml:space="preserve">…Estaba el tipo del ‘maldito’ y el tipo del ‘socialista’…Podían confundirse fácilmente en… momentos de reacción violenta por parte del poder, después de 1848, después de </w:t>
      </w:r>
      <w:smartTag w:uri="urn:schemas-microsoft-com:office:smarttags" w:element="PersonName">
        <w:smartTagPr>
          <w:attr w:name="ProductID" w:val="la Comuna"/>
        </w:smartTagPr>
        <w:r w:rsidR="0028325D" w:rsidRPr="008F5849">
          <w:rPr>
            <w:bCs/>
            <w:i/>
            <w:spacing w:val="-3"/>
          </w:rPr>
          <w:t>la Comuna</w:t>
        </w:r>
      </w:smartTag>
      <w:r w:rsidR="00AE1B64" w:rsidRPr="008F5849">
        <w:rPr>
          <w:bCs/>
          <w:i/>
          <w:spacing w:val="-3"/>
        </w:rPr>
        <w:t xml:space="preserve"> </w:t>
      </w:r>
      <w:r w:rsidR="00AE1B64" w:rsidRPr="008F5849">
        <w:rPr>
          <w:bCs/>
          <w:spacing w:val="-3"/>
        </w:rPr>
        <w:t>[1870]</w:t>
      </w:r>
      <w:r w:rsidR="0028325D" w:rsidRPr="008F5849">
        <w:rPr>
          <w:bCs/>
          <w:i/>
          <w:spacing w:val="-3"/>
        </w:rPr>
        <w:t xml:space="preserve">, después de </w:t>
      </w:r>
      <w:r w:rsidR="0028325D" w:rsidRPr="008F5849">
        <w:rPr>
          <w:bCs/>
          <w:i/>
          <w:spacing w:val="-3"/>
        </w:rPr>
        <w:lastRenderedPageBreak/>
        <w:t xml:space="preserve">1940…Era rechazado, perseguido en el momento mismo en el que las ‘cosas’ aparecían en su ‘verdad’, en el momento en el que no era preciso decir que el rey estaba desnudo…Lo que los intelectuales descubrieron, tras la reciente avalancha </w:t>
      </w:r>
      <w:r w:rsidR="0028325D" w:rsidRPr="008F5849">
        <w:rPr>
          <w:bCs/>
          <w:spacing w:val="-3"/>
        </w:rPr>
        <w:t xml:space="preserve">[es decir, después de 1968], </w:t>
      </w:r>
      <w:r w:rsidR="0028325D" w:rsidRPr="008F5849">
        <w:rPr>
          <w:bCs/>
          <w:i/>
          <w:spacing w:val="-3"/>
        </w:rPr>
        <w:t>es que las masas no tienen necesidad de ellos para saber…, lo saben mucho mejor que ellos; y lo dicen extraordinariamente bien. Pero existe un sistema de poder que…invalida ese discurso y ese saber…Los propios intelectuales forman parte de ese sistema de poder; la idea de que son los agentes de la ‘conciencia’ y del discurso pertenece a es</w:t>
      </w:r>
      <w:r w:rsidR="00190089" w:rsidRPr="008F5849">
        <w:rPr>
          <w:bCs/>
          <w:i/>
          <w:spacing w:val="-3"/>
        </w:rPr>
        <w:t>t</w:t>
      </w:r>
      <w:r w:rsidR="0028325D" w:rsidRPr="008F5849">
        <w:rPr>
          <w:bCs/>
          <w:i/>
          <w:spacing w:val="-3"/>
        </w:rPr>
        <w:t>e sistema</w:t>
      </w:r>
      <w:r w:rsidR="00190089" w:rsidRPr="008F5849">
        <w:rPr>
          <w:bCs/>
          <w:i/>
          <w:spacing w:val="-3"/>
        </w:rPr>
        <w:t>… El papel del intelectual es…luchar contra las formas de poder allí donde éste es a la vez objeto e instrumento: en el orden del ‘saber’, de la ‘verdad’, de la ‘conciencia’, del ‘discurso’. En este sentido la teoría… es una práctica…La teoría lucha no por una ‘toma de conciencia’…, sino por la infiltración y la toma del poder…con todos aquellos que luchan…, y sin estar en la retaguardia para proporcionarles luz.</w:t>
      </w:r>
      <w:r w:rsidR="00190089" w:rsidRPr="008F5849">
        <w:rPr>
          <w:rStyle w:val="Refdenotaalpie"/>
          <w:bCs/>
          <w:i/>
          <w:spacing w:val="-3"/>
        </w:rPr>
        <w:footnoteReference w:id="228"/>
      </w:r>
      <w:r w:rsidR="0028325D" w:rsidRPr="008F5849">
        <w:rPr>
          <w:bCs/>
          <w:i/>
          <w:spacing w:val="-3"/>
        </w:rPr>
        <w:t xml:space="preserve"> </w:t>
      </w:r>
    </w:p>
    <w:p w:rsidR="00190089" w:rsidRPr="008F5849" w:rsidRDefault="00190089" w:rsidP="00AF768A">
      <w:pPr>
        <w:tabs>
          <w:tab w:val="center" w:pos="4680"/>
        </w:tabs>
        <w:suppressAutoHyphens/>
        <w:ind w:left="708"/>
        <w:jc w:val="both"/>
        <w:rPr>
          <w:bCs/>
          <w:i/>
          <w:spacing w:val="-3"/>
        </w:rPr>
      </w:pPr>
    </w:p>
    <w:p w:rsidR="0042008D" w:rsidRPr="008F5849" w:rsidRDefault="0042008D" w:rsidP="00AF768A">
      <w:pPr>
        <w:tabs>
          <w:tab w:val="center" w:pos="4680"/>
        </w:tabs>
        <w:suppressAutoHyphens/>
        <w:jc w:val="both"/>
        <w:rPr>
          <w:bCs/>
          <w:spacing w:val="-3"/>
        </w:rPr>
      </w:pPr>
      <w:r w:rsidRPr="008F5849">
        <w:rPr>
          <w:bCs/>
          <w:spacing w:val="-3"/>
        </w:rPr>
        <w:t>Foucault investigó algunas de esas instituciones</w:t>
      </w:r>
      <w:r w:rsidR="004E7C44">
        <w:rPr>
          <w:bCs/>
          <w:spacing w:val="-3"/>
        </w:rPr>
        <w:t>,</w:t>
      </w:r>
      <w:r w:rsidRPr="008F5849">
        <w:rPr>
          <w:bCs/>
          <w:spacing w:val="-3"/>
        </w:rPr>
        <w:t xml:space="preserve"> que desenmascaró como focos de poder clasista en lugar de cómo instituciones neutrales e independientes. Una de las más importantes, el sistema de prisiones, “la manifestación del poder más delirante que se puede imaginar.” Se trata del único lugar en que el poder no necesita enmascararse, sino que puede sin escrúpulos presentarse en forma desnuda.</w:t>
      </w:r>
      <w:r w:rsidR="00F72512" w:rsidRPr="008F5849">
        <w:rPr>
          <w:bCs/>
          <w:spacing w:val="-3"/>
        </w:rPr>
        <w:t xml:space="preserve"> </w:t>
      </w:r>
      <w:r w:rsidRPr="008F5849">
        <w:rPr>
          <w:bCs/>
          <w:spacing w:val="-3"/>
        </w:rPr>
        <w:t xml:space="preserve"> </w:t>
      </w:r>
    </w:p>
    <w:p w:rsidR="0042008D" w:rsidRPr="008F5849" w:rsidRDefault="0042008D" w:rsidP="00AF768A">
      <w:pPr>
        <w:tabs>
          <w:tab w:val="center" w:pos="4680"/>
        </w:tabs>
        <w:suppressAutoHyphens/>
        <w:ind w:left="708"/>
        <w:jc w:val="both"/>
        <w:rPr>
          <w:bCs/>
          <w:i/>
          <w:spacing w:val="-3"/>
        </w:rPr>
      </w:pPr>
    </w:p>
    <w:p w:rsidR="00820951" w:rsidRPr="008F5849" w:rsidRDefault="00190089" w:rsidP="00AF768A">
      <w:pPr>
        <w:tabs>
          <w:tab w:val="center" w:pos="4680"/>
        </w:tabs>
        <w:suppressAutoHyphens/>
        <w:ind w:left="708"/>
        <w:jc w:val="both"/>
        <w:rPr>
          <w:bCs/>
          <w:i/>
          <w:spacing w:val="-3"/>
        </w:rPr>
      </w:pPr>
      <w:r w:rsidRPr="008F5849">
        <w:rPr>
          <w:bCs/>
          <w:i/>
          <w:spacing w:val="-3"/>
        </w:rPr>
        <w:t>Cuando los prisioneros se pusieron a hablar, resultó que tenían una teoría de la prisión, de la penalidad, de la justicia. Esta especie de discurso contra el poder; este contradiscurs</w:t>
      </w:r>
      <w:r w:rsidR="0042008D" w:rsidRPr="008F5849">
        <w:rPr>
          <w:bCs/>
          <w:i/>
          <w:spacing w:val="-3"/>
        </w:rPr>
        <w:t>o mantenido por los prisioneros,</w:t>
      </w:r>
      <w:r w:rsidRPr="008F5849">
        <w:rPr>
          <w:bCs/>
          <w:i/>
          <w:spacing w:val="-3"/>
        </w:rPr>
        <w:t xml:space="preserve"> </w:t>
      </w:r>
      <w:r w:rsidR="0042008D" w:rsidRPr="008F5849">
        <w:rPr>
          <w:bCs/>
          <w:i/>
          <w:spacing w:val="-3"/>
        </w:rPr>
        <w:t>o</w:t>
      </w:r>
      <w:r w:rsidRPr="008F5849">
        <w:rPr>
          <w:bCs/>
          <w:i/>
          <w:spacing w:val="-3"/>
        </w:rPr>
        <w:t xml:space="preserve"> por aquellos a quienes se llama delincuentes, es en realidad lo importante</w:t>
      </w:r>
      <w:r w:rsidR="00820951" w:rsidRPr="008F5849">
        <w:rPr>
          <w:bCs/>
          <w:i/>
          <w:spacing w:val="-3"/>
        </w:rPr>
        <w:t xml:space="preserve">, y no una teoría </w:t>
      </w:r>
      <w:r w:rsidR="00820951" w:rsidRPr="008F5849">
        <w:rPr>
          <w:b/>
          <w:bCs/>
          <w:i/>
          <w:spacing w:val="-3"/>
        </w:rPr>
        <w:t>sobre</w:t>
      </w:r>
      <w:r w:rsidR="00820951" w:rsidRPr="008F5849">
        <w:rPr>
          <w:bCs/>
          <w:i/>
          <w:spacing w:val="-3"/>
        </w:rPr>
        <w:t xml:space="preserve"> la delincuencia…Meter a alguien en la cárcel, encerrarlo, privarlo de comida, de calefacción, impedirle salir, hacer el amor…, etc., ahí está la manifestación del poder más delirante que uno puede imaginar…La prisión es el único lugar en el que el poder puede manifestarse de forma desnuda, en sus dimensiones más excesivas, y justificarse como poder moral…Esto es lo fascinante de las prisiones, que por una vez el poder no se oculta, no se enmascara, sino que se manifiesta como una tiranía llevada hasta los más ínfimos detalles… Su tiranía brutal puede aparecer… como dominación serena del bien sobre el mal, del orden sobre el desorden.</w:t>
      </w:r>
      <w:r w:rsidR="00820951" w:rsidRPr="008F5849">
        <w:rPr>
          <w:rStyle w:val="Refdenotaalpie"/>
          <w:bCs/>
          <w:i/>
          <w:spacing w:val="-3"/>
        </w:rPr>
        <w:footnoteReference w:id="229"/>
      </w:r>
    </w:p>
    <w:p w:rsidR="00C169AE" w:rsidRPr="008F5849" w:rsidRDefault="00C169AE" w:rsidP="00AF768A">
      <w:pPr>
        <w:tabs>
          <w:tab w:val="center" w:pos="4680"/>
        </w:tabs>
        <w:suppressAutoHyphens/>
        <w:ind w:left="708"/>
        <w:jc w:val="both"/>
        <w:rPr>
          <w:bCs/>
          <w:i/>
          <w:spacing w:val="-3"/>
        </w:rPr>
      </w:pPr>
    </w:p>
    <w:p w:rsidR="0042008D" w:rsidRPr="008F5849" w:rsidRDefault="0042008D" w:rsidP="00AF768A">
      <w:pPr>
        <w:tabs>
          <w:tab w:val="center" w:pos="4680"/>
        </w:tabs>
        <w:suppressAutoHyphens/>
        <w:jc w:val="both"/>
        <w:rPr>
          <w:bCs/>
          <w:spacing w:val="-3"/>
        </w:rPr>
      </w:pPr>
      <w:r w:rsidRPr="008F5849">
        <w:rPr>
          <w:bCs/>
          <w:spacing w:val="-3"/>
        </w:rPr>
        <w:t>Tuvimos que esperar al siglo XIX para investigar y conocer la explotación. Hoy estamos en una situación parecida respecto del poder: ignoramos qué es el poder. Y ni Marx ni Freud nos ayudarán para investigarlo y conocerlo. El punto fundamental para avanzar intelectualmente en el tema del poder reside en despojarnos de la idea simple de que poder equivale a gobierno. El poder se ejerce difusa pero concretamente desde instituciones que no se identifican como portadoras de poder clasista.</w:t>
      </w:r>
      <w:r w:rsidR="00AF4713" w:rsidRPr="008F5849">
        <w:rPr>
          <w:bCs/>
          <w:spacing w:val="-3"/>
        </w:rPr>
        <w:t xml:space="preserve"> Pero además lo ejercen a una microescala personajes enmascarados tras roles profesionales que aparentemente no tienen que ver con el poder político. Es crucial –y en esto coincide Foucault con Arendt- dar lugar al discurso de las personas oprimidas por ese poder. El resultado será romper el secreto bajo el cual se esconde el poder político opresor. </w:t>
      </w:r>
    </w:p>
    <w:p w:rsidR="0042008D" w:rsidRPr="008F5849" w:rsidRDefault="0042008D" w:rsidP="00AF768A">
      <w:pPr>
        <w:tabs>
          <w:tab w:val="center" w:pos="4680"/>
        </w:tabs>
        <w:suppressAutoHyphens/>
        <w:ind w:left="708"/>
        <w:jc w:val="both"/>
        <w:rPr>
          <w:bCs/>
          <w:i/>
          <w:spacing w:val="-3"/>
        </w:rPr>
      </w:pPr>
    </w:p>
    <w:p w:rsidR="00284FB1" w:rsidRPr="008F5849" w:rsidRDefault="00C169AE" w:rsidP="00AF768A">
      <w:pPr>
        <w:tabs>
          <w:tab w:val="center" w:pos="4680"/>
        </w:tabs>
        <w:suppressAutoHyphens/>
        <w:ind w:left="708"/>
        <w:jc w:val="both"/>
        <w:rPr>
          <w:bCs/>
          <w:i/>
          <w:spacing w:val="-3"/>
        </w:rPr>
      </w:pPr>
      <w:r w:rsidRPr="008F5849">
        <w:rPr>
          <w:bCs/>
          <w:i/>
          <w:spacing w:val="-3"/>
        </w:rPr>
        <w:lastRenderedPageBreak/>
        <w:t>Nuestra zozobra para encontrar formas de lucha adecuadas, ¿no proviene</w:t>
      </w:r>
      <w:r w:rsidR="0042008D" w:rsidRPr="008F5849">
        <w:rPr>
          <w:bCs/>
          <w:i/>
          <w:spacing w:val="-3"/>
        </w:rPr>
        <w:t xml:space="preserve"> </w:t>
      </w:r>
      <w:r w:rsidRPr="008F5849">
        <w:rPr>
          <w:bCs/>
          <w:i/>
          <w:spacing w:val="-3"/>
        </w:rPr>
        <w:t>de</w:t>
      </w:r>
      <w:r w:rsidR="00AE1B64" w:rsidRPr="008F5849">
        <w:rPr>
          <w:bCs/>
          <w:i/>
          <w:spacing w:val="-3"/>
        </w:rPr>
        <w:t xml:space="preserve"> </w:t>
      </w:r>
      <w:r w:rsidR="0042008D" w:rsidRPr="008F5849">
        <w:rPr>
          <w:bCs/>
          <w:i/>
          <w:spacing w:val="-3"/>
        </w:rPr>
        <w:t xml:space="preserve">que </w:t>
      </w:r>
      <w:r w:rsidRPr="008F5849">
        <w:rPr>
          <w:bCs/>
          <w:i/>
          <w:spacing w:val="-3"/>
        </w:rPr>
        <w:t>aún ignoramos qué es el poder? Después de todo fue necesario esperar hasta el siglo XIX para saber lo que era la explotación…Y probablemente Marx y Freud no nos ayudan suficientemente a conocer esta cosa tan enigmática, a la vez visible e invisible, presente y oculta, inmersa en todas partes, que se llama poder. La teoría del Estado, el análisis tradicional de los aparatos de Estado, sin duda no agotan el campo del ejercicio y del funcionamiento del poder. La gran incógnita actualmente es: ¿quién ejerce el poder? Y ¿dónde lo ejerce? Sabemos bien que los gobernantes no son quienes detentan el poder. Pero la noción de ‘clase dirigente’</w:t>
      </w:r>
      <w:r w:rsidR="00F72512" w:rsidRPr="008F5849">
        <w:rPr>
          <w:bCs/>
          <w:i/>
          <w:spacing w:val="-3"/>
        </w:rPr>
        <w:t xml:space="preserve"> </w:t>
      </w:r>
      <w:r w:rsidRPr="008F5849">
        <w:rPr>
          <w:bCs/>
          <w:i/>
          <w:spacing w:val="-3"/>
        </w:rPr>
        <w:t>no es muy clara ni está aún muy elaborada. ‘Dominar’, ‘dirigir’, ‘gobernar’, ‘grupo en el poder’, ‘aparato de Estado’, etc., existe toda una amplia gama de nociones que debe</w:t>
      </w:r>
      <w:r w:rsidR="002230C5" w:rsidRPr="008F5849">
        <w:rPr>
          <w:bCs/>
          <w:i/>
          <w:spacing w:val="-3"/>
        </w:rPr>
        <w:t>n</w:t>
      </w:r>
      <w:r w:rsidR="00F72512" w:rsidRPr="008F5849">
        <w:rPr>
          <w:bCs/>
          <w:i/>
          <w:spacing w:val="-3"/>
        </w:rPr>
        <w:t xml:space="preserve"> </w:t>
      </w:r>
      <w:r w:rsidRPr="008F5849">
        <w:rPr>
          <w:bCs/>
          <w:i/>
          <w:spacing w:val="-3"/>
        </w:rPr>
        <w:t>ser analizada</w:t>
      </w:r>
      <w:r w:rsidR="002230C5" w:rsidRPr="008F5849">
        <w:rPr>
          <w:bCs/>
          <w:i/>
          <w:spacing w:val="-3"/>
        </w:rPr>
        <w:t>s…Cada lucha se desarrolla en torno a un centro particular de poder (uno de esos innumerables pequeños focos que van desde un jefecillo, un vigilante de viviendas populares, un director de prisiones, un juez, un responsable sindical, hasta el redactor-jefe de un periódico)…Si discursos como los de los detenidos, o los de los médicos de las prisiones, son luchas, es porque confiscan, al menos un instante, el poder de hablar sobre las prisiones…El discurso de lucha no se opone al inconsciente: se opone al secreto…Es posible que sea más difícil desvelar el secreto que el inconsciente.</w:t>
      </w:r>
      <w:r w:rsidR="002230C5" w:rsidRPr="008F5849">
        <w:rPr>
          <w:rStyle w:val="Refdenotaalpie"/>
          <w:bCs/>
          <w:i/>
          <w:spacing w:val="-3"/>
        </w:rPr>
        <w:footnoteReference w:id="230"/>
      </w:r>
    </w:p>
    <w:p w:rsidR="00AF4713" w:rsidRPr="008F5849" w:rsidRDefault="00AF4713" w:rsidP="00AF768A">
      <w:pPr>
        <w:tabs>
          <w:tab w:val="center" w:pos="4680"/>
        </w:tabs>
        <w:suppressAutoHyphens/>
        <w:jc w:val="both"/>
        <w:rPr>
          <w:bCs/>
          <w:i/>
          <w:spacing w:val="-3"/>
        </w:rPr>
      </w:pPr>
    </w:p>
    <w:p w:rsidR="00AF4713" w:rsidRPr="008F5849" w:rsidRDefault="00AF4713" w:rsidP="00AF768A">
      <w:pPr>
        <w:tabs>
          <w:tab w:val="center" w:pos="4680"/>
        </w:tabs>
        <w:suppressAutoHyphens/>
        <w:jc w:val="both"/>
        <w:rPr>
          <w:bCs/>
          <w:spacing w:val="-3"/>
        </w:rPr>
      </w:pPr>
      <w:r w:rsidRPr="008F5849">
        <w:rPr>
          <w:bCs/>
          <w:spacing w:val="-3"/>
        </w:rPr>
        <w:t>Foucault entiende el proceso revolucionario como una lucha en la que se forja una alianza entre los obreros explotados y todas las personas o grupos abus</w:t>
      </w:r>
      <w:r w:rsidR="00AE1B64" w:rsidRPr="008F5849">
        <w:rPr>
          <w:bCs/>
          <w:spacing w:val="-3"/>
        </w:rPr>
        <w:t>ados por el poder: las mujeres,</w:t>
      </w:r>
      <w:r w:rsidRPr="008F5849">
        <w:rPr>
          <w:bCs/>
          <w:spacing w:val="-3"/>
        </w:rPr>
        <w:t xml:space="preserve"> los presos, los soldados, los locos en los manicomios y fuera de ellos, los enfermos en los hospitales, los homosexuales, etc. Desde el punto de vista obrero, lo que posibilita la alianza es la necesidad de controlar a los controladores. Desde el punto de vista de los abusados por el poder, la lucha contra el abuso es su punto de partida. Pero el propio sistema de poder permite que la lucha sea generalizable.</w:t>
      </w:r>
    </w:p>
    <w:p w:rsidR="00284FB1" w:rsidRPr="008F5849" w:rsidRDefault="00284FB1" w:rsidP="00AF768A">
      <w:pPr>
        <w:tabs>
          <w:tab w:val="center" w:pos="4680"/>
        </w:tabs>
        <w:suppressAutoHyphens/>
        <w:ind w:left="708"/>
        <w:jc w:val="both"/>
        <w:rPr>
          <w:bCs/>
          <w:i/>
          <w:spacing w:val="-3"/>
        </w:rPr>
      </w:pPr>
    </w:p>
    <w:p w:rsidR="00C169AE" w:rsidRPr="008F5849" w:rsidRDefault="00284FB1" w:rsidP="00AF768A">
      <w:pPr>
        <w:tabs>
          <w:tab w:val="center" w:pos="4680"/>
        </w:tabs>
        <w:suppressAutoHyphens/>
        <w:ind w:left="708"/>
        <w:jc w:val="both"/>
        <w:rPr>
          <w:bCs/>
          <w:i/>
          <w:spacing w:val="-3"/>
        </w:rPr>
      </w:pPr>
      <w:r w:rsidRPr="008F5849">
        <w:rPr>
          <w:bCs/>
          <w:i/>
          <w:spacing w:val="-3"/>
        </w:rPr>
        <w:t>Desde el momento en que se lucha contra la explotación, el proletariado no sólo guía la lucha, sino que define además los blancos, los métodos, los lugares y los instrumentos de lucha…Pero si se lucha contra el poder…todos aquellos sobre los que se ejerce el poder como abuso…pueden comprometerse en la lucha…a partir de su propia actividad (o pasividad). Comprometiéndose en esta lucha que es la suya…, entran en el proceso revolucionario. Entran en este proceso como aliados del proletariado…Las mujeres, los prisioneros, los soldados, los enfermos en los hospitales, los homosexuales han abierto…una lucha específica contra la forma particular de poder, de imposición, de control que se ejerce sobre ellos. Actualmente estas lucha forman parte del movimiento revolucionario, a condición de que sean luchas radicales…Y estos movimientos están unidos al movimiento revolucionario del propio proletariado en la medida en que éste tiene que combatir todos los controles e imposiciones que reproducen en todas partes el mismo poder…El propio sistema de poder, todas las formas de ejercicio y aplicación del poder, hacen que la lucha sea generalizable.</w:t>
      </w:r>
      <w:r w:rsidRPr="008F5849">
        <w:rPr>
          <w:rStyle w:val="Refdenotaalpie"/>
          <w:bCs/>
          <w:i/>
          <w:spacing w:val="-3"/>
        </w:rPr>
        <w:footnoteReference w:id="231"/>
      </w:r>
    </w:p>
    <w:p w:rsidR="002230C5" w:rsidRPr="008F5849" w:rsidRDefault="002230C5" w:rsidP="00AF768A">
      <w:pPr>
        <w:tabs>
          <w:tab w:val="center" w:pos="4680"/>
        </w:tabs>
        <w:suppressAutoHyphens/>
        <w:ind w:left="708"/>
        <w:jc w:val="both"/>
        <w:rPr>
          <w:bCs/>
          <w:i/>
          <w:spacing w:val="-3"/>
        </w:rPr>
      </w:pPr>
    </w:p>
    <w:p w:rsidR="00D27508" w:rsidRPr="008F5849" w:rsidRDefault="00D27508" w:rsidP="00AF768A">
      <w:pPr>
        <w:tabs>
          <w:tab w:val="center" w:pos="4680"/>
        </w:tabs>
        <w:suppressAutoHyphens/>
        <w:jc w:val="both"/>
        <w:rPr>
          <w:bCs/>
          <w:spacing w:val="-3"/>
        </w:rPr>
      </w:pPr>
      <w:r w:rsidRPr="008F5849">
        <w:rPr>
          <w:bCs/>
          <w:spacing w:val="-3"/>
        </w:rPr>
        <w:lastRenderedPageBreak/>
        <w:t>Foucault tipifica las sociedades que han existido y existen en la historia en cuatro grupos: sociedades masacradoras –bien por odio racial, como la nazi o la guatemalteca de los 80, o por defensa del poder absoluto, como la estalinista o la argentina de los militares,</w:t>
      </w:r>
      <w:r w:rsidR="00F72512" w:rsidRPr="008F5849">
        <w:rPr>
          <w:bCs/>
          <w:spacing w:val="-3"/>
        </w:rPr>
        <w:t xml:space="preserve"> </w:t>
      </w:r>
      <w:r w:rsidRPr="008F5849">
        <w:rPr>
          <w:bCs/>
          <w:spacing w:val="-3"/>
        </w:rPr>
        <w:t>o por escape ritual, como la maya o la nahuatl-; socie</w:t>
      </w:r>
      <w:r w:rsidR="0040587C">
        <w:rPr>
          <w:bCs/>
          <w:spacing w:val="-3"/>
        </w:rPr>
        <w:t>dades de exilio –las que expatrí</w:t>
      </w:r>
      <w:r w:rsidRPr="008F5849">
        <w:rPr>
          <w:bCs/>
          <w:spacing w:val="-3"/>
        </w:rPr>
        <w:t>an a sus disidentes, como el Chile de Pinochet-; sociedades de reparación</w:t>
      </w:r>
      <w:r w:rsidR="0012001B" w:rsidRPr="008F5849">
        <w:rPr>
          <w:bCs/>
          <w:spacing w:val="-3"/>
        </w:rPr>
        <w:t xml:space="preserve"> –donde el trabajo forzado u otro tipo de pena limitada por el tiempo se vuelve la reparación exigida por el Estado herido por el quebranto de su ley-; y sociedades de encierro –donde los manicomios, las cárceles, y en su paroxismo los campos de exterminio como los Gulag o los Auschwitz, se vuelven la única reparación aceptada por el Estado. Las sociedades capitalistas tienden al encierro. </w:t>
      </w:r>
    </w:p>
    <w:p w:rsidR="00D27508" w:rsidRPr="008F5849" w:rsidRDefault="00D27508" w:rsidP="00AF768A">
      <w:pPr>
        <w:tabs>
          <w:tab w:val="center" w:pos="4680"/>
        </w:tabs>
        <w:suppressAutoHyphens/>
        <w:ind w:left="708"/>
        <w:jc w:val="both"/>
        <w:rPr>
          <w:bCs/>
          <w:i/>
          <w:spacing w:val="-3"/>
        </w:rPr>
      </w:pPr>
    </w:p>
    <w:p w:rsidR="004F08BA" w:rsidRPr="008F5849" w:rsidRDefault="004F08BA" w:rsidP="00AF768A">
      <w:pPr>
        <w:tabs>
          <w:tab w:val="center" w:pos="4680"/>
        </w:tabs>
        <w:suppressAutoHyphens/>
        <w:ind w:left="708"/>
        <w:jc w:val="both"/>
        <w:rPr>
          <w:bCs/>
          <w:i/>
          <w:spacing w:val="-3"/>
        </w:rPr>
      </w:pPr>
      <w:r w:rsidRPr="008F5849">
        <w:rPr>
          <w:bCs/>
          <w:i/>
          <w:spacing w:val="-3"/>
        </w:rPr>
        <w:t>Las sociedades capitalistas, y hasta el presente también las sociedades no capitalistas, son sociedades que tienden a encerrar. Si se clasifican las sociedades por el modo de deshacerse no de sus muertos, sino de sus vivos, se podría hacer una clasificación de las sociedades en sociedades que masacran o sociedades con muertes rituales, sociedades de exilio, sociedades de reparación, y sociedades de encierro. El hecho de que la sociedad capitalista sea una sociedad de encierro es una realidad comprobable que resulta muy difícil de explicar. ¿Por qué tiene que ser una sociedad de encierro esta sociedad en la que se vende la fuerza de trabajo? La ociosidad, el vagabundeo, las migraciones de aquellos que van a buscar mejores salarios en otro lugar, todo esto conlleva el encasillamiento de esta masa, la posibilidad de recolocarla en el mercado de trabajo…</w:t>
      </w:r>
      <w:r w:rsidR="001F6C5D" w:rsidRPr="008F5849">
        <w:rPr>
          <w:rStyle w:val="Refdenotaalpie"/>
          <w:bCs/>
          <w:i/>
          <w:spacing w:val="-3"/>
        </w:rPr>
        <w:footnoteReference w:id="232"/>
      </w:r>
    </w:p>
    <w:p w:rsidR="001F6C5D" w:rsidRPr="008F5849" w:rsidRDefault="001F6C5D" w:rsidP="00AF768A">
      <w:pPr>
        <w:tabs>
          <w:tab w:val="center" w:pos="4680"/>
        </w:tabs>
        <w:suppressAutoHyphens/>
        <w:ind w:left="708"/>
        <w:jc w:val="both"/>
        <w:rPr>
          <w:bCs/>
          <w:i/>
          <w:spacing w:val="-3"/>
        </w:rPr>
      </w:pPr>
    </w:p>
    <w:p w:rsidR="0012001B" w:rsidRPr="008F5849" w:rsidRDefault="0012001B" w:rsidP="00AF768A">
      <w:pPr>
        <w:tabs>
          <w:tab w:val="center" w:pos="4680"/>
        </w:tabs>
        <w:suppressAutoHyphens/>
        <w:jc w:val="both"/>
        <w:rPr>
          <w:bCs/>
          <w:spacing w:val="-3"/>
        </w:rPr>
      </w:pPr>
      <w:r w:rsidRPr="008F5849">
        <w:rPr>
          <w:bCs/>
          <w:spacing w:val="-3"/>
        </w:rPr>
        <w:t>Foucault estudió también el trabajo social como una parte de la función de vigilancia-corrección del poder.</w:t>
      </w:r>
    </w:p>
    <w:p w:rsidR="0012001B" w:rsidRPr="008F5849" w:rsidRDefault="0012001B" w:rsidP="00AF768A">
      <w:pPr>
        <w:tabs>
          <w:tab w:val="center" w:pos="4680"/>
        </w:tabs>
        <w:suppressAutoHyphens/>
        <w:ind w:left="708"/>
        <w:jc w:val="both"/>
        <w:rPr>
          <w:bCs/>
          <w:i/>
          <w:spacing w:val="-3"/>
        </w:rPr>
      </w:pPr>
    </w:p>
    <w:p w:rsidR="001F6C5D" w:rsidRPr="008F5849" w:rsidRDefault="001F6C5D" w:rsidP="00AF768A">
      <w:pPr>
        <w:tabs>
          <w:tab w:val="center" w:pos="4680"/>
        </w:tabs>
        <w:suppressAutoHyphens/>
        <w:ind w:left="708"/>
        <w:jc w:val="both"/>
        <w:rPr>
          <w:bCs/>
          <w:i/>
          <w:spacing w:val="-3"/>
        </w:rPr>
      </w:pPr>
      <w:r w:rsidRPr="008F5849">
        <w:rPr>
          <w:bCs/>
          <w:i/>
          <w:spacing w:val="-3"/>
        </w:rPr>
        <w:t>No se dijo en ningún momento…que el trabajador social en tanto que individuo, estaba pagado por la policía…Creo, por el contrario, que lo que es importante es que el trabajo social se inscribe en el interior de una gran función que no ha cesado de adoptar nuevas dimensiones desde hace siglos, que es la función de vigilancia-corrección. Vigilar a los individuos y corregirlos, en los dos sentidos del término, es decir, castigarlos o pedagogizarlos…Todavía en el siglo XIX esta función…era relativamente autónoma respecto al poder político… En la actualidad el poder político quiere</w:t>
      </w:r>
      <w:r w:rsidR="00E269F5" w:rsidRPr="008F5849">
        <w:rPr>
          <w:bCs/>
          <w:i/>
          <w:spacing w:val="-3"/>
        </w:rPr>
        <w:t xml:space="preserve"> controlarla estrechamente, y ello de</w:t>
      </w:r>
      <w:r w:rsidR="00F94812" w:rsidRPr="008F5849">
        <w:rPr>
          <w:bCs/>
          <w:i/>
          <w:spacing w:val="-3"/>
        </w:rPr>
        <w:t xml:space="preserve"> </w:t>
      </w:r>
      <w:r w:rsidR="00E269F5" w:rsidRPr="008F5849">
        <w:rPr>
          <w:bCs/>
          <w:i/>
          <w:spacing w:val="-3"/>
        </w:rPr>
        <w:t>forma</w:t>
      </w:r>
      <w:r w:rsidR="00F72512" w:rsidRPr="008F5849">
        <w:rPr>
          <w:bCs/>
          <w:i/>
          <w:spacing w:val="-3"/>
        </w:rPr>
        <w:t xml:space="preserve"> </w:t>
      </w:r>
      <w:r w:rsidR="00E269F5" w:rsidRPr="008F5849">
        <w:rPr>
          <w:bCs/>
          <w:i/>
          <w:spacing w:val="-3"/>
        </w:rPr>
        <w:t xml:space="preserve">tanto más cruda cuanto más a punto están de escapársele… </w:t>
      </w:r>
      <w:smartTag w:uri="urn:schemas-microsoft-com:office:smarttags" w:element="PersonName">
        <w:smartTagPr>
          <w:attr w:name="ProductID" w:val="la Iglesia"/>
        </w:smartTagPr>
        <w:r w:rsidR="00E269F5" w:rsidRPr="008F5849">
          <w:rPr>
            <w:bCs/>
            <w:i/>
            <w:spacing w:val="-3"/>
          </w:rPr>
          <w:t>la Iglesia</w:t>
        </w:r>
      </w:smartTag>
      <w:r w:rsidR="00E269F5" w:rsidRPr="008F5849">
        <w:rPr>
          <w:bCs/>
          <w:i/>
          <w:spacing w:val="-3"/>
        </w:rPr>
        <w:t xml:space="preserve"> y… los intelectuales. La gran traición de los intelectuales respecto al Estado burgués está siendo confirmada a través del hecho de que a los trabajadores sociales se les hace jugar el papel que no juegan desde hace un cierto tiempo ni el maestro, ni el profesor de secundaria, ni el intelectual. La paradoja es que a estos trabajadores sociales los forman estos intelectuales, de ahí que el trabajador social se vea obligado a traicionar la función que se le ha encomendado.</w:t>
      </w:r>
      <w:r w:rsidR="00E269F5" w:rsidRPr="008F5849">
        <w:rPr>
          <w:rStyle w:val="Refdenotaalpie"/>
          <w:bCs/>
          <w:i/>
          <w:spacing w:val="-3"/>
        </w:rPr>
        <w:footnoteReference w:id="233"/>
      </w:r>
    </w:p>
    <w:p w:rsidR="005B31DC" w:rsidRPr="008F5849" w:rsidRDefault="005B31DC" w:rsidP="00AF768A">
      <w:pPr>
        <w:tabs>
          <w:tab w:val="center" w:pos="4680"/>
        </w:tabs>
        <w:suppressAutoHyphens/>
        <w:ind w:left="708"/>
        <w:jc w:val="both"/>
        <w:rPr>
          <w:bCs/>
          <w:i/>
          <w:spacing w:val="-3"/>
        </w:rPr>
      </w:pPr>
    </w:p>
    <w:p w:rsidR="0012001B" w:rsidRPr="008F5849" w:rsidRDefault="009E38A6" w:rsidP="00AF768A">
      <w:pPr>
        <w:tabs>
          <w:tab w:val="center" w:pos="4680"/>
        </w:tabs>
        <w:suppressAutoHyphens/>
        <w:jc w:val="both"/>
        <w:rPr>
          <w:bCs/>
          <w:spacing w:val="-3"/>
        </w:rPr>
      </w:pPr>
      <w:r w:rsidRPr="008F5849">
        <w:rPr>
          <w:bCs/>
          <w:spacing w:val="-3"/>
        </w:rPr>
        <w:t>Michel Foucault intentó estudiar el origen histórico social de los diversos discursos presentes en determinadas culturas. Con ello ayudó a lo que él denominó como la arqueología del saber, y en otros escritos como la insurrección de los saberes manteni</w:t>
      </w:r>
      <w:r w:rsidR="00F94812" w:rsidRPr="008F5849">
        <w:rPr>
          <w:bCs/>
          <w:spacing w:val="-3"/>
        </w:rPr>
        <w:t>dos en secreto por la opresión.</w:t>
      </w:r>
      <w:r w:rsidRPr="008F5849">
        <w:rPr>
          <w:bCs/>
          <w:spacing w:val="-3"/>
        </w:rPr>
        <w:t xml:space="preserve"> </w:t>
      </w:r>
    </w:p>
    <w:p w:rsidR="0012001B" w:rsidRPr="008F5849" w:rsidRDefault="0012001B" w:rsidP="00AF768A">
      <w:pPr>
        <w:tabs>
          <w:tab w:val="center" w:pos="4680"/>
        </w:tabs>
        <w:suppressAutoHyphens/>
        <w:ind w:left="708"/>
        <w:jc w:val="both"/>
        <w:rPr>
          <w:bCs/>
          <w:i/>
          <w:spacing w:val="-3"/>
        </w:rPr>
      </w:pPr>
    </w:p>
    <w:p w:rsidR="005B31DC" w:rsidRPr="008F5849" w:rsidRDefault="005B31DC" w:rsidP="00AF768A">
      <w:pPr>
        <w:tabs>
          <w:tab w:val="center" w:pos="4680"/>
        </w:tabs>
        <w:suppressAutoHyphens/>
        <w:ind w:left="708"/>
        <w:jc w:val="both"/>
        <w:rPr>
          <w:bCs/>
          <w:i/>
          <w:spacing w:val="-3"/>
        </w:rPr>
      </w:pPr>
      <w:r w:rsidRPr="008F5849">
        <w:rPr>
          <w:bCs/>
          <w:i/>
          <w:spacing w:val="-3"/>
        </w:rPr>
        <w:lastRenderedPageBreak/>
        <w:t xml:space="preserve">En </w:t>
      </w:r>
      <w:r w:rsidRPr="008F5849">
        <w:rPr>
          <w:b/>
          <w:bCs/>
          <w:i/>
          <w:spacing w:val="-3"/>
        </w:rPr>
        <w:t xml:space="preserve">Las palabras y las cosas </w:t>
      </w:r>
      <w:r w:rsidRPr="008F5849">
        <w:rPr>
          <w:bCs/>
          <w:i/>
          <w:spacing w:val="-3"/>
        </w:rPr>
        <w:t>intenté describir tipos de discursos…En los siglos XVII y XVIII existió un tipo de discurso que era a la vez descriptivo y clasificador… En el siglo XIX, un nuevo tipo de discurso, o varios tipos nuevos…y entre estos figuraba el de las ciencias humanas…Lo que denomino ‘la arqueología del saber’ es la relación que existe entre estos grandes tipos de discursos que se pueden observar en una cultura determinada y las condiciones históricas, económicas y políticas de su aparición y de su formación.</w:t>
      </w:r>
      <w:r w:rsidRPr="008F5849">
        <w:rPr>
          <w:rStyle w:val="Refdenotaalpie"/>
          <w:bCs/>
          <w:i/>
          <w:spacing w:val="-3"/>
        </w:rPr>
        <w:footnoteReference w:id="234"/>
      </w:r>
    </w:p>
    <w:p w:rsidR="009E38A6" w:rsidRPr="008F5849" w:rsidRDefault="009E38A6" w:rsidP="00AF768A">
      <w:pPr>
        <w:tabs>
          <w:tab w:val="center" w:pos="4680"/>
        </w:tabs>
        <w:suppressAutoHyphens/>
        <w:jc w:val="both"/>
        <w:rPr>
          <w:bCs/>
          <w:i/>
          <w:spacing w:val="-3"/>
        </w:rPr>
      </w:pPr>
    </w:p>
    <w:p w:rsidR="009E38A6" w:rsidRPr="008F5849" w:rsidRDefault="009E38A6" w:rsidP="00AF768A">
      <w:pPr>
        <w:tabs>
          <w:tab w:val="center" w:pos="4680"/>
        </w:tabs>
        <w:suppressAutoHyphens/>
        <w:jc w:val="both"/>
        <w:rPr>
          <w:bCs/>
          <w:spacing w:val="-3"/>
        </w:rPr>
      </w:pPr>
      <w:r w:rsidRPr="008F5849">
        <w:rPr>
          <w:bCs/>
          <w:spacing w:val="-3"/>
          <w:lang w:val="fr-FR"/>
        </w:rPr>
        <w:t xml:space="preserve">¿Fue Michel Foucault un marxista? </w:t>
      </w:r>
      <w:r w:rsidRPr="008F5849">
        <w:rPr>
          <w:bCs/>
          <w:spacing w:val="-3"/>
        </w:rPr>
        <w:t>No cabe duda de que en su juventud lo fue. Tampoco cabe duda de que se liberó del marxismo ortodoxo y utilizó la teoría marxista con gran libertad. Las lagunas e insuficiencias de la teoría marxista en el campo del poder fueron señaladas con fuerza por él. Sin embargo, siguió practicando un método histórico en el que indagó el surgimiento de procesos, especialmente de discursos determinados a partir de condicionantes económicos.</w:t>
      </w:r>
    </w:p>
    <w:p w:rsidR="002230C5" w:rsidRPr="008F5849" w:rsidRDefault="002230C5" w:rsidP="00AF768A">
      <w:pPr>
        <w:tabs>
          <w:tab w:val="center" w:pos="4680"/>
        </w:tabs>
        <w:suppressAutoHyphens/>
        <w:ind w:left="708"/>
        <w:jc w:val="right"/>
        <w:rPr>
          <w:bCs/>
          <w:i/>
          <w:spacing w:val="-3"/>
        </w:rPr>
      </w:pPr>
    </w:p>
    <w:p w:rsidR="00E66C79" w:rsidRPr="008F5849" w:rsidRDefault="005B31DC" w:rsidP="00AF768A">
      <w:pPr>
        <w:tabs>
          <w:tab w:val="center" w:pos="4680"/>
        </w:tabs>
        <w:suppressAutoHyphens/>
        <w:ind w:left="708"/>
        <w:jc w:val="both"/>
        <w:rPr>
          <w:bCs/>
          <w:i/>
          <w:spacing w:val="-3"/>
        </w:rPr>
      </w:pPr>
      <w:r w:rsidRPr="008F5849">
        <w:rPr>
          <w:bCs/>
          <w:i/>
          <w:spacing w:val="-3"/>
        </w:rPr>
        <w:t>A mí no se me plantea la necesidad de estar convencido de que Marx previó la urgencia de transformar el Estado desde el comienzo mismo del proceso revolucionario. No necesito que Marx haya dicho esto para estar convencido de que esta es una tarea que es preci</w:t>
      </w:r>
      <w:r w:rsidR="009E38A6" w:rsidRPr="008F5849">
        <w:rPr>
          <w:bCs/>
          <w:i/>
          <w:spacing w:val="-3"/>
        </w:rPr>
        <w:t>s</w:t>
      </w:r>
      <w:r w:rsidRPr="008F5849">
        <w:rPr>
          <w:bCs/>
          <w:i/>
          <w:spacing w:val="-3"/>
        </w:rPr>
        <w:t>o hacer</w:t>
      </w:r>
      <w:r w:rsidR="00E66C79" w:rsidRPr="008F5849">
        <w:rPr>
          <w:bCs/>
          <w:i/>
          <w:spacing w:val="-3"/>
        </w:rPr>
        <w:t>…El primer reproche…que planteo a estos marxistas que denomino ‘blandos’, es la desconfianza que tienen respecto… a la realidad histórica con la que se enfrentan y su respeto infinito por los textos… En esto consiste por tanto el reproche de pereza…, de academicismo…, de falta de inventiva que yo critico en…los…marxistas ‘blandos’…Cuando un marxista me dice que el marxismo es una ciencia yo le respondo: creeré que usted practica el marxismo como una ciencia el día en que me muestre en nombre de esta ciencia, en qué se equivocó Marx.</w:t>
      </w:r>
    </w:p>
    <w:p w:rsidR="00E66C79" w:rsidRPr="008F5849" w:rsidRDefault="00E66C79" w:rsidP="00AF768A">
      <w:pPr>
        <w:tabs>
          <w:tab w:val="center" w:pos="4680"/>
        </w:tabs>
        <w:suppressAutoHyphens/>
        <w:ind w:left="708"/>
        <w:jc w:val="both"/>
        <w:rPr>
          <w:bCs/>
          <w:i/>
          <w:spacing w:val="-3"/>
        </w:rPr>
      </w:pPr>
    </w:p>
    <w:p w:rsidR="00CC32B4" w:rsidRPr="008F5849" w:rsidRDefault="00E66C79" w:rsidP="00AF768A">
      <w:pPr>
        <w:tabs>
          <w:tab w:val="center" w:pos="4680"/>
        </w:tabs>
        <w:suppressAutoHyphens/>
        <w:ind w:left="708"/>
        <w:jc w:val="both"/>
        <w:rPr>
          <w:bCs/>
          <w:i/>
          <w:spacing w:val="-3"/>
        </w:rPr>
      </w:pPr>
      <w:r w:rsidRPr="008F5849">
        <w:rPr>
          <w:bCs/>
          <w:i/>
          <w:spacing w:val="-3"/>
        </w:rPr>
        <w:t>He intentado ver cómo y por qué el discurso científico sobre la locura había aparecido en este momento, es decir, a partir de finales del siglo XVII</w:t>
      </w:r>
      <w:r w:rsidR="004E697A" w:rsidRPr="008F5849">
        <w:rPr>
          <w:bCs/>
          <w:i/>
          <w:spacing w:val="-3"/>
        </w:rPr>
        <w:t>… Consideré que se podría ligar este nacimiento a todo un nuevo tipo de poder social, o mejor, a una nueva forma de ejercer el poder; que la gran represión, la gran cuadriculación de la población en los Estados centralizados, en los Estados manufactureros del siglo XVII, en los industriales del XIX, había sido la condición que hizo posible la aparición de esta ciencia.</w:t>
      </w:r>
      <w:r w:rsidRPr="008F5849">
        <w:rPr>
          <w:rStyle w:val="Refdenotaalpie"/>
          <w:bCs/>
          <w:i/>
          <w:spacing w:val="-3"/>
        </w:rPr>
        <w:footnoteReference w:id="235"/>
      </w:r>
    </w:p>
    <w:p w:rsidR="004E697A" w:rsidRPr="008F5849" w:rsidRDefault="004E697A" w:rsidP="00AF768A">
      <w:pPr>
        <w:tabs>
          <w:tab w:val="center" w:pos="4680"/>
        </w:tabs>
        <w:suppressAutoHyphens/>
        <w:ind w:left="708"/>
        <w:jc w:val="both"/>
        <w:rPr>
          <w:bCs/>
          <w:i/>
          <w:spacing w:val="-3"/>
        </w:rPr>
      </w:pPr>
    </w:p>
    <w:p w:rsidR="009E38A6" w:rsidRPr="008F5849" w:rsidRDefault="009E38A6" w:rsidP="00AF768A">
      <w:pPr>
        <w:tabs>
          <w:tab w:val="center" w:pos="4680"/>
        </w:tabs>
        <w:suppressAutoHyphens/>
        <w:jc w:val="both"/>
        <w:rPr>
          <w:bCs/>
          <w:spacing w:val="-3"/>
        </w:rPr>
      </w:pPr>
      <w:r w:rsidRPr="008F5849">
        <w:rPr>
          <w:bCs/>
          <w:spacing w:val="-3"/>
        </w:rPr>
        <w:t xml:space="preserve">Foucault no vivió </w:t>
      </w:r>
      <w:smartTag w:uri="urn:schemas-microsoft-com:office:smarttags" w:element="PersonName">
        <w:smartTagPr>
          <w:attr w:name="ProductID" w:val="la Revoluci￳n"/>
        </w:smartTagPr>
        <w:r w:rsidRPr="008F5849">
          <w:rPr>
            <w:bCs/>
            <w:spacing w:val="-3"/>
          </w:rPr>
          <w:t>la Revolución</w:t>
        </w:r>
      </w:smartTag>
      <w:r w:rsidRPr="008F5849">
        <w:rPr>
          <w:bCs/>
          <w:spacing w:val="-3"/>
        </w:rPr>
        <w:t xml:space="preserve"> cultural de 1968 en uno de sus centros pivóticos. Cuando estalló era profesor en </w:t>
      </w:r>
      <w:smartTag w:uri="urn:schemas-microsoft-com:office:smarttags" w:element="PersonName">
        <w:smartTagPr>
          <w:attr w:name="ProductID" w:val="la Universidad"/>
        </w:smartTagPr>
        <w:r w:rsidRPr="008F5849">
          <w:rPr>
            <w:bCs/>
            <w:spacing w:val="-3"/>
          </w:rPr>
          <w:t>la Universidad</w:t>
        </w:r>
      </w:smartTag>
      <w:r w:rsidRPr="008F5849">
        <w:rPr>
          <w:bCs/>
          <w:spacing w:val="-3"/>
        </w:rPr>
        <w:t xml:space="preserve"> de Túnez, donde también hubo huelgas y revueltas estudiantiles, pero donde fueron reprimidas en forma tajante</w:t>
      </w:r>
      <w:r w:rsidR="00F94812" w:rsidRPr="008F5849">
        <w:rPr>
          <w:bCs/>
          <w:spacing w:val="-3"/>
        </w:rPr>
        <w:t xml:space="preserve"> por el régimen de Bourgiba</w:t>
      </w:r>
      <w:r w:rsidRPr="008F5849">
        <w:rPr>
          <w:bCs/>
          <w:spacing w:val="-3"/>
        </w:rPr>
        <w:t xml:space="preserve">. Para él </w:t>
      </w:r>
      <w:smartTag w:uri="urn:schemas-microsoft-com:office:smarttags" w:element="PersonName">
        <w:smartTagPr>
          <w:attr w:name="ProductID" w:val="la Revoluci￳n Cultural"/>
        </w:smartTagPr>
        <w:r w:rsidRPr="008F5849">
          <w:rPr>
            <w:bCs/>
            <w:spacing w:val="-3"/>
          </w:rPr>
          <w:t>la Revolución Cultural</w:t>
        </w:r>
      </w:smartTag>
      <w:r w:rsidRPr="008F5849">
        <w:rPr>
          <w:bCs/>
          <w:spacing w:val="-3"/>
        </w:rPr>
        <w:t xml:space="preserve"> fue un parteaguas </w:t>
      </w:r>
      <w:r w:rsidR="00E843A7" w:rsidRPr="008F5849">
        <w:rPr>
          <w:bCs/>
          <w:spacing w:val="-3"/>
        </w:rPr>
        <w:t>en la historia del poder. Esta rebelión de los estudiantes frente a sistemas que desdecían con su práctica la altisonancia de sus proclamaciones teóricas, alertó a Foucault hacia la indagación del discurso de las masas, el discurso ignorado, que sin embargo ha sido grito imposible de sepultar durante siglos: el grito de los obreros, de los locos, de los enfermos, de los presos, de las mujeres, de los homosexuales, etc.</w:t>
      </w:r>
    </w:p>
    <w:p w:rsidR="009E38A6" w:rsidRPr="008F5849" w:rsidRDefault="009E38A6" w:rsidP="00AF768A">
      <w:pPr>
        <w:tabs>
          <w:tab w:val="center" w:pos="4680"/>
        </w:tabs>
        <w:suppressAutoHyphens/>
        <w:ind w:left="708"/>
        <w:jc w:val="both"/>
        <w:rPr>
          <w:bCs/>
          <w:i/>
          <w:spacing w:val="-3"/>
        </w:rPr>
      </w:pPr>
    </w:p>
    <w:p w:rsidR="004E697A" w:rsidRPr="008F5849" w:rsidRDefault="004E697A" w:rsidP="00AF768A">
      <w:pPr>
        <w:tabs>
          <w:tab w:val="center" w:pos="4680"/>
        </w:tabs>
        <w:suppressAutoHyphens/>
        <w:ind w:left="708"/>
        <w:jc w:val="both"/>
        <w:rPr>
          <w:bCs/>
          <w:i/>
          <w:spacing w:val="-3"/>
        </w:rPr>
      </w:pPr>
      <w:r w:rsidRPr="008F5849">
        <w:rPr>
          <w:bCs/>
          <w:i/>
          <w:spacing w:val="-3"/>
        </w:rPr>
        <w:t xml:space="preserve">En Francia, a partir de </w:t>
      </w:r>
      <w:smartTag w:uri="urn:schemas-microsoft-com:office:smarttags" w:element="metricconverter">
        <w:smartTagPr>
          <w:attr w:name="ProductID" w:val="1968, a"/>
        </w:smartTagPr>
        <w:r w:rsidRPr="008F5849">
          <w:rPr>
            <w:bCs/>
            <w:i/>
            <w:spacing w:val="-3"/>
          </w:rPr>
          <w:t>1968, a</w:t>
        </w:r>
      </w:smartTag>
      <w:r w:rsidRPr="008F5849">
        <w:rPr>
          <w:bCs/>
          <w:i/>
          <w:spacing w:val="-3"/>
        </w:rPr>
        <w:t xml:space="preserve"> partir de la gran crisis de la universidad, nadie sabe en realidad a quién se dirige cuando enseña, ni sabe qué debe enseñar, ni tampoco por qué enseña…La transmisión del saber a través de la palabra profesoral en las salas de clase, en un espacio, en una institución como una universidad, un colegio…está en la actualidad completamente desfasada. Es un arcaísmo, una especie de relación de poder que sigue perpetuándose como una especie de cáscara vacía…; la palabra del profesor es una palabra arcaica…A medida que pasa el tiempo</w:t>
      </w:r>
      <w:r w:rsidR="00F94812" w:rsidRPr="008F5849">
        <w:rPr>
          <w:bCs/>
          <w:i/>
          <w:spacing w:val="-3"/>
        </w:rPr>
        <w:t xml:space="preserve"> </w:t>
      </w:r>
      <w:r w:rsidRPr="008F5849">
        <w:rPr>
          <w:bCs/>
          <w:i/>
          <w:spacing w:val="-3"/>
        </w:rPr>
        <w:t>te interesa menos la escritura institucionalizada bajo la forma de literatura. Sin embargo, todo aquello que puede salirse de este marco, el discurso anónimo, el discurso de todos los días, todas esas palabras aplastadas, rechazadas por la institución o dejadas de lado por el tiempo</w:t>
      </w:r>
      <w:r w:rsidR="00355181" w:rsidRPr="008F5849">
        <w:rPr>
          <w:bCs/>
          <w:i/>
          <w:spacing w:val="-3"/>
        </w:rPr>
        <w:t>, lo que decían los locos desde hace siglos en los rincones de los manicomios, lo que los obreros no han cesado de decir, de reclamar, de gritar, desde que el proletariado existe como clase…, ése es el lenguaje que me interesa cada vez más.</w:t>
      </w:r>
      <w:r w:rsidR="00355181" w:rsidRPr="008F5849">
        <w:rPr>
          <w:rStyle w:val="Refdenotaalpie"/>
          <w:bCs/>
          <w:i/>
          <w:spacing w:val="-3"/>
        </w:rPr>
        <w:footnoteReference w:id="236"/>
      </w:r>
    </w:p>
    <w:p w:rsidR="00E66C79" w:rsidRPr="008F5849" w:rsidRDefault="00E66C79" w:rsidP="00AF768A">
      <w:pPr>
        <w:tabs>
          <w:tab w:val="center" w:pos="4680"/>
        </w:tabs>
        <w:suppressAutoHyphens/>
        <w:ind w:left="708"/>
        <w:jc w:val="both"/>
        <w:rPr>
          <w:bCs/>
          <w:i/>
          <w:spacing w:val="-3"/>
        </w:rPr>
      </w:pPr>
    </w:p>
    <w:p w:rsidR="00E843A7" w:rsidRPr="008F5849" w:rsidRDefault="00E843A7" w:rsidP="00AF768A">
      <w:pPr>
        <w:tabs>
          <w:tab w:val="center" w:pos="4680"/>
        </w:tabs>
        <w:suppressAutoHyphens/>
        <w:jc w:val="both"/>
        <w:rPr>
          <w:bCs/>
          <w:spacing w:val="-3"/>
        </w:rPr>
      </w:pPr>
      <w:r w:rsidRPr="008F5849">
        <w:rPr>
          <w:bCs/>
          <w:spacing w:val="-3"/>
        </w:rPr>
        <w:t>El final del nazismo y del estalinismo dejó tanto al capitalismo como al socialismo sin monstruos sobre los que descargar la indignación moral de toda una generación. Michel de Foucault asumió la tarea de enfrentar los dos sistemas dominantes de su tiempo y de indagar en ellos el funcionamiento del poder a nivel microscópico: en la escuela, en los tribunales de justicia, en las universidades, en el orden de la sexualidad, etc.</w:t>
      </w:r>
      <w:r w:rsidR="00F72512" w:rsidRPr="008F5849">
        <w:rPr>
          <w:bCs/>
          <w:spacing w:val="-3"/>
        </w:rPr>
        <w:t xml:space="preserve"> </w:t>
      </w:r>
      <w:r w:rsidR="00C02353" w:rsidRPr="008F5849">
        <w:rPr>
          <w:bCs/>
          <w:spacing w:val="-3"/>
        </w:rPr>
        <w:t>Quiso superar el marco socialista de la clase dominante y el marco capitalista del superego, como lugares donde desvelar el poder. Insistió en que el poder trabaja seduciendo, suscitando el deseo y el placer, y también produciendo el saber y encantando con él.</w:t>
      </w:r>
      <w:r w:rsidR="00F72512" w:rsidRPr="008F5849">
        <w:rPr>
          <w:bCs/>
          <w:spacing w:val="-3"/>
        </w:rPr>
        <w:t xml:space="preserve"> </w:t>
      </w:r>
      <w:r w:rsidR="00C02353" w:rsidRPr="008F5849">
        <w:rPr>
          <w:bCs/>
          <w:spacing w:val="-3"/>
        </w:rPr>
        <w:t>Por eso, se lanz</w:t>
      </w:r>
      <w:r w:rsidR="007432C4" w:rsidRPr="008F5849">
        <w:rPr>
          <w:bCs/>
          <w:spacing w:val="-3"/>
        </w:rPr>
        <w:t>ó a una obra mag</w:t>
      </w:r>
      <w:r w:rsidR="00C02353" w:rsidRPr="008F5849">
        <w:rPr>
          <w:bCs/>
          <w:spacing w:val="-3"/>
        </w:rPr>
        <w:t>na en seis volúmen</w:t>
      </w:r>
      <w:r w:rsidR="007432C4" w:rsidRPr="008F5849">
        <w:rPr>
          <w:bCs/>
          <w:spacing w:val="-3"/>
        </w:rPr>
        <w:t>e</w:t>
      </w:r>
      <w:r w:rsidR="00C02353" w:rsidRPr="008F5849">
        <w:rPr>
          <w:bCs/>
          <w:spacing w:val="-3"/>
        </w:rPr>
        <w:t xml:space="preserve">s sobre la historia de la sexualidad, aunque sólo pudo escribir </w:t>
      </w:r>
      <w:r w:rsidR="007432C4" w:rsidRPr="008F5849">
        <w:rPr>
          <w:bCs/>
          <w:spacing w:val="-3"/>
        </w:rPr>
        <w:t>tres.</w:t>
      </w:r>
    </w:p>
    <w:p w:rsidR="00E843A7" w:rsidRPr="008F5849" w:rsidRDefault="00E843A7" w:rsidP="00AF768A">
      <w:pPr>
        <w:tabs>
          <w:tab w:val="center" w:pos="4680"/>
        </w:tabs>
        <w:suppressAutoHyphens/>
        <w:ind w:left="708"/>
        <w:jc w:val="both"/>
        <w:rPr>
          <w:bCs/>
          <w:i/>
          <w:spacing w:val="-3"/>
        </w:rPr>
      </w:pPr>
    </w:p>
    <w:p w:rsidR="003B54D6" w:rsidRPr="008F5849" w:rsidRDefault="003B54D6" w:rsidP="00AF768A">
      <w:pPr>
        <w:tabs>
          <w:tab w:val="center" w:pos="4680"/>
        </w:tabs>
        <w:suppressAutoHyphens/>
        <w:ind w:left="708"/>
        <w:jc w:val="both"/>
        <w:rPr>
          <w:bCs/>
          <w:i/>
          <w:spacing w:val="-3"/>
        </w:rPr>
      </w:pPr>
      <w:r w:rsidRPr="008F5849">
        <w:rPr>
          <w:bCs/>
          <w:i/>
          <w:spacing w:val="-3"/>
        </w:rPr>
        <w:t>Tras el final del nazismo y del estalinismo,</w:t>
      </w:r>
      <w:r w:rsidR="00F72512" w:rsidRPr="008F5849">
        <w:rPr>
          <w:bCs/>
          <w:i/>
          <w:spacing w:val="-3"/>
        </w:rPr>
        <w:t xml:space="preserve"> </w:t>
      </w:r>
      <w:r w:rsidRPr="008F5849">
        <w:rPr>
          <w:bCs/>
          <w:i/>
          <w:spacing w:val="-3"/>
        </w:rPr>
        <w:t>se ha planteado el problema del funcionamiento del poder en el interior de las sociedades capitalistas y socialistas…No me refiero únicamente al problema del aparato de Estado, o a la clase dirigente, a las castas hegemónicas…, sino a toda una serie de poderes cada vez más sólidos, microscópicos, que se ejercen sobre los individuos en sus comportamientos cotidianos y hasta en sus propios cuerpos…</w:t>
      </w:r>
    </w:p>
    <w:p w:rsidR="003B54D6" w:rsidRPr="008F5849" w:rsidRDefault="003B54D6" w:rsidP="00AF768A">
      <w:pPr>
        <w:tabs>
          <w:tab w:val="center" w:pos="4680"/>
        </w:tabs>
        <w:suppressAutoHyphens/>
        <w:ind w:left="708"/>
        <w:jc w:val="both"/>
        <w:rPr>
          <w:bCs/>
          <w:spacing w:val="-3"/>
        </w:rPr>
      </w:pPr>
      <w:r w:rsidRPr="008F5849">
        <w:rPr>
          <w:bCs/>
          <w:i/>
          <w:spacing w:val="-3"/>
        </w:rPr>
        <w:t>El papel del intelectual consiste… en hacer visibles los mecanismos de un poder represivo que se ejerce en forma larvada. Mostrar que la escuela no es solamente una forma de aprender a leer y a escribir, y de comunicar el saber, sino también una forma de imponer…El análisis… debe poder mostrar que el poder es aún más pérfido que eso, que no consiste únicamente en reprimir…, sino que penetra más profundamente creando el deseo, provocando el placer, produciendo el saber…El poder no se contenta con funcionar como un superego freudiano…, el poder trabaja el cuerpo, penetra en el comportamiento</w:t>
      </w:r>
      <w:r w:rsidR="000A509E" w:rsidRPr="008F5849">
        <w:rPr>
          <w:bCs/>
          <w:i/>
          <w:spacing w:val="-3"/>
        </w:rPr>
        <w:t xml:space="preserve">, </w:t>
      </w:r>
      <w:r w:rsidRPr="008F5849">
        <w:rPr>
          <w:bCs/>
          <w:i/>
          <w:spacing w:val="-3"/>
        </w:rPr>
        <w:t>se mezcla</w:t>
      </w:r>
      <w:r w:rsidR="000A509E" w:rsidRPr="008F5849">
        <w:rPr>
          <w:bCs/>
          <w:i/>
          <w:spacing w:val="-3"/>
        </w:rPr>
        <w:t xml:space="preserve"> con el deseo y el placer…Tras los cambios que tuvieron lugar en 1968, es necesario abordarlo en un registro muy distinto…En 1968 no existía ninguna relación entre los estudiantes de Nanterre y los de Berkley…Sin duda el problema de los poderes y del funcionamiento de los poderes en el interior de la sociedad es el problema de nuestra generación…</w:t>
      </w:r>
      <w:r w:rsidR="005F0704" w:rsidRPr="008F5849">
        <w:rPr>
          <w:bCs/>
          <w:i/>
          <w:spacing w:val="-3"/>
        </w:rPr>
        <w:t xml:space="preserve"> Veamos el ejemplo de la sexualidad infantil, y más concretamente la prohibición de la </w:t>
      </w:r>
      <w:r w:rsidR="005F0704" w:rsidRPr="008F5849">
        <w:rPr>
          <w:bCs/>
          <w:i/>
          <w:spacing w:val="-3"/>
        </w:rPr>
        <w:lastRenderedPageBreak/>
        <w:t>masturbación, un fenómeno extraordinario, ya que se produjo de forma brusca, y es relativamente reciente pues data de 1710 en Gran Bretaña, de 1743 en Alemania y de 1760 en Francia…La campaña contra la masturbación…comenzó aplicándose sobre los niños que todavía no constituían una fuerza de trabajo, fue una campaña que se ejerció en el interior de la burguesía, una campaña que la burguesía dirigió contra sí misma…En el caso del obrero se prestó más atención al incesto. No he conseguido aún encontrar una respuesta a este problema, si bien es cierto que, durante mucho tiempo, se creyó que una cierta regularidad sexual era absolutamente indispensable para el buen funcionamiento de la sociedad. Se da la circunstancia de que en la actualidad la irregularidad sexual es perfectamente tolerable. El capitalismo norteamericano no se ve afectado en absoluto por el hecho de que el 20% de la población de San Francisco esté formada por homosexuales…</w:t>
      </w:r>
      <w:r w:rsidR="007432C4" w:rsidRPr="008F5849">
        <w:rPr>
          <w:bCs/>
          <w:i/>
          <w:spacing w:val="-3"/>
        </w:rPr>
        <w:t xml:space="preserve"> </w:t>
      </w:r>
      <w:r w:rsidR="000A509E" w:rsidRPr="008F5849">
        <w:rPr>
          <w:bCs/>
          <w:spacing w:val="-3"/>
        </w:rPr>
        <w:t xml:space="preserve">[Es una larga lucha,] </w:t>
      </w:r>
      <w:r w:rsidR="000A509E" w:rsidRPr="008F5849">
        <w:rPr>
          <w:bCs/>
          <w:i/>
          <w:spacing w:val="-3"/>
        </w:rPr>
        <w:t>la de liberarnos de Marx y de Freud como puntos de referencia para la solución de los problemas… Ni Marx ni Freud son adecuados para la resolución de estos problemas…, [porque] si las luchas concretas se ven escamoteadas en aras de la lucha general nos encontraremos con la incorporación de los sistemas de poder propios de las sociedades socialistas: burocracia, jerarquía, autoritarismo, estructura familiar tradicional, etc. Y eso es el estalinismo</w:t>
      </w:r>
      <w:r w:rsidR="000A509E" w:rsidRPr="008F5849">
        <w:rPr>
          <w:bCs/>
          <w:spacing w:val="-3"/>
        </w:rPr>
        <w:t>.</w:t>
      </w:r>
      <w:r w:rsidR="005F0704" w:rsidRPr="008F5849">
        <w:rPr>
          <w:rStyle w:val="Refdenotaalpie"/>
          <w:bCs/>
          <w:spacing w:val="-3"/>
        </w:rPr>
        <w:footnoteReference w:id="237"/>
      </w:r>
    </w:p>
    <w:p w:rsidR="007432C4" w:rsidRPr="008F5849" w:rsidRDefault="007432C4" w:rsidP="00AF768A">
      <w:pPr>
        <w:tabs>
          <w:tab w:val="center" w:pos="4680"/>
        </w:tabs>
        <w:suppressAutoHyphens/>
        <w:jc w:val="both"/>
        <w:rPr>
          <w:bCs/>
          <w:i/>
          <w:spacing w:val="-3"/>
        </w:rPr>
      </w:pPr>
    </w:p>
    <w:p w:rsidR="00190089" w:rsidRPr="008F5849" w:rsidRDefault="007432C4" w:rsidP="00AF768A">
      <w:pPr>
        <w:tabs>
          <w:tab w:val="center" w:pos="4680"/>
        </w:tabs>
        <w:suppressAutoHyphens/>
        <w:jc w:val="both"/>
        <w:rPr>
          <w:bCs/>
          <w:spacing w:val="-3"/>
        </w:rPr>
      </w:pPr>
      <w:r w:rsidRPr="008F5849">
        <w:rPr>
          <w:bCs/>
          <w:spacing w:val="-3"/>
        </w:rPr>
        <w:t>Foucault murió de una infección masiva</w:t>
      </w:r>
      <w:r w:rsidR="00820951" w:rsidRPr="008F5849">
        <w:rPr>
          <w:bCs/>
          <w:spacing w:val="-3"/>
        </w:rPr>
        <w:t xml:space="preserve"> </w:t>
      </w:r>
      <w:r w:rsidRPr="008F5849">
        <w:rPr>
          <w:bCs/>
          <w:spacing w:val="-3"/>
        </w:rPr>
        <w:t xml:space="preserve">a los 57 años. Algunos dijeron que murió de SIDA. Si fuera así, habría cumplido con su muerte lo que trató de sacar del secreto en la vida: el abuso de poder que los enfermos y enfermas sufren en una sociedad traspasada por el poder opresivo. </w:t>
      </w:r>
    </w:p>
    <w:p w:rsidR="0014217D" w:rsidRPr="008F5849" w:rsidRDefault="0014217D" w:rsidP="00AF768A">
      <w:pPr>
        <w:tabs>
          <w:tab w:val="center" w:pos="4680"/>
        </w:tabs>
        <w:suppressAutoHyphens/>
        <w:jc w:val="both"/>
        <w:rPr>
          <w:bCs/>
          <w:spacing w:val="-3"/>
        </w:rPr>
      </w:pPr>
    </w:p>
    <w:p w:rsidR="007358A6" w:rsidRPr="008F5849" w:rsidRDefault="007358A6" w:rsidP="00AF768A">
      <w:pPr>
        <w:tabs>
          <w:tab w:val="center" w:pos="4680"/>
        </w:tabs>
        <w:suppressAutoHyphens/>
        <w:jc w:val="both"/>
        <w:rPr>
          <w:bCs/>
          <w:i/>
          <w:spacing w:val="-3"/>
        </w:rPr>
      </w:pPr>
    </w:p>
    <w:p w:rsidR="007358A6" w:rsidRDefault="007358A6" w:rsidP="00AF768A">
      <w:pPr>
        <w:tabs>
          <w:tab w:val="center" w:pos="4680"/>
        </w:tabs>
        <w:suppressAutoHyphens/>
        <w:jc w:val="both"/>
        <w:rPr>
          <w:b/>
          <w:bCs/>
          <w:spacing w:val="-3"/>
        </w:rPr>
      </w:pPr>
      <w:r w:rsidRPr="008F5849">
        <w:rPr>
          <w:b/>
          <w:bCs/>
          <w:spacing w:val="-3"/>
        </w:rPr>
        <w:t>Jürgen Habermas (1929…) La política como debate comunicativo en el espacio público</w:t>
      </w:r>
    </w:p>
    <w:p w:rsidR="004C51F3" w:rsidRPr="008F5849" w:rsidRDefault="004C51F3" w:rsidP="00AF768A">
      <w:pPr>
        <w:tabs>
          <w:tab w:val="center" w:pos="4680"/>
        </w:tabs>
        <w:suppressAutoHyphens/>
        <w:jc w:val="both"/>
        <w:rPr>
          <w:b/>
          <w:bCs/>
          <w:spacing w:val="-3"/>
        </w:rPr>
      </w:pPr>
    </w:p>
    <w:p w:rsidR="00247458" w:rsidRPr="008F5849" w:rsidRDefault="00FC7D28" w:rsidP="00AF768A">
      <w:pPr>
        <w:tabs>
          <w:tab w:val="center" w:pos="4680"/>
        </w:tabs>
        <w:suppressAutoHyphens/>
        <w:jc w:val="both"/>
        <w:rPr>
          <w:bCs/>
          <w:spacing w:val="-3"/>
        </w:rPr>
      </w:pPr>
      <w:r w:rsidRPr="008F5849">
        <w:rPr>
          <w:bCs/>
          <w:spacing w:val="-3"/>
        </w:rPr>
        <w:t>No voy a adentrarme en la manera de concebir la política</w:t>
      </w:r>
      <w:r w:rsidR="00607F66" w:rsidRPr="008F5849">
        <w:rPr>
          <w:bCs/>
          <w:spacing w:val="-3"/>
        </w:rPr>
        <w:t>,</w:t>
      </w:r>
      <w:r w:rsidRPr="008F5849">
        <w:rPr>
          <w:bCs/>
          <w:spacing w:val="-3"/>
        </w:rPr>
        <w:t xml:space="preserve"> de Habermas a través de los dos volúmenes de su obra fundamental </w:t>
      </w:r>
      <w:r w:rsidRPr="008F5849">
        <w:rPr>
          <w:bCs/>
          <w:i/>
          <w:spacing w:val="-3"/>
        </w:rPr>
        <w:t xml:space="preserve">Teoría de la </w:t>
      </w:r>
      <w:r w:rsidR="00607F66" w:rsidRPr="008F5849">
        <w:rPr>
          <w:bCs/>
          <w:i/>
          <w:spacing w:val="-3"/>
        </w:rPr>
        <w:t>a</w:t>
      </w:r>
      <w:r w:rsidRPr="008F5849">
        <w:rPr>
          <w:bCs/>
          <w:i/>
          <w:spacing w:val="-3"/>
        </w:rPr>
        <w:t>cci</w:t>
      </w:r>
      <w:r w:rsidR="00607F66" w:rsidRPr="008F5849">
        <w:rPr>
          <w:bCs/>
          <w:i/>
          <w:spacing w:val="-3"/>
        </w:rPr>
        <w:t>ón c</w:t>
      </w:r>
      <w:r w:rsidRPr="008F5849">
        <w:rPr>
          <w:bCs/>
          <w:i/>
          <w:spacing w:val="-3"/>
        </w:rPr>
        <w:t xml:space="preserve">omunicativa </w:t>
      </w:r>
      <w:r w:rsidRPr="008F5849">
        <w:rPr>
          <w:bCs/>
          <w:spacing w:val="-3"/>
        </w:rPr>
        <w:t>(1981)</w:t>
      </w:r>
      <w:r w:rsidR="00607F66" w:rsidRPr="008F5849">
        <w:rPr>
          <w:bCs/>
          <w:spacing w:val="-3"/>
        </w:rPr>
        <w:t>,</w:t>
      </w:r>
      <w:r w:rsidRPr="008F5849">
        <w:rPr>
          <w:bCs/>
          <w:spacing w:val="-3"/>
        </w:rPr>
        <w:t xml:space="preserve"> ni tampoco por medio de una obra que hasta cierto punto se puede considerar un complemento contrapuntuado de aquella</w:t>
      </w:r>
      <w:r w:rsidR="00607F66" w:rsidRPr="008F5849">
        <w:rPr>
          <w:bCs/>
          <w:spacing w:val="-3"/>
        </w:rPr>
        <w:t xml:space="preserve">; me refiero a </w:t>
      </w:r>
      <w:r w:rsidR="00607F66" w:rsidRPr="008F5849">
        <w:rPr>
          <w:bCs/>
          <w:i/>
          <w:spacing w:val="-3"/>
        </w:rPr>
        <w:t xml:space="preserve">Facticidad y validez. Sobre el derecho y el Estado democrático de derecho en términos de teoría del discurso </w:t>
      </w:r>
      <w:r w:rsidR="00607F66" w:rsidRPr="008F5849">
        <w:rPr>
          <w:bCs/>
          <w:spacing w:val="-3"/>
        </w:rPr>
        <w:t>(1992). Voy, en cambio a fundarme en una “Conversación sobre cuestiones de teoría política”</w:t>
      </w:r>
      <w:r w:rsidR="0075514C" w:rsidRPr="008F5849">
        <w:rPr>
          <w:bCs/>
          <w:spacing w:val="-3"/>
        </w:rPr>
        <w:t xml:space="preserve"> (1995)</w:t>
      </w:r>
      <w:r w:rsidR="00607F66" w:rsidRPr="008F5849">
        <w:rPr>
          <w:rStyle w:val="Refdenotaalpie"/>
          <w:bCs/>
          <w:spacing w:val="-3"/>
        </w:rPr>
        <w:footnoteReference w:id="238"/>
      </w:r>
      <w:r w:rsidR="0075514C" w:rsidRPr="008F5849">
        <w:rPr>
          <w:bCs/>
          <w:spacing w:val="-3"/>
        </w:rPr>
        <w:t>.</w:t>
      </w:r>
      <w:r w:rsidRPr="008F5849">
        <w:rPr>
          <w:bCs/>
          <w:spacing w:val="-3"/>
        </w:rPr>
        <w:t xml:space="preserve"> </w:t>
      </w:r>
      <w:r w:rsidR="007358A6" w:rsidRPr="008F5849">
        <w:rPr>
          <w:bCs/>
          <w:spacing w:val="-3"/>
        </w:rPr>
        <w:t xml:space="preserve">Es importante que Habermas, el más </w:t>
      </w:r>
      <w:r w:rsidR="00047E04" w:rsidRPr="008F5849">
        <w:rPr>
          <w:bCs/>
          <w:spacing w:val="-3"/>
        </w:rPr>
        <w:t>conocido</w:t>
      </w:r>
      <w:r w:rsidR="007358A6" w:rsidRPr="008F5849">
        <w:rPr>
          <w:bCs/>
          <w:spacing w:val="-3"/>
        </w:rPr>
        <w:t xml:space="preserve"> representante de la segunda generación de </w:t>
      </w:r>
      <w:smartTag w:uri="urn:schemas-microsoft-com:office:smarttags" w:element="PersonName">
        <w:smartTagPr>
          <w:attr w:name="ProductID" w:val="la Escuela"/>
        </w:smartTagPr>
        <w:r w:rsidR="007358A6" w:rsidRPr="008F5849">
          <w:rPr>
            <w:bCs/>
            <w:spacing w:val="-3"/>
          </w:rPr>
          <w:t>la Escuela</w:t>
        </w:r>
      </w:smartTag>
      <w:r w:rsidR="007358A6" w:rsidRPr="008F5849">
        <w:rPr>
          <w:bCs/>
          <w:spacing w:val="-3"/>
        </w:rPr>
        <w:t xml:space="preserve"> de Frankfurt, da, al hablar de política, un papel </w:t>
      </w:r>
      <w:r w:rsidR="00B51C13" w:rsidRPr="008F5849">
        <w:rPr>
          <w:bCs/>
          <w:spacing w:val="-3"/>
        </w:rPr>
        <w:t>crucial</w:t>
      </w:r>
      <w:r w:rsidR="007358A6" w:rsidRPr="008F5849">
        <w:rPr>
          <w:bCs/>
          <w:spacing w:val="-3"/>
        </w:rPr>
        <w:t xml:space="preserve"> a</w:t>
      </w:r>
      <w:r w:rsidR="0075514C" w:rsidRPr="008F5849">
        <w:rPr>
          <w:bCs/>
          <w:spacing w:val="-3"/>
        </w:rPr>
        <w:t xml:space="preserve"> una cierta manera de</w:t>
      </w:r>
      <w:r w:rsidR="007358A6" w:rsidRPr="008F5849">
        <w:rPr>
          <w:bCs/>
          <w:spacing w:val="-3"/>
        </w:rPr>
        <w:t xml:space="preserve"> desesperación como punto de partida de la esperanza;</w:t>
      </w:r>
      <w:r w:rsidR="0075514C" w:rsidRPr="008F5849">
        <w:rPr>
          <w:bCs/>
          <w:spacing w:val="-3"/>
        </w:rPr>
        <w:t xml:space="preserve"> </w:t>
      </w:r>
      <w:r w:rsidR="0050240F" w:rsidRPr="008F5849">
        <w:rPr>
          <w:bCs/>
          <w:spacing w:val="-3"/>
        </w:rPr>
        <w:t>es importante porque</w:t>
      </w:r>
      <w:r w:rsidR="00F510EF" w:rsidRPr="008F5849">
        <w:rPr>
          <w:bCs/>
          <w:spacing w:val="-3"/>
        </w:rPr>
        <w:t xml:space="preserve"> los hombres de</w:t>
      </w:r>
      <w:r w:rsidR="0050240F" w:rsidRPr="008F5849">
        <w:rPr>
          <w:bCs/>
          <w:spacing w:val="-3"/>
        </w:rPr>
        <w:t xml:space="preserve"> </w:t>
      </w:r>
      <w:smartTag w:uri="urn:schemas-microsoft-com:office:smarttags" w:element="PersonName">
        <w:smartTagPr>
          <w:attr w:name="ProductID" w:val="la Escuela"/>
        </w:smartTagPr>
        <w:r w:rsidR="0050240F" w:rsidRPr="008F5849">
          <w:rPr>
            <w:bCs/>
            <w:spacing w:val="-3"/>
          </w:rPr>
          <w:t>la Escuela</w:t>
        </w:r>
      </w:smartTag>
      <w:r w:rsidR="0050240F" w:rsidRPr="008F5849">
        <w:rPr>
          <w:bCs/>
          <w:spacing w:val="-3"/>
        </w:rPr>
        <w:t xml:space="preserve"> de Frankfurt y especialmente uno de sus representantes</w:t>
      </w:r>
      <w:r w:rsidR="00F510EF" w:rsidRPr="008F5849">
        <w:rPr>
          <w:bCs/>
          <w:spacing w:val="-3"/>
        </w:rPr>
        <w:t xml:space="preserve"> más insignes, Max Horkheimer, vivieron con la añoranza de que al final “las víctimas triunfen sobre los verdugos”. </w:t>
      </w:r>
      <w:r w:rsidR="00047E04" w:rsidRPr="008F5849">
        <w:rPr>
          <w:bCs/>
          <w:spacing w:val="-3"/>
        </w:rPr>
        <w:t xml:space="preserve">Puede </w:t>
      </w:r>
      <w:r w:rsidR="00B51C13" w:rsidRPr="008F5849">
        <w:rPr>
          <w:bCs/>
          <w:spacing w:val="-3"/>
        </w:rPr>
        <w:t>q</w:t>
      </w:r>
      <w:r w:rsidR="00047E04" w:rsidRPr="008F5849">
        <w:rPr>
          <w:bCs/>
          <w:spacing w:val="-3"/>
        </w:rPr>
        <w:t>ue e</w:t>
      </w:r>
      <w:r w:rsidR="00F510EF" w:rsidRPr="008F5849">
        <w:rPr>
          <w:bCs/>
          <w:spacing w:val="-3"/>
        </w:rPr>
        <w:t xml:space="preserve">sta </w:t>
      </w:r>
      <w:r w:rsidR="0075514C" w:rsidRPr="008F5849">
        <w:rPr>
          <w:bCs/>
          <w:spacing w:val="-3"/>
        </w:rPr>
        <w:t>desesperación</w:t>
      </w:r>
      <w:r w:rsidR="00F510EF" w:rsidRPr="008F5849">
        <w:rPr>
          <w:bCs/>
          <w:spacing w:val="-3"/>
        </w:rPr>
        <w:t xml:space="preserve"> que se constata en Habermas</w:t>
      </w:r>
      <w:r w:rsidR="00047E04" w:rsidRPr="008F5849">
        <w:rPr>
          <w:bCs/>
          <w:spacing w:val="-3"/>
        </w:rPr>
        <w:t xml:space="preserve"> no sea una desesperación trágica, sino más bien algo l</w:t>
      </w:r>
      <w:r w:rsidR="00B51C13" w:rsidRPr="008F5849">
        <w:rPr>
          <w:bCs/>
          <w:spacing w:val="-3"/>
        </w:rPr>
        <w:t>ite</w:t>
      </w:r>
      <w:r w:rsidR="00047E04" w:rsidRPr="008F5849">
        <w:rPr>
          <w:bCs/>
          <w:spacing w:val="-3"/>
        </w:rPr>
        <w:t>, porque</w:t>
      </w:r>
      <w:r w:rsidR="00F510EF" w:rsidRPr="008F5849">
        <w:rPr>
          <w:bCs/>
          <w:spacing w:val="-3"/>
        </w:rPr>
        <w:t xml:space="preserve"> inc</w:t>
      </w:r>
      <w:r w:rsidR="0075514C" w:rsidRPr="008F5849">
        <w:rPr>
          <w:bCs/>
          <w:spacing w:val="-3"/>
        </w:rPr>
        <w:t>luye el escepticismo pero excluye un cinismo absoluto:</w:t>
      </w:r>
      <w:r w:rsidR="007358A6" w:rsidRPr="008F5849">
        <w:rPr>
          <w:bCs/>
          <w:spacing w:val="-3"/>
        </w:rPr>
        <w:t xml:space="preserve"> “Una valoración escéptica de la situación actual del mundo constituye el trasfondo de mis consideraciones</w:t>
      </w:r>
      <w:r w:rsidR="0075514C" w:rsidRPr="008F5849">
        <w:rPr>
          <w:bCs/>
          <w:spacing w:val="-3"/>
        </w:rPr>
        <w:t xml:space="preserve">… [pero participar en] </w:t>
      </w:r>
      <w:r w:rsidR="0075514C" w:rsidRPr="008F5849">
        <w:rPr>
          <w:bCs/>
          <w:i/>
          <w:spacing w:val="-3"/>
        </w:rPr>
        <w:t xml:space="preserve">prácticas democráticas y concernientes al Estado de derecho… no es compatible </w:t>
      </w:r>
      <w:r w:rsidR="0075514C" w:rsidRPr="008F5849">
        <w:rPr>
          <w:bCs/>
          <w:spacing w:val="-3"/>
        </w:rPr>
        <w:t xml:space="preserve">[con] </w:t>
      </w:r>
      <w:r w:rsidR="0075514C" w:rsidRPr="008F5849">
        <w:rPr>
          <w:bCs/>
          <w:i/>
          <w:spacing w:val="-3"/>
        </w:rPr>
        <w:t>una conciencia enteramente cínica</w:t>
      </w:r>
      <w:r w:rsidR="0075514C" w:rsidRPr="008F5849">
        <w:rPr>
          <w:bCs/>
          <w:spacing w:val="-3"/>
        </w:rPr>
        <w:t>.”</w:t>
      </w:r>
      <w:r w:rsidR="00F72512" w:rsidRPr="008F5849">
        <w:rPr>
          <w:bCs/>
          <w:spacing w:val="-3"/>
        </w:rPr>
        <w:t xml:space="preserve"> </w:t>
      </w:r>
      <w:r w:rsidR="00247458" w:rsidRPr="008F5849">
        <w:rPr>
          <w:bCs/>
          <w:spacing w:val="-3"/>
        </w:rPr>
        <w:t>Y describe este cinismo</w:t>
      </w:r>
      <w:r w:rsidR="0050240F" w:rsidRPr="008F5849">
        <w:rPr>
          <w:bCs/>
          <w:spacing w:val="-3"/>
        </w:rPr>
        <w:t xml:space="preserve"> con tres </w:t>
      </w:r>
      <w:r w:rsidR="0050240F" w:rsidRPr="008F5849">
        <w:rPr>
          <w:bCs/>
          <w:spacing w:val="-3"/>
        </w:rPr>
        <w:lastRenderedPageBreak/>
        <w:t>ejemplos del descalabro del Estado democrático como pauta política generalmente aceptada en una parte importante del mundo actual: la impunidad en las instituciones de la justicia, la falta de coherencia entre el voto popular y las políticas de los gobiernos, y sobre todo la rendición del Estado de derecho en una sociedad cada vez más compleja e inmanejable:</w:t>
      </w:r>
      <w:r w:rsidR="00247458" w:rsidRPr="008F5849">
        <w:rPr>
          <w:bCs/>
          <w:spacing w:val="-3"/>
        </w:rPr>
        <w:t xml:space="preserve"> </w:t>
      </w:r>
    </w:p>
    <w:p w:rsidR="00247458" w:rsidRPr="008F5849" w:rsidRDefault="00247458" w:rsidP="00AF768A">
      <w:pPr>
        <w:tabs>
          <w:tab w:val="center" w:pos="4680"/>
        </w:tabs>
        <w:suppressAutoHyphens/>
        <w:jc w:val="both"/>
        <w:rPr>
          <w:bCs/>
          <w:spacing w:val="-3"/>
        </w:rPr>
      </w:pPr>
    </w:p>
    <w:p w:rsidR="00F510EF" w:rsidRPr="00C33BCB" w:rsidRDefault="00247458" w:rsidP="00AF768A">
      <w:pPr>
        <w:tabs>
          <w:tab w:val="center" w:pos="4680"/>
        </w:tabs>
        <w:suppressAutoHyphens/>
        <w:ind w:left="708"/>
        <w:jc w:val="both"/>
        <w:rPr>
          <w:bCs/>
          <w:spacing w:val="-3"/>
        </w:rPr>
      </w:pPr>
      <w:r w:rsidRPr="008F5849">
        <w:rPr>
          <w:bCs/>
          <w:i/>
          <w:spacing w:val="-3"/>
        </w:rPr>
        <w:t>En cuanto se evaporase la sustancia normativa, en cuanto, por ejemplo, quienes recurren a los tribunales ya no tuviesen la sensación de que cuentan con la posibilidad de recibir justicia…, en cuanto los electores ya no creyesen poder influir con sus votos sobre la política del gobierno, el derecho se habría convertido en un instrumento de control del comportamiento y la decisión democrática mayoritaria</w:t>
      </w:r>
      <w:r w:rsidR="0050240F" w:rsidRPr="008F5849">
        <w:rPr>
          <w:bCs/>
          <w:i/>
          <w:spacing w:val="-3"/>
        </w:rPr>
        <w:t xml:space="preserve"> se habría convertido en un espectáculo de engaños y de autoengaños, carente de consecuencias. No puede excluirse una capitulación de los principios del Estado de derecho frente a la abrumadora complejidad social</w:t>
      </w:r>
      <w:r w:rsidR="00C33BCB">
        <w:rPr>
          <w:bCs/>
          <w:i/>
          <w:spacing w:val="-3"/>
        </w:rPr>
        <w:t xml:space="preserve"> </w:t>
      </w:r>
      <w:r w:rsidR="00C33BCB" w:rsidRPr="00C33BCB">
        <w:rPr>
          <w:bCs/>
          <w:spacing w:val="-3"/>
        </w:rPr>
        <w:t>(HC, p.146)</w:t>
      </w:r>
      <w:r w:rsidR="00C33BCB">
        <w:rPr>
          <w:bCs/>
          <w:spacing w:val="-3"/>
        </w:rPr>
        <w:t>.</w:t>
      </w:r>
    </w:p>
    <w:p w:rsidR="00F510EF" w:rsidRPr="008F5849" w:rsidRDefault="00F510EF" w:rsidP="00AF768A">
      <w:pPr>
        <w:tabs>
          <w:tab w:val="center" w:pos="4680"/>
        </w:tabs>
        <w:suppressAutoHyphens/>
        <w:jc w:val="both"/>
        <w:rPr>
          <w:bCs/>
          <w:spacing w:val="-3"/>
        </w:rPr>
      </w:pPr>
    </w:p>
    <w:p w:rsidR="00F510EF" w:rsidRPr="008F5849" w:rsidRDefault="00F510EF" w:rsidP="00AF768A">
      <w:pPr>
        <w:tabs>
          <w:tab w:val="center" w:pos="4680"/>
        </w:tabs>
        <w:suppressAutoHyphens/>
        <w:jc w:val="both"/>
        <w:rPr>
          <w:bCs/>
          <w:spacing w:val="-3"/>
        </w:rPr>
      </w:pPr>
      <w:r w:rsidRPr="008F5849">
        <w:rPr>
          <w:bCs/>
          <w:spacing w:val="-3"/>
        </w:rPr>
        <w:t>Una de las señales que se le presenta a Habermas para fundamentar el futuro decadente de la política y de la democracia, en particular, y el escepticismo frente a ella, es el hastío de la política en muchos ciudadanos de hoy.</w:t>
      </w:r>
      <w:r w:rsidR="00F72512" w:rsidRPr="008F5849">
        <w:rPr>
          <w:bCs/>
          <w:spacing w:val="-3"/>
        </w:rPr>
        <w:t xml:space="preserve"> </w:t>
      </w:r>
      <w:r w:rsidRPr="008F5849">
        <w:rPr>
          <w:bCs/>
          <w:spacing w:val="-3"/>
        </w:rPr>
        <w:t>Habermas analiza este hastío y lo desentraña</w:t>
      </w:r>
      <w:r w:rsidR="00D76FF9" w:rsidRPr="008F5849">
        <w:rPr>
          <w:bCs/>
          <w:spacing w:val="-3"/>
        </w:rPr>
        <w:t>, primero, como la falta de atractivo ciudadano de partidos que ya no actúan como mediaciones entre la sociedad civil y el Estado, sino como meras plataformas de acceso al poder; y, segundo, como impotencia frente a la complejidad del mundo que vivimos y deseo populista de oferta de hombres fuerte</w:t>
      </w:r>
      <w:r w:rsidR="00C4029D">
        <w:rPr>
          <w:bCs/>
          <w:spacing w:val="-3"/>
        </w:rPr>
        <w:t>s</w:t>
      </w:r>
      <w:r w:rsidR="00D76FF9" w:rsidRPr="008F5849">
        <w:rPr>
          <w:bCs/>
          <w:spacing w:val="-3"/>
        </w:rPr>
        <w:t xml:space="preserve"> con soluciones simples, que salgan al paso del miedo a perder ingresos y estatus:</w:t>
      </w:r>
    </w:p>
    <w:p w:rsidR="00F510EF" w:rsidRPr="008F5849" w:rsidRDefault="00F510EF" w:rsidP="00AF768A">
      <w:pPr>
        <w:tabs>
          <w:tab w:val="center" w:pos="4680"/>
        </w:tabs>
        <w:suppressAutoHyphens/>
        <w:jc w:val="both"/>
        <w:rPr>
          <w:bCs/>
          <w:spacing w:val="-3"/>
        </w:rPr>
      </w:pPr>
    </w:p>
    <w:p w:rsidR="00D76FF9" w:rsidRPr="008F5849" w:rsidRDefault="00F510EF" w:rsidP="00AF768A">
      <w:pPr>
        <w:tabs>
          <w:tab w:val="center" w:pos="4680"/>
        </w:tabs>
        <w:suppressAutoHyphens/>
        <w:ind w:left="708"/>
        <w:jc w:val="both"/>
        <w:rPr>
          <w:bCs/>
          <w:i/>
          <w:spacing w:val="-3"/>
        </w:rPr>
      </w:pPr>
      <w:r w:rsidRPr="008F5849">
        <w:rPr>
          <w:bCs/>
          <w:i/>
          <w:spacing w:val="-3"/>
        </w:rPr>
        <w:t>Sospecho que el hastío de la política…tiene razones diversas</w:t>
      </w:r>
      <w:r w:rsidR="00E7387F" w:rsidRPr="008F5849">
        <w:rPr>
          <w:bCs/>
          <w:i/>
          <w:spacing w:val="-3"/>
        </w:rPr>
        <w:t xml:space="preserve">, razones que se contraponen y mutuamente se debilitan y razones que mutuamente se refuerzan. Por un lado los ciudadanos están </w:t>
      </w:r>
      <w:r w:rsidR="00D76FF9" w:rsidRPr="008F5849">
        <w:rPr>
          <w:bCs/>
          <w:i/>
          <w:spacing w:val="-3"/>
        </w:rPr>
        <w:t xml:space="preserve">descontentos porque por las acostumbradas vías de…partidos estatalizados no ven posibilidades suficientes para implicarse en política…Por otra parte, este deseo de más democracia se entrecruza con el deseo autoritario de simplificar un mundo supercomplejo mediante recetas simples y hombres fuertes. Estos viejos estereotipos se ven…impulsados por el miedo a perder los ingresos y…el </w:t>
      </w:r>
      <w:r w:rsidR="00D76FF9" w:rsidRPr="008F5849">
        <w:rPr>
          <w:b/>
          <w:bCs/>
          <w:i/>
          <w:spacing w:val="-3"/>
        </w:rPr>
        <w:t>status</w:t>
      </w:r>
      <w:r w:rsidR="00D76FF9" w:rsidRPr="008F5849">
        <w:rPr>
          <w:bCs/>
          <w:i/>
          <w:spacing w:val="-3"/>
        </w:rPr>
        <w:t>.</w:t>
      </w:r>
    </w:p>
    <w:p w:rsidR="00D76FF9" w:rsidRPr="008F5849" w:rsidRDefault="00D76FF9" w:rsidP="00AF768A">
      <w:pPr>
        <w:tabs>
          <w:tab w:val="center" w:pos="4680"/>
        </w:tabs>
        <w:suppressAutoHyphens/>
        <w:jc w:val="both"/>
        <w:rPr>
          <w:bCs/>
          <w:i/>
          <w:spacing w:val="-3"/>
        </w:rPr>
      </w:pPr>
    </w:p>
    <w:p w:rsidR="005B2040" w:rsidRPr="008F5849" w:rsidRDefault="00D76FF9" w:rsidP="00AF768A">
      <w:pPr>
        <w:tabs>
          <w:tab w:val="center" w:pos="4680"/>
        </w:tabs>
        <w:suppressAutoHyphens/>
        <w:jc w:val="both"/>
        <w:rPr>
          <w:bCs/>
          <w:spacing w:val="-3"/>
        </w:rPr>
      </w:pPr>
      <w:r w:rsidRPr="008F5849">
        <w:rPr>
          <w:bCs/>
          <w:spacing w:val="-3"/>
        </w:rPr>
        <w:t xml:space="preserve">El paso siguiente está cargado de lucidez: </w:t>
      </w:r>
      <w:r w:rsidR="005B2040" w:rsidRPr="008F5849">
        <w:rPr>
          <w:bCs/>
          <w:spacing w:val="-3"/>
        </w:rPr>
        <w:t>la política dentro de los límites nacionales está sobrepasada por un mundo económica y financieramente transnacional, que produce en los Estados</w:t>
      </w:r>
      <w:r w:rsidR="00F72512" w:rsidRPr="008F5849">
        <w:rPr>
          <w:bCs/>
          <w:spacing w:val="-3"/>
        </w:rPr>
        <w:t xml:space="preserve"> </w:t>
      </w:r>
      <w:r w:rsidR="005B2040" w:rsidRPr="008F5849">
        <w:rPr>
          <w:bCs/>
          <w:spacing w:val="-3"/>
        </w:rPr>
        <w:t>ondas sísmicas muy difíciles de controlar. Tanto más que la vieja lucha entre capitalismo y socialismo la ganó el capitalismo keynesiano, del Estado de bienestar, y no el capitalismo salvaje, que hoy</w:t>
      </w:r>
      <w:r w:rsidR="00B51C13" w:rsidRPr="008F5849">
        <w:rPr>
          <w:bCs/>
          <w:spacing w:val="-3"/>
        </w:rPr>
        <w:t xml:space="preserve"> ha intentado</w:t>
      </w:r>
      <w:r w:rsidR="005B2040" w:rsidRPr="008F5849">
        <w:rPr>
          <w:bCs/>
          <w:spacing w:val="-3"/>
        </w:rPr>
        <w:t xml:space="preserve"> regresa</w:t>
      </w:r>
      <w:r w:rsidR="00B51C13" w:rsidRPr="008F5849">
        <w:rPr>
          <w:bCs/>
          <w:spacing w:val="-3"/>
        </w:rPr>
        <w:t>r</w:t>
      </w:r>
      <w:r w:rsidR="005B2040" w:rsidRPr="008F5849">
        <w:rPr>
          <w:bCs/>
          <w:spacing w:val="-3"/>
        </w:rPr>
        <w:t xml:space="preserve"> al escenario mundial. La política ha de volver a ser creativa:</w:t>
      </w:r>
    </w:p>
    <w:p w:rsidR="005B2040" w:rsidRPr="008F5849" w:rsidRDefault="005B2040" w:rsidP="00AF768A">
      <w:pPr>
        <w:tabs>
          <w:tab w:val="center" w:pos="4680"/>
        </w:tabs>
        <w:suppressAutoHyphens/>
        <w:jc w:val="both"/>
        <w:rPr>
          <w:bCs/>
          <w:spacing w:val="-3"/>
        </w:rPr>
      </w:pPr>
    </w:p>
    <w:p w:rsidR="00F510EF" w:rsidRPr="008F5849" w:rsidRDefault="005B2040" w:rsidP="00AF768A">
      <w:pPr>
        <w:tabs>
          <w:tab w:val="center" w:pos="4680"/>
        </w:tabs>
        <w:suppressAutoHyphens/>
        <w:ind w:left="708"/>
        <w:jc w:val="both"/>
        <w:rPr>
          <w:bCs/>
          <w:spacing w:val="-3"/>
        </w:rPr>
      </w:pPr>
      <w:r w:rsidRPr="008F5849">
        <w:rPr>
          <w:bCs/>
          <w:i/>
          <w:spacing w:val="-3"/>
        </w:rPr>
        <w:t>La política de los Estados nacionales está desbordada por los problemas surgidos a nivel mundial, y ahora también por los problemas que en el interior han generado los primeros. Pues la competencia con los sistemas del socialismo estatal no la ganó el capitalismo, sino que la ganó el capitalismo domesticado en términos de Estado social en las circunstancias favorables de la época de posguerra; y es ese capitalismo el que está hoy en disolución. Esta situación objetivamente difícil exige nuevas soluciones, para las que no basta la fantasía desarrollada hasta ahora</w:t>
      </w:r>
      <w:r w:rsidR="00C4029D">
        <w:rPr>
          <w:bCs/>
          <w:i/>
          <w:spacing w:val="-3"/>
        </w:rPr>
        <w:t xml:space="preserve"> </w:t>
      </w:r>
      <w:r w:rsidR="00C4029D" w:rsidRPr="00C33BCB">
        <w:rPr>
          <w:bCs/>
          <w:spacing w:val="-3"/>
        </w:rPr>
        <w:t>(HC, p.</w:t>
      </w:r>
      <w:r w:rsidR="00C4029D">
        <w:rPr>
          <w:bCs/>
          <w:spacing w:val="-3"/>
        </w:rPr>
        <w:t>1</w:t>
      </w:r>
      <w:r w:rsidR="00C4029D" w:rsidRPr="00C33BCB">
        <w:rPr>
          <w:bCs/>
          <w:spacing w:val="-3"/>
        </w:rPr>
        <w:t>6</w:t>
      </w:r>
      <w:r w:rsidR="00C4029D">
        <w:rPr>
          <w:bCs/>
          <w:spacing w:val="-3"/>
        </w:rPr>
        <w:t>5</w:t>
      </w:r>
      <w:r w:rsidR="00C4029D" w:rsidRPr="00C33BCB">
        <w:rPr>
          <w:bCs/>
          <w:spacing w:val="-3"/>
        </w:rPr>
        <w:t>)</w:t>
      </w:r>
      <w:r w:rsidR="00C4029D">
        <w:rPr>
          <w:bCs/>
          <w:spacing w:val="-3"/>
        </w:rPr>
        <w:t>.</w:t>
      </w:r>
    </w:p>
    <w:p w:rsidR="005B3D96" w:rsidRPr="008F5849" w:rsidRDefault="005B3D96" w:rsidP="00AF768A">
      <w:pPr>
        <w:tabs>
          <w:tab w:val="center" w:pos="4680"/>
        </w:tabs>
        <w:suppressAutoHyphens/>
        <w:jc w:val="both"/>
        <w:rPr>
          <w:bCs/>
          <w:spacing w:val="-3"/>
        </w:rPr>
      </w:pPr>
    </w:p>
    <w:p w:rsidR="005B3D96" w:rsidRPr="008F5849" w:rsidRDefault="005B3D96" w:rsidP="00AF768A">
      <w:pPr>
        <w:tabs>
          <w:tab w:val="center" w:pos="4680"/>
        </w:tabs>
        <w:suppressAutoHyphens/>
        <w:jc w:val="both"/>
        <w:rPr>
          <w:bCs/>
          <w:spacing w:val="-3"/>
        </w:rPr>
      </w:pPr>
      <w:r w:rsidRPr="008F5849">
        <w:rPr>
          <w:bCs/>
          <w:spacing w:val="-3"/>
        </w:rPr>
        <w:lastRenderedPageBreak/>
        <w:t>¿Cuáles son los pasos que Habermas ha dado para recrear la política en una sociedad democrática moderna? ¿Qué modelos ha presentado? Son fundamentalmente dos: el “modelo de asedio” y el “modelo de esclusas”. ¿Qué quiere decir con ellos? E</w:t>
      </w:r>
      <w:r w:rsidR="00B00066" w:rsidRPr="008F5849">
        <w:rPr>
          <w:bCs/>
          <w:spacing w:val="-3"/>
        </w:rPr>
        <w:t>l</w:t>
      </w:r>
      <w:r w:rsidRPr="008F5849">
        <w:rPr>
          <w:bCs/>
          <w:spacing w:val="-3"/>
        </w:rPr>
        <w:t xml:space="preserve"> primer modelo trataría de minar lo que Weber había llamado “la dictadura del funcionariado”. El segundo modelo </w:t>
      </w:r>
      <w:r w:rsidR="00B00066" w:rsidRPr="008F5849">
        <w:rPr>
          <w:bCs/>
          <w:spacing w:val="-3"/>
        </w:rPr>
        <w:t>trata de profundizar la democracia haciendo circular la opinión y la participación avalada por los derechos humanos y ciudadanos hasta que haga más responsable al poder.</w:t>
      </w:r>
      <w:r w:rsidRPr="008F5849">
        <w:rPr>
          <w:bCs/>
          <w:spacing w:val="-3"/>
        </w:rPr>
        <w:t xml:space="preserve"> Habermas se explica así:</w:t>
      </w:r>
    </w:p>
    <w:p w:rsidR="005B3D96" w:rsidRPr="008F5849" w:rsidRDefault="005B3D96" w:rsidP="00AF768A">
      <w:pPr>
        <w:tabs>
          <w:tab w:val="center" w:pos="4680"/>
        </w:tabs>
        <w:suppressAutoHyphens/>
        <w:jc w:val="both"/>
        <w:rPr>
          <w:bCs/>
          <w:spacing w:val="-3"/>
        </w:rPr>
      </w:pPr>
    </w:p>
    <w:p w:rsidR="005B3D96" w:rsidRPr="008F5849" w:rsidRDefault="005B3D96" w:rsidP="00AF768A">
      <w:pPr>
        <w:tabs>
          <w:tab w:val="center" w:pos="4680"/>
        </w:tabs>
        <w:suppressAutoHyphens/>
        <w:ind w:left="708"/>
        <w:jc w:val="both"/>
        <w:rPr>
          <w:bCs/>
          <w:spacing w:val="-3"/>
        </w:rPr>
      </w:pPr>
      <w:r w:rsidRPr="008F5849">
        <w:rPr>
          <w:bCs/>
          <w:i/>
          <w:spacing w:val="-3"/>
        </w:rPr>
        <w:t>El modelo de ‘asedio’ del poder burocrático de las administraciones</w:t>
      </w:r>
      <w:r w:rsidR="00B00066" w:rsidRPr="008F5849">
        <w:rPr>
          <w:bCs/>
          <w:i/>
          <w:spacing w:val="-3"/>
        </w:rPr>
        <w:t xml:space="preserve"> públicas por el poder comunicativo de los ciudadanos lo introduje en su momento para oponerlo a la representación clásica de la revolución como conquista y destrucción del poder coercitivo estatal…La ‘influencia’ de las opiniones que compiten en el espacio público político y el poder comunicativo formado conforme a los procedimientos democráticos en el horizonte de ese espacio público sólo pueden tornarse efectivos si, sin intenciones de conquistarlo, operan sobre el poder administrativo para programarlo y controlarlo. Por otra parte el modelo del asedio es demasiado derrotista</w:t>
      </w:r>
      <w:r w:rsidR="000F4D81" w:rsidRPr="008F5849">
        <w:rPr>
          <w:bCs/>
          <w:i/>
          <w:spacing w:val="-3"/>
        </w:rPr>
        <w:t xml:space="preserve"> </w:t>
      </w:r>
      <w:r w:rsidR="000F4D81" w:rsidRPr="008F5849">
        <w:rPr>
          <w:bCs/>
          <w:spacing w:val="-3"/>
        </w:rPr>
        <w:t xml:space="preserve">[si el poder legislativo mantiene el monopolio de la elaboración del derecho.] </w:t>
      </w:r>
      <w:r w:rsidR="000F4D81" w:rsidRPr="008F5849">
        <w:rPr>
          <w:bCs/>
          <w:i/>
          <w:spacing w:val="-3"/>
        </w:rPr>
        <w:t>Hoy las</w:t>
      </w:r>
      <w:r w:rsidR="000F4D81" w:rsidRPr="008F5849">
        <w:rPr>
          <w:bCs/>
          <w:spacing w:val="-3"/>
        </w:rPr>
        <w:t xml:space="preserve"> </w:t>
      </w:r>
      <w:r w:rsidR="000F4D81" w:rsidRPr="008F5849">
        <w:rPr>
          <w:bCs/>
          <w:i/>
          <w:spacing w:val="-3"/>
        </w:rPr>
        <w:t>materias necesitadas de</w:t>
      </w:r>
      <w:r w:rsidR="000F4D81" w:rsidRPr="008F5849">
        <w:rPr>
          <w:bCs/>
          <w:spacing w:val="-3"/>
        </w:rPr>
        <w:t xml:space="preserve"> </w:t>
      </w:r>
      <w:r w:rsidR="000F4D81" w:rsidRPr="008F5849">
        <w:rPr>
          <w:bCs/>
          <w:i/>
          <w:spacing w:val="-3"/>
        </w:rPr>
        <w:t xml:space="preserve">regulación son a menudo tales que no pueden ser reguladas…con suficiente precisión por el legislador político </w:t>
      </w:r>
      <w:r w:rsidR="000F4D81" w:rsidRPr="008F5849">
        <w:rPr>
          <w:bCs/>
          <w:spacing w:val="-3"/>
        </w:rPr>
        <w:t xml:space="preserve">[sin la participación de la justicia y la administración.] </w:t>
      </w:r>
      <w:r w:rsidR="000F4D81" w:rsidRPr="008F5849">
        <w:rPr>
          <w:bCs/>
          <w:i/>
          <w:spacing w:val="-3"/>
        </w:rPr>
        <w:t xml:space="preserve">Pero esta co-legislación…, para ser legítima, hace…necesarias otras formas de participación </w:t>
      </w:r>
      <w:r w:rsidR="000F4D81" w:rsidRPr="008F5849">
        <w:rPr>
          <w:bCs/>
          <w:spacing w:val="-3"/>
        </w:rPr>
        <w:t xml:space="preserve">[de los ciudadanos en la administración o poder ejecutivo y en el poder judicial]. </w:t>
      </w:r>
      <w:r w:rsidR="000F4D81" w:rsidRPr="008F5849">
        <w:rPr>
          <w:bCs/>
          <w:i/>
          <w:spacing w:val="-3"/>
        </w:rPr>
        <w:t>En este aspecto, el modelo de las esclusas cuenta con una democratización más profunda que el modelo de asedio</w:t>
      </w:r>
      <w:r w:rsidR="00507AAC">
        <w:rPr>
          <w:bCs/>
          <w:i/>
          <w:spacing w:val="-3"/>
        </w:rPr>
        <w:t xml:space="preserve"> </w:t>
      </w:r>
      <w:r w:rsidR="00507AAC" w:rsidRPr="00C33BCB">
        <w:rPr>
          <w:bCs/>
          <w:spacing w:val="-3"/>
        </w:rPr>
        <w:t>(HC, p</w:t>
      </w:r>
      <w:r w:rsidR="00507AAC">
        <w:rPr>
          <w:bCs/>
          <w:spacing w:val="-3"/>
        </w:rPr>
        <w:t>p</w:t>
      </w:r>
      <w:r w:rsidR="00507AAC" w:rsidRPr="00C33BCB">
        <w:rPr>
          <w:bCs/>
          <w:spacing w:val="-3"/>
        </w:rPr>
        <w:t>.14</w:t>
      </w:r>
      <w:r w:rsidR="00507AAC">
        <w:rPr>
          <w:bCs/>
          <w:spacing w:val="-3"/>
        </w:rPr>
        <w:t>8-149</w:t>
      </w:r>
      <w:r w:rsidR="00507AAC" w:rsidRPr="00C33BCB">
        <w:rPr>
          <w:bCs/>
          <w:spacing w:val="-3"/>
        </w:rPr>
        <w:t>)</w:t>
      </w:r>
      <w:r w:rsidR="000F4D81" w:rsidRPr="00507AAC">
        <w:rPr>
          <w:bCs/>
          <w:spacing w:val="-3"/>
        </w:rPr>
        <w:t>.</w:t>
      </w:r>
      <w:r w:rsidR="00F72512" w:rsidRPr="008F5849">
        <w:rPr>
          <w:bCs/>
          <w:spacing w:val="-3"/>
        </w:rPr>
        <w:t xml:space="preserve"> </w:t>
      </w:r>
    </w:p>
    <w:p w:rsidR="005B3D96" w:rsidRPr="008F5849" w:rsidRDefault="005B3D96" w:rsidP="00AF768A">
      <w:pPr>
        <w:tabs>
          <w:tab w:val="center" w:pos="4680"/>
        </w:tabs>
        <w:suppressAutoHyphens/>
        <w:jc w:val="both"/>
        <w:rPr>
          <w:bCs/>
          <w:spacing w:val="-3"/>
        </w:rPr>
      </w:pPr>
    </w:p>
    <w:p w:rsidR="005B3D96" w:rsidRPr="008F5849" w:rsidRDefault="000F4D81" w:rsidP="00AF768A">
      <w:pPr>
        <w:tabs>
          <w:tab w:val="center" w:pos="4680"/>
        </w:tabs>
        <w:suppressAutoHyphens/>
        <w:jc w:val="both"/>
        <w:rPr>
          <w:bCs/>
          <w:spacing w:val="-3"/>
        </w:rPr>
      </w:pPr>
      <w:r w:rsidRPr="008F5849">
        <w:rPr>
          <w:bCs/>
          <w:spacing w:val="-3"/>
        </w:rPr>
        <w:t>En no pocos de los autores antes estudiados hemos encontrado un enfoque privilegiado de la pol</w:t>
      </w:r>
      <w:r w:rsidR="004939E4" w:rsidRPr="008F5849">
        <w:rPr>
          <w:bCs/>
          <w:spacing w:val="-3"/>
        </w:rPr>
        <w:t>ítica como, a la vez creadora de constitución y sometida a ella. Habermas piensa que la constitución es una tarea nunca terminada y piensa también que en las actuales sociedades complejas no funcionarían los modelos de socialismo autogestionario sino únicamente los que ponen en práctica una teoría de la comunicación. Así entiende lo que ha llamado democracia radical</w:t>
      </w:r>
      <w:r w:rsidR="00F00C53" w:rsidRPr="008F5849">
        <w:rPr>
          <w:bCs/>
          <w:spacing w:val="-3"/>
        </w:rPr>
        <w:t>, donde es muy importante el impulso de los movimientos sociales y su</w:t>
      </w:r>
      <w:r w:rsidR="00507AAC">
        <w:rPr>
          <w:bCs/>
          <w:spacing w:val="-3"/>
        </w:rPr>
        <w:t>s</w:t>
      </w:r>
      <w:r w:rsidR="00F00C53" w:rsidRPr="008F5849">
        <w:rPr>
          <w:bCs/>
          <w:spacing w:val="-3"/>
        </w:rPr>
        <w:t xml:space="preserve"> energías utópicas</w:t>
      </w:r>
      <w:r w:rsidR="004939E4" w:rsidRPr="008F5849">
        <w:rPr>
          <w:bCs/>
          <w:spacing w:val="-3"/>
        </w:rPr>
        <w:t>:</w:t>
      </w:r>
    </w:p>
    <w:p w:rsidR="004939E4" w:rsidRPr="008F5849" w:rsidRDefault="004939E4" w:rsidP="00AF768A">
      <w:pPr>
        <w:tabs>
          <w:tab w:val="center" w:pos="4680"/>
        </w:tabs>
        <w:suppressAutoHyphens/>
        <w:jc w:val="both"/>
        <w:rPr>
          <w:bCs/>
          <w:spacing w:val="-3"/>
        </w:rPr>
      </w:pPr>
    </w:p>
    <w:p w:rsidR="004939E4" w:rsidRPr="008F5849" w:rsidRDefault="004939E4" w:rsidP="00AF768A">
      <w:pPr>
        <w:tabs>
          <w:tab w:val="center" w:pos="4680"/>
        </w:tabs>
        <w:suppressAutoHyphens/>
        <w:ind w:left="708"/>
        <w:jc w:val="both"/>
        <w:rPr>
          <w:bCs/>
          <w:i/>
          <w:spacing w:val="-3"/>
        </w:rPr>
      </w:pPr>
      <w:r w:rsidRPr="008F5849">
        <w:rPr>
          <w:bCs/>
          <w:i/>
          <w:spacing w:val="-3"/>
        </w:rPr>
        <w:t xml:space="preserve">Entiendo las constituciones democráticas como otros tantos proyectos en los que </w:t>
      </w:r>
      <w:r w:rsidRPr="008F5849">
        <w:rPr>
          <w:b/>
          <w:bCs/>
          <w:i/>
          <w:spacing w:val="-3"/>
        </w:rPr>
        <w:t>a diario</w:t>
      </w:r>
      <w:r w:rsidRPr="008F5849">
        <w:rPr>
          <w:bCs/>
          <w:i/>
          <w:spacing w:val="-3"/>
        </w:rPr>
        <w:t xml:space="preserve"> trabajan el poder legislativo, la justicia y la administración, y por cuya prosecución implícitamente se sigue luchando siempre en el espacio público político…Hay que prescindir de interpretaciones que nos resultaban muy queridas. También de la idea de que la democracia radical tenga que ser un socialismo autogestionario. Sólo una democracia entendida en términos de teoría de la comunicación es también posible bajo las condiciones de las sociedades compl</w:t>
      </w:r>
      <w:r w:rsidR="00F00C53" w:rsidRPr="008F5849">
        <w:rPr>
          <w:bCs/>
          <w:i/>
          <w:spacing w:val="-3"/>
        </w:rPr>
        <w:t>e</w:t>
      </w:r>
      <w:r w:rsidRPr="008F5849">
        <w:rPr>
          <w:bCs/>
          <w:i/>
          <w:spacing w:val="-3"/>
        </w:rPr>
        <w:t>jas</w:t>
      </w:r>
      <w:r w:rsidR="00F00C53" w:rsidRPr="008F5849">
        <w:rPr>
          <w:bCs/>
          <w:i/>
          <w:spacing w:val="-3"/>
        </w:rPr>
        <w:t>…Sin esa fuerza hacia delante, innovadora, que caracteriza a los movimientos sociales, no puede cambiar nada, ni tampoco sin esas imágenes y energías utópicas por las que tales movimientos se ven impulsados</w:t>
      </w:r>
      <w:r w:rsidR="00507AAC">
        <w:rPr>
          <w:bCs/>
          <w:i/>
          <w:spacing w:val="-3"/>
        </w:rPr>
        <w:t xml:space="preserve"> </w:t>
      </w:r>
      <w:r w:rsidR="00507AAC" w:rsidRPr="00C33BCB">
        <w:rPr>
          <w:bCs/>
          <w:spacing w:val="-3"/>
        </w:rPr>
        <w:t>(HC, p</w:t>
      </w:r>
      <w:r w:rsidR="00507AAC">
        <w:rPr>
          <w:bCs/>
          <w:spacing w:val="-3"/>
        </w:rPr>
        <w:t>p</w:t>
      </w:r>
      <w:r w:rsidR="00507AAC" w:rsidRPr="00C33BCB">
        <w:rPr>
          <w:bCs/>
          <w:spacing w:val="-3"/>
        </w:rPr>
        <w:t>.146</w:t>
      </w:r>
      <w:r w:rsidR="00507AAC">
        <w:rPr>
          <w:bCs/>
          <w:spacing w:val="-3"/>
        </w:rPr>
        <w:t>-147</w:t>
      </w:r>
      <w:r w:rsidR="00507AAC" w:rsidRPr="00C33BCB">
        <w:rPr>
          <w:bCs/>
          <w:spacing w:val="-3"/>
        </w:rPr>
        <w:t>)</w:t>
      </w:r>
      <w:r w:rsidR="00507AAC">
        <w:rPr>
          <w:bCs/>
          <w:spacing w:val="-3"/>
        </w:rPr>
        <w:t>.</w:t>
      </w:r>
      <w:r w:rsidRPr="008F5849">
        <w:rPr>
          <w:bCs/>
          <w:i/>
          <w:spacing w:val="-3"/>
        </w:rPr>
        <w:t xml:space="preserve"> </w:t>
      </w:r>
    </w:p>
    <w:p w:rsidR="00F00C53" w:rsidRPr="008F5849" w:rsidRDefault="00F00C53" w:rsidP="00AF768A">
      <w:pPr>
        <w:tabs>
          <w:tab w:val="center" w:pos="4680"/>
        </w:tabs>
        <w:suppressAutoHyphens/>
        <w:jc w:val="both"/>
        <w:rPr>
          <w:bCs/>
          <w:i/>
          <w:spacing w:val="-3"/>
        </w:rPr>
      </w:pPr>
    </w:p>
    <w:p w:rsidR="00E12C80" w:rsidRPr="008F5849" w:rsidRDefault="00F00C53" w:rsidP="00AF768A">
      <w:pPr>
        <w:tabs>
          <w:tab w:val="center" w:pos="4680"/>
        </w:tabs>
        <w:suppressAutoHyphens/>
        <w:jc w:val="both"/>
        <w:rPr>
          <w:bCs/>
          <w:spacing w:val="-3"/>
        </w:rPr>
      </w:pPr>
      <w:r w:rsidRPr="008F5849">
        <w:rPr>
          <w:bCs/>
          <w:spacing w:val="-3"/>
        </w:rPr>
        <w:t xml:space="preserve">Es importante que la idea de las constituciones como cuerpos abiertos al crecimiento y a la reforma incluye también los procedimientos plebiscitarios que en América Latina están siendo recuperados para la democracia con mayor o menor aceptación, tanto para nulificar leyes de amnistía o “punto final” para crímenes de lesa humanidad cometidos durante periodos de </w:t>
      </w:r>
      <w:r w:rsidRPr="008F5849">
        <w:rPr>
          <w:bCs/>
          <w:spacing w:val="-3"/>
        </w:rPr>
        <w:lastRenderedPageBreak/>
        <w:t>ejercicio dictatorial del poder</w:t>
      </w:r>
      <w:r w:rsidR="00E12C80" w:rsidRPr="008F5849">
        <w:rPr>
          <w:bCs/>
          <w:spacing w:val="-3"/>
        </w:rPr>
        <w:t xml:space="preserve">, como para modificar la duración de los periodos presidenciales o las posibilidades de reelección, o para configurar la relación entre administración central y administraciones autonómicas, etc., etc.: </w:t>
      </w:r>
    </w:p>
    <w:p w:rsidR="00E12C80" w:rsidRPr="008F5849" w:rsidRDefault="00E12C80" w:rsidP="00AF768A">
      <w:pPr>
        <w:tabs>
          <w:tab w:val="center" w:pos="4680"/>
        </w:tabs>
        <w:suppressAutoHyphens/>
        <w:jc w:val="both"/>
        <w:rPr>
          <w:bCs/>
          <w:spacing w:val="-3"/>
        </w:rPr>
      </w:pPr>
    </w:p>
    <w:p w:rsidR="00861D6B" w:rsidRPr="008F5849" w:rsidRDefault="00E12C80" w:rsidP="00AF768A">
      <w:pPr>
        <w:tabs>
          <w:tab w:val="center" w:pos="4680"/>
        </w:tabs>
        <w:suppressAutoHyphens/>
        <w:ind w:left="708"/>
        <w:jc w:val="both"/>
        <w:rPr>
          <w:bCs/>
          <w:spacing w:val="-3"/>
        </w:rPr>
      </w:pPr>
      <w:r w:rsidRPr="008F5849">
        <w:rPr>
          <w:bCs/>
          <w:i/>
          <w:spacing w:val="-3"/>
        </w:rPr>
        <w:t xml:space="preserve">Todo ello exigiría fantasía institucional; mecanismos institucionales que obligasen a los partidos políticos a ‘cooperar’ con más fuerza en la formación de la voluntad política y a impedirles actuar como órganos del Estado, deberían funcionar a todos los niveles, desde la parte organizativa de </w:t>
      </w:r>
      <w:smartTag w:uri="urn:schemas-microsoft-com:office:smarttags" w:element="PersonName">
        <w:smartTagPr>
          <w:attr w:name="ProductID" w:val="la Constituci￳n"/>
        </w:smartTagPr>
        <w:r w:rsidRPr="008F5849">
          <w:rPr>
            <w:bCs/>
            <w:i/>
            <w:spacing w:val="-3"/>
          </w:rPr>
          <w:t>la Constitución</w:t>
        </w:r>
      </w:smartTag>
      <w:r w:rsidRPr="008F5849">
        <w:rPr>
          <w:bCs/>
          <w:i/>
          <w:spacing w:val="-3"/>
        </w:rPr>
        <w:t xml:space="preserve"> hasta los estatutos de los partidos, pasando por elementos plebiscitarios</w:t>
      </w:r>
      <w:r w:rsidR="007A7B30">
        <w:rPr>
          <w:bCs/>
          <w:i/>
          <w:spacing w:val="-3"/>
        </w:rPr>
        <w:t xml:space="preserve"> </w:t>
      </w:r>
      <w:r w:rsidR="007A7B30" w:rsidRPr="00C33BCB">
        <w:rPr>
          <w:bCs/>
          <w:spacing w:val="-3"/>
        </w:rPr>
        <w:t>(HC, p.</w:t>
      </w:r>
      <w:r w:rsidR="007A7B30">
        <w:rPr>
          <w:bCs/>
          <w:spacing w:val="-3"/>
        </w:rPr>
        <w:t>150</w:t>
      </w:r>
      <w:r w:rsidR="007A7B30" w:rsidRPr="00C33BCB">
        <w:rPr>
          <w:bCs/>
          <w:spacing w:val="-3"/>
        </w:rPr>
        <w:t>)</w:t>
      </w:r>
      <w:r w:rsidR="007A7B30">
        <w:rPr>
          <w:bCs/>
          <w:spacing w:val="-3"/>
        </w:rPr>
        <w:t>.</w:t>
      </w:r>
    </w:p>
    <w:p w:rsidR="00861D6B" w:rsidRPr="008F5849" w:rsidRDefault="00861D6B" w:rsidP="00AF768A">
      <w:pPr>
        <w:tabs>
          <w:tab w:val="center" w:pos="4680"/>
        </w:tabs>
        <w:suppressAutoHyphens/>
        <w:jc w:val="both"/>
        <w:rPr>
          <w:bCs/>
          <w:spacing w:val="-3"/>
        </w:rPr>
      </w:pPr>
    </w:p>
    <w:p w:rsidR="0095416A" w:rsidRPr="008F5849" w:rsidRDefault="00861D6B" w:rsidP="00AF768A">
      <w:pPr>
        <w:tabs>
          <w:tab w:val="center" w:pos="4680"/>
        </w:tabs>
        <w:suppressAutoHyphens/>
        <w:jc w:val="both"/>
        <w:rPr>
          <w:bCs/>
          <w:spacing w:val="-3"/>
        </w:rPr>
      </w:pPr>
      <w:r w:rsidRPr="008F5849">
        <w:rPr>
          <w:bCs/>
          <w:spacing w:val="-3"/>
        </w:rPr>
        <w:t xml:space="preserve">Perteneciendo Habermas a la tradición de </w:t>
      </w:r>
      <w:smartTag w:uri="urn:schemas-microsoft-com:office:smarttags" w:element="PersonName">
        <w:smartTagPr>
          <w:attr w:name="ProductID" w:val="la Escuela"/>
        </w:smartTagPr>
        <w:r w:rsidRPr="008F5849">
          <w:rPr>
            <w:bCs/>
            <w:spacing w:val="-3"/>
          </w:rPr>
          <w:t>la Escuela</w:t>
        </w:r>
      </w:smartTag>
      <w:r w:rsidRPr="008F5849">
        <w:rPr>
          <w:bCs/>
          <w:spacing w:val="-3"/>
        </w:rPr>
        <w:t xml:space="preserve"> de Frankfurt</w:t>
      </w:r>
      <w:r w:rsidR="00097C1B" w:rsidRPr="008F5849">
        <w:rPr>
          <w:bCs/>
          <w:spacing w:val="-3"/>
        </w:rPr>
        <w:t>, que supone un giro desde la preocupación marxiana por la crítica de la economía política</w:t>
      </w:r>
      <w:r w:rsidR="00EB1AD5" w:rsidRPr="008F5849">
        <w:rPr>
          <w:bCs/>
          <w:spacing w:val="-3"/>
        </w:rPr>
        <w:t xml:space="preserve"> dominante -el capitalismo-</w:t>
      </w:r>
      <w:r w:rsidR="00097C1B" w:rsidRPr="008F5849">
        <w:rPr>
          <w:bCs/>
          <w:spacing w:val="-3"/>
        </w:rPr>
        <w:t xml:space="preserve"> a la integración weberiana de la crítica </w:t>
      </w:r>
      <w:r w:rsidR="00EB1AD5" w:rsidRPr="008F5849">
        <w:rPr>
          <w:bCs/>
          <w:spacing w:val="-3"/>
        </w:rPr>
        <w:t>de</w:t>
      </w:r>
      <w:r w:rsidR="00097C1B" w:rsidRPr="008F5849">
        <w:rPr>
          <w:bCs/>
          <w:spacing w:val="-3"/>
        </w:rPr>
        <w:t xml:space="preserve"> la cu</w:t>
      </w:r>
      <w:r w:rsidR="00EB1AD5" w:rsidRPr="008F5849">
        <w:rPr>
          <w:bCs/>
          <w:spacing w:val="-3"/>
        </w:rPr>
        <w:t>ltura</w:t>
      </w:r>
      <w:r w:rsidR="00097C1B" w:rsidRPr="008F5849">
        <w:rPr>
          <w:bCs/>
          <w:spacing w:val="-3"/>
        </w:rPr>
        <w:t xml:space="preserve"> </w:t>
      </w:r>
      <w:r w:rsidR="00EB1AD5" w:rsidRPr="008F5849">
        <w:rPr>
          <w:bCs/>
          <w:spacing w:val="-3"/>
        </w:rPr>
        <w:t>dominante –la irrazonable racionalidad-, es importante observar su pensamiento sobre los grandes sistemas. Al estilo de Marx en el Manifiesto Comunista, reconoce los valores progresistas del capitalismo: “Hay que reconocer los beneficios obtenidos de la diferenciación de la economía capitalista, pero sin cerrar los ojos ante los costes sociales, culturales y ecológicos, los cuales tampoco deben aceptarse como una especie de destino natural, que nos viniese ineludiblemente impuesto por una determinada organización de la producción económica.”</w:t>
      </w:r>
      <w:r w:rsidR="00F72512" w:rsidRPr="008F5849">
        <w:rPr>
          <w:bCs/>
          <w:spacing w:val="-3"/>
        </w:rPr>
        <w:t xml:space="preserve"> </w:t>
      </w:r>
      <w:r w:rsidR="00EB1AD5" w:rsidRPr="008F5849">
        <w:rPr>
          <w:bCs/>
          <w:spacing w:val="-3"/>
        </w:rPr>
        <w:t xml:space="preserve">Es decir, la crítica cultural conduce a considerar totalmente inadecuado el determinismo económico. Por otro lado, Habermas </w:t>
      </w:r>
      <w:r w:rsidR="0095416A" w:rsidRPr="008F5849">
        <w:rPr>
          <w:bCs/>
          <w:spacing w:val="-3"/>
        </w:rPr>
        <w:t>conecta</w:t>
      </w:r>
      <w:r w:rsidR="00EB1AD5" w:rsidRPr="008F5849">
        <w:rPr>
          <w:bCs/>
          <w:spacing w:val="-3"/>
        </w:rPr>
        <w:t xml:space="preserve"> dos de sus conceptos preferidos</w:t>
      </w:r>
      <w:r w:rsidR="0095416A" w:rsidRPr="008F5849">
        <w:rPr>
          <w:bCs/>
          <w:spacing w:val="-3"/>
        </w:rPr>
        <w:t xml:space="preserve">: “sistema” y “mundo de la vida”: </w:t>
      </w:r>
    </w:p>
    <w:p w:rsidR="0095416A" w:rsidRPr="008F5849" w:rsidRDefault="0095416A" w:rsidP="00AF768A">
      <w:pPr>
        <w:tabs>
          <w:tab w:val="center" w:pos="4680"/>
        </w:tabs>
        <w:suppressAutoHyphens/>
        <w:jc w:val="both"/>
        <w:rPr>
          <w:bCs/>
          <w:spacing w:val="-3"/>
        </w:rPr>
      </w:pPr>
    </w:p>
    <w:p w:rsidR="00EC0257" w:rsidRPr="008F5849" w:rsidRDefault="0095416A" w:rsidP="00AF768A">
      <w:pPr>
        <w:tabs>
          <w:tab w:val="center" w:pos="4680"/>
        </w:tabs>
        <w:suppressAutoHyphens/>
        <w:ind w:left="708"/>
        <w:jc w:val="both"/>
        <w:rPr>
          <w:bCs/>
          <w:spacing w:val="-3"/>
        </w:rPr>
      </w:pPr>
      <w:r w:rsidRPr="008F5849">
        <w:rPr>
          <w:bCs/>
          <w:i/>
          <w:spacing w:val="-3"/>
        </w:rPr>
        <w:t>Yo me intereso por los procesos de intercambio entre mundo de la vida y sistema en una doble dirección, a saber, tanto en lo que se refiere a los ataques colonizadores del medio ‘dinero’ sobre ámbitos de la vida estructurados comunicativamente, como también en lo que concierne a las posibilidades de poner coto a los efectos destructivos de la lógica interna del sistema económico, a fin de ganar espacio suficiente para los imperativos del mundo de la vida</w:t>
      </w:r>
      <w:r w:rsidR="00EC0257" w:rsidRPr="008F5849">
        <w:rPr>
          <w:bCs/>
          <w:spacing w:val="-3"/>
        </w:rPr>
        <w:t>.</w:t>
      </w:r>
    </w:p>
    <w:p w:rsidR="00EC0257" w:rsidRPr="008F5849" w:rsidRDefault="00EC0257" w:rsidP="00AF768A">
      <w:pPr>
        <w:tabs>
          <w:tab w:val="center" w:pos="4680"/>
        </w:tabs>
        <w:suppressAutoHyphens/>
        <w:jc w:val="both"/>
        <w:rPr>
          <w:bCs/>
          <w:spacing w:val="-3"/>
        </w:rPr>
      </w:pPr>
    </w:p>
    <w:p w:rsidR="00FC4492" w:rsidRPr="008F5849" w:rsidRDefault="00EC0257" w:rsidP="00AF768A">
      <w:pPr>
        <w:tabs>
          <w:tab w:val="center" w:pos="4680"/>
        </w:tabs>
        <w:suppressAutoHyphens/>
        <w:jc w:val="both"/>
        <w:rPr>
          <w:bCs/>
          <w:spacing w:val="-3"/>
        </w:rPr>
      </w:pPr>
      <w:r w:rsidRPr="008F5849">
        <w:rPr>
          <w:bCs/>
          <w:spacing w:val="-3"/>
        </w:rPr>
        <w:t>Piensa además que tampoco puede extrañar el derrumbe del socialismo de Estado, precisamente porque quiso sustituir al mercado por el Estado: “Tampoco la bancarrota del socialismo de Estado, es decir la tentativa de sustituir en gran parte las funciones de regulación del dinero por funciones de la administración, puede…representar sorpresa alguna.” Continuando con su crítica afirma que “las teorías de la sociedad</w:t>
      </w:r>
      <w:r w:rsidR="00C20D14" w:rsidRPr="008F5849">
        <w:rPr>
          <w:bCs/>
          <w:spacing w:val="-3"/>
        </w:rPr>
        <w:t>…</w:t>
      </w:r>
      <w:r w:rsidRPr="008F5849">
        <w:rPr>
          <w:bCs/>
          <w:spacing w:val="-3"/>
        </w:rPr>
        <w:t>en la tradición marxista estaban demasiado orientadas a los análisis de las crisis, de modo que hoy faltan modelos constructivos</w:t>
      </w:r>
      <w:r w:rsidR="00C20D14" w:rsidRPr="008F5849">
        <w:rPr>
          <w:bCs/>
          <w:spacing w:val="-3"/>
        </w:rPr>
        <w:t>.”</w:t>
      </w:r>
      <w:r w:rsidR="00F72512" w:rsidRPr="008F5849">
        <w:rPr>
          <w:bCs/>
          <w:spacing w:val="-3"/>
        </w:rPr>
        <w:t xml:space="preserve"> </w:t>
      </w:r>
      <w:r w:rsidR="00C20D14" w:rsidRPr="008F5849">
        <w:rPr>
          <w:bCs/>
          <w:spacing w:val="-3"/>
        </w:rPr>
        <w:t>Sin embargo, las crisis continúan y plantean problemas más serios en esta situación de capitalismo sin competencia alguna de otro sistema: “Hoy nos tiene a todos perplejos la cuestión de cómo hacer frente a las consecuencias destructivas de una economía capitalista extendida a todo el mundo, a cuya productividad no podemos…renunciar.” La incapacidad para renunciar a la siempre creciente productividad del capitalismo globalizado puede poner un límite a la capacidad de crítica de la</w:t>
      </w:r>
      <w:r w:rsidR="00EB1AD5" w:rsidRPr="008F5849">
        <w:rPr>
          <w:bCs/>
          <w:spacing w:val="-3"/>
        </w:rPr>
        <w:t xml:space="preserve"> </w:t>
      </w:r>
      <w:r w:rsidR="00C20D14" w:rsidRPr="008F5849">
        <w:rPr>
          <w:bCs/>
          <w:spacing w:val="-3"/>
        </w:rPr>
        <w:t>“civilización de la riqueza”, según lo plantearon Jacques Maritain en los años cuarenta del siglo pasado e Ignacio Ellacuría en los ochenta. Sin una búsqueda de caminos hacia una civilización de la austeridad, que controle la productividad capitalista con el respeto a la ecología</w:t>
      </w:r>
      <w:r w:rsidR="00FC4492" w:rsidRPr="008F5849">
        <w:rPr>
          <w:bCs/>
          <w:spacing w:val="-3"/>
        </w:rPr>
        <w:t xml:space="preserve"> y asuma el freno “de una distribución sistemáticamente desigual de males y bienes</w:t>
      </w:r>
      <w:r w:rsidR="00A3091B" w:rsidRPr="008F5849">
        <w:rPr>
          <w:bCs/>
          <w:spacing w:val="-3"/>
        </w:rPr>
        <w:t>”</w:t>
      </w:r>
      <w:r w:rsidR="00C20D14" w:rsidRPr="008F5849">
        <w:rPr>
          <w:bCs/>
          <w:spacing w:val="-3"/>
        </w:rPr>
        <w:t xml:space="preserve">, </w:t>
      </w:r>
      <w:r w:rsidR="00FC4492" w:rsidRPr="008F5849">
        <w:rPr>
          <w:bCs/>
          <w:spacing w:val="-3"/>
        </w:rPr>
        <w:t xml:space="preserve">puede que sea inevitable la conclusión de Habermas de que </w:t>
      </w:r>
    </w:p>
    <w:p w:rsidR="00FC4492" w:rsidRPr="008F5849" w:rsidRDefault="00FC4492" w:rsidP="00AF768A">
      <w:pPr>
        <w:tabs>
          <w:tab w:val="center" w:pos="4680"/>
        </w:tabs>
        <w:suppressAutoHyphens/>
        <w:jc w:val="both"/>
        <w:rPr>
          <w:bCs/>
          <w:spacing w:val="-3"/>
        </w:rPr>
      </w:pPr>
    </w:p>
    <w:p w:rsidR="00F00C53" w:rsidRPr="008F5849" w:rsidRDefault="00FC4492" w:rsidP="00AF768A">
      <w:pPr>
        <w:tabs>
          <w:tab w:val="center" w:pos="4680"/>
        </w:tabs>
        <w:suppressAutoHyphens/>
        <w:ind w:left="708"/>
        <w:jc w:val="both"/>
        <w:rPr>
          <w:bCs/>
          <w:i/>
          <w:spacing w:val="-3"/>
        </w:rPr>
      </w:pPr>
      <w:r w:rsidRPr="008F5849">
        <w:rPr>
          <w:bCs/>
          <w:i/>
          <w:spacing w:val="-3"/>
        </w:rPr>
        <w:lastRenderedPageBreak/>
        <w:t>la</w:t>
      </w:r>
      <w:r w:rsidRPr="008F5849">
        <w:rPr>
          <w:bCs/>
          <w:spacing w:val="-3"/>
        </w:rPr>
        <w:t xml:space="preserve"> </w:t>
      </w:r>
      <w:r w:rsidRPr="008F5849">
        <w:rPr>
          <w:b/>
          <w:bCs/>
          <w:i/>
          <w:spacing w:val="-3"/>
        </w:rPr>
        <w:t>crux</w:t>
      </w:r>
      <w:r w:rsidRPr="008F5849">
        <w:rPr>
          <w:bCs/>
          <w:i/>
          <w:spacing w:val="-3"/>
        </w:rPr>
        <w:t xml:space="preserve"> de todos estos modelos </w:t>
      </w:r>
      <w:r w:rsidRPr="008F5849">
        <w:rPr>
          <w:bCs/>
          <w:spacing w:val="-3"/>
        </w:rPr>
        <w:t xml:space="preserve">[de ‘socialismo de mercado’] </w:t>
      </w:r>
      <w:r w:rsidRPr="008F5849">
        <w:rPr>
          <w:bCs/>
          <w:i/>
          <w:spacing w:val="-3"/>
        </w:rPr>
        <w:t>es…la casi imposibilidad de intervenir hoy en ese sentido en la realidad, Ni la capacidad política de acción de los viejos Estados nacionales, ni tampoco la de las recientes uniones de Estados, ni la de las conferencias internacionales que han logrado institucionalizarse, guardan ninguna proporción con el tipo de autorregulación que ofrecen unos mercados global y mundialmente entrelazados y enredados unos con otros</w:t>
      </w:r>
      <w:r w:rsidR="007A7B30">
        <w:rPr>
          <w:bCs/>
          <w:i/>
          <w:spacing w:val="-3"/>
        </w:rPr>
        <w:t xml:space="preserve"> </w:t>
      </w:r>
      <w:r w:rsidR="007A7B30" w:rsidRPr="00C33BCB">
        <w:rPr>
          <w:bCs/>
          <w:spacing w:val="-3"/>
        </w:rPr>
        <w:t>(HC, p</w:t>
      </w:r>
      <w:r w:rsidR="007A7B30">
        <w:rPr>
          <w:bCs/>
          <w:spacing w:val="-3"/>
        </w:rPr>
        <w:t>p</w:t>
      </w:r>
      <w:r w:rsidR="007A7B30" w:rsidRPr="00C33BCB">
        <w:rPr>
          <w:bCs/>
          <w:spacing w:val="-3"/>
        </w:rPr>
        <w:t>.1</w:t>
      </w:r>
      <w:r w:rsidR="007A7B30">
        <w:rPr>
          <w:bCs/>
          <w:spacing w:val="-3"/>
        </w:rPr>
        <w:t>52-153</w:t>
      </w:r>
      <w:r w:rsidR="007A7B30" w:rsidRPr="00C33BCB">
        <w:rPr>
          <w:bCs/>
          <w:spacing w:val="-3"/>
        </w:rPr>
        <w:t>)</w:t>
      </w:r>
      <w:r w:rsidRPr="008F5849">
        <w:rPr>
          <w:bCs/>
          <w:spacing w:val="-3"/>
        </w:rPr>
        <w:t>.</w:t>
      </w:r>
      <w:r w:rsidR="00F72512" w:rsidRPr="008F5849">
        <w:rPr>
          <w:bCs/>
          <w:i/>
          <w:spacing w:val="-3"/>
        </w:rPr>
        <w:t xml:space="preserve"> </w:t>
      </w:r>
      <w:r w:rsidR="00F00C53" w:rsidRPr="008F5849">
        <w:rPr>
          <w:bCs/>
          <w:i/>
          <w:spacing w:val="-3"/>
        </w:rPr>
        <w:t xml:space="preserve"> </w:t>
      </w:r>
    </w:p>
    <w:p w:rsidR="004F7366" w:rsidRPr="008F5849" w:rsidRDefault="00F72512" w:rsidP="00AF768A">
      <w:pPr>
        <w:tabs>
          <w:tab w:val="center" w:pos="4680"/>
        </w:tabs>
        <w:suppressAutoHyphens/>
        <w:ind w:left="708"/>
        <w:jc w:val="both"/>
        <w:rPr>
          <w:bCs/>
          <w:spacing w:val="-3"/>
        </w:rPr>
      </w:pPr>
      <w:r w:rsidRPr="008F5849">
        <w:rPr>
          <w:bCs/>
          <w:i/>
          <w:spacing w:val="-3"/>
        </w:rPr>
        <w:t xml:space="preserve"> </w:t>
      </w:r>
      <w:r w:rsidRPr="008F5849">
        <w:rPr>
          <w:bCs/>
          <w:spacing w:val="-3"/>
        </w:rPr>
        <w:t xml:space="preserve"> </w:t>
      </w:r>
      <w:r w:rsidR="004F7366" w:rsidRPr="008F5849">
        <w:rPr>
          <w:bCs/>
          <w:spacing w:val="-3"/>
        </w:rPr>
        <w:t xml:space="preserve"> </w:t>
      </w:r>
    </w:p>
    <w:p w:rsidR="00287973" w:rsidRPr="008F5849" w:rsidRDefault="00282A88" w:rsidP="00AF768A">
      <w:pPr>
        <w:tabs>
          <w:tab w:val="center" w:pos="4680"/>
        </w:tabs>
        <w:suppressAutoHyphens/>
        <w:jc w:val="both"/>
        <w:rPr>
          <w:bCs/>
          <w:spacing w:val="-3"/>
        </w:rPr>
      </w:pPr>
      <w:r w:rsidRPr="008F5849">
        <w:rPr>
          <w:bCs/>
          <w:spacing w:val="-3"/>
        </w:rPr>
        <w:t>Para terminar, es ilustrativo recordar la fuerte polémica de Habermas con el poderoso rastro de influjo de las teorías de Carl Schmitt –el politólogo de origen católico, autoascendido a teólogo, partidario de Hitler y del nazismo-:</w:t>
      </w:r>
    </w:p>
    <w:p w:rsidR="00282A88" w:rsidRPr="008F5849" w:rsidRDefault="00282A88" w:rsidP="00AF768A">
      <w:pPr>
        <w:tabs>
          <w:tab w:val="center" w:pos="4680"/>
        </w:tabs>
        <w:suppressAutoHyphens/>
        <w:jc w:val="both"/>
        <w:rPr>
          <w:bCs/>
          <w:spacing w:val="-3"/>
        </w:rPr>
      </w:pPr>
    </w:p>
    <w:p w:rsidR="00282A88" w:rsidRPr="008F5849" w:rsidRDefault="00282A88" w:rsidP="00AF768A">
      <w:pPr>
        <w:tabs>
          <w:tab w:val="center" w:pos="4680"/>
        </w:tabs>
        <w:suppressAutoHyphens/>
        <w:ind w:left="708"/>
        <w:jc w:val="both"/>
        <w:rPr>
          <w:bCs/>
          <w:spacing w:val="-3"/>
        </w:rPr>
      </w:pPr>
      <w:r w:rsidRPr="008F5849">
        <w:rPr>
          <w:bCs/>
          <w:i/>
          <w:spacing w:val="-3"/>
        </w:rPr>
        <w:t>Queda en primer plano la disputa en torno a ese concepto de lo político, reducido a la relación amigo-enemigo. Pero más provocadora para la autocomprensión del Estado constitucional democrático resulta esa ‘teología política’ que rechaza un concepto secularizado de la política y, por tanto, rechaza también el procedimiento democrático como fundamento legitimatorio del derecho, que distorsiona el concepto de democracia, privándolo de su núcleo deliberativo y reduciéndolo a la mera aclamación de masas cuasi-militarizadas, que opone el mito de la unidad nacional innata al pluralismo social, y que renuncia al universalismo de los derechos del hombre y de la moral humanitaria tachándolos de hipocresía criminal</w:t>
      </w:r>
      <w:r w:rsidR="00E07DBB" w:rsidRPr="008F5849">
        <w:rPr>
          <w:bCs/>
          <w:spacing w:val="-3"/>
        </w:rPr>
        <w:t>.</w:t>
      </w:r>
      <w:r w:rsidRPr="008F5849">
        <w:rPr>
          <w:rStyle w:val="Refdenotaalpie"/>
          <w:bCs/>
          <w:i/>
          <w:spacing w:val="-3"/>
        </w:rPr>
        <w:footnoteReference w:id="239"/>
      </w:r>
    </w:p>
    <w:p w:rsidR="00E07DBB" w:rsidRPr="008F5849" w:rsidRDefault="00E07DBB" w:rsidP="00AF768A">
      <w:pPr>
        <w:tabs>
          <w:tab w:val="center" w:pos="4680"/>
        </w:tabs>
        <w:suppressAutoHyphens/>
        <w:jc w:val="both"/>
        <w:rPr>
          <w:bCs/>
          <w:spacing w:val="-3"/>
        </w:rPr>
      </w:pPr>
    </w:p>
    <w:p w:rsidR="00E07DBB" w:rsidRPr="008F5849" w:rsidRDefault="00E07DBB" w:rsidP="00AF768A">
      <w:pPr>
        <w:tabs>
          <w:tab w:val="center" w:pos="4680"/>
        </w:tabs>
        <w:suppressAutoHyphens/>
        <w:jc w:val="both"/>
        <w:rPr>
          <w:bCs/>
          <w:spacing w:val="-3"/>
        </w:rPr>
      </w:pPr>
      <w:r w:rsidRPr="008F5849">
        <w:rPr>
          <w:bCs/>
          <w:spacing w:val="-3"/>
        </w:rPr>
        <w:t>Citamos esta polémica porque da</w:t>
      </w:r>
      <w:r w:rsidR="00A95FBA" w:rsidRPr="008F5849">
        <w:rPr>
          <w:bCs/>
          <w:spacing w:val="-3"/>
        </w:rPr>
        <w:t xml:space="preserve"> e</w:t>
      </w:r>
      <w:r w:rsidRPr="008F5849">
        <w:rPr>
          <w:bCs/>
          <w:spacing w:val="-3"/>
        </w:rPr>
        <w:t xml:space="preserve">n definitiva el contexto inevitable de todo trabajo teórico, cualquiera sea su especialidad, en </w:t>
      </w:r>
      <w:smartTag w:uri="urn:schemas-microsoft-com:office:smarttags" w:element="PersonName">
        <w:smartTagPr>
          <w:attr w:name="ProductID" w:val="la Alemania"/>
        </w:smartTagPr>
        <w:r w:rsidRPr="008F5849">
          <w:rPr>
            <w:bCs/>
            <w:spacing w:val="-3"/>
          </w:rPr>
          <w:t>la Alemania</w:t>
        </w:r>
      </w:smartTag>
      <w:r w:rsidRPr="008F5849">
        <w:rPr>
          <w:bCs/>
          <w:spacing w:val="-3"/>
        </w:rPr>
        <w:t xml:space="preserve"> poshitleriana</w:t>
      </w:r>
      <w:r w:rsidR="00F72512" w:rsidRPr="008F5849">
        <w:rPr>
          <w:bCs/>
          <w:spacing w:val="-3"/>
        </w:rPr>
        <w:t xml:space="preserve"> </w:t>
      </w:r>
      <w:r w:rsidRPr="008F5849">
        <w:rPr>
          <w:bCs/>
          <w:spacing w:val="-3"/>
        </w:rPr>
        <w:t>y después de Auschwitz. Para Habermas lo más inconcebible es el hecho de que padeciera Carl Schmitt “de una patológica incapacidad para reconocer las proporciones de lo sucedido y el propio papel que él había desempeñado en todo ello”, su furia “contra ‘los criminalizadotes de Nurenberg’, contra los ‘criminalizadores de genocidios y de crímenes contra la humanidad’</w:t>
      </w:r>
      <w:r w:rsidR="00A95FBA" w:rsidRPr="008F5849">
        <w:rPr>
          <w:bCs/>
          <w:spacing w:val="-3"/>
        </w:rPr>
        <w:t>”</w:t>
      </w:r>
      <w:r w:rsidR="00D80EF5">
        <w:rPr>
          <w:bCs/>
          <w:spacing w:val="-3"/>
        </w:rPr>
        <w:t xml:space="preserve"> </w:t>
      </w:r>
      <w:r w:rsidR="00D80EF5" w:rsidRPr="00C33BCB">
        <w:rPr>
          <w:bCs/>
          <w:spacing w:val="-3"/>
        </w:rPr>
        <w:t>(HC, p.</w:t>
      </w:r>
      <w:r w:rsidR="00D80EF5">
        <w:rPr>
          <w:bCs/>
          <w:spacing w:val="-3"/>
        </w:rPr>
        <w:t>131</w:t>
      </w:r>
      <w:r w:rsidR="00D80EF5" w:rsidRPr="00C33BCB">
        <w:rPr>
          <w:bCs/>
          <w:spacing w:val="-3"/>
        </w:rPr>
        <w:t>)</w:t>
      </w:r>
      <w:r w:rsidR="00D80EF5">
        <w:rPr>
          <w:bCs/>
          <w:spacing w:val="-3"/>
        </w:rPr>
        <w:t>.</w:t>
      </w:r>
      <w:r w:rsidRPr="008F5849">
        <w:rPr>
          <w:bCs/>
          <w:spacing w:val="-3"/>
        </w:rPr>
        <w:t xml:space="preserve"> </w:t>
      </w:r>
    </w:p>
    <w:p w:rsidR="002B432A" w:rsidRPr="008F5849" w:rsidRDefault="002B432A" w:rsidP="00AF768A">
      <w:pPr>
        <w:tabs>
          <w:tab w:val="center" w:pos="4680"/>
        </w:tabs>
        <w:suppressAutoHyphens/>
        <w:rPr>
          <w:b/>
          <w:bCs/>
          <w:spacing w:val="-3"/>
        </w:rPr>
      </w:pPr>
    </w:p>
    <w:p w:rsidR="00327488" w:rsidRDefault="00327488" w:rsidP="00AF768A">
      <w:pPr>
        <w:tabs>
          <w:tab w:val="center" w:pos="4680"/>
        </w:tabs>
        <w:suppressAutoHyphens/>
        <w:jc w:val="center"/>
        <w:rPr>
          <w:b/>
          <w:bCs/>
          <w:spacing w:val="-3"/>
        </w:rPr>
      </w:pPr>
      <w:r>
        <w:rPr>
          <w:b/>
          <w:bCs/>
          <w:spacing w:val="-3"/>
        </w:rPr>
        <w:br w:type="page"/>
      </w:r>
    </w:p>
    <w:p w:rsidR="00327488" w:rsidRDefault="00327488" w:rsidP="00AF768A">
      <w:pPr>
        <w:tabs>
          <w:tab w:val="center" w:pos="4680"/>
        </w:tabs>
        <w:suppressAutoHyphens/>
        <w:jc w:val="center"/>
        <w:rPr>
          <w:b/>
          <w:bCs/>
          <w:spacing w:val="-3"/>
        </w:rPr>
      </w:pPr>
    </w:p>
    <w:p w:rsidR="00327488" w:rsidRDefault="00327488" w:rsidP="00AF768A">
      <w:pPr>
        <w:tabs>
          <w:tab w:val="center" w:pos="4680"/>
        </w:tabs>
        <w:suppressAutoHyphens/>
        <w:jc w:val="center"/>
        <w:rPr>
          <w:b/>
          <w:bCs/>
          <w:spacing w:val="-3"/>
        </w:rPr>
      </w:pPr>
    </w:p>
    <w:p w:rsidR="00327488" w:rsidRDefault="00327488" w:rsidP="00AF768A">
      <w:pPr>
        <w:tabs>
          <w:tab w:val="center" w:pos="4680"/>
        </w:tabs>
        <w:suppressAutoHyphens/>
        <w:jc w:val="center"/>
        <w:rPr>
          <w:b/>
          <w:bCs/>
          <w:spacing w:val="-3"/>
        </w:rPr>
      </w:pPr>
    </w:p>
    <w:p w:rsidR="00327488" w:rsidRDefault="00327488" w:rsidP="00AF768A">
      <w:pPr>
        <w:tabs>
          <w:tab w:val="center" w:pos="4680"/>
        </w:tabs>
        <w:suppressAutoHyphens/>
        <w:jc w:val="center"/>
        <w:rPr>
          <w:b/>
          <w:bCs/>
          <w:spacing w:val="-3"/>
        </w:rPr>
      </w:pPr>
    </w:p>
    <w:p w:rsidR="00327488" w:rsidRDefault="00327488" w:rsidP="00AF768A">
      <w:pPr>
        <w:tabs>
          <w:tab w:val="center" w:pos="4680"/>
        </w:tabs>
        <w:suppressAutoHyphens/>
        <w:jc w:val="center"/>
        <w:rPr>
          <w:b/>
          <w:bCs/>
          <w:spacing w:val="-3"/>
        </w:rPr>
      </w:pPr>
    </w:p>
    <w:p w:rsidR="00327488" w:rsidRDefault="00327488" w:rsidP="00AF768A">
      <w:pPr>
        <w:tabs>
          <w:tab w:val="center" w:pos="4680"/>
        </w:tabs>
        <w:suppressAutoHyphens/>
        <w:jc w:val="center"/>
        <w:rPr>
          <w:b/>
          <w:bCs/>
          <w:spacing w:val="-3"/>
        </w:rPr>
      </w:pPr>
    </w:p>
    <w:p w:rsidR="00327488" w:rsidRDefault="002B432A" w:rsidP="00AF768A">
      <w:pPr>
        <w:tabs>
          <w:tab w:val="center" w:pos="4680"/>
        </w:tabs>
        <w:suppressAutoHyphens/>
        <w:jc w:val="center"/>
        <w:rPr>
          <w:b/>
          <w:bCs/>
          <w:spacing w:val="-3"/>
        </w:rPr>
      </w:pPr>
      <w:r w:rsidRPr="008F5849">
        <w:rPr>
          <w:b/>
          <w:bCs/>
          <w:spacing w:val="-3"/>
        </w:rPr>
        <w:t>CAP</w:t>
      </w:r>
      <w:r w:rsidR="00327488">
        <w:rPr>
          <w:b/>
          <w:bCs/>
          <w:spacing w:val="-3"/>
        </w:rPr>
        <w:t>Í</w:t>
      </w:r>
      <w:r w:rsidRPr="008F5849">
        <w:rPr>
          <w:b/>
          <w:bCs/>
          <w:spacing w:val="-3"/>
        </w:rPr>
        <w:t>TULO V</w:t>
      </w:r>
    </w:p>
    <w:p w:rsidR="00327488" w:rsidRDefault="00327488" w:rsidP="00AF768A">
      <w:pPr>
        <w:tabs>
          <w:tab w:val="center" w:pos="4680"/>
        </w:tabs>
        <w:suppressAutoHyphens/>
        <w:jc w:val="center"/>
        <w:rPr>
          <w:b/>
          <w:bCs/>
          <w:spacing w:val="-3"/>
        </w:rPr>
      </w:pPr>
    </w:p>
    <w:p w:rsidR="00327488" w:rsidRDefault="00327488" w:rsidP="00AF768A">
      <w:pPr>
        <w:tabs>
          <w:tab w:val="center" w:pos="4680"/>
        </w:tabs>
        <w:suppressAutoHyphens/>
        <w:jc w:val="center"/>
        <w:rPr>
          <w:b/>
          <w:bCs/>
          <w:spacing w:val="-3"/>
        </w:rPr>
      </w:pPr>
      <w:smartTag w:uri="urn:schemas-microsoft-com:office:smarttags" w:element="PersonName">
        <w:smartTagPr>
          <w:attr w:name="ProductID" w:val="LA RENOVACIￓN DE"/>
        </w:smartTagPr>
        <w:r>
          <w:rPr>
            <w:b/>
            <w:bCs/>
            <w:spacing w:val="-3"/>
          </w:rPr>
          <w:t>LA RENOVACIÓ</w:t>
        </w:r>
        <w:r w:rsidR="002B432A" w:rsidRPr="008F5849">
          <w:rPr>
            <w:b/>
            <w:bCs/>
            <w:spacing w:val="-3"/>
          </w:rPr>
          <w:t>N DE</w:t>
        </w:r>
      </w:smartTag>
      <w:r>
        <w:rPr>
          <w:b/>
          <w:bCs/>
          <w:spacing w:val="-3"/>
        </w:rPr>
        <w:t xml:space="preserve"> </w:t>
      </w:r>
      <w:smartTag w:uri="urn:schemas-microsoft-com:office:smarttags" w:element="PersonName">
        <w:smartTagPr>
          <w:attr w:name="ProductID" w:val="LA FILOSOFￍA Y"/>
        </w:smartTagPr>
        <w:r>
          <w:rPr>
            <w:b/>
            <w:bCs/>
            <w:spacing w:val="-3"/>
          </w:rPr>
          <w:t>LA FILOSOFÍ</w:t>
        </w:r>
        <w:r w:rsidR="002B432A" w:rsidRPr="008F5849">
          <w:rPr>
            <w:b/>
            <w:bCs/>
            <w:spacing w:val="-3"/>
          </w:rPr>
          <w:t>A Y</w:t>
        </w:r>
      </w:smartTag>
      <w:r>
        <w:rPr>
          <w:b/>
          <w:bCs/>
          <w:spacing w:val="-3"/>
        </w:rPr>
        <w:t xml:space="preserve"> </w:t>
      </w:r>
      <w:smartTag w:uri="urn:schemas-microsoft-com:office:smarttags" w:element="PersonName">
        <w:smartTagPr>
          <w:attr w:name="ProductID" w:val="LA SOCIOLOGￍA POLￍTICAS"/>
        </w:smartTagPr>
        <w:r>
          <w:rPr>
            <w:b/>
            <w:bCs/>
            <w:spacing w:val="-3"/>
          </w:rPr>
          <w:t>LA SOCIOLOGÍA POLÍ</w:t>
        </w:r>
        <w:r w:rsidR="002B432A" w:rsidRPr="008F5849">
          <w:rPr>
            <w:b/>
            <w:bCs/>
            <w:spacing w:val="-3"/>
          </w:rPr>
          <w:t>TICAS</w:t>
        </w:r>
      </w:smartTag>
      <w:r w:rsidR="002B432A" w:rsidRPr="008F5849">
        <w:rPr>
          <w:b/>
          <w:bCs/>
          <w:spacing w:val="-3"/>
        </w:rPr>
        <w:t xml:space="preserve"> </w:t>
      </w:r>
    </w:p>
    <w:p w:rsidR="002B432A" w:rsidRPr="008F5849" w:rsidRDefault="002B432A" w:rsidP="00AF768A">
      <w:pPr>
        <w:tabs>
          <w:tab w:val="center" w:pos="4680"/>
        </w:tabs>
        <w:suppressAutoHyphens/>
        <w:jc w:val="center"/>
        <w:rPr>
          <w:b/>
          <w:bCs/>
          <w:spacing w:val="-3"/>
        </w:rPr>
      </w:pPr>
      <w:r w:rsidRPr="008F5849">
        <w:rPr>
          <w:b/>
          <w:bCs/>
          <w:spacing w:val="-3"/>
        </w:rPr>
        <w:t>EN LOS UMBRALES DEL SIGLO XXI</w:t>
      </w:r>
    </w:p>
    <w:p w:rsidR="002B432A" w:rsidRPr="008F5849" w:rsidRDefault="002B432A" w:rsidP="00AF768A">
      <w:pPr>
        <w:tabs>
          <w:tab w:val="center" w:pos="4680"/>
        </w:tabs>
        <w:suppressAutoHyphens/>
        <w:rPr>
          <w:b/>
          <w:bCs/>
          <w:spacing w:val="-3"/>
        </w:rPr>
      </w:pPr>
    </w:p>
    <w:p w:rsidR="002B432A" w:rsidRPr="008F5849" w:rsidRDefault="002B432A" w:rsidP="00AF768A">
      <w:pPr>
        <w:tabs>
          <w:tab w:val="center" w:pos="4680"/>
        </w:tabs>
        <w:suppressAutoHyphens/>
        <w:rPr>
          <w:b/>
          <w:bCs/>
          <w:spacing w:val="-3"/>
        </w:rPr>
      </w:pPr>
    </w:p>
    <w:p w:rsidR="00946BB6" w:rsidRPr="008F5849" w:rsidRDefault="001E746E" w:rsidP="00AF768A">
      <w:pPr>
        <w:tabs>
          <w:tab w:val="center" w:pos="4680"/>
        </w:tabs>
        <w:suppressAutoHyphens/>
        <w:jc w:val="both"/>
        <w:rPr>
          <w:b/>
          <w:bCs/>
          <w:spacing w:val="-3"/>
        </w:rPr>
      </w:pPr>
      <w:r w:rsidRPr="008F5849">
        <w:rPr>
          <w:b/>
          <w:bCs/>
          <w:spacing w:val="-3"/>
        </w:rPr>
        <w:t>Manuel Castells</w:t>
      </w:r>
      <w:r w:rsidR="00946BB6" w:rsidRPr="008F5849">
        <w:rPr>
          <w:b/>
          <w:bCs/>
          <w:spacing w:val="-3"/>
        </w:rPr>
        <w:t xml:space="preserve"> (1942…): El poder en el capitalismo informacional,</w:t>
      </w:r>
      <w:r w:rsidR="003B3B5E" w:rsidRPr="008F5849">
        <w:rPr>
          <w:b/>
          <w:bCs/>
          <w:spacing w:val="-3"/>
        </w:rPr>
        <w:t xml:space="preserve"> ese</w:t>
      </w:r>
      <w:r w:rsidR="00946BB6" w:rsidRPr="008F5849">
        <w:rPr>
          <w:b/>
          <w:bCs/>
          <w:spacing w:val="-3"/>
        </w:rPr>
        <w:t xml:space="preserve"> nuevo modo de desarrollo del capitalismo</w:t>
      </w:r>
    </w:p>
    <w:p w:rsidR="00E80025" w:rsidRPr="008F5849" w:rsidRDefault="00E80025" w:rsidP="00AF768A">
      <w:pPr>
        <w:tabs>
          <w:tab w:val="center" w:pos="4680"/>
        </w:tabs>
        <w:suppressAutoHyphens/>
        <w:rPr>
          <w:b/>
          <w:bCs/>
          <w:spacing w:val="-3"/>
        </w:rPr>
      </w:pPr>
    </w:p>
    <w:p w:rsidR="00946BB6" w:rsidRDefault="00946BB6" w:rsidP="00AF768A">
      <w:pPr>
        <w:pStyle w:val="Textoindependiente2"/>
        <w:spacing w:after="0" w:line="240" w:lineRule="auto"/>
        <w:jc w:val="both"/>
      </w:pPr>
      <w:r w:rsidRPr="008F5849">
        <w:t>La tesis XI de Marx contra Feuerbach decía: “Los filósofos no han hecho más que interpretar de diversos modos el mundo, pero de lo que se trata es de transformarlo”.</w:t>
      </w:r>
      <w:r w:rsidR="00F72512" w:rsidRPr="008F5849">
        <w:t xml:space="preserve"> </w:t>
      </w:r>
      <w:r w:rsidRPr="008F5849">
        <w:t>De la misma opinión era Durkheim, entre los clásicos de la sociología, si bien desde una posición conservadora. Weber, en cambio, no sólo se ubicaba entre quienes pretenden interpretar el mundo científicamente dejando a otra gente el oficio de conservarlo o transformarlo políticamente –</w:t>
      </w:r>
      <w:r w:rsidR="00A3091B" w:rsidRPr="008F5849">
        <w:t xml:space="preserve">con </w:t>
      </w:r>
      <w:r w:rsidRPr="008F5849">
        <w:t>la ética de la convicción</w:t>
      </w:r>
      <w:r w:rsidR="00A3091B" w:rsidRPr="008F5849">
        <w:t xml:space="preserve"> o la ética de la responsabilidad</w:t>
      </w:r>
      <w:r w:rsidRPr="008F5849">
        <w:t>-, sino que además exigía del ejercicio de la sociología</w:t>
      </w:r>
      <w:r w:rsidR="00F72512" w:rsidRPr="008F5849">
        <w:t xml:space="preserve"> </w:t>
      </w:r>
      <w:r w:rsidRPr="008F5849">
        <w:t>un trabajo de interpretación independiente de los valores éticos y políticos del intérprete. Castells se sitúa en la tradición “del compromiso moral y político del intelectual” (I, 24)</w:t>
      </w:r>
      <w:r w:rsidR="00163F36">
        <w:rPr>
          <w:rStyle w:val="Refdenotaalpie"/>
        </w:rPr>
        <w:footnoteReference w:id="240"/>
      </w:r>
      <w:r w:rsidRPr="008F5849">
        <w:t>, cercano por esto a Marx y a Durkheim. Pero, al contrario de ellos, piensa que los intelectuales harían mejor en no tratar de responder a la pregunta por el “qué hacer”, sino que deberían trabajar arduamente para interpretar el mundo de manera crítica, apegados a observar los acontecimientos con libertad frente a las teorías y las ideologías, y dejando que otras gentes -entre ellas, las mujeres intelectuales como ciudadanas-, construyan su práctica “atendiendo a su propia experiencia y utilizando cualquier información o análisis de que dispongan, de diversas fuentes”. Porque “cada vez que un intelectual ha intentado responder la pregunta del qué hacer, y se ha puesto en práctica seriamente su respuesta, se ha producido una catástrofe” (III, 392-3), ya se trate de Lenin o de Von Hayek, o de Milton Friedman y sus Chicago Boys</w:t>
      </w:r>
      <w:r w:rsidRPr="008F5849">
        <w:rPr>
          <w:rStyle w:val="Refdenotaalpie"/>
        </w:rPr>
        <w:footnoteReference w:id="241"/>
      </w:r>
      <w:r w:rsidRPr="008F5849">
        <w:t>.</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lastRenderedPageBreak/>
        <w:t>Comparo a Castells con los clásicos de la sociología. Varios autores actuales lo han hecho. Alain Touraine aventura que su obra “será un clásico del siglo XXI”</w:t>
      </w:r>
      <w:r w:rsidRPr="008F5849">
        <w:rPr>
          <w:rStyle w:val="Refdenotaalpie"/>
        </w:rPr>
        <w:footnoteReference w:id="242"/>
      </w:r>
      <w:r w:rsidRPr="008F5849">
        <w:t xml:space="preserve">. Y Anthony Giddens opina que “no sería exagerado comparar este trabajo con la obra de Max Weber </w:t>
      </w:r>
      <w:r w:rsidRPr="008F5849">
        <w:rPr>
          <w:i/>
        </w:rPr>
        <w:t>Economía y Sociedad</w:t>
      </w:r>
      <w:r w:rsidRPr="008F5849">
        <w:t>, escrita hace casi un siglo”</w:t>
      </w:r>
      <w:r w:rsidRPr="008F5849">
        <w:rPr>
          <w:rStyle w:val="Refdenotaalpie"/>
        </w:rPr>
        <w:footnoteReference w:id="243"/>
      </w:r>
      <w:r w:rsidRPr="008F5849">
        <w:t>. Janet Abu-Lughod hace notar que “al incluir a la</w:t>
      </w:r>
      <w:r w:rsidR="00F72512" w:rsidRPr="008F5849">
        <w:t xml:space="preserve"> </w:t>
      </w:r>
      <w:r w:rsidRPr="008F5849">
        <w:t>cultura en su subtítulo, Castells va incluso un tema más allá de Max Weber”</w:t>
      </w:r>
      <w:r w:rsidRPr="008F5849">
        <w:rPr>
          <w:rStyle w:val="Refdenotaalpie"/>
        </w:rPr>
        <w:footnoteReference w:id="244"/>
      </w:r>
      <w:r w:rsidRPr="008F5849">
        <w:t>. Y el finlandés Markizu Wilenius piensa que “la investigación de Castells sobre el capitalismo informacional tendrá que convertirse en un clásico de referencia en la misma manera en que lo fue la obra de Marx sobre el capitalismo industrial”</w:t>
      </w:r>
      <w:r w:rsidRPr="008F5849">
        <w:rPr>
          <w:rStyle w:val="Refdenotaalpie"/>
        </w:rPr>
        <w:footnoteReference w:id="245"/>
      </w:r>
      <w:r w:rsidRPr="008F5849">
        <w:t>. El politólogo y ex-Presidente del Brasil, Fernando Henrique Cardoso afirma que “este libro tendrá un enorme impacto en las ciencias sociales”</w:t>
      </w:r>
      <w:r w:rsidRPr="008F5849">
        <w:rPr>
          <w:rStyle w:val="Refdenotaalpie"/>
        </w:rPr>
        <w:footnoteReference w:id="246"/>
      </w:r>
      <w:r w:rsidRPr="008F5849">
        <w:t>. Y</w:t>
      </w:r>
      <w:r w:rsidR="00F72512" w:rsidRPr="008F5849">
        <w:t xml:space="preserve"> </w:t>
      </w:r>
      <w:r w:rsidRPr="008F5849">
        <w:t xml:space="preserve">hasta en el Wall Street </w:t>
      </w:r>
      <w:r w:rsidR="00E80025" w:rsidRPr="008F5849">
        <w:t>Journal</w:t>
      </w:r>
      <w:r w:rsidRPr="008F5849">
        <w:t xml:space="preserve"> se ha llegado a decir que “Adam Smith explicó cómo funcionaba el capitalismo y Marx explicó por qué no funcionaba. Ahora Manuel Castells ha captado las relaciones sociales y económicas de </w:t>
      </w:r>
      <w:smartTag w:uri="urn:schemas-microsoft-com:office:smarttags" w:element="PersonName">
        <w:smartTagPr>
          <w:attr w:name="ProductID" w:val="la Era"/>
        </w:smartTagPr>
        <w:r w:rsidRPr="008F5849">
          <w:t>la Era</w:t>
        </w:r>
      </w:smartTag>
      <w:r w:rsidRPr="008F5849">
        <w:t xml:space="preserve"> de la Información”</w:t>
      </w:r>
      <w:r w:rsidRPr="008F5849">
        <w:rPr>
          <w:rStyle w:val="Refdenotaalpie"/>
        </w:rPr>
        <w:footnoteReference w:id="247"/>
      </w:r>
      <w:r w:rsidRPr="008F5849">
        <w:t>.</w:t>
      </w:r>
      <w:r w:rsidR="00E9297D" w:rsidRPr="008F5849">
        <w:t xml:space="preserve"> Más adelante tendremos ocasión de confrontarnos con algunas críticas que le hace Boaventura de Sousa Santos.</w:t>
      </w:r>
      <w:r w:rsidRPr="008F5849">
        <w:t xml:space="preserve">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¿Con qué armazón teórica levanta Castells su investigación? Hay que tener en cuenta que para Castells “la teoría social es una herramienta para comprender el mundo, no un fin para el autodisfrute intelectual” (II, 25). Precisamente por ello es difícil resumir su obra porque su riqueza está en la inmensa cantidad y calidad de la información que aporta, fruto de su observación multicultural del mundo. “El método que he seguido -escribe- pretende comunicar una teoría mediante el análisis de la práctica</w:t>
      </w:r>
      <w:r w:rsidR="0044336B" w:rsidRPr="008F5849">
        <w:t>” (</w:t>
      </w:r>
      <w:r w:rsidRPr="008F5849">
        <w:t>II, 25). En cualquier caso, advierte que no comparte, según la tradición marxista, “la opinión tradicional de una sociedad edificada por niveles superpuestos, cuyo sótano es la tecnología y la economía, la planta baja es el poder, y la cultura, el ático” (I, 53).</w:t>
      </w:r>
      <w:r w:rsidR="00F72512" w:rsidRPr="008F5849">
        <w:t xml:space="preserve">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En cambio, Castells plantea una perspectiva teórica donde se postula que “las sociedades están organizadas en torno a procesos humanos estructurados por relaciones de </w:t>
      </w:r>
      <w:r w:rsidRPr="008F5849">
        <w:rPr>
          <w:i/>
        </w:rPr>
        <w:t>producción, experiencia y poder</w:t>
      </w:r>
      <w:r w:rsidRPr="008F5849">
        <w:t xml:space="preserve"> determinadas históricamente” (I, 40). En la definición de producción no es innovador. En las otras dos sí. “La </w:t>
      </w:r>
      <w:r w:rsidRPr="008F5849">
        <w:rPr>
          <w:i/>
        </w:rPr>
        <w:t xml:space="preserve">experiencia </w:t>
      </w:r>
      <w:r w:rsidRPr="008F5849">
        <w:t xml:space="preserve">es la acción de los sujetos humanos sobre sí mismos, determinada por la interacción de sus identidades biológicas y culturales y en relación con su entorno social y natural. Se construye en torno a la búsqueda infinita de la satisfacción de las necesidades y los deseos humanos”. “El </w:t>
      </w:r>
      <w:r w:rsidRPr="008F5849">
        <w:rPr>
          <w:i/>
        </w:rPr>
        <w:t>poder</w:t>
      </w:r>
      <w:r w:rsidRPr="008F5849">
        <w:t xml:space="preserve"> es la relación entre los sujetos humanos que, basándose en la producción y la experiencia, impone el deseo de algunos sujetos sobre los otros mediante el uso potencial o real de la violencia física o simbólica” (I, 40-41).</w:t>
      </w:r>
    </w:p>
    <w:p w:rsidR="004C51F3" w:rsidRPr="008F5849" w:rsidRDefault="004C51F3" w:rsidP="00AF768A">
      <w:pPr>
        <w:pStyle w:val="Textoindependiente2"/>
        <w:spacing w:after="0" w:line="240" w:lineRule="auto"/>
        <w:jc w:val="both"/>
      </w:pPr>
    </w:p>
    <w:p w:rsidR="00946BB6" w:rsidRPr="008F5849" w:rsidRDefault="00946BB6" w:rsidP="00AF768A">
      <w:pPr>
        <w:pStyle w:val="Textoindependiente2"/>
        <w:spacing w:after="0" w:line="240" w:lineRule="auto"/>
        <w:jc w:val="both"/>
      </w:pPr>
      <w:r w:rsidRPr="008F5849">
        <w:t>La trascendencia teórica de esta herramienta es la incorporación de las relaciones de género y sexo y de la institución familiar, además de otro tipo de relaciones culturales,</w:t>
      </w:r>
      <w:r w:rsidR="00F72512" w:rsidRPr="008F5849">
        <w:t xml:space="preserve"> </w:t>
      </w:r>
      <w:r w:rsidRPr="008F5849">
        <w:t xml:space="preserve">no sólo a la economía y a la cultura, como lo hacían los marxismos, sino también a la esfera del poder, de manera que el poder es una respuesta organizacional no sólo a las relaciones de clase y a </w:t>
      </w:r>
      <w:r w:rsidRPr="008F5849">
        <w:lastRenderedPageBreak/>
        <w:t>su traducción en dinero -en riqueza y pobreza-, sino también a las relaciones de género y generacionales y a otras relaciones culturales y étnicas y a sus traducciones en roles dentro de la institución patriarcal de la familia y de otras instituciones jerárquicas como las iglesias, la escuela, los hospitales, las cárceles, la universidad, los territorios y barrios segregados, etcétera, etcétera. Es evidente la gran relevancia que tiene este marco teórico para todo lo que ha pasado en Guatemala,</w:t>
      </w:r>
      <w:r w:rsidR="00E9297D" w:rsidRPr="008F5849">
        <w:t xml:space="preserve"> por ejemplo,</w:t>
      </w:r>
      <w:r w:rsidRPr="008F5849">
        <w:t xml:space="preserve"> no sólo en el último tercio del siglo XX y el comienzo del siglo XXI sino al menos desde </w:t>
      </w:r>
      <w:smartTag w:uri="urn:schemas-microsoft-com:office:smarttags" w:element="PersonName">
        <w:smartTagPr>
          <w:attr w:name="ProductID" w:val="la Conquista. Porque"/>
        </w:smartTagPr>
        <w:r w:rsidRPr="008F5849">
          <w:t>la Conquista. Porque</w:t>
        </w:r>
      </w:smartTag>
      <w:r w:rsidRPr="008F5849">
        <w:t xml:space="preserve"> es crucial la relación entre el dominio de la institución patriarcal, en la familia, en la autoco</w:t>
      </w:r>
      <w:r w:rsidR="00E80025" w:rsidRPr="008F5849">
        <w:t>n</w:t>
      </w:r>
      <w:r w:rsidRPr="008F5849">
        <w:t xml:space="preserve">cepción de sí mismo del ejército, en la organización de las iglesias, en el pensamiento y sentimiento racistas, etcétera, etcétera, y la cultura de la violencia. </w:t>
      </w:r>
    </w:p>
    <w:p w:rsidR="00946BB6" w:rsidRPr="008F5849" w:rsidRDefault="00946BB6"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Escribe Castells: “La producción se organiza en relaciones de clase”, “la experiencia se estructura en torno a la relación de género/sexo, organizada en la historia en torno a la familia” patriarcal, y “el poder se fundamenta en el Estado y su monopolio institucionalizado de la violencia” y en “lo que Foucault etiqueta como microfísica del poder, encarnada en instituciones y organizaciones” (I, 41). La cultura no queda en este marco teórico como un compartimento segregado, sino que se integra con las identidades, y aparece también menos especializada puesto que emerge -con su contenido comunicativo, simbólico y territorial o geográfico- de las relaciones de interacción entre naturaleza y producción, experiencia y poder. Escribe Castells: “La comunicación simbólica entre los humanos, y la relación entre éstos y la naturaleza, basándose en la producción -con su complemento, el consumo-, la experiencia y el poder, cristaliza durante la historia en territorios específicos, con lo que genera </w:t>
      </w:r>
      <w:r w:rsidRPr="008F5849">
        <w:rPr>
          <w:i/>
        </w:rPr>
        <w:t>culturas</w:t>
      </w:r>
      <w:r w:rsidRPr="008F5849">
        <w:t xml:space="preserve"> </w:t>
      </w:r>
      <w:r w:rsidRPr="008F5849">
        <w:rPr>
          <w:i/>
        </w:rPr>
        <w:t>e</w:t>
      </w:r>
      <w:r w:rsidRPr="008F5849">
        <w:t xml:space="preserve"> </w:t>
      </w:r>
      <w:r w:rsidRPr="008F5849">
        <w:rPr>
          <w:i/>
        </w:rPr>
        <w:t>identidades</w:t>
      </w:r>
      <w:r w:rsidRPr="008F5849">
        <w:t xml:space="preserve"> </w:t>
      </w:r>
      <w:r w:rsidRPr="008F5849">
        <w:rPr>
          <w:i/>
        </w:rPr>
        <w:t>colectivas</w:t>
      </w:r>
      <w:r w:rsidRPr="008F5849">
        <w:t>” (I, 41).</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Desde su marco teórico, Castells afirma que “una nueva sociedad surge siempre y cuando pueda observarse una transformación estructural en las relaciones de producción, de poder y de... experiencia, (que) conllevan una modificación igualmente sustancial de las formas sociales del espacio y el tiempo y la aparición de una nueva cultura” (III, 374).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Veamos esto en </w:t>
      </w:r>
      <w:r w:rsidRPr="008F5849">
        <w:rPr>
          <w:i/>
          <w:iCs/>
        </w:rPr>
        <w:t>las relaciones de producción</w:t>
      </w:r>
      <w:r w:rsidRPr="008F5849">
        <w:t xml:space="preserve">. La productividad y competitividad en el capitalismo informacional dependen de la innovación y de la flexibilidad. La tecnología de la información y la capacidad cultural para utilizarla junto con la nueva forma de organización y gestión en la empresa red se vuelven esenciales. Se redefine el papel del trabajo, con la distinción entre “trabajadores genéricos”, los desechables, y “trabajadores autoprogramables”, los indispensables, siendo la educación, es decir, la capacidad de incorporar conocimiento, información, y métodos para el acceso a su constante cambio, la clave de la diferencia. La flexibilidad -“trabajadores en red y a tiempo flexible”- conduce a “la descentralización coordinada del trabajo y a su individualización”.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Castells propone que “la economía informacional/global es... más (capitalista) que ninguna otra... en la historia: Pero el capital está tan transformado como el trabajo”. Por supuesto, “la regla sigue siendo la producción en aras de la ganancia y para la apropiación privada de la ganancia, sobre la base de los derechos de propiedad que, son la esencia del capitalismo”. Por supuesto, también, los accionistas, las familias propietarias y los empresarios individuales se apropian de las ganancias, y también los grandes ejecutivos. Donde aparece una transformación novedosa es en el terreno del capital financiero, que en el informacionalismo funciona, gracias a la nueva tecnología, superando el “espacio y el </w:t>
      </w:r>
      <w:r w:rsidRPr="008F5849">
        <w:lastRenderedPageBreak/>
        <w:t>tiempo por medios electrónicos”, de tal manera que Castells propone que “</w:t>
      </w:r>
      <w:r w:rsidRPr="008F5849">
        <w:rPr>
          <w:i/>
        </w:rPr>
        <w:t>los mercados financieros globales y sus redes de gestión son el capitalista colectivo real, la madre de todas las acumulaciones</w:t>
      </w:r>
      <w:r w:rsidRPr="008F5849">
        <w:t xml:space="preserve">”, aunque esto no significa “que los capitales financieros dominan al capital industrial, una antigua dicotomía que no encaja con la nueva realidad económica”.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En el capitalismo industrial, las empresas, la banca, el comercio, etcétera, eran fuentes dispersas de acumulación que competían por el predominio de sus diversas fracciones del capital en procesos diversos y a veces no vinculados de acumulación. Hoy, “empresas de todo tipo, productores financieros, así como gobierno e instituciones públicas” e inversionistas individuales,</w:t>
      </w:r>
      <w:r w:rsidR="00F72512" w:rsidRPr="008F5849">
        <w:t xml:space="preserve"> </w:t>
      </w:r>
      <w:r w:rsidRPr="008F5849">
        <w:t xml:space="preserve">ahorrantes, jubilados, etc., “utilizan las redes financieras globales como depositarias de sus ganancias y como fuente potencial de mayores beneficios. Es en esta forma específica en la que </w:t>
      </w:r>
      <w:r w:rsidRPr="008F5849">
        <w:rPr>
          <w:i/>
        </w:rPr>
        <w:t>las redes financieras globales son el centro nervioso del capitalismo informacional</w:t>
      </w:r>
      <w:r w:rsidRPr="008F5849">
        <w:t xml:space="preserve">”, que se parece más a un “casino global” que a un “mercado global”. Porque sus movimientos “no siguen una lógica de mercado. El mercado sube y baja, es manipulado y transformado por una combinación de maniobras estratégicas realizadas por ordenador, sicología de masas de fuentes multiculturales y turbulencias inesperadas, causadas por cada vez mayor complejidad en la interacción de los flujos de capital a escala global”. Los economistas fabrican modelos para controlar este casino y no lo logran porque “los magos de las finanzas” juegan de nuevo en las computadoras con esos modelos “para obtener nuevas ventajas competitivas de este conocimiento innovando sobre los modelos de inversión ya conocidos” (III, 375-8).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El cambio fundamental en la organización ha consistido en "el paso de las burocracias verticales a la gran empresa horizontal" (I, 192). La tecnología de la información ha contribuido a este paso. Pero no ha sido el único factor. El otro factor, igualmente importante, ha sido la invención de una nueva lógica organizacional. Las burocracias son aquellas organizaciones "para las cuales la reproducción de su sistema de recursos se convierte en su principal fin." Las empresas son aquellas organizaciones "en las que los fines y su cambio moldean una y otra vez la estructura de los recursos" (I, 199).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Lo nuevo surge de "un proceso fundamental”: el “proceso de desintegración del modelo organizativo de las burocracias racionales verticales, característico de las grandes empresas en las condiciones de una producción en serie estandarizada y mercados oligopólicos" (I, 195). "La integración vertical de los departamentos dentro de la misma estructura empresarial" es sustituida por "la desintegración vertical de la producción en una red de firmas" (I, 186). Así se origina un nuevo paradigma organizativo, cuyos elementos son: redes empresariales, herramientas tecnológicas nuevas, un ambiente de competencia global y el Estado -que puede ser desarrollista, agente de incorporación, coordinador o mensajero orientado a una misión. De la cooperación de estos elementos surge la empresa-red (I, 224).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La empresa red está conformada por unidades que son propias de ella y por otras que son autónomas respecto de ella y pueden ser parte de otras redes. Por eso, su capacidad de conexión -para facilitar la comunicación sin interferencias entre sus componentes- y su consistencia -el grado en que se comparten intereses entre los fines de la red y sus componentes-, son absolutamente clave. Generar conocimiento, procesar información, adaptarse a una geometría variable de la economía global, responder flexiblemente con el </w:t>
      </w:r>
      <w:r w:rsidRPr="008F5849">
        <w:lastRenderedPageBreak/>
        <w:t>cambio de medios al cambio de fines, e innovar, son las características de su éxito (I, 199-200).</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Todo ello da origen a una cultura, a un "espíritu" del capitalismo informacional</w:t>
      </w:r>
      <w:r w:rsidRPr="008F5849">
        <w:rPr>
          <w:rStyle w:val="Refdenotaalpie"/>
        </w:rPr>
        <w:footnoteReference w:id="248"/>
      </w:r>
      <w:r w:rsidRPr="008F5849">
        <w:t xml:space="preserve">, centrado "en lo efímero, una cultura de cada decisión estratégica, un mosaico de experiencias e intereses, más que una carta de derechos y obligaciones. Es una cultura multifacética y virtual", la cultura de "la destrucción creativa" (I, 226-27). </w:t>
      </w:r>
    </w:p>
    <w:p w:rsidR="004C51F3" w:rsidRPr="008F5849" w:rsidRDefault="004C51F3" w:rsidP="00AF768A">
      <w:pPr>
        <w:pStyle w:val="Textoindependiente2"/>
        <w:spacing w:after="0" w:line="240" w:lineRule="auto"/>
        <w:jc w:val="both"/>
        <w:rPr>
          <w:b/>
        </w:rPr>
      </w:pPr>
    </w:p>
    <w:p w:rsidR="00946BB6" w:rsidRDefault="00946BB6" w:rsidP="00AF768A">
      <w:pPr>
        <w:pStyle w:val="Textoindependiente2"/>
        <w:spacing w:after="0" w:line="240" w:lineRule="auto"/>
        <w:jc w:val="both"/>
      </w:pPr>
      <w:r w:rsidRPr="008F5849">
        <w:t>Castells estudia también las consecuencias de este nuevo y más endurecido capitalismo para la estructura de las clases sociales.</w:t>
      </w:r>
      <w:r w:rsidR="00F72512" w:rsidRPr="008F5849">
        <w:t xml:space="preserve"> </w:t>
      </w:r>
      <w:r w:rsidRPr="008F5849">
        <w:t xml:space="preserve">Primero, a partir de la </w:t>
      </w:r>
      <w:r w:rsidRPr="008F5849">
        <w:rPr>
          <w:i/>
        </w:rPr>
        <w:t>desigualdad y la polarización sociales</w:t>
      </w:r>
      <w:r w:rsidRPr="008F5849">
        <w:t>, según la teoría de la estratificación, propone que “el nuevo sistema se caracteriza por una tendencia a aumentar la desigualdad y la polarización sociales</w:t>
      </w:r>
      <w:r w:rsidRPr="008F5849">
        <w:rPr>
          <w:b/>
        </w:rPr>
        <w:t>”</w:t>
      </w:r>
      <w:r w:rsidRPr="008F5849">
        <w:t>, por la diferenciación entre tipos de trabajadores, la individualización del trabajo y la desaparición gradual del Estado de bienestar. Pero esta tendencia puede contrarrestarse con políticas públicas y</w:t>
      </w:r>
      <w:r w:rsidR="00F72512" w:rsidRPr="008F5849">
        <w:t xml:space="preserve"> </w:t>
      </w:r>
      <w:r w:rsidRPr="008F5849">
        <w:t>-lo dijo antes- con movimientos sociales.</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Segundo, a partir de la </w:t>
      </w:r>
      <w:r w:rsidRPr="008F5849">
        <w:rPr>
          <w:i/>
        </w:rPr>
        <w:t>exclusión social</w:t>
      </w:r>
      <w:r w:rsidRPr="008F5849">
        <w:t xml:space="preserve">, sólo recoge lo </w:t>
      </w:r>
      <w:r w:rsidR="00C33C58" w:rsidRPr="008F5849">
        <w:t>que ha</w:t>
      </w:r>
      <w:r w:rsidRPr="008F5849">
        <w:t xml:space="preserve"> presentado antes al hablar del Cuarto Mundo, pero insistiendo</w:t>
      </w:r>
      <w:r w:rsidR="00F72512" w:rsidRPr="008F5849">
        <w:t xml:space="preserve"> </w:t>
      </w:r>
      <w:r w:rsidRPr="008F5849">
        <w:t>en que “la pérdida de una relación estable con el empleo y el débil poder de negociación de muchos trabajadores conduce a... (más) crisis importantes en la vida de sus familias”, y que la falta de educación para</w:t>
      </w:r>
      <w:r w:rsidR="00F72512" w:rsidRPr="008F5849">
        <w:t xml:space="preserve"> </w:t>
      </w:r>
      <w:r w:rsidRPr="008F5849">
        <w:t xml:space="preserve">mantener “la actualización constante de su cualificación” vuelve a muchos trabajadores “candidatos a la expulsión” de una clase media menguante. Aquí encontramos una fuente importante de la actual inseguridad ciudadana en Centroamérica, que no es sólo producto de la violencia delincuencial, como se pretende, sino también y tal vez más aún de la violencia que se hace a la economía de las necesidades y de los deseos de la gente. </w:t>
      </w:r>
    </w:p>
    <w:p w:rsidR="004C51F3" w:rsidRPr="008F5849" w:rsidRDefault="004C51F3" w:rsidP="00AF768A">
      <w:pPr>
        <w:pStyle w:val="Textoindependiente2"/>
        <w:spacing w:after="0" w:line="240" w:lineRule="auto"/>
        <w:jc w:val="both"/>
      </w:pPr>
    </w:p>
    <w:p w:rsidR="00946BB6" w:rsidRPr="008F5849" w:rsidRDefault="00946BB6" w:rsidP="00AF768A">
      <w:pPr>
        <w:pStyle w:val="Textoindependiente2"/>
        <w:spacing w:after="0" w:line="240" w:lineRule="auto"/>
        <w:jc w:val="both"/>
      </w:pPr>
      <w:r w:rsidRPr="008F5849">
        <w:t xml:space="preserve">Tercero, desde la perspectiva marxista de </w:t>
      </w:r>
      <w:r w:rsidRPr="008F5849">
        <w:rPr>
          <w:i/>
        </w:rPr>
        <w:t>quiénes son los productores y quién se apropia del producto de su trabajo</w:t>
      </w:r>
      <w:r w:rsidRPr="008F5849">
        <w:t xml:space="preserve">, Castells afirma que “los nuevos productores del capitalismo informacional son los generadores del conocimiento y los procesadores de información..., que forman un ‘trabajador colectivo’, con poca solidaridad con los trabajadores genéricos desechables". Y añade que “apenas cabe considerar que exista una contradicción de clase entre estas redes de productores extremadamente individualizados y el capitalista colectivo de las redes financieras”. Castells concluye que “las </w:t>
      </w:r>
      <w:r w:rsidRPr="008F5849">
        <w:rPr>
          <w:i/>
        </w:rPr>
        <w:t>divisiones sociales fundamentales de la era de la información</w:t>
      </w:r>
      <w:r w:rsidRPr="008F5849">
        <w:t xml:space="preserve"> son... la fragmentación interna” de los trabajadores entre “productores informacionales y trabajadores genéricos”; la división entre trabajadores o territorios incluidos y excluidos del trabajo; y “la separación entre la lógica del mercado... de los flujos de capital” global y “la experiencia humana de las vidas de los trabajadores”. Por eso es tan absurdo entrar a negociar TLCés entre territorios tan absolutamente diversos en cuanto a la inclusión o exclusión del trabajo, como Centroamérica y los Estados Unidos. Aparte de que los Tratados de Libre Comercio no son fundamentalmente de</w:t>
      </w:r>
      <w:r w:rsidR="00F72512" w:rsidRPr="008F5849">
        <w:t xml:space="preserve"> </w:t>
      </w:r>
      <w:r w:rsidRPr="008F5849">
        <w:t xml:space="preserve">“comercio” libre sino de “inversiones” libres para los inversores transnacionales y de migajas de acceso al comercio para los exportadores centroamericanos o de otros países, asimétricos respecto de los Estados Unidos, de Canadá o de </w:t>
      </w:r>
      <w:smartTag w:uri="urn:schemas-microsoft-com:office:smarttags" w:element="PersonName">
        <w:smartTagPr>
          <w:attr w:name="ProductID" w:val="la Uni￳n Europea"/>
        </w:smartTagPr>
        <w:r w:rsidRPr="008F5849">
          <w:t>la Unión Europea</w:t>
        </w:r>
      </w:smartTag>
      <w:r w:rsidRPr="008F5849">
        <w:t xml:space="preserve">, lo económica y políticamente razonable sería empeñarse en la creación progresiva de una Unión Latinoamericana o, al menos de Tratados regionales entre, por ejemplo el MERCOMUN, el CARICOM, el </w:t>
      </w:r>
      <w:r w:rsidRPr="008F5849">
        <w:lastRenderedPageBreak/>
        <w:t xml:space="preserve">Mercado Andino y el MERCOSUR, de manera que luego se pudiera negociar con los Estados Unidos la inevitable negociación de inversiones y de comercio desde una posición mucho menos frágil. Mientras tanto ayudaría además amenazar con los TLCés de A.L. con </w:t>
      </w:r>
      <w:smartTag w:uri="urn:schemas-microsoft-com:office:smarttags" w:element="PersonName">
        <w:smartTagPr>
          <w:attr w:name="ProductID" w:val="la UE"/>
        </w:smartTagPr>
        <w:r w:rsidRPr="008F5849">
          <w:t>la UE</w:t>
        </w:r>
      </w:smartTag>
      <w:r w:rsidRPr="008F5849">
        <w:t>, que pide precisamente como condición previa a la negociación el auge de la integración latinoamericana.</w:t>
      </w:r>
      <w:r w:rsidR="00F72512" w:rsidRPr="008F5849">
        <w:t xml:space="preserve"> </w:t>
      </w:r>
      <w:r w:rsidRPr="008F5849">
        <w:t>Los Estados Unidos se plantean, en cambio, estas negociaciones bilaterales con el viejo</w:t>
      </w:r>
      <w:r w:rsidR="00F72512" w:rsidRPr="008F5849">
        <w:t xml:space="preserve"> </w:t>
      </w:r>
      <w:r w:rsidRPr="008F5849">
        <w:t>lema de todos los imperios: “divide y vencerás”. Y para instaurar techos bilaterales, impasables a la hora de negociar, por ejemplo, un ALCA.</w:t>
      </w:r>
      <w:r w:rsidR="00F72512" w:rsidRPr="008F5849">
        <w:t xml:space="preserve">  </w:t>
      </w:r>
    </w:p>
    <w:p w:rsidR="00946BB6" w:rsidRDefault="00946BB6" w:rsidP="00AF768A">
      <w:pPr>
        <w:pStyle w:val="Textoindependiente2"/>
        <w:spacing w:after="0" w:line="240" w:lineRule="auto"/>
        <w:jc w:val="both"/>
      </w:pPr>
      <w:r w:rsidRPr="008F5849">
        <w:t xml:space="preserve">Castells brinda también resultados de las nuevas </w:t>
      </w:r>
      <w:r w:rsidRPr="008F5849">
        <w:rPr>
          <w:i/>
        </w:rPr>
        <w:t>relaciones de poder</w:t>
      </w:r>
      <w:r w:rsidRPr="008F5849">
        <w:t xml:space="preserve">. Piensa que “la principal transformación concierne a la </w:t>
      </w:r>
      <w:r w:rsidRPr="008F5849">
        <w:rPr>
          <w:i/>
        </w:rPr>
        <w:t>crisis del Estado-nación como entidad soberana y a la crisis relacionada de la democracia política</w:t>
      </w:r>
      <w:r w:rsidRPr="008F5849">
        <w:t>”. La dificultad de cumplir con las promesas del Estado de bienestar o de siquiera empezar a desarrollarlo, compromete la legitimidad del mismo Estado y “el desdibujamiento de la soberanía conduce a la incertidumbre en el proceso de delegación de la voluntad del pueblo”. Desde nuestra perspectiva, lo hemos podido ver en Argentina, donde la crisis</w:t>
      </w:r>
      <w:r w:rsidR="0057694D" w:rsidRPr="008F5849">
        <w:t xml:space="preserve"> en el cambio de milenio</w:t>
      </w:r>
      <w:r w:rsidRPr="008F5849">
        <w:t xml:space="preserve"> arrasó con cuatro presidentes en un mes</w:t>
      </w:r>
      <w:r w:rsidR="00C33C58" w:rsidRPr="008F5849">
        <w:t>.</w:t>
      </w:r>
      <w:r w:rsidRPr="008F5849">
        <w:t xml:space="preserve"> Esto puede provenir de “la globalización del capital, de la multilateralización de las instituciones de poder y de la descentralización de la autoridad”, y también de la multilateralización de las instituciones de justicia, como lo estamos viendo</w:t>
      </w:r>
      <w:r w:rsidR="00C33C58" w:rsidRPr="008F5849">
        <w:t xml:space="preserve"> o lo hemos ya visto</w:t>
      </w:r>
      <w:r w:rsidRPr="008F5849">
        <w:t xml:space="preserve"> en los tribunales para Yugoslavia y Ruanda, en los casos Pinochet y Ríos Montt, y –negativamente- en el rechazo de los Estados Unidos de aceptar la autoridad del Tribunal Penal Internacional y en la exigencia de que los militares de la coalición en Irak sean exentos de la jurisdicción judicial de ese país –donde cometen sus tropelías- y tengan que dar cuenta únicamente a los tribunales de sus países de origen. Puede también ir conduciendo al Estado-red, como lo mostró en</w:t>
      </w:r>
      <w:r w:rsidR="00F72512" w:rsidRPr="008F5849">
        <w:t xml:space="preserve"> </w:t>
      </w:r>
      <w:r w:rsidRPr="008F5849">
        <w:t xml:space="preserve">el caso de </w:t>
      </w:r>
      <w:smartTag w:uri="urn:schemas-microsoft-com:office:smarttags" w:element="PersonName">
        <w:smartTagPr>
          <w:attr w:name="ProductID" w:val="la Uni￳n Europea."/>
        </w:smartTagPr>
        <w:r w:rsidRPr="008F5849">
          <w:t>la Unión Europea.</w:t>
        </w:r>
      </w:smartTag>
      <w:r w:rsidRPr="008F5849">
        <w:t xml:space="preserve">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A través de la política informacional -propone Castells- “los juegos estratégicos, la representación personalizada y el liderazgo individualizado sustituyen a los agrupamientos de clase, la movilización ideológica y el control partidista, que caracterizaron a la política de la era industrial”. Y afirma que cuando prevalece la política-espectáculo y la negociación en cuartos oscuros, “los ciudadanos de todo el mundo reaccionan a la defensiva y votan para evitar ser perjudicados por el Estado, en lugar de confiarle su voluntad”.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El poder empieza a transitar hacia “códigos culturales” y toma el rostro de la reacción contra la amenaza de la raza oprimida -como en la consulta popular para las reformas constitucionales en Guatemala 98- o contra los inmigrantes -como en Francia 2002-. Castells afirma que en la era de la información “</w:t>
      </w:r>
      <w:r w:rsidRPr="008F5849">
        <w:rPr>
          <w:i/>
        </w:rPr>
        <w:t>las batallas culturales son las batallas del poder</w:t>
      </w:r>
      <w:r w:rsidRPr="008F5849">
        <w:t>” y añade que se libran en los medios de comunicación, pero sin que estos ostenten el poder, sino que “</w:t>
      </w:r>
      <w:r w:rsidRPr="008F5849">
        <w:rPr>
          <w:i/>
        </w:rPr>
        <w:t>el poder, como capacidad de imponer la conducta, radica en las redes de información y manipulación de símbolos, que relacionan a los actores sociales, las instituciones y los movimientos culturales a través de iconos, portavoces y amplificadores intelectuales</w:t>
      </w:r>
      <w:r w:rsidRPr="008F5849">
        <w:t>”. Frente a la rápida rotación de los gestores del poder en los gobierno</w:t>
      </w:r>
      <w:r w:rsidR="00C33C58" w:rsidRPr="008F5849">
        <w:t>s</w:t>
      </w:r>
      <w:r w:rsidRPr="008F5849">
        <w:t>, Castells propone que “ya no existen élites de poder estables”, sino “</w:t>
      </w:r>
      <w:r w:rsidRPr="008F5849">
        <w:rPr>
          <w:i/>
        </w:rPr>
        <w:t>élites desde el poder</w:t>
      </w:r>
      <w:r w:rsidRPr="008F5849">
        <w:t>” que aprovechan sus breves mandatos para acceder más establemente al capital y a las conexiones sociales, lo que evoca la situación y la actitud</w:t>
      </w:r>
      <w:r w:rsidR="00C33C58" w:rsidRPr="008F5849">
        <w:t xml:space="preserve"> de Berlusconi en Italia o</w:t>
      </w:r>
      <w:r w:rsidRPr="008F5849">
        <w:t xml:space="preserve"> de partidos y presidentes en Centroamérica. Y concluye: “La cultura como fuente de poder y el poder como fuente de capital constituyen la nueva jerarquía social de la era de la información” (III, 380-2).</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También son importantes los resultados que Castells entrega en el campo de la transformación de las </w:t>
      </w:r>
      <w:r w:rsidRPr="008F5849">
        <w:rPr>
          <w:i/>
        </w:rPr>
        <w:t>relaciones de experiencia</w:t>
      </w:r>
      <w:r w:rsidRPr="008F5849">
        <w:t xml:space="preserve">, donde todo gira alrededor de la </w:t>
      </w:r>
      <w:r w:rsidRPr="008F5849">
        <w:rPr>
          <w:i/>
          <w:iCs/>
        </w:rPr>
        <w:t>crisis del patriarcado</w:t>
      </w:r>
      <w:r w:rsidRPr="008F5849">
        <w:t xml:space="preserve">. Castells propone que “el futuro de la familia es incierto, pero el futuro del patriarcado, no: sólo puede sobrevivir bajo la protección de estados autoritarios y fundamentalismos religiosos”. Observa que “las redes de personas -sobre todo en el caso de las mujeres- sustituyen cada vez más a la familia nuclear como forma primaria de apoyo emocional y material”. Aunque reconoce que su punto de referencia en la investigación de estas relaciones está más en Estados Unidos y en Europa Occidental, cree que “puede demostrarse que las luchas de las mujeres, sean o no declaradamente feministas, se están extendiendo por todo el mundo, socavando el patriarcado en la familia, en la economía y en las instituciones de la sociedad”.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Piensa que “la reconstrucción de la familia bajo formas igualitarias es la base necesaria para reconstruir la sociedad de abajo a arriba” y encuentra señales de esta reconstrucción en el hecho de que “millones de hombres están dispuestos a renunciar a sus privilegios y a trabajar junto a las mujeres para encontrar nuevas formas de amar, compartir la vida y tener hijos”. No se puede exagerar la enorme relevancia de estas conclusiones para una Guatemala, en que la violencia patriarcal ha marcado desde el comienzo de su historia moderna las relaciones de mestizaje y sigue hoy produciendo una familia desgarrada por el ejercicio machista del poder, que está muy lejos en su realidad tanto de los códigos de familia como de la moral de las iglesias. Lo cual no debe extrañar mucho si se constata que tanto el Estado como las iglesias son feudos a penas acosados del patriarcalismo. “Como los sistemas de personalidad” dependen de la familia y de la sexualidad, cree que están también</w:t>
      </w:r>
      <w:r w:rsidR="00F72512" w:rsidRPr="008F5849">
        <w:t xml:space="preserve"> </w:t>
      </w:r>
      <w:r w:rsidRPr="008F5849">
        <w:t>“en cambio profundo” y caracteriza ese proceso “como la formación de personalidades flexibles, capaces de llevar a cabo constantemente la reconstrucción del yo, en lugar de definirlo” por la adaptación a roles sociales. Un típico caso de personalidad flexible</w:t>
      </w:r>
      <w:r w:rsidR="0057694D" w:rsidRPr="008F5849">
        <w:t xml:space="preserve"> fue</w:t>
      </w:r>
      <w:r w:rsidRPr="008F5849">
        <w:t xml:space="preserve"> la asumida por Juan Pablo II y sus interlocutores de otras religiones en las reuniones de diálogo interreligioso y de oración en común por la paz en Asís, donde todos estos líderes religiosos, incluido el papa, actuaron como iguales ante el mundo.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A su tiempo, Castells observó que, si bien “el movimiento gay y el de lesbianas tienen por delante un horizonte tormentoso y el sida no será el único rostro espantoso del ataque antisexual..., el poder de la identidad parece tornarse mágico cuando es tocado por la fuerza del amor”. Y al final de su investigación propone que “</w:t>
      </w:r>
      <w:r w:rsidRPr="008F5849">
        <w:rPr>
          <w:i/>
        </w:rPr>
        <w:t>la transformación más fundamental de las relaciones de experiencia en la era de la información es su transición a un modelo de relación social construido, primordialmente, por la experiencia real de la relación.</w:t>
      </w:r>
      <w:r w:rsidRPr="008F5849">
        <w:t xml:space="preserve"> Hoy día, las personas producen formas de sociabilidad, en lugar de seguir modelos de conducta” (III 382-3 y II, 247).</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Todos estos cambios convergen hacia la transformación del espacio y el tiempo como construcciones sociales. Así, “el espacio de los flujos de la era de la información domina al espacio de los lugares de las culturas de los pueblos..., mientras que la experiencia fragmentada permanece confinada a los lugares”. Por otro lado, “la tecnología comprime el tiempo en unos pocos instantes aleatorios, con lo cual la sociedad pierde el sentido de la secuencia y la historia se deshistoriza”. Todo ello nos hace desembocar en la cultura de la virtualidad real. Escribe Castells: “A lo largo de la historia las culturas han sido generadas </w:t>
      </w:r>
      <w:r w:rsidRPr="008F5849">
        <w:lastRenderedPageBreak/>
        <w:t>por gentes que compartían espacio y tiempo en las condiciones determinadas por las relaciones de producción, poder y experiencia, y modificadas por sus proyectos, luchando entre sí para imponer a la sociedad sus valores y objetivos... En el paradigma informacional ha surgido una nueva cultura de la sustitución de los lugares por el espacio de los flujos y la aniquilación del tiempo por el tiempo atemporal” (III, 383-4).</w:t>
      </w:r>
      <w:r w:rsidR="00F72512" w:rsidRPr="008F5849">
        <w:t xml:space="preserve"> </w:t>
      </w:r>
    </w:p>
    <w:p w:rsidR="004C51F3" w:rsidRPr="008F5849" w:rsidRDefault="004C51F3" w:rsidP="00AF768A">
      <w:pPr>
        <w:pStyle w:val="Textoindependiente2"/>
        <w:spacing w:after="0" w:line="240" w:lineRule="auto"/>
        <w:jc w:val="both"/>
      </w:pPr>
    </w:p>
    <w:p w:rsidR="00946BB6" w:rsidRDefault="00E80025" w:rsidP="00AF768A">
      <w:pPr>
        <w:pStyle w:val="Textoindependiente2"/>
        <w:spacing w:after="0" w:line="240" w:lineRule="auto"/>
        <w:jc w:val="both"/>
      </w:pPr>
      <w:r w:rsidRPr="008F5849">
        <w:t>C</w:t>
      </w:r>
      <w:r w:rsidR="00946BB6" w:rsidRPr="008F5849">
        <w:t>astells propone que, provenientes de sus propias contradicciones y conflictos, “los desafíos sociales a los modos de dominación en la sociedad red</w:t>
      </w:r>
      <w:r w:rsidR="00F72512" w:rsidRPr="008F5849">
        <w:t xml:space="preserve"> </w:t>
      </w:r>
      <w:r w:rsidR="00946BB6" w:rsidRPr="008F5849">
        <w:t>suelen plasmarse en la construcción de identidades autónomas”. Pero añade que</w:t>
      </w:r>
      <w:r w:rsidR="00F72512" w:rsidRPr="008F5849">
        <w:t xml:space="preserve"> </w:t>
      </w:r>
      <w:r w:rsidR="00946BB6" w:rsidRPr="008F5849">
        <w:t>“en la era de la información, la lógica prevaleciente de las redes globales dominantes es tan omnipresente y penetrante que el único modo de salir de su dominio parece ser situarse</w:t>
      </w:r>
      <w:r w:rsidR="00F72512" w:rsidRPr="008F5849">
        <w:t xml:space="preserve"> </w:t>
      </w:r>
      <w:r w:rsidR="00946BB6" w:rsidRPr="008F5849">
        <w:t xml:space="preserve">fuera de esas redes y reconstruir el sentido atendiendo a un sistema de valores y creencias completamente diferente”. Así lo hacen “las comunas de la identidad de resistencia”, por ejemplo los fundamentalismos religiosos, los nacionalismos, localismos, separatismos étnicos y las comunas culturales, que “rompen con la sociedad...y reconstruyen sus instituciones no de abajo a arriba sino desde dentro hacia fuera”, insistiendo en lo que son frente a lo que son “los otros”, en lo que son más que en lo que hacen, en el sentido de su identidad más que en la función del rol que desempeñan. Lo interesante es que también los movimientos proactivos, como el ecologismo o el feminismo, “comienzan desde el rechazo de los principios básicos sobre los que se construyen nuestras sociedades: patriarcado, productivismo”. De modo que si la sociedad los aceptara, realmente “sería una revolución”.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Por eso, según Castells, “la fortaleza de los movimientos sociales basados en la identidad es su autonomía frente a las instituciones del Estado, la lógica del capital y la seducción de la tecnología”, a la cual, por supuesto, utilizan como una herramienta. En Guatemala</w:t>
      </w:r>
      <w:r w:rsidR="00055F41" w:rsidRPr="008F5849">
        <w:t>, Bolivia, Ecuador, Perú, México, Paraguay, etc.,</w:t>
      </w:r>
      <w:r w:rsidR="00F72512" w:rsidRPr="008F5849">
        <w:t xml:space="preserve"> </w:t>
      </w:r>
      <w:r w:rsidRPr="008F5849">
        <w:t xml:space="preserve">esta podría ser la fuerza de los movimientos étnicos indígenas.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Pero también “el problema fundamental de los procesos de cambio social que son fundamentalmente externos a las instituciones y los valores de la sociedad tal como es, es que pueden fragmentarla en lugar de reconstruirla”. Entonces, entre el “atrincheramiento de las élites globales dominantes en palacios inmateriales compuestos por redes de comunicación y flujos de información” y el confinamiento de “la experiencia de las personas en múltiples lugares segregados”, sin palacios materiales que conquistar, pudiera suceder que “las explosiones de revuelta implosionen transformándose en violencia cotidiana sin sentido” (III, 385-7). Palabras proféticas que no dejan de tener sentido en el triángulo norte de Centroamérica, mientras algunos de “los dirigentes de las é</w:t>
      </w:r>
      <w:r w:rsidR="0057694D" w:rsidRPr="008F5849">
        <w:t xml:space="preserve">lites globales” </w:t>
      </w:r>
      <w:r w:rsidRPr="008F5849">
        <w:t>intentan contener la implosión con leyes penales que violan los más elementales derechos humanos y con penitenciarías que se convierten en infiernos mortales.</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También aquí se aplica lo que Castells tiene que decir sobre el derrumbe de </w:t>
      </w:r>
      <w:smartTag w:uri="urn:schemas-microsoft-com:office:smarttags" w:element="PersonName">
        <w:smartTagPr>
          <w:attr w:name="ProductID" w:val="la Uni￳n Sovi￩tica."/>
        </w:smartTagPr>
        <w:r w:rsidRPr="008F5849">
          <w:t>la Unión Soviética.</w:t>
        </w:r>
      </w:smartTag>
      <w:r w:rsidRPr="008F5849">
        <w:t xml:space="preserve"> Quiero recogerlo</w:t>
      </w:r>
      <w:r w:rsidR="00F72512" w:rsidRPr="008F5849">
        <w:t xml:space="preserve"> </w:t>
      </w:r>
      <w:r w:rsidRPr="008F5849">
        <w:t>por lo que puede tener de controversial o escandaloso para los así llamados izquierdistas de cualquier confesión, entre los que me encuentro. La erosión de la solidaridad, de los valores y del sentido de la vida en el pueblo soviético provino, a juicio de Castells, de la corrupción de quienes la proclamaban como ideología y a quienes durante mucho tiempo el pueblo creyó. Algo así como lo más duro que</w:t>
      </w:r>
      <w:r w:rsidR="00F72512" w:rsidRPr="008F5849">
        <w:t xml:space="preserve"> </w:t>
      </w:r>
      <w:r w:rsidRPr="008F5849">
        <w:t xml:space="preserve">he oído entre nosotros sobre </w:t>
      </w:r>
      <w:r w:rsidRPr="008F5849">
        <w:lastRenderedPageBreak/>
        <w:t xml:space="preserve">algunos revolucionarios centroamericanos que, con su corrupción, “mataron la esperanza de la gente”. </w:t>
      </w:r>
    </w:p>
    <w:p w:rsidR="004C51F3" w:rsidRPr="008F5849" w:rsidRDefault="004C51F3" w:rsidP="00AF768A">
      <w:pPr>
        <w:pStyle w:val="Textoindependiente2"/>
        <w:spacing w:after="0" w:line="240" w:lineRule="auto"/>
        <w:jc w:val="both"/>
      </w:pPr>
    </w:p>
    <w:p w:rsidR="00946BB6" w:rsidRDefault="00946BB6" w:rsidP="00AF768A">
      <w:pPr>
        <w:pStyle w:val="Textoindependiente2"/>
        <w:spacing w:after="0" w:line="240" w:lineRule="auto"/>
        <w:jc w:val="both"/>
      </w:pPr>
      <w:r w:rsidRPr="008F5849">
        <w:t xml:space="preserve">Pero “la lección política más importante del experimento comunista -dice Castells- es la distancia fundamental que debe mantenerse entre los programas teóricos y el desarrollo histórico de los proyectos políticos... Todas las utopías conducen al terror si se intenta seriamente ponerlas en práctica... Son útiles para comprender y... guiar la acción colectiva como herramientas... Nunca como esquemas... para ser reproducidos en el mundo imperfecto y maravilloso de la vida humana. Porque tales intentos... en el peor de los casos... se convierten en fuentes del fundamentalismo político... que acaba llevando a la dictadura y al Terror... Los sueños y proyectos son el material del que está hecho el cambio social..., (pero) el paraíso artificial de la política inspirada por la teoría debe ser enterrado para siempre con el Estado soviético. Porque la lección más importante del derrumbamiento del comunismo es que </w:t>
      </w:r>
      <w:r w:rsidRPr="008F5849">
        <w:rPr>
          <w:i/>
          <w:iCs/>
        </w:rPr>
        <w:t>no hay un sentido de la historia más allá de la historia que sentimos</w:t>
      </w:r>
      <w:r w:rsidRPr="008F5849">
        <w:t>”</w:t>
      </w:r>
      <w:r w:rsidR="00D36055">
        <w:t xml:space="preserve"> </w:t>
      </w:r>
      <w:r w:rsidRPr="008F5849">
        <w:t>(III, 89-90). Es decir,</w:t>
      </w:r>
      <w:r w:rsidR="00F72512" w:rsidRPr="008F5849">
        <w:t xml:space="preserve"> </w:t>
      </w:r>
      <w:r w:rsidRPr="008F5849">
        <w:t xml:space="preserve">no se construye nueva sociedad y humanidad nueva hipotecando el presente, degradando “los valores humanos, base de los esfuerzos cotidianos” (III, 89) y sacrificando víctimas en el altar del futuro, se suprima o se enaltezca su memoria. </w:t>
      </w:r>
    </w:p>
    <w:p w:rsidR="004C51F3" w:rsidRPr="008F5849" w:rsidRDefault="004C51F3" w:rsidP="00AF768A">
      <w:pPr>
        <w:pStyle w:val="Textoindependiente2"/>
        <w:spacing w:after="0" w:line="240" w:lineRule="auto"/>
        <w:jc w:val="both"/>
      </w:pPr>
    </w:p>
    <w:p w:rsidR="00946BB6" w:rsidRPr="008F5849" w:rsidRDefault="00946BB6" w:rsidP="00AF768A">
      <w:pPr>
        <w:pStyle w:val="Textoindependiente2"/>
        <w:spacing w:after="0" w:line="240" w:lineRule="auto"/>
        <w:jc w:val="both"/>
      </w:pPr>
      <w:r w:rsidRPr="008F5849">
        <w:t xml:space="preserve">Castells concluye que para que los movimientos sociales lleguen a reconstruir “las instituciones de la sociedad, poniendo la tecnología al servicio de las necesidades y deseos de las personas”, se necesita “una larga marcha desde las comunas construidas en torno a la identidad de resistencia hasta las alturas de las nuevas identidades proyecto que brotan de los valores alimentados en esas comunas”. Y pone ejemplos de hitos en esa marcha: “nuevas familias igualitarias...; aceptación del desarrollo sostenible...;...solidaridad intergeneracional en el... crecimiento económico; y movilización universal en defensa de los derechos humanos” (III, 387). Todo ello como procesos de lenta y firme construcción. </w:t>
      </w:r>
    </w:p>
    <w:p w:rsidR="00946BB6" w:rsidRDefault="00946BB6" w:rsidP="00AF768A">
      <w:pPr>
        <w:pStyle w:val="Textoindependiente2"/>
        <w:spacing w:after="0" w:line="240" w:lineRule="auto"/>
        <w:jc w:val="both"/>
      </w:pPr>
      <w:r w:rsidRPr="008F5849">
        <w:t>Desde la</w:t>
      </w:r>
      <w:r w:rsidR="00055F41" w:rsidRPr="008F5849">
        <w:t>s</w:t>
      </w:r>
      <w:r w:rsidRPr="008F5849">
        <w:t xml:space="preserve"> Iglesia</w:t>
      </w:r>
      <w:r w:rsidR="00055F41" w:rsidRPr="008F5849">
        <w:t>s cristianas</w:t>
      </w:r>
      <w:r w:rsidRPr="008F5849">
        <w:t>, por ejemplo, se ha llegado a proponer que esta larga marcha puede irse haciendo también a través de comunidades de radical seguimiento de Jesús, no necesariamente de personas en consagración religiosa, sino sencillamente de personas cristianas</w:t>
      </w:r>
      <w:r w:rsidRPr="008F5849">
        <w:rPr>
          <w:rStyle w:val="Refdenotaalpie"/>
        </w:rPr>
        <w:footnoteReference w:id="249"/>
      </w:r>
      <w:r w:rsidRPr="008F5849">
        <w:t>. Creo que Castells, si conociera esta propuesta, habría tratado de observar y analizar en la sociedad ese tipo de comunidades nuevas.</w:t>
      </w:r>
    </w:p>
    <w:p w:rsidR="00C94EC8" w:rsidRPr="008F5849" w:rsidRDefault="00C94EC8" w:rsidP="00AF768A">
      <w:pPr>
        <w:pStyle w:val="Textoindependiente2"/>
        <w:spacing w:after="0" w:line="240" w:lineRule="auto"/>
        <w:jc w:val="both"/>
      </w:pPr>
    </w:p>
    <w:p w:rsidR="00686392" w:rsidRPr="008F5849" w:rsidRDefault="00686392" w:rsidP="00AF768A">
      <w:pPr>
        <w:jc w:val="both"/>
        <w:rPr>
          <w:b/>
        </w:rPr>
      </w:pPr>
      <w:r w:rsidRPr="008F5849">
        <w:rPr>
          <w:b/>
          <w:lang w:val="es-MX"/>
        </w:rPr>
        <w:t xml:space="preserve">Evelina Dagnino et al. </w:t>
      </w:r>
      <w:r w:rsidRPr="008F5849">
        <w:rPr>
          <w:b/>
        </w:rPr>
        <w:t>Un marco teórico novedoso</w:t>
      </w:r>
      <w:r w:rsidR="00055F41" w:rsidRPr="008F5849">
        <w:rPr>
          <w:b/>
        </w:rPr>
        <w:t>: l</w:t>
      </w:r>
      <w:r w:rsidRPr="008F5849">
        <w:rPr>
          <w:b/>
        </w:rPr>
        <w:t xml:space="preserve">a </w:t>
      </w:r>
      <w:r w:rsidR="00055F41" w:rsidRPr="008F5849">
        <w:rPr>
          <w:b/>
        </w:rPr>
        <w:t>d</w:t>
      </w:r>
      <w:r w:rsidRPr="008F5849">
        <w:rPr>
          <w:b/>
        </w:rPr>
        <w:t>isputa por la construcción de la democracia en A.L.</w:t>
      </w:r>
    </w:p>
    <w:p w:rsidR="00686392" w:rsidRPr="008F5849" w:rsidRDefault="00686392" w:rsidP="00AF768A">
      <w:pPr>
        <w:jc w:val="both"/>
      </w:pPr>
    </w:p>
    <w:p w:rsidR="00686392" w:rsidRPr="008F5849" w:rsidRDefault="00686392" w:rsidP="00AF768A">
      <w:pPr>
        <w:jc w:val="both"/>
        <w:rPr>
          <w:lang w:val="es-MX"/>
        </w:rPr>
      </w:pPr>
      <w:r w:rsidRPr="008F5849">
        <w:t>Existe hoy un marco teórico interesante que plantea “la disputa por la construcción de la democracia” como la principal apuesta política vigente en América Latina. Sus autores son Evelina Dagnino, brasileña; Alberto J. Olvera, mexicano; y Aldo Panfichi, peruano, en un libro que lleva ese nombre</w:t>
      </w:r>
      <w:r w:rsidRPr="008F5849">
        <w:rPr>
          <w:rStyle w:val="Refdenotaalpie"/>
        </w:rPr>
        <w:footnoteReference w:id="250"/>
      </w:r>
      <w:r w:rsidRPr="008F5849">
        <w:t xml:space="preserve">. Me voy a permitir abordar un resumen de las 80 páginas del </w:t>
      </w:r>
      <w:r w:rsidRPr="008F5849">
        <w:lastRenderedPageBreak/>
        <w:t xml:space="preserve">prefacio y el capítulo primero. El planteamiento fundamental del libro –que no quiere ser tanto una reflexión teórica como una investigación empírica que encamine a los primeros pasos de una teoría- es el siguiente. </w:t>
      </w:r>
      <w:r w:rsidRPr="008F5849">
        <w:rPr>
          <w:lang w:val="es-MX"/>
        </w:rPr>
        <w:t xml:space="preserve">Se trata hoy en A.L. de una lucha por la hegemonía en torno a la democracia. Luchan varios actores sociales y políticos articulados que defienden diferentes proyectos políticos. </w:t>
      </w:r>
    </w:p>
    <w:p w:rsidR="00686392" w:rsidRPr="008F5849" w:rsidRDefault="00686392" w:rsidP="00AF768A">
      <w:pPr>
        <w:jc w:val="both"/>
      </w:pPr>
    </w:p>
    <w:p w:rsidR="00686392" w:rsidRPr="008F5849" w:rsidRDefault="00686392" w:rsidP="00AF768A">
      <w:pPr>
        <w:jc w:val="both"/>
        <w:rPr>
          <w:lang w:val="es-MX"/>
        </w:rPr>
      </w:pPr>
      <w:r w:rsidRPr="008F5849">
        <w:rPr>
          <w:lang w:val="es-MX"/>
        </w:rPr>
        <w:t>Proyecto político, heterogeneidad de la sociedad y del estado y</w:t>
      </w:r>
      <w:r w:rsidR="00F72512" w:rsidRPr="008F5849">
        <w:rPr>
          <w:lang w:val="es-MX"/>
        </w:rPr>
        <w:t xml:space="preserve"> </w:t>
      </w:r>
      <w:r w:rsidRPr="008F5849">
        <w:rPr>
          <w:lang w:val="es-MX"/>
        </w:rPr>
        <w:t>trayectorias políticas de la sociedad civil al estado son los tres instrumentos analíticos que se usan en este marco</w:t>
      </w:r>
      <w:r w:rsidRPr="008F5849">
        <w:rPr>
          <w:rStyle w:val="Refdenotaalpie"/>
          <w:lang w:val="es-MX"/>
        </w:rPr>
        <w:footnoteReference w:id="251"/>
      </w:r>
      <w:r w:rsidRPr="008F5849">
        <w:rPr>
          <w:lang w:val="es-MX"/>
        </w:rPr>
        <w:t>.</w:t>
      </w:r>
    </w:p>
    <w:p w:rsidR="00686392" w:rsidRPr="008F5849" w:rsidRDefault="00686392" w:rsidP="00AF768A">
      <w:pPr>
        <w:jc w:val="both"/>
        <w:rPr>
          <w:lang w:val="es-MX"/>
        </w:rPr>
      </w:pPr>
    </w:p>
    <w:p w:rsidR="00686392" w:rsidRPr="008F5849" w:rsidRDefault="00686392" w:rsidP="00AF768A">
      <w:pPr>
        <w:jc w:val="both"/>
        <w:rPr>
          <w:lang w:val="es-MX"/>
        </w:rPr>
      </w:pPr>
      <w:r w:rsidRPr="008F5849">
        <w:rPr>
          <w:lang w:val="es-MX"/>
        </w:rPr>
        <w:t xml:space="preserve">Se trata de una lectura diferente de </w:t>
      </w:r>
      <w:smartTag w:uri="urn:schemas-microsoft-com:office:smarttags" w:element="PersonName">
        <w:smartTagPr>
          <w:attr w:name="ProductID" w:val="la Disputa"/>
        </w:smartTagPr>
        <w:r w:rsidRPr="008F5849">
          <w:rPr>
            <w:lang w:val="es-MX"/>
          </w:rPr>
          <w:t>la Disputa</w:t>
        </w:r>
      </w:smartTag>
      <w:r w:rsidRPr="008F5849">
        <w:rPr>
          <w:lang w:val="es-MX"/>
        </w:rPr>
        <w:t xml:space="preserve"> por </w:t>
      </w:r>
      <w:smartTag w:uri="urn:schemas-microsoft-com:office:smarttags" w:element="PersonName">
        <w:smartTagPr>
          <w:attr w:name="ProductID" w:val="la Construcci￳n"/>
        </w:smartTagPr>
        <w:r w:rsidRPr="008F5849">
          <w:rPr>
            <w:lang w:val="es-MX"/>
          </w:rPr>
          <w:t>la Construcción</w:t>
        </w:r>
      </w:smartTag>
      <w:r w:rsidRPr="008F5849">
        <w:rPr>
          <w:lang w:val="es-MX"/>
        </w:rPr>
        <w:t xml:space="preserve"> de </w:t>
      </w:r>
      <w:smartTag w:uri="urn:schemas-microsoft-com:office:smarttags" w:element="PersonName">
        <w:smartTagPr>
          <w:attr w:name="ProductID" w:val="la Democracia"/>
        </w:smartTagPr>
        <w:r w:rsidRPr="008F5849">
          <w:rPr>
            <w:lang w:val="es-MX"/>
          </w:rPr>
          <w:t>la Democracia</w:t>
        </w:r>
      </w:smartTag>
      <w:r w:rsidRPr="008F5849">
        <w:rPr>
          <w:lang w:val="es-MX"/>
        </w:rPr>
        <w:t>, innovando el análisis de las relaciones entre sociedad y política.</w:t>
      </w:r>
      <w:r w:rsidR="00F72512" w:rsidRPr="008F5849">
        <w:rPr>
          <w:lang w:val="es-MX"/>
        </w:rPr>
        <w:t xml:space="preserve"> </w:t>
      </w:r>
      <w:r w:rsidRPr="008F5849">
        <w:rPr>
          <w:lang w:val="es-MX"/>
        </w:rPr>
        <w:t xml:space="preserve">Hasta hace unos años se hablaba fundamentalmente de </w:t>
      </w:r>
      <w:r w:rsidR="00C052B9" w:rsidRPr="008F5849">
        <w:rPr>
          <w:lang w:val="es-MX"/>
        </w:rPr>
        <w:t>transición a la democracia y de su consolidación</w:t>
      </w:r>
      <w:r w:rsidRPr="008F5849">
        <w:rPr>
          <w:lang w:val="es-MX"/>
        </w:rPr>
        <w:t>. Actualmente se debe hablar de otro debate con tres procesos</w:t>
      </w:r>
      <w:r w:rsidR="00D36055" w:rsidRPr="008F5849">
        <w:rPr>
          <w:lang w:val="es-MX"/>
        </w:rPr>
        <w:t>: 1</w:t>
      </w:r>
      <w:r w:rsidRPr="008F5849">
        <w:rPr>
          <w:lang w:val="es-MX"/>
        </w:rPr>
        <w:t>) consolidación de la democracia electoral (democracia es el único horizonte hoy aceptable); 2) profunda insatisfacción con los resultados de esas democracias</w:t>
      </w:r>
      <w:r w:rsidR="00C052B9" w:rsidRPr="008F5849">
        <w:rPr>
          <w:lang w:val="es-MX"/>
        </w:rPr>
        <w:t xml:space="preserve"> electorales</w:t>
      </w:r>
      <w:r w:rsidRPr="008F5849">
        <w:rPr>
          <w:lang w:val="es-MX"/>
        </w:rPr>
        <w:t xml:space="preserve"> en términos de justicia social, eficacia gubernamental e incluso política (ver PNUD 2004 </w:t>
      </w:r>
      <w:r w:rsidRPr="008F5849">
        <w:rPr>
          <w:i/>
          <w:lang w:val="es-MX"/>
        </w:rPr>
        <w:t>El estado de la democracia en AL</w:t>
      </w:r>
      <w:r w:rsidRPr="008F5849">
        <w:rPr>
          <w:lang w:val="es-MX"/>
        </w:rPr>
        <w:t>, coordinado por G. O’Donnell), y 3) experimentos de innovación y profundización democrática, ampliación del campo de la política y construcción de ciudadanía, que abren posibilidades de constru</w:t>
      </w:r>
      <w:r w:rsidR="00C052B9" w:rsidRPr="008F5849">
        <w:rPr>
          <w:lang w:val="es-MX"/>
        </w:rPr>
        <w:t>ir un nuevo proyecto democrático</w:t>
      </w:r>
      <w:r w:rsidRPr="008F5849">
        <w:rPr>
          <w:lang w:val="es-MX"/>
        </w:rPr>
        <w:t xml:space="preserve"> basado en a) extensión y generalización del ejercicio de los derechos, b) apertura de espacios públicos con capacidades decisorias, c) participación política de los ciudadanos, y d) reconocimiento e inclusión de las diferencias. Este tercer proceso ha renovado el debate.</w:t>
      </w:r>
    </w:p>
    <w:p w:rsidR="00686392" w:rsidRPr="008F5849" w:rsidRDefault="00686392" w:rsidP="00AF768A">
      <w:pPr>
        <w:jc w:val="both"/>
      </w:pPr>
    </w:p>
    <w:p w:rsidR="00686392" w:rsidRPr="008F5849" w:rsidRDefault="00686392" w:rsidP="00AF768A">
      <w:pPr>
        <w:jc w:val="both"/>
        <w:rPr>
          <w:lang w:val="es-MX"/>
        </w:rPr>
      </w:pPr>
      <w:r w:rsidRPr="008F5849">
        <w:rPr>
          <w:lang w:val="es-MX"/>
        </w:rPr>
        <w:t xml:space="preserve">Piensan los autores que existe hoy en A.L. una disputa entre proyectos que, usando los mismos nombres y apelando a discursos parecidos, se refieren con ellos a conceptos y procesos muy diferentes. Se trata del proyecto democrático-participativo y del neoliberal. Coincidentemente aparecen nuevos discursos políticos de </w:t>
      </w:r>
      <w:smartTag w:uri="urn:schemas-microsoft-com:office:smarttags" w:element="PersonName">
        <w:smartTagPr>
          <w:attr w:name="ProductID" w:val="la ONU"/>
        </w:smartTagPr>
        <w:r w:rsidRPr="008F5849">
          <w:rPr>
            <w:lang w:val="es-MX"/>
          </w:rPr>
          <w:t>la ONU</w:t>
        </w:r>
      </w:smartTag>
      <w:r w:rsidRPr="008F5849">
        <w:rPr>
          <w:lang w:val="es-MX"/>
        </w:rPr>
        <w:t xml:space="preserve"> y sus agencias y de algunas de las mayores fundaciones privadas, con distintos proyectos pero parecidos discursos, algunos más participativos y otros más técnico-gerenciales y despolitiza</w:t>
      </w:r>
      <w:r w:rsidR="00C052B9" w:rsidRPr="008F5849">
        <w:rPr>
          <w:lang w:val="es-MX"/>
        </w:rPr>
        <w:t>dores</w:t>
      </w:r>
      <w:r w:rsidRPr="008F5849">
        <w:rPr>
          <w:lang w:val="es-MX"/>
        </w:rPr>
        <w:t>.</w:t>
      </w:r>
    </w:p>
    <w:p w:rsidR="00686392" w:rsidRPr="008F5849" w:rsidRDefault="00686392" w:rsidP="00AF768A">
      <w:pPr>
        <w:jc w:val="both"/>
        <w:rPr>
          <w:lang w:val="es-MX"/>
        </w:rPr>
      </w:pPr>
    </w:p>
    <w:p w:rsidR="00686392" w:rsidRPr="008F5849" w:rsidRDefault="00686392" w:rsidP="00AF768A">
      <w:pPr>
        <w:jc w:val="both"/>
        <w:rPr>
          <w:lang w:val="es-MX"/>
        </w:rPr>
      </w:pPr>
      <w:r w:rsidRPr="008F5849">
        <w:rPr>
          <w:lang w:val="es-MX"/>
        </w:rPr>
        <w:t xml:space="preserve">En síntesis, el instrumento conceptual “proyecto político” parece una contribución analítica positiva que lleva a discernir proyectos democratizadores, nacidos en lucha contra los autoritarios, de los proyectos neoliberales instalados en los ’80. Hay aquí una “confluencia (semántica) perversa”. Utilizan un discurso común (sociedad civil, construcción de ciudadanía, participación) teniendo objetivos y metas opuestos e incluso antagónicos. Constituyen una “crisis discursiva” (de significados). Los deslizamientos semánticos y los dislocamientos de sentido son las armas principales y marcan un terreno minado. Cualquier paso en falso lleva al campo adversario. Veámoslo en la configuración del debate en torno a la democracia. </w:t>
      </w:r>
    </w:p>
    <w:p w:rsidR="00686392" w:rsidRPr="008F5849" w:rsidRDefault="00686392" w:rsidP="00AF768A">
      <w:pPr>
        <w:jc w:val="both"/>
        <w:rPr>
          <w:lang w:val="es-MX"/>
        </w:rPr>
      </w:pPr>
    </w:p>
    <w:p w:rsidR="00686392" w:rsidRPr="008F5849" w:rsidRDefault="00686392" w:rsidP="00AF768A">
      <w:pPr>
        <w:jc w:val="both"/>
        <w:rPr>
          <w:lang w:val="es-MX"/>
        </w:rPr>
      </w:pPr>
      <w:r w:rsidRPr="008F5849">
        <w:rPr>
          <w:lang w:val="es-MX"/>
        </w:rPr>
        <w:lastRenderedPageBreak/>
        <w:t>La democracia electoral (elitista y excluyente) no admite el conflicto social y restringe el concepto de política a la lucha por el poder –conseguir la autorización para ejercerlo y la representación del pueblo- a través de las elecciones. La democracia representativa es la meta y fin del proceso de democratización.</w:t>
      </w:r>
    </w:p>
    <w:p w:rsidR="00686392" w:rsidRPr="008F5849" w:rsidRDefault="00686392" w:rsidP="00AF768A">
      <w:pPr>
        <w:jc w:val="both"/>
        <w:rPr>
          <w:lang w:val="es-MX"/>
        </w:rPr>
      </w:pPr>
    </w:p>
    <w:p w:rsidR="00686392" w:rsidRPr="008F5849" w:rsidRDefault="00686392" w:rsidP="00AF768A">
      <w:pPr>
        <w:jc w:val="both"/>
        <w:rPr>
          <w:lang w:val="es-MX"/>
        </w:rPr>
      </w:pPr>
      <w:r w:rsidRPr="008F5849">
        <w:rPr>
          <w:lang w:val="es-MX"/>
        </w:rPr>
        <w:t>La democracia participativa acepta el conflicto social y amplía el concepto de política a través de la participación ciudadana y la deliberación en espacios públicos.</w:t>
      </w:r>
      <w:r w:rsidR="00C052B9" w:rsidRPr="008F5849">
        <w:rPr>
          <w:lang w:val="es-MX"/>
        </w:rPr>
        <w:t xml:space="preserve"> Lo hemos visto al estudiar a Hannah Arendt y ver su entusiasmo con </w:t>
      </w:r>
      <w:smartTag w:uri="urn:schemas-microsoft-com:office:smarttags" w:element="PersonName">
        <w:smartTagPr>
          <w:attr w:name="ProductID" w:val="la Rep￺blica"/>
        </w:smartTagPr>
        <w:r w:rsidR="00C052B9" w:rsidRPr="008F5849">
          <w:rPr>
            <w:lang w:val="es-MX"/>
          </w:rPr>
          <w:t>la República</w:t>
        </w:r>
      </w:smartTag>
      <w:r w:rsidR="00C052B9" w:rsidRPr="008F5849">
        <w:rPr>
          <w:lang w:val="es-MX"/>
        </w:rPr>
        <w:t xml:space="preserve"> de los Consejos.</w:t>
      </w:r>
      <w:r w:rsidRPr="008F5849">
        <w:rPr>
          <w:lang w:val="es-MX"/>
        </w:rPr>
        <w:t xml:space="preserve"> La democratización meta y fin es un sistema articulado de intervención de la ciudadanía en las decisiones que le conciernen y en la vigilancia del ejercicio del gobierno.</w:t>
      </w:r>
    </w:p>
    <w:p w:rsidR="00686392" w:rsidRPr="008F5849" w:rsidRDefault="00686392" w:rsidP="00AF768A">
      <w:pPr>
        <w:jc w:val="both"/>
        <w:rPr>
          <w:lang w:val="es-MX"/>
        </w:rPr>
      </w:pPr>
    </w:p>
    <w:p w:rsidR="00686392" w:rsidRPr="008F5849" w:rsidRDefault="00686392" w:rsidP="00AF768A">
      <w:pPr>
        <w:jc w:val="both"/>
        <w:rPr>
          <w:lang w:val="es-MX"/>
        </w:rPr>
      </w:pPr>
      <w:r w:rsidRPr="008F5849">
        <w:rPr>
          <w:lang w:val="es-MX"/>
        </w:rPr>
        <w:t xml:space="preserve">En el contexto de los ’70 y ’80, la lucha por la democracia representativa fue el eje de la movilización social frente a las dictaduras: lucha entre fuerzas democráticas y autoritarias. Pero la democracia representativa se volvió un fin, mientras que el proceso democratizador es interminable, no lineal, complejo, lleno de tensiones y disrupciones, y contiene proyectos, aspiraciones y experiencias que no se agotan ni están contenidos en la democracia electoral. </w:t>
      </w:r>
    </w:p>
    <w:p w:rsidR="00686392" w:rsidRPr="008F5849" w:rsidRDefault="00686392" w:rsidP="00AF768A">
      <w:pPr>
        <w:jc w:val="both"/>
        <w:rPr>
          <w:lang w:val="es-MX"/>
        </w:rPr>
      </w:pPr>
    </w:p>
    <w:p w:rsidR="00686392" w:rsidRPr="008F5849" w:rsidRDefault="00686392" w:rsidP="00AF768A">
      <w:pPr>
        <w:jc w:val="both"/>
        <w:rPr>
          <w:lang w:val="es-MX"/>
        </w:rPr>
      </w:pPr>
      <w:r w:rsidRPr="008F5849">
        <w:rPr>
          <w:lang w:val="es-MX"/>
        </w:rPr>
        <w:t>La teoría de la transición está basada en un elitismo democrático y en una elección racional (la que puede hacer el ciudadano perfectamente informado y equilibrado hacia el bien general), y no toma en cuenta las innovaciones democráticas introducidas por la movilización social (desde las asambleas hasta los consejos). En cambio, la movilización social se vuelve sólo un costo de oportunidad de la liberalización política. Alcanzada la democracia representativa, la sociedad política monopoliza la representación legítima y asume las causas e intereses de la sociedad civil. Esta teoría impide ver las continuidades entre sociedad civil y sociedad política y la democratización como un proceso que se origina en la sociedad y la transforma.</w:t>
      </w:r>
    </w:p>
    <w:p w:rsidR="00686392" w:rsidRPr="008F5849" w:rsidRDefault="00686392" w:rsidP="00AF768A">
      <w:pPr>
        <w:jc w:val="both"/>
        <w:rPr>
          <w:lang w:val="es-MX"/>
        </w:rPr>
      </w:pPr>
    </w:p>
    <w:p w:rsidR="00686392" w:rsidRPr="008F5849" w:rsidRDefault="00686392" w:rsidP="00AF768A">
      <w:pPr>
        <w:jc w:val="both"/>
        <w:rPr>
          <w:lang w:val="es-MX"/>
        </w:rPr>
      </w:pPr>
      <w:r w:rsidRPr="008F5849">
        <w:rPr>
          <w:lang w:val="es-MX"/>
        </w:rPr>
        <w:t xml:space="preserve">La teoría de la consolidación democrática está llena de diseños institucionales, pactos y equilibrios políticos entre civiles y militares. El sistema electoral y las instituciones representativas son el eje. El objetivo es que no regresen los actores políticos autoritarios del pasado ni los actores de la sociedad civil rebasen los límites de tolerancia y acción marcados por el pacto democrático. A lo más que se llega es a que varias arenas de acción política se democraticen -sean previsibles, estables, legales y abiertas al debate-, (p.ej. la constitución de las fuerzas armadas o del poder judicial, o de la interpretación de </w:t>
      </w:r>
      <w:smartTag w:uri="urn:schemas-microsoft-com:office:smarttags" w:element="PersonName">
        <w:smartTagPr>
          <w:attr w:name="ProductID" w:val="la Constituci￳n"/>
        </w:smartTagPr>
        <w:r w:rsidRPr="008F5849">
          <w:rPr>
            <w:lang w:val="es-MX"/>
          </w:rPr>
          <w:t>la Constitución</w:t>
        </w:r>
      </w:smartTag>
      <w:r w:rsidRPr="008F5849">
        <w:rPr>
          <w:lang w:val="es-MX"/>
        </w:rPr>
        <w:t>, etc.), pero siempre manteniendo la dualidad entre sociedad civil y sociedad política.</w:t>
      </w:r>
    </w:p>
    <w:p w:rsidR="0080615B" w:rsidRPr="008F5849" w:rsidRDefault="0080615B" w:rsidP="00AF768A">
      <w:pPr>
        <w:jc w:val="both"/>
        <w:rPr>
          <w:lang w:val="es-MX"/>
        </w:rPr>
      </w:pPr>
    </w:p>
    <w:p w:rsidR="0080615B" w:rsidRPr="008F5849" w:rsidRDefault="0080615B" w:rsidP="00AF768A">
      <w:pPr>
        <w:jc w:val="both"/>
        <w:rPr>
          <w:b/>
          <w:lang w:val="es-MX"/>
        </w:rPr>
      </w:pPr>
      <w:r w:rsidRPr="008F5849">
        <w:rPr>
          <w:i/>
          <w:lang w:val="es-MX"/>
        </w:rPr>
        <w:t>El debate sobre la sociedad civi</w:t>
      </w:r>
      <w:r w:rsidR="00233F5E" w:rsidRPr="008F5849">
        <w:rPr>
          <w:i/>
          <w:lang w:val="es-MX"/>
        </w:rPr>
        <w:t>l</w:t>
      </w:r>
      <w:r w:rsidR="00F72512" w:rsidRPr="008F5849">
        <w:rPr>
          <w:i/>
          <w:lang w:val="es-MX"/>
        </w:rPr>
        <w:t xml:space="preserve"> </w:t>
      </w:r>
      <w:r w:rsidR="00233F5E" w:rsidRPr="008F5849">
        <w:rPr>
          <w:i/>
          <w:lang w:val="es-MX"/>
        </w:rPr>
        <w:t>y</w:t>
      </w:r>
      <w:r w:rsidRPr="008F5849">
        <w:rPr>
          <w:i/>
          <w:lang w:val="es-MX"/>
        </w:rPr>
        <w:t xml:space="preserve"> los espacios públicos.</w:t>
      </w:r>
      <w:r w:rsidR="00F06062" w:rsidRPr="008F5849">
        <w:rPr>
          <w:i/>
          <w:lang w:val="es-MX"/>
        </w:rPr>
        <w:t xml:space="preserve"> </w:t>
      </w:r>
      <w:r w:rsidRPr="008F5849">
        <w:rPr>
          <w:lang w:val="es-MX"/>
        </w:rPr>
        <w:t>La sociedad civil con su potencial centró la innovación democrática como consecuencia de las transformaciones políticas en Europa del Este, AL y Europa Occidental en los ’80. Se formó un sorprendente y extraño consenso hegemónico –partidos, instituciones multilaterales, gobiernos y actores civiles- sobre la valoración de los aportes de la sociedad civil a la democracia. . Pero detrás está la diversidad de proyectos y una idea reduccionista de la sociedad civil como Tercer Sector (los otros serían el mercado y el estado). Se fue perdiendo el perfil crítico que la sociedad civil tuvo hasta mediados de los ’90.</w:t>
      </w:r>
    </w:p>
    <w:p w:rsidR="0080615B" w:rsidRPr="008F5849" w:rsidRDefault="0080615B" w:rsidP="00AF768A">
      <w:pPr>
        <w:jc w:val="both"/>
        <w:rPr>
          <w:lang w:val="es-MX"/>
        </w:rPr>
      </w:pPr>
    </w:p>
    <w:p w:rsidR="0080615B" w:rsidRPr="008F5849" w:rsidRDefault="0080615B" w:rsidP="00AF768A">
      <w:pPr>
        <w:jc w:val="both"/>
        <w:rPr>
          <w:lang w:val="es-MX"/>
        </w:rPr>
      </w:pPr>
      <w:r w:rsidRPr="008F5849">
        <w:rPr>
          <w:lang w:val="es-MX"/>
        </w:rPr>
        <w:lastRenderedPageBreak/>
        <w:t>Advino una resignificación neoliberal, producto de una comprensión normativa del concepto. La sociedad civil sería el polo virtuoso de una dicotomía en la que el estado era maquiavélico (realpolítico). Es decir, la vieja oposición liberal (incluso marxista). Insistir en ella en otro contexto del que opuso a las alianzas en la sociedad civil contra el estado autoritario, facilitó la resignificación, es decir un nuevo imaginario hegemónico, el del derecho del estado democratizado a la cooperación de la sociedad civil, desapareciendo su función crítica y el conflicto real. El papel de la sociedad civil es ser campo de la lucha entre proyectos políticos distintos. Por eso hay que criticar tanto la homogeneización virtuosa de la sociedad civil como las versiones derivadas de las teorías de actores del Tercer Sector.</w:t>
      </w:r>
    </w:p>
    <w:p w:rsidR="0080615B" w:rsidRPr="008F5849" w:rsidRDefault="0080615B" w:rsidP="00AF768A">
      <w:pPr>
        <w:jc w:val="both"/>
        <w:rPr>
          <w:lang w:val="es-MX"/>
        </w:rPr>
      </w:pPr>
    </w:p>
    <w:p w:rsidR="0080615B" w:rsidRPr="008F5849" w:rsidRDefault="0080615B" w:rsidP="00AF768A">
      <w:pPr>
        <w:jc w:val="both"/>
        <w:rPr>
          <w:lang w:val="es-MX"/>
        </w:rPr>
      </w:pPr>
      <w:r w:rsidRPr="008F5849">
        <w:rPr>
          <w:lang w:val="es-MX"/>
        </w:rPr>
        <w:t>Empíricamente resulta</w:t>
      </w:r>
      <w:r w:rsidR="0078355A" w:rsidRPr="008F5849">
        <w:rPr>
          <w:lang w:val="es-MX"/>
        </w:rPr>
        <w:t>, en cambio,</w:t>
      </w:r>
      <w:r w:rsidRPr="008F5849">
        <w:rPr>
          <w:lang w:val="es-MX"/>
        </w:rPr>
        <w:t xml:space="preserve"> que la sociedad civil es muy heterogénea en actores (progresistas y conservadores, etc.), en formas institucionales (sindicatos, gremios, asociaciones, redes, coaliciones, mesas, foros, fundaciones) y en prácticas y proyectos políticos plurales, con espacios públicos de actuación diferentes y diferentes canales propios de articulación con los sistemas económico y político. Por tanto, conflictiva. La tarea central es investigar los tipos de actores, y de espacios públicos y de proyectos que defienden y en que se mueven.</w:t>
      </w:r>
    </w:p>
    <w:p w:rsidR="0080615B" w:rsidRPr="008F5849" w:rsidRDefault="0080615B" w:rsidP="00AF768A">
      <w:pPr>
        <w:jc w:val="both"/>
        <w:rPr>
          <w:lang w:val="es-MX"/>
        </w:rPr>
      </w:pPr>
    </w:p>
    <w:p w:rsidR="0080615B" w:rsidRPr="008F5849" w:rsidRDefault="0080615B" w:rsidP="00AF768A">
      <w:pPr>
        <w:jc w:val="both"/>
        <w:rPr>
          <w:lang w:val="es-MX"/>
        </w:rPr>
      </w:pPr>
      <w:r w:rsidRPr="008F5849">
        <w:rPr>
          <w:lang w:val="es-MX"/>
        </w:rPr>
        <w:t xml:space="preserve">Espacio público. Se trata de un concepto innovador (ya teorizado por Hanna Arendt, sin embargo, como lo hemos visto), porque en tradiciones autoritarias los arreglos son privados y los mecanismos de exclusión se manejan privadamente, </w:t>
      </w:r>
      <w:r w:rsidRPr="008F5849">
        <w:rPr>
          <w:u w:val="single"/>
          <w:lang w:val="es-MX"/>
        </w:rPr>
        <w:t>invisibilizando</w:t>
      </w:r>
      <w:r w:rsidRPr="008F5849">
        <w:rPr>
          <w:lang w:val="es-MX"/>
        </w:rPr>
        <w:t xml:space="preserve"> la falta de democracia. Existe un debate sobre el espacio público. Durante la época desarrollista lo público era el espacio del estado, contrapuesto al sector privado. Recuperado en Brasil en el contexto de proyectos participativos (ver Constitución del ’88), el concepto de espacios públicos se refiere a instancias deliberativas que reconocen nuevos actores y temas. No monopolizadas ni por un actor social ni por el estado, son heterogéneas y plurales social y políticamente (p.ej., </w:t>
      </w:r>
      <w:smartTag w:uri="urn:schemas-microsoft-com:office:smarttags" w:element="PersonName">
        <w:smartTagPr>
          <w:attr w:name="ProductID" w:val="la Asamblea"/>
        </w:smartTagPr>
        <w:r w:rsidRPr="008F5849">
          <w:rPr>
            <w:lang w:val="es-MX"/>
          </w:rPr>
          <w:t>la Asamblea</w:t>
        </w:r>
      </w:smartTag>
      <w:r w:rsidRPr="008F5849">
        <w:rPr>
          <w:lang w:val="es-MX"/>
        </w:rPr>
        <w:t xml:space="preserve"> de </w:t>
      </w:r>
      <w:smartTag w:uri="urn:schemas-microsoft-com:office:smarttags" w:element="PersonName">
        <w:smartTagPr>
          <w:attr w:name="ProductID" w:val="LA SOCIEDAD CIVIL"/>
        </w:smartTagPr>
        <w:r w:rsidRPr="008F5849">
          <w:rPr>
            <w:lang w:val="es-MX"/>
          </w:rPr>
          <w:t>la Sociedad Civil</w:t>
        </w:r>
      </w:smartTag>
      <w:r w:rsidRPr="008F5849">
        <w:rPr>
          <w:lang w:val="es-MX"/>
        </w:rPr>
        <w:t xml:space="preserve"> o el Pacto Fiscal</w:t>
      </w:r>
      <w:r w:rsidR="0078355A" w:rsidRPr="008F5849">
        <w:rPr>
          <w:lang w:val="es-MX"/>
        </w:rPr>
        <w:t xml:space="preserve"> frustrado</w:t>
      </w:r>
      <w:r w:rsidRPr="008F5849">
        <w:rPr>
          <w:lang w:val="es-MX"/>
        </w:rPr>
        <w:t xml:space="preserve"> en Guatemala); visibilizan el conflicto y ofrecen también una opción para manejarlo, con tendencia a la igualdad de información, conocimiento y poder. Habermas (desde los ’60) los recuperó </w:t>
      </w:r>
      <w:r w:rsidR="0078355A" w:rsidRPr="008F5849">
        <w:rPr>
          <w:lang w:val="es-MX"/>
        </w:rPr>
        <w:t xml:space="preserve">teóricamente </w:t>
      </w:r>
      <w:r w:rsidRPr="008F5849">
        <w:rPr>
          <w:lang w:val="es-MX"/>
        </w:rPr>
        <w:t>(como lo dijimos,</w:t>
      </w:r>
      <w:r w:rsidR="00F72512" w:rsidRPr="008F5849">
        <w:rPr>
          <w:lang w:val="es-MX"/>
        </w:rPr>
        <w:t xml:space="preserve"> </w:t>
      </w:r>
      <w:r w:rsidRPr="008F5849">
        <w:rPr>
          <w:lang w:val="es-MX"/>
        </w:rPr>
        <w:t>Hanna Arendt lo hizo antes). La limitante habermasiana del concepto es su carácter defensivo, de barrera frente a abusos del poder, a no ser indirectamente por medio de influencia (p.ej. sobre el legislativo). Se supera esta limitante pasando del discurso a la deliberación a través de foros públicos y mecanismos de rendición</w:t>
      </w:r>
      <w:r w:rsidR="0078355A" w:rsidRPr="008F5849">
        <w:rPr>
          <w:lang w:val="es-MX"/>
        </w:rPr>
        <w:t xml:space="preserve"> de cuentas, conectados con el E</w:t>
      </w:r>
      <w:r w:rsidRPr="008F5849">
        <w:rPr>
          <w:lang w:val="es-MX"/>
        </w:rPr>
        <w:t xml:space="preserve">stado por instrumentos institucionales y legales: así la deliberación se acopla con la decisión y se forman espacios políticos fuertes y no débiles como cuando la deliberación no llega a decisiones vinculantes (p.ej. en los “diálogos” entre gobierno y diversos grupos de sociedad civil en Guatemala). </w:t>
      </w:r>
    </w:p>
    <w:p w:rsidR="0080615B" w:rsidRPr="008F5849" w:rsidRDefault="0080615B" w:rsidP="00AF768A">
      <w:pPr>
        <w:jc w:val="both"/>
      </w:pPr>
      <w:r w:rsidRPr="008F5849">
        <w:t xml:space="preserve"> </w:t>
      </w:r>
    </w:p>
    <w:p w:rsidR="0080615B" w:rsidRPr="008F5849" w:rsidRDefault="0080615B" w:rsidP="00AF768A">
      <w:pPr>
        <w:jc w:val="both"/>
        <w:rPr>
          <w:lang w:val="es-MX"/>
        </w:rPr>
      </w:pPr>
      <w:r w:rsidRPr="008F5849">
        <w:rPr>
          <w:i/>
          <w:lang w:val="es-MX"/>
        </w:rPr>
        <w:t>Heterogeneidad de la sociedad civil.</w:t>
      </w:r>
      <w:r w:rsidRPr="008F5849">
        <w:rPr>
          <w:lang w:val="es-MX"/>
        </w:rPr>
        <w:t xml:space="preserve"> Aceptarla implica salir de lo que constituyó su homogeneidad coyuntural, la lucha contra los proyectos políticos autoritarios (p.ej. en el momento de la respuesta</w:t>
      </w:r>
      <w:r w:rsidR="0078355A" w:rsidRPr="008F5849">
        <w:rPr>
          <w:lang w:val="es-MX"/>
        </w:rPr>
        <w:t xml:space="preserve"> casi unánime</w:t>
      </w:r>
      <w:r w:rsidRPr="008F5849">
        <w:rPr>
          <w:lang w:val="es-MX"/>
        </w:rPr>
        <w:t xml:space="preserve"> al Serranazo en </w:t>
      </w:r>
      <w:r w:rsidR="0078355A" w:rsidRPr="008F5849">
        <w:rPr>
          <w:lang w:val="es-MX"/>
        </w:rPr>
        <w:t>Guatemala</w:t>
      </w:r>
      <w:r w:rsidRPr="008F5849">
        <w:rPr>
          <w:lang w:val="es-MX"/>
        </w:rPr>
        <w:t xml:space="preserve"> ’93). Es una expresión de la pluralidad política, social y cultural que acompaña al desarrollo histórico de AL. Los distintos actores se originan en distintos contextos históricos y responden a ellos. Los estados reconocen y desconocen selectivamente los derechos de algunos actores, según momentos históricos. La sociedad civil se complejiza por la atribución de funciones a ONGs múltiples en el neoliberalismo. Movimientos sociales adquieren ciudadanía en otras </w:t>
      </w:r>
      <w:r w:rsidRPr="008F5849">
        <w:rPr>
          <w:lang w:val="es-MX"/>
        </w:rPr>
        <w:lastRenderedPageBreak/>
        <w:t xml:space="preserve">coyunturas, así como movilización popular. A lo largo de ese proceso se expresan luchas sociales y proyectos políticos diversos. </w:t>
      </w:r>
    </w:p>
    <w:p w:rsidR="0080615B" w:rsidRPr="008F5849" w:rsidRDefault="0080615B" w:rsidP="00AF768A">
      <w:pPr>
        <w:jc w:val="both"/>
        <w:rPr>
          <w:lang w:val="es-MX"/>
        </w:rPr>
      </w:pPr>
    </w:p>
    <w:p w:rsidR="00F06062" w:rsidRPr="008F5849" w:rsidRDefault="0080615B" w:rsidP="00AF768A">
      <w:pPr>
        <w:jc w:val="both"/>
        <w:rPr>
          <w:lang w:val="es-MX"/>
        </w:rPr>
      </w:pPr>
      <w:r w:rsidRPr="008F5849">
        <w:rPr>
          <w:lang w:val="es-MX"/>
        </w:rPr>
        <w:t xml:space="preserve">Los proyectos políticos son construcciones simbólicas que se relacionan con el campo de la cultura y con culturas particulares. Los actores que los formulan y defienden expresan un aprendizaje normativo e impulsan nuevos principios culturales, pero también reproducen sobre todo en sus prácticas combinaciones de culturas políticas con tensiones entre los viejos y los nuevos principios, y eso configura la construcción democrática en AL. </w:t>
      </w:r>
    </w:p>
    <w:p w:rsidR="0078355A" w:rsidRPr="008F5849" w:rsidRDefault="0078355A" w:rsidP="00AF768A">
      <w:pPr>
        <w:jc w:val="both"/>
        <w:rPr>
          <w:lang w:val="es-MX"/>
        </w:rPr>
      </w:pPr>
    </w:p>
    <w:p w:rsidR="00F06062" w:rsidRPr="008F5849" w:rsidRDefault="00F06062" w:rsidP="00AF768A">
      <w:pPr>
        <w:jc w:val="both"/>
        <w:rPr>
          <w:lang w:val="es-MX"/>
        </w:rPr>
      </w:pPr>
      <w:r w:rsidRPr="008F5849">
        <w:rPr>
          <w:lang w:val="es-MX"/>
        </w:rPr>
        <w:t>El proyecto populista impulsa grandes movilizaciones, abre espacios políticos a las clases trabajadoras y pone en práctica derechos sociales. Pero subordina políticamente a las clases trabajadoras, no abre espacios públicos e implanta una cultura política autoritaria y corporativa.</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Las sociedades políticas locales en AL fundan su hegemonía en el clientelismo, con subordinación a las élites políticas.</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La izquierda latinoamericana crea una cultura política a la vez contestataria –socialmente- y autoritaria –basada en el partido-vanguardia leninista-, (con las organizaciones sociales como correas de transmisión). Fue influyente con movimientos populares y estudiantiles. Pasó por diferenciaciones internas y procesos de aprendizaje de nuevos principios: adhesión a la democracia y abandono de la lucha armada. Se constituyó en oposición antineoliberal –con excepción de la chilena-. En Brasil, el PT, con un poder cultural, social y político sin paralelo por su capacidad inclusiva, elaboró un proyecto democrático-participativo original.</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 xml:space="preserve">El pensamiento social de </w:t>
      </w:r>
      <w:smartTag w:uri="urn:schemas-microsoft-com:office:smarttags" w:element="PersonName">
        <w:smartTagPr>
          <w:attr w:name="ProductID" w:val="la Iglesia Cat￳lica"/>
        </w:smartTagPr>
        <w:r w:rsidRPr="008F5849">
          <w:rPr>
            <w:lang w:val="es-MX"/>
          </w:rPr>
          <w:t>la Iglesia Católica</w:t>
        </w:r>
      </w:smartTag>
      <w:r w:rsidRPr="008F5849">
        <w:rPr>
          <w:lang w:val="es-MX"/>
        </w:rPr>
        <w:t xml:space="preserve"> y </w:t>
      </w:r>
      <w:smartTag w:uri="urn:schemas-microsoft-com:office:smarttags" w:element="PersonName">
        <w:smartTagPr>
          <w:attr w:name="ProductID" w:val="la Teolog￭a"/>
        </w:smartTagPr>
        <w:r w:rsidRPr="008F5849">
          <w:rPr>
            <w:lang w:val="es-MX"/>
          </w:rPr>
          <w:t>la Teología</w:t>
        </w:r>
      </w:smartTag>
      <w:r w:rsidRPr="008F5849">
        <w:rPr>
          <w:lang w:val="es-MX"/>
        </w:rPr>
        <w:t xml:space="preserve"> de </w:t>
      </w:r>
      <w:smartTag w:uri="urn:schemas-microsoft-com:office:smarttags" w:element="PersonName">
        <w:smartTagPr>
          <w:attr w:name="ProductID" w:val="la Liberaci￳n"/>
        </w:smartTagPr>
        <w:r w:rsidRPr="008F5849">
          <w:rPr>
            <w:lang w:val="es-MX"/>
          </w:rPr>
          <w:t>la Liberación</w:t>
        </w:r>
      </w:smartTag>
      <w:r w:rsidRPr="008F5849">
        <w:rPr>
          <w:lang w:val="es-MX"/>
        </w:rPr>
        <w:t xml:space="preserve"> fueron muy importantes para el surgimiento de movimientos antiautoritarios. Pero el fundamentalismo ha ganado espacio y, coincidiendo con el fin de la transición y con el neoconservadurismo, ha formado una parte de la base social de proyectos neoliberales.</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El espacio social y cultural en el que sobrevive el autoritarismo está configurado por la pervivencia de prácticas corporativas y redes clientelares. Las variadas formas de la cultura autoritaria (faccionalismo, caudillismo –como en Nicaragua</w:t>
      </w:r>
      <w:r w:rsidR="0078355A" w:rsidRPr="008F5849">
        <w:rPr>
          <w:lang w:val="es-MX"/>
        </w:rPr>
        <w:t xml:space="preserve"> o Venezuela</w:t>
      </w:r>
      <w:r w:rsidRPr="008F5849">
        <w:rPr>
          <w:lang w:val="es-MX"/>
        </w:rPr>
        <w:t>-, clientelismo, personalismo, secretismo) pueden destruir las nuevas prácticas cívicas, solidarias y participativas, y restar legitimidad a los actores para proponer proyectos, liderazgos y capacidades organizativas en los procesos de democratización.</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Prácticas autoritarias: pueden ser continuidad de una tradición o también algo nuevo –cuando están vinculadas al individualismo extremo neoliberal (postmoderno) que prioriza el egoísmo de lo privado; o también a la generalización de la violencia, la criminalidad y el narcotráfico, que son consecuencias del propio proyecto neoliberal; o también conversión de prácticas asociativas civiles en represivas o delincuenciales (paramilitares colombianos, grupos campesinos de autodefensa peruanos, grupos vecinales para limpieza social, maras o pandillas</w:t>
      </w:r>
      <w:r w:rsidR="00233F5E" w:rsidRPr="008F5849">
        <w:rPr>
          <w:lang w:val="es-MX"/>
        </w:rPr>
        <w:t xml:space="preserve"> centroamericanas</w:t>
      </w:r>
      <w:r w:rsidRPr="008F5849">
        <w:rPr>
          <w:lang w:val="es-MX"/>
        </w:rPr>
        <w:t>)-.</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lastRenderedPageBreak/>
        <w:t xml:space="preserve">Cambios culturales y políticos en sectores de élites conservadoras. Tienen su origen en el neoliberalismo y en cierto </w:t>
      </w:r>
      <w:r w:rsidRPr="008F5849">
        <w:rPr>
          <w:i/>
          <w:lang w:val="es-MX"/>
        </w:rPr>
        <w:t>aggiornamento</w:t>
      </w:r>
      <w:r w:rsidRPr="008F5849">
        <w:rPr>
          <w:lang w:val="es-MX"/>
        </w:rPr>
        <w:t xml:space="preserve"> democrático derivado del aprendizaje de los efectos nocivos de las dictaduras. El incremento relativo de tolerancia social y política lleva a la posibilidad de la cooperación en el rechazo a la corrupción</w:t>
      </w:r>
      <w:r w:rsidR="00F72512" w:rsidRPr="008F5849">
        <w:rPr>
          <w:lang w:val="es-MX"/>
        </w:rPr>
        <w:t xml:space="preserve"> </w:t>
      </w:r>
      <w:r w:rsidRPr="008F5849">
        <w:rPr>
          <w:lang w:val="es-MX"/>
        </w:rPr>
        <w:t>y a los abusos de poder estatales o en la resistencia a intereses desiguales de la globalización (TLC). Puede ser este un trasfondo del regreso al poder de la izquierda y del rechazo a involuciones autoritarias. Pero mantienen el núcleo duro del autoritarismo y aceptan la inevitabilidad o deseabilidad del neoliberalismo. En este contexto se pueden entender el aumento de la filantropía empresarial (fundaciones) y del voluntariado, compatibles con el neoliberalismo y hasta necesarias para él.</w:t>
      </w:r>
    </w:p>
    <w:p w:rsidR="00F06062" w:rsidRPr="008F5849" w:rsidRDefault="00F06062" w:rsidP="00AF768A">
      <w:pPr>
        <w:jc w:val="both"/>
        <w:rPr>
          <w:lang w:val="es-MX"/>
        </w:rPr>
      </w:pPr>
    </w:p>
    <w:p w:rsidR="00F06062" w:rsidRPr="008F5849" w:rsidRDefault="00F06062" w:rsidP="00AF768A">
      <w:pPr>
        <w:jc w:val="both"/>
        <w:rPr>
          <w:b/>
          <w:lang w:val="es-MX"/>
        </w:rPr>
      </w:pPr>
      <w:r w:rsidRPr="008F5849">
        <w:rPr>
          <w:i/>
          <w:lang w:val="es-MX"/>
        </w:rPr>
        <w:t xml:space="preserve">Heterogeneidad del estado. </w:t>
      </w:r>
      <w:r w:rsidRPr="008F5849">
        <w:rPr>
          <w:lang w:val="es-MX"/>
        </w:rPr>
        <w:t>Una primera dimensión: la arqueología del estado. La convivencia en el estado actual de culturas políticas de épocas diversas, algunas arcaicas, otras tradicionales, otras modernas, así como de la modernidad institucional con el atraso operativo y cultural. Y esto, a pesar de las nuevas Constituciones de los últimos años y de las descentralizaciones.</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Una segunda dimensión: la estructuración del estado. En un plano vertical: federal, estadual, local (Colombia, Venezuela, México, Argentina, Brasil). Incluso en los estados más centralistas se han instaurado niveles regionales y provinciales. La consecuencia es que diversos proyectos políticos pueden hacerse presentes en diversos niveles de gobiernos o se pueden perpetuar en algunos de ellos élites regionales tradicionales o ambas cosas a la vez. En un plano horizontal, la heterogeneidad tiene que ver con los tres poderes (o más) independientes, y las entidades autónomas o descentralizadas. La consecuencia es la difícil formación de mayorías parlamentarias y la forzosa constitución de coaliciones de gobierno. El reparto de cargos puede conducir a la presencia de proyectos políticos plurales y de diversidad de relaciones con la sociedad civil, democráticamente innovadoras o tradicionalmente autoritarias.</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Una tercera dimensión: la intermediación, entre la sociedad civil y el estado, de la sociedad política (partidos y congreso), sin excluir la calidad política de la sociedad civil misma, que es también terreno del poder (Gramsci). Una diferencia crucial entre sociedad civil y estado es que en este se toman decisiones vinculantes para toda la sociedad. Los partidos son necesarios, pues aportan proyectos, forman cuadros y crean redes operativas que se trasladan al gobierno y son importantes en la lucha por el poder formal. Partidos: teóricamente responden a proyectos políticos entendidos como nudos doctrinarios. En otros lo doctrinario desaparece. En otros se expresan diversos proyectos y pugnan a su interior (PRI, Justicialismo). Otros son sólo “fisiologistas”, repr</w:t>
      </w:r>
      <w:r w:rsidR="009978A5">
        <w:rPr>
          <w:lang w:val="es-MX"/>
        </w:rPr>
        <w:t>oductores de una élite política,</w:t>
      </w:r>
      <w:r w:rsidRPr="008F5849">
        <w:rPr>
          <w:lang w:val="es-MX"/>
        </w:rPr>
        <w:t xml:space="preserve"> débiles de ideas y plenos de intereses.</w:t>
      </w:r>
    </w:p>
    <w:p w:rsidR="00F06062" w:rsidRPr="008F5849" w:rsidRDefault="00F06062" w:rsidP="00AF768A">
      <w:pPr>
        <w:jc w:val="both"/>
        <w:rPr>
          <w:lang w:val="es-MX"/>
        </w:rPr>
      </w:pPr>
    </w:p>
    <w:p w:rsidR="00F06062" w:rsidRPr="008F5849" w:rsidRDefault="00F06062" w:rsidP="00AF768A">
      <w:pPr>
        <w:jc w:val="both"/>
        <w:rPr>
          <w:b/>
          <w:lang w:val="es-MX"/>
        </w:rPr>
      </w:pPr>
      <w:r w:rsidRPr="008F5849">
        <w:rPr>
          <w:i/>
          <w:lang w:val="es-MX"/>
        </w:rPr>
        <w:t xml:space="preserve">Proyectos políticos. </w:t>
      </w:r>
      <w:r w:rsidRPr="008F5849">
        <w:rPr>
          <w:lang w:val="es-MX"/>
        </w:rPr>
        <w:t xml:space="preserve">Son un conjunto de creencias, intereses, concepciones del mundo y representaciones de lo que debe ser la convivencia social, que orientan la acción política (definición de estirpe gramsciana). </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Implicaciones: 1ª. Hoy debemos subrayar más la intencionalidad de los actores, cuando tanto se insiste en la inevitabilidad de la globalización neoliberal. 2ª. Proyectos quiere decir opciones frente a otra alternativas y contando con condic</w:t>
      </w:r>
      <w:r w:rsidR="0057692C">
        <w:rPr>
          <w:lang w:val="es-MX"/>
        </w:rPr>
        <w:t>i</w:t>
      </w:r>
      <w:r w:rsidRPr="008F5849">
        <w:rPr>
          <w:lang w:val="es-MX"/>
        </w:rPr>
        <w:t xml:space="preserve">onamientos históricos (favorables </w:t>
      </w:r>
      <w:r w:rsidRPr="008F5849">
        <w:rPr>
          <w:lang w:val="es-MX"/>
        </w:rPr>
        <w:lastRenderedPageBreak/>
        <w:t>o no), de forma que originan dos tipos de conflictos: uno confrontativo y otro investigativo y capaz de superación. El énfasis en la “agencia” justifica su uso con preferencia al de “marcos” de acción. Enfatiza la vinculación entre acción y representación (cultural) o entre política y cultura (Gramsci). No se reducen a estrategias, sino que expresan, vehiculan e integran matrices culturales conservadoras, autoritarias o innovadoras, y significan la lucha entre las viejas culturas políticas y las emergentes más igualitarias. 3ª. Esta formulación de proyecto político permite formulaciones más amplias que las de los proyectos partidarios, atendiendo a la diversidad de sujetos políticos -más o menos estructurados, de acción local o más amplia, centrados en la institucionalidad política o en la transformación social o cultural-, y de sus diferentes formas de acción. 4ª. Por consiguiente cada proyecto político adquiere una diversidad interna según las dimensiones presentes en él. 5ª. Contienen visiones de lo que debe ser la convivencia social y las vinculan con una acción política diversificada sin excluir ninguna dimensión –actores, temas y formas de acción política-, con pesos</w:t>
      </w:r>
      <w:r w:rsidR="00F72512" w:rsidRPr="008F5849">
        <w:rPr>
          <w:lang w:val="es-MX"/>
        </w:rPr>
        <w:t xml:space="preserve"> </w:t>
      </w:r>
      <w:r w:rsidRPr="008F5849">
        <w:rPr>
          <w:lang w:val="es-MX"/>
        </w:rPr>
        <w:t>y énfasis variables en cada uno, lo cual permite comprender mejor tanto los mismos proyectos como la disputa entre ellos.</w:t>
      </w:r>
    </w:p>
    <w:p w:rsidR="00F06062" w:rsidRPr="008F5849" w:rsidRDefault="00F06062" w:rsidP="00AF768A">
      <w:pPr>
        <w:jc w:val="both"/>
        <w:rPr>
          <w:lang w:val="es-MX"/>
        </w:rPr>
      </w:pPr>
    </w:p>
    <w:p w:rsidR="00F06062" w:rsidRPr="008F5849" w:rsidRDefault="00F06062" w:rsidP="00AF768A">
      <w:pPr>
        <w:jc w:val="both"/>
        <w:rPr>
          <w:b/>
          <w:lang w:val="es-MX"/>
        </w:rPr>
      </w:pPr>
      <w:r w:rsidRPr="008F5849">
        <w:rPr>
          <w:i/>
          <w:lang w:val="es-MX"/>
        </w:rPr>
        <w:t>Proyectos políticos en AL: autoritario, neoliberal y democrático-participativo.</w:t>
      </w:r>
      <w:r w:rsidRPr="008F5849">
        <w:rPr>
          <w:b/>
          <w:lang w:val="es-MX"/>
        </w:rPr>
        <w:t xml:space="preserve"> </w:t>
      </w:r>
      <w:r w:rsidRPr="008F5849">
        <w:rPr>
          <w:lang w:val="es-MX"/>
        </w:rPr>
        <w:t>Los 3 comparten una plataforma mínima en relación con el proceso democrático: democracia representativa y estado de derecho. En el proyecto autoritario la adhesión a ella es precaria, pero en tiempos recientes no han necesitado su supresión como en el pasado. Existe también una plataforma máxima: participación social en el ejercicio del poder, guiada por el principio de radicalización, ampliación y profundización de la democracia. No se ha implementado aún en ningún país latinoamericano, pero ha orientado la práctica política de un significativo número de actores.</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Además hoy el embate principal –desigual- se da entre el proyecto neoliberal y el democrático-participativo. El proyecto autoritario está latente, pero puede despertarse si se dan las condiciones y la oportunidad política. El embate dicho es principal a causa de la mencionada “confluencia perversa” que, discursivamente, oscurece los perfiles diferentes de ambos proyectos.</w:t>
      </w:r>
    </w:p>
    <w:p w:rsidR="00F06062" w:rsidRPr="008F5849" w:rsidRDefault="00F06062" w:rsidP="00AF768A">
      <w:pPr>
        <w:jc w:val="both"/>
        <w:rPr>
          <w:lang w:val="es-MX"/>
        </w:rPr>
      </w:pPr>
    </w:p>
    <w:p w:rsidR="00F06062" w:rsidRPr="008F5849" w:rsidRDefault="00F06062" w:rsidP="00AF768A">
      <w:pPr>
        <w:jc w:val="both"/>
        <w:rPr>
          <w:lang w:val="es-MX"/>
        </w:rPr>
      </w:pPr>
      <w:r w:rsidRPr="008F5849">
        <w:rPr>
          <w:i/>
          <w:lang w:val="es-MX"/>
        </w:rPr>
        <w:t>Proyecto autoritario</w:t>
      </w:r>
      <w:r w:rsidRPr="008F5849">
        <w:rPr>
          <w:b/>
          <w:lang w:val="es-MX"/>
        </w:rPr>
        <w:t>.</w:t>
      </w:r>
      <w:r w:rsidRPr="008F5849">
        <w:rPr>
          <w:lang w:val="es-MX"/>
        </w:rPr>
        <w:t xml:space="preserve"> Hoy, latente</w:t>
      </w:r>
      <w:r w:rsidR="00233F5E" w:rsidRPr="008F5849">
        <w:rPr>
          <w:lang w:val="es-MX"/>
        </w:rPr>
        <w:t>. Como dic</w:t>
      </w:r>
      <w:r w:rsidRPr="008F5849">
        <w:rPr>
          <w:lang w:val="es-MX"/>
        </w:rPr>
        <w:t>tadura militar, político-militar o político-autoritaria, es incompatible con la aceptación universal de la democracia liberal, incluso en escenarios de crisis social fuerte (Perú, Ecuador, Bolivia). Pero la decepción por el bajo rendimiento social de las democraci</w:t>
      </w:r>
      <w:r w:rsidR="00233F5E" w:rsidRPr="008F5849">
        <w:rPr>
          <w:lang w:val="es-MX"/>
        </w:rPr>
        <w:t>as realmente existentes en AL.</w:t>
      </w:r>
      <w:r w:rsidR="00CD3DCE">
        <w:rPr>
          <w:lang w:val="es-MX"/>
        </w:rPr>
        <w:t>,</w:t>
      </w:r>
      <w:r w:rsidR="00233F5E" w:rsidRPr="008F5849">
        <w:rPr>
          <w:lang w:val="es-MX"/>
        </w:rPr>
        <w:t xml:space="preserve"> h</w:t>
      </w:r>
      <w:r w:rsidRPr="008F5849">
        <w:rPr>
          <w:lang w:val="es-MX"/>
        </w:rPr>
        <w:t>ace que más de la mitad de la población en AL (latinbarómetro 2003) estaría dispuesta a aceptar un régimen autoritario si resolviera sus necesidades económicas. Además el autoritarismo político siempre se correlacionó con el cultural, legitimador de diferencias sociales, en clases, razas, religiones, géneros, región y país. Ese autoritarismo cultural no ha cambiado (de ahí la dificultad grande de construir la democracia participativa). Pero es preciso distinguirlo del proyecto neoliberal que también tiene dejos autoritarios.</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Anula o limita la operación de instituciones democráticas liberales: las elecciones y los partidos son prohibidos o desnaturalizados. Un estado fuerte y centralizado con características personalistas. Relaciones estado-sociedad civil: se desconoce la sociedad civil porque no hay separación entre estado y sociedad civil. El partido corporativo cumple funciones de representación y de g</w:t>
      </w:r>
      <w:r w:rsidR="00233F5E" w:rsidRPr="008F5849">
        <w:rPr>
          <w:lang w:val="es-MX"/>
        </w:rPr>
        <w:t>obierno, p.ej. el PRI, el Justi</w:t>
      </w:r>
      <w:r w:rsidRPr="008F5849">
        <w:rPr>
          <w:lang w:val="es-MX"/>
        </w:rPr>
        <w:t xml:space="preserve">cialismo, el Varguismo. </w:t>
      </w:r>
      <w:r w:rsidRPr="008F5849">
        <w:rPr>
          <w:lang w:val="es-MX"/>
        </w:rPr>
        <w:lastRenderedPageBreak/>
        <w:t xml:space="preserve">Suprime los derechos civiles y anula la ciudadanía, aunque puede mejorar los derechos sociales, si bien los concede selectivamente en base a clientelas políticas seguras (Argentina peronista, México, Brasil, Perú Velasquista). Radicalmente distinto de la imposición neoliberal o de la recesión (Chile Pinochetista o Argentina militarista). Participación sólo por aclamación y apoyo populares. La protesta viola el principio de autoridad y deslegitima al Estado. Las relaciones del estado con la sociedad civil son verticales, clientelares, represiva y/o cooptativas. Hubo varios intentos de relegitimación como PRONASOL -Salinas de Gortari- donde sólo se acepta participación al estilo de beneficiarios, no cogestora ni auditora. Diverso en Chile -el estado subcontrata a organizaciones de la sociedad civil para luchar contra la pobreza- o Brasil -el estado acepta discusión de políticas públicas en instancias paritarias o de vigilancia auditora-. En el proyecto autoritario el gobierno distribuye selectivamente la renta y se legitima por justicia social. Visión de la sociedad: grupos de beneficiarios, clientes y peticionarios, dispersos. </w:t>
      </w:r>
    </w:p>
    <w:p w:rsidR="00193F1E" w:rsidRPr="008F5849" w:rsidRDefault="00193F1E" w:rsidP="00AF768A">
      <w:pPr>
        <w:jc w:val="both"/>
        <w:rPr>
          <w:lang w:val="es-MX"/>
        </w:rPr>
      </w:pPr>
    </w:p>
    <w:p w:rsidR="00F06062" w:rsidRPr="008F5849" w:rsidRDefault="00F06062" w:rsidP="00AF768A">
      <w:pPr>
        <w:jc w:val="both"/>
        <w:rPr>
          <w:lang w:val="es-MX"/>
        </w:rPr>
      </w:pPr>
      <w:r w:rsidRPr="008F5849">
        <w:rPr>
          <w:i/>
          <w:lang w:val="es-MX"/>
        </w:rPr>
        <w:t>Proyecto democrático-participativo</w:t>
      </w:r>
      <w:r w:rsidRPr="008F5849">
        <w:rPr>
          <w:lang w:val="es-MX"/>
        </w:rPr>
        <w:t>. Núcleo central de radicalización, ampliación y profundización de la democracia enfrentando los límites de la democracia liberal representativa. Democracia participativa y deliberativa, complementarias con la construcción de la democracia. Instrumento para mayor igualdad. Desprivatización del estado.</w:t>
      </w:r>
      <w:r w:rsidR="00F72512" w:rsidRPr="008F5849">
        <w:rPr>
          <w:lang w:val="es-MX"/>
        </w:rPr>
        <w:t xml:space="preserve"> </w:t>
      </w:r>
      <w:r w:rsidRPr="008F5849">
        <w:rPr>
          <w:lang w:val="es-MX"/>
        </w:rPr>
        <w:t>Participación. Cogestión del poder resolutivo del estado sobre asuntos de interés público. En AL donde está más avanzado es en Brasil, gracias a la cooperación de m</w:t>
      </w:r>
      <w:r w:rsidR="00AB7247" w:rsidRPr="008F5849">
        <w:rPr>
          <w:lang w:val="es-MX"/>
        </w:rPr>
        <w:t>ovimientos sociales</w:t>
      </w:r>
      <w:r w:rsidRPr="008F5849">
        <w:rPr>
          <w:lang w:val="es-MX"/>
        </w:rPr>
        <w:t xml:space="preserve">, sindicatos, intelectuales, ONG y el PT. Se concretó institucionalmente en </w:t>
      </w:r>
      <w:smartTag w:uri="urn:schemas-microsoft-com:office:smarttags" w:element="PersonName">
        <w:smartTagPr>
          <w:attr w:name="ProductID" w:val="la Constituci￳n"/>
        </w:smartTagPr>
        <w:r w:rsidRPr="008F5849">
          <w:rPr>
            <w:lang w:val="es-MX"/>
          </w:rPr>
          <w:t>la Constitución</w:t>
        </w:r>
      </w:smartTag>
      <w:r w:rsidRPr="008F5849">
        <w:rPr>
          <w:lang w:val="es-MX"/>
        </w:rPr>
        <w:t xml:space="preserve"> del ’88 –garantía del principio de participación en el arto. 1º. Las implementaciones más importantes son los consejos gestores y los presupuestos participativos. Hay ejemplos ya en Colombia, México, Uruguay: consejos ciudadanos, regidurías, mesas de concertación, mecanismos de rendición de cuentas, monitoreo. Tienen importancia incluso en el contexto adverso de la hegemonía neoliberal. La rendición de cuentas es uno de los procedimientos en que se da la “confluencia perversa”. En el proyecto democrático-participativo se vincula con otras formas de participación ciudadana cogestora. En el proyecto neoliberal se vincula con una mejor comunicación, mayor eficacia y, por consiguiente, mejor gobernabilidad. Hay tres modelos distintos de rendición de cuentas: grupos sociales vigilantes de alguna organización estatal o proceso político; instituciones novedosas de estado para garantizar información (IFE México</w:t>
      </w:r>
      <w:r w:rsidR="00193F1E" w:rsidRPr="008F5849">
        <w:rPr>
          <w:lang w:val="es-MX"/>
        </w:rPr>
        <w:t xml:space="preserve"> hasta las elecciones de 2006</w:t>
      </w:r>
      <w:r w:rsidRPr="008F5849">
        <w:rPr>
          <w:lang w:val="es-MX"/>
        </w:rPr>
        <w:t>) o ayudar a la ciudadanía a vigilar al gobierno en su acción –veeduría ciudadana (municipal) en Colombia; reforma interna del estado, con oficinas de control interno y resultados diversos, según la voluntad política de los encargados (ombudsmen) y la heterogeneidad legal e institucional en el mismo estado.</w:t>
      </w:r>
    </w:p>
    <w:p w:rsidR="00F06062" w:rsidRPr="008F5849" w:rsidRDefault="00F06062" w:rsidP="00AF768A">
      <w:pPr>
        <w:jc w:val="both"/>
        <w:rPr>
          <w:u w:val="single"/>
          <w:lang w:val="es-MX"/>
        </w:rPr>
      </w:pPr>
    </w:p>
    <w:p w:rsidR="00F06062" w:rsidRPr="008F5849" w:rsidRDefault="00F06062" w:rsidP="00AF768A">
      <w:pPr>
        <w:jc w:val="both"/>
        <w:rPr>
          <w:lang w:val="es-MX"/>
        </w:rPr>
      </w:pPr>
      <w:r w:rsidRPr="008F5849">
        <w:rPr>
          <w:lang w:val="es-MX"/>
        </w:rPr>
        <w:t>Concepción de sociedad civil. Sectores organizados de la sociedad, heterogeneidad amplia e inclusiva; terreno constitutivo de la política –debate de intereses divergentes y construcción de consensos. Construcción de espacios públicos, societales o societo</w:t>
      </w:r>
      <w:r w:rsidR="00193F1E" w:rsidRPr="008F5849">
        <w:rPr>
          <w:lang w:val="es-MX"/>
        </w:rPr>
        <w:t>-</w:t>
      </w:r>
      <w:r w:rsidRPr="008F5849">
        <w:rPr>
          <w:lang w:val="es-MX"/>
        </w:rPr>
        <w:t xml:space="preserve">estatales (Arendt, Habermas), bien en cogestión con el estado, bien donde la diversidad y/o la fragmentación de la sociedad pueden manifestar conflictos, debate, negociación, etc. Construcción de ciudadanía: el derecho a tener derechos -salud, vivienda, educación, étnicos, de género, de diferentes identidades sexuales, etc.-, los derechos colectivos, el derecho a participar en la gestión del estado, en las decisiones políticas, el derecho a la igualdad y el derecho a la diferencia, como referencia para mujeres, homosexuales, negros, indígenas, etc. Además ciudadanía significa una ampliación de la noción de la democracia </w:t>
      </w:r>
      <w:r w:rsidRPr="008F5849">
        <w:rPr>
          <w:lang w:val="es-MX"/>
        </w:rPr>
        <w:lastRenderedPageBreak/>
        <w:t>de lo político a lo social y a lo cultural (“¿Por qué estamos como estamos?” en Guatemala): una sociedad no regida por las jerarquías de superioridad e inferioridad sino por matrices culturales más igualitarias. Una noción también ampliada de política. “Nuevas formas de hacer política” en nuevos terrenos, sujetos, temas y procesos, p.ej. m</w:t>
      </w:r>
      <w:r w:rsidR="00193F1E" w:rsidRPr="008F5849">
        <w:rPr>
          <w:lang w:val="es-MX"/>
        </w:rPr>
        <w:t xml:space="preserve">ovimientos </w:t>
      </w:r>
      <w:r w:rsidRPr="008F5849">
        <w:rPr>
          <w:lang w:val="es-MX"/>
        </w:rPr>
        <w:t>s</w:t>
      </w:r>
      <w:r w:rsidR="00193F1E" w:rsidRPr="008F5849">
        <w:rPr>
          <w:lang w:val="es-MX"/>
        </w:rPr>
        <w:t>ociales</w:t>
      </w:r>
      <w:r w:rsidRPr="008F5849">
        <w:rPr>
          <w:lang w:val="es-MX"/>
        </w:rPr>
        <w:t xml:space="preserve"> que construyen nuevos sujetos políticos. Aprendizaje mutuo entre diversos países facilitado por la creación de redes continentales de m</w:t>
      </w:r>
      <w:r w:rsidR="00AB7247" w:rsidRPr="008F5849">
        <w:rPr>
          <w:lang w:val="es-MX"/>
        </w:rPr>
        <w:t>ovimiento</w:t>
      </w:r>
      <w:r w:rsidRPr="008F5849">
        <w:rPr>
          <w:lang w:val="es-MX"/>
        </w:rPr>
        <w:t>s</w:t>
      </w:r>
      <w:r w:rsidR="00AB7247" w:rsidRPr="008F5849">
        <w:rPr>
          <w:lang w:val="es-MX"/>
        </w:rPr>
        <w:t xml:space="preserve"> sociales</w:t>
      </w:r>
      <w:r w:rsidRPr="008F5849">
        <w:rPr>
          <w:lang w:val="es-MX"/>
        </w:rPr>
        <w:t>, ONG, académicos y partidos. P. ej.</w:t>
      </w:r>
      <w:r w:rsidR="00193F1E" w:rsidRPr="008F5849">
        <w:rPr>
          <w:lang w:val="es-MX"/>
        </w:rPr>
        <w:t>,</w:t>
      </w:r>
      <w:r w:rsidRPr="008F5849">
        <w:rPr>
          <w:lang w:val="es-MX"/>
        </w:rPr>
        <w:t xml:space="preserve"> </w:t>
      </w:r>
      <w:r w:rsidR="00193F1E" w:rsidRPr="008F5849">
        <w:rPr>
          <w:lang w:val="es-MX"/>
        </w:rPr>
        <w:t>l</w:t>
      </w:r>
      <w:r w:rsidRPr="008F5849">
        <w:rPr>
          <w:lang w:val="es-MX"/>
        </w:rPr>
        <w:t>a proliferación de presupuestos participativos, iniciados en ’89 en Porto Alegre. Dificultades similares. Falta de recursos para las políticas sociales, por priorizar pago de deuda externa, el costo fiscal de la crisis bancaria, la corrupción y la incapacidad fiscal del estado. ¿También la misma conformación del capitalismo incompatible con la democracia participativa? Dos posturas: SI, hay que ir hacia el socialismo. NO, hay que ir hacia la “economía social” o “solidaria”, de manera que la lógica democrática e igualitaria penetren la economía y el mercado.</w:t>
      </w:r>
    </w:p>
    <w:p w:rsidR="00F06062" w:rsidRPr="008F5849" w:rsidRDefault="00F06062" w:rsidP="00AF768A">
      <w:pPr>
        <w:jc w:val="both"/>
        <w:rPr>
          <w:lang w:val="es-MX"/>
        </w:rPr>
      </w:pPr>
    </w:p>
    <w:p w:rsidR="00193F1E" w:rsidRPr="008F5849" w:rsidRDefault="00F06062" w:rsidP="00AF768A">
      <w:pPr>
        <w:jc w:val="both"/>
        <w:rPr>
          <w:lang w:val="es-MX"/>
        </w:rPr>
      </w:pPr>
      <w:r w:rsidRPr="008F5849">
        <w:rPr>
          <w:i/>
          <w:lang w:val="es-MX"/>
        </w:rPr>
        <w:t>El proyecto neoliberal</w:t>
      </w:r>
      <w:r w:rsidR="00AB7247" w:rsidRPr="008F5849">
        <w:rPr>
          <w:i/>
          <w:lang w:val="es-MX"/>
        </w:rPr>
        <w:t xml:space="preserve">. </w:t>
      </w:r>
      <w:r w:rsidRPr="008F5849">
        <w:rPr>
          <w:lang w:val="es-MX"/>
        </w:rPr>
        <w:t xml:space="preserve">Eje de articulación y punto de partida. Se articula desde la necesidad de ajustar al estado y sus relaciones con la sociedad a las exigencias de un nuevo momento de las relaciones de acumulación capitalista, marcado por su reconfiguración global. En el proyecto autoritario la democracia es un adversario directo porque hay que contener el embate del comunismo que tiene un aliado interno en las libertades civiles (aunque luego las reprima). En el proyecto democrático-participativo el punto de partida es la radicalización, ampliación y profundización de la democracia. En el proyecto neoliberal la democracia no es ni adversario ni eje articulador del proyecto. El eje articulador es liberar al mercado de los obstáculos que le impiden funcionar como eje organizador de la vida social y liberar al capital transnacional de sus barreras. </w:t>
      </w:r>
    </w:p>
    <w:p w:rsidR="00193F1E" w:rsidRPr="008F5849" w:rsidRDefault="00193F1E" w:rsidP="00AF768A">
      <w:pPr>
        <w:jc w:val="both"/>
        <w:rPr>
          <w:lang w:val="es-MX"/>
        </w:rPr>
      </w:pPr>
    </w:p>
    <w:p w:rsidR="00F06062" w:rsidRPr="008F5849" w:rsidRDefault="00F06062" w:rsidP="00AF768A">
      <w:pPr>
        <w:jc w:val="both"/>
        <w:rPr>
          <w:lang w:val="es-MX"/>
        </w:rPr>
      </w:pPr>
      <w:r w:rsidRPr="008F5849">
        <w:rPr>
          <w:lang w:val="es-MX"/>
        </w:rPr>
        <w:t>Relación entre estado y sociedad civil. El estado desarrollista o del bienestar no se adecúa a la nueva época de acumulación del capital global. Hay que suprimir su gigantismo, ineficiencia, burocratismo y corrupción. Trasladar sus responsabilidades sociales –seguro social, pensiones, jubilaciones, construcción de infraestructura, comunicaciones, educación, salud, agua, electricidad y otros servicios) al sector privado empresarial: desregulación, privatización. Un estado sin déficit fiscal. El Consenso de Washington (’85) definió las reglas, pero en cada país las situaciones históricas ofrecieron cauces distintos</w:t>
      </w:r>
      <w:r w:rsidR="00F72512" w:rsidRPr="008F5849">
        <w:rPr>
          <w:lang w:val="es-MX"/>
        </w:rPr>
        <w:t xml:space="preserve"> </w:t>
      </w:r>
      <w:r w:rsidRPr="008F5849">
        <w:rPr>
          <w:lang w:val="es-MX"/>
        </w:rPr>
        <w:t>según la fuerza de los otros proyectos con los que había que dialogar</w:t>
      </w:r>
      <w:r w:rsidR="00193F1E" w:rsidRPr="008F5849">
        <w:rPr>
          <w:lang w:val="es-MX"/>
        </w:rPr>
        <w:t xml:space="preserve"> (p.ej., en Costa Rica no se ha logrado la privatización del seguro social, de las pensiones, jubilaciones, ni de las comunicaciones gracias a la oposición masiva popular)</w:t>
      </w:r>
      <w:r w:rsidRPr="008F5849">
        <w:rPr>
          <w:lang w:val="es-MX"/>
        </w:rPr>
        <w:t>. Como el sustrato común es la democracia representativa, las libertades civiles, se utilizan referencias comunes transsignificándolas –“confluencia perversa”- P.</w:t>
      </w:r>
      <w:r w:rsidR="0056228B">
        <w:rPr>
          <w:lang w:val="es-MX"/>
        </w:rPr>
        <w:t xml:space="preserve"> </w:t>
      </w:r>
      <w:r w:rsidRPr="008F5849">
        <w:rPr>
          <w:lang w:val="es-MX"/>
        </w:rPr>
        <w:t>ej., transparencia, solidaridad, participación, etc. Pero la lógica del mercado debe extenderse a la sociedad: los gobiernos serán “proveedores de servicios”; los ciudadanos, “clientes” o “usuarios” -se forman asociaciones de “consumidores”-; la administración pública se entiende como una extensión de la administración privada. La sociedad civil proporciona información sobre demandas y dispone de organizaciones capaces de asumir eficientemente la ejecución de las políticas públicas, pero se trata de una sociedad civil selectiva y excluyente, sólo la que puede desempeñar esas funciones.</w:t>
      </w:r>
      <w:r w:rsidR="00F72512" w:rsidRPr="008F5849">
        <w:rPr>
          <w:lang w:val="es-MX"/>
        </w:rPr>
        <w:t xml:space="preserve"> </w:t>
      </w:r>
      <w:r w:rsidRPr="008F5849">
        <w:rPr>
          <w:lang w:val="es-MX"/>
        </w:rPr>
        <w:t>Las ONG y las fundaciones empresariales se vuelven el “Tercer Sector –además del sector público y el privado-. Todo resulta en la marginalización o “criminalización” de los m</w:t>
      </w:r>
      <w:r w:rsidR="00193F1E" w:rsidRPr="008F5849">
        <w:rPr>
          <w:lang w:val="es-MX"/>
        </w:rPr>
        <w:t xml:space="preserve">ovimientos </w:t>
      </w:r>
      <w:r w:rsidRPr="008F5849">
        <w:rPr>
          <w:lang w:val="es-MX"/>
        </w:rPr>
        <w:t>s</w:t>
      </w:r>
      <w:r w:rsidR="00193F1E" w:rsidRPr="008F5849">
        <w:rPr>
          <w:lang w:val="es-MX"/>
        </w:rPr>
        <w:t>ociales</w:t>
      </w:r>
      <w:r w:rsidRPr="008F5849">
        <w:rPr>
          <w:lang w:val="es-MX"/>
        </w:rPr>
        <w:t xml:space="preserve">, a los que no se les reconoce su carácter político. </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La participación se resignifica. Para las ONG, ejecutar eficientemente las políticas públicas sociales, definidas exclusivamente por el estado. La sociedad responde (o debe responder) con solidaridad moral privada, con trabajo voluntario y responsabilidad social personal, fuera de toda implicación colectiva y política. Reconversión de la ciudadanía. Se trata de disolver la idea de los derechos universales. 1º. Disolver el pequeño estado de bienestar –porque impide la acción modernizante del mercado y porque privilegia sólo a algunos trabajadores, más aún en la sociedad de la economía informal-. 2º. Sustituir derechos universales por atención centralizada a sectores en situaciones de riesgo. 3º. El ciudadano y la ciudadana son alguien integrado/a al mercado como productor/a y consumidor/a sobre todo. 4º. Ciudadanía significa solidaridad con los pobres -no como sujetos de derechos universales sino como seres “carentes” de bienestar- entendida como caridad pública o privada. A esto se reducen las políticas sociales –Comunidade solidaria (Brasil), Fondo de solidaridad e inversión social (FOSIS, Chile), Red de solidaridad (Colombia), Oportunidades (México), Programa Nacional de apoyo directo a los más pobres (Perú), o FIS (Guatemala)-. Son siempre paliativos (incluso temporales –Guatemala-).</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Política. Participación, sociedad civil, ciudadanía, todas llevan una intención despolitizadora. Todas comprende</w:t>
      </w:r>
      <w:r w:rsidR="00193F1E" w:rsidRPr="008F5849">
        <w:rPr>
          <w:lang w:val="es-MX"/>
        </w:rPr>
        <w:t>n</w:t>
      </w:r>
      <w:r w:rsidRPr="008F5849">
        <w:rPr>
          <w:lang w:val="es-MX"/>
        </w:rPr>
        <w:t xml:space="preserve"> minimalísticamente la política (vs. su ampliación en el proyecto democrático-participativo). Se trata de la reducción selectiva de la sociedad civil a tipos específicos de organizaciones con exclusión de otros y compensación privada de lo que el estado no puede hacer en términos de políticas sociales. El Tercer Sector, apolítico, refuerza una concepción estatista del poder y de la política. Las políticas sociales son cuestión de filantropía y eficacia técnica, y no cuestión de derechos, de justicia e igualdad y ciudadanía. Obstruye no sólo la demanda de los derechos sino su misma formulación. Finalmente privatiza los espacios públicos donde la pobreza y la desigualdad se pueden debatir tomando en cuenta la conflictividad de sus causas estructurales movidas por intereses.</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Democracia. También minimalista. Exclusión de sujetos, temas y procesos que amenazan al proyecto neoliberal.</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Conflicto. Invisibilización y confinamiento o tratamiento tecnocrático y gerencial. Por ello algunos llaman a este proyecto “fascismo pluralista” (Santos) o “totalitarismo” asentado en “privatización de lo público, destitución de la palabra y anulación de la política”. Pero el énfasis no está tanto en la crítica sino en el hecho de que no se da construcción de la democracia sin disputa política. Por eso ha</w:t>
      </w:r>
      <w:r w:rsidR="008563F6">
        <w:rPr>
          <w:lang w:val="es-MX"/>
        </w:rPr>
        <w:t>y que identificar las caracterí</w:t>
      </w:r>
      <w:r w:rsidRPr="008F5849">
        <w:rPr>
          <w:lang w:val="es-MX"/>
        </w:rPr>
        <w:t>sticas de cada proyecto y las diferencias entre ellos, y sus luchas. Para no caer en el fatalismo ni en los errores de un análisis que sólo diagnostique.</w:t>
      </w:r>
    </w:p>
    <w:p w:rsidR="00F06062" w:rsidRPr="008F5849" w:rsidRDefault="00F06062" w:rsidP="00AF768A">
      <w:pPr>
        <w:jc w:val="both"/>
        <w:rPr>
          <w:lang w:val="es-MX"/>
        </w:rPr>
      </w:pPr>
    </w:p>
    <w:p w:rsidR="00F06062" w:rsidRPr="008F5849" w:rsidRDefault="00F06062" w:rsidP="00AF768A">
      <w:pPr>
        <w:jc w:val="both"/>
        <w:rPr>
          <w:b/>
          <w:lang w:val="es-MX"/>
        </w:rPr>
      </w:pPr>
      <w:r w:rsidRPr="008F5849">
        <w:rPr>
          <w:i/>
          <w:lang w:val="es-MX"/>
        </w:rPr>
        <w:t>Relaciones entre sociedad civil, sociedad política y estado: trayectorias</w:t>
      </w:r>
      <w:r w:rsidRPr="008F5849">
        <w:rPr>
          <w:b/>
          <w:lang w:val="es-MX"/>
        </w:rPr>
        <w:t>.</w:t>
      </w:r>
      <w:r w:rsidR="00AB7247" w:rsidRPr="008F5849">
        <w:rPr>
          <w:b/>
          <w:lang w:val="es-MX"/>
        </w:rPr>
        <w:t xml:space="preserve"> </w:t>
      </w:r>
      <w:r w:rsidRPr="008F5849">
        <w:rPr>
          <w:lang w:val="es-MX"/>
        </w:rPr>
        <w:t xml:space="preserve">Es importante analizarlas para comprender la disputa por la democratización. Normalmente se usa una tesis maniquea: sociedad civil virtuosa y estado perverso. Sus relaciones serían siempre conflictivas y estos conflictos podrían alimentar la “antipolítica” y provocar el derrumbe de la democracia. Tesis compleja: la democracia tiene más posibilidades de profundización cuanto más democráticos sean en ambos los proyectos políticos. Pero este equilibrio posible es un resultado contingente de una correlación de fuerzas bien difícil en la práctica. </w:t>
      </w:r>
      <w:r w:rsidRPr="008F5849">
        <w:rPr>
          <w:lang w:val="es-MX"/>
        </w:rPr>
        <w:lastRenderedPageBreak/>
        <w:t>Apuesta metodológica: usar las trayectorias biográficas de dirigentes y activistas entre ambas esferas, civil y política. Pueden darnos vinculaciones y separaciones así como continuidades y cambios de proyectos políticos sustentados por los sujetos. El estudio efectuado no da ni que los tra</w:t>
      </w:r>
      <w:r w:rsidR="0041618B" w:rsidRPr="008F5849">
        <w:rPr>
          <w:lang w:val="es-MX"/>
        </w:rPr>
        <w:t>slados de la sociedad civil al E</w:t>
      </w:r>
      <w:r w:rsidRPr="008F5849">
        <w:rPr>
          <w:lang w:val="es-MX"/>
        </w:rPr>
        <w:t>stado son siempre formas de cooptación ni que la incorporación de</w:t>
      </w:r>
      <w:r w:rsidR="0041618B" w:rsidRPr="008F5849">
        <w:rPr>
          <w:lang w:val="es-MX"/>
        </w:rPr>
        <w:t xml:space="preserve"> líderes</w:t>
      </w:r>
      <w:r w:rsidRPr="008F5849">
        <w:rPr>
          <w:lang w:val="es-MX"/>
        </w:rPr>
        <w:t xml:space="preserve"> civiles al </w:t>
      </w:r>
      <w:r w:rsidR="0041618B" w:rsidRPr="008F5849">
        <w:rPr>
          <w:lang w:val="es-MX"/>
        </w:rPr>
        <w:t>E</w:t>
      </w:r>
      <w:r w:rsidRPr="008F5849">
        <w:rPr>
          <w:lang w:val="es-MX"/>
        </w:rPr>
        <w:t>stado es la forma de acelerar la democratización del estado. Por eso, surgen las preguntas: ¿tienen esas trayectorias impactos democratizadores o conservadores en sus esferas de partida y de llegada? ¿Cuáles son las condiciones para que ocurra lo uno o lo otro? ¿Cómo el “lugar” de intervención de los actores absorbe, neutraliza o impone la resignificación de los proyectos políticos sustentados por ellos? ¿Cómo esas trayectorias revelan las disputas y tensiones entre lo personal y lo colectivo en la acción de los protagonistas? Las trayectorias de sociedad civil al estado son m</w:t>
      </w:r>
      <w:r w:rsidR="0041618B" w:rsidRPr="008F5849">
        <w:rPr>
          <w:lang w:val="es-MX"/>
        </w:rPr>
        <w:t>u</w:t>
      </w:r>
      <w:r w:rsidRPr="008F5849">
        <w:rPr>
          <w:lang w:val="es-MX"/>
        </w:rPr>
        <w:t>y frecuentes y caracterizan a las actuales democracias de AL.</w:t>
      </w:r>
    </w:p>
    <w:p w:rsidR="00F06062" w:rsidRPr="008F5849" w:rsidRDefault="00F06062" w:rsidP="00AF768A">
      <w:pPr>
        <w:jc w:val="both"/>
        <w:rPr>
          <w:lang w:val="es-MX"/>
        </w:rPr>
      </w:pPr>
    </w:p>
    <w:p w:rsidR="00F06062" w:rsidRPr="008F5849" w:rsidRDefault="00F06062" w:rsidP="00AF768A">
      <w:pPr>
        <w:jc w:val="both"/>
        <w:rPr>
          <w:lang w:val="es-MX"/>
        </w:rPr>
      </w:pPr>
      <w:r w:rsidRPr="008F5849">
        <w:rPr>
          <w:i/>
          <w:lang w:val="es-MX"/>
        </w:rPr>
        <w:t>El paso de la sociedad civil al estado</w:t>
      </w:r>
      <w:r w:rsidR="00AB7247" w:rsidRPr="008F5849">
        <w:rPr>
          <w:lang w:val="es-MX"/>
        </w:rPr>
        <w:t xml:space="preserve">. </w:t>
      </w:r>
      <w:r w:rsidRPr="008F5849">
        <w:rPr>
          <w:lang w:val="es-MX"/>
        </w:rPr>
        <w:t xml:space="preserve">En Chile, el marco del pacto de transición, es decir el mantenimiento de enclaves autoritarios y del proyecto neoliberal, ha impedido que la política dejara de ser autoritaria, elitista y jerárquica. Los cambios constitucionales en el gobierno de Lagos han reformado </w:t>
      </w:r>
      <w:smartTag w:uri="urn:schemas-microsoft-com:office:smarttags" w:element="PersonName">
        <w:smartTagPr>
          <w:attr w:name="ProductID" w:val="la Constituci￳n Pinochetista"/>
        </w:smartTagPr>
        <w:r w:rsidRPr="008F5849">
          <w:rPr>
            <w:lang w:val="es-MX"/>
          </w:rPr>
          <w:t>la Constitución Pinochetista</w:t>
        </w:r>
      </w:smartTag>
      <w:r w:rsidRPr="008F5849">
        <w:rPr>
          <w:lang w:val="es-MX"/>
        </w:rPr>
        <w:t xml:space="preserve"> y permiten la incorporación de derechos en las políticas sociales, la participación ciudadana en las políticas públicas y mecanismos de democracia directa. Es decir, el Proyecto Neoliberal y sus residuos autoritarios inhibieron cualquier posible efecto democratizador-participativo del paso de activistas de la sociedad civil al estado. Y estos, una vez terminados sus periodos, no volvieron a la sociedad civil y mantuvieron su influjo político sin relación con ella.</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En Perú lo intentaron, pero como ya se dijo el peso del gobierno de Toledo y de los partidos tradicionales les hizo regresar a la sociedad civil, aunque quedaron militantes luchando. Una correlación de fuerzas más débil que en Brasil hace que algunos prefieran quedar como ministros, y otros regresen a la sociedad civil.</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En Brasil coinciden actores en la sociedad civil y en gobiernos estaduales o locales, provenientes de la misma matriz política, el PT, y con convicciones democrático-participativas. Crean los consejos gestores de políticas públicas y los diversos intentos de p</w:t>
      </w:r>
      <w:r w:rsidR="00082BDB">
        <w:rPr>
          <w:lang w:val="es-MX"/>
        </w:rPr>
        <w:t xml:space="preserve">olíticas </w:t>
      </w:r>
      <w:r w:rsidRPr="008F5849">
        <w:rPr>
          <w:lang w:val="es-MX"/>
        </w:rPr>
        <w:t>p</w:t>
      </w:r>
      <w:r w:rsidR="00082BDB">
        <w:rPr>
          <w:lang w:val="es-MX"/>
        </w:rPr>
        <w:t>úblicas</w:t>
      </w:r>
      <w:r w:rsidRPr="008F5849">
        <w:rPr>
          <w:lang w:val="es-MX"/>
        </w:rPr>
        <w:t>.</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La suerte de los proyectos políticos (la redefinición). Los proyectos políticos no son construcciones dogmáticas inflexibles. El “lugar” de actuación de los actores influye en ellos y produce reformulaciones. Brasil es el caso prototípico. En el ’80 se crea el PT. No llega a ser hegemónico en la sociedad, pero hacia él confluyen sindicalistas (Lula), activistas de m</w:t>
      </w:r>
      <w:r w:rsidR="0041618B" w:rsidRPr="008F5849">
        <w:rPr>
          <w:lang w:val="es-MX"/>
        </w:rPr>
        <w:t xml:space="preserve">ovimientos </w:t>
      </w:r>
      <w:r w:rsidRPr="008F5849">
        <w:rPr>
          <w:lang w:val="es-MX"/>
        </w:rPr>
        <w:t>s</w:t>
      </w:r>
      <w:r w:rsidR="0041618B" w:rsidRPr="008F5849">
        <w:rPr>
          <w:lang w:val="es-MX"/>
        </w:rPr>
        <w:t>ociales</w:t>
      </w:r>
      <w:r w:rsidRPr="008F5849">
        <w:rPr>
          <w:lang w:val="es-MX"/>
        </w:rPr>
        <w:t xml:space="preserve">, católicos de izquierda, intelectuales marxistas y progresistas. En un proyecto profundamente democratizador. Pero coincide con la emergencia del proyecto neoliberal (Collor ’89, Franco, Cardozo ’95-’03, y con distintos énfasis Lula ’03-’07). Los triunfos electorales a nivel estadual y local del PT abren la oportunidad para el paso de la sociedad civil al estado. A nivel municipal se dan grandes innovaciones democráticas –favorecidas por </w:t>
      </w:r>
      <w:smartTag w:uri="urn:schemas-microsoft-com:office:smarttags" w:element="PersonName">
        <w:smartTagPr>
          <w:attr w:name="ProductID" w:val="la Constituci￳n"/>
        </w:smartTagPr>
        <w:r w:rsidRPr="008F5849">
          <w:rPr>
            <w:lang w:val="es-MX"/>
          </w:rPr>
          <w:t>la Constitución</w:t>
        </w:r>
      </w:smartTag>
      <w:r w:rsidRPr="008F5849">
        <w:rPr>
          <w:lang w:val="es-MX"/>
        </w:rPr>
        <w:t xml:space="preserve"> con su concepción universalista de los derechos y el principio y mecanismos de democracia participativa-. Hubo también factores limitantes: compromisos electorales para gobernar, escasez de recursos impuesta por ajustes, prioridad del proyecto neoliberal y capacidad para dirigir el estado. La victoria de Lula supone mayores restricciones al proyecto democrático-</w:t>
      </w:r>
      <w:r w:rsidRPr="008F5849">
        <w:rPr>
          <w:lang w:val="es-MX"/>
        </w:rPr>
        <w:lastRenderedPageBreak/>
        <w:t>participativo. La presión financiera internacional y de grupos empresariales, sobre todo, para mantener la ortodoxia neoliberal. Se da un paso cada vez más numeroso de activistas y militantes al aparato del estado y esto cambia el foco de la sociedad al estado. El foco del estado (el “lugar” de la acción) introduce cambios: reconciliar el neoliberalismo con la democracia y con la justicia social. Se introduce el marco discursivo del “tercer sector”: competencia más colaboración. Desde el estado se cambia: se reduce la participación. Los gobiernos populares no pueden implementar políticas sociales demandadas por sus bases a causa de los ajustes. Quienes aceptan esto se quedan en el estado -abandonando la idea de que el deber del estado es la universalización de los derechos y asumiendo que frente a la escasez de los recursos, el sector privado tiene un rol fundamental en la gobernabilidad del país-. Pero algunos regresan a la sociedad civil (Betto, Boarque) e incluso toman caminos y proyectos distintos. Se dan muchos caminos de ida y vuelta. Se mezclan las esferas personal, social y política en la motivación de los militantes.</w:t>
      </w:r>
    </w:p>
    <w:p w:rsidR="00F06062" w:rsidRPr="008F5849" w:rsidRDefault="00F06062" w:rsidP="00AF768A">
      <w:pPr>
        <w:jc w:val="both"/>
        <w:rPr>
          <w:lang w:val="es-MX"/>
        </w:rPr>
      </w:pPr>
    </w:p>
    <w:p w:rsidR="00F06062" w:rsidRPr="008F5849" w:rsidRDefault="00F06062" w:rsidP="00AF768A">
      <w:pPr>
        <w:jc w:val="both"/>
        <w:rPr>
          <w:lang w:val="es-MX"/>
        </w:rPr>
      </w:pPr>
      <w:r w:rsidRPr="008F5849">
        <w:rPr>
          <w:i/>
          <w:lang w:val="es-MX"/>
        </w:rPr>
        <w:t>Lo personal, lo colectivo y lo partidario</w:t>
      </w:r>
      <w:r w:rsidRPr="008F5849">
        <w:rPr>
          <w:lang w:val="es-MX"/>
        </w:rPr>
        <w:t xml:space="preserve">. Las trayectorias son el producto de una negociación entre los tres aspectos. Los proyectos van siendo producto de la interacción entre los dos últimos, a veces muy conflictiva. Sólo en los ’70 y ’80 </w:t>
      </w:r>
      <w:r w:rsidRPr="008F5849">
        <w:rPr>
          <w:i/>
          <w:lang w:val="es-MX"/>
        </w:rPr>
        <w:t>se subordinó lo personal a la lucha colectiva contra el autoritarismo</w:t>
      </w:r>
      <w:r w:rsidRPr="008F5849">
        <w:rPr>
          <w:lang w:val="es-MX"/>
        </w:rPr>
        <w:t xml:space="preserve">. Luego, ya en los ’90, se asume y/o defiende que </w:t>
      </w:r>
      <w:r w:rsidRPr="008F5849">
        <w:rPr>
          <w:i/>
          <w:lang w:val="es-MX"/>
        </w:rPr>
        <w:t>lo personal es también político</w:t>
      </w:r>
      <w:r w:rsidRPr="008F5849">
        <w:rPr>
          <w:lang w:val="es-MX"/>
        </w:rPr>
        <w:t>. Esto se vuelve muy importante para el feminismo latinoamericano, donde se dieron múltiples militancias en organizaciones partidarias y de mujeres y en movimientos feministas -sobre todo en la izquierda porque el feminismo en AL se relaciona desde su aurora con la izquierda-. Las diversas afiliaciones resultan en un balance muy delicado, donde las diversas trayectorias muestran equilibrio, reconciliación o ruptura entre los diversos proyectos. Uno de los problemas de la simultaneidad de militancias es la subordinación de demandas feministas a intereses partidarios. Algunos resultados son organizaciones feministas separadas, relativamente cerradas, con pocos recursos pero muy cohesionadas. Otros son organizaciones feministas que mantienen la unión partidaria con la intención de influir feministamente en la agenda de los partidos y gobiernos –violencia y violación domésticas, trabajo y salarios de las mujeres</w:t>
      </w:r>
      <w:r w:rsidR="0056228B">
        <w:rPr>
          <w:lang w:val="es-MX"/>
        </w:rPr>
        <w:t xml:space="preserve">, alimentación popular, etc.-, </w:t>
      </w:r>
      <w:r w:rsidRPr="008F5849">
        <w:rPr>
          <w:lang w:val="es-MX"/>
        </w:rPr>
        <w:t>pero no acaban de producir cambios en la matriz cultural, en el discurso mismo de los partidos. Las trayectorias de las mujeres son caminos de ida y vuelta entre ONG especializadas, posiciones académicas, asesoría a comisiones partidarias de mujeres y puestos medios en el estado. El proyecto de cuestionar la dominación patriarcal en la política desborda lo permitido. Por eso, pocas feministas alcanzan posiciones políticas altas sin tener que abandonar su proyecto original</w:t>
      </w:r>
    </w:p>
    <w:p w:rsidR="00F06062" w:rsidRPr="008F5849" w:rsidRDefault="00F06062" w:rsidP="00AF768A">
      <w:pPr>
        <w:jc w:val="both"/>
        <w:rPr>
          <w:lang w:val="es-MX"/>
        </w:rPr>
      </w:pPr>
    </w:p>
    <w:p w:rsidR="00F06062" w:rsidRPr="008F5849" w:rsidRDefault="00F06062" w:rsidP="00AF768A">
      <w:pPr>
        <w:jc w:val="both"/>
        <w:rPr>
          <w:lang w:val="es-MX"/>
        </w:rPr>
      </w:pPr>
      <w:r w:rsidRPr="008F5849">
        <w:rPr>
          <w:lang w:val="es-MX"/>
        </w:rPr>
        <w:t xml:space="preserve">Con ayuda de estos estudios de caso se muestra la potencialidad explicativa del cuadro de referencias analíticas expuesto. Se pretende que </w:t>
      </w:r>
      <w:r w:rsidR="00AB7247" w:rsidRPr="008F5849">
        <w:rPr>
          <w:lang w:val="es-MX"/>
        </w:rPr>
        <w:t>este se limite a un cuadro susta</w:t>
      </w:r>
      <w:r w:rsidRPr="008F5849">
        <w:rPr>
          <w:lang w:val="es-MX"/>
        </w:rPr>
        <w:t>ntivo y vivo del proceso de construcción democrática. Se pretende que los dilemas reconocidos puedan enfrentar a los avances ya alcanzados.</w:t>
      </w:r>
    </w:p>
    <w:p w:rsidR="00F06062" w:rsidRPr="008F5849" w:rsidRDefault="00F06062" w:rsidP="00AF768A">
      <w:pPr>
        <w:jc w:val="both"/>
        <w:rPr>
          <w:lang w:val="es-MX"/>
        </w:rPr>
      </w:pPr>
    </w:p>
    <w:p w:rsidR="00F06062" w:rsidRPr="008F5849" w:rsidRDefault="00AB7247" w:rsidP="00AF768A">
      <w:pPr>
        <w:jc w:val="both"/>
        <w:rPr>
          <w:b/>
          <w:lang w:val="es-MX"/>
        </w:rPr>
      </w:pPr>
      <w:r w:rsidRPr="008F5849">
        <w:rPr>
          <w:i/>
          <w:lang w:val="es-MX"/>
        </w:rPr>
        <w:t>E</w:t>
      </w:r>
      <w:r w:rsidR="00F06062" w:rsidRPr="008F5849">
        <w:rPr>
          <w:i/>
          <w:lang w:val="es-MX"/>
        </w:rPr>
        <w:t>l marco teórico de “la disputa por la construcción democrática”</w:t>
      </w:r>
      <w:r w:rsidRPr="008F5849">
        <w:rPr>
          <w:b/>
          <w:lang w:val="es-MX"/>
        </w:rPr>
        <w:t xml:space="preserve"> –</w:t>
      </w:r>
      <w:r w:rsidRPr="008F5849">
        <w:rPr>
          <w:lang w:val="es-MX"/>
        </w:rPr>
        <w:t>piensa un</w:t>
      </w:r>
      <w:r w:rsidRPr="008F5849">
        <w:rPr>
          <w:b/>
          <w:lang w:val="es-MX"/>
        </w:rPr>
        <w:t xml:space="preserve"> </w:t>
      </w:r>
      <w:r w:rsidRPr="008F5849">
        <w:rPr>
          <w:lang w:val="es-MX"/>
        </w:rPr>
        <w:t>intelectual de izquierda que ha participado en gobiernos revolucionarios-</w:t>
      </w:r>
      <w:r w:rsidRPr="008F5849">
        <w:rPr>
          <w:b/>
          <w:lang w:val="es-MX"/>
        </w:rPr>
        <w:t xml:space="preserve"> </w:t>
      </w:r>
      <w:r w:rsidR="00F06062" w:rsidRPr="008F5849">
        <w:rPr>
          <w:lang w:val="es-MX"/>
        </w:rPr>
        <w:t>“</w:t>
      </w:r>
      <w:r w:rsidR="00F06062" w:rsidRPr="008F5849">
        <w:t xml:space="preserve">es interesante teóricamente porque muestra mucha versatilidad metodológica, es creativo en el enfoque de los hechos, informa, y es de mucha utilidad política, porque en estos tiempos en los cuales no es fácil encontrar alternativas, el "proyecto democrático-participativo" es un buen punto de arranque. Como lo hemos comentado otras veces las cosas no están estancadas. Es además </w:t>
      </w:r>
      <w:r w:rsidR="00F06062" w:rsidRPr="008F5849">
        <w:lastRenderedPageBreak/>
        <w:t xml:space="preserve">iluminadora la descripción que hacen de "la perversidad" contenida en el discurso "democrático" y de esa especie de pugna semántica entre los diferentes contenidos políticos en los mismos términos. Además es bien sugerente y motiva al análisis de las propias circunstancias. </w:t>
      </w:r>
    </w:p>
    <w:p w:rsidR="00F06062" w:rsidRPr="008F5849" w:rsidRDefault="00F06062" w:rsidP="00AF768A">
      <w:pPr>
        <w:jc w:val="both"/>
      </w:pPr>
      <w:r w:rsidRPr="008F5849">
        <w:t> </w:t>
      </w:r>
    </w:p>
    <w:p w:rsidR="00F06062" w:rsidRPr="008F5849" w:rsidRDefault="00F06062" w:rsidP="00AF768A">
      <w:pPr>
        <w:jc w:val="both"/>
      </w:pPr>
      <w:r w:rsidRPr="008F5849">
        <w:t>No obstante, para ir al asunto práctico, y suponiendo que alcanzar una hegemonía democrática es viable, veo obvio que requerimos todavía de una gran creatividad</w:t>
      </w:r>
      <w:r w:rsidR="00F72512" w:rsidRPr="008F5849">
        <w:t xml:space="preserve"> </w:t>
      </w:r>
      <w:r w:rsidRPr="008F5849">
        <w:t>y de mucho esfuerzo intelectual para resolver los aspectos de organización, la ingeniería organizacional necesar</w:t>
      </w:r>
      <w:r w:rsidR="00AB7247" w:rsidRPr="008F5849">
        <w:t>ia para esa transformación del E</w:t>
      </w:r>
      <w:r w:rsidRPr="008F5849">
        <w:t xml:space="preserve">stado, el método para enfrentar los problemas que presentan la "representatividad", la "delegación" y la "participación" </w:t>
      </w:r>
      <w:r w:rsidR="00AB7247" w:rsidRPr="008F5849">
        <w:t>incluso</w:t>
      </w:r>
      <w:r w:rsidRPr="008F5849">
        <w:t xml:space="preserve"> en las </w:t>
      </w:r>
      <w:r w:rsidR="00AB7247" w:rsidRPr="008F5849">
        <w:t>micro</w:t>
      </w:r>
      <w:r w:rsidRPr="008F5849">
        <w:t>organizaciones</w:t>
      </w:r>
      <w:r w:rsidR="00AB7247" w:rsidRPr="008F5849">
        <w:t>,</w:t>
      </w:r>
      <w:r w:rsidR="00F72512" w:rsidRPr="008F5849">
        <w:t xml:space="preserve"> </w:t>
      </w:r>
      <w:r w:rsidRPr="008F5849">
        <w:t>y no digamos cómo encajar en todo esto, a</w:t>
      </w:r>
      <w:r w:rsidR="00AB7247" w:rsidRPr="008F5849">
        <w:t>u</w:t>
      </w:r>
      <w:r w:rsidRPr="008F5849">
        <w:t>n sin ser fatalista, los resultados estructurales que genera la división del trabajo social, la generación cont</w:t>
      </w:r>
      <w:r w:rsidR="00AB7247" w:rsidRPr="008F5849">
        <w:t>i</w:t>
      </w:r>
      <w:r w:rsidRPr="008F5849">
        <w:t>nua de instituciones y sus profesionales. Pero es asunto de ponerse a trabajar. Y está claro que el Estado y su transformación son el meollo de la cuestión.”</w:t>
      </w:r>
    </w:p>
    <w:p w:rsidR="00F06062" w:rsidRPr="008F5849" w:rsidRDefault="00F06062" w:rsidP="00AF768A"/>
    <w:p w:rsidR="00F06062" w:rsidRPr="008F5849" w:rsidRDefault="00F06062" w:rsidP="00AF768A">
      <w:pPr>
        <w:jc w:val="both"/>
      </w:pPr>
      <w:r w:rsidRPr="008F5849">
        <w:t xml:space="preserve">Es notable además –y </w:t>
      </w:r>
      <w:r w:rsidR="00532C93" w:rsidRPr="008F5849">
        <w:t>escribo ah</w:t>
      </w:r>
      <w:r w:rsidRPr="008F5849">
        <w:t>o</w:t>
      </w:r>
      <w:r w:rsidR="00532C93" w:rsidRPr="008F5849">
        <w:t>ra</w:t>
      </w:r>
      <w:r w:rsidRPr="008F5849">
        <w:t xml:space="preserve"> en nombre propio- que no se asuma que el “proyecto autoritario” tiene aún plena vigencia en algunas sociedades de América Latina y el Caribe, gobernadas así. Por ejemplo, en Cuba, plenamente, al menos en el sentido de que no hay espacios públicos para la disidencia en un régimen que carece de alternancia en la dirigencia del Estado y del Partido único y que las unifica en la persona de un solo dirigente. Pero, como parece probable, también el Chavismo en Venezuela tiene rasgos autoritarios. </w:t>
      </w:r>
      <w:r w:rsidR="00532C93" w:rsidRPr="008F5849">
        <w:t>E</w:t>
      </w:r>
      <w:r w:rsidRPr="008F5849">
        <w:t xml:space="preserve">s indudable que hay fuertes rasgos autoritarios en el gobierno de </w:t>
      </w:r>
      <w:r w:rsidR="008563F6">
        <w:t>Á</w:t>
      </w:r>
      <w:r w:rsidRPr="008F5849">
        <w:t>lvaro Uribe en Colombia. Si hubiera habido fraude en</w:t>
      </w:r>
      <w:r w:rsidR="00B7241E" w:rsidRPr="008F5849">
        <w:t xml:space="preserve"> el 2005 en</w:t>
      </w:r>
      <w:r w:rsidRPr="008F5849">
        <w:t xml:space="preserve"> México eso sería indicación clara de un proyecto autoritario. Por lo demás, existen aspectos autoritarios muy graves en la lucha contra las </w:t>
      </w:r>
      <w:r w:rsidRPr="008F5849">
        <w:rPr>
          <w:i/>
        </w:rPr>
        <w:t>maras</w:t>
      </w:r>
      <w:r w:rsidR="00B7241E" w:rsidRPr="008F5849">
        <w:t>, o pandillas juveniles violentas,</w:t>
      </w:r>
      <w:r w:rsidRPr="008F5849">
        <w:t xml:space="preserve"> en varios gobiernos de Centroamérica, como Honduras y</w:t>
      </w:r>
      <w:r w:rsidR="00532C93" w:rsidRPr="008F5849">
        <w:t xml:space="preserve"> lo que fue</w:t>
      </w:r>
      <w:r w:rsidR="00B7241E" w:rsidRPr="008F5849">
        <w:t xml:space="preserve"> el gobierno arenero de</w:t>
      </w:r>
      <w:r w:rsidRPr="008F5849">
        <w:t xml:space="preserve"> El Salvador, en el modo de tratar a los migrantes irregulares o indocumentados en México y en Guatemala, así como en el modo de enfrentar las ocupaciones de tierra en Guatemala o las protestas contra el TLC en Guatemala y en Costa Rica. Es cierto que los estudios empíricos en los que se fundan los avances teóricos de este libro han sido hechos en México, la región andina occidental, el Brasil y el Cono Sur. Pero eso no quita que el proyecto autoritario no está presente en el continente y en las islas únicamente por su pervivencia en la cultura autoritaria de la sociedad. Y presente de una manera emergente, hasta cierto punto inédita, en los proyectos políticos del narcotráfico y del resto de los poderes ocultos que practican el crimen organizado. Y ello, además no sólo a escala nacional sino continental y global, como forma nue</w:t>
      </w:r>
      <w:r w:rsidR="00551B2D">
        <w:t>va</w:t>
      </w:r>
      <w:r w:rsidRPr="008F5849">
        <w:t xml:space="preserve"> de asalto al poder de un capital</w:t>
      </w:r>
      <w:r w:rsidR="00B7241E" w:rsidRPr="008F5849">
        <w:t xml:space="preserve"> relativamente</w:t>
      </w:r>
      <w:r w:rsidRPr="008F5849">
        <w:t xml:space="preserve"> nuevo, el capital delincuencial</w:t>
      </w:r>
      <w:r w:rsidR="00B7241E" w:rsidRPr="008F5849">
        <w:t>, de alguna manera ya ensayado en la forma de acumular capital de la piratería, pero en tiempos no globales.</w:t>
      </w:r>
    </w:p>
    <w:p w:rsidR="00F06062" w:rsidRPr="008F5849" w:rsidRDefault="00F06062" w:rsidP="00AF768A">
      <w:pPr>
        <w:jc w:val="both"/>
      </w:pPr>
    </w:p>
    <w:p w:rsidR="00F06062" w:rsidRPr="008F5849" w:rsidRDefault="00F06062" w:rsidP="00AF768A">
      <w:pPr>
        <w:jc w:val="both"/>
      </w:pPr>
      <w:r w:rsidRPr="008F5849">
        <w:t>Es bastante raro también que no se estudie el fenómeno de la corrupción, sobre todo a la hora de enfocar la evolución de los proyectos políticos por efecto de las trayectoria</w:t>
      </w:r>
      <w:r w:rsidR="00532C93" w:rsidRPr="008F5849">
        <w:t>s</w:t>
      </w:r>
      <w:r w:rsidRPr="008F5849">
        <w:t xml:space="preserve"> de las personas o de los colectivos partidistas desde la sociedad civil o política al gobierno del estado.</w:t>
      </w:r>
    </w:p>
    <w:p w:rsidR="00F06062" w:rsidRPr="008F5849" w:rsidRDefault="00F06062" w:rsidP="00AF768A">
      <w:pPr>
        <w:jc w:val="both"/>
      </w:pPr>
    </w:p>
    <w:p w:rsidR="00F06062" w:rsidRPr="008F5849" w:rsidRDefault="00F06062" w:rsidP="00AF768A">
      <w:pPr>
        <w:jc w:val="both"/>
      </w:pPr>
      <w:r w:rsidRPr="008F5849">
        <w:t xml:space="preserve">Finalmente, es muy importante hacer ver la ausencia, en el modelo estudiado de la “Disputa por la construcción democrática”, de la relación con los Estados Unidos para caracterizar y diversificar los diversos proyectos políticos en América Latina. Los proyectos políticos </w:t>
      </w:r>
      <w:r w:rsidRPr="008F5849">
        <w:lastRenderedPageBreak/>
        <w:t xml:space="preserve">latinoamericanos y caribeños pueden caracterizarse y diversificarse, por ejemplo, por su posición frente al ALCA y, mientras este proyecto de acuerdo permanece paralizado, frente a los TLC. En el momento actual Brasil, Argentina, Venezuela y Bolivia se oponen fuertemente al ALCA y a los TLC bilaterales. Brasil y Argentina, porque quieren reforzar al MERCOSUR y negociar fundamentalmente a través de </w:t>
      </w:r>
      <w:smartTag w:uri="urn:schemas-microsoft-com:office:smarttags" w:element="PersonName">
        <w:smartTagPr>
          <w:attr w:name="ProductID" w:val="la OMC. Venezuela"/>
        </w:smartTagPr>
        <w:r w:rsidRPr="008F5849">
          <w:t>la OMC. Venezuela</w:t>
        </w:r>
      </w:smartTag>
      <w:r w:rsidRPr="008F5849">
        <w:t xml:space="preserve"> porque pretende formar parte importante de este esfuerzo e incluso ha lanzado un proyecto alternativo, el ALBA (Acuerdo de Libre Comercio Bolivariano de América). Bolivia porque se encuentra en un momento de recuperación de la propiedad de sus recursos naturales y en una negociación con las transnacionales de la energía para la que lo que menos le conviene es el marco de un TLC.</w:t>
      </w:r>
      <w:r w:rsidR="00F72512" w:rsidRPr="008F5849">
        <w:t xml:space="preserve"> </w:t>
      </w:r>
      <w:r w:rsidRPr="008F5849">
        <w:t>México,</w:t>
      </w:r>
      <w:r w:rsidR="00F72512" w:rsidRPr="008F5849">
        <w:t xml:space="preserve"> </w:t>
      </w:r>
      <w:r w:rsidRPr="008F5849">
        <w:t xml:space="preserve"> Chile, Centroamérica</w:t>
      </w:r>
      <w:r w:rsidR="00B7241E" w:rsidRPr="008F5849">
        <w:t>,</w:t>
      </w:r>
      <w:r w:rsidRPr="008F5849">
        <w:t xml:space="preserve"> menos Costa Rica</w:t>
      </w:r>
      <w:r w:rsidR="00B7241E" w:rsidRPr="008F5849">
        <w:t xml:space="preserve"> todavía</w:t>
      </w:r>
      <w:r w:rsidRPr="008F5849">
        <w:t xml:space="preserve">, y </w:t>
      </w:r>
      <w:smartTag w:uri="urn:schemas-microsoft-com:office:smarttags" w:element="PersonName">
        <w:smartTagPr>
          <w:attr w:name="ProductID" w:val="la Rep￺blica Dominicana"/>
        </w:smartTagPr>
        <w:r w:rsidRPr="008F5849">
          <w:t>la República Dominicana</w:t>
        </w:r>
      </w:smartTag>
      <w:r w:rsidRPr="008F5849">
        <w:t xml:space="preserve"> han firmado un TLC con los Estados Unidos. En negociación avanzada para firmarlo se encuentran Colombia, Perú y Panamá. </w:t>
      </w:r>
      <w:r w:rsidR="00B7241E" w:rsidRPr="008F5849">
        <w:t>Lo</w:t>
      </w:r>
      <w:r w:rsidRPr="008F5849">
        <w:t xml:space="preserve"> est</w:t>
      </w:r>
      <w:r w:rsidR="00B7241E" w:rsidRPr="008F5849">
        <w:t>aba negocia</w:t>
      </w:r>
      <w:r w:rsidRPr="008F5849">
        <w:t>ndo Ecuador, si bien con una durísima oposición, parecida a la de Costa Rica.</w:t>
      </w:r>
      <w:r w:rsidR="00B7241E" w:rsidRPr="008F5849">
        <w:t xml:space="preserve"> Pero la llegada al poder de Rafael Correa ha paralizado la negociación.</w:t>
      </w:r>
      <w:r w:rsidRPr="008F5849">
        <w:t xml:space="preserve"> Y Uruguay </w:t>
      </w:r>
      <w:r w:rsidR="00B7241E" w:rsidRPr="008F5849">
        <w:t>ha anunciado</w:t>
      </w:r>
      <w:r w:rsidRPr="008F5849">
        <w:t xml:space="preserve"> su intención de negociarlo y firmarlo. Y para hablar del proyecto político de las izquierdas, es preciso decir que la posición frente a Estados Unidos ya no es una nota característica que las una. El Frente Unido de Izquierdas de Tabaré Vásquez y el Partido</w:t>
      </w:r>
      <w:r w:rsidR="00B7241E" w:rsidRPr="008F5849">
        <w:t xml:space="preserve"> Social Demócrata</w:t>
      </w:r>
      <w:r w:rsidRPr="008F5849">
        <w:t xml:space="preserve"> de Michelle Bachelet tienen una posición semejante y favorable al TLC, mientras que el PT brasileño, la tendencia peronista de Kirchner, el MAS boliviano y el Chavismo caminan por otro rumbo, si bien casi todos ellos tienen como cliente comercial importante a los Estados Unidos, especialmente el gobierno de Chávez con el petróleo y el gas natural. De hecho un ex tupamaro, miembro del gobierno de Tabaré Vásquez, reaccionó así a las críticas de otros miembros del MERCOSUR frente a la negociación de un TLC con EE.UU.: “Llevamos más de 40 años condenando el bloqueo comercial de EE.UU. a Cuba. ¿Por qué ahora vamos a condenar el comercio libre de Uruguay con EE.UU.?” Y es posible que una cierta izquierda venezolana antichavista no vea con malos ojos la presión que el gobierno de los Estados Unidos pueda hacer para ayudar a mantener a Chávez y al chavismo dentro de los límites democráticos mínimos. Talvez lo único que une hoy a toda América Latina y al Caribe es el voto unánime en </w:t>
      </w:r>
      <w:smartTag w:uri="urn:schemas-microsoft-com:office:smarttags" w:element="PersonName">
        <w:smartTagPr>
          <w:attr w:name="ProductID" w:val="la Asamblea General"/>
        </w:smartTagPr>
        <w:r w:rsidRPr="008F5849">
          <w:t>la Asamblea General</w:t>
        </w:r>
      </w:smartTag>
      <w:r w:rsidRPr="008F5849">
        <w:t xml:space="preserve"> de </w:t>
      </w:r>
      <w:smartTag w:uri="urn:schemas-microsoft-com:office:smarttags" w:element="PersonName">
        <w:smartTagPr>
          <w:attr w:name="ProductID" w:val="la ONU"/>
        </w:smartTagPr>
        <w:r w:rsidRPr="008F5849">
          <w:t>la ONU</w:t>
        </w:r>
      </w:smartTag>
      <w:r w:rsidRPr="008F5849">
        <w:t xml:space="preserve"> contra el bloqueo económico estadounidense a Cuba. </w:t>
      </w:r>
      <w:r w:rsidR="00532C93" w:rsidRPr="008F5849">
        <w:t>Es importante que t</w:t>
      </w:r>
      <w:r w:rsidRPr="008F5849">
        <w:t xml:space="preserve">anto Chile como México se </w:t>
      </w:r>
      <w:r w:rsidR="00551B2D" w:rsidRPr="008F5849">
        <w:t>atrevieran</w:t>
      </w:r>
      <w:r w:rsidRPr="008F5849">
        <w:t xml:space="preserve"> a votar en contra del gobierno de Bush</w:t>
      </w:r>
      <w:r w:rsidR="00B7241E" w:rsidRPr="008F5849">
        <w:t xml:space="preserve"> en 2003</w:t>
      </w:r>
      <w:r w:rsidRPr="008F5849">
        <w:t xml:space="preserve"> en el Consejo de Seguridad de </w:t>
      </w:r>
      <w:smartTag w:uri="urn:schemas-microsoft-com:office:smarttags" w:element="PersonName">
        <w:smartTagPr>
          <w:attr w:name="ProductID" w:val="la ONU"/>
        </w:smartTagPr>
        <w:r w:rsidRPr="008F5849">
          <w:t>la ONU</w:t>
        </w:r>
      </w:smartTag>
      <w:r w:rsidRPr="008F5849">
        <w:t xml:space="preserve"> en el caso de Irak. </w:t>
      </w:r>
      <w:r w:rsidR="00B7241E" w:rsidRPr="008F5849">
        <w:t>M</w:t>
      </w:r>
      <w:r w:rsidRPr="008F5849">
        <w:t>ientras</w:t>
      </w:r>
      <w:r w:rsidR="00B7241E" w:rsidRPr="008F5849">
        <w:t xml:space="preserve"> tanto,</w:t>
      </w:r>
      <w:r w:rsidRPr="008F5849">
        <w:t xml:space="preserve"> El Salvador ha env</w:t>
      </w:r>
      <w:r w:rsidR="00B823BA" w:rsidRPr="008F5849">
        <w:t>iado tropas a Irak y</w:t>
      </w:r>
      <w:r w:rsidRPr="008F5849">
        <w:t xml:space="preserve"> Guatemala se ha negado a hacerlo.</w:t>
      </w:r>
    </w:p>
    <w:p w:rsidR="00F06062" w:rsidRPr="008F5849" w:rsidRDefault="00F06062" w:rsidP="00AF768A">
      <w:pPr>
        <w:jc w:val="both"/>
      </w:pPr>
    </w:p>
    <w:p w:rsidR="00F06062" w:rsidRPr="008F5849" w:rsidRDefault="003E5407" w:rsidP="00AF768A">
      <w:pPr>
        <w:jc w:val="both"/>
        <w:rPr>
          <w:b/>
          <w:lang w:val="es-MX"/>
        </w:rPr>
      </w:pPr>
      <w:r w:rsidRPr="008F5849">
        <w:rPr>
          <w:b/>
          <w:lang w:val="es-MX"/>
        </w:rPr>
        <w:t>Boaventura de Sousa Santos (1940…</w:t>
      </w:r>
      <w:r w:rsidR="004F51C8" w:rsidRPr="008F5849">
        <w:rPr>
          <w:b/>
          <w:lang w:val="es-MX"/>
        </w:rPr>
        <w:t>) Un sistema mundial en transición (SMET)</w:t>
      </w:r>
    </w:p>
    <w:p w:rsidR="004F51C8" w:rsidRPr="008F5849" w:rsidRDefault="004F51C8" w:rsidP="00AF768A">
      <w:pPr>
        <w:jc w:val="both"/>
        <w:rPr>
          <w:b/>
          <w:lang w:val="es-MX"/>
        </w:rPr>
      </w:pPr>
    </w:p>
    <w:p w:rsidR="00764C84" w:rsidRPr="008F5849" w:rsidRDefault="004F51C8" w:rsidP="00AF768A">
      <w:pPr>
        <w:jc w:val="both"/>
        <w:rPr>
          <w:lang w:val="es-MX"/>
        </w:rPr>
      </w:pPr>
      <w:r w:rsidRPr="008F5849">
        <w:rPr>
          <w:lang w:val="es-MX"/>
        </w:rPr>
        <w:t>Este científico social portugués, educado en Coimbra, Berlin y Yale, y en alianza profunda con el Foro Social Mundial, es talvez uno de los más creativos</w:t>
      </w:r>
      <w:r w:rsidR="00EE5696" w:rsidRPr="008F5849">
        <w:rPr>
          <w:lang w:val="es-MX"/>
        </w:rPr>
        <w:t xml:space="preserve"> hoy</w:t>
      </w:r>
      <w:r w:rsidRPr="008F5849">
        <w:rPr>
          <w:lang w:val="es-MX"/>
        </w:rPr>
        <w:t xml:space="preserve"> en su campo. Adopta una opción post-moderna de oposición, en cuanto contrapuesta a una opción post-moderna de celebración. </w:t>
      </w:r>
      <w:r w:rsidR="00764C84" w:rsidRPr="008F5849">
        <w:rPr>
          <w:lang w:val="es-MX"/>
        </w:rPr>
        <w:t xml:space="preserve">Vamos a dedicarle un espacio mayor que a otros autores, debido a su carácter profundamente renovador a múltiples niveles. </w:t>
      </w:r>
    </w:p>
    <w:p w:rsidR="00764C84" w:rsidRPr="008F5849" w:rsidRDefault="00764C84" w:rsidP="00AF768A">
      <w:pPr>
        <w:jc w:val="both"/>
        <w:rPr>
          <w:lang w:val="es-MX"/>
        </w:rPr>
      </w:pPr>
    </w:p>
    <w:p w:rsidR="00676BE2" w:rsidRPr="008F5849" w:rsidRDefault="004F51C8" w:rsidP="00AF768A">
      <w:pPr>
        <w:jc w:val="both"/>
        <w:rPr>
          <w:lang w:val="es-MX"/>
        </w:rPr>
      </w:pPr>
      <w:r w:rsidRPr="008F5849">
        <w:rPr>
          <w:lang w:val="es-MX"/>
        </w:rPr>
        <w:t>El punto de partida de su pensamiento es lo que considera como la crisis epistemológica del paradigma dominante. Primero,</w:t>
      </w:r>
      <w:r w:rsidR="008C37FB" w:rsidRPr="008F5849">
        <w:rPr>
          <w:lang w:val="es-MX"/>
        </w:rPr>
        <w:t xml:space="preserve"> en una macrodimensión,</w:t>
      </w:r>
      <w:r w:rsidRPr="008F5849">
        <w:rPr>
          <w:lang w:val="es-MX"/>
        </w:rPr>
        <w:t xml:space="preserve"> por obra de </w:t>
      </w:r>
      <w:r w:rsidR="008C37FB" w:rsidRPr="008F5849">
        <w:rPr>
          <w:lang w:val="es-MX"/>
        </w:rPr>
        <w:t>la teoría de la relatividad de Einstein, que acaba con el tiempo y el espacio absolutos de Newton. Segundo, en un m</w:t>
      </w:r>
      <w:r w:rsidR="00EE5696" w:rsidRPr="008F5849">
        <w:rPr>
          <w:lang w:val="es-MX"/>
        </w:rPr>
        <w:t>i</w:t>
      </w:r>
      <w:r w:rsidR="008C37FB" w:rsidRPr="008F5849">
        <w:rPr>
          <w:lang w:val="es-MX"/>
        </w:rPr>
        <w:t>cronivel,</w:t>
      </w:r>
      <w:r w:rsidR="00F72512" w:rsidRPr="008F5849">
        <w:rPr>
          <w:lang w:val="es-MX"/>
        </w:rPr>
        <w:t xml:space="preserve"> </w:t>
      </w:r>
      <w:r w:rsidR="008C37FB" w:rsidRPr="008F5849">
        <w:rPr>
          <w:lang w:val="es-MX"/>
        </w:rPr>
        <w:t xml:space="preserve">como consecuencia de la mecánica cuántica y la teoría de la incertidumbre de Heisenberg, que nos dice que sólo conocemos de lo real nuestra </w:t>
      </w:r>
      <w:r w:rsidR="008C37FB" w:rsidRPr="008F5849">
        <w:rPr>
          <w:lang w:val="es-MX"/>
        </w:rPr>
        <w:lastRenderedPageBreak/>
        <w:t>intervención en él cuando lo observamos o investigamos. Tercero por la relativización del rigor del instrumento matemático con el que se expresan las leyes de la naturaleza</w:t>
      </w:r>
      <w:r w:rsidR="00676BE2" w:rsidRPr="008F5849">
        <w:rPr>
          <w:lang w:val="es-MX"/>
        </w:rPr>
        <w:t>, según los teoremas de Gödel. Cuarto por las investigaciones del físico-químico Ilya Prigogine, quien teoriza que en sistemas abiertos (es decir, sistemas que funcionan en los márgenes de la estabilidad</w:t>
      </w:r>
      <w:r w:rsidR="00210EE6" w:rsidRPr="008F5849">
        <w:rPr>
          <w:lang w:val="es-MX"/>
        </w:rPr>
        <w:t>)</w:t>
      </w:r>
      <w:r w:rsidR="00676BE2" w:rsidRPr="008F5849">
        <w:rPr>
          <w:lang w:val="es-MX"/>
        </w:rPr>
        <w:t xml:space="preserve">, se crean situaciones de bifurcación, donde un flujo mínimo de energía puede conducir a un estado nuevo. </w:t>
      </w:r>
    </w:p>
    <w:p w:rsidR="00676BE2" w:rsidRPr="008F5849" w:rsidRDefault="00676BE2" w:rsidP="00AF768A">
      <w:pPr>
        <w:jc w:val="both"/>
        <w:rPr>
          <w:lang w:val="es-MX"/>
        </w:rPr>
      </w:pPr>
    </w:p>
    <w:p w:rsidR="004F51C8" w:rsidRPr="008F5849" w:rsidRDefault="00676BE2" w:rsidP="00AF768A">
      <w:pPr>
        <w:ind w:left="708"/>
        <w:jc w:val="both"/>
        <w:rPr>
          <w:lang w:val="es-MX"/>
        </w:rPr>
      </w:pPr>
      <w:r w:rsidRPr="008F5849">
        <w:rPr>
          <w:i/>
          <w:lang w:val="es-MX"/>
        </w:rPr>
        <w:t>La importancia de esta teoría reside en la nueva concepción de la materia y de la naturaleza…difícilmente compaginable con la que heredamos de la física clásica. En vez de eternidad, tenemos la historia; en vez de determinismo, la imprevisibilidad; en vez del mecanicismo, la interpenetración, la espontaneidad y la auto-organización; en vez de reversibilidad, la irreversibilidad y la evolución; en vez del orden, el desorden; en vez de la necesidad, la creatividad y el accidente…Lo más importante de esta teoría está en que…forma parte de un movimiento convergente, pujante</w:t>
      </w:r>
      <w:r w:rsidR="00D35C87" w:rsidRPr="008F5849">
        <w:rPr>
          <w:i/>
          <w:lang w:val="es-MX"/>
        </w:rPr>
        <w:t>…, que atraviesa las diferentes ciencias de la naturaleza e incluso las ciencias sociales…Ha propiciado una profunda reflexión epistemológica que caracteriza ejemplarmente la situación intelectual del tiempo presente</w:t>
      </w:r>
      <w:r w:rsidR="00D35C87" w:rsidRPr="008F5849">
        <w:rPr>
          <w:lang w:val="es-MX"/>
        </w:rPr>
        <w:t xml:space="preserve">. </w:t>
      </w:r>
      <w:r w:rsidR="00D35C87" w:rsidRPr="008F5849">
        <w:rPr>
          <w:rStyle w:val="Refdenotaalpie"/>
          <w:lang w:val="es-MX"/>
        </w:rPr>
        <w:footnoteReference w:id="252"/>
      </w:r>
      <w:r w:rsidR="00F72512" w:rsidRPr="008F5849">
        <w:rPr>
          <w:lang w:val="es-MX"/>
        </w:rPr>
        <w:t xml:space="preserve">  </w:t>
      </w:r>
      <w:r w:rsidR="004F51C8" w:rsidRPr="008F5849">
        <w:rPr>
          <w:lang w:val="es-MX"/>
        </w:rPr>
        <w:t xml:space="preserve"> </w:t>
      </w:r>
    </w:p>
    <w:p w:rsidR="0080615B" w:rsidRPr="008F5849" w:rsidRDefault="0080615B" w:rsidP="00AF768A">
      <w:pPr>
        <w:jc w:val="both"/>
        <w:rPr>
          <w:lang w:val="es-MX"/>
        </w:rPr>
      </w:pPr>
    </w:p>
    <w:p w:rsidR="00686392" w:rsidRPr="008F5849" w:rsidRDefault="00D35C87" w:rsidP="00AF768A">
      <w:pPr>
        <w:jc w:val="both"/>
        <w:rPr>
          <w:lang w:val="es-MX"/>
        </w:rPr>
      </w:pPr>
      <w:r w:rsidRPr="008F5849">
        <w:rPr>
          <w:lang w:val="es-MX"/>
        </w:rPr>
        <w:t>Las características de esta reflexión incluye</w:t>
      </w:r>
      <w:r w:rsidR="00210EE6" w:rsidRPr="008F5849">
        <w:rPr>
          <w:lang w:val="es-MX"/>
        </w:rPr>
        <w:t>n</w:t>
      </w:r>
      <w:r w:rsidRPr="008F5849">
        <w:rPr>
          <w:lang w:val="es-MX"/>
        </w:rPr>
        <w:t xml:space="preserve"> la complementación del conocimiento de las cosas con el conocimiento de nuestro conocimiento, y traslada a la epistemología las condiciones sociales, lo contextos culturales y los modelos organizativos de la investigación científica, antes reservados a la sociología de la ciencia. </w:t>
      </w:r>
      <w:r w:rsidR="0059100D" w:rsidRPr="008F5849">
        <w:rPr>
          <w:lang w:val="es-MX"/>
        </w:rPr>
        <w:t>Se cuestiona el concepto de ley, que se va sustituyendo por nociones como sistema, estructura, modelo y proceso; y el de causalidad que va derivando hacia el de finalidad.</w:t>
      </w:r>
      <w:r w:rsidRPr="008F5849">
        <w:rPr>
          <w:lang w:val="es-MX"/>
        </w:rPr>
        <w:t xml:space="preserve"> </w:t>
      </w:r>
    </w:p>
    <w:p w:rsidR="0052263A" w:rsidRPr="008F5849" w:rsidRDefault="0052263A" w:rsidP="00AF768A">
      <w:pPr>
        <w:jc w:val="both"/>
        <w:rPr>
          <w:lang w:val="es-MX"/>
        </w:rPr>
      </w:pPr>
    </w:p>
    <w:p w:rsidR="00AF1F45" w:rsidRPr="008F5849" w:rsidRDefault="00210EE6" w:rsidP="00AF768A">
      <w:pPr>
        <w:jc w:val="both"/>
        <w:rPr>
          <w:lang w:val="es-MX"/>
        </w:rPr>
      </w:pPr>
      <w:r w:rsidRPr="008F5849">
        <w:rPr>
          <w:lang w:val="es-MX"/>
        </w:rPr>
        <w:t xml:space="preserve">Piensa Santos que “el conocimiento científico moderno es un conocimiento desencantado y triste que transforma la naturaleza en un autómata, o, como dice Prigogine, en un interlocutor terriblemente estúpido.” Cree también que </w:t>
      </w:r>
    </w:p>
    <w:p w:rsidR="00AF1F45" w:rsidRPr="008F5849" w:rsidRDefault="00AF1F45" w:rsidP="00AF768A">
      <w:pPr>
        <w:jc w:val="both"/>
        <w:rPr>
          <w:lang w:val="es-MX"/>
        </w:rPr>
      </w:pPr>
    </w:p>
    <w:p w:rsidR="0052263A" w:rsidRPr="008F5849" w:rsidRDefault="00210EE6" w:rsidP="00AF768A">
      <w:pPr>
        <w:ind w:left="708"/>
        <w:jc w:val="both"/>
        <w:rPr>
          <w:lang w:val="es-MX"/>
        </w:rPr>
      </w:pPr>
      <w:r w:rsidRPr="008F5849">
        <w:rPr>
          <w:i/>
          <w:lang w:val="es-MX"/>
        </w:rPr>
        <w:t>el rigor científico, en tanto que fundado en el rigor matemático, es un rigor que cuantifica y que, al cuantificar, descualifica…, al objetivar los fenómenos, los objetualiza y los degrada…, al caracterizar los fenómenos, los caricaturiza…, al afirmar la personalidad del científico, destruye la personalidad de la naturaleza… La resonancia de los éxitos de la intervención tecnológica</w:t>
      </w:r>
      <w:r w:rsidR="00AF1F45" w:rsidRPr="008F5849">
        <w:rPr>
          <w:i/>
          <w:lang w:val="es-MX"/>
        </w:rPr>
        <w:t xml:space="preserve"> esconde los límites de nuestra comprensión del mundo y reprime la pregunta sobre el valor humano de un afán científico así concebido</w:t>
      </w:r>
      <w:r w:rsidR="00AF1F45" w:rsidRPr="008F5849">
        <w:rPr>
          <w:lang w:val="es-MX"/>
        </w:rPr>
        <w:t>…</w:t>
      </w:r>
    </w:p>
    <w:p w:rsidR="00AF1F45" w:rsidRPr="008F5849" w:rsidRDefault="00AF1F45" w:rsidP="00AF768A">
      <w:pPr>
        <w:jc w:val="both"/>
        <w:rPr>
          <w:lang w:val="es-MX"/>
        </w:rPr>
      </w:pPr>
    </w:p>
    <w:p w:rsidR="00AF1F45" w:rsidRPr="008F5849" w:rsidRDefault="00AF1F45" w:rsidP="00AF768A">
      <w:pPr>
        <w:jc w:val="both"/>
        <w:rPr>
          <w:lang w:val="es-MX"/>
        </w:rPr>
      </w:pPr>
      <w:r w:rsidRPr="008F5849">
        <w:rPr>
          <w:lang w:val="es-MX"/>
        </w:rPr>
        <w:t>La especialización científica, afirma Santos, parcela los objetos, y al estudiar así las partes, es “como mejor se confirma la irreductibilidad de las totalidades…” En definitiva, “los objetos tienen fronteras cada vez menos definidas; están constituidos por anillos que se entrecruzan en telas complejas con los restantes objetos, hasta tal punto que los objetos en sí son menos reales que las relaciones entre ellos.”</w:t>
      </w:r>
      <w:r w:rsidR="00064126">
        <w:rPr>
          <w:lang w:val="es-MX"/>
        </w:rPr>
        <w:t xml:space="preserve"> (SC, pp. 80-81).</w:t>
      </w:r>
    </w:p>
    <w:p w:rsidR="00AF1F45" w:rsidRPr="008F5849" w:rsidRDefault="00AF1F45" w:rsidP="00AF768A">
      <w:pPr>
        <w:jc w:val="both"/>
        <w:rPr>
          <w:lang w:val="es-MX"/>
        </w:rPr>
      </w:pPr>
    </w:p>
    <w:p w:rsidR="00AF1F45" w:rsidRPr="008F5849" w:rsidRDefault="00AF1F45" w:rsidP="00AF768A">
      <w:pPr>
        <w:jc w:val="both"/>
        <w:rPr>
          <w:lang w:val="es-MX"/>
        </w:rPr>
      </w:pPr>
      <w:r w:rsidRPr="008F5849">
        <w:rPr>
          <w:lang w:val="es-MX"/>
        </w:rPr>
        <w:lastRenderedPageBreak/>
        <w:t>Santos piensa que estamos observando la emergencia de un nuevo paradigma. Pero</w:t>
      </w:r>
      <w:r w:rsidR="00D21C75" w:rsidRPr="008F5849">
        <w:rPr>
          <w:lang w:val="es-MX"/>
        </w:rPr>
        <w:t>, “cuando hablamos de futuro…, lo que de él decimos procede de una síntesis personal que reside” –en su caso- “en la imaginación sociológica”. Santos va a hablar del “</w:t>
      </w:r>
      <w:r w:rsidR="00D21C75" w:rsidRPr="008F5849">
        <w:rPr>
          <w:i/>
          <w:lang w:val="es-MX"/>
        </w:rPr>
        <w:t>paradigma de un conocimiento prudente</w:t>
      </w:r>
      <w:r w:rsidR="00D21C75" w:rsidRPr="008F5849">
        <w:rPr>
          <w:lang w:val="es-MX"/>
        </w:rPr>
        <w:t>” –un paradigma científico-</w:t>
      </w:r>
      <w:r w:rsidR="00D21C75" w:rsidRPr="008F5849">
        <w:rPr>
          <w:i/>
          <w:lang w:val="es-MX"/>
        </w:rPr>
        <w:t xml:space="preserve"> “para una vida decente</w:t>
      </w:r>
      <w:r w:rsidR="00D21C75" w:rsidRPr="008F5849">
        <w:rPr>
          <w:lang w:val="es-MX"/>
        </w:rPr>
        <w:t xml:space="preserve">” –un paradigma social-. De los tres principios de la modernidad –mercado, Estado y comunidad- en el campo de la regulación, cree él que “el utopismo automático de la ciencia” ha colonizado al mercado y al estado, pero que, al contrario, el principio “de comunidad se resistió a ser totalmente cooptado” por aquél. </w:t>
      </w:r>
      <w:r w:rsidR="008A762A" w:rsidRPr="008F5849">
        <w:rPr>
          <w:lang w:val="es-MX"/>
        </w:rPr>
        <w:t>“Las virtualidades epistemológicas del principio de comunidad” se encuentran en “dos de sus dimensiones: la participación y la solidaridad.” La participación fue colonizada al intentar –sin lograrlo- reducírsela a “la esfera política (ciudadanía y democracia representativa)”. La solidaridad fue colonizada de forma incompleta</w:t>
      </w:r>
      <w:r w:rsidR="008A762A" w:rsidRPr="008F5849">
        <w:rPr>
          <w:rStyle w:val="Refdenotaalpie"/>
          <w:lang w:val="es-MX"/>
        </w:rPr>
        <w:footnoteReference w:id="253"/>
      </w:r>
      <w:r w:rsidR="008A762A" w:rsidRPr="008F5849">
        <w:rPr>
          <w:lang w:val="es-MX"/>
        </w:rPr>
        <w:t xml:space="preserve"> “a través de las políticas sociales del Estado-Providencia” en los países capitalistas desarrollados. Pero en la mayoría de los Estados-nación es la “sociedad-providencia…la forma dominante de la solidaridad”.</w:t>
      </w:r>
      <w:r w:rsidR="00F72512" w:rsidRPr="008F5849">
        <w:rPr>
          <w:lang w:val="es-MX"/>
        </w:rPr>
        <w:t xml:space="preserve"> </w:t>
      </w:r>
      <w:r w:rsidR="008A762A" w:rsidRPr="008F5849">
        <w:rPr>
          <w:lang w:val="es-MX"/>
        </w:rPr>
        <w:t>Si de</w:t>
      </w:r>
      <w:r w:rsidR="00DB70AE" w:rsidRPr="008F5849">
        <w:rPr>
          <w:lang w:val="es-MX"/>
        </w:rPr>
        <w:t>l pilar modernizador de</w:t>
      </w:r>
      <w:r w:rsidR="008A762A" w:rsidRPr="008F5849">
        <w:rPr>
          <w:lang w:val="es-MX"/>
        </w:rPr>
        <w:t xml:space="preserve"> la regulación pasamos a</w:t>
      </w:r>
      <w:r w:rsidR="00DB70AE" w:rsidRPr="008F5849">
        <w:rPr>
          <w:lang w:val="es-MX"/>
        </w:rPr>
        <w:t>l pilar modernizador de la emancipación, encontramos que “la racionalidad</w:t>
      </w:r>
      <w:r w:rsidR="00F72512" w:rsidRPr="008F5849">
        <w:rPr>
          <w:lang w:val="es-MX"/>
        </w:rPr>
        <w:t xml:space="preserve"> </w:t>
      </w:r>
      <w:r w:rsidR="00DB70AE" w:rsidRPr="008F5849">
        <w:rPr>
          <w:lang w:val="es-MX"/>
        </w:rPr>
        <w:t>estético-expresiva…resistió mejor” que “la racionalidad moral-práctica” a la invasión de “la racional</w:t>
      </w:r>
      <w:r w:rsidR="00DB6AAA" w:rsidRPr="008F5849">
        <w:rPr>
          <w:lang w:val="es-MX"/>
        </w:rPr>
        <w:t>idad cognitivo-instrumental y p</w:t>
      </w:r>
      <w:r w:rsidR="00DB70AE" w:rsidRPr="008F5849">
        <w:rPr>
          <w:lang w:val="es-MX"/>
        </w:rPr>
        <w:t>e</w:t>
      </w:r>
      <w:r w:rsidR="00DB6AAA" w:rsidRPr="008F5849">
        <w:rPr>
          <w:lang w:val="es-MX"/>
        </w:rPr>
        <w:t>r</w:t>
      </w:r>
      <w:r w:rsidR="00DB70AE" w:rsidRPr="008F5849">
        <w:rPr>
          <w:lang w:val="es-MX"/>
        </w:rPr>
        <w:t xml:space="preserve">formativo-utilitaria” y a su cooptación por éstas. La dimensión de placer y juego, la de autoría –constructiva o deconstructiva- y la de </w:t>
      </w:r>
      <w:r w:rsidR="008F3B53" w:rsidRPr="008F5849">
        <w:rPr>
          <w:lang w:val="es-MX"/>
        </w:rPr>
        <w:t>artefactualidad discursiva –la intención argumentativa o retórica con que se crean las obras de arte-, pertenecen a la racionalidad estético-expresiva y la convierten en otro potencial epistemológico emancipador. Piensa así Santos que “sólo a partir de la modernidad es posible trascender la modernidad”, y que el principio de comunidad y la racionalidad estético-expresiva son…las representaciones más inacabadas de la modernidad occidental.” Por ello “debe darse prioridad al análisis de sus potencialidades epistemológicas”. El objetivo es “restablecer</w:t>
      </w:r>
      <w:r w:rsidR="00F72512" w:rsidRPr="008F5849">
        <w:rPr>
          <w:lang w:val="es-MX"/>
        </w:rPr>
        <w:t xml:space="preserve"> </w:t>
      </w:r>
      <w:r w:rsidR="008F3B53" w:rsidRPr="008F5849">
        <w:rPr>
          <w:lang w:val="es-MX"/>
        </w:rPr>
        <w:t xml:space="preserve">las energías emancipadoras que la modernidad ha dejado transformar en </w:t>
      </w:r>
      <w:r w:rsidR="008F3B53" w:rsidRPr="008F5849">
        <w:rPr>
          <w:i/>
          <w:lang w:val="es-MX"/>
        </w:rPr>
        <w:t xml:space="preserve">hybris </w:t>
      </w:r>
      <w:r w:rsidR="008F3B53" w:rsidRPr="008F5849">
        <w:rPr>
          <w:lang w:val="es-MX"/>
        </w:rPr>
        <w:t>reguladora.” No para encontrar otro equilibrio, sino “un desequilibrio dinámico que tienda a la emancipación.” Santos afirma con contundencia: “Si la post-modernidad de oposición significa algo, es justamente ese desequilibrio dinámico…a favor de la emancipación.”</w:t>
      </w:r>
      <w:r w:rsidR="00EB6CB9">
        <w:rPr>
          <w:lang w:val="es-MX"/>
        </w:rPr>
        <w:t xml:space="preserve"> (SC, pp. 82-86).</w:t>
      </w:r>
      <w:r w:rsidR="008A762A" w:rsidRPr="008F5849">
        <w:rPr>
          <w:lang w:val="es-MX"/>
        </w:rPr>
        <w:t xml:space="preserve"> </w:t>
      </w:r>
    </w:p>
    <w:p w:rsidR="00650BAB" w:rsidRPr="008F5849" w:rsidRDefault="00650BAB" w:rsidP="00AF768A">
      <w:pPr>
        <w:jc w:val="both"/>
        <w:rPr>
          <w:lang w:val="es-MX"/>
        </w:rPr>
      </w:pPr>
    </w:p>
    <w:p w:rsidR="00650BAB" w:rsidRPr="008F5849" w:rsidRDefault="00650BAB" w:rsidP="00AF768A">
      <w:pPr>
        <w:jc w:val="both"/>
        <w:rPr>
          <w:lang w:val="es-MX"/>
        </w:rPr>
      </w:pPr>
      <w:r w:rsidRPr="008F5849">
        <w:rPr>
          <w:lang w:val="es-MX"/>
        </w:rPr>
        <w:t>Si sólo a partir de la modernidad es posible trascenderla, es crucial asumir que “el paradigma de la modernidad contiene” tanto “el conocimiento-emancipación” como “el conocimiento-regulación”. Santos sugiere que el primero “va desde un estado de ignorancia que” designa “como colonialismo, a un estado de saber que” designa “como solidaridad”. Mientras que en el segundo la ignorancia –“caos”- se dirige a otro tipo de saber -“orden”-</w:t>
      </w:r>
      <w:r w:rsidR="00884220" w:rsidRPr="008F5849">
        <w:rPr>
          <w:lang w:val="es-MX"/>
        </w:rPr>
        <w:t>. Ahora bien, el “desequilibrio a favor del conocimiento-regulación” llevó a recodificar la solidaridad como caos y el colonialismo como orden. De esta situación “urge salir” transformando “la solidaridad en la forma hegemónica de saber”, y aceptando “un cierto nivel de caos procedente de la negligencia relativa del conocimiento-regulación”. Santos piensa que esto nos ha de llevar a “dos compromisos epistemológicos</w:t>
      </w:r>
      <w:r w:rsidR="007A7044" w:rsidRPr="008F5849">
        <w:rPr>
          <w:lang w:val="es-MX"/>
        </w:rPr>
        <w:t>...: reafirmar el caos como forma de saber y no de ignorancia”, haciendo que el orden coexista con el caos – como ya sucede en las teorías científicas de Prigogine y otros-, y revalorizando “la solidaridad como forma de saber”. La</w:t>
      </w:r>
      <w:r w:rsidR="00F72512" w:rsidRPr="008F5849">
        <w:rPr>
          <w:lang w:val="es-MX"/>
        </w:rPr>
        <w:t xml:space="preserve"> </w:t>
      </w:r>
      <w:r w:rsidR="007A7044" w:rsidRPr="008F5849">
        <w:rPr>
          <w:lang w:val="es-MX"/>
        </w:rPr>
        <w:t>primera estrategia nos conduce hacia “un conocimiento prudente”, que sospeche “de la capacidad de la acción…</w:t>
      </w:r>
      <w:r w:rsidR="00DB6AAA" w:rsidRPr="008F5849">
        <w:rPr>
          <w:lang w:val="es-MX"/>
        </w:rPr>
        <w:t xml:space="preserve"> </w:t>
      </w:r>
      <w:r w:rsidR="007A7044" w:rsidRPr="008F5849">
        <w:rPr>
          <w:lang w:val="es-MX"/>
        </w:rPr>
        <w:t xml:space="preserve">(control de las </w:t>
      </w:r>
      <w:r w:rsidR="007A7044" w:rsidRPr="008F5849">
        <w:rPr>
          <w:lang w:val="es-MX"/>
        </w:rPr>
        <w:lastRenderedPageBreak/>
        <w:t>causas)” y de su “capacidad de previsión (control de las consecuencias</w:t>
      </w:r>
      <w:r w:rsidR="00DB6AAA" w:rsidRPr="008F5849">
        <w:rPr>
          <w:lang w:val="es-MX"/>
        </w:rPr>
        <w:t>)</w:t>
      </w:r>
      <w:r w:rsidR="007A7044" w:rsidRPr="008F5849">
        <w:rPr>
          <w:lang w:val="es-MX"/>
        </w:rPr>
        <w:t xml:space="preserve">”. Santos añade que “la prudencia”, como “actitud epistemológica…es de difícil ejecución porque…sólo sabemos lo que está en juego cuando ya está…en juego.” Por ello es preciso privilegiar </w:t>
      </w:r>
      <w:r w:rsidR="00A178F7" w:rsidRPr="008F5849">
        <w:rPr>
          <w:lang w:val="es-MX"/>
        </w:rPr>
        <w:t xml:space="preserve">la indagación sobre las consecuencias negativas de la compleja </w:t>
      </w:r>
      <w:r w:rsidR="00A178F7" w:rsidRPr="008F5849">
        <w:rPr>
          <w:i/>
          <w:lang w:val="es-MX"/>
        </w:rPr>
        <w:t>praxis</w:t>
      </w:r>
      <w:r w:rsidR="00A178F7" w:rsidRPr="008F5849">
        <w:rPr>
          <w:lang w:val="es-MX"/>
        </w:rPr>
        <w:t xml:space="preserve"> tecnológica, y “asumir ante ellas…una cierta ‘hermenéutica de sospecha’, en términos de Ricoeur…: las consecuencias negativas dudosas, pero posibles, deben ser tenidas como si fueran ciertas.” Esto nos lleva a contraponernos al “utopismo automático de la tecnología”, aceptando como “acto de cora</w:t>
      </w:r>
      <w:r w:rsidR="00DB6AAA" w:rsidRPr="008F5849">
        <w:rPr>
          <w:lang w:val="es-MX"/>
        </w:rPr>
        <w:t>j</w:t>
      </w:r>
      <w:r w:rsidR="00A178F7" w:rsidRPr="008F5849">
        <w:rPr>
          <w:lang w:val="es-MX"/>
        </w:rPr>
        <w:t>e” el “tener miedo”</w:t>
      </w:r>
      <w:r w:rsidR="00F72512" w:rsidRPr="008F5849">
        <w:rPr>
          <w:lang w:val="es-MX"/>
        </w:rPr>
        <w:t xml:space="preserve"> </w:t>
      </w:r>
      <w:r w:rsidR="00A178F7" w:rsidRPr="008F5849">
        <w:rPr>
          <w:lang w:val="es-MX"/>
        </w:rPr>
        <w:t>de él</w:t>
      </w:r>
      <w:r w:rsidR="00A178F7" w:rsidRPr="008F5849">
        <w:rPr>
          <w:rStyle w:val="Refdenotaalpie"/>
          <w:lang w:val="es-MX"/>
        </w:rPr>
        <w:footnoteReference w:id="254"/>
      </w:r>
      <w:r w:rsidR="00A178F7" w:rsidRPr="008F5849">
        <w:rPr>
          <w:lang w:val="es-MX"/>
        </w:rPr>
        <w:t>. Por otro lado, “la solidaridad es el conocimiento obtenido en el proceso…de volvernos más capaces de reciprocidad</w:t>
      </w:r>
      <w:r w:rsidR="003F16B9" w:rsidRPr="008F5849">
        <w:rPr>
          <w:lang w:val="es-MX"/>
        </w:rPr>
        <w:t xml:space="preserve"> a través de la construcción y del reconocimiento de la intersubjetividad.” Por eso, el énfasis en la solidaridad convierte la comunidad en el campo privilegiado del conocimiento emancipador.”</w:t>
      </w:r>
      <w:r w:rsidR="003F16B9" w:rsidRPr="008F5849">
        <w:rPr>
          <w:rStyle w:val="Refdenotaalpie"/>
          <w:lang w:val="es-MX"/>
        </w:rPr>
        <w:footnoteReference w:id="255"/>
      </w:r>
      <w:r w:rsidR="00F72512" w:rsidRPr="008F5849">
        <w:rPr>
          <w:lang w:val="es-MX"/>
        </w:rPr>
        <w:t xml:space="preserve"> </w:t>
      </w:r>
      <w:r w:rsidR="003638D6" w:rsidRPr="008F5849">
        <w:rPr>
          <w:lang w:val="es-MX"/>
        </w:rPr>
        <w:t>Se trata de una forma nueva de comunidad, que emerge después de que la modernidad ha socavado las formas de arraigo territorial: “La neo-comunidad transforma lo local en una forma de percepción de lo global, y lo inmediato en una forma de percepción del futuro.”</w:t>
      </w:r>
      <w:r w:rsidR="00F72512" w:rsidRPr="008F5849">
        <w:rPr>
          <w:lang w:val="es-MX"/>
        </w:rPr>
        <w:t xml:space="preserve"> </w:t>
      </w:r>
      <w:r w:rsidR="003638D6" w:rsidRPr="008F5849">
        <w:rPr>
          <w:lang w:val="es-MX"/>
        </w:rPr>
        <w:t>Así pues, “Desde la perspectiva de lo post-moderno de oposición” que propone Santos, “la opción epistemológica más adecuada a la fase de transición paradigmática…consiste en la revalorización y reinvención de una de las tradiciones marginadas de la modernidad occidental: el conocimiento-emancipación. No es fácil formular una opción como esta y, aún menos, seguirla…No podemos proseguir sino por la vía de la negación crítica.”</w:t>
      </w:r>
      <w:r w:rsidR="00EB6CB9">
        <w:rPr>
          <w:lang w:val="es-MX"/>
        </w:rPr>
        <w:t xml:space="preserve"> (SC, pp. 86-90).</w:t>
      </w:r>
      <w:r w:rsidR="00F72512" w:rsidRPr="008F5849">
        <w:rPr>
          <w:lang w:val="es-MX"/>
        </w:rPr>
        <w:t xml:space="preserve"> </w:t>
      </w:r>
    </w:p>
    <w:p w:rsidR="00E14708" w:rsidRPr="008F5849" w:rsidRDefault="00E14708" w:rsidP="00AF768A">
      <w:pPr>
        <w:jc w:val="both"/>
        <w:rPr>
          <w:lang w:val="es-MX"/>
        </w:rPr>
      </w:pPr>
    </w:p>
    <w:p w:rsidR="00913D6F" w:rsidRPr="008F5849" w:rsidRDefault="0069076D" w:rsidP="00AF768A">
      <w:pPr>
        <w:jc w:val="both"/>
        <w:rPr>
          <w:lang w:val="es-MX"/>
        </w:rPr>
      </w:pPr>
      <w:r w:rsidRPr="008F5849">
        <w:rPr>
          <w:lang w:val="es-MX"/>
        </w:rPr>
        <w:t>Santos explica a continuación cuál es esa vía negativa, que ya ha estado siguiendo en las estrategias indicadas. El siguiente paso es la negación de la objetividad pura como forma de conocimiento: “todo el conocimiento es autoconocimiento”.</w:t>
      </w:r>
      <w:r w:rsidR="00913DC9" w:rsidRPr="008F5849">
        <w:rPr>
          <w:lang w:val="es-MX"/>
        </w:rPr>
        <w:t xml:space="preserve"> O, dicho de otra manera, “el objeto es la continuación del sujeto</w:t>
      </w:r>
      <w:r w:rsidR="001C0E67" w:rsidRPr="008F5849">
        <w:rPr>
          <w:lang w:val="es-MX"/>
        </w:rPr>
        <w:t xml:space="preserve"> por otros medios. Por eso todo el conocimiento emancipador es autoconocimiento…Los presupuestos metafísicos, los sistemas de creencias, los juicios de valor, no están antes ni después de la explicación científica de la naturaleza o de la sociedad. Son parte integrante de esa misma explicación.” Viene después otro paso: la negación de la separación tajante entre naturaleza y cultura</w:t>
      </w:r>
      <w:r w:rsidR="004A3EA8" w:rsidRPr="008F5849">
        <w:rPr>
          <w:lang w:val="es-MX"/>
        </w:rPr>
        <w:t>: “toda la naturaleza es cultura”.</w:t>
      </w:r>
      <w:r w:rsidR="00554AD0" w:rsidRPr="008F5849">
        <w:rPr>
          <w:lang w:val="es-MX"/>
        </w:rPr>
        <w:t xml:space="preserve"> Dice Santos: “La cultura pasó de ser artefacto entrometido en un mundo de naturaleza a ser expresión de la conversión de la naturaleza en artefacto total. Más aún,… esta transformación sólo fue factible porque la naturaleza, en cuanto objeto de conocimiento, fue siempre una entidad cultural.” La distinción entre naturaleza y cultura y entre ciencias naturales y ciencias sociales es, pues cultural, y “nos permite visualizar</w:t>
      </w:r>
      <w:r w:rsidR="00F72512" w:rsidRPr="008F5849">
        <w:rPr>
          <w:lang w:val="es-MX"/>
        </w:rPr>
        <w:t xml:space="preserve"> </w:t>
      </w:r>
      <w:r w:rsidR="00554AD0" w:rsidRPr="008F5849">
        <w:rPr>
          <w:lang w:val="es-MX"/>
        </w:rPr>
        <w:t>los procesos sociales y políticos que presidieron su formación y desarrollo.” Por ejemplo, nos permite mostrar que “la ciencia moderna, además de moderna, es occidental, capitalista y sexista</w:t>
      </w:r>
      <w:r w:rsidR="00CD4894" w:rsidRPr="008F5849">
        <w:rPr>
          <w:lang w:val="es-MX"/>
        </w:rPr>
        <w:t xml:space="preserve">. Esta triple adjetivación” quiere “señalar que la ‘matriz de privilegio’…de la </w:t>
      </w:r>
      <w:r w:rsidR="00CD4894" w:rsidRPr="008F5849">
        <w:rPr>
          <w:lang w:val="es-MX"/>
        </w:rPr>
        <w:lastRenderedPageBreak/>
        <w:t xml:space="preserve">producción científica moderna combina el racismo con el clasismo y el sexismo.” Santos estudia a continuación cada uno de estos sustantivos. Toma como ejemplo el darwinismo y recuerda que “el propio Darwin reconoce que la teoría de la selección natural se le ocurrió al leer el </w:t>
      </w:r>
      <w:r w:rsidR="00CD4894" w:rsidRPr="008F5849">
        <w:rPr>
          <w:i/>
          <w:lang w:val="es-MX"/>
        </w:rPr>
        <w:t xml:space="preserve">Ensayo sobre los principios de la población </w:t>
      </w:r>
      <w:r w:rsidR="00CD4894" w:rsidRPr="008F5849">
        <w:rPr>
          <w:lang w:val="es-MX"/>
        </w:rPr>
        <w:t xml:space="preserve">de Malthus… La lucha por la existencia y lo que ella implicaba –la escasez y la concurrencia-“, conducían a lo que más tarde Spencer </w:t>
      </w:r>
      <w:r w:rsidR="00963292" w:rsidRPr="008F5849">
        <w:rPr>
          <w:lang w:val="es-MX"/>
        </w:rPr>
        <w:t>“</w:t>
      </w:r>
      <w:r w:rsidR="00CD4894" w:rsidRPr="008F5849">
        <w:rPr>
          <w:lang w:val="es-MX"/>
        </w:rPr>
        <w:t>llamó la</w:t>
      </w:r>
      <w:r w:rsidR="00963292" w:rsidRPr="008F5849">
        <w:rPr>
          <w:lang w:val="es-MX"/>
        </w:rPr>
        <w:t xml:space="preserve"> ‘supervivencia de los más aptos’…Marx, en carta a Engels, tres años después de la publicación</w:t>
      </w:r>
      <w:r w:rsidR="00F72512" w:rsidRPr="008F5849">
        <w:rPr>
          <w:lang w:val="es-MX"/>
        </w:rPr>
        <w:t xml:space="preserve"> </w:t>
      </w:r>
      <w:r w:rsidR="00963292" w:rsidRPr="008F5849">
        <w:rPr>
          <w:lang w:val="es-MX"/>
        </w:rPr>
        <w:t xml:space="preserve">de </w:t>
      </w:r>
      <w:r w:rsidR="00963292" w:rsidRPr="008F5849">
        <w:rPr>
          <w:i/>
          <w:lang w:val="es-MX"/>
        </w:rPr>
        <w:t>El Origen de las especies</w:t>
      </w:r>
      <w:r w:rsidR="00963292" w:rsidRPr="008F5849">
        <w:rPr>
          <w:lang w:val="es-MX"/>
        </w:rPr>
        <w:t xml:space="preserve">, comentaba cómo Darwin había reconocido entre los animales y las plantas a su sociedad inglesa con su división del trabajo, concurrencia, apertura de nuevos mercados, invenciones y lucha maltusiana por la existencia.” Y concluye Santos: “Si es verdad que Darwin absorbió en su teoría la ideología del liberalismo, no es menos cierto que esa teoría fue utilizada por teóricos sociales para probar la naturalidad y, por tanto, la inevitabilidad de la referida ideología.” El otro ejemplo que Santos utiliza es el de la primatología que, en Occidente “constituye…un discurso occidental sobre el orden social”, y </w:t>
      </w:r>
      <w:r w:rsidR="003E400D" w:rsidRPr="008F5849">
        <w:rPr>
          <w:lang w:val="es-MX"/>
        </w:rPr>
        <w:t>es diferente de la primatología japonesa, por ejemplo, que “se basa en la idea de una continuidad y de una unidad esencial entre seres humanos y animales.” Respecto al sexismo, escribe Santos: “El etnocentrismo occidental, reconocible en la teoría de la evolución de Darwin, se desdobla en androcentrismo.” Y añade que “los estudios feministas</w:t>
      </w:r>
      <w:r w:rsidR="005A6C91" w:rsidRPr="008F5849">
        <w:rPr>
          <w:lang w:val="es-MX"/>
        </w:rPr>
        <w:t>,</w:t>
      </w:r>
      <w:r w:rsidR="005A6C91">
        <w:rPr>
          <w:lang w:val="es-MX"/>
        </w:rPr>
        <w:t>…</w:t>
      </w:r>
      <w:r w:rsidR="008B7BB3" w:rsidRPr="008F5849">
        <w:rPr>
          <w:lang w:val="es-MX"/>
        </w:rPr>
        <w:t xml:space="preserve"> </w:t>
      </w:r>
      <w:r w:rsidR="003E400D" w:rsidRPr="008F5849">
        <w:rPr>
          <w:lang w:val="es-MX"/>
        </w:rPr>
        <w:t>han sacado a luz que, en las concepciones dominantes de las varias ciencias, la naturaleza es un mundo de hombres, organizado según principios socialmente construidos, occidentales y masculinos, como…la guerra, el…individualismo,… la concurrencia,…la agresividad</w:t>
      </w:r>
      <w:r w:rsidR="008B7BB3" w:rsidRPr="008F5849">
        <w:rPr>
          <w:lang w:val="es-MX"/>
        </w:rPr>
        <w:t xml:space="preserve">, y…la discontinuidad con el medio ambiente.” Incluso “en el caso de la filosofía” el feminismo actual “lo descubre en la preponderancia del ‘método antagonístico’ en cuanto paradigma de razonamiento filosófico.” El último paso en esta </w:t>
      </w:r>
      <w:r w:rsidR="007656BB" w:rsidRPr="008F5849">
        <w:rPr>
          <w:lang w:val="es-MX"/>
        </w:rPr>
        <w:t>vía de la crítica negativa lo da Santos al intuir que “todas las ciencias son ciencias sociales”. Escribe así: “La transformación de la naturaleza en un artefacto global, gracias a la imprudente producción-destrucción tecnológica, y la crítica epistemológica del etnocentrismo y androcentrismo de la ciencia moderna, convergen en la conclusión de que la naturaleza es la segunda naturaleza de la sociedad…Toda naturaleza es humana. Si es así, todo el conocimiento científico-natural es científico-social.”</w:t>
      </w:r>
      <w:r w:rsidR="00F72512" w:rsidRPr="008F5849">
        <w:rPr>
          <w:lang w:val="es-MX"/>
        </w:rPr>
        <w:t xml:space="preserve"> </w:t>
      </w:r>
      <w:r w:rsidR="007656BB" w:rsidRPr="008F5849">
        <w:rPr>
          <w:lang w:val="es-MX"/>
        </w:rPr>
        <w:t>Pero acota: Este paso epistemológico es uno de los más decisivos en la transición paradigmática…Es, también, un paso particularmente difícil de dar.” Se trata de acceder al modo social como las recientes ciencias de la naturaleza están explicando los procesos que estudian, introduciendo “en la materia los conceptos de historicidad y de progreso, de libertad, de autodeterminación</w:t>
      </w:r>
      <w:r w:rsidR="009020B7" w:rsidRPr="008F5849">
        <w:rPr>
          <w:lang w:val="es-MX"/>
        </w:rPr>
        <w:t xml:space="preserve"> y hasta de conciencia…”. También algunos conceptos de las teorías científico-naturales más recientes, como “estructuras disipativas”, “situación de bifurcación” –ambos originales de Prigogine-, “sinergia” –Haken-, etc., encuentran campo de aplicación en las ciencias sociales. “Es como si la máxima de Durkheim se hubiera invertido, y en vez de ser los fenómenos sociales los que tienen que ser estudiados como si fueran…naturales, sean” estos “los que deben ser estudiados como si fuesen fenómenos sociales.” Santos nos recuerda que en la tradición sociológica hay una corriente positivista, pero que la otra corriente “de vocación antipositivista, inmersa en una tradición filosófica compleja</w:t>
      </w:r>
      <w:r w:rsidR="00A93C1A" w:rsidRPr="008F5849">
        <w:rPr>
          <w:lang w:val="es-MX"/>
        </w:rPr>
        <w:t>, fenomenológica, interaccionista, mito-simbólica, hermenéutica, existencialista y pragmática…reivindica la especificidad del estudio de la sociedad.”</w:t>
      </w:r>
      <w:r w:rsidR="00F72512" w:rsidRPr="008F5849">
        <w:rPr>
          <w:lang w:val="es-MX"/>
        </w:rPr>
        <w:t xml:space="preserve"> </w:t>
      </w:r>
      <w:r w:rsidR="00A93C1A" w:rsidRPr="008F5849">
        <w:rPr>
          <w:lang w:val="es-MX"/>
        </w:rPr>
        <w:t>Claro que, cediendo al antiguo paradigma en el hecho de que mantiene una “concepción mecanicista de la naturaleza.” Pues bien, “la pujanza de esta segunda vertiente…indica ser ella el modelo</w:t>
      </w:r>
      <w:r w:rsidR="00F6613C" w:rsidRPr="008F5849">
        <w:rPr>
          <w:lang w:val="es-MX"/>
        </w:rPr>
        <w:t xml:space="preserve"> d</w:t>
      </w:r>
      <w:r w:rsidR="00A93C1A" w:rsidRPr="008F5849">
        <w:rPr>
          <w:lang w:val="es-MX"/>
        </w:rPr>
        <w:t>e las ciencias sociales que, en una época de revolución científica, contiene la marca post-moderna</w:t>
      </w:r>
      <w:r w:rsidR="00963292" w:rsidRPr="008F5849">
        <w:rPr>
          <w:lang w:val="es-MX"/>
        </w:rPr>
        <w:t xml:space="preserve"> </w:t>
      </w:r>
      <w:r w:rsidR="00A93C1A" w:rsidRPr="008F5849">
        <w:rPr>
          <w:lang w:val="es-MX"/>
        </w:rPr>
        <w:t xml:space="preserve">del paradigma emergente…Es un modelo en que lo que lo prende al pasado es </w:t>
      </w:r>
      <w:r w:rsidR="00A93C1A" w:rsidRPr="008F5849">
        <w:rPr>
          <w:lang w:val="es-MX"/>
        </w:rPr>
        <w:lastRenderedPageBreak/>
        <w:t xml:space="preserve">menos fuerte que aquello que lo liga al futuro.” En última instancia, “a medida que las ciencias naturales se aproximan a las ciencias sociales, éstas se aproximan a las humanidades…Pero esta revalorización” de las humanidades, “no ocurrirá sin que </w:t>
      </w:r>
      <w:r w:rsidR="00A93C1A" w:rsidRPr="008F5849">
        <w:rPr>
          <w:i/>
          <w:lang w:val="es-MX"/>
        </w:rPr>
        <w:t>las humanidades</w:t>
      </w:r>
      <w:r w:rsidR="00F72512" w:rsidRPr="008F5849">
        <w:rPr>
          <w:lang w:val="es-MX"/>
        </w:rPr>
        <w:t xml:space="preserve"> </w:t>
      </w:r>
      <w:r w:rsidR="00A93C1A" w:rsidRPr="008F5849">
        <w:rPr>
          <w:lang w:val="es-MX"/>
        </w:rPr>
        <w:t>sean, también, profundamente transformadas. Lo que hay en ellas de futuro es el haberse resistido a la separación entre sujeto y objeto y entre naturaleza y cultura, y haber preferido la comprensión</w:t>
      </w:r>
      <w:r w:rsidR="005A5004" w:rsidRPr="008F5849">
        <w:rPr>
          <w:lang w:val="es-MX"/>
        </w:rPr>
        <w:t xml:space="preserve"> a la manipulación del mundo.” Termina Santos: La ciencia post-moderna es una ciencia conscientemente analógica, que conoce lo que conoce peor a través de lo que conoce mejor.” Utiliza “la analogía textual…, la analogía lúdica…, la…dramática” e “incluso la biográfica…El mundo que hoy es natural o social y mañana será de las dos maneras” será estudiado, según “el paradigma emergente” como “un texto, como un juego, como un escenario, o, incluso, como una autobiografía”, que “pueden….transformarse en proyectos locales emancipadores de un conocimiento post-moderno indivisible.”</w:t>
      </w:r>
      <w:r w:rsidR="00DB75C2">
        <w:rPr>
          <w:lang w:val="es-MX"/>
        </w:rPr>
        <w:t xml:space="preserve"> (SC, pp. 90-105).</w:t>
      </w:r>
      <w:r w:rsidR="005A5004" w:rsidRPr="008F5849">
        <w:rPr>
          <w:lang w:val="es-MX"/>
        </w:rPr>
        <w:t xml:space="preserve"> </w:t>
      </w:r>
    </w:p>
    <w:p w:rsidR="00913D6F" w:rsidRPr="008F5849" w:rsidRDefault="00913D6F" w:rsidP="00AF768A">
      <w:pPr>
        <w:jc w:val="both"/>
        <w:rPr>
          <w:lang w:val="es-MX"/>
        </w:rPr>
      </w:pPr>
    </w:p>
    <w:p w:rsidR="00BF0554" w:rsidRPr="008F5849" w:rsidRDefault="00913D6F" w:rsidP="00AF768A">
      <w:pPr>
        <w:jc w:val="both"/>
        <w:rPr>
          <w:lang w:val="es-MX"/>
        </w:rPr>
      </w:pPr>
      <w:r w:rsidRPr="008F5849">
        <w:rPr>
          <w:lang w:val="es-MX"/>
        </w:rPr>
        <w:t>¿Con qué tipo de argumentación va a trabajar el conocimiento-emancipación? Contrapuesto a la forma apodíctica de la argumentación científica demostrativa, “el conocimiento emancipador post-moderno es retórico”, para Santos. “La verdad es retórica, una pausa mítica en una batalla argumentativa continua e interminable…entre varios discursos de verdad; es el resultado, siempre provisional, de una negociación de sentido</w:t>
      </w:r>
      <w:r w:rsidR="00BF0554" w:rsidRPr="008F5849">
        <w:rPr>
          <w:lang w:val="es-MX"/>
        </w:rPr>
        <w:t>.”</w:t>
      </w:r>
      <w:r w:rsidR="00F72512" w:rsidRPr="008F5849">
        <w:rPr>
          <w:lang w:val="es-MX"/>
        </w:rPr>
        <w:t xml:space="preserve"> </w:t>
      </w:r>
      <w:r w:rsidR="00BF0554" w:rsidRPr="008F5849">
        <w:rPr>
          <w:lang w:val="es-MX"/>
        </w:rPr>
        <w:t xml:space="preserve">Y continúa: “De hecho, la pregunta sobre la existencia y la naturaleza de una transición paradigmática es, en sí, una pregunta retórica…En un periodo de transición paradigmática,…lo que está en juego no es una decisión sobre la validez de los nuevos descubrimientos, sino la existencia o no de una nueva percepción de la realidad.” Santos afirma que la ciencia moderna es retórica, en un sentido fuerte, y descansa sobre la “fiducia”, la credibilidad de la comunidad científica. Pero cree que </w:t>
      </w:r>
    </w:p>
    <w:p w:rsidR="00BF0554" w:rsidRPr="008F5849" w:rsidRDefault="00BF0554" w:rsidP="00AF768A">
      <w:pPr>
        <w:jc w:val="both"/>
        <w:rPr>
          <w:lang w:val="es-MX"/>
        </w:rPr>
      </w:pPr>
    </w:p>
    <w:p w:rsidR="00593429" w:rsidRPr="008F5849" w:rsidRDefault="00BF0554" w:rsidP="00AF768A">
      <w:pPr>
        <w:ind w:left="705"/>
        <w:jc w:val="both"/>
        <w:rPr>
          <w:lang w:val="es-MX"/>
        </w:rPr>
      </w:pPr>
      <w:r w:rsidRPr="008F5849">
        <w:rPr>
          <w:i/>
          <w:lang w:val="es-MX"/>
        </w:rPr>
        <w:t>el análisis retórico de la ciencia moderna nos dice muy poco acerca del conocimiento post-moderno</w:t>
      </w:r>
      <w:r w:rsidR="00593429" w:rsidRPr="008F5849">
        <w:rPr>
          <w:i/>
          <w:lang w:val="es-MX"/>
        </w:rPr>
        <w:t xml:space="preserve"> de oposición que estoy proponiendo: un conocimiento-emancipación construido a partir de las tradiciones epistemológicas marginalizadas de la modernidad occidental. La única cosa que nos dice es que este conocimiento asume completamente su carácter retórico: un conocimiento prudente para</w:t>
      </w:r>
      <w:r w:rsidRPr="008F5849">
        <w:rPr>
          <w:i/>
          <w:lang w:val="es-MX"/>
        </w:rPr>
        <w:t xml:space="preserve"> </w:t>
      </w:r>
      <w:r w:rsidR="00593429" w:rsidRPr="008F5849">
        <w:rPr>
          <w:i/>
          <w:lang w:val="es-MX"/>
        </w:rPr>
        <w:t xml:space="preserve">una vida decente…La crítica radical a la nueva retórica debe, por tanto, conducir a una </w:t>
      </w:r>
      <w:r w:rsidR="00593429" w:rsidRPr="008F5849">
        <w:rPr>
          <w:b/>
          <w:i/>
          <w:lang w:val="es-MX"/>
        </w:rPr>
        <w:t>novísima retórica</w:t>
      </w:r>
      <w:r w:rsidR="00593429" w:rsidRPr="008F5849">
        <w:rPr>
          <w:lang w:val="es-MX"/>
        </w:rPr>
        <w:t>.</w:t>
      </w:r>
    </w:p>
    <w:p w:rsidR="00593429" w:rsidRPr="008F5849" w:rsidRDefault="00593429" w:rsidP="00AF768A">
      <w:pPr>
        <w:jc w:val="both"/>
        <w:rPr>
          <w:lang w:val="es-MX"/>
        </w:rPr>
      </w:pPr>
    </w:p>
    <w:p w:rsidR="00593429" w:rsidRPr="008F5849" w:rsidRDefault="00593429" w:rsidP="00AF768A">
      <w:pPr>
        <w:jc w:val="both"/>
        <w:rPr>
          <w:lang w:val="es-MX"/>
        </w:rPr>
      </w:pPr>
      <w:r w:rsidRPr="008F5849">
        <w:rPr>
          <w:lang w:val="es-MX"/>
        </w:rPr>
        <w:t>En opinión de Santos, “la novísima retórica debe privilegiar el convencimiento –adhesión basada en la valoración de las razones para actuar- en detrimento de la persuasión –adhesión basada en la motivación para actuar-“, y así “acentuar las buenas razones en detrimento de la producción de resultados”. Santos piensa que “una retórica que privilegie la obtención de convencimiento tenderá a contribuir…a un mayor equilibrio entre razones y resultados, entre contemplación y acción, y…, a una mayor indeterminación de la acción, dos presupuestos de un conocimiento prudente para una vida decente en un periodo de transición paradigmática.”</w:t>
      </w:r>
      <w:r w:rsidR="00F046CD" w:rsidRPr="008F5849">
        <w:rPr>
          <w:lang w:val="es-MX"/>
        </w:rPr>
        <w:t xml:space="preserve"> Además “la novísima retórica deberá intensificar la dimensión dialógica.” Pero, ¿dónde? En la “neo-comunidad ya referida más arriba”, una “comunidad interpretativa” o “auditorio”, que “está en permanente formación”, porque “es un proceso social.” La novísima retórica “parte de dos presupuestos:...que en el sistema mundial capitalista la realidad social no puede reducirse a la argumentación y al discurso”, y “que la retórica no es liberadora por naturaleza.” ¿Qué significa el primer presupuesto? Que “más </w:t>
      </w:r>
      <w:r w:rsidR="00F046CD" w:rsidRPr="008F5849">
        <w:rPr>
          <w:lang w:val="es-MX"/>
        </w:rPr>
        <w:lastRenderedPageBreak/>
        <w:t>allá de la argumentación y del discurso</w:t>
      </w:r>
      <w:r w:rsidR="00A453A8" w:rsidRPr="008F5849">
        <w:rPr>
          <w:lang w:val="es-MX"/>
        </w:rPr>
        <w:t>, hay también trabajo y producción, silencio y silenciamiento, violencia y destrucción.”</w:t>
      </w:r>
      <w:r w:rsidR="00F72512" w:rsidRPr="008F5849">
        <w:rPr>
          <w:lang w:val="es-MX"/>
        </w:rPr>
        <w:t xml:space="preserve"> </w:t>
      </w:r>
      <w:r w:rsidR="00A453A8" w:rsidRPr="008F5849">
        <w:rPr>
          <w:lang w:val="es-MX"/>
        </w:rPr>
        <w:t>Es decir, una “dialéctica entre momentos argumentativos y no argumentativos”, que conduce a una “interpenetración de conflictos y consensos mundiales con conflictos y consensos locales.” En última instancia, “el potencial emancipador de la retórica se basa en…procesos analíticos que permitan descubrir la razón de por qué, en determinadas circunstancias, ciertos motivos parecen ser mejores y ciertos argumentos más poderosos. En resumen, la novísima retórica comporta” constitutivamente “una sociología de la retórica.” Retórica, sociología de la retórica y “hermenéutica” constituyen el conocimiento-emancipación</w:t>
      </w:r>
      <w:r w:rsidR="00EF55A5">
        <w:rPr>
          <w:lang w:val="es-MX"/>
        </w:rPr>
        <w:t xml:space="preserve"> (SC, pp. 105-119).</w:t>
      </w:r>
    </w:p>
    <w:p w:rsidR="00547E7B" w:rsidRPr="008F5849" w:rsidRDefault="00547E7B" w:rsidP="00AF768A">
      <w:pPr>
        <w:jc w:val="both"/>
        <w:rPr>
          <w:lang w:val="es-MX"/>
        </w:rPr>
      </w:pPr>
    </w:p>
    <w:p w:rsidR="009A3427" w:rsidRPr="008F5849" w:rsidRDefault="00547E7B" w:rsidP="00AF768A">
      <w:pPr>
        <w:jc w:val="both"/>
        <w:rPr>
          <w:lang w:val="es-MX"/>
        </w:rPr>
      </w:pPr>
      <w:r w:rsidRPr="008F5849">
        <w:rPr>
          <w:lang w:val="es-MX"/>
        </w:rPr>
        <w:t xml:space="preserve">Santos propone una segunda ruptura epistemológica, más allá de la primera, que distingue entre conocimiento científico, que se autoatribuye “el prejuicio de pretender no tener prejuicios”, y sentido común como “mera opinión o prejuicio.” ¿En qué consiste esa segunda ruptura? “El conocimiento-emancipación tiene que romper con el sentido común conservador, mistificado y mistificador, no para crear una forma autónoma y aislada de conocimiento superior, sino para transformarse a sí mismo en un sentido común nuevo y emancipador.” ¿De qué sentido común hablaríamos? </w:t>
      </w:r>
      <w:r w:rsidR="009A3427" w:rsidRPr="008F5849">
        <w:rPr>
          <w:lang w:val="es-MX"/>
        </w:rPr>
        <w:t xml:space="preserve">Nos acercamos a su sentido cuando captamos que </w:t>
      </w:r>
    </w:p>
    <w:p w:rsidR="009A3427" w:rsidRPr="008F5849" w:rsidRDefault="009A3427" w:rsidP="00AF768A">
      <w:pPr>
        <w:jc w:val="both"/>
        <w:rPr>
          <w:lang w:val="es-MX"/>
        </w:rPr>
      </w:pPr>
    </w:p>
    <w:p w:rsidR="000116C1" w:rsidRPr="008F5849" w:rsidRDefault="009A3427" w:rsidP="00AF768A">
      <w:pPr>
        <w:ind w:left="708"/>
        <w:jc w:val="both"/>
        <w:rPr>
          <w:lang w:val="es-MX"/>
        </w:rPr>
      </w:pPr>
      <w:r w:rsidRPr="008F5849">
        <w:rPr>
          <w:i/>
          <w:lang w:val="es-MX"/>
        </w:rPr>
        <w:t>el conocimiento-emancipación sólo se constituye en cuanto tal en la medida en que se convierte en sentido común. Sólo así será un conocimiento claro que cumple el aforismo de Wittgenstein: ‘todo lo que puede decirse, puede decirse con claridad</w:t>
      </w:r>
      <w:r w:rsidR="00F6613C" w:rsidRPr="008F5849">
        <w:rPr>
          <w:i/>
          <w:lang w:val="es-MX"/>
        </w:rPr>
        <w:t>’</w:t>
      </w:r>
      <w:r w:rsidRPr="008F5849">
        <w:rPr>
          <w:i/>
          <w:lang w:val="es-MX"/>
        </w:rPr>
        <w:t>…El conocimiento-emancipación, al tornarse sentido común, no desprecia el conocimiento que produce tecnología, sino entiende qu</w:t>
      </w:r>
      <w:r w:rsidR="00E14708" w:rsidRPr="008F5849">
        <w:rPr>
          <w:i/>
          <w:lang w:val="es-MX"/>
        </w:rPr>
        <w:t>e</w:t>
      </w:r>
      <w:r w:rsidRPr="008F5849">
        <w:rPr>
          <w:i/>
          <w:lang w:val="es-MX"/>
        </w:rPr>
        <w:t>…el desarrollo tecnológico debe traducirse en sabiduría de vida</w:t>
      </w:r>
      <w:r w:rsidR="000116C1" w:rsidRPr="008F5849">
        <w:rPr>
          <w:i/>
          <w:lang w:val="es-MX"/>
        </w:rPr>
        <w:t>. Es esta la que señala los marcos de la prudencia a nuestra aventura científica</w:t>
      </w:r>
      <w:r w:rsidR="000116C1" w:rsidRPr="008F5849">
        <w:rPr>
          <w:lang w:val="es-MX"/>
        </w:rPr>
        <w:t>.</w:t>
      </w:r>
    </w:p>
    <w:p w:rsidR="00E14708" w:rsidRPr="008F5849" w:rsidRDefault="00E14708" w:rsidP="00AF768A">
      <w:pPr>
        <w:jc w:val="both"/>
        <w:rPr>
          <w:lang w:val="es-MX"/>
        </w:rPr>
      </w:pPr>
    </w:p>
    <w:p w:rsidR="000116C1" w:rsidRPr="008F5849" w:rsidRDefault="000116C1" w:rsidP="00AF768A">
      <w:pPr>
        <w:jc w:val="both"/>
        <w:rPr>
          <w:lang w:val="es-MX"/>
        </w:rPr>
      </w:pPr>
      <w:r w:rsidRPr="008F5849">
        <w:rPr>
          <w:lang w:val="es-MX"/>
        </w:rPr>
        <w:t>Esto sucede en el proceso histórico de formación continua de una neo-comunidad, donde se pasa del “colonialismo como forma específica de ignorancia” a la solidaridad: “La solidaridad en cuanto forma de conocimiento es la condición necesaria de la solidaridad en cuanto práctica política.”</w:t>
      </w:r>
    </w:p>
    <w:p w:rsidR="00E14708" w:rsidRPr="008F5849" w:rsidRDefault="00E14708" w:rsidP="00AF768A">
      <w:pPr>
        <w:jc w:val="both"/>
        <w:rPr>
          <w:lang w:val="es-MX"/>
        </w:rPr>
      </w:pPr>
    </w:p>
    <w:p w:rsidR="00D92EC8" w:rsidRPr="008F5849" w:rsidRDefault="000116C1" w:rsidP="00AF768A">
      <w:pPr>
        <w:jc w:val="both"/>
        <w:rPr>
          <w:lang w:val="es-MX"/>
        </w:rPr>
      </w:pPr>
      <w:r w:rsidRPr="008F5849">
        <w:rPr>
          <w:lang w:val="es-MX"/>
        </w:rPr>
        <w:t>Santos propone que “el sentido común emancipador es un sentido común discriminador (o desigualmente común…) construido para ser apropiado privilegiadamente por los grupos sociales oprimidos, marginados o excluidos.” De todas maneras los lugares comunes –</w:t>
      </w:r>
      <w:r w:rsidRPr="008F5849">
        <w:rPr>
          <w:i/>
          <w:lang w:val="es-MX"/>
        </w:rPr>
        <w:t>topoi</w:t>
      </w:r>
      <w:r w:rsidRPr="008F5849">
        <w:rPr>
          <w:lang w:val="es-MX"/>
        </w:rPr>
        <w:t>-, tan importantes en la retórica, han de ser vistos, a la luz de la sociología de la retórica</w:t>
      </w:r>
      <w:r w:rsidR="00E97B97" w:rsidRPr="008F5849">
        <w:rPr>
          <w:lang w:val="es-MX"/>
        </w:rPr>
        <w:t>, como reflejos y constitutivos de “las relaciones sociales dominantes en una comunidad o auditorio dados.” Sin embargo, “como las comunidades son relaciones sociales”, Santos defiende “la tesis de que las formaciones sociales capitalistas están constituidas por seis conjuntos de relaciones sociales…o espacios-tiempos: el espacio doméstico, el espacio de la producción, el espacio del mercado</w:t>
      </w:r>
      <w:r w:rsidR="00D92EC8" w:rsidRPr="008F5849">
        <w:rPr>
          <w:lang w:val="es-MX"/>
        </w:rPr>
        <w:t xml:space="preserve">, el espacio de la comunidad, el espacio de la ciudadanía y el espacio mundial.” Y continúa afirmando que </w:t>
      </w:r>
    </w:p>
    <w:p w:rsidR="00D92EC8" w:rsidRPr="008F5849" w:rsidRDefault="00D92EC8" w:rsidP="00AF768A">
      <w:pPr>
        <w:jc w:val="both"/>
        <w:rPr>
          <w:lang w:val="es-MX"/>
        </w:rPr>
      </w:pPr>
    </w:p>
    <w:p w:rsidR="00046841" w:rsidRPr="008F5849" w:rsidRDefault="00D92EC8" w:rsidP="00AF768A">
      <w:pPr>
        <w:ind w:left="708"/>
        <w:jc w:val="both"/>
        <w:rPr>
          <w:lang w:val="es-MX"/>
        </w:rPr>
      </w:pPr>
      <w:r w:rsidRPr="008F5849">
        <w:rPr>
          <w:i/>
          <w:lang w:val="es-MX"/>
        </w:rPr>
        <w:t xml:space="preserve">no puede haber emancipación sin una tópica </w:t>
      </w:r>
      <w:r w:rsidRPr="008F5849">
        <w:rPr>
          <w:lang w:val="es-MX"/>
        </w:rPr>
        <w:t>–es decir, un conjunto dominante de lugares comunes-</w:t>
      </w:r>
      <w:r w:rsidRPr="008F5849">
        <w:rPr>
          <w:i/>
          <w:lang w:val="es-MX"/>
        </w:rPr>
        <w:t xml:space="preserve"> de emancipación. Y eso presupone la sustitución, en el espacio doméstico, de una tópica patriarcal por una tópica de liberación de la mujer; en el espacio de la producción, la sustitución de una tópica capitalista por una tópica </w:t>
      </w:r>
      <w:r w:rsidRPr="008F5849">
        <w:rPr>
          <w:i/>
          <w:lang w:val="es-MX"/>
        </w:rPr>
        <w:lastRenderedPageBreak/>
        <w:t>eco-socialista; en el espacio del mercado, la sustitución de una tópica del consumismo fetichista por una tópica de necesidades fundamentales y satisfacciones genuinas; en el espacio de la comunidad, la sustitución de una tópica chauvinista por una tópica cosmopolita; en el espacio de la ciudadanía</w:t>
      </w:r>
      <w:r w:rsidR="00046841" w:rsidRPr="008F5849">
        <w:rPr>
          <w:i/>
          <w:lang w:val="es-MX"/>
        </w:rPr>
        <w:t>, la sustitución de una tópica democrática débil por una tópica democrática fuerte; en el espacio mundial, la sustitución de una tópica del Norte por una tópica del Sur</w:t>
      </w:r>
      <w:r w:rsidR="00046841" w:rsidRPr="008F5849">
        <w:rPr>
          <w:lang w:val="es-MX"/>
        </w:rPr>
        <w:t xml:space="preserve">. </w:t>
      </w:r>
    </w:p>
    <w:p w:rsidR="00046841" w:rsidRPr="008F5849" w:rsidRDefault="00046841" w:rsidP="00AF768A">
      <w:pPr>
        <w:jc w:val="both"/>
        <w:rPr>
          <w:lang w:val="es-MX"/>
        </w:rPr>
      </w:pPr>
    </w:p>
    <w:p w:rsidR="00547E7B" w:rsidRPr="008F5849" w:rsidRDefault="00046841" w:rsidP="00AF768A">
      <w:pPr>
        <w:jc w:val="both"/>
        <w:rPr>
          <w:i/>
          <w:lang w:val="es-MX"/>
        </w:rPr>
      </w:pPr>
      <w:r w:rsidRPr="008F5849">
        <w:rPr>
          <w:lang w:val="es-MX"/>
        </w:rPr>
        <w:t>Recordando, finalmente, los monopolios de interpretación –la familia, la religión, el Estado y el partido-, Santos concluye: “La única vanguardia legítima es el sentido común de vanguardia.” Porque “es in</w:t>
      </w:r>
      <w:r w:rsidR="00987C11">
        <w:rPr>
          <w:lang w:val="es-MX"/>
        </w:rPr>
        <w:t>herente al discurso argumentati</w:t>
      </w:r>
      <w:r w:rsidRPr="008F5849">
        <w:rPr>
          <w:lang w:val="es-MX"/>
        </w:rPr>
        <w:t>vo…que esa invención nunca será completa y nunca alcanzará un punto de irreversibilidad.”</w:t>
      </w:r>
      <w:r w:rsidR="00EF55A5">
        <w:rPr>
          <w:lang w:val="es-MX"/>
        </w:rPr>
        <w:t xml:space="preserve"> (SC, pp. 120-125).</w:t>
      </w:r>
      <w:r w:rsidR="00F72512" w:rsidRPr="008F5849">
        <w:rPr>
          <w:i/>
          <w:lang w:val="es-MX"/>
        </w:rPr>
        <w:t xml:space="preserve">  </w:t>
      </w:r>
      <w:r w:rsidR="00547E7B" w:rsidRPr="008F5849">
        <w:rPr>
          <w:i/>
          <w:lang w:val="es-MX"/>
        </w:rPr>
        <w:t xml:space="preserve"> </w:t>
      </w:r>
    </w:p>
    <w:p w:rsidR="005F5C79" w:rsidRPr="008F5849" w:rsidRDefault="005F5C79" w:rsidP="00AF768A">
      <w:pPr>
        <w:jc w:val="both"/>
        <w:rPr>
          <w:lang w:val="es-MX"/>
        </w:rPr>
      </w:pPr>
    </w:p>
    <w:p w:rsidR="004D4B31" w:rsidRPr="008F5849" w:rsidRDefault="005F5C79" w:rsidP="00AF768A">
      <w:pPr>
        <w:jc w:val="both"/>
        <w:rPr>
          <w:lang w:val="es-MX"/>
        </w:rPr>
      </w:pPr>
      <w:r w:rsidRPr="008F5849">
        <w:rPr>
          <w:lang w:val="es-MX"/>
        </w:rPr>
        <w:t>Sobre la base de esta construcción del nuevo paradigma en transición desde la supremacía del conocimiento-regulación en las ciencias sociales modernas hasta su compensación con el conocimiento-emancipación, Santos extrae conclusiones explícitamente políticas. Primero, “para un nuevo sentido común político: un sentido común participativo.”</w:t>
      </w:r>
      <w:r w:rsidR="00F72512" w:rsidRPr="008F5849">
        <w:rPr>
          <w:lang w:val="es-MX"/>
        </w:rPr>
        <w:t xml:space="preserve"> </w:t>
      </w:r>
      <w:r w:rsidRPr="008F5849">
        <w:rPr>
          <w:lang w:val="es-MX"/>
        </w:rPr>
        <w:t>Escribe: “tal y como la dimensión de la solidaridad confiere al nuevo sentido común su marca ética, la dimensión de la participación le confiere la marca política.” Y lo explica: “Uno de los procesos que condujeron a que el equilibrio entre regulación y emancipación quebrase a favor de la regulación consistió en la reducción de la política a una práctica sectorial y especializada y en la rígida regulación de la participación de los ciudadanos en esa práctica.” Al contrario de una post-modernidad “miope” que quiso despolitizar “pseudo-radicalmente” la sociedad, “el conocimiento-emancipación tiende…a una repolitización global de la vida colectiva</w:t>
      </w:r>
      <w:r w:rsidR="00DC0C46" w:rsidRPr="008F5849">
        <w:rPr>
          <w:lang w:val="es-MX"/>
        </w:rPr>
        <w:t>”. En primer lugar, “la hiperpolitización” moderna “del Estado…es el otro lado de la despolitización de la sociedad civil.” Así fue limitado el “ideal democrático de la política moderna.” En segundo lugar…”cuanto más vasto sea el dominio de la política, mayor será el de la libertad”, como ya lo escribió Arendt al criticar el concepto liberal de libertad</w:t>
      </w:r>
      <w:r w:rsidR="00DC0C46" w:rsidRPr="008F5849">
        <w:rPr>
          <w:rStyle w:val="Refdenotaalpie"/>
          <w:lang w:val="es-MX"/>
        </w:rPr>
        <w:footnoteReference w:id="256"/>
      </w:r>
      <w:r w:rsidR="00DC0C46" w:rsidRPr="008F5849">
        <w:rPr>
          <w:lang w:val="es-MX"/>
        </w:rPr>
        <w:t xml:space="preserve">. Piensa Santos que tenía razón Foucault, al afirmar que “todas las relaciones de poder son políticas”, aunque, al contrario de él no renuncia “a estructurar y a jerarquizar las formas </w:t>
      </w:r>
      <w:r w:rsidR="008E6371" w:rsidRPr="008F5849">
        <w:rPr>
          <w:lang w:val="es-MX"/>
        </w:rPr>
        <w:t>de poder y</w:t>
      </w:r>
      <w:r w:rsidR="00DC0C46" w:rsidRPr="008F5849">
        <w:rPr>
          <w:lang w:val="es-MX"/>
        </w:rPr>
        <w:t xml:space="preserve"> de relaciones de poder</w:t>
      </w:r>
      <w:r w:rsidR="008E6371" w:rsidRPr="008F5849">
        <w:rPr>
          <w:lang w:val="es-MX"/>
        </w:rPr>
        <w:t>”, porque “si el poder está” de igual modo “en todos lados, no está en ninguno</w:t>
      </w:r>
      <w:r w:rsidR="008C03A3" w:rsidRPr="008F5849">
        <w:rPr>
          <w:lang w:val="es-MX"/>
        </w:rPr>
        <w:t>.” Santos cree que existen seis formas de poder correspondientes a los seis espacios de la tópica de emancipación. Y concluye: “A la novísima retórica emancipadora le compete cuestionar” la premisa moderna de que “la política sólo se refiere al espacio de la ciudadanía… De todas las tareas que caben a la novísima retórica, esta es, a mi modo de ver, la más problemática.”</w:t>
      </w:r>
      <w:r w:rsidR="00AB3F66">
        <w:rPr>
          <w:lang w:val="es-MX"/>
        </w:rPr>
        <w:t xml:space="preserve"> (SC, pp. 127-128).</w:t>
      </w:r>
      <w:r w:rsidR="00F72512" w:rsidRPr="008F5849">
        <w:rPr>
          <w:lang w:val="es-MX"/>
        </w:rPr>
        <w:t xml:space="preserve"> </w:t>
      </w:r>
    </w:p>
    <w:p w:rsidR="004D4B31" w:rsidRPr="008F5849" w:rsidRDefault="004D4B31" w:rsidP="00AF768A">
      <w:pPr>
        <w:jc w:val="both"/>
        <w:rPr>
          <w:lang w:val="es-MX"/>
        </w:rPr>
      </w:pPr>
    </w:p>
    <w:p w:rsidR="00EE3C2D" w:rsidRPr="008F5849" w:rsidRDefault="008C03A3" w:rsidP="00AF768A">
      <w:pPr>
        <w:jc w:val="both"/>
        <w:rPr>
          <w:lang w:val="es-MX"/>
        </w:rPr>
      </w:pPr>
      <w:r w:rsidRPr="008F5849">
        <w:rPr>
          <w:lang w:val="es-MX"/>
        </w:rPr>
        <w:t xml:space="preserve">¿Cuáles serían esas seis formas de poder? Santos responde así: “El </w:t>
      </w:r>
      <w:r w:rsidR="004D4B31" w:rsidRPr="008F5849">
        <w:rPr>
          <w:i/>
          <w:lang w:val="es-MX"/>
        </w:rPr>
        <w:t>patriarcado</w:t>
      </w:r>
      <w:r w:rsidR="004D4B31" w:rsidRPr="008F5849">
        <w:rPr>
          <w:lang w:val="es-MX"/>
        </w:rPr>
        <w:t xml:space="preserve"> es la forma de poder privilegiada en el espacio doméstico.” Y añade: “Las relaciones sociales…alrededor del espacio doméstico (trabajo doméstico, reproducción, cuidados mutuos, gestión de los bienes…, educación de los hijos, ocio, placer, etc.) son organizadas generalmente por el patriarcado en cuanto sistema de control de los hombres sobre la reproducción social de las mujeres.” En segundo lugar, “la </w:t>
      </w:r>
      <w:r w:rsidR="004D4B31" w:rsidRPr="008F5849">
        <w:rPr>
          <w:i/>
          <w:lang w:val="es-MX"/>
        </w:rPr>
        <w:t>explotación</w:t>
      </w:r>
      <w:r w:rsidR="004D4B31" w:rsidRPr="008F5849">
        <w:rPr>
          <w:lang w:val="es-MX"/>
        </w:rPr>
        <w:t xml:space="preserve">, tal y como Marx la definió, es la forma de poder privilegiada en el espacio de la producción.” Pero, para tener en cuenta no sólo “la explotación del trabajo”, sino también “la degradación de la </w:t>
      </w:r>
      <w:r w:rsidR="004D4B31" w:rsidRPr="008F5849">
        <w:rPr>
          <w:lang w:val="es-MX"/>
        </w:rPr>
        <w:lastRenderedPageBreak/>
        <w:t xml:space="preserve">naturaleza”, hay que añadir “la ‘naturaleza capitalista’, o sea la naturaleza como construcción histórica y social ‘producida’, conjuntamente, por la ciencia moderna y por el capitalismo.” En tercer lugar, “el </w:t>
      </w:r>
      <w:r w:rsidR="004D4B31" w:rsidRPr="008F5849">
        <w:rPr>
          <w:i/>
          <w:lang w:val="es-MX"/>
        </w:rPr>
        <w:t>fetichismo de las mercancías</w:t>
      </w:r>
      <w:r w:rsidR="004D4B31" w:rsidRPr="008F5849">
        <w:rPr>
          <w:lang w:val="es-MX"/>
        </w:rPr>
        <w:t xml:space="preserve"> es la forma de poder del espacio del mercado</w:t>
      </w:r>
      <w:r w:rsidR="002D48D5" w:rsidRPr="008F5849">
        <w:rPr>
          <w:lang w:val="es-MX"/>
        </w:rPr>
        <w:t xml:space="preserve">.” Santos dice que “el sentido con que” utiliza “aquí la expresión es semejante al de Marx”, es decir, el hecho de que las mercancías, producto de sus productores, niegan a éstos mismos, convirtiéndolos en criaturas suyas, o seduciéndolos y despojándolos de su libertad frente a esos productos. En cuarto lugar “la </w:t>
      </w:r>
      <w:r w:rsidR="002D48D5" w:rsidRPr="008F5849">
        <w:rPr>
          <w:i/>
          <w:lang w:val="es-MX"/>
        </w:rPr>
        <w:t>diferenciación desigual</w:t>
      </w:r>
      <w:r w:rsidR="002D48D5" w:rsidRPr="008F5849">
        <w:rPr>
          <w:lang w:val="es-MX"/>
        </w:rPr>
        <w:t xml:space="preserve"> es la forma de poder privilegiada en el espacio de la comunidad y, probablemente, la más compleja y ambigua de todas…Esta forma de poder se centra en torno al privilegio de definir al otro.” El punto está en que “para los que son supuestamente incapaces de definirse y representarse a sí mismos</w:t>
      </w:r>
      <w:r w:rsidR="00EE3C2D" w:rsidRPr="008F5849">
        <w:rPr>
          <w:lang w:val="es-MX"/>
        </w:rPr>
        <w:t>, la cuestión de la identidad es…una cuestión de resistencia cultural, de hacer que el subalterno hable.” Es importante y compleja la relación de esta forma de poder, por ejemplo, con la explotación:</w:t>
      </w:r>
    </w:p>
    <w:p w:rsidR="00EE3C2D" w:rsidRPr="008F5849" w:rsidRDefault="00EE3C2D" w:rsidP="00AF768A">
      <w:pPr>
        <w:jc w:val="both"/>
        <w:rPr>
          <w:lang w:val="es-MX"/>
        </w:rPr>
      </w:pPr>
    </w:p>
    <w:p w:rsidR="00EE3C2D" w:rsidRPr="008F5849" w:rsidRDefault="00EE3C2D" w:rsidP="00AF768A">
      <w:pPr>
        <w:ind w:left="705"/>
        <w:jc w:val="both"/>
        <w:rPr>
          <w:lang w:val="es-MX"/>
        </w:rPr>
      </w:pPr>
      <w:r w:rsidRPr="008F5849">
        <w:rPr>
          <w:i/>
          <w:lang w:val="es-MX"/>
        </w:rPr>
        <w:t>La reetnización de la fuerza de trabajo como medio de desvalorización de la misma</w:t>
      </w:r>
      <w:r w:rsidR="00F72512" w:rsidRPr="008F5849">
        <w:rPr>
          <w:i/>
          <w:lang w:val="es-MX"/>
        </w:rPr>
        <w:t xml:space="preserve"> </w:t>
      </w:r>
      <w:r w:rsidRPr="008F5849">
        <w:rPr>
          <w:i/>
          <w:lang w:val="es-MX"/>
        </w:rPr>
        <w:t>hacia escalones inferiores a los niveles capitalistas ‘normales’: la sobre-explotación de los trabajadores emigrantes clandestinos; la distribución social de grupos minoritarios por mercados de trabajo especialmente degradados (trabajo estacional, trabajo precario, trabajo remunerado por abajo del salario mínimo); criterios y decisiones, étnicamente sesgados, en relación a los refugiados; mercantilización de los recursos naturales de los pueblos indígenas promovida por las empresas multinacionales que explotan la biodiversidad</w:t>
      </w:r>
      <w:r w:rsidRPr="008F5849">
        <w:rPr>
          <w:lang w:val="es-MX"/>
        </w:rPr>
        <w:t>, o la minería, etc.</w:t>
      </w:r>
    </w:p>
    <w:p w:rsidR="00EE3C2D" w:rsidRPr="008F5849" w:rsidRDefault="00EE3C2D" w:rsidP="00AF768A">
      <w:pPr>
        <w:jc w:val="both"/>
        <w:rPr>
          <w:lang w:val="es-MX"/>
        </w:rPr>
      </w:pPr>
    </w:p>
    <w:p w:rsidR="00E975E7" w:rsidRPr="008F5849" w:rsidRDefault="00EE3C2D" w:rsidP="00AF768A">
      <w:pPr>
        <w:jc w:val="both"/>
        <w:rPr>
          <w:lang w:val="es-MX"/>
        </w:rPr>
      </w:pPr>
      <w:r w:rsidRPr="008F5849">
        <w:rPr>
          <w:lang w:val="es-MX"/>
        </w:rPr>
        <w:t>Lo que sucede es que “la reestructuración de la acumulación del capital a escala mundial está obligándonos a refinar</w:t>
      </w:r>
      <w:r w:rsidR="00E975E7" w:rsidRPr="008F5849">
        <w:rPr>
          <w:lang w:val="es-MX"/>
        </w:rPr>
        <w:t xml:space="preserve"> nuestros instrumentos analíticos y a reinventar la historia moderna”, para salir de “una acumulación de negligencia teórica sobre una forma de poder…considerada anacrónica, residual, precapitalista”, y llegar a “percibir las nuevas (y viejas) constelaciones de poder”, indicadas arriba.</w:t>
      </w:r>
    </w:p>
    <w:p w:rsidR="00E975E7" w:rsidRPr="008F5849" w:rsidRDefault="00E975E7" w:rsidP="00AF768A">
      <w:pPr>
        <w:jc w:val="both"/>
        <w:rPr>
          <w:lang w:val="es-MX"/>
        </w:rPr>
      </w:pPr>
    </w:p>
    <w:p w:rsidR="00AE1FCA" w:rsidRPr="008F5849" w:rsidRDefault="00E975E7" w:rsidP="00AF768A">
      <w:pPr>
        <w:jc w:val="both"/>
        <w:rPr>
          <w:lang w:val="es-MX"/>
        </w:rPr>
      </w:pPr>
      <w:r w:rsidRPr="008F5849">
        <w:rPr>
          <w:lang w:val="es-MX"/>
        </w:rPr>
        <w:t xml:space="preserve">Continúa Santos: “La </w:t>
      </w:r>
      <w:r w:rsidRPr="008F5849">
        <w:rPr>
          <w:i/>
          <w:lang w:val="es-MX"/>
        </w:rPr>
        <w:t>dominación</w:t>
      </w:r>
      <w:r w:rsidRPr="008F5849">
        <w:rPr>
          <w:lang w:val="es-MX"/>
        </w:rPr>
        <w:t xml:space="preserve"> es la forma de poder privilegiada en el espacio de la ciudadanía. Es la única forma de poder que tanto la teoría política liberal como la marxista consideraban</w:t>
      </w:r>
      <w:r w:rsidR="00F72512" w:rsidRPr="008F5849">
        <w:rPr>
          <w:lang w:val="es-MX"/>
        </w:rPr>
        <w:t xml:space="preserve"> </w:t>
      </w:r>
      <w:r w:rsidRPr="008F5849">
        <w:rPr>
          <w:lang w:val="es-MX"/>
        </w:rPr>
        <w:t xml:space="preserve">poder político…, generado en el sistema político y centrado en el Estado.” Santos distingue entre “dominación como </w:t>
      </w:r>
      <w:r w:rsidRPr="008F5849">
        <w:rPr>
          <w:i/>
          <w:lang w:val="es-MX"/>
        </w:rPr>
        <w:t>poder cósmico</w:t>
      </w:r>
      <w:r w:rsidRPr="008F5849">
        <w:rPr>
          <w:lang w:val="es-MX"/>
        </w:rPr>
        <w:t xml:space="preserve"> y el resto de formas de poder como </w:t>
      </w:r>
      <w:r w:rsidRPr="008F5849">
        <w:rPr>
          <w:i/>
          <w:lang w:val="es-MX"/>
        </w:rPr>
        <w:t>poder caósmico</w:t>
      </w:r>
      <w:r w:rsidRPr="008F5849">
        <w:rPr>
          <w:lang w:val="es-MX"/>
        </w:rPr>
        <w:t>.” Aquel sería “el poder centralizado, ejercido a partir de un centro de alto voltaje</w:t>
      </w:r>
      <w:r w:rsidR="00B47875" w:rsidRPr="008F5849">
        <w:rPr>
          <w:lang w:val="es-MX"/>
        </w:rPr>
        <w:t xml:space="preserve"> (el Estado) y dentro de límites formalmente establecidos” por “cadenas institucionalizadas de intermediación burocrática.”</w:t>
      </w:r>
      <w:r w:rsidR="00B47875" w:rsidRPr="008F5849">
        <w:rPr>
          <w:rStyle w:val="Refdenotaalpie"/>
          <w:lang w:val="es-MX"/>
        </w:rPr>
        <w:footnoteReference w:id="257"/>
      </w:r>
      <w:r w:rsidR="00F72512" w:rsidRPr="008F5849">
        <w:rPr>
          <w:lang w:val="es-MX"/>
        </w:rPr>
        <w:t xml:space="preserve"> </w:t>
      </w:r>
      <w:r w:rsidR="00B47875" w:rsidRPr="008F5849">
        <w:rPr>
          <w:lang w:val="es-MX"/>
        </w:rPr>
        <w:t>“El poder caósmico es el poder descentralizado e informal. Todas las constelaciones de poder combinan un componente cósmico con una pluralidad de componentes caósmicos.” El que se vivencie una u otra de estas formas de poder y a ella se reduzcan las constelaciones de poder, “afecta negativamente</w:t>
      </w:r>
      <w:r w:rsidR="00F72512" w:rsidRPr="008F5849">
        <w:rPr>
          <w:lang w:val="es-MX"/>
        </w:rPr>
        <w:t xml:space="preserve"> </w:t>
      </w:r>
      <w:r w:rsidR="00B47875" w:rsidRPr="008F5849">
        <w:rPr>
          <w:lang w:val="es-MX"/>
        </w:rPr>
        <w:t>a la eficacia de las luchas de resistencia contra el poder, dado que éste es siempre simultáneamente cósmico y caósmico.”</w:t>
      </w:r>
      <w:r w:rsidR="00F72512" w:rsidRPr="008F5849">
        <w:rPr>
          <w:lang w:val="es-MX"/>
        </w:rPr>
        <w:t xml:space="preserve"> </w:t>
      </w:r>
      <w:r w:rsidR="00AA3107" w:rsidRPr="008F5849">
        <w:rPr>
          <w:lang w:val="es-MX"/>
        </w:rPr>
        <w:t>Finalmente, “la forma de poder del espacio mundial” es el “</w:t>
      </w:r>
      <w:r w:rsidR="00AA3107" w:rsidRPr="008F5849">
        <w:rPr>
          <w:i/>
          <w:lang w:val="es-MX"/>
        </w:rPr>
        <w:t>intercambio desigual</w:t>
      </w:r>
      <w:r w:rsidR="00AA3107" w:rsidRPr="008F5849">
        <w:rPr>
          <w:lang w:val="es-MX"/>
        </w:rPr>
        <w:t xml:space="preserve">”, alrededor del cual “existe una larga tradición </w:t>
      </w:r>
      <w:r w:rsidR="00AA3107" w:rsidRPr="008F5849">
        <w:rPr>
          <w:lang w:val="es-MX"/>
        </w:rPr>
        <w:lastRenderedPageBreak/>
        <w:t>analítica, marcada particularmente por las teorías del imperialismo, de la dependencia y del sistema mundial.” La teoría del sistema mundial compuesto de centro, semiperiferia y periferia, ayuda a explicar la trasferencia de capital y de materias primas (coltan, diamantes, oro, molibdeno, uranio,</w:t>
      </w:r>
      <w:r w:rsidR="007811AB" w:rsidRPr="008F5849">
        <w:rPr>
          <w:lang w:val="es-MX"/>
        </w:rPr>
        <w:t xml:space="preserve"> crudo,</w:t>
      </w:r>
      <w:r w:rsidR="00AA3107" w:rsidRPr="008F5849">
        <w:rPr>
          <w:lang w:val="es-MX"/>
        </w:rPr>
        <w:t xml:space="preserve"> etc.) hacia el centro</w:t>
      </w:r>
      <w:r w:rsidR="007811AB" w:rsidRPr="008F5849">
        <w:rPr>
          <w:lang w:val="es-MX"/>
        </w:rPr>
        <w:t>,</w:t>
      </w:r>
      <w:r w:rsidR="00AA3107" w:rsidRPr="008F5849">
        <w:rPr>
          <w:lang w:val="es-MX"/>
        </w:rPr>
        <w:t xml:space="preserve"> y el pago de salarios inferiores, a igual uso de tecnología, en la periferia y semiperiferia. Las constelaciones del intercambio desigual con la explotación, el fetichismo de las mercancías, la dominación, y el patriarcado, ayudan a vislumbrar la complejidad de las relaciones transnacionales o globales actuales</w:t>
      </w:r>
      <w:r w:rsidR="00AB3F66">
        <w:rPr>
          <w:lang w:val="es-MX"/>
        </w:rPr>
        <w:t xml:space="preserve"> (SC, pp. 324-330).</w:t>
      </w:r>
      <w:r w:rsidR="00B47875" w:rsidRPr="008F5849">
        <w:rPr>
          <w:lang w:val="es-MX"/>
        </w:rPr>
        <w:t xml:space="preserve"> </w:t>
      </w:r>
    </w:p>
    <w:p w:rsidR="00AE1FCA" w:rsidRPr="008F5849" w:rsidRDefault="00AE1FCA" w:rsidP="00AF768A">
      <w:pPr>
        <w:jc w:val="both"/>
        <w:rPr>
          <w:lang w:val="es-MX"/>
        </w:rPr>
      </w:pPr>
    </w:p>
    <w:p w:rsidR="00970304" w:rsidRPr="008F5849" w:rsidRDefault="000B7E5B" w:rsidP="00AF768A">
      <w:pPr>
        <w:jc w:val="both"/>
        <w:rPr>
          <w:lang w:val="es-MX"/>
        </w:rPr>
      </w:pPr>
      <w:r w:rsidRPr="008F5849">
        <w:rPr>
          <w:lang w:val="es-MX"/>
        </w:rPr>
        <w:t>E</w:t>
      </w:r>
      <w:r w:rsidR="004861E6" w:rsidRPr="008F5849">
        <w:rPr>
          <w:lang w:val="es-MX"/>
        </w:rPr>
        <w:t xml:space="preserve">n </w:t>
      </w:r>
      <w:r w:rsidRPr="008F5849">
        <w:rPr>
          <w:lang w:val="es-MX"/>
        </w:rPr>
        <w:t>un libro posterior</w:t>
      </w:r>
      <w:r w:rsidR="004861E6" w:rsidRPr="008F5849">
        <w:rPr>
          <w:lang w:val="es-MX"/>
        </w:rPr>
        <w:t xml:space="preserve">, Santos retoma la idea de la caída de los paradigmas modernos de revolución y reforma, y al interior de este último, la idea del ocaso del Estado-Providencia o Estado del bienestar. Recuerda que la modernidad ha puesto sus esperanzas en el futuro, y piensa que con “la inutilización del futuro”, “no podemos pensar en la transformación social si no reinventamos el pasado.” No se trata, pues, de vivir sólo de una memoria, sino de “volver a pensar en la emancipación social a partir del pasado y, de algún modo, de cara al futuro.” Santos recoge el famoso pasaje de Walter Benjamin sobre el cuadro de Klee </w:t>
      </w:r>
      <w:r w:rsidR="004861E6" w:rsidRPr="008F5849">
        <w:rPr>
          <w:i/>
          <w:lang w:val="es-MX"/>
        </w:rPr>
        <w:t>Angelus Novus</w:t>
      </w:r>
      <w:r w:rsidR="004861E6" w:rsidRPr="008F5849">
        <w:rPr>
          <w:lang w:val="es-MX"/>
        </w:rPr>
        <w:t>, una pintura que adquirió fama también en Guatemala por ocupar, en forma recreada, la portada</w:t>
      </w:r>
      <w:r w:rsidR="00970304" w:rsidRPr="008F5849">
        <w:rPr>
          <w:lang w:val="es-MX"/>
        </w:rPr>
        <w:t xml:space="preserve"> de la obra de rescate de la memoria de las víctimas de la guerra y de la represión </w:t>
      </w:r>
      <w:r w:rsidR="00970304" w:rsidRPr="008F5849">
        <w:rPr>
          <w:i/>
          <w:lang w:val="es-MX"/>
        </w:rPr>
        <w:t>¡Guatemala, nunca más!</w:t>
      </w:r>
      <w:r w:rsidR="00970304" w:rsidRPr="008F5849">
        <w:rPr>
          <w:lang w:val="es-MX"/>
        </w:rPr>
        <w:t xml:space="preserve">, tras cuya publicación en abril de 1998 se produjo el asesinato del obispo Juan Gerardi, su impulsor. Santos comenta así el pasaje de Benjamin: </w:t>
      </w:r>
    </w:p>
    <w:p w:rsidR="00E14708" w:rsidRPr="008F5849" w:rsidRDefault="00E14708" w:rsidP="00AF768A">
      <w:pPr>
        <w:ind w:left="705"/>
        <w:jc w:val="both"/>
        <w:rPr>
          <w:i/>
          <w:lang w:val="es-MX"/>
        </w:rPr>
      </w:pPr>
    </w:p>
    <w:p w:rsidR="00D83A7B" w:rsidRPr="008F5849" w:rsidRDefault="00970304" w:rsidP="00AF768A">
      <w:pPr>
        <w:ind w:left="705"/>
        <w:jc w:val="both"/>
        <w:rPr>
          <w:i/>
          <w:lang w:val="es-MX"/>
        </w:rPr>
      </w:pPr>
      <w:r w:rsidRPr="008F5849">
        <w:rPr>
          <w:i/>
          <w:lang w:val="es-MX"/>
        </w:rPr>
        <w:t>El ángel de la historia contempla,</w:t>
      </w:r>
      <w:r w:rsidR="00F72512" w:rsidRPr="008F5849">
        <w:rPr>
          <w:i/>
          <w:lang w:val="es-MX"/>
        </w:rPr>
        <w:t xml:space="preserve"> </w:t>
      </w:r>
      <w:r w:rsidRPr="008F5849">
        <w:rPr>
          <w:i/>
          <w:lang w:val="es-MX"/>
        </w:rPr>
        <w:t>impotente,</w:t>
      </w:r>
      <w:r w:rsidR="000D2F16" w:rsidRPr="008F5849">
        <w:rPr>
          <w:i/>
          <w:lang w:val="es-MX"/>
        </w:rPr>
        <w:t xml:space="preserve"> </w:t>
      </w:r>
      <w:r w:rsidRPr="008F5849">
        <w:rPr>
          <w:i/>
          <w:lang w:val="es-MX"/>
        </w:rPr>
        <w:t>la acumulación de ruinas y de sufrimiento a sus pies. Le gustaría… echar raíces en la catástrofe para, a parti</w:t>
      </w:r>
      <w:r w:rsidR="00973E41">
        <w:rPr>
          <w:i/>
          <w:lang w:val="es-MX"/>
        </w:rPr>
        <w:t>r de ella, despertar a los muerto</w:t>
      </w:r>
      <w:r w:rsidRPr="008F5849">
        <w:rPr>
          <w:i/>
          <w:lang w:val="es-MX"/>
        </w:rPr>
        <w:t xml:space="preserve">s y reunir a los vencidos, pero la fuerza de la voluntad cede frente a la fuerza que lo obliga a escoger el futuro, al cual le da la espalda. Su exceso de lucidez se combina con la falta de eficacia…Así, el pasado es un relato y nunca un recurso, una fuerza capaz de irrumpir en un momento de peligro para auxiliar a los vencidos. Lo mismo dice Benjamin en otra tesis sobre la filosofía de la historia: </w:t>
      </w:r>
      <w:r w:rsidR="00D83A7B" w:rsidRPr="008F5849">
        <w:rPr>
          <w:i/>
          <w:lang w:val="es-MX"/>
        </w:rPr>
        <w:t>“</w:t>
      </w:r>
      <w:r w:rsidRPr="008F5849">
        <w:rPr>
          <w:i/>
          <w:lang w:val="es-MX"/>
        </w:rPr>
        <w:t>Articular el pasado históricamente no significa reconocerlo ‘como fue en realidad’. Significa apoderarnos de una memoria tal como ella relampaguea en un momento de peligro</w:t>
      </w:r>
      <w:r w:rsidR="00D83A7B" w:rsidRPr="008F5849">
        <w:rPr>
          <w:i/>
          <w:lang w:val="es-MX"/>
        </w:rPr>
        <w:t>…” La capacidad de redención del pasado radica en la posibilidad de surgir inesperadamente en un momento de peligr</w:t>
      </w:r>
      <w:r w:rsidR="000D2F16" w:rsidRPr="008F5849">
        <w:rPr>
          <w:i/>
          <w:lang w:val="es-MX"/>
        </w:rPr>
        <w:t>o, como fuente de inconformismo.</w:t>
      </w:r>
      <w:r w:rsidR="000D2F16" w:rsidRPr="008F5849">
        <w:rPr>
          <w:rStyle w:val="Refdenotaalpie"/>
          <w:i/>
          <w:lang w:val="es-MX"/>
        </w:rPr>
        <w:footnoteReference w:id="258"/>
      </w:r>
    </w:p>
    <w:p w:rsidR="00D83A7B" w:rsidRPr="008F5849" w:rsidRDefault="00D83A7B" w:rsidP="00AF768A">
      <w:pPr>
        <w:jc w:val="both"/>
        <w:rPr>
          <w:i/>
          <w:lang w:val="es-MX"/>
        </w:rPr>
      </w:pPr>
    </w:p>
    <w:p w:rsidR="00D83A7B" w:rsidRPr="008F5849" w:rsidRDefault="00D83A7B" w:rsidP="00AF768A">
      <w:pPr>
        <w:jc w:val="both"/>
        <w:rPr>
          <w:lang w:val="es-MX"/>
        </w:rPr>
      </w:pPr>
      <w:r w:rsidRPr="008F5849">
        <w:rPr>
          <w:lang w:val="es-MX"/>
        </w:rPr>
        <w:t>Para que “el inconformismo de los muertos” provoque el de los vivos. Benjamin escribía este texto en un tiempo de muertos, el tiempo del nazismo de Hitler. Santos piensa que “al igual que Benjamin, atravesamos un momento de peligro…</w:t>
      </w:r>
      <w:r w:rsidR="00846620" w:rsidRPr="008F5849">
        <w:rPr>
          <w:lang w:val="es-MX"/>
        </w:rPr>
        <w:t>”, pero que, gracias a “la crisis por la que está atravesando la idea de progreso”, hay una oportunidad histórica y es tan</w:t>
      </w:r>
      <w:r w:rsidR="00F72512" w:rsidRPr="008F5849">
        <w:rPr>
          <w:lang w:val="es-MX"/>
        </w:rPr>
        <w:t xml:space="preserve"> </w:t>
      </w:r>
      <w:r w:rsidR="00846620" w:rsidRPr="008F5849">
        <w:rPr>
          <w:lang w:val="es-MX"/>
        </w:rPr>
        <w:t>“</w:t>
      </w:r>
      <w:r w:rsidRPr="008F5849">
        <w:rPr>
          <w:lang w:val="es-MX"/>
        </w:rPr>
        <w:t>importante</w:t>
      </w:r>
      <w:r w:rsidR="00846620" w:rsidRPr="008F5849">
        <w:rPr>
          <w:lang w:val="es-MX"/>
        </w:rPr>
        <w:t>…</w:t>
      </w:r>
      <w:r w:rsidRPr="008F5849">
        <w:rPr>
          <w:lang w:val="es-MX"/>
        </w:rPr>
        <w:t xml:space="preserve"> colocar al ángel de la historia en otra posición, reinventar el pasado a modo de restituirle la capacidad de explosión y redención.”</w:t>
      </w:r>
      <w:r w:rsidR="00970304" w:rsidRPr="008F5849">
        <w:rPr>
          <w:i/>
          <w:lang w:val="es-MX"/>
        </w:rPr>
        <w:t xml:space="preserve"> </w:t>
      </w:r>
      <w:r w:rsidRPr="008F5849">
        <w:rPr>
          <w:lang w:val="es-MX"/>
        </w:rPr>
        <w:t xml:space="preserve">Es lo que hace el cuarto de los ángeles de la portada de </w:t>
      </w:r>
      <w:r w:rsidRPr="008F5849">
        <w:rPr>
          <w:i/>
          <w:lang w:val="es-MX"/>
        </w:rPr>
        <w:t>¡Guatemala, nunca más!</w:t>
      </w:r>
      <w:r w:rsidRPr="008F5849">
        <w:rPr>
          <w:lang w:val="es-MX"/>
        </w:rPr>
        <w:t>, después de que los tres primeros se han tapado los ojos, los oídos y la boca: abre la boca para gritar y vocear el pasado. Pero, según Santos, a partir de ahí se trata de reinventarlo.</w:t>
      </w:r>
    </w:p>
    <w:p w:rsidR="00F73FD6" w:rsidRPr="008F5849" w:rsidRDefault="00F73FD6" w:rsidP="00AF768A">
      <w:pPr>
        <w:jc w:val="both"/>
        <w:rPr>
          <w:lang w:val="es-MX"/>
        </w:rPr>
      </w:pPr>
    </w:p>
    <w:p w:rsidR="00286AFC" w:rsidRPr="008F5849" w:rsidRDefault="00F73FD6" w:rsidP="00AF768A">
      <w:pPr>
        <w:jc w:val="both"/>
        <w:rPr>
          <w:lang w:val="es-MX"/>
        </w:rPr>
      </w:pPr>
      <w:r w:rsidRPr="008F5849">
        <w:rPr>
          <w:lang w:val="es-MX"/>
        </w:rPr>
        <w:lastRenderedPageBreak/>
        <w:t xml:space="preserve">Estudia entonces la complementación entre “raíces” y “opciones”. “El pensamiento de las raíces es el pensamiento de todo lo profundo, permanente, singular, todo aquello que da seguridad y consistencia.” Por el contrario, “el pensamiento de las opciones es el pensamiento de todo aquello que es variable, efímero, sustituible, posible e indeterminado a partir de las raíces.” Y añade: en el pensamiento moderno “no </w:t>
      </w:r>
      <w:r w:rsidR="000D2F16" w:rsidRPr="008F5849">
        <w:rPr>
          <w:lang w:val="es-MX"/>
        </w:rPr>
        <w:t>existe l</w:t>
      </w:r>
      <w:r w:rsidRPr="008F5849">
        <w:rPr>
          <w:lang w:val="es-MX"/>
        </w:rPr>
        <w:t>a opción si no se piensa en términos de raíces y opciones”. ¿Qué se expresa en realidad? Una ecuación sostenida por dos estratagemas; la primera el “</w:t>
      </w:r>
      <w:r w:rsidRPr="008F5849">
        <w:rPr>
          <w:i/>
          <w:lang w:val="es-MX"/>
        </w:rPr>
        <w:t>equilibrio entre el pasado y el futuro</w:t>
      </w:r>
      <w:r w:rsidRPr="008F5849">
        <w:rPr>
          <w:lang w:val="es-MX"/>
        </w:rPr>
        <w:t xml:space="preserve">”, de manera que en la modernidad “el pensamiento de las raíces se presenta como un pensamiento </w:t>
      </w:r>
      <w:r w:rsidR="00846620" w:rsidRPr="008F5849">
        <w:rPr>
          <w:lang w:val="es-MX"/>
        </w:rPr>
        <w:t>del pasado</w:t>
      </w:r>
      <w:r w:rsidRPr="008F5849">
        <w:rPr>
          <w:lang w:val="es-MX"/>
        </w:rPr>
        <w:t xml:space="preserve"> en contraposición con el pensamiento de las opciones</w:t>
      </w:r>
      <w:r w:rsidR="00846620" w:rsidRPr="008F5849">
        <w:rPr>
          <w:lang w:val="es-MX"/>
        </w:rPr>
        <w:t>, el pensamiento del futuro”; pero se trata de una estratagema porque ambos son pensamientos de futuro, “el pasado, en esta ecuación, es tan sólo una manera específica de construir el futuro.”</w:t>
      </w:r>
      <w:r w:rsidR="00F72512" w:rsidRPr="008F5849">
        <w:rPr>
          <w:lang w:val="es-MX"/>
        </w:rPr>
        <w:t xml:space="preserve"> </w:t>
      </w:r>
      <w:r w:rsidR="00846620" w:rsidRPr="008F5849">
        <w:rPr>
          <w:lang w:val="es-MX"/>
        </w:rPr>
        <w:t>La segunda estratagema es –dice Santos- la del “</w:t>
      </w:r>
      <w:r w:rsidR="00846620" w:rsidRPr="008F5849">
        <w:rPr>
          <w:i/>
          <w:lang w:val="es-MX"/>
        </w:rPr>
        <w:t>equilibrio entre raíces y opciones</w:t>
      </w:r>
      <w:r w:rsidR="00286AFC" w:rsidRPr="008F5849">
        <w:rPr>
          <w:lang w:val="es-MX"/>
        </w:rPr>
        <w:t xml:space="preserve">.” La verdad es que no es así. Santos piensa que siempre hay un predominio de opciones, aunque en una época histórica se dé más importancia a las raíces y en otra a las opciones. </w:t>
      </w:r>
    </w:p>
    <w:p w:rsidR="00286AFC" w:rsidRPr="008F5849" w:rsidRDefault="00286AFC" w:rsidP="00AF768A">
      <w:pPr>
        <w:jc w:val="both"/>
        <w:rPr>
          <w:lang w:val="es-MX"/>
        </w:rPr>
      </w:pPr>
    </w:p>
    <w:p w:rsidR="0041205C" w:rsidRPr="008F5849" w:rsidRDefault="00286AFC" w:rsidP="00AF768A">
      <w:pPr>
        <w:jc w:val="both"/>
        <w:rPr>
          <w:lang w:val="es-MX"/>
        </w:rPr>
      </w:pPr>
      <w:r w:rsidRPr="008F5849">
        <w:rPr>
          <w:lang w:val="es-MX"/>
        </w:rPr>
        <w:t>¿Qué importancia tiene esto? Lo muestra Santos con algunos ejemplos. “La sociedad medieval es vista como una en la cual las raíces predominan totalmente, sean éstas la religión, la teología o la tradición.” En cambio, “la sociedad moderna se ve como una sociedad dinámica, que evoluciona siguiendo una lógica de opciones.” Con el protestantismo, por ejemplo, “la religión, al volverse optativa”, “a partir de la misma raíz -</w:t>
      </w:r>
      <w:smartTag w:uri="urn:schemas-microsoft-com:office:smarttags" w:element="PersonName">
        <w:smartTagPr>
          <w:attr w:name="ProductID" w:val="la Biblia"/>
        </w:smartTagPr>
        <w:r w:rsidRPr="008F5849">
          <w:rPr>
            <w:lang w:val="es-MX"/>
          </w:rPr>
          <w:t>la Biblia</w:t>
        </w:r>
      </w:smartTag>
      <w:r w:rsidRPr="008F5849">
        <w:rPr>
          <w:lang w:val="es-MX"/>
        </w:rPr>
        <w:t xml:space="preserve"> de la cristiandad occidental-“, “pierde intensidad e incluso estatus, en cuanto raíz</w:t>
      </w:r>
      <w:r w:rsidR="009D241A" w:rsidRPr="008F5849">
        <w:rPr>
          <w:lang w:val="es-MX"/>
        </w:rPr>
        <w:t xml:space="preserve">”. La ley de la naturaleza es la que se vuelve raíz predominante. Ahora bien, “en el mismo proceso histórico en que la religión transita del estatus de raíz al de opción, la ciencia transita…del estatus de opción al de raíz.” En </w:t>
      </w:r>
      <w:smartTag w:uri="urn:schemas-microsoft-com:office:smarttags" w:element="PersonName">
        <w:smartTagPr>
          <w:attr w:name="ProductID" w:val="la Ilustraci￳n"/>
        </w:smartTagPr>
        <w:r w:rsidR="009D241A" w:rsidRPr="008F5849">
          <w:rPr>
            <w:lang w:val="es-MX"/>
          </w:rPr>
          <w:t>la Ilustración</w:t>
        </w:r>
      </w:smartTag>
      <w:r w:rsidR="009D241A" w:rsidRPr="008F5849">
        <w:rPr>
          <w:lang w:val="es-MX"/>
        </w:rPr>
        <w:t xml:space="preserve"> la razón se vuelve una de las raíces fundamentales de todas las opciones, individuales y colectivas. Así, “la razón se distingue…de las raíces de la sociedad del </w:t>
      </w:r>
      <w:r w:rsidR="009D241A" w:rsidRPr="008F5849">
        <w:rPr>
          <w:i/>
          <w:lang w:val="es-MX"/>
        </w:rPr>
        <w:t>Ancien régime</w:t>
      </w:r>
      <w:r w:rsidR="009D241A" w:rsidRPr="008F5849">
        <w:rPr>
          <w:lang w:val="es-MX"/>
        </w:rPr>
        <w:t xml:space="preserve"> (la religión, la tradición)”, y “abre el campo a enormes opciones”. Sigue Santos: “La otra gran raíz de </w:t>
      </w:r>
      <w:smartTag w:uri="urn:schemas-microsoft-com:office:smarttags" w:element="PersonName">
        <w:smartTagPr>
          <w:attr w:name="ProductID" w:val="la Ilustraci￳n"/>
        </w:smartTagPr>
        <w:r w:rsidR="009D241A" w:rsidRPr="008F5849">
          <w:rPr>
            <w:lang w:val="es-MX"/>
          </w:rPr>
          <w:t>la Ilustración</w:t>
        </w:r>
      </w:smartTag>
      <w:r w:rsidR="009D241A" w:rsidRPr="008F5849">
        <w:rPr>
          <w:lang w:val="es-MX"/>
        </w:rPr>
        <w:t>” es “el contrato social y la voluntad general que lo sustenta.” Se trata de “la metáfora que origina una opción radical –la de dejar el estado de naturaleza para formar la sociedad civil- que se transforma en una raíz a partir de la cual casi todo es posible, todo excepto volver al estado de naturaleza. La contractualización de las raíces es irreversible.”</w:t>
      </w:r>
      <w:r w:rsidR="0041205C" w:rsidRPr="008F5849">
        <w:rPr>
          <w:lang w:val="es-MX"/>
        </w:rPr>
        <w:t xml:space="preserve"> </w:t>
      </w:r>
    </w:p>
    <w:p w:rsidR="0041205C" w:rsidRPr="008F5849" w:rsidRDefault="0041205C" w:rsidP="00AF768A">
      <w:pPr>
        <w:jc w:val="both"/>
        <w:rPr>
          <w:lang w:val="es-MX"/>
        </w:rPr>
      </w:pPr>
    </w:p>
    <w:p w:rsidR="000B7E5B" w:rsidRPr="008F5849" w:rsidRDefault="00341EAA" w:rsidP="00AF768A">
      <w:pPr>
        <w:jc w:val="both"/>
        <w:rPr>
          <w:lang w:val="es-MX"/>
        </w:rPr>
      </w:pPr>
      <w:r w:rsidRPr="008F5849">
        <w:rPr>
          <w:lang w:val="es-MX"/>
        </w:rPr>
        <w:t>Santos piensa que la ecuación entre raíz y opciones tiene un ejemplo importante en el viaje, con su “carga simbólica doble”: “símbolo del progreso y enriquecimiento material o cultural” y “del peligro, de la inseguridad y de la pérdida”. En el primer polo están los hombres blancos, ricos, cultos. Por el otro se encuentran la</w:t>
      </w:r>
      <w:r w:rsidR="00B61992" w:rsidRPr="008F5849">
        <w:rPr>
          <w:lang w:val="es-MX"/>
        </w:rPr>
        <w:t>s</w:t>
      </w:r>
      <w:r w:rsidRPr="008F5849">
        <w:rPr>
          <w:lang w:val="es-MX"/>
        </w:rPr>
        <w:t xml:space="preserve"> mujeres, los negros, los pobres. “El…viaje es lo que mejor muestra la discriminación y desigualdad que la ecuación moderna raíces/opciones oculta y procura justificar</w:t>
      </w:r>
      <w:r w:rsidR="00B61992" w:rsidRPr="008F5849">
        <w:rPr>
          <w:lang w:val="es-MX"/>
        </w:rPr>
        <w:t>.” El viaje forzoso de los esclavos para ser vendidos lejos de su tierra es el mejor ejemplo. El viaje de Ulises a la guerra y el retorno aventurero de ella, mientras Penélope esperaba tejiendo, es “la versión arquetípica” del falocentrismo del viaje: “Las raíces que otorgan opciones</w:t>
      </w:r>
      <w:r w:rsidR="00F72512" w:rsidRPr="008F5849">
        <w:rPr>
          <w:lang w:val="es-MX"/>
        </w:rPr>
        <w:t xml:space="preserve"> </w:t>
      </w:r>
      <w:r w:rsidR="00B61992" w:rsidRPr="008F5849">
        <w:rPr>
          <w:lang w:val="es-MX"/>
        </w:rPr>
        <w:t>a los hombres, a los blancos y a los capitalistas, son las mismas que las niegan a las mujeres, a los negros y a los trabajadores.” El viaje –la opción-, y la casa –la raíz- de donde se parte y a donde se vuelve</w:t>
      </w:r>
      <w:r w:rsidR="00514D17" w:rsidRPr="008F5849">
        <w:rPr>
          <w:lang w:val="es-MX"/>
        </w:rPr>
        <w:t xml:space="preserve"> no son iguales para todos. Pero al final del siglo XIX “el juego de espejos” entre raíces y opciones se vuelve “la </w:t>
      </w:r>
      <w:r w:rsidR="00514D17" w:rsidRPr="008F5849">
        <w:rPr>
          <w:i/>
          <w:lang w:val="es-MX"/>
        </w:rPr>
        <w:t xml:space="preserve">idéologie savante </w:t>
      </w:r>
      <w:r w:rsidR="00514D17" w:rsidRPr="008F5849">
        <w:rPr>
          <w:lang w:val="es-MX"/>
        </w:rPr>
        <w:t xml:space="preserve">de las ciencias sociales”. En la teoría de Marx, la raíz es la estructura y las opciones la superestructura. En Durkheim, “la conciencia </w:t>
      </w:r>
      <w:r w:rsidR="00514D17" w:rsidRPr="008F5849">
        <w:rPr>
          <w:lang w:val="es-MX"/>
        </w:rPr>
        <w:lastRenderedPageBreak/>
        <w:t>colectiva es la raíz, siempre amenazada” por la división del trabajo, la anomia, etc. Para Freud y Jung la raíz es el inconsciente y las opciones están en “el ego o s</w:t>
      </w:r>
      <w:r w:rsidR="00EB5D7D" w:rsidRPr="008F5849">
        <w:rPr>
          <w:lang w:val="es-MX"/>
        </w:rPr>
        <w:t>u limitación neurótica”. Según S</w:t>
      </w:r>
      <w:r w:rsidR="00514D17" w:rsidRPr="008F5849">
        <w:rPr>
          <w:lang w:val="es-MX"/>
        </w:rPr>
        <w:t>antos, “el materialismo histórico y la psicología profunda se proponen ir a las raíces de la sociedad moderna –del capitalismo y de la cultura occidental, respectivamente- para abrir opciones nuevas y más amplias.” Santos desemboca también en la otra margen del liberalismo, del cual el marxismo es una: “La traducción política liberal de esta nueva ecuación entre raíces y opciones es el Estado-nación y el derecho positivo</w:t>
      </w:r>
      <w:r w:rsidR="00C55B7A" w:rsidRPr="008F5849">
        <w:rPr>
          <w:lang w:val="es-MX"/>
        </w:rPr>
        <w:t>, convertidos en las raíces que crean el inmenso campo de las opciones en el mercado y en la sociedad civil.”</w:t>
      </w:r>
      <w:r w:rsidR="00F72512" w:rsidRPr="008F5849">
        <w:rPr>
          <w:lang w:val="es-MX"/>
        </w:rPr>
        <w:t xml:space="preserve"> </w:t>
      </w:r>
      <w:r w:rsidR="00C55B7A" w:rsidRPr="008F5849">
        <w:rPr>
          <w:lang w:val="es-MX"/>
        </w:rPr>
        <w:t>Lo cual quiere decir que “el Estado liberal se constituyó como raíz gracias a la imaginación de la nacionalidad homogénea y de la cultura nacional.”</w:t>
      </w:r>
      <w:r w:rsidR="00312E8F">
        <w:rPr>
          <w:lang w:val="es-MX"/>
        </w:rPr>
        <w:t xml:space="preserve"> (SM 117-123)</w:t>
      </w:r>
      <w:r w:rsidR="00F72512" w:rsidRPr="008F5849">
        <w:rPr>
          <w:lang w:val="es-MX"/>
        </w:rPr>
        <w:t xml:space="preserve">  </w:t>
      </w:r>
    </w:p>
    <w:p w:rsidR="00941CC2" w:rsidRPr="008F5849" w:rsidRDefault="00941CC2" w:rsidP="00AF768A">
      <w:pPr>
        <w:jc w:val="both"/>
        <w:rPr>
          <w:lang w:val="es-MX"/>
        </w:rPr>
      </w:pPr>
    </w:p>
    <w:p w:rsidR="00941CC2" w:rsidRPr="008F5849" w:rsidRDefault="00941CC2" w:rsidP="00AF768A">
      <w:pPr>
        <w:jc w:val="both"/>
        <w:rPr>
          <w:lang w:val="es-MX"/>
        </w:rPr>
      </w:pPr>
      <w:r w:rsidRPr="008F5849">
        <w:rPr>
          <w:lang w:val="es-MX"/>
        </w:rPr>
        <w:t xml:space="preserve">Santos piensa que “la ecuación moderna entre raíces y opciones, con la que aprendemos a pensar la transformación social” está atravesando un momento de “profunda desestabilización”, algo parecido al “momento peligroso” de Benjamin. Piensa que esta desestabilización parece “irreversible”, y que se presenta “bajo tres formas principales: turbulencia de las escalas, explosión de raíces y opciones, y trivialización de la ecuación entre raíces y opciones.” En su teoría, las raíces ocurren a gran escala y las opciones a pequeña escala. Pero hoy vivimos una “confusión caótica de escalas entre fenómenos.” </w:t>
      </w:r>
    </w:p>
    <w:p w:rsidR="00941CC2" w:rsidRPr="008F5849" w:rsidRDefault="00941CC2" w:rsidP="00AF768A">
      <w:pPr>
        <w:jc w:val="both"/>
        <w:rPr>
          <w:lang w:val="es-MX"/>
        </w:rPr>
      </w:pPr>
    </w:p>
    <w:p w:rsidR="003638D6" w:rsidRPr="008F5849" w:rsidRDefault="00941CC2" w:rsidP="00AF768A">
      <w:pPr>
        <w:ind w:left="705"/>
        <w:jc w:val="both"/>
        <w:rPr>
          <w:lang w:val="es-MX"/>
        </w:rPr>
      </w:pPr>
      <w:r w:rsidRPr="008F5849">
        <w:rPr>
          <w:i/>
          <w:lang w:val="es-MX"/>
        </w:rPr>
        <w:t>La violencia urbana es paradigmática en este sentido. Cuando un niño de la calle busca abrigo para pasar la noche y por esa misma razón es asesinado por un policía, o cuando una persona es abordada por un mendigo en la calle y al negarse a dar limosna es asesinada por éste</w:t>
      </w:r>
      <w:r w:rsidR="004977EB" w:rsidRPr="008F5849">
        <w:rPr>
          <w:i/>
          <w:lang w:val="es-MX"/>
        </w:rPr>
        <w:t>, lo que ocurre es una explosión imprevisible en la escala del conflicto…Este cambio abrupto e imprevisible en la escala de los fenómenos ocurre en la actualidad en los más diversos dominios de la práctica social</w:t>
      </w:r>
      <w:r w:rsidR="004977EB" w:rsidRPr="008F5849">
        <w:rPr>
          <w:lang w:val="es-MX"/>
        </w:rPr>
        <w:t xml:space="preserve">, </w:t>
      </w:r>
      <w:r w:rsidR="004977EB" w:rsidRPr="008F5849">
        <w:rPr>
          <w:i/>
          <w:lang w:val="es-MX"/>
        </w:rPr>
        <w:t>por lo que me atrevo a considerarlo como una de las características fundamentales de nuestro tiempo</w:t>
      </w:r>
      <w:r w:rsidR="004977EB" w:rsidRPr="008F5849">
        <w:rPr>
          <w:lang w:val="es-MX"/>
        </w:rPr>
        <w:t>.</w:t>
      </w:r>
    </w:p>
    <w:p w:rsidR="004977EB" w:rsidRPr="008F5849" w:rsidRDefault="004977EB" w:rsidP="00AF768A">
      <w:pPr>
        <w:jc w:val="both"/>
        <w:rPr>
          <w:lang w:val="es-MX"/>
        </w:rPr>
      </w:pPr>
    </w:p>
    <w:p w:rsidR="00CD19E6" w:rsidRPr="008F5849" w:rsidRDefault="004977EB" w:rsidP="00AF768A">
      <w:pPr>
        <w:jc w:val="both"/>
        <w:rPr>
          <w:lang w:val="es-MX"/>
        </w:rPr>
      </w:pPr>
      <w:r w:rsidRPr="008F5849">
        <w:rPr>
          <w:lang w:val="es-MX"/>
        </w:rPr>
        <w:t xml:space="preserve">Se aplicaría aquí la noción de “periodo de bifurcación”, de Prigogine, cuando en sistemas inestables “un cambio mínimo puede producir transformaciones cualitativas de modo imprevisible y caótico.” En esta turbulencia reside “la enorme vulnerabilidad a que están sujetas las formas de subjetividad y de sociabilidad: del trabajo a la vida sexual, de la ciudadanía al eco-sistema.” En esta misma situación de inestabilidad del sistema pueden adquirir sentido el desmoronamiento de </w:t>
      </w:r>
      <w:smartTag w:uri="urn:schemas-microsoft-com:office:smarttags" w:element="PersonName">
        <w:smartTagPr>
          <w:attr w:name="ProductID" w:val="la Uni￳n Sovi￩tica"/>
        </w:smartTagPr>
        <w:r w:rsidRPr="008F5849">
          <w:rPr>
            <w:lang w:val="es-MX"/>
          </w:rPr>
          <w:t>la Unión Soviética</w:t>
        </w:r>
      </w:smartTag>
      <w:r w:rsidR="00CD19E6" w:rsidRPr="008F5849">
        <w:rPr>
          <w:lang w:val="es-MX"/>
        </w:rPr>
        <w:t xml:space="preserve">, la inestabilidad política de los Balcanes, del Medio Oriente o de </w:t>
      </w:r>
      <w:r w:rsidR="00973E41">
        <w:rPr>
          <w:lang w:val="es-MX"/>
        </w:rPr>
        <w:t>Á</w:t>
      </w:r>
      <w:r w:rsidR="00CD19E6" w:rsidRPr="008F5849">
        <w:rPr>
          <w:lang w:val="es-MX"/>
        </w:rPr>
        <w:t xml:space="preserve">frica. Ya habían ocurrido estos cambios con la </w:t>
      </w:r>
      <w:r w:rsidR="00973E41">
        <w:rPr>
          <w:lang w:val="es-MX"/>
        </w:rPr>
        <w:t>erupción de descolonización en Á</w:t>
      </w:r>
      <w:r w:rsidR="00CD19E6" w:rsidRPr="008F5849">
        <w:rPr>
          <w:lang w:val="es-MX"/>
        </w:rPr>
        <w:t xml:space="preserve">frica y Asia después de </w:t>
      </w:r>
      <w:smartTag w:uri="urn:schemas-microsoft-com:office:smarttags" w:element="PersonName">
        <w:smartTagPr>
          <w:attr w:name="ProductID" w:val="la Segunda Guerra"/>
        </w:smartTagPr>
        <w:r w:rsidR="00CD19E6" w:rsidRPr="008F5849">
          <w:rPr>
            <w:lang w:val="es-MX"/>
          </w:rPr>
          <w:t>la Segunda Guerra</w:t>
        </w:r>
      </w:smartTag>
      <w:r w:rsidR="00CD19E6" w:rsidRPr="008F5849">
        <w:rPr>
          <w:lang w:val="es-MX"/>
        </w:rPr>
        <w:t xml:space="preserve"> Mundial. “Lo nuevo es precisamente el hecho” de que estos cambios “se llevaran a cabo sobre las ruinas de Estados que habían reclamado para sí la titularidad de las raíces de identidad.” En el campo de la economía “el ajuste estructural para los países del Sur, lejos de ser una opción, es una raíz transnacional que envuelve y asfixia las raíces nacionales.” Lo mismo pasa con el contrato social, un contrato-raíz. “Doscientos años después, el desempleo estructural, el recrudecimiento de las ideologías reaccionarias, el aumento exagerado de las desigualdades económicas…, el hambre, la miseria” en el Sur y en “el Tercer Mundo interno” del Norte, “nos hace creer que estamos ante la opción de excluir del contrato social a un fragmento significativo de la población de nuestros países, y obligarlo a que vuelva a su estado natural.”</w:t>
      </w:r>
    </w:p>
    <w:p w:rsidR="00CD19E6" w:rsidRPr="008F5849" w:rsidRDefault="00CD19E6" w:rsidP="00AF768A">
      <w:pPr>
        <w:jc w:val="both"/>
        <w:rPr>
          <w:lang w:val="es-MX"/>
        </w:rPr>
      </w:pPr>
    </w:p>
    <w:p w:rsidR="00FE212E" w:rsidRPr="008F5849" w:rsidRDefault="00767E7F" w:rsidP="00AF768A">
      <w:pPr>
        <w:jc w:val="both"/>
        <w:rPr>
          <w:lang w:val="es-MX"/>
        </w:rPr>
      </w:pPr>
      <w:r w:rsidRPr="008F5849">
        <w:rPr>
          <w:lang w:val="es-MX"/>
        </w:rPr>
        <w:lastRenderedPageBreak/>
        <w:t>Por lo que toca a “la explosión simultánea de las raíces y</w:t>
      </w:r>
      <w:r w:rsidR="00F72512" w:rsidRPr="008F5849">
        <w:rPr>
          <w:lang w:val="es-MX"/>
        </w:rPr>
        <w:t xml:space="preserve"> </w:t>
      </w:r>
      <w:r w:rsidRPr="008F5849">
        <w:rPr>
          <w:lang w:val="es-MX"/>
        </w:rPr>
        <w:t xml:space="preserve">las opciones”, el campo de la globalización es el que ofrece mejor oportunidad para captarla. La </w:t>
      </w:r>
      <w:r w:rsidR="00B50D85" w:rsidRPr="008F5849">
        <w:rPr>
          <w:lang w:val="es-MX"/>
        </w:rPr>
        <w:t>“‘globalización’</w:t>
      </w:r>
      <w:r w:rsidRPr="008F5849">
        <w:rPr>
          <w:lang w:val="es-MX"/>
        </w:rPr>
        <w:t>, una articulación de la sociedad de consumo con la sociedad de la información”, una nueva raíz, “ha dado origen a la multiplicidad infinita, en apariencia, de opciones. El campo de posibilidades se ha expandido enormemente, legitimado por las propias fuerzas que hacen posible tal expansión…, la tecnología, la economía de mercado, la cultura global de la publicidad y el consumismo o la democracia.” Pero, al igual que Castells, Santos observa que “en aparente contradicción…vivimos una época de localismos y territorialidades, de identidades y singularidades, de genealogías y memorias; en suma…de multiplicación…de las raíces</w:t>
      </w:r>
      <w:r w:rsidR="00DC4093" w:rsidRPr="008F5849">
        <w:rPr>
          <w:lang w:val="es-MX"/>
        </w:rPr>
        <w:t>.” Pero la explosión de que habla Santos, “surge también por la búsqueda de raíces más profundas y fuertes, que sustenten opciones dramáticas y radicales. “Los dos ejemplos más elocuentes…son los fundamentalismos y la investigación sobre el ADN.” Piensa Santos que “el fundamentalismo liberal” es el más intenso de todos los fundamentalismos. “El capitalismo se volvió marxista, La economía de mercado, el último seudónimo del capitalismo, se transformó…en el nuevo contrato social…que empuja a la mayoría de los países…a elegir entre el caos de la exclusión y el caos de la inclusión.”</w:t>
      </w:r>
      <w:r w:rsidR="00F72512" w:rsidRPr="008F5849">
        <w:rPr>
          <w:lang w:val="es-MX"/>
        </w:rPr>
        <w:t xml:space="preserve"> </w:t>
      </w:r>
      <w:r w:rsidR="004977EB" w:rsidRPr="008F5849">
        <w:rPr>
          <w:lang w:val="es-MX"/>
        </w:rPr>
        <w:t xml:space="preserve"> </w:t>
      </w:r>
      <w:r w:rsidR="00DC4093" w:rsidRPr="008F5849">
        <w:rPr>
          <w:lang w:val="es-MX"/>
        </w:rPr>
        <w:t xml:space="preserve">“El </w:t>
      </w:r>
      <w:r w:rsidR="00DC4093" w:rsidRPr="008F5849">
        <w:rPr>
          <w:i/>
          <w:lang w:val="es-MX"/>
        </w:rPr>
        <w:t>boom</w:t>
      </w:r>
      <w:r w:rsidR="00DC4093" w:rsidRPr="008F5849">
        <w:rPr>
          <w:lang w:val="es-MX"/>
        </w:rPr>
        <w:t xml:space="preserve">” </w:t>
      </w:r>
      <w:r w:rsidR="00B254CE" w:rsidRPr="008F5849">
        <w:rPr>
          <w:lang w:val="es-MX"/>
        </w:rPr>
        <w:t>de l</w:t>
      </w:r>
      <w:r w:rsidR="00DC4093" w:rsidRPr="008F5849">
        <w:rPr>
          <w:lang w:val="es-MX"/>
        </w:rPr>
        <w:t>a investigación sobre el ADN</w:t>
      </w:r>
      <w:r w:rsidR="00B254CE" w:rsidRPr="008F5849">
        <w:rPr>
          <w:lang w:val="es-MX"/>
        </w:rPr>
        <w:t xml:space="preserve"> “puede interpretarse como otro medio de convertir el cuerpo en la raíz última. Comenzamos el siglo XX con la revolución socialista y la revolución introspectiva, y lo terminamos con la revolución corporal. El papel centra</w:t>
      </w:r>
      <w:r w:rsidR="00EB5D7D" w:rsidRPr="008F5849">
        <w:rPr>
          <w:lang w:val="es-MX"/>
        </w:rPr>
        <w:t>l</w:t>
      </w:r>
      <w:r w:rsidR="00B254CE" w:rsidRPr="008F5849">
        <w:rPr>
          <w:lang w:val="es-MX"/>
        </w:rPr>
        <w:t xml:space="preserve"> que</w:t>
      </w:r>
      <w:r w:rsidR="00FE212E" w:rsidRPr="008F5849">
        <w:rPr>
          <w:lang w:val="es-MX"/>
        </w:rPr>
        <w:t>…</w:t>
      </w:r>
      <w:r w:rsidR="00B254CE" w:rsidRPr="008F5849">
        <w:rPr>
          <w:lang w:val="es-MX"/>
        </w:rPr>
        <w:t xml:space="preserve"> asumieron la clase y la psique, en la actualidad</w:t>
      </w:r>
      <w:r w:rsidR="00FE212E" w:rsidRPr="008F5849">
        <w:rPr>
          <w:lang w:val="es-MX"/>
        </w:rPr>
        <w:t xml:space="preserve"> lo ha asumido el cuerpo, convertido, al igual que la razón ilustrada, en la raíz de todas las opciones.”</w:t>
      </w:r>
    </w:p>
    <w:p w:rsidR="00FE212E" w:rsidRPr="008F5849" w:rsidRDefault="00FE212E" w:rsidP="00AF768A">
      <w:pPr>
        <w:jc w:val="both"/>
        <w:rPr>
          <w:lang w:val="es-MX"/>
        </w:rPr>
      </w:pPr>
    </w:p>
    <w:p w:rsidR="005F2BAC" w:rsidRPr="008F5849" w:rsidRDefault="00FE212E" w:rsidP="00AF768A">
      <w:pPr>
        <w:jc w:val="both"/>
        <w:rPr>
          <w:lang w:val="es-MX"/>
        </w:rPr>
      </w:pPr>
      <w:r w:rsidRPr="008F5849">
        <w:rPr>
          <w:lang w:val="es-MX"/>
        </w:rPr>
        <w:t xml:space="preserve">Nos queda por ver lo que Santos llama “la trivialización de la ecuación entre raíces y opciones”. </w:t>
      </w:r>
      <w:r w:rsidR="005E7579" w:rsidRPr="008F5849">
        <w:rPr>
          <w:lang w:val="es-MX"/>
        </w:rPr>
        <w:t xml:space="preserve">La ecuación raíces/opciones </w:t>
      </w:r>
      <w:r w:rsidR="00994476" w:rsidRPr="008F5849">
        <w:rPr>
          <w:lang w:val="es-MX"/>
        </w:rPr>
        <w:t>“sólo parece tener sentido en una cultura conceptual, logocéntrica, que discurre sobre matrices sociales y territoriales (espacio y tiempo) y las somete a criterios de autenticidad.” En cambio, “a medida que transitamos hacia una cultura centrada en imágenes, el espacio y el tiempo van siendo sustituidos por los instantes de la velocidad, las ma</w:t>
      </w:r>
      <w:r w:rsidR="008C2FDA">
        <w:rPr>
          <w:lang w:val="es-MX"/>
        </w:rPr>
        <w:t>trices sociales</w:t>
      </w:r>
      <w:r w:rsidR="00994476" w:rsidRPr="008F5849">
        <w:rPr>
          <w:lang w:val="es-MX"/>
        </w:rPr>
        <w:t>…</w:t>
      </w:r>
      <w:r w:rsidR="008C2FDA">
        <w:rPr>
          <w:lang w:val="es-MX"/>
        </w:rPr>
        <w:t xml:space="preserve"> </w:t>
      </w:r>
      <w:r w:rsidR="00994476" w:rsidRPr="008F5849">
        <w:rPr>
          <w:lang w:val="es-MX"/>
        </w:rPr>
        <w:t>por mediatrices y, en el mismo nivel, el discurso de la autenticidad se transforma en una jerga indescifrable…”</w:t>
      </w:r>
      <w:r w:rsidR="008C2FDA">
        <w:rPr>
          <w:lang w:val="es-MX"/>
        </w:rPr>
        <w:t>.</w:t>
      </w:r>
      <w:r w:rsidR="00994476" w:rsidRPr="008F5849">
        <w:rPr>
          <w:lang w:val="es-MX"/>
        </w:rPr>
        <w:t xml:space="preserve"> En este ciberespacio, “la ecuación entre raíces y opciones ora hace que todo tenga sentido, ora hace que nada tenga sentido…Estas oscilaciones de sentido son, tal vez, la causa última de la </w:t>
      </w:r>
      <w:r w:rsidR="00994476" w:rsidRPr="008F5849">
        <w:rPr>
          <w:i/>
          <w:lang w:val="es-MX"/>
        </w:rPr>
        <w:t>trivialización entre raíces y opciones</w:t>
      </w:r>
      <w:r w:rsidR="00994476" w:rsidRPr="008F5849">
        <w:rPr>
          <w:lang w:val="es-MX"/>
        </w:rPr>
        <w:t>, la tercera manifestación de la desestabilización de esta ecuación en nuestro tiempo…La trivialización de la distinción entre raíces y opciones implica la trivialización de unas y otras.” Piensa Santos</w:t>
      </w:r>
      <w:r w:rsidR="003B3B5E" w:rsidRPr="008F5849">
        <w:rPr>
          <w:lang w:val="es-MX"/>
        </w:rPr>
        <w:t>, por el contrario</w:t>
      </w:r>
      <w:r w:rsidR="00994476" w:rsidRPr="008F5849">
        <w:rPr>
          <w:lang w:val="es-MX"/>
        </w:rPr>
        <w:t xml:space="preserve"> que</w:t>
      </w:r>
      <w:r w:rsidR="003B3B5E" w:rsidRPr="008F5849">
        <w:rPr>
          <w:lang w:val="es-MX"/>
        </w:rPr>
        <w:t xml:space="preserve"> “el </w:t>
      </w:r>
      <w:r w:rsidR="003B3B5E" w:rsidRPr="008F5849">
        <w:rPr>
          <w:i/>
          <w:lang w:val="es-MX"/>
        </w:rPr>
        <w:t xml:space="preserve">pathos </w:t>
      </w:r>
      <w:r w:rsidR="003B3B5E" w:rsidRPr="008F5849">
        <w:rPr>
          <w:lang w:val="es-MX"/>
        </w:rPr>
        <w:t xml:space="preserve">de la distinción entre raíces y opciones es inherente al modo moderno de pensar la transformación social”, mientras que, “en ausencia de ese </w:t>
      </w:r>
      <w:r w:rsidR="003B3B5E" w:rsidRPr="008F5849">
        <w:rPr>
          <w:i/>
          <w:lang w:val="es-MX"/>
        </w:rPr>
        <w:t>pathos</w:t>
      </w:r>
      <w:r w:rsidR="003B3B5E" w:rsidRPr="008F5849">
        <w:rPr>
          <w:lang w:val="es-MX"/>
        </w:rPr>
        <w:t>, el presente tiende a eternizarse y a devorar de igual forma el pasado y el futuro… El presente eterno conforma la equivalencia entre las dos ilusiones”, una de estancamiento en el pasado y otra de vértigo frente al futuro. “Y a la vez las neutraliza. Con ello, nuestra condición asume una dimensión kafkiana: lo que existe no tiene explicación, ni por el pasado ni por el futuro. Existe a penas en un mar de indefinición y de contingencia.”</w:t>
      </w:r>
    </w:p>
    <w:p w:rsidR="008E13D7" w:rsidRPr="008F5849" w:rsidRDefault="008E13D7" w:rsidP="00AF768A">
      <w:pPr>
        <w:jc w:val="both"/>
        <w:rPr>
          <w:lang w:val="es-MX"/>
        </w:rPr>
      </w:pPr>
    </w:p>
    <w:p w:rsidR="00EC0ABF" w:rsidRPr="008F5849" w:rsidRDefault="005F2BAC" w:rsidP="00AF768A">
      <w:pPr>
        <w:jc w:val="both"/>
        <w:rPr>
          <w:lang w:val="es-MX"/>
        </w:rPr>
      </w:pPr>
      <w:r w:rsidRPr="008F5849">
        <w:rPr>
          <w:lang w:val="es-MX"/>
        </w:rPr>
        <w:t xml:space="preserve">Santos compara la presencia en la religión y la filosofía con la presencia digital. Aquella “es la fulguración única e irrepetible de una relación sustantiva, producto de una interrogante permanente, sea éste el acto místico, la superación dialéctica, la realización del </w:t>
      </w:r>
      <w:r w:rsidRPr="008F5849">
        <w:rPr>
          <w:i/>
          <w:lang w:val="es-MX"/>
        </w:rPr>
        <w:t>Geist</w:t>
      </w:r>
      <w:r w:rsidR="008E13D7" w:rsidRPr="008F5849">
        <w:rPr>
          <w:i/>
          <w:lang w:val="es-MX"/>
        </w:rPr>
        <w:t xml:space="preserve"> </w:t>
      </w:r>
      <w:r w:rsidR="008E13D7" w:rsidRPr="008F5849">
        <w:rPr>
          <w:lang w:val="es-MX"/>
        </w:rPr>
        <w:t>[espíritu]</w:t>
      </w:r>
      <w:r w:rsidRPr="008F5849">
        <w:rPr>
          <w:lang w:val="es-MX"/>
        </w:rPr>
        <w:t xml:space="preserve">, del </w:t>
      </w:r>
      <w:r w:rsidRPr="008F5849">
        <w:rPr>
          <w:i/>
          <w:lang w:val="es-MX"/>
        </w:rPr>
        <w:t>Selbstsein</w:t>
      </w:r>
      <w:r w:rsidR="008E13D7" w:rsidRPr="008F5849">
        <w:rPr>
          <w:i/>
          <w:lang w:val="es-MX"/>
        </w:rPr>
        <w:t xml:space="preserve"> </w:t>
      </w:r>
      <w:r w:rsidR="008E13D7" w:rsidRPr="008F5849">
        <w:rPr>
          <w:lang w:val="es-MX"/>
        </w:rPr>
        <w:t>[ensimismamiento]</w:t>
      </w:r>
      <w:r w:rsidRPr="008F5849">
        <w:rPr>
          <w:lang w:val="es-MX"/>
        </w:rPr>
        <w:t xml:space="preserve">, el acto existencial o el comunismo.” Esta “es, por el contrario, la fulguración de una relación de estilo, repetible una y otra vez; </w:t>
      </w:r>
      <w:r w:rsidRPr="008F5849">
        <w:rPr>
          <w:lang w:val="es-MX"/>
        </w:rPr>
        <w:lastRenderedPageBreak/>
        <w:t>una respuesta permanente a todos los posibles interrogantes. Se opone a la historia sin tener la conciencia de que es histórica. Por eso imagina el fin de la historia sin tener que imaginarse su propio fin.”</w:t>
      </w:r>
      <w:r w:rsidR="00312E8F">
        <w:rPr>
          <w:lang w:val="es-MX"/>
        </w:rPr>
        <w:t xml:space="preserve"> (SM 123-128)</w:t>
      </w:r>
      <w:r w:rsidR="00F72512" w:rsidRPr="008F5849">
        <w:rPr>
          <w:lang w:val="es-MX"/>
        </w:rPr>
        <w:t xml:space="preserve"> </w:t>
      </w:r>
      <w:r w:rsidRPr="008F5849">
        <w:rPr>
          <w:lang w:val="es-MX"/>
        </w:rPr>
        <w:t>Personalmente me la imagino como la fulguración de las Cumbres políticas,</w:t>
      </w:r>
      <w:r w:rsidR="00EC0ABF" w:rsidRPr="008F5849">
        <w:rPr>
          <w:lang w:val="es-MX"/>
        </w:rPr>
        <w:t xml:space="preserve"> de las reuniones en Davos,</w:t>
      </w:r>
      <w:r w:rsidRPr="008F5849">
        <w:rPr>
          <w:lang w:val="es-MX"/>
        </w:rPr>
        <w:t xml:space="preserve"> de las Pasarelas de la moda, </w:t>
      </w:r>
      <w:r w:rsidR="00EC0ABF" w:rsidRPr="008F5849">
        <w:rPr>
          <w:lang w:val="es-MX"/>
        </w:rPr>
        <w:t xml:space="preserve">de los </w:t>
      </w:r>
      <w:r w:rsidR="00EC0ABF" w:rsidRPr="008F5849">
        <w:rPr>
          <w:i/>
          <w:lang w:val="es-MX"/>
        </w:rPr>
        <w:t>Bestsellers</w:t>
      </w:r>
      <w:r w:rsidR="00EC0ABF" w:rsidRPr="008F5849">
        <w:rPr>
          <w:lang w:val="es-MX"/>
        </w:rPr>
        <w:t>,</w:t>
      </w:r>
      <w:r w:rsidR="009F20B0" w:rsidRPr="008F5849">
        <w:rPr>
          <w:lang w:val="es-MX"/>
        </w:rPr>
        <w:t xml:space="preserve"> de los concursos de Miss Universo,</w:t>
      </w:r>
      <w:r w:rsidR="00EC0ABF" w:rsidRPr="008F5849">
        <w:rPr>
          <w:lang w:val="es-MX"/>
        </w:rPr>
        <w:t xml:space="preserve"> </w:t>
      </w:r>
      <w:r w:rsidRPr="008F5849">
        <w:rPr>
          <w:lang w:val="es-MX"/>
        </w:rPr>
        <w:t xml:space="preserve">de </w:t>
      </w:r>
      <w:smartTag w:uri="urn:schemas-microsoft-com:office:smarttags" w:element="PersonName">
        <w:smartTagPr>
          <w:attr w:name="ProductID" w:val="la Champions League"/>
        </w:smartTagPr>
        <w:r w:rsidRPr="008F5849">
          <w:rPr>
            <w:lang w:val="es-MX"/>
          </w:rPr>
          <w:t xml:space="preserve">la </w:t>
        </w:r>
        <w:r w:rsidRPr="008F5849">
          <w:rPr>
            <w:i/>
            <w:lang w:val="es-MX"/>
          </w:rPr>
          <w:t>Champ</w:t>
        </w:r>
        <w:r w:rsidR="00EC0ABF" w:rsidRPr="008F5849">
          <w:rPr>
            <w:i/>
            <w:lang w:val="es-MX"/>
          </w:rPr>
          <w:t>i</w:t>
        </w:r>
        <w:r w:rsidRPr="008F5849">
          <w:rPr>
            <w:i/>
            <w:lang w:val="es-MX"/>
          </w:rPr>
          <w:t>ons League</w:t>
        </w:r>
      </w:smartTag>
      <w:r w:rsidR="00EC0ABF" w:rsidRPr="008F5849">
        <w:rPr>
          <w:lang w:val="es-MX"/>
        </w:rPr>
        <w:t xml:space="preserve">, o de los grandes espectáculos litúrgicos globales. </w:t>
      </w:r>
    </w:p>
    <w:p w:rsidR="00EC0ABF" w:rsidRPr="008F5849" w:rsidRDefault="00EC0ABF" w:rsidP="00AF768A">
      <w:pPr>
        <w:jc w:val="both"/>
        <w:rPr>
          <w:lang w:val="es-MX"/>
        </w:rPr>
      </w:pPr>
    </w:p>
    <w:p w:rsidR="005547BD" w:rsidRPr="008F5849" w:rsidRDefault="00EC0ABF" w:rsidP="00AF768A">
      <w:pPr>
        <w:jc w:val="both"/>
        <w:rPr>
          <w:lang w:val="es-MX"/>
        </w:rPr>
      </w:pPr>
      <w:r w:rsidRPr="008F5849">
        <w:rPr>
          <w:lang w:val="es-MX"/>
        </w:rPr>
        <w:t>De algún modo, son y representan “la época de repetición”. Cuando la transformación social no sólo resulta “impensable”, como aparentemente después del “final de la historia”, y como sucedía –pienso- antes de la gran crisis de la globalización financiera y económica, sino que además aparece como “innecesaria”, debemos recuperar de nuevo la capacidad para el “espanto”, al modo de Walter Benjamin en 1940, y así</w:t>
      </w:r>
      <w:r w:rsidR="00F72512" w:rsidRPr="008F5849">
        <w:rPr>
          <w:lang w:val="es-MX"/>
        </w:rPr>
        <w:t xml:space="preserve"> </w:t>
      </w:r>
      <w:r w:rsidRPr="008F5849">
        <w:rPr>
          <w:lang w:val="es-MX"/>
        </w:rPr>
        <w:t>“verificar que la teoría de la historia de la modernidad</w:t>
      </w:r>
      <w:r w:rsidR="005547BD" w:rsidRPr="008F5849">
        <w:rPr>
          <w:lang w:val="es-MX"/>
        </w:rPr>
        <w:t xml:space="preserve"> es insostenible”, que es necesario profundizar “las energías de emancipación”, y, en este momento de peligro “contar con una nueva capacidad de espanto y de indignación que sustente una nueva teoría y una nueva práctica de inconformismo desestabilizadora, es decir, rebelde.”</w:t>
      </w:r>
    </w:p>
    <w:p w:rsidR="005547BD" w:rsidRPr="008F5849" w:rsidRDefault="005547BD" w:rsidP="00AF768A">
      <w:pPr>
        <w:jc w:val="both"/>
        <w:rPr>
          <w:lang w:val="es-MX"/>
        </w:rPr>
      </w:pPr>
    </w:p>
    <w:p w:rsidR="009164ED" w:rsidRPr="008F5849" w:rsidRDefault="005547BD" w:rsidP="00AF768A">
      <w:pPr>
        <w:jc w:val="both"/>
        <w:rPr>
          <w:lang w:val="es-MX"/>
        </w:rPr>
      </w:pPr>
      <w:r w:rsidRPr="008F5849">
        <w:rPr>
          <w:lang w:val="es-MX"/>
        </w:rPr>
        <w:t xml:space="preserve">Santos coincide aquí con una característica fundamental, tanto de la teología de la liberación como de la teología política: </w:t>
      </w:r>
      <w:r w:rsidR="008B6644" w:rsidRPr="008F5849">
        <w:rPr>
          <w:lang w:val="es-MX"/>
        </w:rPr>
        <w:t>“</w:t>
      </w:r>
      <w:r w:rsidRPr="008F5849">
        <w:rPr>
          <w:lang w:val="es-MX"/>
        </w:rPr>
        <w:t>hablar desde</w:t>
      </w:r>
      <w:r w:rsidR="008B6644" w:rsidRPr="008F5849">
        <w:rPr>
          <w:lang w:val="es-MX"/>
        </w:rPr>
        <w:t xml:space="preserve"> Ayacucho”, diría Gustavo Gutiérrez, es decir desde</w:t>
      </w:r>
      <w:r w:rsidR="00F72512" w:rsidRPr="008F5849">
        <w:rPr>
          <w:lang w:val="es-MX"/>
        </w:rPr>
        <w:t xml:space="preserve"> </w:t>
      </w:r>
      <w:r w:rsidRPr="008F5849">
        <w:rPr>
          <w:lang w:val="es-MX"/>
        </w:rPr>
        <w:t>el horror</w:t>
      </w:r>
      <w:r w:rsidR="008B6644" w:rsidRPr="008F5849">
        <w:rPr>
          <w:lang w:val="es-MX"/>
        </w:rPr>
        <w:t xml:space="preserve"> causado por Sendero Luminoso y el ejército peruano</w:t>
      </w:r>
      <w:r w:rsidRPr="008F5849">
        <w:rPr>
          <w:lang w:val="es-MX"/>
        </w:rPr>
        <w:t>, retener –en estos tiempos de Alzheimer social-</w:t>
      </w:r>
      <w:r w:rsidR="008B6644" w:rsidRPr="008F5849">
        <w:rPr>
          <w:lang w:val="es-MX"/>
        </w:rPr>
        <w:t xml:space="preserve"> la memoria del hol</w:t>
      </w:r>
      <w:r w:rsidR="008E13D7" w:rsidRPr="008F5849">
        <w:rPr>
          <w:lang w:val="es-MX"/>
        </w:rPr>
        <w:t>o</w:t>
      </w:r>
      <w:r w:rsidR="008B6644" w:rsidRPr="008F5849">
        <w:rPr>
          <w:lang w:val="es-MX"/>
        </w:rPr>
        <w:t>causto judío y de los campos arrasados de refugiados palestinos (Sabra y Shatila)</w:t>
      </w:r>
      <w:r w:rsidR="008E13D7" w:rsidRPr="008F5849">
        <w:rPr>
          <w:lang w:val="es-MX"/>
        </w:rPr>
        <w:t xml:space="preserve"> –diría Metz-</w:t>
      </w:r>
      <w:r w:rsidR="008B6644" w:rsidRPr="008F5849">
        <w:rPr>
          <w:lang w:val="es-MX"/>
        </w:rPr>
        <w:t>,</w:t>
      </w:r>
      <w:r w:rsidR="00F72512" w:rsidRPr="008F5849">
        <w:rPr>
          <w:lang w:val="es-MX"/>
        </w:rPr>
        <w:t xml:space="preserve"> </w:t>
      </w:r>
      <w:r w:rsidRPr="008F5849">
        <w:rPr>
          <w:lang w:val="es-MX"/>
        </w:rPr>
        <w:t xml:space="preserve"> la memoria de la gente masacrada</w:t>
      </w:r>
      <w:r w:rsidR="00F01775" w:rsidRPr="008F5849">
        <w:rPr>
          <w:lang w:val="es-MX"/>
        </w:rPr>
        <w:t xml:space="preserve"> por la bomba atómica en Hiroshima y Nagasaki, la memoria de los</w:t>
      </w:r>
      <w:r w:rsidR="008E13D7" w:rsidRPr="008F5849">
        <w:rPr>
          <w:lang w:val="es-MX"/>
        </w:rPr>
        <w:t xml:space="preserve"> once</w:t>
      </w:r>
      <w:r w:rsidR="00F01775" w:rsidRPr="008F5849">
        <w:rPr>
          <w:lang w:val="es-MX"/>
        </w:rPr>
        <w:t xml:space="preserve"> millones de congoleños aniquilados por Leopoldo II de Bélgica, de los bombardeos brutales de Hamburgo y Dresde, del genocidio en Ruanda, la memoria de la gente masacrada</w:t>
      </w:r>
      <w:r w:rsidRPr="008F5849">
        <w:rPr>
          <w:lang w:val="es-MX"/>
        </w:rPr>
        <w:t xml:space="preserve"> en el Sumpul, en el Mozote y en </w:t>
      </w:r>
      <w:smartTag w:uri="urn:schemas-microsoft-com:office:smarttags" w:element="PersonName">
        <w:smartTagPr>
          <w:attr w:name="ProductID" w:val="la UCA"/>
        </w:smartTagPr>
        <w:r w:rsidRPr="008F5849">
          <w:rPr>
            <w:lang w:val="es-MX"/>
          </w:rPr>
          <w:t>la UCA</w:t>
        </w:r>
      </w:smartTag>
      <w:r w:rsidR="008E13D7" w:rsidRPr="008F5849">
        <w:rPr>
          <w:lang w:val="es-MX"/>
        </w:rPr>
        <w:t xml:space="preserve"> (</w:t>
      </w:r>
      <w:r w:rsidRPr="008F5849">
        <w:rPr>
          <w:lang w:val="es-MX"/>
        </w:rPr>
        <w:t>lugares de peregrinación en El Salvador), la memoria también de la gente masacrada en Cuarto Pueblo, en Xalbal, y en San Francisco Nentón (</w:t>
      </w:r>
      <w:r w:rsidR="00F01775" w:rsidRPr="008F5849">
        <w:rPr>
          <w:lang w:val="es-MX"/>
        </w:rPr>
        <w:t xml:space="preserve">Guatemala), la memoria de las bombas de quinientos kilos lanzadas sobre Managua por </w:t>
      </w:r>
      <w:smartTag w:uri="urn:schemas-microsoft-com:office:smarttags" w:element="PersonName">
        <w:smartTagPr>
          <w:attr w:name="ProductID" w:val="la Guardia"/>
        </w:smartTagPr>
        <w:r w:rsidR="00F01775" w:rsidRPr="008F5849">
          <w:rPr>
            <w:lang w:val="es-MX"/>
          </w:rPr>
          <w:t>la Guardia</w:t>
        </w:r>
      </w:smartTag>
      <w:r w:rsidR="00F01775" w:rsidRPr="008F5849">
        <w:rPr>
          <w:lang w:val="es-MX"/>
        </w:rPr>
        <w:t xml:space="preserve"> de Somoza,</w:t>
      </w:r>
      <w:r w:rsidR="00F72512" w:rsidRPr="008F5849">
        <w:rPr>
          <w:lang w:val="es-MX"/>
        </w:rPr>
        <w:t xml:space="preserve"> </w:t>
      </w:r>
      <w:r w:rsidRPr="008F5849">
        <w:rPr>
          <w:lang w:val="es-MX"/>
        </w:rPr>
        <w:t>recuperar el pasado sin permitir que nos acostumbremos a su simp</w:t>
      </w:r>
      <w:r w:rsidR="00F01775" w:rsidRPr="008F5849">
        <w:rPr>
          <w:lang w:val="es-MX"/>
        </w:rPr>
        <w:t xml:space="preserve">le y sencillo haber acontecido. Esta recuperación no puede quedarse únicamente en ser “guardianes del espanto pasado”. Tiene que convertirse en lucha para subvertir </w:t>
      </w:r>
      <w:r w:rsidR="00F01775" w:rsidRPr="008F5849">
        <w:rPr>
          <w:i/>
          <w:lang w:val="es-MX"/>
        </w:rPr>
        <w:t>hoy</w:t>
      </w:r>
      <w:r w:rsidR="00F01775" w:rsidRPr="008F5849">
        <w:rPr>
          <w:lang w:val="es-MX"/>
        </w:rPr>
        <w:t xml:space="preserve"> la violencia de los narcotraficantes y de los traficantes de armas, de las maras y de los guardianes del “santo dinero” tras los muros de Wall Street o de la sagrada explotación de los emigrantes tras los muros del Río Grande, y de la quema de excedentes de granos básicos o de frutas y verduras</w:t>
      </w:r>
      <w:r w:rsidR="000A10BA">
        <w:rPr>
          <w:lang w:val="es-MX"/>
        </w:rPr>
        <w:t>, mientras bolsones enormes de Á</w:t>
      </w:r>
      <w:r w:rsidR="00F01775" w:rsidRPr="008F5849">
        <w:rPr>
          <w:lang w:val="es-MX"/>
        </w:rPr>
        <w:t>frica</w:t>
      </w:r>
      <w:r w:rsidR="00F72512" w:rsidRPr="008F5849">
        <w:rPr>
          <w:lang w:val="es-MX"/>
        </w:rPr>
        <w:t xml:space="preserve"> </w:t>
      </w:r>
      <w:r w:rsidR="00F01775" w:rsidRPr="008F5849">
        <w:rPr>
          <w:lang w:val="es-MX"/>
        </w:rPr>
        <w:t>y de otros lugares padecen el hambre de hoy de mañana.</w:t>
      </w:r>
      <w:r w:rsidR="008B6644" w:rsidRPr="008F5849">
        <w:rPr>
          <w:lang w:val="es-MX"/>
        </w:rPr>
        <w:t xml:space="preserve"> Y también del bandolerismo de la política de “grupos de choque” contra los que reclaman pensamiento plural y libertad para elegir en las urnas. </w:t>
      </w:r>
    </w:p>
    <w:p w:rsidR="009164ED" w:rsidRPr="008F5849" w:rsidRDefault="009164ED" w:rsidP="00AF768A">
      <w:pPr>
        <w:jc w:val="both"/>
        <w:rPr>
          <w:lang w:val="es-MX"/>
        </w:rPr>
      </w:pPr>
    </w:p>
    <w:p w:rsidR="008B6644" w:rsidRPr="008F5849" w:rsidRDefault="008B6644" w:rsidP="00AF768A">
      <w:pPr>
        <w:jc w:val="both"/>
        <w:rPr>
          <w:lang w:val="es-MX"/>
        </w:rPr>
      </w:pPr>
      <w:r w:rsidRPr="008F5849">
        <w:rPr>
          <w:lang w:val="es-MX"/>
        </w:rPr>
        <w:t xml:space="preserve">“Para la teoría de la historia escribe Santos-, el pasado es una acumulación fatalista de catástrofes que el </w:t>
      </w:r>
      <w:r w:rsidRPr="008F5849">
        <w:rPr>
          <w:i/>
          <w:lang w:val="es-MX"/>
        </w:rPr>
        <w:t>angelus novus</w:t>
      </w:r>
      <w:r w:rsidRPr="008F5849">
        <w:rPr>
          <w:lang w:val="es-MX"/>
        </w:rPr>
        <w:t xml:space="preserve"> observa de manera impotente y ausente.” Y continúa con gran lucidez: “El fatalismo es, en la concepción modernista, el otro lado de la confianza en el futuro. El pasado queda así neutralizado en dos niveles: porque sucedió lo que tenía que suceder y porque lo que haya acontecido en un momento dado ya sucedió y puede llegar a superarse con posterioridad</w:t>
      </w:r>
      <w:r w:rsidR="009164ED" w:rsidRPr="008F5849">
        <w:rPr>
          <w:lang w:val="es-MX"/>
        </w:rPr>
        <w:t>.” Se trata de “una constelación de ilusiones retrospectivas y prospectivas”.</w:t>
      </w:r>
      <w:r w:rsidR="00F72512" w:rsidRPr="008F5849">
        <w:rPr>
          <w:lang w:val="es-MX"/>
        </w:rPr>
        <w:t xml:space="preserve"> </w:t>
      </w:r>
      <w:r w:rsidR="009164ED" w:rsidRPr="008F5849">
        <w:rPr>
          <w:lang w:val="es-MX"/>
        </w:rPr>
        <w:t xml:space="preserve">La política necesita, por tanto, “reinventar el pasado como negatividad, producto de la iniciativa humana y, basándose en él, construir interrogantes poderosos y </w:t>
      </w:r>
      <w:r w:rsidR="009164ED" w:rsidRPr="008F5849">
        <w:rPr>
          <w:lang w:val="es-MX"/>
        </w:rPr>
        <w:lastRenderedPageBreak/>
        <w:t>adoptar posiciones apasionadas que tengan la capacidad de de despertar sentidos fecundos</w:t>
      </w:r>
      <w:r w:rsidR="00AB2A75" w:rsidRPr="008F5849">
        <w:rPr>
          <w:lang w:val="es-MX"/>
        </w:rPr>
        <w:t>.” Escribe sobre “interrogantes poderosos” que “se</w:t>
      </w:r>
      <w:r w:rsidR="00F72512" w:rsidRPr="008F5849">
        <w:rPr>
          <w:lang w:val="es-MX"/>
        </w:rPr>
        <w:t xml:space="preserve"> </w:t>
      </w:r>
      <w:r w:rsidR="00AB2A75" w:rsidRPr="008F5849">
        <w:rPr>
          <w:lang w:val="es-MX"/>
        </w:rPr>
        <w:t xml:space="preserve">traduzcan en imágenes desestabilizadoras.” Así será “el inconformismo…la utopía de la voluntad: Pero, teniendo en cuenta que es “la iniciativa del ser humano y no cualquier idea abstracta” la que puede fundamentar “el principio esperanza”. Por otro lado “las imágenes desestabilizadoras serán eficaces sólo si son ampliamente compartidas.” </w:t>
      </w:r>
      <w:r w:rsidR="009F20B0" w:rsidRPr="008F5849">
        <w:rPr>
          <w:lang w:val="es-MX"/>
        </w:rPr>
        <w:t>Santos piensa que, “en el momento</w:t>
      </w:r>
      <w:r w:rsidR="009164ED" w:rsidRPr="008F5849">
        <w:rPr>
          <w:lang w:val="es-MX"/>
        </w:rPr>
        <w:t xml:space="preserve"> </w:t>
      </w:r>
      <w:r w:rsidR="009F20B0" w:rsidRPr="008F5849">
        <w:rPr>
          <w:lang w:val="es-MX"/>
        </w:rPr>
        <w:t xml:space="preserve">actual de peligro, el interrogante poderoso, para ser ampliamente distribuido, suele incidir más sobre lo que nos une que sobre lo que nos separa.” Hay que superar la carencia de “teorías de unión”, que contrapesen a la gran cantidad de “teorías de separación” que hemos forjado. </w:t>
      </w:r>
    </w:p>
    <w:p w:rsidR="008B6644" w:rsidRPr="008F5849" w:rsidRDefault="008B6644" w:rsidP="00AF768A">
      <w:pPr>
        <w:jc w:val="both"/>
        <w:rPr>
          <w:lang w:val="es-MX"/>
        </w:rPr>
      </w:pPr>
    </w:p>
    <w:p w:rsidR="00C50CE0" w:rsidRPr="008F5849" w:rsidRDefault="009F20B0" w:rsidP="00AF768A">
      <w:pPr>
        <w:jc w:val="both"/>
        <w:rPr>
          <w:lang w:val="es-MX"/>
        </w:rPr>
      </w:pPr>
      <w:r w:rsidRPr="008F5849">
        <w:rPr>
          <w:lang w:val="es-MX"/>
        </w:rPr>
        <w:t>Santos nos ayuda cuando escr</w:t>
      </w:r>
      <w:r w:rsidR="007246F0" w:rsidRPr="008F5849">
        <w:rPr>
          <w:lang w:val="es-MX"/>
        </w:rPr>
        <w:t>ibe que “los poderes hegemónico</w:t>
      </w:r>
      <w:r w:rsidRPr="008F5849">
        <w:rPr>
          <w:lang w:val="es-MX"/>
        </w:rPr>
        <w:t>s que rigen la sociedad de consumo y la sociedad de la información han promovido…teorías e imágenes manipuladoras que ignoran las diversas circunstancias y aspiraciones de los pueblos, clases, géneros, regiones, etc., así como las relaciones de desigualdad, explotación y victimización...”. Y cuestiona su credibilidad, que “consiste en apelar, aunque de manera manipuladora</w:t>
      </w:r>
      <w:r w:rsidR="003A4701" w:rsidRPr="008F5849">
        <w:rPr>
          <w:lang w:val="es-MX"/>
        </w:rPr>
        <w:t xml:space="preserve">, a una comunidad imaginada de la humanidad en su conjunto.” Señala el caso de </w:t>
      </w:r>
      <w:smartTag w:uri="urn:schemas-microsoft-com:office:smarttags" w:element="PersonName">
        <w:smartTagPr>
          <w:attr w:name="ProductID" w:val="la CNN"/>
        </w:smartTagPr>
        <w:r w:rsidR="003A4701" w:rsidRPr="008F5849">
          <w:rPr>
            <w:lang w:val="es-MX"/>
          </w:rPr>
          <w:t>la CNN</w:t>
        </w:r>
      </w:smartTag>
      <w:r w:rsidR="003A4701" w:rsidRPr="008F5849">
        <w:rPr>
          <w:lang w:val="es-MX"/>
        </w:rPr>
        <w:t xml:space="preserve"> como típico en este asunto:</w:t>
      </w:r>
      <w:r w:rsidR="00A774D1">
        <w:rPr>
          <w:lang w:val="es-MX"/>
        </w:rPr>
        <w:t xml:space="preserve"> “</w:t>
      </w:r>
      <w:r w:rsidR="003A4701" w:rsidRPr="008F5849">
        <w:rPr>
          <w:lang w:val="es-MX"/>
        </w:rPr>
        <w:t>el sufrimiento existe en todas partes; los individuos son los que sufren, no las sociedades.” El problema es que “las coaliciones y alianzas” de “las fuerzas contrahegemónicas…han sido poco eficaces.”</w:t>
      </w:r>
      <w:r w:rsidR="00F72512" w:rsidRPr="008F5849">
        <w:rPr>
          <w:lang w:val="es-MX"/>
        </w:rPr>
        <w:t xml:space="preserve"> </w:t>
      </w:r>
      <w:r w:rsidR="003A4701" w:rsidRPr="008F5849">
        <w:rPr>
          <w:lang w:val="es-MX"/>
        </w:rPr>
        <w:t xml:space="preserve">Es importante que se esfuercen “para que se vuelva visible lo que hay de común entre las diferentes formas de discriminación y de opresión: el sufrimiento humano.” Santos apela al esfuerzo por crear y profundizar “la globalización contrahegemónica”, que ha “designado como ‘cosmopolitismo subalterno’…”, algo que reconstituye “la idea del </w:t>
      </w:r>
      <w:r w:rsidR="003A4701" w:rsidRPr="008F5849">
        <w:rPr>
          <w:i/>
          <w:lang w:val="es-MX"/>
        </w:rPr>
        <w:t>totus Orbis</w:t>
      </w:r>
      <w:r w:rsidR="003A4701" w:rsidRPr="008F5849">
        <w:rPr>
          <w:lang w:val="es-MX"/>
        </w:rPr>
        <w:t>, formulada por Francisco de Vitoria, uno de los fundadores del derecho internacional</w:t>
      </w:r>
      <w:r w:rsidR="00C50CE0" w:rsidRPr="008F5849">
        <w:rPr>
          <w:lang w:val="es-MX"/>
        </w:rPr>
        <w:t>.”</w:t>
      </w:r>
    </w:p>
    <w:p w:rsidR="00C50CE0" w:rsidRPr="008F5849" w:rsidRDefault="00C50CE0" w:rsidP="00AF768A">
      <w:pPr>
        <w:jc w:val="both"/>
        <w:rPr>
          <w:lang w:val="es-MX"/>
        </w:rPr>
      </w:pPr>
    </w:p>
    <w:p w:rsidR="0008648F" w:rsidRPr="008F5849" w:rsidRDefault="00C50CE0" w:rsidP="00AF768A">
      <w:pPr>
        <w:jc w:val="both"/>
        <w:rPr>
          <w:lang w:val="es-MX"/>
        </w:rPr>
      </w:pPr>
      <w:r w:rsidRPr="008F5849">
        <w:rPr>
          <w:lang w:val="es-MX"/>
        </w:rPr>
        <w:t xml:space="preserve">Lo que pretende Santos es “crear un equilibrio dinámico entre las teorías de la separación y las teorías de la unión”, en cuatro niveles. Primero, a nivel </w:t>
      </w:r>
      <w:r w:rsidRPr="008F5849">
        <w:rPr>
          <w:i/>
          <w:lang w:val="es-MX"/>
        </w:rPr>
        <w:t>epistemológico</w:t>
      </w:r>
      <w:r w:rsidRPr="008F5849">
        <w:rPr>
          <w:lang w:val="es-MX"/>
        </w:rPr>
        <w:t>, o del conocimiento, como ya hemos visto. Subrayando que hay diferentes formas de conocer, es decir, de abrir los ojos sobre el mundo y comprenderlo, así como diferentes formas de ignorar. Recordemos la trayectoria del caos al orden –la epistemología que conduce desde el desorden salvaje de la naturaleza al orden civilizado de la sociedad (burguesa)-. En esta trayectoria “el sufrimiento humano puede justificarse…en nombre de la lucha del orden y del colonialismo contra el caos y la solidaridad” entre “trabajadores, mujeres, minorías étnicas y sexuales”, todo</w:t>
      </w:r>
      <w:r w:rsidR="00A774D1">
        <w:rPr>
          <w:lang w:val="es-MX"/>
        </w:rPr>
        <w:t>s</w:t>
      </w:r>
      <w:r w:rsidRPr="008F5849">
        <w:rPr>
          <w:lang w:val="es-MX"/>
        </w:rPr>
        <w:t xml:space="preserve"> ellos, y otros parecidos, </w:t>
      </w:r>
      <w:r w:rsidR="0008648F" w:rsidRPr="008F5849">
        <w:rPr>
          <w:lang w:val="es-MX"/>
        </w:rPr>
        <w:t xml:space="preserve">grupos peligrosamente caóticos desde cierta perspectiva dominante, que comprenderá bien –pienso yo- quien haya leído a Saramago en </w:t>
      </w:r>
      <w:r w:rsidR="0008648F" w:rsidRPr="008F5849">
        <w:rPr>
          <w:i/>
          <w:lang w:val="es-MX"/>
        </w:rPr>
        <w:t>Ensayo sobre la lucidez</w:t>
      </w:r>
      <w:r w:rsidR="007246F0" w:rsidRPr="008F5849">
        <w:rPr>
          <w:lang w:val="es-MX"/>
        </w:rPr>
        <w:t>.</w:t>
      </w:r>
      <w:r w:rsidRPr="008F5849">
        <w:rPr>
          <w:lang w:val="es-MX"/>
        </w:rPr>
        <w:t xml:space="preserve"> Contraria puede llegar a ser la trayectoria</w:t>
      </w:r>
      <w:r w:rsidR="0008648F" w:rsidRPr="008F5849">
        <w:rPr>
          <w:lang w:val="es-MX"/>
        </w:rPr>
        <w:t xml:space="preserve"> epistemológica</w:t>
      </w:r>
      <w:r w:rsidRPr="008F5849">
        <w:rPr>
          <w:lang w:val="es-MX"/>
        </w:rPr>
        <w:t xml:space="preserve"> del colonialismo a la solidaridad</w:t>
      </w:r>
      <w:r w:rsidR="0008648F" w:rsidRPr="008F5849">
        <w:rPr>
          <w:lang w:val="es-MX"/>
        </w:rPr>
        <w:t>. La “imagen desestabilizadora” para lograr caminar esta trayectoria es “</w:t>
      </w:r>
      <w:r w:rsidR="0008648F" w:rsidRPr="008F5849">
        <w:rPr>
          <w:i/>
          <w:lang w:val="es-MX"/>
        </w:rPr>
        <w:t>el sufrimiento humano</w:t>
      </w:r>
      <w:r w:rsidR="0008648F" w:rsidRPr="008F5849">
        <w:rPr>
          <w:lang w:val="es-MX"/>
        </w:rPr>
        <w:t>”. No podemos olvidar que ese mismo sufrimiento se convierte en las películas violentas de acción</w:t>
      </w:r>
      <w:r w:rsidR="007246F0" w:rsidRPr="008F5849">
        <w:rPr>
          <w:lang w:val="es-MX"/>
        </w:rPr>
        <w:t>, alimento cotidiano de la televisión,</w:t>
      </w:r>
      <w:r w:rsidR="0008648F" w:rsidRPr="008F5849">
        <w:rPr>
          <w:lang w:val="es-MX"/>
        </w:rPr>
        <w:t xml:space="preserve"> en espectáculo atrayente y compulsivamente adictivo o ingenuamente distractivo.</w:t>
      </w:r>
    </w:p>
    <w:p w:rsidR="0008648F" w:rsidRPr="008F5849" w:rsidRDefault="0008648F" w:rsidP="00AF768A">
      <w:pPr>
        <w:jc w:val="both"/>
        <w:rPr>
          <w:lang w:val="es-MX"/>
        </w:rPr>
      </w:pPr>
    </w:p>
    <w:p w:rsidR="0008648F" w:rsidRPr="008F5849" w:rsidRDefault="0008648F" w:rsidP="00AF768A">
      <w:pPr>
        <w:jc w:val="both"/>
        <w:rPr>
          <w:lang w:val="es-MX"/>
        </w:rPr>
      </w:pPr>
      <w:r w:rsidRPr="008F5849">
        <w:rPr>
          <w:lang w:val="es-MX"/>
        </w:rPr>
        <w:t>El segundo nivel es “</w:t>
      </w:r>
      <w:r w:rsidRPr="008F5849">
        <w:rPr>
          <w:i/>
          <w:lang w:val="es-MX"/>
        </w:rPr>
        <w:t>metodológico</w:t>
      </w:r>
      <w:r w:rsidRPr="008F5849">
        <w:rPr>
          <w:lang w:val="es-MX"/>
        </w:rPr>
        <w:t xml:space="preserve">”. La globalización consigue triunfar convirtiendo un desarrollo rival en definitivamente local y, por tanto, de menor importancia. </w:t>
      </w:r>
      <w:r w:rsidR="00171E56" w:rsidRPr="008F5849">
        <w:rPr>
          <w:lang w:val="es-MX"/>
        </w:rPr>
        <w:t>Santos propone una “</w:t>
      </w:r>
      <w:r w:rsidR="00171E56" w:rsidRPr="008F5849">
        <w:rPr>
          <w:i/>
          <w:lang w:val="es-MX"/>
        </w:rPr>
        <w:t>hermenéutica diatópica</w:t>
      </w:r>
      <w:r w:rsidR="00171E56" w:rsidRPr="008F5849">
        <w:rPr>
          <w:lang w:val="es-MX"/>
        </w:rPr>
        <w:t xml:space="preserve">” para contrarrestar el truco globalizador. “El objetivo de la hermenéutica diatópica es el de llevar al máximo la conciencia de la incompletud recíproca </w:t>
      </w:r>
      <w:r w:rsidR="00171E56" w:rsidRPr="008F5849">
        <w:rPr>
          <w:lang w:val="es-MX"/>
        </w:rPr>
        <w:lastRenderedPageBreak/>
        <w:t xml:space="preserve">de las culturas”, que, por tanto, necesitan completarse mutuamente. Un ejemplo interesante, a un nivel banal, ya utilizado globalizadoramente, es –me parece- el de los alimentos culturalmente propios, que dan origen a restaurantes especializados en ellos. Santos propone otro ejemplo: la complementación entre “el </w:t>
      </w:r>
      <w:r w:rsidR="00171E56" w:rsidRPr="008F5849">
        <w:rPr>
          <w:i/>
          <w:lang w:val="es-MX"/>
        </w:rPr>
        <w:t xml:space="preserve">tópos </w:t>
      </w:r>
      <w:r w:rsidR="00171E56" w:rsidRPr="008F5849">
        <w:rPr>
          <w:lang w:val="es-MX"/>
        </w:rPr>
        <w:t xml:space="preserve">de los derechos humanos de la cultura occidental y el </w:t>
      </w:r>
      <w:r w:rsidR="00171E56" w:rsidRPr="008F5849">
        <w:rPr>
          <w:i/>
          <w:lang w:val="es-MX"/>
        </w:rPr>
        <w:t xml:space="preserve">tópos </w:t>
      </w:r>
      <w:r w:rsidR="00171E56" w:rsidRPr="008F5849">
        <w:rPr>
          <w:lang w:val="es-MX"/>
        </w:rPr>
        <w:t xml:space="preserve">del </w:t>
      </w:r>
      <w:r w:rsidR="00171E56" w:rsidRPr="008F5849">
        <w:rPr>
          <w:i/>
          <w:lang w:val="es-MX"/>
        </w:rPr>
        <w:t>dharma</w:t>
      </w:r>
      <w:r w:rsidR="00171E56" w:rsidRPr="008F5849">
        <w:rPr>
          <w:lang w:val="es-MX"/>
        </w:rPr>
        <w:t xml:space="preserve"> en la cultura hindú” o con “el tópos de la </w:t>
      </w:r>
      <w:r w:rsidR="00171E56" w:rsidRPr="008F5849">
        <w:rPr>
          <w:i/>
          <w:lang w:val="es-MX"/>
        </w:rPr>
        <w:t xml:space="preserve">umma </w:t>
      </w:r>
      <w:r w:rsidR="00171E56" w:rsidRPr="008F5849">
        <w:rPr>
          <w:lang w:val="es-MX"/>
        </w:rPr>
        <w:t>en la cultura islámica.”</w:t>
      </w:r>
      <w:r w:rsidR="00F72512" w:rsidRPr="008F5849">
        <w:rPr>
          <w:lang w:val="es-MX"/>
        </w:rPr>
        <w:t xml:space="preserve"> </w:t>
      </w:r>
      <w:r w:rsidR="00171E56" w:rsidRPr="008F5849">
        <w:rPr>
          <w:lang w:val="es-MX"/>
        </w:rPr>
        <w:t>La imagen desestabilizadora sería el “</w:t>
      </w:r>
      <w:r w:rsidR="00171E56" w:rsidRPr="008F5849">
        <w:rPr>
          <w:i/>
          <w:lang w:val="es-MX"/>
        </w:rPr>
        <w:t>epistemicidio</w:t>
      </w:r>
      <w:r w:rsidR="00171E56" w:rsidRPr="008F5849">
        <w:rPr>
          <w:lang w:val="es-MX"/>
        </w:rPr>
        <w:t>”, es decir “el asesinato del conocimiento” hegemónico, o del “pensamiento único”, que diría Ramonet.</w:t>
      </w:r>
      <w:r w:rsidR="00F72512" w:rsidRPr="008F5849">
        <w:rPr>
          <w:lang w:val="es-MX"/>
        </w:rPr>
        <w:t xml:space="preserve"> </w:t>
      </w:r>
    </w:p>
    <w:p w:rsidR="0008648F" w:rsidRPr="008F5849" w:rsidRDefault="0008648F" w:rsidP="00AF768A">
      <w:pPr>
        <w:jc w:val="both"/>
        <w:rPr>
          <w:lang w:val="es-MX"/>
        </w:rPr>
      </w:pPr>
    </w:p>
    <w:p w:rsidR="00686EC1" w:rsidRPr="008F5849" w:rsidRDefault="00C42E3F" w:rsidP="00AF768A">
      <w:pPr>
        <w:jc w:val="both"/>
        <w:rPr>
          <w:lang w:val="es-MX"/>
        </w:rPr>
      </w:pPr>
      <w:r w:rsidRPr="008F5849">
        <w:rPr>
          <w:lang w:val="es-MX"/>
        </w:rPr>
        <w:t>En el nivel tercero, “</w:t>
      </w:r>
      <w:r w:rsidRPr="008F5849">
        <w:rPr>
          <w:i/>
          <w:lang w:val="es-MX"/>
        </w:rPr>
        <w:t>político</w:t>
      </w:r>
      <w:r w:rsidRPr="008F5849">
        <w:rPr>
          <w:lang w:val="es-MX"/>
        </w:rPr>
        <w:t>”, si bien los anteriores y el cuarto inciden también concatenadamente en las relaciones, política, hay que suscitar, siguiendo a Richard Falk, una orientación de “gobierno humano (</w:t>
      </w:r>
      <w:r w:rsidRPr="008F5849">
        <w:rPr>
          <w:i/>
          <w:lang w:val="es-MX"/>
        </w:rPr>
        <w:t>human governance</w:t>
      </w:r>
      <w:r w:rsidRPr="008F5849">
        <w:rPr>
          <w:lang w:val="es-MX"/>
        </w:rPr>
        <w:t>)”. Tanto las teorías de la unión, como el mercado o la democracia liberal, como las teorías co</w:t>
      </w:r>
      <w:r w:rsidR="007246F0" w:rsidRPr="008F5849">
        <w:rPr>
          <w:lang w:val="es-MX"/>
        </w:rPr>
        <w:t>n</w:t>
      </w:r>
      <w:r w:rsidRPr="008F5849">
        <w:rPr>
          <w:lang w:val="es-MX"/>
        </w:rPr>
        <w:t>trahegemónicas de separación (por ejemplo, añado yo, obrerismo clasista; indigenismo antimestizo o antiblanco; feminismo estigmatizador de lo</w:t>
      </w:r>
      <w:r w:rsidR="007246F0" w:rsidRPr="008F5849">
        <w:rPr>
          <w:lang w:val="es-MX"/>
        </w:rPr>
        <w:t xml:space="preserve"> </w:t>
      </w:r>
      <w:r w:rsidRPr="008F5849">
        <w:rPr>
          <w:lang w:val="es-MX"/>
        </w:rPr>
        <w:t xml:space="preserve">masculino; etc.), “han generado formas de barbarie, de exclusión y de destitución” –las primeras-, así como “prácticas neofundamentalistas o neotribales” –las segundas. Es preciso –piensa Santos- suscitar, también aquí </w:t>
      </w:r>
      <w:r w:rsidR="00686EC1" w:rsidRPr="008F5849">
        <w:rPr>
          <w:lang w:val="es-MX"/>
        </w:rPr>
        <w:t>“</w:t>
      </w:r>
      <w:r w:rsidRPr="008F5849">
        <w:rPr>
          <w:lang w:val="es-MX"/>
        </w:rPr>
        <w:t>una imagen desestabilizadora: la</w:t>
      </w:r>
      <w:r w:rsidR="00686EC1" w:rsidRPr="008F5849">
        <w:rPr>
          <w:lang w:val="es-MX"/>
        </w:rPr>
        <w:t xml:space="preserve"> imagen del </w:t>
      </w:r>
      <w:r w:rsidR="00686EC1" w:rsidRPr="008F5849">
        <w:rPr>
          <w:i/>
          <w:lang w:val="es-MX"/>
        </w:rPr>
        <w:t>apartheid global</w:t>
      </w:r>
      <w:r w:rsidR="00686EC1" w:rsidRPr="008F5849">
        <w:rPr>
          <w:lang w:val="es-MX"/>
        </w:rPr>
        <w:t xml:space="preserve">, un mundo de guetos, sin entrada ni salida”, que constituya “la energía de la orientación política del gobierno humano”. Un gobierno que, en lugar de partir del presupuesto de la probabilidad de una “lucha de civilizaciones” a </w:t>
      </w:r>
      <w:smartTag w:uri="urn:schemas-microsoft-com:office:smarttags" w:element="PersonName">
        <w:smartTagPr>
          <w:attr w:name="ProductID" w:val="la Huntington"/>
        </w:smartTagPr>
        <w:r w:rsidR="00686EC1" w:rsidRPr="008F5849">
          <w:rPr>
            <w:lang w:val="es-MX"/>
          </w:rPr>
          <w:t>la Huntington</w:t>
        </w:r>
      </w:smartTag>
      <w:r w:rsidR="00686EC1" w:rsidRPr="008F5849">
        <w:rPr>
          <w:lang w:val="es-MX"/>
        </w:rPr>
        <w:t>, parta del fomento de la comunicación mutua intercultural y del “respeto y celebración de la diferencia, y una actitud de extremo escepticismo” frente a quienes enfatizan los exclusivismos, de manera que se pueda descubrir en las otras culturas y, por tanto, también en las otras personas diferentes la riqueza de la múltiple ciudadanía de este mundo. Lo contrario,</w:t>
      </w:r>
      <w:r w:rsidR="00F72512" w:rsidRPr="008F5849">
        <w:rPr>
          <w:lang w:val="es-MX"/>
        </w:rPr>
        <w:t xml:space="preserve"> </w:t>
      </w:r>
      <w:r w:rsidR="00686EC1" w:rsidRPr="008F5849">
        <w:rPr>
          <w:lang w:val="es-MX"/>
        </w:rPr>
        <w:t>“asociado a la guerra, las desigualdades abismales, y el colapso ecológico”, nos acercaría a la perpetuación de la sospecha mutua generalizada que desemboca una y otra vez en el conflicto</w:t>
      </w:r>
      <w:r w:rsidR="007C7769" w:rsidRPr="008F5849">
        <w:rPr>
          <w:lang w:val="es-MX"/>
        </w:rPr>
        <w:t>, de carácter bélico o de atentado terrorista</w:t>
      </w:r>
      <w:r w:rsidR="00686EC1" w:rsidRPr="008F5849">
        <w:rPr>
          <w:lang w:val="es-MX"/>
        </w:rPr>
        <w:t>.</w:t>
      </w:r>
    </w:p>
    <w:p w:rsidR="00686EC1" w:rsidRPr="008F5849" w:rsidRDefault="00686EC1" w:rsidP="00AF768A">
      <w:pPr>
        <w:jc w:val="both"/>
        <w:rPr>
          <w:lang w:val="es-MX"/>
        </w:rPr>
      </w:pPr>
    </w:p>
    <w:p w:rsidR="00C42E3F" w:rsidRPr="008F5849" w:rsidRDefault="00686EC1" w:rsidP="00AF768A">
      <w:pPr>
        <w:jc w:val="both"/>
        <w:rPr>
          <w:lang w:val="es-MX"/>
        </w:rPr>
      </w:pPr>
      <w:r w:rsidRPr="008F5849">
        <w:rPr>
          <w:lang w:val="es-MX"/>
        </w:rPr>
        <w:t>Finalmente, en el nivel “</w:t>
      </w:r>
      <w:r w:rsidRPr="008F5849">
        <w:rPr>
          <w:i/>
          <w:lang w:val="es-MX"/>
        </w:rPr>
        <w:t>jurídico</w:t>
      </w:r>
      <w:r w:rsidRPr="008F5849">
        <w:rPr>
          <w:lang w:val="es-MX"/>
        </w:rPr>
        <w:t>”</w:t>
      </w:r>
      <w:r w:rsidR="007C7769" w:rsidRPr="008F5849">
        <w:rPr>
          <w:lang w:val="es-MX"/>
        </w:rPr>
        <w:t xml:space="preserve">, lo que nos ayudaría –piensa Santos, es “la doctrina ‘patrimonio común de la humanidad’”. A pesar de lo “vilipendiada” que ha sido “en la segunda mitad del siglo XX”, es preciso seguir enfatizando que existen “campos sociales, físicos o simbólicos, que son </w:t>
      </w:r>
      <w:r w:rsidR="007C7769" w:rsidRPr="008F5849">
        <w:rPr>
          <w:i/>
          <w:lang w:val="es-MX"/>
        </w:rPr>
        <w:t>res communis</w:t>
      </w:r>
      <w:r w:rsidR="007C7769" w:rsidRPr="008F5849">
        <w:rPr>
          <w:lang w:val="es-MX"/>
        </w:rPr>
        <w:t xml:space="preserve">”, es decir asunto de toda la humanidad: “El fondo marino, </w:t>
      </w:r>
      <w:smartTag w:uri="urn:schemas-microsoft-com:office:smarttags" w:element="PersonName">
        <w:smartTagPr>
          <w:attr w:name="ProductID" w:val="la Ant￡rtida"/>
        </w:smartTagPr>
        <w:r w:rsidR="007C7769" w:rsidRPr="008F5849">
          <w:rPr>
            <w:lang w:val="es-MX"/>
          </w:rPr>
          <w:t>la Antártida</w:t>
        </w:r>
      </w:smartTag>
      <w:r w:rsidR="007C7769" w:rsidRPr="008F5849">
        <w:rPr>
          <w:lang w:val="es-MX"/>
        </w:rPr>
        <w:t xml:space="preserve">, </w:t>
      </w:r>
      <w:smartTag w:uri="urn:schemas-microsoft-com:office:smarttags" w:element="PersonName">
        <w:smartTagPr>
          <w:attr w:name="ProductID" w:val="la Luna"/>
        </w:smartTagPr>
        <w:r w:rsidR="007C7769" w:rsidRPr="008F5849">
          <w:rPr>
            <w:lang w:val="es-MX"/>
          </w:rPr>
          <w:t>la Luna</w:t>
        </w:r>
      </w:smartTag>
      <w:r w:rsidR="007C7769" w:rsidRPr="008F5849">
        <w:rPr>
          <w:lang w:val="es-MX"/>
        </w:rPr>
        <w:t xml:space="preserve"> y otros cuerpos celestes, el ambiente global, la biodiversidad son algunos de los recursos que, si no son” confiados a ciertas entidades para ser administrados por ellas “a favor de las generaciones presentes y futuras”, acabarán siendo apropiados, explotados y dilapidados conflictivamente por los más fuertes. Y “la vida en </w:t>
      </w:r>
      <w:smartTag w:uri="urn:schemas-microsoft-com:office:smarttags" w:element="PersonName">
        <w:smartTagPr>
          <w:attr w:name="ProductID" w:val="la Tierra"/>
        </w:smartTagPr>
        <w:r w:rsidR="007C7769" w:rsidRPr="008F5849">
          <w:rPr>
            <w:lang w:val="es-MX"/>
          </w:rPr>
          <w:t>la Tierra</w:t>
        </w:r>
      </w:smartTag>
      <w:r w:rsidR="007C7769" w:rsidRPr="008F5849">
        <w:rPr>
          <w:lang w:val="es-MX"/>
        </w:rPr>
        <w:t xml:space="preserve"> se hará intolerable hasta dentro de los guetos de lujo que componen el </w:t>
      </w:r>
      <w:r w:rsidR="007C7769" w:rsidRPr="008F5849">
        <w:rPr>
          <w:i/>
          <w:lang w:val="es-MX"/>
        </w:rPr>
        <w:t>apartheid global</w:t>
      </w:r>
      <w:r w:rsidR="007C7769" w:rsidRPr="008F5849">
        <w:rPr>
          <w:lang w:val="es-MX"/>
        </w:rPr>
        <w:t xml:space="preserve">”. La imagen desestabilizadora será aquí “la </w:t>
      </w:r>
      <w:r w:rsidR="007C7769" w:rsidRPr="008F5849">
        <w:rPr>
          <w:i/>
          <w:lang w:val="es-MX"/>
        </w:rPr>
        <w:t>parábola de la tragedia de los comunes</w:t>
      </w:r>
      <w:r w:rsidR="00F63F61" w:rsidRPr="008F5849">
        <w:rPr>
          <w:lang w:val="es-MX"/>
        </w:rPr>
        <w:t xml:space="preserve">”, que “será tanto más desestabilizadora cuanto más elevada sea la conciencia ecológica global.” A fin de cuentas, los orígenes arquetípicos del patrimonio común en el origen del derecho internacional –la distinción de Vitoria entre “el derecho entre todas las naciones” y el “la totalidad del mundo”; o la de Francisco Suárez entre “el derecho de gentes entre las naciones” y “el bien común de la humanidad” eran esos “arquetipos” del patrimonio común. Piensa Santos que su pérdida hace de su recuperación algo “utópico o mesiánico”, en el sentido de Benjamin. Para ello es necesario que “salga del discurso y las prácticas jurídicas del derecho internacional –donde siempre será vencido por los principios </w:t>
      </w:r>
      <w:r w:rsidR="00F63F61" w:rsidRPr="008F5849">
        <w:rPr>
          <w:lang w:val="es-MX"/>
        </w:rPr>
        <w:lastRenderedPageBreak/>
        <w:t>de propiedad y soberanía- y se transforme en un nuevo sentido común jurídico emancipador.”</w:t>
      </w:r>
      <w:r w:rsidR="00F72512" w:rsidRPr="008F5849">
        <w:rPr>
          <w:lang w:val="es-MX"/>
        </w:rPr>
        <w:t xml:space="preserve"> </w:t>
      </w:r>
      <w:r w:rsidR="00312E8F">
        <w:rPr>
          <w:lang w:val="es-MX"/>
        </w:rPr>
        <w:t>(SM 129-138)</w:t>
      </w:r>
    </w:p>
    <w:p w:rsidR="009F20B0" w:rsidRPr="008F5849" w:rsidRDefault="00F72512" w:rsidP="00AF768A">
      <w:pPr>
        <w:jc w:val="both"/>
        <w:rPr>
          <w:lang w:val="es-MX"/>
        </w:rPr>
      </w:pPr>
      <w:r w:rsidRPr="008F5849">
        <w:rPr>
          <w:lang w:val="es-MX"/>
        </w:rPr>
        <w:t xml:space="preserve"> </w:t>
      </w:r>
    </w:p>
    <w:p w:rsidR="00983F88" w:rsidRPr="008F5849" w:rsidRDefault="007B71A5" w:rsidP="00AF768A">
      <w:pPr>
        <w:jc w:val="both"/>
        <w:rPr>
          <w:lang w:val="es-MX"/>
        </w:rPr>
      </w:pPr>
      <w:r w:rsidRPr="008F5849">
        <w:rPr>
          <w:lang w:val="es-MX"/>
        </w:rPr>
        <w:t>Terminamos así la exposición de las filosofías y sociologías que se han ocupado de la política en la historia de la humanidad</w:t>
      </w:r>
      <w:r w:rsidR="00CD5700" w:rsidRPr="008F5849">
        <w:rPr>
          <w:rStyle w:val="Refdenotaalpie"/>
          <w:lang w:val="es-MX"/>
        </w:rPr>
        <w:footnoteReference w:id="259"/>
      </w:r>
      <w:r w:rsidRPr="008F5849">
        <w:rPr>
          <w:lang w:val="es-MX"/>
        </w:rPr>
        <w:t xml:space="preserve">. Comenzamos con los clásicos griegos, que inventaron la política como asunto de ciudadanos, como acción y palabra en el ágora de la ciudad: política de los ciudadanos con los ciudadanos y para los ciudadanos. La ciudadanía, sin embargo, se restringió severamente desde el principio, dejando fuera a una gran mayoría de las personas que se encontraban </w:t>
      </w:r>
      <w:r w:rsidR="00B030C2" w:rsidRPr="008F5849">
        <w:rPr>
          <w:lang w:val="es-MX"/>
        </w:rPr>
        <w:t xml:space="preserve">en el territorio concreto de las Ciudades-Estado griegas. Sólo los varones propietarios tenían un auténtico derecho a la ciudadanía, entonces perfectamente </w:t>
      </w:r>
      <w:r w:rsidR="009E3830" w:rsidRPr="008F5849">
        <w:rPr>
          <w:lang w:val="es-MX"/>
        </w:rPr>
        <w:t>super</w:t>
      </w:r>
      <w:r w:rsidR="00B030C2" w:rsidRPr="008F5849">
        <w:rPr>
          <w:lang w:val="es-MX"/>
        </w:rPr>
        <w:t>puesta a la política: los ciudadanos eran los políticos: los que arguían la política, decidían las políticas y las ejecutaban. Fuera quedaban las mujeres, importantes sólo como esposas y madres de ciudadanos; no pocas veces quedaban fuera también los artesanos (</w:t>
      </w:r>
      <w:r w:rsidR="0004727C" w:rsidRPr="008F5849">
        <w:rPr>
          <w:i/>
          <w:lang w:val="es-MX"/>
        </w:rPr>
        <w:t>metécoi</w:t>
      </w:r>
      <w:r w:rsidR="0004727C" w:rsidRPr="008F5849">
        <w:rPr>
          <w:lang w:val="es-MX"/>
        </w:rPr>
        <w:t xml:space="preserve">, los metecos); y siempre los campesinos y los esclavos, y por supuesto los extranjeros o bárbaros, aunque residieran en la ciudad. Esta política restringida es la que, de una forma u otra, ha dominado la política en la historia de la humanidad. Por eso la historia de la política, al igual que la historia </w:t>
      </w:r>
      <w:r w:rsidR="0004727C" w:rsidRPr="008F5849">
        <w:rPr>
          <w:i/>
          <w:lang w:val="es-MX"/>
        </w:rPr>
        <w:t>tout court</w:t>
      </w:r>
      <w:r w:rsidR="0004727C" w:rsidRPr="008F5849">
        <w:rPr>
          <w:lang w:val="es-MX"/>
        </w:rPr>
        <w:t>, la historia sin otro calificativo, ha sido teorizada como cosa de pocos y normalmente como cosa de los de arriba. Esa fue la razón de que quisiéramos empezar el capítulo II hablando de la posibilidad y la necesidad de hacer historia desde “los de abajo”, como sugería</w:t>
      </w:r>
      <w:r w:rsidR="00983F88" w:rsidRPr="008F5849">
        <w:rPr>
          <w:lang w:val="es-MX"/>
        </w:rPr>
        <w:t xml:space="preserve"> el gran historiador</w:t>
      </w:r>
      <w:r w:rsidR="0004727C" w:rsidRPr="008F5849">
        <w:rPr>
          <w:lang w:val="es-MX"/>
        </w:rPr>
        <w:t xml:space="preserve"> </w:t>
      </w:r>
      <w:r w:rsidR="00983F88" w:rsidRPr="008F5849">
        <w:rPr>
          <w:lang w:val="es-MX"/>
        </w:rPr>
        <w:t xml:space="preserve">Eric Hobsbawn. </w:t>
      </w:r>
    </w:p>
    <w:p w:rsidR="00983F88" w:rsidRPr="008F5849" w:rsidRDefault="00983F88" w:rsidP="00AF768A">
      <w:pPr>
        <w:jc w:val="both"/>
        <w:rPr>
          <w:lang w:val="es-MX"/>
        </w:rPr>
      </w:pPr>
    </w:p>
    <w:p w:rsidR="00DD33E3" w:rsidRPr="008F5849" w:rsidRDefault="00983F88" w:rsidP="00AF768A">
      <w:pPr>
        <w:jc w:val="both"/>
        <w:rPr>
          <w:lang w:val="es-MX"/>
        </w:rPr>
      </w:pPr>
      <w:r w:rsidRPr="008F5849">
        <w:rPr>
          <w:lang w:val="es-MX"/>
        </w:rPr>
        <w:t xml:space="preserve">Por otra parte, ese ha sido el </w:t>
      </w:r>
      <w:r w:rsidRPr="008F5849">
        <w:rPr>
          <w:i/>
          <w:lang w:val="es-MX"/>
        </w:rPr>
        <w:t>pathos</w:t>
      </w:r>
      <w:r w:rsidRPr="008F5849">
        <w:rPr>
          <w:lang w:val="es-MX"/>
        </w:rPr>
        <w:t xml:space="preserve"> que ha dirigido a </w:t>
      </w:r>
      <w:smartTag w:uri="urn:schemas-microsoft-com:office:smarttags" w:element="PersonName">
        <w:smartTagPr>
          <w:attr w:name="ProductID" w:val="la Teolog￭a"/>
        </w:smartTagPr>
        <w:r w:rsidRPr="008F5849">
          <w:rPr>
            <w:lang w:val="es-MX"/>
          </w:rPr>
          <w:t>la Teología</w:t>
        </w:r>
      </w:smartTag>
      <w:r w:rsidRPr="008F5849">
        <w:rPr>
          <w:lang w:val="es-MX"/>
        </w:rPr>
        <w:t xml:space="preserve"> de </w:t>
      </w:r>
      <w:smartTag w:uri="urn:schemas-microsoft-com:office:smarttags" w:element="PersonName">
        <w:smartTagPr>
          <w:attr w:name="ProductID" w:val="la Liberaci￳n. Gustavo"/>
        </w:smartTagPr>
        <w:r w:rsidRPr="008F5849">
          <w:rPr>
            <w:lang w:val="es-MX"/>
          </w:rPr>
          <w:t>la Liberación. Gustavo</w:t>
        </w:r>
      </w:smartTag>
      <w:r w:rsidRPr="008F5849">
        <w:rPr>
          <w:lang w:val="es-MX"/>
        </w:rPr>
        <w:t xml:space="preserve"> Gutiérrez habló de ella en 1977 como “Teología desde el reverso de la historia”, y en 1980 pronunció una memorable conferencia en un Congreso de Comunidades Eclesiales de Base en Sâo Paulo, con el título de “La irrupción de los pobres en </w:t>
      </w:r>
      <w:smartTag w:uri="urn:schemas-microsoft-com:office:smarttags" w:element="PersonName">
        <w:smartTagPr>
          <w:attr w:name="ProductID" w:val="la Iglesia"/>
        </w:smartTagPr>
        <w:r w:rsidRPr="008F5849">
          <w:rPr>
            <w:lang w:val="es-MX"/>
          </w:rPr>
          <w:t>la Iglesia</w:t>
        </w:r>
      </w:smartTag>
      <w:r w:rsidRPr="008F5849">
        <w:rPr>
          <w:lang w:val="es-MX"/>
        </w:rPr>
        <w:t>”. Ignacio Ellacuría</w:t>
      </w:r>
      <w:r w:rsidR="00DD33E3" w:rsidRPr="008F5849">
        <w:rPr>
          <w:lang w:val="es-MX"/>
        </w:rPr>
        <w:t>, en 1989,</w:t>
      </w:r>
      <w:r w:rsidRPr="008F5849">
        <w:rPr>
          <w:lang w:val="es-MX"/>
        </w:rPr>
        <w:t xml:space="preserve"> habló en otro memorable discurso, al recibir</w:t>
      </w:r>
      <w:r w:rsidR="009E3830" w:rsidRPr="008F5849">
        <w:rPr>
          <w:lang w:val="es-MX"/>
        </w:rPr>
        <w:t xml:space="preserve"> para </w:t>
      </w:r>
      <w:smartTag w:uri="urn:schemas-microsoft-com:office:smarttags" w:element="PersonName">
        <w:smartTagPr>
          <w:attr w:name="ProductID" w:val="la UCA"/>
        </w:smartTagPr>
        <w:r w:rsidR="009E3830" w:rsidRPr="008F5849">
          <w:rPr>
            <w:lang w:val="es-MX"/>
          </w:rPr>
          <w:t>la UCA</w:t>
        </w:r>
      </w:smartTag>
      <w:r w:rsidR="009E3830" w:rsidRPr="008F5849">
        <w:rPr>
          <w:lang w:val="es-MX"/>
        </w:rPr>
        <w:t xml:space="preserve"> de San Salvador,</w:t>
      </w:r>
      <w:r w:rsidRPr="008F5849">
        <w:rPr>
          <w:lang w:val="es-MX"/>
        </w:rPr>
        <w:t xml:space="preserve"> el Premio Alfonso Carlos Comín </w:t>
      </w:r>
      <w:r w:rsidR="00DD33E3" w:rsidRPr="008F5849">
        <w:rPr>
          <w:lang w:val="es-MX"/>
        </w:rPr>
        <w:t>en Barcelona pocos días antes de su asesinato y martirio, y se expresó sobre la necesidad de “revertir la historia”, de manera que dejara de estar dominada por la civilización de la riqueza”, es decir de los muy pocos, y pasara a ser “civilización de la pobreza”, es decir de multitudes humanas emergentes. O dicho de otra manera, para que dejara de ser la “civilización del capital”, una vez más de muy pocos, y llegara a ser la “civilización del trabajo”. Fueron palabras dialécticamente proféticas, contemporáneas de la caída del Muro de Berlín, y que tuvieron un intento de seudo-superación hegeliana en el anuncio de Francis Fukuyama sobre la llegada del “fin de la historia”.</w:t>
      </w:r>
      <w:r w:rsidR="00C14164" w:rsidRPr="008F5849">
        <w:rPr>
          <w:lang w:val="es-MX"/>
        </w:rPr>
        <w:t xml:space="preserve"> Eso es también lo que quiso hacer Jon Sobrino en el tomo II de su Cristología</w:t>
      </w:r>
      <w:r w:rsidR="009E3830" w:rsidRPr="008F5849">
        <w:rPr>
          <w:lang w:val="es-MX"/>
        </w:rPr>
        <w:t xml:space="preserve"> “</w:t>
      </w:r>
      <w:smartTag w:uri="urn:schemas-microsoft-com:office:smarttags" w:element="PersonName">
        <w:smartTagPr>
          <w:attr w:name="ProductID" w:val="La Fe"/>
        </w:smartTagPr>
        <w:r w:rsidR="009E3830" w:rsidRPr="008F5849">
          <w:rPr>
            <w:lang w:val="es-MX"/>
          </w:rPr>
          <w:t>La Fe</w:t>
        </w:r>
      </w:smartTag>
      <w:r w:rsidR="009E3830" w:rsidRPr="008F5849">
        <w:rPr>
          <w:lang w:val="es-MX"/>
        </w:rPr>
        <w:t xml:space="preserve"> en Jesucristo. Ensayo desde las Víctimas.”</w:t>
      </w:r>
      <w:r w:rsidR="00C14164" w:rsidRPr="008F5849">
        <w:rPr>
          <w:lang w:val="es-MX"/>
        </w:rPr>
        <w:t>.</w:t>
      </w:r>
      <w:r w:rsidR="0028116B" w:rsidRPr="008F5849">
        <w:rPr>
          <w:lang w:val="es-MX"/>
        </w:rPr>
        <w:t xml:space="preserve"> Desde la perspectiva de las víctimas del Holocausto producidas por un Estado, el Tercer Reich</w:t>
      </w:r>
      <w:r w:rsidR="00156521" w:rsidRPr="008F5849">
        <w:rPr>
          <w:lang w:val="es-MX"/>
        </w:rPr>
        <w:t xml:space="preserve"> hitleriano</w:t>
      </w:r>
      <w:r w:rsidR="0028116B" w:rsidRPr="008F5849">
        <w:rPr>
          <w:lang w:val="es-MX"/>
        </w:rPr>
        <w:t xml:space="preserve">, que lo perpetró, también </w:t>
      </w:r>
      <w:smartTag w:uri="urn:schemas-microsoft-com:office:smarttags" w:element="PersonName">
        <w:smartTagPr>
          <w:attr w:name="ProductID" w:val="la Teolog￭a Pol￭tica"/>
        </w:smartTagPr>
        <w:r w:rsidR="0028116B" w:rsidRPr="008F5849">
          <w:rPr>
            <w:lang w:val="es-MX"/>
          </w:rPr>
          <w:t>la Teología Política</w:t>
        </w:r>
      </w:smartTag>
      <w:r w:rsidR="0028116B" w:rsidRPr="008F5849">
        <w:rPr>
          <w:lang w:val="es-MX"/>
        </w:rPr>
        <w:t xml:space="preserve"> asume ese </w:t>
      </w:r>
      <w:r w:rsidR="0028116B" w:rsidRPr="008F5849">
        <w:rPr>
          <w:i/>
          <w:lang w:val="es-MX"/>
        </w:rPr>
        <w:t>pathos</w:t>
      </w:r>
      <w:r w:rsidR="00156521" w:rsidRPr="008F5849">
        <w:rPr>
          <w:lang w:val="es-MX"/>
        </w:rPr>
        <w:t>, sobre todo con Johann Baptist Metz</w:t>
      </w:r>
      <w:r w:rsidR="0028116B" w:rsidRPr="008F5849">
        <w:rPr>
          <w:lang w:val="es-MX"/>
        </w:rPr>
        <w:t>.</w:t>
      </w:r>
      <w:r w:rsidR="00A95D58" w:rsidRPr="008F5849">
        <w:rPr>
          <w:rStyle w:val="Refdenotaalpie"/>
          <w:lang w:val="es-MX"/>
        </w:rPr>
        <w:footnoteReference w:id="260"/>
      </w:r>
      <w:r w:rsidR="00C14164" w:rsidRPr="008F5849">
        <w:rPr>
          <w:lang w:val="es-MX"/>
        </w:rPr>
        <w:t xml:space="preserve"> </w:t>
      </w:r>
    </w:p>
    <w:p w:rsidR="00DD33E3" w:rsidRPr="008F5849" w:rsidRDefault="00DD33E3" w:rsidP="00AF768A">
      <w:pPr>
        <w:jc w:val="both"/>
        <w:rPr>
          <w:lang w:val="es-MX"/>
        </w:rPr>
      </w:pPr>
    </w:p>
    <w:p w:rsidR="00DD1467" w:rsidRPr="008F5849" w:rsidRDefault="00DD33E3" w:rsidP="00AF768A">
      <w:pPr>
        <w:jc w:val="both"/>
        <w:rPr>
          <w:lang w:val="es-MX"/>
        </w:rPr>
      </w:pPr>
      <w:r w:rsidRPr="008F5849">
        <w:rPr>
          <w:lang w:val="es-MX"/>
        </w:rPr>
        <w:t>La democracia representativa que, en 234 años, ha conquistado</w:t>
      </w:r>
      <w:r w:rsidR="00503E0D" w:rsidRPr="008F5849">
        <w:rPr>
          <w:lang w:val="es-MX"/>
        </w:rPr>
        <w:t xml:space="preserve"> en Occidente</w:t>
      </w:r>
      <w:r w:rsidRPr="008F5849">
        <w:rPr>
          <w:lang w:val="es-MX"/>
        </w:rPr>
        <w:t xml:space="preserve"> el sufragio universal –de varones no propietarios</w:t>
      </w:r>
      <w:r w:rsidR="00503E0D" w:rsidRPr="008F5849">
        <w:rPr>
          <w:lang w:val="es-MX"/>
        </w:rPr>
        <w:t xml:space="preserve"> y con ninguna o poca educación formal</w:t>
      </w:r>
      <w:r w:rsidRPr="008F5849">
        <w:rPr>
          <w:lang w:val="es-MX"/>
        </w:rPr>
        <w:t>, de mujeres,</w:t>
      </w:r>
      <w:r w:rsidR="00503E0D" w:rsidRPr="008F5849">
        <w:rPr>
          <w:lang w:val="es-MX"/>
        </w:rPr>
        <w:t xml:space="preserve"> de negros e indígenas en sociedades predominante o privilegiadamente blancas, de jóvenes, primero de 21 y luego de 18 años, de ciudadanos residentes en el exterior o de extranjeros residentes en otro país, etc.-</w:t>
      </w:r>
      <w:r w:rsidR="00F72512" w:rsidRPr="008F5849">
        <w:rPr>
          <w:lang w:val="es-MX"/>
        </w:rPr>
        <w:t xml:space="preserve"> </w:t>
      </w:r>
      <w:r w:rsidRPr="008F5849">
        <w:rPr>
          <w:lang w:val="es-MX"/>
        </w:rPr>
        <w:t>superando el legado oligárquico de los filósofos atenien</w:t>
      </w:r>
      <w:r w:rsidR="007807D1">
        <w:rPr>
          <w:lang w:val="es-MX"/>
        </w:rPr>
        <w:t>s</w:t>
      </w:r>
      <w:r w:rsidRPr="008F5849">
        <w:rPr>
          <w:lang w:val="es-MX"/>
        </w:rPr>
        <w:t>es,</w:t>
      </w:r>
      <w:r w:rsidR="00503E0D" w:rsidRPr="008F5849">
        <w:rPr>
          <w:lang w:val="es-MX"/>
        </w:rPr>
        <w:t xml:space="preserve"> no ha logrado aún trascenderlo con una democracia realmente participativa, y eso, a pesar de los referendos o plebiscitos. Sólo a nivel municipal se han logrado introducir algunas cuñas, y luego a nivel nacional con la actividad de algunas ONGs, y a nivel global con otras ONGs como Green Peace, Amnesty International, etc., y con la inédita experiencia de los Foros Sociales Mundiales. Pero el Estado –aunque, predominantemente</w:t>
      </w:r>
      <w:r w:rsidR="009E3830" w:rsidRPr="008F5849">
        <w:rPr>
          <w:lang w:val="es-MX"/>
        </w:rPr>
        <w:t xml:space="preserve"> (¡no podemos olvidar a Mianmar!, por ejemplo)</w:t>
      </w:r>
      <w:r w:rsidR="00503E0D" w:rsidRPr="008F5849">
        <w:rPr>
          <w:lang w:val="es-MX"/>
        </w:rPr>
        <w:t xml:space="preserve"> purificado de la tiranía autoritaria o dictatorial- mantiene aún en Occidente la inclinación oligárquica de los griegos. Y a ello le ayuda la dispersión y conflictividad de </w:t>
      </w:r>
      <w:smartTag w:uri="urn:schemas-microsoft-com:office:smarttags" w:element="PersonName">
        <w:smartTagPr>
          <w:attr w:name="ProductID" w:val="LA SOCIEDAD CIVIL"/>
        </w:smartTagPr>
        <w:r w:rsidR="00503E0D" w:rsidRPr="008F5849">
          <w:rPr>
            <w:lang w:val="es-MX"/>
          </w:rPr>
          <w:t>la Soci</w:t>
        </w:r>
        <w:r w:rsidR="009638DC">
          <w:rPr>
            <w:lang w:val="es-MX"/>
          </w:rPr>
          <w:t>e</w:t>
        </w:r>
        <w:r w:rsidR="00503E0D" w:rsidRPr="008F5849">
          <w:rPr>
            <w:lang w:val="es-MX"/>
          </w:rPr>
          <w:t>dad Civil</w:t>
        </w:r>
      </w:smartTag>
      <w:r w:rsidR="00503E0D" w:rsidRPr="008F5849">
        <w:rPr>
          <w:lang w:val="es-MX"/>
        </w:rPr>
        <w:t xml:space="preserve"> y la carencia de organización de las mayorías cuyo signo más impresionante talvez es el declive o, mejor dicho, la marcha atrás de </w:t>
      </w:r>
      <w:r w:rsidR="00DD1467" w:rsidRPr="008F5849">
        <w:rPr>
          <w:lang w:val="es-MX"/>
        </w:rPr>
        <w:t xml:space="preserve">los sindicatos, parcialmente por la represión que los despojó de su liderazgo, como en no pocos países de América Latina; en parte por su cooptación con el aumento de bienestar de sus miembros; y también por la estrategia del Capital de flexibilizar el trabajo. </w:t>
      </w:r>
    </w:p>
    <w:p w:rsidR="00DD1467" w:rsidRPr="008F5849" w:rsidRDefault="00DD1467" w:rsidP="00AF768A">
      <w:pPr>
        <w:jc w:val="both"/>
        <w:rPr>
          <w:lang w:val="es-MX"/>
        </w:rPr>
      </w:pPr>
    </w:p>
    <w:p w:rsidR="004977EB" w:rsidRPr="008F5849" w:rsidRDefault="00DD1467" w:rsidP="00AF768A">
      <w:pPr>
        <w:jc w:val="both"/>
        <w:rPr>
          <w:lang w:val="es-MX"/>
        </w:rPr>
      </w:pPr>
      <w:r w:rsidRPr="008F5849">
        <w:rPr>
          <w:lang w:val="es-MX"/>
        </w:rPr>
        <w:t xml:space="preserve">Al tema del Estado y </w:t>
      </w:r>
      <w:smartTag w:uri="urn:schemas-microsoft-com:office:smarttags" w:element="PersonName">
        <w:smartTagPr>
          <w:attr w:name="ProductID" w:val="LA SOCIEDAD CIVIL"/>
        </w:smartTagPr>
        <w:r w:rsidRPr="008F5849">
          <w:rPr>
            <w:lang w:val="es-MX"/>
          </w:rPr>
          <w:t>la Sociedad Civil</w:t>
        </w:r>
      </w:smartTag>
      <w:r w:rsidRPr="008F5849">
        <w:rPr>
          <w:lang w:val="es-MX"/>
        </w:rPr>
        <w:t xml:space="preserve"> vamos a dedicar el siguiente capítulo.</w:t>
      </w:r>
      <w:r w:rsidR="00F72512" w:rsidRPr="008F5849">
        <w:rPr>
          <w:lang w:val="es-MX"/>
        </w:rPr>
        <w:t xml:space="preserve">       </w:t>
      </w:r>
    </w:p>
    <w:p w:rsidR="00314486" w:rsidRPr="008F5849" w:rsidRDefault="00314486" w:rsidP="00AF768A">
      <w:pPr>
        <w:tabs>
          <w:tab w:val="center" w:pos="4680"/>
        </w:tabs>
        <w:suppressAutoHyphens/>
        <w:jc w:val="center"/>
        <w:rPr>
          <w:b/>
          <w:bCs/>
          <w:spacing w:val="-3"/>
          <w:lang w:val="es-MX"/>
        </w:rPr>
      </w:pPr>
    </w:p>
    <w:p w:rsidR="00314486" w:rsidRPr="008F5849" w:rsidRDefault="00314486" w:rsidP="00AF768A">
      <w:pPr>
        <w:tabs>
          <w:tab w:val="center" w:pos="4680"/>
        </w:tabs>
        <w:suppressAutoHyphens/>
        <w:jc w:val="center"/>
        <w:rPr>
          <w:b/>
          <w:bCs/>
          <w:spacing w:val="-3"/>
          <w:lang w:val="es-ES_tradnl"/>
        </w:rPr>
      </w:pPr>
    </w:p>
    <w:p w:rsidR="00314486" w:rsidRPr="008F5849" w:rsidRDefault="00314486" w:rsidP="00AF768A">
      <w:pPr>
        <w:tabs>
          <w:tab w:val="center" w:pos="4680"/>
        </w:tabs>
        <w:suppressAutoHyphens/>
        <w:jc w:val="center"/>
        <w:rPr>
          <w:b/>
          <w:bCs/>
          <w:spacing w:val="-3"/>
          <w:lang w:val="es-ES_tradnl"/>
        </w:rPr>
      </w:pPr>
    </w:p>
    <w:p w:rsidR="00AB4867" w:rsidRDefault="00AB4867" w:rsidP="00AF768A">
      <w:pPr>
        <w:tabs>
          <w:tab w:val="center" w:pos="4680"/>
        </w:tabs>
        <w:suppressAutoHyphens/>
        <w:jc w:val="center"/>
        <w:rPr>
          <w:b/>
          <w:bCs/>
          <w:spacing w:val="-3"/>
          <w:lang w:val="es-ES_tradnl"/>
        </w:rPr>
      </w:pPr>
      <w:r>
        <w:rPr>
          <w:b/>
          <w:bCs/>
          <w:spacing w:val="-3"/>
          <w:lang w:val="es-ES_tradnl"/>
        </w:rPr>
        <w:br w:type="page"/>
      </w:r>
    </w:p>
    <w:p w:rsidR="00AB4867" w:rsidRDefault="00AB4867" w:rsidP="00AF768A">
      <w:pPr>
        <w:tabs>
          <w:tab w:val="center" w:pos="4680"/>
        </w:tabs>
        <w:suppressAutoHyphens/>
        <w:jc w:val="center"/>
        <w:rPr>
          <w:b/>
          <w:bCs/>
          <w:spacing w:val="-3"/>
          <w:lang w:val="es-ES_tradnl"/>
        </w:rPr>
      </w:pPr>
    </w:p>
    <w:p w:rsidR="00AB4867" w:rsidRDefault="00AB4867" w:rsidP="00AF768A">
      <w:pPr>
        <w:tabs>
          <w:tab w:val="center" w:pos="4680"/>
        </w:tabs>
        <w:suppressAutoHyphens/>
        <w:jc w:val="center"/>
        <w:rPr>
          <w:b/>
          <w:bCs/>
          <w:spacing w:val="-3"/>
          <w:lang w:val="es-ES_tradnl"/>
        </w:rPr>
      </w:pPr>
    </w:p>
    <w:p w:rsidR="00AB4867" w:rsidRDefault="00AB4867" w:rsidP="00AF768A">
      <w:pPr>
        <w:tabs>
          <w:tab w:val="center" w:pos="4680"/>
        </w:tabs>
        <w:suppressAutoHyphens/>
        <w:jc w:val="center"/>
        <w:rPr>
          <w:b/>
          <w:bCs/>
          <w:spacing w:val="-3"/>
          <w:lang w:val="es-ES_tradnl"/>
        </w:rPr>
      </w:pPr>
    </w:p>
    <w:p w:rsidR="00AB4867" w:rsidRDefault="00AB4867" w:rsidP="00AF768A">
      <w:pPr>
        <w:tabs>
          <w:tab w:val="center" w:pos="4680"/>
        </w:tabs>
        <w:suppressAutoHyphens/>
        <w:jc w:val="center"/>
        <w:rPr>
          <w:b/>
          <w:bCs/>
          <w:spacing w:val="-3"/>
          <w:lang w:val="es-ES_tradnl"/>
        </w:rPr>
      </w:pPr>
    </w:p>
    <w:p w:rsidR="00AB4867" w:rsidRDefault="00AB4867" w:rsidP="00AF768A">
      <w:pPr>
        <w:tabs>
          <w:tab w:val="center" w:pos="4680"/>
        </w:tabs>
        <w:suppressAutoHyphens/>
        <w:jc w:val="center"/>
        <w:rPr>
          <w:b/>
          <w:bCs/>
          <w:spacing w:val="-3"/>
          <w:lang w:val="es-ES_tradnl"/>
        </w:rPr>
      </w:pPr>
    </w:p>
    <w:p w:rsidR="00AB4867" w:rsidRDefault="00AB4867" w:rsidP="00AF768A">
      <w:pPr>
        <w:tabs>
          <w:tab w:val="center" w:pos="4680"/>
        </w:tabs>
        <w:suppressAutoHyphens/>
        <w:jc w:val="center"/>
        <w:rPr>
          <w:b/>
          <w:bCs/>
          <w:spacing w:val="-3"/>
          <w:lang w:val="es-ES_tradnl"/>
        </w:rPr>
      </w:pPr>
    </w:p>
    <w:p w:rsidR="006F6C01" w:rsidRDefault="006168B4" w:rsidP="00AF768A">
      <w:pPr>
        <w:tabs>
          <w:tab w:val="center" w:pos="4680"/>
        </w:tabs>
        <w:suppressAutoHyphens/>
        <w:jc w:val="center"/>
        <w:rPr>
          <w:b/>
          <w:bCs/>
          <w:spacing w:val="-3"/>
          <w:lang w:val="es-ES_tradnl"/>
        </w:rPr>
      </w:pPr>
      <w:r w:rsidRPr="008F5849">
        <w:rPr>
          <w:b/>
          <w:bCs/>
          <w:spacing w:val="-3"/>
          <w:lang w:val="es-ES_tradnl"/>
        </w:rPr>
        <w:t>C</w:t>
      </w:r>
      <w:r w:rsidR="00BC5400" w:rsidRPr="008F5849">
        <w:rPr>
          <w:b/>
          <w:bCs/>
          <w:spacing w:val="-3"/>
          <w:lang w:val="es-ES_tradnl"/>
        </w:rPr>
        <w:t>AP</w:t>
      </w:r>
      <w:r w:rsidR="00AB4867">
        <w:rPr>
          <w:b/>
          <w:bCs/>
          <w:spacing w:val="-3"/>
          <w:lang w:val="es-ES_tradnl"/>
        </w:rPr>
        <w:t>Í</w:t>
      </w:r>
      <w:r w:rsidR="00BC5400" w:rsidRPr="008F5849">
        <w:rPr>
          <w:b/>
          <w:bCs/>
          <w:spacing w:val="-3"/>
          <w:lang w:val="es-ES_tradnl"/>
        </w:rPr>
        <w:t xml:space="preserve">TULO </w:t>
      </w:r>
      <w:r w:rsidR="00764C84" w:rsidRPr="008F5849">
        <w:rPr>
          <w:b/>
          <w:bCs/>
          <w:spacing w:val="-3"/>
          <w:lang w:val="es-ES_tradnl"/>
        </w:rPr>
        <w:t>VI</w:t>
      </w:r>
    </w:p>
    <w:p w:rsidR="006F6C01" w:rsidRDefault="006F6C01" w:rsidP="00AF768A">
      <w:pPr>
        <w:tabs>
          <w:tab w:val="center" w:pos="4680"/>
        </w:tabs>
        <w:suppressAutoHyphens/>
        <w:jc w:val="center"/>
        <w:rPr>
          <w:b/>
          <w:bCs/>
          <w:spacing w:val="-3"/>
          <w:lang w:val="es-ES_tradnl"/>
        </w:rPr>
      </w:pPr>
    </w:p>
    <w:p w:rsidR="00BC5400" w:rsidRPr="006F6C01" w:rsidRDefault="00BC5400" w:rsidP="00AF768A">
      <w:pPr>
        <w:tabs>
          <w:tab w:val="center" w:pos="4680"/>
        </w:tabs>
        <w:suppressAutoHyphens/>
        <w:jc w:val="center"/>
        <w:rPr>
          <w:b/>
          <w:bCs/>
          <w:spacing w:val="-3"/>
          <w:lang w:val="es-ES_tradnl"/>
        </w:rPr>
      </w:pPr>
      <w:r w:rsidRPr="008F5849">
        <w:rPr>
          <w:b/>
          <w:bCs/>
          <w:spacing w:val="-3"/>
          <w:lang w:val="es-ES_tradnl"/>
        </w:rPr>
        <w:t>ESTADO Y SOCIEDAD CIVIL</w:t>
      </w:r>
    </w:p>
    <w:p w:rsidR="00BC5400" w:rsidRPr="008F5849" w:rsidRDefault="00BC5400" w:rsidP="00AF768A">
      <w:pPr>
        <w:tabs>
          <w:tab w:val="center" w:pos="4680"/>
        </w:tabs>
        <w:suppressAutoHyphens/>
        <w:jc w:val="center"/>
        <w:rPr>
          <w:b/>
          <w:spacing w:val="-3"/>
          <w:lang w:val="es-ES_tradnl"/>
        </w:rPr>
      </w:pPr>
      <w:r w:rsidRPr="008F5849">
        <w:rPr>
          <w:b/>
          <w:spacing w:val="-3"/>
          <w:lang w:val="es-ES_tradnl"/>
        </w:rPr>
        <w:t>Ambigüedad en lo político</w:t>
      </w:r>
    </w:p>
    <w:p w:rsidR="00BC5400" w:rsidRPr="008F5849" w:rsidRDefault="00BC5400" w:rsidP="00AF768A">
      <w:pPr>
        <w:tabs>
          <w:tab w:val="center" w:pos="4680"/>
        </w:tabs>
        <w:suppressAutoHyphens/>
        <w:jc w:val="both"/>
        <w:rPr>
          <w:b/>
          <w:spacing w:val="-3"/>
          <w:lang w:val="es-ES_tradnl"/>
        </w:rPr>
      </w:pPr>
    </w:p>
    <w:p w:rsidR="00BC5400" w:rsidRPr="008F5849" w:rsidRDefault="00BC5400" w:rsidP="00AF768A">
      <w:pPr>
        <w:tabs>
          <w:tab w:val="center" w:pos="4680"/>
        </w:tabs>
        <w:suppressAutoHyphens/>
        <w:jc w:val="both"/>
        <w:rPr>
          <w:spacing w:val="-3"/>
          <w:lang w:val="es-ES_tradnl"/>
        </w:rPr>
      </w:pPr>
      <w:r w:rsidRPr="008F5849">
        <w:rPr>
          <w:spacing w:val="-3"/>
          <w:lang w:val="es-ES_tradnl"/>
        </w:rPr>
        <w:tab/>
      </w:r>
    </w:p>
    <w:p w:rsidR="00BC5400" w:rsidRDefault="00BC5400" w:rsidP="00AF768A">
      <w:pPr>
        <w:tabs>
          <w:tab w:val="left" w:pos="-720"/>
        </w:tabs>
        <w:suppressAutoHyphens/>
        <w:jc w:val="both"/>
        <w:rPr>
          <w:b/>
          <w:bCs/>
          <w:spacing w:val="-3"/>
          <w:lang w:val="es-ES_tradnl"/>
        </w:rPr>
      </w:pPr>
      <w:r w:rsidRPr="008F5849">
        <w:rPr>
          <w:b/>
          <w:bCs/>
          <w:spacing w:val="-3"/>
          <w:lang w:val="es-ES_tradnl"/>
        </w:rPr>
        <w:t xml:space="preserve">Impacto del Estado y </w:t>
      </w:r>
      <w:smartTag w:uri="urn:schemas-microsoft-com:office:smarttags" w:element="PersonName">
        <w:smartTagPr>
          <w:attr w:name="ProductID" w:val="LA SOCIEDAD CIVIL"/>
        </w:smartTagPr>
        <w:r w:rsidRPr="008F5849">
          <w:rPr>
            <w:b/>
            <w:bCs/>
            <w:spacing w:val="-3"/>
            <w:lang w:val="es-ES_tradnl"/>
          </w:rPr>
          <w:t>la Sociedad Civil</w:t>
        </w:r>
      </w:smartTag>
      <w:r w:rsidRPr="008F5849">
        <w:rPr>
          <w:b/>
          <w:bCs/>
          <w:spacing w:val="-3"/>
          <w:lang w:val="es-ES_tradnl"/>
        </w:rPr>
        <w:t xml:space="preserve"> en las </w:t>
      </w:r>
      <w:r w:rsidR="005207A3" w:rsidRPr="008F5849">
        <w:rPr>
          <w:b/>
          <w:bCs/>
          <w:spacing w:val="-3"/>
          <w:lang w:val="es-ES_tradnl"/>
        </w:rPr>
        <w:t>c</w:t>
      </w:r>
      <w:r w:rsidRPr="008F5849">
        <w:rPr>
          <w:b/>
          <w:bCs/>
          <w:spacing w:val="-3"/>
          <w:lang w:val="es-ES_tradnl"/>
        </w:rPr>
        <w:t xml:space="preserve">omunidades del </w:t>
      </w:r>
      <w:r w:rsidR="005207A3" w:rsidRPr="008F5849">
        <w:rPr>
          <w:b/>
          <w:bCs/>
          <w:spacing w:val="-3"/>
          <w:lang w:val="es-ES_tradnl"/>
        </w:rPr>
        <w:t>p</w:t>
      </w:r>
      <w:r w:rsidRPr="008F5849">
        <w:rPr>
          <w:b/>
          <w:bCs/>
          <w:spacing w:val="-3"/>
          <w:lang w:val="es-ES_tradnl"/>
        </w:rPr>
        <w:t>ueblo</w:t>
      </w:r>
    </w:p>
    <w:p w:rsidR="00DD6A54" w:rsidRPr="008F5849" w:rsidRDefault="00DD6A54"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Según el método de </w:t>
      </w:r>
      <w:smartTag w:uri="urn:schemas-microsoft-com:office:smarttags" w:element="PersonName">
        <w:smartTagPr>
          <w:attr w:name="ProductID" w:val="la Teolog￭a"/>
        </w:smartTagPr>
        <w:r w:rsidRPr="008F5849">
          <w:rPr>
            <w:spacing w:val="-3"/>
            <w:lang w:val="es-ES_tradnl"/>
          </w:rPr>
          <w:t>la Teología</w:t>
        </w:r>
      </w:smartTag>
      <w:r w:rsidRPr="008F5849">
        <w:rPr>
          <w:spacing w:val="-3"/>
          <w:lang w:val="es-ES_tradnl"/>
        </w:rPr>
        <w:t xml:space="preserve"> de </w:t>
      </w:r>
      <w:smartTag w:uri="urn:schemas-microsoft-com:office:smarttags" w:element="PersonName">
        <w:smartTagPr>
          <w:attr w:name="ProductID" w:val="la Liberaci￳n"/>
        </w:smartTagPr>
        <w:r w:rsidRPr="008F5849">
          <w:rPr>
            <w:spacing w:val="-3"/>
            <w:lang w:val="es-ES_tradnl"/>
          </w:rPr>
          <w:t>la Liberación</w:t>
        </w:r>
      </w:smartTag>
      <w:r w:rsidRPr="008F5849">
        <w:rPr>
          <w:spacing w:val="-3"/>
          <w:lang w:val="es-ES_tradnl"/>
        </w:rPr>
        <w:t xml:space="preserve">, la reflexión teológica de la relación entre fe y política, es decir, la forma de dar razón de la esperanza cristiana en </w:t>
      </w:r>
      <w:r w:rsidR="00587841" w:rsidRPr="008F5849">
        <w:rPr>
          <w:spacing w:val="-3"/>
          <w:lang w:val="es-ES_tradnl"/>
        </w:rPr>
        <w:t>una</w:t>
      </w:r>
      <w:r w:rsidRPr="008F5849">
        <w:rPr>
          <w:spacing w:val="-3"/>
          <w:lang w:val="es-ES_tradnl"/>
        </w:rPr>
        <w:t xml:space="preserve"> espiritualidad </w:t>
      </w:r>
      <w:r w:rsidR="00587841" w:rsidRPr="008F5849">
        <w:rPr>
          <w:spacing w:val="-3"/>
          <w:lang w:val="es-ES_tradnl"/>
        </w:rPr>
        <w:t>qu</w:t>
      </w:r>
      <w:r w:rsidRPr="008F5849">
        <w:rPr>
          <w:spacing w:val="-3"/>
          <w:lang w:val="es-ES_tradnl"/>
        </w:rPr>
        <w:t>e</w:t>
      </w:r>
      <w:r w:rsidR="00587841" w:rsidRPr="008F5849">
        <w:rPr>
          <w:spacing w:val="-3"/>
          <w:lang w:val="es-ES_tradnl"/>
        </w:rPr>
        <w:t xml:space="preserve"> se</w:t>
      </w:r>
      <w:r w:rsidRPr="008F5849">
        <w:rPr>
          <w:spacing w:val="-3"/>
          <w:lang w:val="es-ES_tradnl"/>
        </w:rPr>
        <w:t xml:space="preserve"> responsabili</w:t>
      </w:r>
      <w:r w:rsidR="00587841" w:rsidRPr="008F5849">
        <w:rPr>
          <w:spacing w:val="-3"/>
          <w:lang w:val="es-ES_tradnl"/>
        </w:rPr>
        <w:t>c</w:t>
      </w:r>
      <w:r w:rsidRPr="008F5849">
        <w:rPr>
          <w:spacing w:val="-3"/>
          <w:lang w:val="es-ES_tradnl"/>
        </w:rPr>
        <w:t>e de la historia a través del compromiso político, debe partir de una pregunta fundamental. Supuesto que es en la relación política que constituye al Estado, donde se realiza histórica</w:t>
      </w:r>
      <w:r w:rsidR="00764C84" w:rsidRPr="008F5849">
        <w:rPr>
          <w:spacing w:val="-3"/>
          <w:lang w:val="es-ES_tradnl"/>
        </w:rPr>
        <w:t>mente</w:t>
      </w:r>
      <w:r w:rsidRPr="008F5849">
        <w:rPr>
          <w:spacing w:val="-3"/>
          <w:lang w:val="es-ES_tradnl"/>
        </w:rPr>
        <w:t xml:space="preserve"> el poder</w:t>
      </w:r>
      <w:r w:rsidR="00764C84" w:rsidRPr="008F5849">
        <w:rPr>
          <w:spacing w:val="-3"/>
          <w:lang w:val="es-ES_tradnl"/>
        </w:rPr>
        <w:t xml:space="preserve"> de dominación</w:t>
      </w:r>
      <w:r w:rsidRPr="008F5849">
        <w:rPr>
          <w:spacing w:val="-3"/>
          <w:lang w:val="es-ES_tradnl"/>
        </w:rPr>
        <w:t xml:space="preserve">, aunque </w:t>
      </w:r>
      <w:r w:rsidR="00587841" w:rsidRPr="008F5849">
        <w:rPr>
          <w:spacing w:val="-3"/>
          <w:lang w:val="es-ES_tradnl"/>
        </w:rPr>
        <w:t>é</w:t>
      </w:r>
      <w:r w:rsidRPr="008F5849">
        <w:rPr>
          <w:spacing w:val="-3"/>
          <w:lang w:val="es-ES_tradnl"/>
        </w:rPr>
        <w:t xml:space="preserve">ste, por no ser nunca perfectamente absoluto, se realiza también en la participación ciudadana, es decir, en la relación política que constituye a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la pregunta fundamental debe formularse así:</w:t>
      </w:r>
      <w:r w:rsidRPr="008F5849">
        <w:rPr>
          <w:b/>
          <w:bCs/>
          <w:spacing w:val="-3"/>
          <w:lang w:val="es-ES_tradnl"/>
        </w:rPr>
        <w:t xml:space="preserve"> </w:t>
      </w:r>
      <w:r w:rsidRPr="008F5849">
        <w:rPr>
          <w:bCs/>
          <w:spacing w:val="-3"/>
          <w:lang w:val="es-ES_tradnl"/>
        </w:rPr>
        <w:t xml:space="preserve">¿Cómo el Estado y </w:t>
      </w:r>
      <w:smartTag w:uri="urn:schemas-microsoft-com:office:smarttags" w:element="PersonName">
        <w:smartTagPr>
          <w:attr w:name="ProductID" w:val="LA SOCIEDAD CIVIL"/>
        </w:smartTagPr>
        <w:r w:rsidRPr="008F5849">
          <w:rPr>
            <w:bCs/>
            <w:spacing w:val="-3"/>
            <w:lang w:val="es-ES_tradnl"/>
          </w:rPr>
          <w:t>la Sociedad Civil</w:t>
        </w:r>
      </w:smartTag>
      <w:r w:rsidRPr="008F5849">
        <w:rPr>
          <w:bCs/>
          <w:spacing w:val="-3"/>
          <w:lang w:val="es-ES_tradnl"/>
        </w:rPr>
        <w:t xml:space="preserve"> impactan la vida de los pobres, es decir, la vida de las comunidades populares, aquellas en que el pueblo vive como Pueblo de Dios y aquellas en que vive sencillamente como pueblo?</w:t>
      </w:r>
      <w:r w:rsidRPr="008F5849">
        <w:rPr>
          <w:spacing w:val="-3"/>
          <w:lang w:val="es-ES_tradnl"/>
        </w:rPr>
        <w:t xml:space="preserve"> </w:t>
      </w:r>
      <w:r w:rsidR="009500DB" w:rsidRPr="008F5849">
        <w:rPr>
          <w:spacing w:val="-3"/>
          <w:lang w:val="es-ES_tradnl"/>
        </w:rPr>
        <w:t>S</w:t>
      </w:r>
      <w:r w:rsidRPr="008F5849">
        <w:rPr>
          <w:spacing w:val="-3"/>
          <w:lang w:val="es-ES_tradnl"/>
        </w:rPr>
        <w:t xml:space="preserve">on el Estado y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las relaciones sociales, específicamente políticas, en donde acontece el poder</w:t>
      </w:r>
      <w:r w:rsidR="001F3314" w:rsidRPr="008F5849">
        <w:rPr>
          <w:spacing w:val="-3"/>
          <w:lang w:val="es-ES_tradnl"/>
        </w:rPr>
        <w:t xml:space="preserve"> en cooperación y en conflicto</w:t>
      </w:r>
      <w:r w:rsidRPr="008F5849">
        <w:rPr>
          <w:spacing w:val="-3"/>
          <w:lang w:val="es-ES_tradnl"/>
        </w:rPr>
        <w:t xml:space="preserve"> y,</w:t>
      </w:r>
      <w:r w:rsidR="00F005EC" w:rsidRPr="008F5849">
        <w:rPr>
          <w:spacing w:val="-3"/>
          <w:lang w:val="es-ES_tradnl"/>
        </w:rPr>
        <w:t xml:space="preserve"> además</w:t>
      </w:r>
      <w:r w:rsidRPr="008F5849">
        <w:rPr>
          <w:spacing w:val="-3"/>
          <w:lang w:val="es-ES_tradnl"/>
        </w:rPr>
        <w:t>, las más de las veces en forma de relación política de dominación y no de servicio</w:t>
      </w:r>
      <w:r w:rsidR="009500DB" w:rsidRPr="008F5849">
        <w:rPr>
          <w:spacing w:val="-3"/>
          <w:lang w:val="es-ES_tradnl"/>
        </w:rPr>
        <w:t>, aunque siempre la relación de dominación se realiza en alguna dialéctica con la relación de servicio</w:t>
      </w:r>
      <w:r w:rsidRPr="008F5849">
        <w:rPr>
          <w:spacing w:val="-3"/>
          <w:lang w:val="es-ES_tradnl"/>
        </w:rPr>
        <w:t>.</w:t>
      </w:r>
    </w:p>
    <w:p w:rsidR="00BC5400" w:rsidRPr="008F5849" w:rsidRDefault="00BC5400" w:rsidP="00AF768A">
      <w:pPr>
        <w:pStyle w:val="Tdc8"/>
        <w:tabs>
          <w:tab w:val="left" w:pos="708"/>
        </w:tabs>
        <w:ind w:left="0" w:firstLine="0"/>
        <w:jc w:val="both"/>
        <w:rPr>
          <w:rFonts w:ascii="Times New Roman" w:hAnsi="Times New Roman" w:cs="Times New Roman"/>
          <w:spacing w:val="-3"/>
          <w:lang w:val="es-ES_tradnl"/>
        </w:rPr>
      </w:pPr>
    </w:p>
    <w:p w:rsidR="00BC5400" w:rsidRPr="008F5849" w:rsidRDefault="00BC5400" w:rsidP="00AF768A">
      <w:pPr>
        <w:pStyle w:val="Tdc8"/>
        <w:tabs>
          <w:tab w:val="left" w:pos="708"/>
        </w:tabs>
        <w:ind w:left="0" w:firstLine="0"/>
        <w:jc w:val="both"/>
        <w:rPr>
          <w:rFonts w:ascii="Times New Roman" w:hAnsi="Times New Roman" w:cs="Times New Roman"/>
          <w:lang w:val="es-ES"/>
        </w:rPr>
      </w:pPr>
      <w:r w:rsidRPr="008F5849">
        <w:rPr>
          <w:rFonts w:ascii="Times New Roman" w:hAnsi="Times New Roman" w:cs="Times New Roman"/>
          <w:lang w:val="es-ES"/>
        </w:rPr>
        <w:t>Es tarea de las co</w:t>
      </w:r>
      <w:r w:rsidR="009500DB" w:rsidRPr="008F5849">
        <w:rPr>
          <w:rFonts w:ascii="Times New Roman" w:hAnsi="Times New Roman" w:cs="Times New Roman"/>
          <w:lang w:val="es-ES"/>
        </w:rPr>
        <w:t>munidades cristianas populares en alianza con</w:t>
      </w:r>
      <w:r w:rsidRPr="008F5849">
        <w:rPr>
          <w:rFonts w:ascii="Times New Roman" w:hAnsi="Times New Roman" w:cs="Times New Roman"/>
          <w:lang w:val="es-ES"/>
        </w:rPr>
        <w:t xml:space="preserve"> otras comunidades y organizaciones populares</w:t>
      </w:r>
      <w:r w:rsidR="009500DB" w:rsidRPr="008F5849">
        <w:rPr>
          <w:rFonts w:ascii="Times New Roman" w:hAnsi="Times New Roman" w:cs="Times New Roman"/>
          <w:lang w:val="es-ES"/>
        </w:rPr>
        <w:t xml:space="preserve"> humanas,</w:t>
      </w:r>
      <w:r w:rsidRPr="008F5849">
        <w:rPr>
          <w:rFonts w:ascii="Times New Roman" w:hAnsi="Times New Roman" w:cs="Times New Roman"/>
          <w:lang w:val="es-ES"/>
        </w:rPr>
        <w:t xml:space="preserve"> aportar a la espiritualidad del compromiso político una respuesta</w:t>
      </w:r>
      <w:r w:rsidR="00453C89" w:rsidRPr="008F5849">
        <w:rPr>
          <w:rFonts w:ascii="Times New Roman" w:hAnsi="Times New Roman" w:cs="Times New Roman"/>
          <w:lang w:val="es-ES"/>
        </w:rPr>
        <w:t xml:space="preserve"> pr</w:t>
      </w:r>
      <w:r w:rsidR="00F65DCF" w:rsidRPr="008F5849">
        <w:rPr>
          <w:rFonts w:ascii="Times New Roman" w:hAnsi="Times New Roman" w:cs="Times New Roman"/>
          <w:lang w:val="es-ES"/>
        </w:rPr>
        <w:t>áct</w:t>
      </w:r>
      <w:r w:rsidR="00453C89" w:rsidRPr="008F5849">
        <w:rPr>
          <w:rFonts w:ascii="Times New Roman" w:hAnsi="Times New Roman" w:cs="Times New Roman"/>
          <w:lang w:val="es-ES"/>
        </w:rPr>
        <w:t>ica</w:t>
      </w:r>
      <w:r w:rsidRPr="008F5849">
        <w:rPr>
          <w:rFonts w:ascii="Times New Roman" w:hAnsi="Times New Roman" w:cs="Times New Roman"/>
          <w:lang w:val="es-ES"/>
        </w:rPr>
        <w:t xml:space="preserve"> permanentemente renovada a esta pregunta fundamental. Y es tarea de la teología incorporar la respuesta cont</w:t>
      </w:r>
      <w:r w:rsidR="00BE6842">
        <w:rPr>
          <w:rFonts w:ascii="Times New Roman" w:hAnsi="Times New Roman" w:cs="Times New Roman"/>
          <w:lang w:val="es-ES"/>
        </w:rPr>
        <w:t>i</w:t>
      </w:r>
      <w:r w:rsidRPr="008F5849">
        <w:rPr>
          <w:rFonts w:ascii="Times New Roman" w:hAnsi="Times New Roman" w:cs="Times New Roman"/>
          <w:lang w:val="es-ES"/>
        </w:rPr>
        <w:t xml:space="preserve">nuamente en su propia elaboración </w:t>
      </w:r>
      <w:r w:rsidR="00453C89" w:rsidRPr="008F5849">
        <w:rPr>
          <w:rFonts w:ascii="Times New Roman" w:hAnsi="Times New Roman" w:cs="Times New Roman"/>
          <w:lang w:val="es-ES"/>
        </w:rPr>
        <w:t>teórica</w:t>
      </w:r>
      <w:r w:rsidR="009500DB" w:rsidRPr="008F5849">
        <w:rPr>
          <w:rFonts w:ascii="Times New Roman" w:hAnsi="Times New Roman" w:cs="Times New Roman"/>
          <w:lang w:val="es-ES"/>
        </w:rPr>
        <w:t xml:space="preserve"> y devolver esa elaboración como servicio eclesial y científico-pastoral a las comunidades, en forma kerigmático-homilética, dialogal, catequética, e incluso propiamente teológico-bíblica y teológico-sistemática, sin olvidar la celebración de la praxis teórico-práctica en la vida comunitaria</w:t>
      </w:r>
      <w:r w:rsidRPr="008F5849">
        <w:rPr>
          <w:rFonts w:ascii="Times New Roman" w:hAnsi="Times New Roman" w:cs="Times New Roman"/>
          <w:lang w:val="es-ES"/>
        </w:rPr>
        <w:t>. Desde aquí comienza ya l</w:t>
      </w:r>
      <w:r w:rsidR="00F65DCF" w:rsidRPr="008F5849">
        <w:rPr>
          <w:rFonts w:ascii="Times New Roman" w:hAnsi="Times New Roman" w:cs="Times New Roman"/>
          <w:lang w:val="es-ES"/>
        </w:rPr>
        <w:t>o</w:t>
      </w:r>
      <w:r w:rsidRPr="008F5849">
        <w:rPr>
          <w:rFonts w:ascii="Times New Roman" w:hAnsi="Times New Roman" w:cs="Times New Roman"/>
          <w:lang w:val="es-ES"/>
        </w:rPr>
        <w:t xml:space="preserve"> insoslayabl</w:t>
      </w:r>
      <w:r w:rsidR="00F65DCF" w:rsidRPr="008F5849">
        <w:rPr>
          <w:rFonts w:ascii="Times New Roman" w:hAnsi="Times New Roman" w:cs="Times New Roman"/>
          <w:lang w:val="es-ES"/>
        </w:rPr>
        <w:t>e</w:t>
      </w:r>
      <w:r w:rsidRPr="008F5849">
        <w:rPr>
          <w:rFonts w:ascii="Times New Roman" w:hAnsi="Times New Roman" w:cs="Times New Roman"/>
          <w:lang w:val="es-ES"/>
        </w:rPr>
        <w:t xml:space="preserve"> de matices diferentes, según</w:t>
      </w:r>
      <w:r w:rsidR="009500DB" w:rsidRPr="008F5849">
        <w:rPr>
          <w:rFonts w:ascii="Times New Roman" w:hAnsi="Times New Roman" w:cs="Times New Roman"/>
          <w:lang w:val="es-ES"/>
        </w:rPr>
        <w:t xml:space="preserve"> culturas, regiones,</w:t>
      </w:r>
      <w:r w:rsidRPr="008F5849">
        <w:rPr>
          <w:rFonts w:ascii="Times New Roman" w:hAnsi="Times New Roman" w:cs="Times New Roman"/>
          <w:lang w:val="es-ES"/>
        </w:rPr>
        <w:t xml:space="preserve"> países</w:t>
      </w:r>
      <w:r w:rsidR="009500DB" w:rsidRPr="008F5849">
        <w:rPr>
          <w:rFonts w:ascii="Times New Roman" w:hAnsi="Times New Roman" w:cs="Times New Roman"/>
          <w:lang w:val="es-ES"/>
        </w:rPr>
        <w:t>,</w:t>
      </w:r>
      <w:r w:rsidRPr="008F5849">
        <w:rPr>
          <w:rFonts w:ascii="Times New Roman" w:hAnsi="Times New Roman" w:cs="Times New Roman"/>
          <w:lang w:val="es-ES"/>
        </w:rPr>
        <w:t xml:space="preserve"> tiempos</w:t>
      </w:r>
      <w:r w:rsidR="009500DB" w:rsidRPr="008F5849">
        <w:rPr>
          <w:rFonts w:ascii="Times New Roman" w:hAnsi="Times New Roman" w:cs="Times New Roman"/>
          <w:lang w:val="es-ES"/>
        </w:rPr>
        <w:t>, clases sociales, edades</w:t>
      </w:r>
      <w:r w:rsidRPr="008F5849">
        <w:rPr>
          <w:rFonts w:ascii="Times New Roman" w:hAnsi="Times New Roman" w:cs="Times New Roman"/>
          <w:lang w:val="es-ES"/>
        </w:rPr>
        <w:t>,</w:t>
      </w:r>
      <w:r w:rsidR="009500DB" w:rsidRPr="008F5849">
        <w:rPr>
          <w:rFonts w:ascii="Times New Roman" w:hAnsi="Times New Roman" w:cs="Times New Roman"/>
          <w:lang w:val="es-ES"/>
        </w:rPr>
        <w:t xml:space="preserve"> y circunstancias personales</w:t>
      </w:r>
      <w:r w:rsidRPr="008F5849">
        <w:rPr>
          <w:rFonts w:ascii="Times New Roman" w:hAnsi="Times New Roman" w:cs="Times New Roman"/>
          <w:lang w:val="es-ES"/>
        </w:rPr>
        <w:t xml:space="preserve"> en la</w:t>
      </w:r>
      <w:r w:rsidR="00F65DCF" w:rsidRPr="008F5849">
        <w:rPr>
          <w:rFonts w:ascii="Times New Roman" w:hAnsi="Times New Roman" w:cs="Times New Roman"/>
          <w:lang w:val="es-ES"/>
        </w:rPr>
        <w:t xml:space="preserve"> elaboraci</w:t>
      </w:r>
      <w:r w:rsidR="009500DB" w:rsidRPr="008F5849">
        <w:rPr>
          <w:rFonts w:ascii="Times New Roman" w:hAnsi="Times New Roman" w:cs="Times New Roman"/>
          <w:lang w:val="es-ES"/>
        </w:rPr>
        <w:t>ón de esa respuesta en la práctica</w:t>
      </w:r>
      <w:r w:rsidR="00FE26C0" w:rsidRPr="008F5849">
        <w:rPr>
          <w:rFonts w:ascii="Times New Roman" w:hAnsi="Times New Roman" w:cs="Times New Roman"/>
          <w:lang w:val="es-ES"/>
        </w:rPr>
        <w:t>. Una cosa</w:t>
      </w:r>
      <w:r w:rsidRPr="008F5849">
        <w:rPr>
          <w:rFonts w:ascii="Times New Roman" w:hAnsi="Times New Roman" w:cs="Times New Roman"/>
          <w:lang w:val="es-ES"/>
        </w:rPr>
        <w:t xml:space="preserve"> será responder</w:t>
      </w:r>
      <w:r w:rsidR="00FE26C0" w:rsidRPr="008F5849">
        <w:rPr>
          <w:rFonts w:ascii="Times New Roman" w:hAnsi="Times New Roman" w:cs="Times New Roman"/>
          <w:lang w:val="es-ES"/>
        </w:rPr>
        <w:t xml:space="preserve"> cuando en Europa, una situación de profunda secularización y laicización hace que el Pueblo de Dios confronte conglomerados humanos agnósticos, ateos o incluso generaciones</w:t>
      </w:r>
      <w:r w:rsidR="0074643D" w:rsidRPr="008F5849">
        <w:rPr>
          <w:rFonts w:ascii="Times New Roman" w:hAnsi="Times New Roman" w:cs="Times New Roman"/>
          <w:lang w:val="es-ES"/>
        </w:rPr>
        <w:t xml:space="preserve"> de</w:t>
      </w:r>
      <w:r w:rsidR="00FE26C0" w:rsidRPr="008F5849">
        <w:rPr>
          <w:rFonts w:ascii="Times New Roman" w:hAnsi="Times New Roman" w:cs="Times New Roman"/>
          <w:lang w:val="es-ES"/>
        </w:rPr>
        <w:t xml:space="preserve"> jóvenes mayoritariamente ignorantes sobre Jesucristo y el cristianismo, es decir, una situación de descristianización avanzada, que ya en los años cuarenta del Siglo XX hacía al difunto Cardenal</w:t>
      </w:r>
      <w:r w:rsidR="0074643D" w:rsidRPr="008F5849">
        <w:rPr>
          <w:rFonts w:ascii="Times New Roman" w:hAnsi="Times New Roman" w:cs="Times New Roman"/>
          <w:lang w:val="es-ES"/>
        </w:rPr>
        <w:t xml:space="preserve"> Emmanuel</w:t>
      </w:r>
      <w:r w:rsidR="00FE26C0" w:rsidRPr="008F5849">
        <w:rPr>
          <w:rFonts w:ascii="Times New Roman" w:hAnsi="Times New Roman" w:cs="Times New Roman"/>
          <w:lang w:val="es-ES"/>
        </w:rPr>
        <w:t xml:space="preserve"> Suhard, arzobispo de París, hablar de Francia, por ejemplo, como “país de misión”. Y otra cosa muy distinta será responder en una situación en que las Iglesias cristianas son una minoría, pequeña pero pujante, en un subcontinente como </w:t>
      </w:r>
      <w:smartTag w:uri="urn:schemas-microsoft-com:office:smarttags" w:element="PersonName">
        <w:smartTagPr>
          <w:attr w:name="ProductID" w:val="la India"/>
        </w:smartTagPr>
        <w:r w:rsidR="00FE26C0" w:rsidRPr="008F5849">
          <w:rPr>
            <w:rFonts w:ascii="Times New Roman" w:hAnsi="Times New Roman" w:cs="Times New Roman"/>
            <w:lang w:val="es-ES"/>
          </w:rPr>
          <w:t>la India</w:t>
        </w:r>
      </w:smartTag>
      <w:r w:rsidR="00FE26C0" w:rsidRPr="008F5849">
        <w:rPr>
          <w:rFonts w:ascii="Times New Roman" w:hAnsi="Times New Roman" w:cs="Times New Roman"/>
          <w:lang w:val="es-ES"/>
        </w:rPr>
        <w:t xml:space="preserve">, mayoritariamente religioso, con el hinduismo o los diversos hinduismos dominando </w:t>
      </w:r>
      <w:r w:rsidR="00FE26C0" w:rsidRPr="008F5849">
        <w:rPr>
          <w:rFonts w:ascii="Times New Roman" w:hAnsi="Times New Roman" w:cs="Times New Roman"/>
          <w:lang w:val="es-ES"/>
        </w:rPr>
        <w:lastRenderedPageBreak/>
        <w:t>el espectro religioso, a veces en forma militante y hostil a las demás religiones,</w:t>
      </w:r>
      <w:r w:rsidR="00F72512" w:rsidRPr="008F5849">
        <w:rPr>
          <w:rFonts w:ascii="Times New Roman" w:hAnsi="Times New Roman" w:cs="Times New Roman"/>
          <w:lang w:val="es-ES"/>
        </w:rPr>
        <w:t xml:space="preserve"> </w:t>
      </w:r>
      <w:r w:rsidR="00FE26C0" w:rsidRPr="008F5849">
        <w:rPr>
          <w:rFonts w:ascii="Times New Roman" w:hAnsi="Times New Roman" w:cs="Times New Roman"/>
          <w:lang w:val="es-ES"/>
        </w:rPr>
        <w:t>con una minoría islámica mucho mayor que la cristiana</w:t>
      </w:r>
      <w:r w:rsidR="004F0BC0" w:rsidRPr="008F5849">
        <w:rPr>
          <w:rFonts w:ascii="Times New Roman" w:hAnsi="Times New Roman" w:cs="Times New Roman"/>
          <w:lang w:val="es-ES"/>
        </w:rPr>
        <w:t>, y con otra minoría Sikh más cercana numéricamente a la cristiana</w:t>
      </w:r>
      <w:r w:rsidR="00FE26C0" w:rsidRPr="008F5849">
        <w:rPr>
          <w:rFonts w:ascii="Times New Roman" w:hAnsi="Times New Roman" w:cs="Times New Roman"/>
          <w:lang w:val="es-ES"/>
        </w:rPr>
        <w:t>.</w:t>
      </w:r>
      <w:r w:rsidR="0009419A" w:rsidRPr="008F5849">
        <w:rPr>
          <w:rFonts w:ascii="Times New Roman" w:hAnsi="Times New Roman" w:cs="Times New Roman"/>
          <w:lang w:val="es-ES"/>
        </w:rPr>
        <w:t xml:space="preserve"> Todavía será profundamente diferente hacerlo en un país como Japón donde la mínima minoría cristiana confronta un budismo intelectualmente desarrollado y un shintoísmo popular masivo, que contemplan al cristianismo como una rareza occidental con cierto prestigio para los pocos que lo conocen.</w:t>
      </w:r>
      <w:r w:rsidR="00F72512" w:rsidRPr="008F5849">
        <w:rPr>
          <w:rFonts w:ascii="Times New Roman" w:hAnsi="Times New Roman" w:cs="Times New Roman"/>
          <w:lang w:val="es-ES"/>
        </w:rPr>
        <w:t xml:space="preserve"> </w:t>
      </w:r>
      <w:r w:rsidR="00FE26C0" w:rsidRPr="008F5849">
        <w:rPr>
          <w:rFonts w:ascii="Times New Roman" w:hAnsi="Times New Roman" w:cs="Times New Roman"/>
          <w:lang w:val="es-ES"/>
        </w:rPr>
        <w:t xml:space="preserve"> </w:t>
      </w:r>
      <w:r w:rsidR="0009419A" w:rsidRPr="008F5849">
        <w:rPr>
          <w:rFonts w:ascii="Times New Roman" w:hAnsi="Times New Roman" w:cs="Times New Roman"/>
          <w:lang w:val="es-ES"/>
        </w:rPr>
        <w:t>Diferente será intentar responder</w:t>
      </w:r>
      <w:r w:rsidR="00F72512" w:rsidRPr="008F5849">
        <w:rPr>
          <w:rFonts w:ascii="Times New Roman" w:hAnsi="Times New Roman" w:cs="Times New Roman"/>
          <w:lang w:val="es-ES"/>
        </w:rPr>
        <w:t xml:space="preserve"> </w:t>
      </w:r>
      <w:r w:rsidRPr="008F5849">
        <w:rPr>
          <w:rFonts w:ascii="Times New Roman" w:hAnsi="Times New Roman" w:cs="Times New Roman"/>
          <w:lang w:val="es-ES"/>
        </w:rPr>
        <w:t>cuando en</w:t>
      </w:r>
      <w:r w:rsidR="0009419A" w:rsidRPr="008F5849">
        <w:rPr>
          <w:rFonts w:ascii="Times New Roman" w:hAnsi="Times New Roman" w:cs="Times New Roman"/>
          <w:lang w:val="es-ES"/>
        </w:rPr>
        <w:t xml:space="preserve"> un</w:t>
      </w:r>
      <w:r w:rsidRPr="008F5849">
        <w:rPr>
          <w:rFonts w:ascii="Times New Roman" w:hAnsi="Times New Roman" w:cs="Times New Roman"/>
          <w:lang w:val="es-ES"/>
        </w:rPr>
        <w:t xml:space="preserve"> Brasil</w:t>
      </w:r>
      <w:r w:rsidR="0009419A" w:rsidRPr="008F5849">
        <w:rPr>
          <w:rFonts w:ascii="Times New Roman" w:hAnsi="Times New Roman" w:cs="Times New Roman"/>
          <w:lang w:val="es-ES"/>
        </w:rPr>
        <w:t xml:space="preserve"> religiosamente sincretista</w:t>
      </w:r>
      <w:r w:rsidRPr="008F5849">
        <w:rPr>
          <w:rFonts w:ascii="Times New Roman" w:hAnsi="Times New Roman" w:cs="Times New Roman"/>
          <w:lang w:val="es-ES"/>
        </w:rPr>
        <w:t xml:space="preserve"> el Partido de los Trabajadores (PT) ha llevado por segunda vez consecutiva a un obrero</w:t>
      </w:r>
      <w:r w:rsidR="0009419A" w:rsidRPr="008F5849">
        <w:rPr>
          <w:rFonts w:ascii="Times New Roman" w:hAnsi="Times New Roman" w:cs="Times New Roman"/>
          <w:lang w:val="es-ES"/>
        </w:rPr>
        <w:t xml:space="preserve"> católico</w:t>
      </w:r>
      <w:r w:rsidRPr="008F5849">
        <w:rPr>
          <w:rFonts w:ascii="Times New Roman" w:hAnsi="Times New Roman" w:cs="Times New Roman"/>
          <w:lang w:val="es-ES"/>
        </w:rPr>
        <w:t xml:space="preserve"> de la rama industrial metalúrgica a </w:t>
      </w:r>
      <w:smartTag w:uri="urn:schemas-microsoft-com:office:smarttags" w:element="PersonName">
        <w:smartTagPr>
          <w:attr w:name="ProductID" w:val="la Presidencia"/>
        </w:smartTagPr>
        <w:r w:rsidRPr="008F5849">
          <w:rPr>
            <w:rFonts w:ascii="Times New Roman" w:hAnsi="Times New Roman" w:cs="Times New Roman"/>
            <w:lang w:val="es-ES"/>
          </w:rPr>
          <w:t>la Presidencia</w:t>
        </w:r>
      </w:smartTag>
      <w:r w:rsidRPr="008F5849">
        <w:rPr>
          <w:rFonts w:ascii="Times New Roman" w:hAnsi="Times New Roman" w:cs="Times New Roman"/>
          <w:lang w:val="es-ES"/>
        </w:rPr>
        <w:t xml:space="preserve"> de </w:t>
      </w:r>
      <w:smartTag w:uri="urn:schemas-microsoft-com:office:smarttags" w:element="PersonName">
        <w:smartTagPr>
          <w:attr w:name="ProductID" w:val="la Rep￺blica"/>
        </w:smartTagPr>
        <w:r w:rsidRPr="008F5849">
          <w:rPr>
            <w:rFonts w:ascii="Times New Roman" w:hAnsi="Times New Roman" w:cs="Times New Roman"/>
            <w:lang w:val="es-ES"/>
          </w:rPr>
          <w:t>la República</w:t>
        </w:r>
      </w:smartTag>
      <w:r w:rsidRPr="008F5849">
        <w:rPr>
          <w:rFonts w:ascii="Times New Roman" w:hAnsi="Times New Roman" w:cs="Times New Roman"/>
          <w:lang w:val="es-ES"/>
        </w:rPr>
        <w:t xml:space="preserve"> (Luiz In</w:t>
      </w:r>
      <w:r w:rsidR="00DE55AB" w:rsidRPr="008F5849">
        <w:rPr>
          <w:rFonts w:ascii="Times New Roman" w:hAnsi="Times New Roman" w:cs="Times New Roman"/>
          <w:lang w:val="es-ES"/>
        </w:rPr>
        <w:t>á</w:t>
      </w:r>
      <w:r w:rsidRPr="008F5849">
        <w:rPr>
          <w:rFonts w:ascii="Times New Roman" w:hAnsi="Times New Roman" w:cs="Times New Roman"/>
          <w:lang w:val="es-ES"/>
        </w:rPr>
        <w:t>cio Lula</w:t>
      </w:r>
      <w:r w:rsidR="00F72512" w:rsidRPr="008F5849">
        <w:rPr>
          <w:rFonts w:ascii="Times New Roman" w:hAnsi="Times New Roman" w:cs="Times New Roman"/>
          <w:lang w:val="es-ES"/>
        </w:rPr>
        <w:t xml:space="preserve"> </w:t>
      </w:r>
      <w:r w:rsidRPr="008F5849">
        <w:rPr>
          <w:rFonts w:ascii="Times New Roman" w:hAnsi="Times New Roman" w:cs="Times New Roman"/>
          <w:lang w:val="es-ES"/>
        </w:rPr>
        <w:t xml:space="preserve">Da Silva en 2006), que </w:t>
      </w:r>
      <w:r w:rsidR="0009419A" w:rsidRPr="008F5849">
        <w:rPr>
          <w:rFonts w:ascii="Times New Roman" w:hAnsi="Times New Roman" w:cs="Times New Roman"/>
          <w:lang w:val="es-ES"/>
        </w:rPr>
        <w:t>intentarlo</w:t>
      </w:r>
      <w:r w:rsidRPr="008F5849">
        <w:rPr>
          <w:rFonts w:ascii="Times New Roman" w:hAnsi="Times New Roman" w:cs="Times New Roman"/>
          <w:lang w:val="es-ES"/>
        </w:rPr>
        <w:t xml:space="preserve"> cuando en</w:t>
      </w:r>
      <w:r w:rsidR="0009419A" w:rsidRPr="008F5849">
        <w:rPr>
          <w:rFonts w:ascii="Times New Roman" w:hAnsi="Times New Roman" w:cs="Times New Roman"/>
          <w:lang w:val="es-ES"/>
        </w:rPr>
        <w:t xml:space="preserve"> </w:t>
      </w:r>
      <w:smartTag w:uri="urn:schemas-microsoft-com:office:smarttags" w:element="PersonName">
        <w:smartTagPr>
          <w:attr w:name="ProductID" w:val="la Colombia"/>
        </w:smartTagPr>
        <w:r w:rsidR="0009419A" w:rsidRPr="008F5849">
          <w:rPr>
            <w:rFonts w:ascii="Times New Roman" w:hAnsi="Times New Roman" w:cs="Times New Roman"/>
            <w:lang w:val="es-ES"/>
          </w:rPr>
          <w:t>la</w:t>
        </w:r>
        <w:r w:rsidR="00F72512" w:rsidRPr="008F5849">
          <w:rPr>
            <w:rFonts w:ascii="Times New Roman" w:hAnsi="Times New Roman" w:cs="Times New Roman"/>
            <w:lang w:val="es-ES"/>
          </w:rPr>
          <w:t xml:space="preserve"> </w:t>
        </w:r>
        <w:r w:rsidRPr="008F5849">
          <w:rPr>
            <w:rFonts w:ascii="Times New Roman" w:hAnsi="Times New Roman" w:cs="Times New Roman"/>
            <w:lang w:val="es-ES"/>
          </w:rPr>
          <w:t>Colombia</w:t>
        </w:r>
      </w:smartTag>
      <w:r w:rsidR="0009419A" w:rsidRPr="008F5849">
        <w:rPr>
          <w:rFonts w:ascii="Times New Roman" w:hAnsi="Times New Roman" w:cs="Times New Roman"/>
          <w:lang w:val="es-ES"/>
        </w:rPr>
        <w:t xml:space="preserve"> masivamente católica y torturada por una endémica violencia,</w:t>
      </w:r>
      <w:r w:rsidRPr="008F5849">
        <w:rPr>
          <w:rFonts w:ascii="Times New Roman" w:hAnsi="Times New Roman" w:cs="Times New Roman"/>
          <w:lang w:val="es-ES"/>
        </w:rPr>
        <w:t xml:space="preserve"> un neoconservador duro, al estilo de</w:t>
      </w:r>
      <w:r w:rsidR="00DE55AB" w:rsidRPr="008F5849">
        <w:rPr>
          <w:rFonts w:ascii="Times New Roman" w:hAnsi="Times New Roman" w:cs="Times New Roman"/>
          <w:lang w:val="es-ES"/>
        </w:rPr>
        <w:t>l ex secretario de defensa norteamericano</w:t>
      </w:r>
      <w:r w:rsidR="003E7F08">
        <w:rPr>
          <w:rFonts w:ascii="Times New Roman" w:hAnsi="Times New Roman" w:cs="Times New Roman"/>
          <w:lang w:val="es-ES"/>
        </w:rPr>
        <w:t xml:space="preserve"> Donald Rumsfeld, Á</w:t>
      </w:r>
      <w:r w:rsidRPr="008F5849">
        <w:rPr>
          <w:rFonts w:ascii="Times New Roman" w:hAnsi="Times New Roman" w:cs="Times New Roman"/>
          <w:lang w:val="es-ES"/>
        </w:rPr>
        <w:t xml:space="preserve">lvaro Uribe Vélez, ha quebrado las opciones tradicionales -liberales y conservadoras- que habían secuestrado al Estado Colombiano desde hace incontables décadas y ha sido también reelecto en 2006 para un segundo periodo. Tampoco se podrá responder igual cuando un proceso revolucionario, a través de un Frente de Liberación Nacional, </w:t>
      </w:r>
      <w:r w:rsidR="00087F90" w:rsidRPr="008F5849">
        <w:rPr>
          <w:rFonts w:ascii="Times New Roman" w:hAnsi="Times New Roman" w:cs="Times New Roman"/>
          <w:lang w:val="es-ES"/>
        </w:rPr>
        <w:t>tuvo</w:t>
      </w:r>
      <w:r w:rsidRPr="008F5849">
        <w:rPr>
          <w:rFonts w:ascii="Times New Roman" w:hAnsi="Times New Roman" w:cs="Times New Roman"/>
          <w:lang w:val="es-ES"/>
        </w:rPr>
        <w:t xml:space="preserve"> diez años para acreditarse como camino inédito de servicio a los pobres y promoción de su participación y, en esos diez años, se </w:t>
      </w:r>
      <w:r w:rsidR="00087F90" w:rsidRPr="008F5849">
        <w:rPr>
          <w:rFonts w:ascii="Times New Roman" w:hAnsi="Times New Roman" w:cs="Times New Roman"/>
          <w:lang w:val="es-ES"/>
        </w:rPr>
        <w:t>debatió</w:t>
      </w:r>
      <w:r w:rsidRPr="008F5849">
        <w:rPr>
          <w:rFonts w:ascii="Times New Roman" w:hAnsi="Times New Roman" w:cs="Times New Roman"/>
          <w:lang w:val="es-ES"/>
        </w:rPr>
        <w:t xml:space="preserve"> entre aciertos y errores, entre acosos a sus proyectos populares y defensa de ellos -</w:t>
      </w:r>
      <w:r w:rsidR="00087F90" w:rsidRPr="008F5849">
        <w:rPr>
          <w:rFonts w:ascii="Times New Roman" w:hAnsi="Times New Roman" w:cs="Times New Roman"/>
          <w:lang w:val="es-ES"/>
        </w:rPr>
        <w:t>fue</w:t>
      </w:r>
      <w:r w:rsidRPr="008F5849">
        <w:rPr>
          <w:rFonts w:ascii="Times New Roman" w:hAnsi="Times New Roman" w:cs="Times New Roman"/>
          <w:lang w:val="es-ES"/>
        </w:rPr>
        <w:t xml:space="preserve"> el caso de Nicaragua en 1990- que responder cuando el proceso revolucionario es un proyecto</w:t>
      </w:r>
      <w:r w:rsidR="00F72512" w:rsidRPr="008F5849">
        <w:rPr>
          <w:rFonts w:ascii="Times New Roman" w:hAnsi="Times New Roman" w:cs="Times New Roman"/>
          <w:lang w:val="es-ES"/>
        </w:rPr>
        <w:t xml:space="preserve"> </w:t>
      </w:r>
      <w:r w:rsidRPr="008F5849">
        <w:rPr>
          <w:rFonts w:ascii="Times New Roman" w:hAnsi="Times New Roman" w:cs="Times New Roman"/>
          <w:lang w:val="es-ES"/>
        </w:rPr>
        <w:t>o cauce legal aún</w:t>
      </w:r>
      <w:r w:rsidR="0009419A" w:rsidRPr="008F5849">
        <w:rPr>
          <w:rFonts w:ascii="Times New Roman" w:hAnsi="Times New Roman" w:cs="Times New Roman"/>
          <w:lang w:val="es-ES"/>
        </w:rPr>
        <w:t xml:space="preserve"> incapaz</w:t>
      </w:r>
      <w:r w:rsidRPr="008F5849">
        <w:rPr>
          <w:rFonts w:ascii="Times New Roman" w:hAnsi="Times New Roman" w:cs="Times New Roman"/>
          <w:lang w:val="es-ES"/>
        </w:rPr>
        <w:t xml:space="preserve"> </w:t>
      </w:r>
      <w:r w:rsidR="0009419A" w:rsidRPr="008F5849">
        <w:rPr>
          <w:rFonts w:ascii="Times New Roman" w:hAnsi="Times New Roman" w:cs="Times New Roman"/>
          <w:lang w:val="es-ES"/>
        </w:rPr>
        <w:t>de</w:t>
      </w:r>
      <w:r w:rsidRPr="008F5849">
        <w:rPr>
          <w:rFonts w:ascii="Times New Roman" w:hAnsi="Times New Roman" w:cs="Times New Roman"/>
          <w:lang w:val="es-ES"/>
        </w:rPr>
        <w:t xml:space="preserve"> mostrar sus capacidades desde el poder del Estado -co</w:t>
      </w:r>
      <w:r w:rsidR="0009419A" w:rsidRPr="008F5849">
        <w:rPr>
          <w:rFonts w:ascii="Times New Roman" w:hAnsi="Times New Roman" w:cs="Times New Roman"/>
          <w:lang w:val="es-ES"/>
        </w:rPr>
        <w:t>mo en El Salvador</w:t>
      </w:r>
      <w:r w:rsidRPr="008F5849">
        <w:rPr>
          <w:rFonts w:ascii="Times New Roman" w:hAnsi="Times New Roman" w:cs="Times New Roman"/>
          <w:lang w:val="es-ES"/>
        </w:rPr>
        <w:t xml:space="preserve"> al comienzo de los años noventa- y</w:t>
      </w:r>
      <w:r w:rsidR="0009419A" w:rsidRPr="008F5849">
        <w:rPr>
          <w:rFonts w:ascii="Times New Roman" w:hAnsi="Times New Roman" w:cs="Times New Roman"/>
          <w:lang w:val="es-ES"/>
        </w:rPr>
        <w:t>, por el contrario,</w:t>
      </w:r>
      <w:r w:rsidRPr="008F5849">
        <w:rPr>
          <w:rFonts w:ascii="Times New Roman" w:hAnsi="Times New Roman" w:cs="Times New Roman"/>
          <w:lang w:val="es-ES"/>
        </w:rPr>
        <w:t xml:space="preserve"> lo que se ha debatido entre aciertos y errores, en el poder del Estado, es el proyecto tradicional de las oligarquías y las burguesías, de los militares y de la geopolítica de los Estados Unidos, acosado también por el desafío revolucionario y el despertar popular. La enconada lucha electoral entre la revolución bolivariana de Chávez y la oposición unificada; la victoria de </w:t>
      </w:r>
      <w:smartTag w:uri="urn:schemas-microsoft-com:office:smarttags" w:element="PersonName">
        <w:smartTagPr>
          <w:attr w:name="ProductID" w:val="la Convergencia"/>
        </w:smartTagPr>
        <w:r w:rsidRPr="008F5849">
          <w:rPr>
            <w:rFonts w:ascii="Times New Roman" w:hAnsi="Times New Roman" w:cs="Times New Roman"/>
            <w:lang w:val="es-ES"/>
          </w:rPr>
          <w:t>la Convergencia</w:t>
        </w:r>
      </w:smartTag>
      <w:r w:rsidRPr="008F5849">
        <w:rPr>
          <w:rFonts w:ascii="Times New Roman" w:hAnsi="Times New Roman" w:cs="Times New Roman"/>
          <w:lang w:val="es-ES"/>
        </w:rPr>
        <w:t xml:space="preserve"> en Chile por cuarta vez consecutiva y habiendo electo</w:t>
      </w:r>
      <w:r w:rsidR="002615F4" w:rsidRPr="008F5849">
        <w:rPr>
          <w:rFonts w:ascii="Times New Roman" w:hAnsi="Times New Roman" w:cs="Times New Roman"/>
          <w:lang w:val="es-ES"/>
        </w:rPr>
        <w:t xml:space="preserve"> en </w:t>
      </w:r>
      <w:smartTag w:uri="urn:schemas-microsoft-com:office:smarttags" w:element="metricconverter">
        <w:smartTagPr>
          <w:attr w:name="ProductID" w:val="2005 a"/>
        </w:smartTagPr>
        <w:r w:rsidR="002615F4" w:rsidRPr="008F5849">
          <w:rPr>
            <w:rFonts w:ascii="Times New Roman" w:hAnsi="Times New Roman" w:cs="Times New Roman"/>
            <w:lang w:val="es-ES"/>
          </w:rPr>
          <w:t>2005</w:t>
        </w:r>
        <w:r w:rsidRPr="008F5849">
          <w:rPr>
            <w:rFonts w:ascii="Times New Roman" w:hAnsi="Times New Roman" w:cs="Times New Roman"/>
            <w:lang w:val="es-ES"/>
          </w:rPr>
          <w:t xml:space="preserve"> a</w:t>
        </w:r>
      </w:smartTag>
      <w:r w:rsidRPr="008F5849">
        <w:rPr>
          <w:rFonts w:ascii="Times New Roman" w:hAnsi="Times New Roman" w:cs="Times New Roman"/>
          <w:lang w:val="es-ES"/>
        </w:rPr>
        <w:t xml:space="preserve"> una mujer, Michelle Bachelet, por vez primera en la historia de este país; el triunfo en Bolivia</w:t>
      </w:r>
      <w:r w:rsidR="00F70734" w:rsidRPr="008F5849">
        <w:rPr>
          <w:rFonts w:ascii="Times New Roman" w:hAnsi="Times New Roman" w:cs="Times New Roman"/>
          <w:lang w:val="es-ES"/>
        </w:rPr>
        <w:t xml:space="preserve"> en 2006</w:t>
      </w:r>
      <w:r w:rsidRPr="008F5849">
        <w:rPr>
          <w:rFonts w:ascii="Times New Roman" w:hAnsi="Times New Roman" w:cs="Times New Roman"/>
          <w:lang w:val="es-ES"/>
        </w:rPr>
        <w:t xml:space="preserve"> del MAS con Evo Morales, candidato indígena, también por vez primera en ese país; la nueva experiencia de participación democrática de la oposición mexicana de izquierda, derrotada en las urnas legal pero tal vez no legítimamente; el afianzamiento en Perú de una alternativa política tradicional; la </w:t>
      </w:r>
      <w:r w:rsidR="00CE31E0" w:rsidRPr="008F5849">
        <w:rPr>
          <w:rFonts w:ascii="Times New Roman" w:hAnsi="Times New Roman" w:cs="Times New Roman"/>
          <w:lang w:val="es-ES"/>
        </w:rPr>
        <w:t>victoria de la nueva Constitución y la lucha entre</w:t>
      </w:r>
      <w:r w:rsidRPr="008F5849">
        <w:rPr>
          <w:rFonts w:ascii="Times New Roman" w:hAnsi="Times New Roman" w:cs="Times New Roman"/>
          <w:lang w:val="es-ES"/>
        </w:rPr>
        <w:t xml:space="preserve"> izquierda y derecha en Ecuador, la vuelta al Gobierno del FSLN en Nicaragua</w:t>
      </w:r>
      <w:r w:rsidR="0033572A" w:rsidRPr="008F5849">
        <w:rPr>
          <w:rFonts w:ascii="Times New Roman" w:hAnsi="Times New Roman" w:cs="Times New Roman"/>
          <w:lang w:val="es-ES"/>
        </w:rPr>
        <w:t>, esta vez convertido en Danielismo</w:t>
      </w:r>
      <w:r w:rsidR="0009419A" w:rsidRPr="008F5849">
        <w:rPr>
          <w:rFonts w:ascii="Times New Roman" w:hAnsi="Times New Roman" w:cs="Times New Roman"/>
          <w:lang w:val="es-ES"/>
        </w:rPr>
        <w:t xml:space="preserve"> u Orteguismo</w:t>
      </w:r>
      <w:r w:rsidR="0033572A" w:rsidRPr="008F5849">
        <w:rPr>
          <w:rFonts w:ascii="Times New Roman" w:hAnsi="Times New Roman" w:cs="Times New Roman"/>
          <w:lang w:val="es-ES"/>
        </w:rPr>
        <w:t>,</w:t>
      </w:r>
      <w:r w:rsidRPr="008F5849">
        <w:rPr>
          <w:rFonts w:ascii="Times New Roman" w:hAnsi="Times New Roman" w:cs="Times New Roman"/>
          <w:lang w:val="es-ES"/>
        </w:rPr>
        <w:t xml:space="preserve"> después de 16 años y tres derrotas</w:t>
      </w:r>
      <w:r w:rsidR="0033572A" w:rsidRPr="008F5849">
        <w:rPr>
          <w:rFonts w:ascii="Times New Roman" w:hAnsi="Times New Roman" w:cs="Times New Roman"/>
          <w:lang w:val="es-ES"/>
        </w:rPr>
        <w:t>,</w:t>
      </w:r>
      <w:r w:rsidR="00F70734" w:rsidRPr="008F5849">
        <w:rPr>
          <w:rFonts w:ascii="Times New Roman" w:hAnsi="Times New Roman" w:cs="Times New Roman"/>
          <w:lang w:val="es-ES"/>
        </w:rPr>
        <w:t xml:space="preserve"> y el triunfo del FMLN con su</w:t>
      </w:r>
      <w:r w:rsidR="00BD7F4B" w:rsidRPr="008F5849">
        <w:rPr>
          <w:rFonts w:ascii="Times New Roman" w:hAnsi="Times New Roman" w:cs="Times New Roman"/>
          <w:lang w:val="es-ES"/>
        </w:rPr>
        <w:t xml:space="preserve"> extraordinario</w:t>
      </w:r>
      <w:r w:rsidR="00F70734" w:rsidRPr="008F5849">
        <w:rPr>
          <w:rFonts w:ascii="Times New Roman" w:hAnsi="Times New Roman" w:cs="Times New Roman"/>
          <w:lang w:val="es-ES"/>
        </w:rPr>
        <w:t xml:space="preserve"> candidato Mauricio Funes en 2009 en El Salvador</w:t>
      </w:r>
      <w:r w:rsidRPr="008F5849">
        <w:rPr>
          <w:rFonts w:ascii="Times New Roman" w:hAnsi="Times New Roman" w:cs="Times New Roman"/>
          <w:lang w:val="es-ES"/>
        </w:rPr>
        <w:t>. Todos estos son ejemplos para iluminar la complejidad de las respuestas, de todos modos insoslayables.</w:t>
      </w:r>
    </w:p>
    <w:p w:rsidR="00BC5400" w:rsidRPr="008F5849" w:rsidRDefault="00BC5400" w:rsidP="00AF768A">
      <w:pPr>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Reducido a sus esencias, el interrogante así planteado apunta hacia el carácter de predominio de la vida o de la muerte en las propuestas políticas históricas, frente a las cuales la fe cristiana tiene que ser vivida en una praxis</w:t>
      </w:r>
      <w:r w:rsidR="004F0BC0" w:rsidRPr="008F5849">
        <w:rPr>
          <w:spacing w:val="-3"/>
          <w:lang w:val="es-ES_tradnl"/>
        </w:rPr>
        <w:t xml:space="preserve"> también</w:t>
      </w:r>
      <w:r w:rsidRPr="008F5849">
        <w:rPr>
          <w:spacing w:val="-3"/>
          <w:lang w:val="es-ES_tradnl"/>
        </w:rPr>
        <w:t xml:space="preserve"> histórica que apueste por lo absoluto en lo relativo, por las aproximaciones al Reino que se den o se puedan dar en medio de las ambigüedades de cualquier proyecto histórico</w:t>
      </w:r>
      <w:r w:rsidR="000F419D" w:rsidRPr="008F5849">
        <w:rPr>
          <w:spacing w:val="-3"/>
          <w:lang w:val="es-ES_tradnl"/>
        </w:rPr>
        <w:t xml:space="preserve"> –donde hay y habrá “trigo y cizaña” mientras dure la historia</w:t>
      </w:r>
      <w:r w:rsidRPr="008F5849">
        <w:rPr>
          <w:spacing w:val="-3"/>
          <w:lang w:val="es-ES_tradnl"/>
        </w:rPr>
        <w:t>. Desde su perspectiva europea, Eduard Schillebeeckx afirma</w:t>
      </w:r>
      <w:r w:rsidR="0009419A" w:rsidRPr="008F5849">
        <w:rPr>
          <w:spacing w:val="-3"/>
          <w:lang w:val="es-ES_tradnl"/>
        </w:rPr>
        <w:t>, por ejemplo,</w:t>
      </w:r>
      <w:r w:rsidRPr="008F5849">
        <w:rPr>
          <w:spacing w:val="-3"/>
          <w:lang w:val="es-ES_tradnl"/>
        </w:rPr>
        <w:t xml:space="preserve"> que "la política </w:t>
      </w:r>
      <w:r w:rsidR="00F54955">
        <w:rPr>
          <w:spacing w:val="-3"/>
          <w:lang w:val="es-ES_tradnl"/>
        </w:rPr>
        <w:t>es el difícil</w:t>
      </w:r>
      <w:r w:rsidRPr="008F5849">
        <w:rPr>
          <w:spacing w:val="-3"/>
          <w:lang w:val="es-ES_tradnl"/>
        </w:rPr>
        <w:t xml:space="preserve"> arte de hacer </w:t>
      </w:r>
      <w:r w:rsidRPr="008F5849">
        <w:rPr>
          <w:b/>
          <w:bCs/>
          <w:spacing w:val="-3"/>
          <w:lang w:val="es-ES_tradnl"/>
        </w:rPr>
        <w:t>posible</w:t>
      </w:r>
      <w:r w:rsidRPr="008F5849">
        <w:rPr>
          <w:spacing w:val="-3"/>
          <w:lang w:val="es-ES_tradnl"/>
        </w:rPr>
        <w:t xml:space="preserve"> de hecho lo que es </w:t>
      </w:r>
      <w:r w:rsidRPr="008F5849">
        <w:rPr>
          <w:b/>
          <w:bCs/>
          <w:spacing w:val="-3"/>
          <w:lang w:val="es-ES_tradnl"/>
        </w:rPr>
        <w:t>necesario</w:t>
      </w:r>
      <w:r w:rsidRPr="008F5849">
        <w:rPr>
          <w:spacing w:val="-3"/>
          <w:lang w:val="es-ES_tradnl"/>
        </w:rPr>
        <w:t xml:space="preserve"> para la salvación humana"</w:t>
      </w:r>
      <w:r w:rsidRPr="008F5849">
        <w:rPr>
          <w:rStyle w:val="Refdenotaalpie"/>
          <w:spacing w:val="-3"/>
          <w:lang w:val="es-ES_tradnl"/>
        </w:rPr>
        <w:footnoteReference w:id="261"/>
      </w:r>
      <w:r w:rsidRPr="008F5849">
        <w:rPr>
          <w:spacing w:val="-3"/>
          <w:lang w:val="es-ES_tradnl"/>
        </w:rPr>
        <w:t xml:space="preserve">. En esta afirmación lo "necesario" es encontrar propuestas históricas para responder a la búsqueda </w:t>
      </w:r>
      <w:r w:rsidRPr="008F5849">
        <w:rPr>
          <w:spacing w:val="-3"/>
          <w:lang w:val="es-ES_tradnl"/>
        </w:rPr>
        <w:lastRenderedPageBreak/>
        <w:t>de una relación digna entre naturaleza e historia humana (diríamos hoy: la búsqueda de una</w:t>
      </w:r>
      <w:r w:rsidR="004F0BC0" w:rsidRPr="008F5849">
        <w:rPr>
          <w:spacing w:val="-3"/>
          <w:lang w:val="es-ES_tradnl"/>
        </w:rPr>
        <w:t xml:space="preserve"> economía</w:t>
      </w:r>
      <w:r w:rsidRPr="008F5849">
        <w:rPr>
          <w:spacing w:val="-3"/>
          <w:lang w:val="es-ES_tradnl"/>
        </w:rPr>
        <w:t xml:space="preserve"> ecol</w:t>
      </w:r>
      <w:r w:rsidR="004F0BC0" w:rsidRPr="008F5849">
        <w:rPr>
          <w:spacing w:val="-3"/>
          <w:lang w:val="es-ES_tradnl"/>
        </w:rPr>
        <w:t>ógica</w:t>
      </w:r>
      <w:r w:rsidRPr="008F5849">
        <w:rPr>
          <w:spacing w:val="-3"/>
          <w:lang w:val="es-ES_tradnl"/>
        </w:rPr>
        <w:t xml:space="preserve"> para la dignidad del hombre en la historia); para responder a la búsqueda de una convivencia social en corresponsabilidad comunitaria; a la búsqueda del examen y -cuando se acredite como imprescindible- de la transformación de nuestras estructuras sociales condicionantes; a la búsqueda de un sentido dentro de la historia de sinsentidos y contrasentidos presentes en la historia humana; a la búsqueda de un</w:t>
      </w:r>
      <w:r w:rsidR="003C5440" w:rsidRPr="008F5849">
        <w:rPr>
          <w:spacing w:val="-3"/>
          <w:lang w:val="es-ES_tradnl"/>
        </w:rPr>
        <w:t>a síntesis práxica entre teoría y práctica</w:t>
      </w:r>
      <w:r w:rsidR="00F72512" w:rsidRPr="008F5849">
        <w:rPr>
          <w:spacing w:val="-3"/>
          <w:lang w:val="es-ES_tradnl"/>
        </w:rPr>
        <w:t xml:space="preserve"> </w:t>
      </w:r>
      <w:r w:rsidRPr="008F5849">
        <w:rPr>
          <w:spacing w:val="-3"/>
          <w:lang w:val="es-ES_tradnl"/>
        </w:rPr>
        <w:t>política; y a la búsqueda de un futuro mejor para</w:t>
      </w:r>
      <w:r w:rsidR="003C5440" w:rsidRPr="008F5849">
        <w:rPr>
          <w:spacing w:val="-3"/>
          <w:lang w:val="es-ES_tradnl"/>
        </w:rPr>
        <w:t xml:space="preserve"> la humanidad</w:t>
      </w:r>
      <w:r w:rsidRPr="008F5849">
        <w:rPr>
          <w:spacing w:val="-3"/>
          <w:lang w:val="es-ES_tradnl"/>
        </w:rPr>
        <w:t xml:space="preserve"> bajo </w:t>
      </w:r>
      <w:r w:rsidR="003C5440" w:rsidRPr="008F5849">
        <w:rPr>
          <w:spacing w:val="-3"/>
          <w:lang w:val="es-ES_tradnl"/>
        </w:rPr>
        <w:t>el impulso</w:t>
      </w:r>
      <w:r w:rsidRPr="008F5849">
        <w:rPr>
          <w:spacing w:val="-3"/>
          <w:lang w:val="es-ES_tradnl"/>
        </w:rPr>
        <w:t xml:space="preserve"> de utopías</w:t>
      </w:r>
      <w:r w:rsidR="000E66BA" w:rsidRPr="008F5849">
        <w:rPr>
          <w:spacing w:val="-3"/>
          <w:lang w:val="es-ES_tradnl"/>
        </w:rPr>
        <w:t>,</w:t>
      </w:r>
      <w:r w:rsidRPr="008F5849">
        <w:rPr>
          <w:spacing w:val="-3"/>
          <w:lang w:val="es-ES_tradnl"/>
        </w:rPr>
        <w:t xml:space="preserve"> que</w:t>
      </w:r>
      <w:r w:rsidR="003C5440" w:rsidRPr="008F5849">
        <w:rPr>
          <w:spacing w:val="-3"/>
          <w:lang w:val="es-ES_tradnl"/>
        </w:rPr>
        <w:t>, a modo de horizonte de esperanza,</w:t>
      </w:r>
      <w:r w:rsidRPr="008F5849">
        <w:rPr>
          <w:spacing w:val="-3"/>
          <w:lang w:val="es-ES_tradnl"/>
        </w:rPr>
        <w:t xml:space="preserve"> no sólo declaran la inconformidad con el estatus quo sino que son fuerzas de atracción impulsoras de los caminos posibles</w:t>
      </w:r>
      <w:r w:rsidR="004F0BC0" w:rsidRPr="008F5849">
        <w:rPr>
          <w:spacing w:val="-3"/>
          <w:lang w:val="es-ES_tradnl"/>
        </w:rPr>
        <w:t xml:space="preserve"> para reinventar el pasado y</w:t>
      </w:r>
      <w:r w:rsidRPr="008F5849">
        <w:rPr>
          <w:spacing w:val="-3"/>
          <w:lang w:val="es-ES_tradnl"/>
        </w:rPr>
        <w:t xml:space="preserve"> acercarse a</w:t>
      </w:r>
      <w:r w:rsidR="004F0BC0" w:rsidRPr="008F5849">
        <w:rPr>
          <w:spacing w:val="-3"/>
          <w:lang w:val="es-ES_tradnl"/>
        </w:rPr>
        <w:t xml:space="preserve"> sembrar gérmenes de</w:t>
      </w:r>
      <w:r w:rsidRPr="008F5849">
        <w:rPr>
          <w:spacing w:val="-3"/>
          <w:lang w:val="es-ES_tradnl"/>
        </w:rPr>
        <w:t xml:space="preserve"> una nueva sociedad.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Hacer "posibles" estas búsquedas</w:t>
      </w:r>
      <w:r w:rsidR="00F72512" w:rsidRPr="008F5849">
        <w:rPr>
          <w:spacing w:val="-3"/>
          <w:lang w:val="es-ES_tradnl"/>
        </w:rPr>
        <w:t xml:space="preserve"> </w:t>
      </w:r>
      <w:r w:rsidRPr="008F5849">
        <w:rPr>
          <w:spacing w:val="-3"/>
          <w:lang w:val="es-ES_tradnl"/>
        </w:rPr>
        <w:t>s</w:t>
      </w:r>
      <w:r w:rsidR="003C5440" w:rsidRPr="008F5849">
        <w:rPr>
          <w:spacing w:val="-3"/>
          <w:lang w:val="es-ES_tradnl"/>
        </w:rPr>
        <w:t>ería el menester de la política</w:t>
      </w:r>
      <w:r w:rsidRPr="008F5849">
        <w:rPr>
          <w:spacing w:val="-3"/>
          <w:lang w:val="es-ES_tradnl"/>
        </w:rPr>
        <w:t xml:space="preserve"> servi</w:t>
      </w:r>
      <w:r w:rsidR="003C5440" w:rsidRPr="008F5849">
        <w:rPr>
          <w:spacing w:val="-3"/>
          <w:lang w:val="es-ES_tradnl"/>
        </w:rPr>
        <w:t>ci</w:t>
      </w:r>
      <w:r w:rsidRPr="008F5849">
        <w:rPr>
          <w:spacing w:val="-3"/>
          <w:lang w:val="es-ES_tradnl"/>
        </w:rPr>
        <w:t>a</w:t>
      </w:r>
      <w:r w:rsidR="003C5440" w:rsidRPr="008F5849">
        <w:rPr>
          <w:spacing w:val="-3"/>
          <w:lang w:val="es-ES_tradnl"/>
        </w:rPr>
        <w:t>l y, por eso, indagadora</w:t>
      </w:r>
      <w:r w:rsidRPr="008F5849">
        <w:rPr>
          <w:spacing w:val="-3"/>
          <w:lang w:val="es-ES_tradnl"/>
        </w:rPr>
        <w:t xml:space="preserve"> de caminos más humanos. De ahí que sea tan pertinente el lema del Foro Social Mundial, </w:t>
      </w:r>
      <w:r w:rsidRPr="008F5849">
        <w:rPr>
          <w:i/>
          <w:spacing w:val="-3"/>
          <w:lang w:val="es-ES_tradnl"/>
        </w:rPr>
        <w:t>Otro Mundo es Posible</w:t>
      </w:r>
      <w:r w:rsidRPr="008F5849">
        <w:rPr>
          <w:spacing w:val="-3"/>
          <w:lang w:val="es-ES_tradnl"/>
        </w:rPr>
        <w:t>. Dado que el señalamiento de las s</w:t>
      </w:r>
      <w:r w:rsidR="005A4A7C" w:rsidRPr="008F5849">
        <w:rPr>
          <w:spacing w:val="-3"/>
          <w:lang w:val="es-ES_tradnl"/>
        </w:rPr>
        <w:t>eis</w:t>
      </w:r>
      <w:r w:rsidRPr="008F5849">
        <w:rPr>
          <w:spacing w:val="-3"/>
          <w:lang w:val="es-ES_tradnl"/>
        </w:rPr>
        <w:t xml:space="preserve"> búsquedas mencionadas</w:t>
      </w:r>
      <w:r w:rsidR="005A4A7C" w:rsidRPr="008F5849">
        <w:rPr>
          <w:spacing w:val="-3"/>
          <w:lang w:val="es-ES_tradnl"/>
        </w:rPr>
        <w:t xml:space="preserve"> –ecológica, convivencial, analítica, estructural transformativa, de sentido, de síntesis y de discernimiento de utopías y posibilidades-</w:t>
      </w:r>
      <w:r w:rsidR="00F72512" w:rsidRPr="008F5849">
        <w:rPr>
          <w:spacing w:val="-3"/>
          <w:lang w:val="es-ES_tradnl"/>
        </w:rPr>
        <w:t xml:space="preserve"> </w:t>
      </w:r>
      <w:r w:rsidRPr="008F5849">
        <w:rPr>
          <w:spacing w:val="-3"/>
          <w:lang w:val="es-ES_tradnl"/>
        </w:rPr>
        <w:t xml:space="preserve">y su </w:t>
      </w:r>
      <w:r w:rsidR="005A4A7C" w:rsidRPr="008F5849">
        <w:rPr>
          <w:spacing w:val="-3"/>
          <w:lang w:val="es-ES_tradnl"/>
        </w:rPr>
        <w:t>convergencia</w:t>
      </w:r>
      <w:r w:rsidRPr="008F5849">
        <w:rPr>
          <w:spacing w:val="-3"/>
          <w:lang w:val="es-ES_tradnl"/>
        </w:rPr>
        <w:t xml:space="preserve"> en el servicio político</w:t>
      </w:r>
      <w:r w:rsidR="005A4A7C" w:rsidRPr="008F5849">
        <w:rPr>
          <w:spacing w:val="-3"/>
          <w:lang w:val="es-ES_tradnl"/>
        </w:rPr>
        <w:t>,</w:t>
      </w:r>
      <w:r w:rsidRPr="008F5849">
        <w:rPr>
          <w:spacing w:val="-3"/>
          <w:lang w:val="es-ES_tradnl"/>
        </w:rPr>
        <w:t xml:space="preserve"> está fuertemente influido por un trasfondo de fe cristiana hecha praxis histórica en las condiciones de los países altamente desarrollados del mundo actual</w:t>
      </w:r>
      <w:r w:rsidR="00C577DF" w:rsidRPr="008F5849">
        <w:rPr>
          <w:spacing w:val="-3"/>
          <w:lang w:val="es-ES_tradnl"/>
        </w:rPr>
        <w:t xml:space="preserve"> –Bélgica es la patria de Schillebeeckx-</w:t>
      </w:r>
      <w:r w:rsidRPr="008F5849">
        <w:rPr>
          <w:spacing w:val="-3"/>
          <w:lang w:val="es-ES_tradnl"/>
        </w:rPr>
        <w:t>, no es extraño que esta formulación de lo que es política (de lo que debiera ser) la haga parecer perfectamente homologable con los resultados de un auténtico ejercicio de la fe tal como los concibió el Concilio Vaticano II. "La fe -se dice en él- todo lo ilumina con nueva luz y manifiesta el plan divino sobre la entera vocación del hombre. Por ello orienta la mente hacia soluciones plenamente humanas"</w:t>
      </w:r>
      <w:r w:rsidRPr="008F5849">
        <w:rPr>
          <w:rStyle w:val="Refdenotaalpie"/>
          <w:spacing w:val="-3"/>
          <w:lang w:val="es-ES_tradnl"/>
        </w:rPr>
        <w:footnoteReference w:id="262"/>
      </w:r>
      <w:r w:rsidRPr="008F5849">
        <w:rPr>
          <w:spacing w:val="-3"/>
          <w:lang w:val="es-ES_tradnl"/>
        </w:rPr>
        <w:t>, de las cuales el arte de la política como servicio sería una.</w:t>
      </w:r>
    </w:p>
    <w:p w:rsidR="00BC5400" w:rsidRPr="008F5849" w:rsidRDefault="00BC5400" w:rsidP="00AF768A">
      <w:pPr>
        <w:tabs>
          <w:tab w:val="left" w:pos="-720"/>
        </w:tabs>
        <w:suppressAutoHyphens/>
        <w:jc w:val="both"/>
        <w:rPr>
          <w:b/>
          <w:bCs/>
          <w:spacing w:val="-3"/>
          <w:lang w:val="es-ES_tradnl"/>
        </w:rPr>
      </w:pPr>
    </w:p>
    <w:p w:rsidR="00BC5400" w:rsidRDefault="00BC5400" w:rsidP="00AF768A">
      <w:pPr>
        <w:tabs>
          <w:tab w:val="left" w:pos="-720"/>
        </w:tabs>
        <w:suppressAutoHyphens/>
        <w:jc w:val="both"/>
        <w:rPr>
          <w:b/>
          <w:bCs/>
          <w:spacing w:val="-3"/>
          <w:lang w:val="es-ES_tradnl"/>
        </w:rPr>
      </w:pPr>
      <w:r w:rsidRPr="008F5849">
        <w:rPr>
          <w:b/>
          <w:bCs/>
          <w:spacing w:val="-3"/>
          <w:lang w:val="es-ES_tradnl"/>
        </w:rPr>
        <w:t>Necesidad de Ciencia Social Mediador</w:t>
      </w:r>
      <w:r w:rsidR="004D01D8">
        <w:rPr>
          <w:b/>
          <w:bCs/>
          <w:spacing w:val="-3"/>
          <w:lang w:val="es-ES_tradnl"/>
        </w:rPr>
        <w:t>a sobre Estado y Sociedad Civil</w:t>
      </w:r>
    </w:p>
    <w:p w:rsidR="005D78D1" w:rsidRPr="008F5849" w:rsidRDefault="005D78D1" w:rsidP="00AF768A">
      <w:pPr>
        <w:tabs>
          <w:tab w:val="left" w:pos="-720"/>
        </w:tabs>
        <w:suppressAutoHyphens/>
        <w:jc w:val="both"/>
        <w:rPr>
          <w:b/>
          <w:bCs/>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Si se trata, sin embargo, de "soluciones plenamente humanas", la </w:t>
      </w:r>
      <w:r w:rsidR="0047073C" w:rsidRPr="008F5849">
        <w:rPr>
          <w:spacing w:val="-3"/>
          <w:lang w:val="es-ES_tradnl"/>
        </w:rPr>
        <w:t>fuerza de la esperanza que se</w:t>
      </w:r>
      <w:r w:rsidR="00F72512" w:rsidRPr="008F5849">
        <w:rPr>
          <w:spacing w:val="-3"/>
          <w:lang w:val="es-ES_tradnl"/>
        </w:rPr>
        <w:t xml:space="preserve"> </w:t>
      </w:r>
      <w:r w:rsidRPr="008F5849">
        <w:rPr>
          <w:spacing w:val="-3"/>
          <w:lang w:val="es-ES_tradnl"/>
        </w:rPr>
        <w:t>comprom</w:t>
      </w:r>
      <w:r w:rsidR="0047073C" w:rsidRPr="008F5849">
        <w:rPr>
          <w:spacing w:val="-3"/>
          <w:lang w:val="es-ES_tradnl"/>
        </w:rPr>
        <w:t>ete con la</w:t>
      </w:r>
      <w:r w:rsidRPr="008F5849">
        <w:rPr>
          <w:spacing w:val="-3"/>
          <w:lang w:val="es-ES_tradnl"/>
        </w:rPr>
        <w:t xml:space="preserve"> polític</w:t>
      </w:r>
      <w:r w:rsidR="0047073C" w:rsidRPr="008F5849">
        <w:rPr>
          <w:spacing w:val="-3"/>
          <w:lang w:val="es-ES_tradnl"/>
        </w:rPr>
        <w:t>a</w:t>
      </w:r>
      <w:r w:rsidR="005A4A7C" w:rsidRPr="008F5849">
        <w:rPr>
          <w:spacing w:val="-3"/>
          <w:lang w:val="es-ES_tradnl"/>
        </w:rPr>
        <w:t xml:space="preserve"> y apuesta por una nueva política,</w:t>
      </w:r>
      <w:r w:rsidR="00F72512" w:rsidRPr="008F5849">
        <w:rPr>
          <w:spacing w:val="-3"/>
          <w:lang w:val="es-ES_tradnl"/>
        </w:rPr>
        <w:t xml:space="preserve"> </w:t>
      </w:r>
      <w:r w:rsidRPr="008F5849">
        <w:rPr>
          <w:spacing w:val="-3"/>
          <w:lang w:val="es-ES_tradnl"/>
        </w:rPr>
        <w:t>no tendrá más remedio que tomar muy en serio la política tal como -continúa Schillebeeckx- los politólogos la entienden, es decir, como "el esfuerzo por dar forma, mediante el ejercicio del poder y teniendo presentes unos objetivos, a la sociedad futura", una sociedad en la que se amplíe el ámbito del Estado y se aumente la participación ciudadana en los programas y en las tareas del Estado</w:t>
      </w:r>
      <w:r w:rsidRPr="008F5849">
        <w:rPr>
          <w:rStyle w:val="Refdenotaalpie"/>
          <w:spacing w:val="-3"/>
          <w:lang w:val="es-ES_tradnl"/>
        </w:rPr>
        <w:footnoteReference w:id="263"/>
      </w:r>
      <w:r w:rsidRPr="008F5849">
        <w:rPr>
          <w:spacing w:val="-3"/>
          <w:lang w:val="es-ES_tradnl"/>
        </w:rPr>
        <w:t>. Aquí precisamente comienza la dificultad, pues no hay unanimidad a la hora de formular el carácter concreto de lo que debe historizarse como política. La misma formulación que Shillebeeckx asume</w:t>
      </w:r>
      <w:r w:rsidR="009050BD" w:rsidRPr="008F5849">
        <w:rPr>
          <w:spacing w:val="-3"/>
          <w:lang w:val="es-ES_tradnl"/>
        </w:rPr>
        <w:t>,</w:t>
      </w:r>
      <w:r w:rsidRPr="008F5849">
        <w:rPr>
          <w:spacing w:val="-3"/>
          <w:lang w:val="es-ES_tradnl"/>
        </w:rPr>
        <w:t xml:space="preserve"> está en aguda contradicción con la política neoliberal de reprivatización que tendió, hasta el estallido de la actual crisis mundial, a disminuir el ámbito del Estado y a entender la participación ciudadana en términos elitistas tecnocráticos.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Antes, pues, de seguir con un tratamiento propiamente </w:t>
      </w:r>
      <w:r w:rsidR="00E55C31" w:rsidRPr="008F5849">
        <w:rPr>
          <w:spacing w:val="-3"/>
          <w:lang w:val="es-ES_tradnl"/>
        </w:rPr>
        <w:t>teológico</w:t>
      </w:r>
      <w:r w:rsidRPr="008F5849">
        <w:rPr>
          <w:spacing w:val="-3"/>
          <w:lang w:val="es-ES_tradnl"/>
        </w:rPr>
        <w:t xml:space="preserve"> de la relación entre fe y política, debemos detenernos para examinar las distintas concepciones de política que, como otras tantas mediaciones científico sociales, se nos ofrecen</w:t>
      </w:r>
      <w:r w:rsidR="004F0BC0" w:rsidRPr="008F5849">
        <w:rPr>
          <w:spacing w:val="-3"/>
          <w:lang w:val="es-ES_tradnl"/>
        </w:rPr>
        <w:t>, concretando a la vez eclécticamente numerosas raíces de filosofía política. No</w:t>
      </w:r>
      <w:r w:rsidRPr="008F5849">
        <w:rPr>
          <w:spacing w:val="-3"/>
          <w:lang w:val="es-ES_tradnl"/>
        </w:rPr>
        <w:t xml:space="preserve"> son </w:t>
      </w:r>
      <w:r w:rsidR="00E55C31" w:rsidRPr="008F5849">
        <w:rPr>
          <w:spacing w:val="-3"/>
          <w:lang w:val="es-ES_tradnl"/>
        </w:rPr>
        <w:t>necesariamente</w:t>
      </w:r>
      <w:r w:rsidRPr="008F5849">
        <w:rPr>
          <w:spacing w:val="-3"/>
          <w:lang w:val="es-ES_tradnl"/>
        </w:rPr>
        <w:t xml:space="preserve"> equivalentes. Al analizar las respuestas que de los grupos populares nos vengan sobre el impacto que en ellos </w:t>
      </w:r>
      <w:r w:rsidRPr="008F5849">
        <w:rPr>
          <w:spacing w:val="-3"/>
          <w:lang w:val="es-ES_tradnl"/>
        </w:rPr>
        <w:lastRenderedPageBreak/>
        <w:t xml:space="preserve">tienen el Estado y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como canalizadores del poder, tendremos que devolverles una formulación </w:t>
      </w:r>
      <w:r w:rsidR="00A762EC" w:rsidRPr="008F5849">
        <w:rPr>
          <w:spacing w:val="-3"/>
          <w:lang w:val="es-ES_tradnl"/>
        </w:rPr>
        <w:t>teológica</w:t>
      </w:r>
      <w:r w:rsidRPr="008F5849">
        <w:rPr>
          <w:spacing w:val="-3"/>
          <w:lang w:val="es-ES_tradnl"/>
        </w:rPr>
        <w:t xml:space="preserve"> del compromiso político que se apoye en la comprensión científico social de lo que es Estado y de lo que es Sociedad Civil. Deberemos además ejercer el discern</w:t>
      </w:r>
      <w:r w:rsidR="00A762EC" w:rsidRPr="008F5849">
        <w:rPr>
          <w:spacing w:val="-3"/>
          <w:lang w:val="es-ES_tradnl"/>
        </w:rPr>
        <w:t>imiento espiritual para examinar</w:t>
      </w:r>
      <w:r w:rsidRPr="008F5849">
        <w:rPr>
          <w:spacing w:val="-3"/>
          <w:lang w:val="es-ES_tradnl"/>
        </w:rPr>
        <w:t xml:space="preserve"> fundamentalmente </w:t>
      </w:r>
      <w:r w:rsidR="00E2298B" w:rsidRPr="008F5849">
        <w:rPr>
          <w:spacing w:val="-3"/>
          <w:lang w:val="es-ES_tradnl"/>
        </w:rPr>
        <w:t>las</w:t>
      </w:r>
      <w:r w:rsidRPr="008F5849">
        <w:rPr>
          <w:spacing w:val="-3"/>
          <w:lang w:val="es-ES_tradnl"/>
        </w:rPr>
        <w:t xml:space="preserve"> teorizaci</w:t>
      </w:r>
      <w:r w:rsidR="00E2298B" w:rsidRPr="008F5849">
        <w:rPr>
          <w:spacing w:val="-3"/>
          <w:lang w:val="es-ES_tradnl"/>
        </w:rPr>
        <w:t>ones</w:t>
      </w:r>
      <w:r w:rsidRPr="008F5849">
        <w:rPr>
          <w:spacing w:val="-3"/>
          <w:lang w:val="es-ES_tradnl"/>
        </w:rPr>
        <w:t xml:space="preserve"> de estas realidades relacionales</w:t>
      </w:r>
      <w:r w:rsidR="00E2298B" w:rsidRPr="008F5849">
        <w:rPr>
          <w:spacing w:val="-3"/>
          <w:lang w:val="es-ES_tradnl"/>
        </w:rPr>
        <w:t xml:space="preserve"> y elegir lo mejor que en ellas encontremos</w:t>
      </w:r>
      <w:r w:rsidRPr="008F5849">
        <w:rPr>
          <w:spacing w:val="-3"/>
          <w:lang w:val="es-ES_tradnl"/>
        </w:rPr>
        <w:t>, de manera que, con la ayuda de esa mediación seleccionada, podamos abordar la ambigüedad de lo político y de la política y superar la tendencia, muy difundida, a que tal ambigüedad, insoslayable, conduzca a la paralización de cualquier carisma de compromiso político</w:t>
      </w:r>
      <w:r w:rsidR="009050BD" w:rsidRPr="008F5849">
        <w:rPr>
          <w:spacing w:val="-3"/>
          <w:lang w:val="es-ES_tradnl"/>
        </w:rPr>
        <w:t xml:space="preserve"> de personas cristianas</w:t>
      </w:r>
      <w:r w:rsidRPr="008F5849">
        <w:rPr>
          <w:spacing w:val="-3"/>
          <w:lang w:val="es-ES_tradnl"/>
        </w:rPr>
        <w:t xml:space="preserve"> </w:t>
      </w:r>
      <w:r w:rsidR="00F85386" w:rsidRPr="008F5849">
        <w:rPr>
          <w:spacing w:val="-3"/>
          <w:lang w:val="es-ES_tradnl"/>
        </w:rPr>
        <w:t>para</w:t>
      </w:r>
      <w:r w:rsidRPr="008F5849">
        <w:rPr>
          <w:spacing w:val="-3"/>
          <w:lang w:val="es-ES_tradnl"/>
        </w:rPr>
        <w:t xml:space="preserve"> responsabilizarse</w:t>
      </w:r>
      <w:r w:rsidR="00F85386" w:rsidRPr="008F5849">
        <w:rPr>
          <w:spacing w:val="-3"/>
          <w:lang w:val="es-ES_tradnl"/>
        </w:rPr>
        <w:t xml:space="preserve"> con esperanza</w:t>
      </w:r>
      <w:r w:rsidRPr="008F5849">
        <w:rPr>
          <w:spacing w:val="-3"/>
          <w:lang w:val="es-ES_tradnl"/>
        </w:rPr>
        <w:t xml:space="preserve"> de la historia. Abordemos esta tarea.</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b/>
          <w:bCs/>
          <w:spacing w:val="-3"/>
          <w:lang w:val="es-ES_tradnl"/>
        </w:rPr>
        <w:t>Las tradiciones clásicas sobre la sociedad: Marxiana y Weberiana</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En Ciencia Social,</w:t>
      </w:r>
      <w:r w:rsidR="009050BD" w:rsidRPr="008F5849">
        <w:rPr>
          <w:spacing w:val="-3"/>
          <w:lang w:val="es-ES_tradnl"/>
        </w:rPr>
        <w:t xml:space="preserve"> y, de hecho, en Politología,</w:t>
      </w:r>
      <w:r w:rsidRPr="008F5849">
        <w:rPr>
          <w:spacing w:val="-3"/>
          <w:lang w:val="es-ES_tradnl"/>
        </w:rPr>
        <w:t xml:space="preserve"> en donde las visiones de los clásicos iniciadores</w:t>
      </w:r>
      <w:r w:rsidR="00F72512" w:rsidRPr="008F5849">
        <w:rPr>
          <w:spacing w:val="-3"/>
          <w:lang w:val="es-ES_tradnl"/>
        </w:rPr>
        <w:t xml:space="preserve"> </w:t>
      </w:r>
      <w:r w:rsidR="009050BD" w:rsidRPr="008F5849">
        <w:rPr>
          <w:spacing w:val="-3"/>
          <w:lang w:val="es-ES_tradnl"/>
        </w:rPr>
        <w:t>parecían hasta hace poco</w:t>
      </w:r>
      <w:r w:rsidRPr="008F5849">
        <w:rPr>
          <w:spacing w:val="-3"/>
          <w:lang w:val="es-ES_tradnl"/>
        </w:rPr>
        <w:t xml:space="preserve"> </w:t>
      </w:r>
      <w:r w:rsidR="009050BD" w:rsidRPr="008F5849">
        <w:rPr>
          <w:spacing w:val="-3"/>
          <w:lang w:val="es-ES_tradnl"/>
        </w:rPr>
        <w:t>no</w:t>
      </w:r>
      <w:r w:rsidRPr="008F5849">
        <w:rPr>
          <w:spacing w:val="-3"/>
          <w:lang w:val="es-ES_tradnl"/>
        </w:rPr>
        <w:t xml:space="preserve"> ha</w:t>
      </w:r>
      <w:r w:rsidR="009050BD" w:rsidRPr="008F5849">
        <w:rPr>
          <w:spacing w:val="-3"/>
          <w:lang w:val="es-ES_tradnl"/>
        </w:rPr>
        <w:t>ber</w:t>
      </w:r>
      <w:r w:rsidRPr="008F5849">
        <w:rPr>
          <w:spacing w:val="-3"/>
          <w:lang w:val="es-ES_tradnl"/>
        </w:rPr>
        <w:t xml:space="preserve"> sido aún superadas, las diversas teorizaciones</w:t>
      </w:r>
      <w:r w:rsidR="00B87314" w:rsidRPr="008F5849">
        <w:rPr>
          <w:spacing w:val="-3"/>
          <w:lang w:val="es-ES_tradnl"/>
        </w:rPr>
        <w:t>, no obstante la riqueza de propuestas planteada en las filosofías políticas ya estudiadas,</w:t>
      </w:r>
      <w:r w:rsidR="00F72512" w:rsidRPr="008F5849">
        <w:rPr>
          <w:spacing w:val="-3"/>
          <w:lang w:val="es-ES_tradnl"/>
        </w:rPr>
        <w:t xml:space="preserve"> </w:t>
      </w:r>
      <w:r w:rsidRPr="008F5849">
        <w:rPr>
          <w:spacing w:val="-3"/>
          <w:lang w:val="es-ES_tradnl"/>
        </w:rPr>
        <w:t xml:space="preserve">se pueden agrupar fundamentalmente alrededor de </w:t>
      </w:r>
      <w:r w:rsidRPr="008F5849">
        <w:rPr>
          <w:b/>
          <w:bCs/>
          <w:spacing w:val="-3"/>
          <w:lang w:val="es-ES_tradnl"/>
        </w:rPr>
        <w:t>dos tradiciones: la marxiana</w:t>
      </w:r>
      <w:r w:rsidRPr="00485921">
        <w:rPr>
          <w:rStyle w:val="Refdenotaalpie"/>
          <w:bCs/>
          <w:spacing w:val="-3"/>
          <w:lang w:val="es-ES_tradnl"/>
        </w:rPr>
        <w:footnoteReference w:id="264"/>
      </w:r>
      <w:r w:rsidRPr="008F5849">
        <w:rPr>
          <w:b/>
          <w:bCs/>
          <w:spacing w:val="-3"/>
          <w:lang w:val="es-ES_tradnl"/>
        </w:rPr>
        <w:t xml:space="preserve"> y la weberiana</w:t>
      </w:r>
      <w:r w:rsidRPr="008F5849">
        <w:rPr>
          <w:spacing w:val="-3"/>
          <w:lang w:val="es-ES_tradnl"/>
        </w:rPr>
        <w:t>.</w:t>
      </w:r>
      <w:r w:rsidR="00F72512" w:rsidRPr="008F5849">
        <w:rPr>
          <w:spacing w:val="-3"/>
          <w:lang w:val="es-ES_tradnl"/>
        </w:rPr>
        <w:t xml:space="preserve"> </w:t>
      </w:r>
      <w:r w:rsidR="009050BD" w:rsidRPr="008F5849">
        <w:rPr>
          <w:spacing w:val="-3"/>
          <w:lang w:val="es-ES_tradnl"/>
        </w:rPr>
        <w:t>Las filosofías políticas convergen de hecho hacia alguna de estas dos vertientes teóricas de las Ciencias Sociales. Immanuel Wallerstein se atreve incluso a afirmar que tanto el capitalismo como el socialismo se enraízan en la filosofía política del liberalismo</w:t>
      </w:r>
      <w:r w:rsidR="00B8192C" w:rsidRPr="008F5849">
        <w:rPr>
          <w:spacing w:val="-3"/>
          <w:lang w:val="es-ES_tradnl"/>
        </w:rPr>
        <w:t>, cuyo núcleo transfilosófico es la utopía del progreso siempre avanzando en el futuro unidireccional</w:t>
      </w:r>
      <w:r w:rsidR="00B8192C" w:rsidRPr="008F5849">
        <w:rPr>
          <w:rStyle w:val="Refdenotaalpie"/>
          <w:spacing w:val="-3"/>
          <w:lang w:val="es-ES_tradnl"/>
        </w:rPr>
        <w:footnoteReference w:id="265"/>
      </w:r>
      <w:r w:rsidR="00B8192C" w:rsidRPr="008F5849">
        <w:rPr>
          <w:spacing w:val="-3"/>
          <w:lang w:val="es-ES_tradnl"/>
        </w:rPr>
        <w:t>, una utopía notablemente deslucida después del fracaso del socialismo realmente existente y de la primera crisis profunda de la globalización.</w:t>
      </w:r>
      <w:r w:rsidR="00F72512" w:rsidRPr="008F5849">
        <w:rPr>
          <w:spacing w:val="-3"/>
          <w:lang w:val="es-ES_tradnl"/>
        </w:rPr>
        <w:t xml:space="preserve"> </w:t>
      </w:r>
    </w:p>
    <w:p w:rsidR="00BC5400" w:rsidRPr="008F5849" w:rsidRDefault="00BC5400" w:rsidP="00AF768A">
      <w:pPr>
        <w:tabs>
          <w:tab w:val="left" w:pos="-720"/>
        </w:tabs>
        <w:suppressAutoHyphens/>
        <w:jc w:val="both"/>
        <w:rPr>
          <w:spacing w:val="-3"/>
          <w:lang w:val="es-ES_tradnl"/>
        </w:rPr>
      </w:pPr>
    </w:p>
    <w:p w:rsidR="00BC5400" w:rsidRPr="008F5849" w:rsidRDefault="00B8192C" w:rsidP="00AF768A">
      <w:pPr>
        <w:tabs>
          <w:tab w:val="left" w:pos="-720"/>
        </w:tabs>
        <w:suppressAutoHyphens/>
        <w:jc w:val="both"/>
        <w:rPr>
          <w:spacing w:val="-3"/>
          <w:lang w:val="es-ES_tradnl"/>
        </w:rPr>
      </w:pPr>
      <w:r w:rsidRPr="008F5849">
        <w:rPr>
          <w:spacing w:val="-3"/>
          <w:lang w:val="es-ES_tradnl"/>
        </w:rPr>
        <w:t>De todos modos, h</w:t>
      </w:r>
      <w:r w:rsidR="00BC5400" w:rsidRPr="008F5849">
        <w:rPr>
          <w:spacing w:val="-3"/>
          <w:lang w:val="es-ES_tradnl"/>
        </w:rPr>
        <w:t>oy día podemos tratar con mayor paz estas diferencias</w:t>
      </w:r>
      <w:r w:rsidRPr="008F5849">
        <w:rPr>
          <w:spacing w:val="-3"/>
          <w:lang w:val="es-ES_tradnl"/>
        </w:rPr>
        <w:t xml:space="preserve"> </w:t>
      </w:r>
      <w:r w:rsidR="00D020AA" w:rsidRPr="008F5849">
        <w:rPr>
          <w:spacing w:val="-3"/>
          <w:lang w:val="es-ES_tradnl"/>
        </w:rPr>
        <w:t>entre las corrientes antagónicas de un mismo</w:t>
      </w:r>
      <w:r w:rsidRPr="008F5849">
        <w:rPr>
          <w:spacing w:val="-3"/>
          <w:lang w:val="es-ES_tradnl"/>
        </w:rPr>
        <w:t xml:space="preserve"> sistema</w:t>
      </w:r>
      <w:r w:rsidR="00BC5400" w:rsidRPr="008F5849">
        <w:rPr>
          <w:spacing w:val="-3"/>
          <w:lang w:val="es-ES_tradnl"/>
        </w:rPr>
        <w:t>, simplemente por el hecho de que no existe ya una superpotencia mundial que</w:t>
      </w:r>
      <w:r w:rsidR="002E3643" w:rsidRPr="008F5849">
        <w:rPr>
          <w:spacing w:val="-3"/>
          <w:lang w:val="es-ES_tradnl"/>
        </w:rPr>
        <w:t xml:space="preserve"> esté</w:t>
      </w:r>
      <w:r w:rsidR="00BC5400" w:rsidRPr="008F5849">
        <w:rPr>
          <w:spacing w:val="-3"/>
          <w:lang w:val="es-ES_tradnl"/>
        </w:rPr>
        <w:t xml:space="preserve"> trata</w:t>
      </w:r>
      <w:r w:rsidR="002E3643" w:rsidRPr="008F5849">
        <w:rPr>
          <w:spacing w:val="-3"/>
          <w:lang w:val="es-ES_tradnl"/>
        </w:rPr>
        <w:t>ndo</w:t>
      </w:r>
      <w:r w:rsidR="00BC5400" w:rsidRPr="008F5849">
        <w:rPr>
          <w:spacing w:val="-3"/>
          <w:lang w:val="es-ES_tradnl"/>
        </w:rPr>
        <w:t xml:space="preserve"> de llevar a la práctica política la teoría social marxiana. Los miedos que inhiben a la</w:t>
      </w:r>
      <w:r w:rsidR="009050BD" w:rsidRPr="008F5849">
        <w:rPr>
          <w:spacing w:val="-3"/>
          <w:lang w:val="es-ES_tradnl"/>
        </w:rPr>
        <w:t>s</w:t>
      </w:r>
      <w:r w:rsidR="00BC5400" w:rsidRPr="008F5849">
        <w:rPr>
          <w:spacing w:val="-3"/>
          <w:lang w:val="es-ES_tradnl"/>
        </w:rPr>
        <w:t xml:space="preserve"> ciencia</w:t>
      </w:r>
      <w:r w:rsidR="009050BD" w:rsidRPr="008F5849">
        <w:rPr>
          <w:spacing w:val="-3"/>
          <w:lang w:val="es-ES_tradnl"/>
        </w:rPr>
        <w:t>s</w:t>
      </w:r>
      <w:r w:rsidR="00BC5400" w:rsidRPr="008F5849">
        <w:rPr>
          <w:spacing w:val="-3"/>
          <w:lang w:val="es-ES_tradnl"/>
        </w:rPr>
        <w:t xml:space="preserve"> social</w:t>
      </w:r>
      <w:r w:rsidR="009050BD" w:rsidRPr="008F5849">
        <w:rPr>
          <w:spacing w:val="-3"/>
          <w:lang w:val="es-ES_tradnl"/>
        </w:rPr>
        <w:t>es</w:t>
      </w:r>
      <w:r w:rsidR="00BC5400" w:rsidRPr="008F5849">
        <w:rPr>
          <w:spacing w:val="-3"/>
          <w:lang w:val="es-ES_tradnl"/>
        </w:rPr>
        <w:t xml:space="preserve"> se dirigen hoy hacia el fundamentalismo islámico y no hacia un sucesor</w:t>
      </w:r>
      <w:r w:rsidR="00DB31B2" w:rsidRPr="008F5849">
        <w:rPr>
          <w:spacing w:val="-3"/>
          <w:lang w:val="es-ES_tradnl"/>
        </w:rPr>
        <w:t xml:space="preserve"> por ahora</w:t>
      </w:r>
      <w:r w:rsidR="00BC5400" w:rsidRPr="008F5849">
        <w:rPr>
          <w:spacing w:val="-3"/>
          <w:lang w:val="es-ES_tradnl"/>
        </w:rPr>
        <w:t xml:space="preserve"> inexistente de la Unión Soviética</w:t>
      </w:r>
      <w:r w:rsidR="00CB3ACE" w:rsidRPr="008F5849">
        <w:rPr>
          <w:rStyle w:val="Refdenotaalpie"/>
          <w:spacing w:val="-3"/>
          <w:lang w:val="es-ES_tradnl"/>
        </w:rPr>
        <w:footnoteReference w:id="266"/>
      </w:r>
      <w:r w:rsidR="00BC5400" w:rsidRPr="008F5849">
        <w:rPr>
          <w:spacing w:val="-3"/>
          <w:lang w:val="es-ES_tradnl"/>
        </w:rPr>
        <w:t xml:space="preserve">.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Pues bien, la diferencia básica de enfoque entre ambas tradiciones mencionadas, depende de lo que en cada una de ellas se entiende por "sociedad". La sociedad se puede teorizar como una totalidad, estructurada históricamente, de relaciones sociales objetivas, en las cuales se inscriben las actividades humanas que conservan o transforman dichas relaciones (sociología</w:t>
      </w:r>
      <w:r w:rsidR="00980D88" w:rsidRPr="008F5849">
        <w:rPr>
          <w:spacing w:val="-3"/>
          <w:lang w:val="es-ES_tradnl"/>
        </w:rPr>
        <w:t xml:space="preserve"> estructural</w:t>
      </w:r>
      <w:r w:rsidRPr="008F5849">
        <w:rPr>
          <w:spacing w:val="-3"/>
          <w:lang w:val="es-ES_tradnl"/>
        </w:rPr>
        <w:t xml:space="preserve"> relacional), o como la suma de los significados sociales -no siempre conciliables- que para los seres humanos -para las personas y los grupos- tienen las actividades humanas </w:t>
      </w:r>
      <w:r w:rsidRPr="008F5849">
        <w:rPr>
          <w:spacing w:val="-3"/>
          <w:lang w:val="es-ES_tradnl"/>
        </w:rPr>
        <w:lastRenderedPageBreak/>
        <w:t>(sociología que comprende -</w:t>
      </w:r>
      <w:r w:rsidRPr="008F5849">
        <w:rPr>
          <w:i/>
          <w:spacing w:val="-3"/>
          <w:lang w:val="es-ES_tradnl"/>
        </w:rPr>
        <w:t>verstehende Soziologie</w:t>
      </w:r>
      <w:r w:rsidRPr="008F5849">
        <w:rPr>
          <w:spacing w:val="-3"/>
          <w:lang w:val="es-ES_tradnl"/>
        </w:rPr>
        <w:t>- o significativa</w:t>
      </w:r>
      <w:r w:rsidR="000F419D" w:rsidRPr="008F5849">
        <w:rPr>
          <w:spacing w:val="-3"/>
          <w:lang w:val="es-ES_tradnl"/>
        </w:rPr>
        <w:t>, sociología del sentido</w:t>
      </w:r>
      <w:r w:rsidRPr="008F5849">
        <w:rPr>
          <w:spacing w:val="-3"/>
          <w:lang w:val="es-ES_tradnl"/>
        </w:rPr>
        <w:t>). La primera manera de teorizar la sociedad corresponde</w:t>
      </w:r>
      <w:r w:rsidR="00404A8C" w:rsidRPr="008F5849">
        <w:rPr>
          <w:spacing w:val="-3"/>
          <w:lang w:val="es-ES_tradnl"/>
        </w:rPr>
        <w:t xml:space="preserve"> en general</w:t>
      </w:r>
      <w:r w:rsidRPr="008F5849">
        <w:rPr>
          <w:spacing w:val="-3"/>
          <w:lang w:val="es-ES_tradnl"/>
        </w:rPr>
        <w:t xml:space="preserve"> a la tradición científico social </w:t>
      </w:r>
      <w:r w:rsidRPr="008F5849">
        <w:rPr>
          <w:b/>
          <w:bCs/>
          <w:spacing w:val="-3"/>
          <w:lang w:val="es-ES_tradnl"/>
        </w:rPr>
        <w:t>marxiana</w:t>
      </w:r>
      <w:r w:rsidRPr="008F5849">
        <w:rPr>
          <w:spacing w:val="-3"/>
          <w:lang w:val="es-ES_tradnl"/>
        </w:rPr>
        <w:t xml:space="preserve"> y puede denominarse como "materialismo histórico", si se entiende bien lo que se teoriza como materialismo y lo que se teoriza como histórico. La segunda manera de teorizar la sociedad corresponde</w:t>
      </w:r>
      <w:r w:rsidR="00404A8C" w:rsidRPr="008F5849">
        <w:rPr>
          <w:spacing w:val="-3"/>
          <w:lang w:val="es-ES_tradnl"/>
        </w:rPr>
        <w:t xml:space="preserve"> en general</w:t>
      </w:r>
      <w:r w:rsidRPr="008F5849">
        <w:rPr>
          <w:spacing w:val="-3"/>
          <w:lang w:val="es-ES_tradnl"/>
        </w:rPr>
        <w:t xml:space="preserve"> a la tradición científico social </w:t>
      </w:r>
      <w:r w:rsidRPr="008F5849">
        <w:rPr>
          <w:b/>
          <w:bCs/>
          <w:spacing w:val="-3"/>
          <w:lang w:val="es-ES_tradnl"/>
        </w:rPr>
        <w:t>weberiana</w:t>
      </w:r>
      <w:r w:rsidRPr="008F5849">
        <w:rPr>
          <w:spacing w:val="-3"/>
          <w:lang w:val="es-ES_tradnl"/>
        </w:rPr>
        <w:t xml:space="preserve"> y puede denominarse como "idealismo histórico", de nuevo si se entiende bien lo que se teoriza como idealismo y como histórico.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En la necesidad de aplicar al estudio de la sociedad una perspectiva histórica, procesual, ambas tradiciones sociológicas coinciden, pero la concepción de historia es radicalmente diferente en ambas tradiciones. Para la tradición marxiana la </w:t>
      </w:r>
      <w:r w:rsidRPr="008F5849">
        <w:rPr>
          <w:b/>
          <w:bCs/>
          <w:spacing w:val="-3"/>
          <w:lang w:val="es-ES_tradnl"/>
        </w:rPr>
        <w:t>historia</w:t>
      </w:r>
      <w:r w:rsidRPr="008F5849">
        <w:rPr>
          <w:spacing w:val="-3"/>
          <w:lang w:val="es-ES_tradnl"/>
        </w:rPr>
        <w:t xml:space="preserve"> es el teatro de los cambios que, sobre todo, las clases sociales, sin excluir otros sujetos históricos</w:t>
      </w:r>
      <w:r w:rsidR="00863A0B" w:rsidRPr="008F5849">
        <w:rPr>
          <w:rStyle w:val="Refdenotaalpie"/>
          <w:spacing w:val="-3"/>
          <w:lang w:val="es-ES_tradnl"/>
        </w:rPr>
        <w:footnoteReference w:id="267"/>
      </w:r>
      <w:r w:rsidRPr="008F5849">
        <w:rPr>
          <w:spacing w:val="-3"/>
          <w:lang w:val="es-ES_tradnl"/>
        </w:rPr>
        <w:t>, provocan en las estructuras de la sociedad en sus luchas alrededor de la explotación, la dominación y la hegemonía. Para la tradición weberiana, la historia está ella misma fundamentalmente en la imaginación social de los hombres como producto de sus concepciones sobre el hombre y la sociedad; es, pues, más un historicismo que una realidad histórica.</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El </w:t>
      </w:r>
      <w:r w:rsidRPr="008F5849">
        <w:rPr>
          <w:b/>
          <w:bCs/>
          <w:spacing w:val="-3"/>
          <w:lang w:val="es-ES_tradnl"/>
        </w:rPr>
        <w:t>materialismo</w:t>
      </w:r>
      <w:r w:rsidRPr="008F5849">
        <w:rPr>
          <w:spacing w:val="-3"/>
          <w:lang w:val="es-ES_tradnl"/>
        </w:rPr>
        <w:t xml:space="preserve"> de la teorización marxiana de la sociedad se refiere, a mi entender, a una relación social muy sencilla y tal vez evidente: la producción y reproducción de la vida material de las personas y de los grupos sociales, es decir, la producción de la capacidad de extraer de la naturaleza lo necesario para vivir con salud, dignidad, creatividad, descanso, libertad, mutua solidaridad, valores y belleza, y la producción de la capacidad de tender a superar esta vida trascendiéndola espiritualmente hacia metas utópicas, personales y sociales, aproximables en la historia sólo asintóticamente, es decir nunca totalmente alcanzables en ella, conforman la matriz básicamente condicionante de la vida en sociedad. No se trata, pues, en la misma teorización, de una negación del espíritu humano, porque la producción de la vida material de las personas y de la sociedad tiene su origen en la fuerza del espíritu humano, si bien nunca existente más que en la condición humana corporal y al interior de condicionamientos sociales.</w:t>
      </w:r>
      <w:r w:rsidR="00F127FC" w:rsidRPr="008F5849">
        <w:rPr>
          <w:spacing w:val="-3"/>
          <w:lang w:val="es-ES_tradnl"/>
        </w:rPr>
        <w:t xml:space="preserve"> La profundamente fiel y tierna vida de familia de </w:t>
      </w:r>
      <w:r w:rsidR="00DF789A" w:rsidRPr="008F5849">
        <w:rPr>
          <w:spacing w:val="-3"/>
          <w:lang w:val="es-ES_tradnl"/>
        </w:rPr>
        <w:t>Carlos</w:t>
      </w:r>
      <w:r w:rsidR="00F127FC" w:rsidRPr="008F5849">
        <w:rPr>
          <w:spacing w:val="-3"/>
          <w:lang w:val="es-ES_tradnl"/>
        </w:rPr>
        <w:t xml:space="preserve"> Marx apunta hacia la insuficiencia de una explicación de su materialismo en formas burda y exclusivamente materiales</w:t>
      </w:r>
      <w:r w:rsidR="00F72512" w:rsidRPr="008F5849">
        <w:rPr>
          <w:spacing w:val="-3"/>
          <w:lang w:val="es-ES_tradnl"/>
        </w:rPr>
        <w:t xml:space="preserve"> </w:t>
      </w:r>
      <w:r w:rsidRPr="008F5849">
        <w:rPr>
          <w:spacing w:val="-3"/>
          <w:lang w:val="es-ES_tradnl"/>
        </w:rPr>
        <w:t xml:space="preserve">Nadie talvez negaría una primera formulación sencilla de estos condicionamientos: sin alimentos, sin salud, sin vestido, sin techo, sin trabajo, sin descanso, sin solidaridad, sin libertad, sin valores y sin belleza, las personas o mueren o malviven sin posibilidad de colaborar en la construcción de la sociedad. </w:t>
      </w:r>
      <w:r w:rsidR="00F127FC" w:rsidRPr="008F5849">
        <w:rPr>
          <w:spacing w:val="-3"/>
          <w:lang w:val="es-ES_tradnl"/>
        </w:rPr>
        <w:t>“</w:t>
      </w:r>
      <w:r w:rsidRPr="008F5849">
        <w:rPr>
          <w:spacing w:val="-3"/>
          <w:lang w:val="es-ES_tradnl"/>
        </w:rPr>
        <w:t xml:space="preserve">La mitad del pueblo haitiano -nos decía uno de sus </w:t>
      </w:r>
      <w:r w:rsidR="00684DA2" w:rsidRPr="008F5849">
        <w:rPr>
          <w:spacing w:val="-3"/>
          <w:lang w:val="es-ES_tradnl"/>
        </w:rPr>
        <w:t>ciudadanos</w:t>
      </w:r>
      <w:r w:rsidRPr="008F5849">
        <w:rPr>
          <w:spacing w:val="-3"/>
          <w:lang w:val="es-ES_tradnl"/>
        </w:rPr>
        <w:t xml:space="preserve"> hace algo más de tres décadas- está de tal modo </w:t>
      </w:r>
      <w:r w:rsidR="0043285E" w:rsidRPr="008F5849">
        <w:rPr>
          <w:spacing w:val="-3"/>
          <w:lang w:val="es-ES_tradnl"/>
        </w:rPr>
        <w:t>lisi</w:t>
      </w:r>
      <w:r w:rsidRPr="008F5849">
        <w:rPr>
          <w:spacing w:val="-3"/>
          <w:lang w:val="es-ES_tradnl"/>
        </w:rPr>
        <w:t>ado desde el vientre de su madre por una desnutrición irreversible, que es imposible contar con él para la construcción de un Haití mejor</w:t>
      </w:r>
      <w:r w:rsidR="00F127FC" w:rsidRPr="008F5849">
        <w:rPr>
          <w:spacing w:val="-3"/>
          <w:lang w:val="es-ES_tradnl"/>
        </w:rPr>
        <w:t>”</w:t>
      </w:r>
      <w:r w:rsidRPr="008F5849">
        <w:rPr>
          <w:spacing w:val="-3"/>
          <w:lang w:val="es-ES_tradnl"/>
        </w:rPr>
        <w:t>.</w:t>
      </w:r>
      <w:r w:rsidR="00F127FC" w:rsidRPr="008F5849">
        <w:rPr>
          <w:spacing w:val="-3"/>
          <w:lang w:val="es-ES_tradnl"/>
        </w:rPr>
        <w:t xml:space="preserve"> Y la desnutrición y el hambre siguen siendo un absoluto insuperable a la hora del desarrollo de personas y pueblos.</w:t>
      </w:r>
      <w:r w:rsidRPr="008F5849">
        <w:rPr>
          <w:spacing w:val="-3"/>
          <w:lang w:val="es-ES_tradnl"/>
        </w:rPr>
        <w:t xml:space="preserve">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Una segunda formulación de estos condicionamientos, algo más compleja, se reduce a afirmar que las sociedades no pueden sobrevivir sino obteniendo sus medios de vida a partir de una organización social de la producción regida por las relacione sociales de producción vigentes en cada tipo de sociedad, sean estas capitalistas, keynesianas o socialistas.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lastRenderedPageBreak/>
        <w:t>Ninguna de estas dos formulaciones es antiespiritualista ni antiteísta por necesidad lógica, prescindiendo de lo que Carlos Marx, Federico Engels, Vladimir Lenin,</w:t>
      </w:r>
      <w:r w:rsidR="00F127FC" w:rsidRPr="008F5849">
        <w:rPr>
          <w:spacing w:val="-3"/>
          <w:lang w:val="es-ES_tradnl"/>
        </w:rPr>
        <w:t xml:space="preserve"> José Stalin,</w:t>
      </w:r>
      <w:r w:rsidRPr="008F5849">
        <w:rPr>
          <w:spacing w:val="-3"/>
          <w:lang w:val="es-ES_tradnl"/>
        </w:rPr>
        <w:t xml:space="preserve"> Antonio Gramsci</w:t>
      </w:r>
      <w:r w:rsidRPr="008F5849">
        <w:rPr>
          <w:rStyle w:val="Refdenotaalpie"/>
          <w:spacing w:val="-3"/>
          <w:lang w:val="es-ES_tradnl"/>
        </w:rPr>
        <w:footnoteReference w:id="268"/>
      </w:r>
      <w:r w:rsidRPr="008F5849">
        <w:rPr>
          <w:spacing w:val="-3"/>
          <w:lang w:val="es-ES_tradnl"/>
        </w:rPr>
        <w:t>, Mao Zedong, Fidel Castro, Che Guevara o cualquiera de los demás líderes de socialismos históricos realmente existentes o que tuvieron una existencia real, hayan pensado personalmente o teorizado política y culturalmente sobre el espíritu y sobre Dios.</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El </w:t>
      </w:r>
      <w:r w:rsidRPr="008F5849">
        <w:rPr>
          <w:b/>
          <w:bCs/>
          <w:spacing w:val="-3"/>
          <w:lang w:val="es-ES_tradnl"/>
        </w:rPr>
        <w:t>idealismo</w:t>
      </w:r>
      <w:r w:rsidRPr="008F5849">
        <w:rPr>
          <w:spacing w:val="-3"/>
          <w:lang w:val="es-ES_tradnl"/>
        </w:rPr>
        <w:t xml:space="preserve"> de la teorización weberiana de la sociedad se refiere fundamentalmente a su opción teórica reactiva </w:t>
      </w:r>
      <w:r w:rsidR="00DF789A" w:rsidRPr="008F5849">
        <w:rPr>
          <w:spacing w:val="-3"/>
          <w:lang w:val="es-ES_tradnl"/>
        </w:rPr>
        <w:t>en contra de la teorización marx</w:t>
      </w:r>
      <w:r w:rsidRPr="008F5849">
        <w:rPr>
          <w:spacing w:val="-3"/>
          <w:lang w:val="es-ES_tradnl"/>
        </w:rPr>
        <w:t>iana materialista. S</w:t>
      </w:r>
      <w:r w:rsidR="00451B5F">
        <w:rPr>
          <w:spacing w:val="-3"/>
          <w:lang w:val="es-ES_tradnl"/>
        </w:rPr>
        <w:t>u versión más conocida -en "La É</w:t>
      </w:r>
      <w:r w:rsidRPr="008F5849">
        <w:rPr>
          <w:spacing w:val="-3"/>
          <w:lang w:val="es-ES_tradnl"/>
        </w:rPr>
        <w:t>tica Protestante y el Espír</w:t>
      </w:r>
      <w:r w:rsidR="003A7604">
        <w:rPr>
          <w:spacing w:val="-3"/>
          <w:lang w:val="es-ES_tradnl"/>
        </w:rPr>
        <w:t>i</w:t>
      </w:r>
      <w:r w:rsidRPr="008F5849">
        <w:rPr>
          <w:spacing w:val="-3"/>
          <w:lang w:val="es-ES_tradnl"/>
        </w:rPr>
        <w:t>tu del Capitalismo"- crea un "tipo ideal", es decir, una construcción teórica que reúne en un solo concepto los significados, a juicio de Weber, más regularmente presentes en las motivaciones personales que llevaron a todo un grupo social de comerciantes "calvinistas" (en realidad, pertenecientes a Iglesias reformadas, disidentes o no conformistas -metodistas, puritanos, bautistas-) a la sobriedad de vida y al ahorro que les permitieron acumular riquezas capaces de ser invertidas en la producción de más capital, como signo visible de su predestinación a la vida eterna. El mismo Max Weber, en las páginas finales de esta famosa obra, concede que su reacción a la teorización marxiana no implica el descubrimiento de una única causalidad</w:t>
      </w:r>
      <w:r w:rsidR="00DF789A" w:rsidRPr="008F5849">
        <w:rPr>
          <w:spacing w:val="-3"/>
          <w:lang w:val="es-ES_tradnl"/>
        </w:rPr>
        <w:t xml:space="preserve"> o monocausalidad</w:t>
      </w:r>
      <w:r w:rsidRPr="008F5849">
        <w:rPr>
          <w:spacing w:val="-3"/>
          <w:lang w:val="es-ES_tradnl"/>
        </w:rPr>
        <w:t xml:space="preserve"> para el nacimiento de la cultura capitalista -diríamos hoy, </w:t>
      </w:r>
      <w:r w:rsidR="000F4740" w:rsidRPr="008F5849">
        <w:rPr>
          <w:spacing w:val="-3"/>
          <w:lang w:val="es-ES_tradnl"/>
        </w:rPr>
        <w:t xml:space="preserve">intentando </w:t>
      </w:r>
      <w:r w:rsidRPr="008F5849">
        <w:rPr>
          <w:spacing w:val="-3"/>
          <w:lang w:val="es-ES_tradnl"/>
        </w:rPr>
        <w:t>traduci</w:t>
      </w:r>
      <w:r w:rsidR="000F4740" w:rsidRPr="008F5849">
        <w:rPr>
          <w:spacing w:val="-3"/>
          <w:lang w:val="es-ES_tradnl"/>
        </w:rPr>
        <w:t xml:space="preserve">r </w:t>
      </w:r>
      <w:r w:rsidRPr="008F5849">
        <w:rPr>
          <w:spacing w:val="-3"/>
          <w:lang w:val="es-ES_tradnl"/>
        </w:rPr>
        <w:t>"espíritu del capitalismo"</w:t>
      </w:r>
      <w:r w:rsidR="00DF789A" w:rsidRPr="008F5849">
        <w:rPr>
          <w:spacing w:val="-3"/>
          <w:lang w:val="es-ES_tradnl"/>
        </w:rPr>
        <w:t>,</w:t>
      </w:r>
      <w:r w:rsidRPr="008F5849">
        <w:rPr>
          <w:spacing w:val="-3"/>
          <w:lang w:val="es-ES_tradnl"/>
        </w:rPr>
        <w:t xml:space="preserve"> y admite explícitamente una pluricausalidad. Denuncia además la historización de la cultura capitalista en los Estados Unidos como banalización "deportiva"</w:t>
      </w:r>
      <w:r w:rsidR="000F4740" w:rsidRPr="008F5849">
        <w:rPr>
          <w:spacing w:val="-3"/>
          <w:lang w:val="es-ES_tradnl"/>
        </w:rPr>
        <w:t xml:space="preserve"> o unilateralmente competitiva</w:t>
      </w:r>
      <w:r w:rsidRPr="008F5849">
        <w:rPr>
          <w:spacing w:val="-3"/>
          <w:lang w:val="es-ES_tradnl"/>
        </w:rPr>
        <w:t xml:space="preserve"> de la cultura capitalista original, poseída por el "demonio" deshumanizante de la competencia por la competencia. </w:t>
      </w:r>
      <w:r w:rsidR="00684DA2" w:rsidRPr="008F5849">
        <w:rPr>
          <w:spacing w:val="-3"/>
          <w:lang w:val="es-ES_tradnl"/>
        </w:rPr>
        <w:t>Sin esta precisión de última hora de Weber mismo,</w:t>
      </w:r>
      <w:r w:rsidRPr="008F5849">
        <w:rPr>
          <w:spacing w:val="-3"/>
          <w:lang w:val="es-ES_tradnl"/>
        </w:rPr>
        <w:t xml:space="preserve"> el aporte sociológico weberiano muestr</w:t>
      </w:r>
      <w:r w:rsidR="00864AA6" w:rsidRPr="008F5849">
        <w:rPr>
          <w:spacing w:val="-3"/>
          <w:lang w:val="es-ES_tradnl"/>
        </w:rPr>
        <w:t>a su vena idealista, pues pone en peligro</w:t>
      </w:r>
      <w:r w:rsidRPr="008F5849">
        <w:rPr>
          <w:spacing w:val="-3"/>
          <w:lang w:val="es-ES_tradnl"/>
        </w:rPr>
        <w:t xml:space="preserve"> su potencialidad heurística, es decir, su capacidad de seguir siendo una herramienta sociológica útil para preguntar analíticamente por el carácter del desarrollo histórico de la producción capitalista.</w:t>
      </w:r>
      <w:r w:rsidR="00E66FE6" w:rsidRPr="008F5849">
        <w:rPr>
          <w:spacing w:val="-3"/>
          <w:lang w:val="es-ES_tradnl"/>
        </w:rPr>
        <w:t xml:space="preserve">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El </w:t>
      </w:r>
      <w:r w:rsidRPr="008F5849">
        <w:rPr>
          <w:b/>
          <w:spacing w:val="-3"/>
          <w:lang w:val="es-ES_tradnl"/>
        </w:rPr>
        <w:t>realismo materialista</w:t>
      </w:r>
      <w:r w:rsidRPr="008F5849">
        <w:rPr>
          <w:spacing w:val="-3"/>
          <w:lang w:val="es-ES_tradnl"/>
        </w:rPr>
        <w:t xml:space="preserve"> de las categorías teóricas marxianas se revela, por el contrario, heurísticamente más valioso para seguir preguntando analíticamente por el carácter de las subsiguientes historizaciones que el modo de producción capitalista ha ido desarrollando. En realidad, la tradición marxiana, si es fiel a la intuición teórica de Carlos Marx, no debería tener problema con el énfasis</w:t>
      </w:r>
      <w:r w:rsidR="00DF789A" w:rsidRPr="008F5849">
        <w:rPr>
          <w:spacing w:val="-3"/>
          <w:lang w:val="es-ES_tradnl"/>
        </w:rPr>
        <w:t xml:space="preserve"> de la comprensión del sentido</w:t>
      </w:r>
      <w:r w:rsidRPr="008F5849">
        <w:rPr>
          <w:spacing w:val="-3"/>
          <w:lang w:val="es-ES_tradnl"/>
        </w:rPr>
        <w:t xml:space="preserve"> cultural-religioso</w:t>
      </w:r>
      <w:r w:rsidR="00DF789A" w:rsidRPr="008F5849">
        <w:rPr>
          <w:spacing w:val="-3"/>
          <w:lang w:val="es-ES_tradnl"/>
        </w:rPr>
        <w:t xml:space="preserve"> como fuerza histórico-social</w:t>
      </w:r>
      <w:r w:rsidRPr="008F5849">
        <w:rPr>
          <w:spacing w:val="-3"/>
          <w:lang w:val="es-ES_tradnl"/>
        </w:rPr>
        <w:t>, con el que Weber</w:t>
      </w:r>
      <w:r w:rsidR="006C4DA3" w:rsidRPr="008F5849">
        <w:rPr>
          <w:spacing w:val="-3"/>
          <w:lang w:val="es-ES_tradnl"/>
        </w:rPr>
        <w:t>, a mi juicio,</w:t>
      </w:r>
      <w:r w:rsidRPr="008F5849">
        <w:rPr>
          <w:spacing w:val="-3"/>
          <w:lang w:val="es-ES_tradnl"/>
        </w:rPr>
        <w:t xml:space="preserve"> enriqueció –más bien que “superó”- la perspectiva sociológica marxiana. Sólo en una dogmatización </w:t>
      </w:r>
      <w:r w:rsidR="00231DB6" w:rsidRPr="008F5849">
        <w:rPr>
          <w:spacing w:val="-3"/>
          <w:lang w:val="es-ES_tradnl"/>
        </w:rPr>
        <w:t>e</w:t>
      </w:r>
      <w:r w:rsidRPr="008F5849">
        <w:rPr>
          <w:spacing w:val="-3"/>
          <w:lang w:val="es-ES_tradnl"/>
        </w:rPr>
        <w:t xml:space="preserve">staliniana de la tradición marxiana, en la que se hace del desarrollo de las fuerzas productivas, es decir de la tecnología y la técnica instrumental con la que los seres humanos y los grupos sociales se relacionan con la naturaleza, el único motor de las transformaciones políticas y culturales, se llega a la contradicción </w:t>
      </w:r>
      <w:r w:rsidR="00E66FE6" w:rsidRPr="008F5849">
        <w:rPr>
          <w:spacing w:val="-3"/>
          <w:lang w:val="es-ES_tradnl"/>
        </w:rPr>
        <w:t xml:space="preserve">radical </w:t>
      </w:r>
      <w:r w:rsidRPr="008F5849">
        <w:rPr>
          <w:spacing w:val="-3"/>
          <w:lang w:val="es-ES_tradnl"/>
        </w:rPr>
        <w:t>con el énfasis weberiano. Marx, en cambio, sostiene inequívocamente</w:t>
      </w:r>
      <w:r w:rsidR="001C5DC9" w:rsidRPr="008F5849">
        <w:rPr>
          <w:spacing w:val="-3"/>
          <w:lang w:val="es-ES_tradnl"/>
        </w:rPr>
        <w:t xml:space="preserve"> en </w:t>
      </w:r>
      <w:r w:rsidR="001C5DC9" w:rsidRPr="008F5849">
        <w:rPr>
          <w:i/>
          <w:spacing w:val="-3"/>
          <w:lang w:val="es-ES_tradnl"/>
        </w:rPr>
        <w:t>El Dieciocho Brumario de Luis Napoleón Bonaparte</w:t>
      </w:r>
      <w:r w:rsidRPr="008F5849">
        <w:rPr>
          <w:spacing w:val="-3"/>
          <w:lang w:val="es-ES_tradnl"/>
        </w:rPr>
        <w:t xml:space="preserve"> que son los seres humanos y los grupos sociales los que forjan la historia, aunque no puedan hacerlo sin tomar en cuenta los condicionamientos sociales, entre otros, las fuerzas productivas:</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 w:val="left" w:pos="0"/>
          <w:tab w:val="left" w:pos="720"/>
        </w:tabs>
        <w:suppressAutoHyphens/>
        <w:ind w:left="1440"/>
        <w:jc w:val="both"/>
        <w:rPr>
          <w:i/>
          <w:spacing w:val="-3"/>
          <w:lang w:val="es-ES_tradnl"/>
        </w:rPr>
      </w:pPr>
      <w:r w:rsidRPr="008F5849">
        <w:rPr>
          <w:i/>
          <w:spacing w:val="-3"/>
          <w:lang w:val="es-ES_tradnl"/>
        </w:rPr>
        <w:t>Los hombres hacen su propia historia, pero no la hacen a su libre arbitrio, bajo circunstancias elegidas por ellos mismos, sino bajo aquellas circunstancias con que se encuentran directamente, que existen y les han sido legadas por el pasado.</w:t>
      </w:r>
      <w:r w:rsidRPr="008F5849">
        <w:rPr>
          <w:rStyle w:val="Refdenotaalpie"/>
          <w:i/>
          <w:spacing w:val="-3"/>
          <w:lang w:val="es-ES_tradnl"/>
        </w:rPr>
        <w:footnoteReference w:id="269"/>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La mayor sensibilidad teórica de la tradición marxiana sociológica, tanto a la realidad histórica (y no sólo historicista) como a la necesidad de contar con el condicionamiento fundamental de la producción de la vida material para desarrollar formas más humanas de sociedad, responde -nos parece- precisamente a lo que Weber llamaría "los demonios", es decir, en el sentido de los griegos, los valores</w:t>
      </w:r>
      <w:r w:rsidR="00231DB6" w:rsidRPr="008F5849">
        <w:rPr>
          <w:spacing w:val="-3"/>
          <w:lang w:val="es-ES_tradnl"/>
        </w:rPr>
        <w:t xml:space="preserve"> y pasiones</w:t>
      </w:r>
      <w:r w:rsidRPr="008F5849">
        <w:rPr>
          <w:spacing w:val="-3"/>
          <w:lang w:val="es-ES_tradnl"/>
        </w:rPr>
        <w:t xml:space="preserve"> por los que Marx, en contraste con Weber, está poseído. Desde un cientifismo </w:t>
      </w:r>
      <w:r w:rsidR="00375374" w:rsidRPr="008F5849">
        <w:rPr>
          <w:spacing w:val="-3"/>
          <w:lang w:val="es-ES_tradnl"/>
        </w:rPr>
        <w:t>a ultranza</w:t>
      </w:r>
      <w:r w:rsidRPr="008F5849">
        <w:rPr>
          <w:spacing w:val="-3"/>
          <w:lang w:val="es-ES_tradnl"/>
        </w:rPr>
        <w:t xml:space="preserve"> Weber no admite que esos valores se introduzcan en la selección de una perspectiva sociológica, mientras que M</w:t>
      </w:r>
      <w:r w:rsidR="00DF789A" w:rsidRPr="008F5849">
        <w:rPr>
          <w:spacing w:val="-3"/>
          <w:lang w:val="es-ES_tradnl"/>
        </w:rPr>
        <w:t xml:space="preserve">arx, confesándolos abiertamente –confesando en especial su indignación </w:t>
      </w:r>
      <w:r w:rsidR="00231DB6" w:rsidRPr="008F5849">
        <w:rPr>
          <w:spacing w:val="-3"/>
          <w:lang w:val="es-ES_tradnl"/>
        </w:rPr>
        <w:t>moral</w:t>
      </w:r>
      <w:r w:rsidR="00DF789A" w:rsidRPr="008F5849">
        <w:rPr>
          <w:spacing w:val="-3"/>
          <w:lang w:val="es-ES_tradnl"/>
        </w:rPr>
        <w:t xml:space="preserve"> frente a la explotación de la fuerza de trabajo-</w:t>
      </w:r>
      <w:r w:rsidRPr="008F5849">
        <w:rPr>
          <w:spacing w:val="-3"/>
          <w:lang w:val="es-ES_tradnl"/>
        </w:rPr>
        <w:t xml:space="preserve"> los usa para seleccionar la perspectiva de los explotados -de los proletarios u obreros industriales, primero, pero también la de los campesinos rusos, en los diez años últimos de su vida- como perspectiva sociológica fundamental para su crítica científica de la ideología económica que el capitalismo ha producido.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Weber teoriza como fuerzas sociales fundamentales las tradiciones de la humanidad; los chispazos carismáticos de grandes personajes o de grandes textos históricos –por ejemplo, las Bienaventuranzas- capaces de provocar masivos movimientos de seguimiento</w:t>
      </w:r>
      <w:r w:rsidR="00DF789A" w:rsidRPr="008F5849">
        <w:rPr>
          <w:spacing w:val="-3"/>
          <w:lang w:val="es-ES_tradnl"/>
        </w:rPr>
        <w:t xml:space="preserve"> religioso o político</w:t>
      </w:r>
      <w:r w:rsidRPr="008F5849">
        <w:rPr>
          <w:spacing w:val="-3"/>
          <w:lang w:val="es-ES_tradnl"/>
        </w:rPr>
        <w:t xml:space="preserve"> en la humanidad; y las racionalizaciones de sentido que van dando cauces jurídicos a la convivencia social. Marx teoriza como fuerzas sociales fundamentales a los grupos oprimidos despojados de bases materiales para vivir y de cauces de participación para transformar su vida. Los que en estas dos tradiciones sociológicas se contraponen son dos </w:t>
      </w:r>
      <w:r w:rsidRPr="008F5849">
        <w:rPr>
          <w:bCs/>
          <w:i/>
          <w:spacing w:val="-3"/>
          <w:lang w:val="es-ES_tradnl"/>
        </w:rPr>
        <w:t>ethos</w:t>
      </w:r>
      <w:r w:rsidRPr="008F5849">
        <w:rPr>
          <w:spacing w:val="-3"/>
          <w:lang w:val="es-ES_tradnl"/>
        </w:rPr>
        <w:t xml:space="preserve"> (dos maneras de “</w:t>
      </w:r>
      <w:r w:rsidRPr="008F5849">
        <w:rPr>
          <w:bCs/>
          <w:spacing w:val="-3"/>
          <w:lang w:val="es-ES_tradnl"/>
        </w:rPr>
        <w:t>cargar con”</w:t>
      </w:r>
      <w:r w:rsidRPr="008F5849">
        <w:rPr>
          <w:spacing w:val="-3"/>
          <w:lang w:val="es-ES_tradnl"/>
        </w:rPr>
        <w:t xml:space="preserve"> la sociedad) y dos </w:t>
      </w:r>
      <w:r w:rsidRPr="008F5849">
        <w:rPr>
          <w:bCs/>
          <w:i/>
          <w:spacing w:val="-3"/>
          <w:lang w:val="es-ES_tradnl"/>
        </w:rPr>
        <w:t>pathos</w:t>
      </w:r>
      <w:r w:rsidRPr="008F5849">
        <w:rPr>
          <w:spacing w:val="-3"/>
          <w:lang w:val="es-ES_tradnl"/>
        </w:rPr>
        <w:t xml:space="preserve"> (dos maneras de sentirla y valorarla). Ambos llevan a análisis sociales (a formas de “</w:t>
      </w:r>
      <w:r w:rsidRPr="008F5849">
        <w:rPr>
          <w:bCs/>
          <w:spacing w:val="-3"/>
          <w:lang w:val="es-ES_tradnl"/>
        </w:rPr>
        <w:t>hacerse cargo de”</w:t>
      </w:r>
      <w:r w:rsidRPr="008F5849">
        <w:rPr>
          <w:spacing w:val="-3"/>
          <w:lang w:val="es-ES_tradnl"/>
        </w:rPr>
        <w:t xml:space="preserve"> la sociedad) contrapuestos y a formas de </w:t>
      </w:r>
      <w:r w:rsidRPr="008F5849">
        <w:rPr>
          <w:i/>
          <w:spacing w:val="-3"/>
          <w:lang w:val="es-ES_tradnl"/>
        </w:rPr>
        <w:t>pra</w:t>
      </w:r>
      <w:r w:rsidR="00DF789A" w:rsidRPr="008F5849">
        <w:rPr>
          <w:i/>
          <w:spacing w:val="-3"/>
          <w:lang w:val="es-ES_tradnl"/>
        </w:rPr>
        <w:t xml:space="preserve">ctica </w:t>
      </w:r>
      <w:r w:rsidRPr="008F5849">
        <w:rPr>
          <w:i/>
          <w:spacing w:val="-3"/>
          <w:lang w:val="es-ES_tradnl"/>
        </w:rPr>
        <w:t>histórica</w:t>
      </w:r>
      <w:r w:rsidRPr="008F5849">
        <w:rPr>
          <w:spacing w:val="-3"/>
          <w:lang w:val="es-ES_tradnl"/>
        </w:rPr>
        <w:t xml:space="preserve"> (de “</w:t>
      </w:r>
      <w:r w:rsidRPr="008F5849">
        <w:rPr>
          <w:bCs/>
          <w:spacing w:val="-3"/>
          <w:lang w:val="es-ES_tradnl"/>
        </w:rPr>
        <w:t>encargarse de</w:t>
      </w:r>
      <w:r w:rsidRPr="008F5849">
        <w:rPr>
          <w:spacing w:val="-3"/>
          <w:lang w:val="es-ES_tradnl"/>
        </w:rPr>
        <w:t xml:space="preserve"> la sociedad”</w:t>
      </w:r>
      <w:r w:rsidRPr="008F5849">
        <w:rPr>
          <w:rStyle w:val="Refdenotaalpie"/>
          <w:spacing w:val="-3"/>
          <w:lang w:val="es-ES_tradnl"/>
        </w:rPr>
        <w:footnoteReference w:id="270"/>
      </w:r>
      <w:r w:rsidRPr="008F5849">
        <w:rPr>
          <w:spacing w:val="-3"/>
          <w:lang w:val="es-ES_tradnl"/>
        </w:rPr>
        <w:t>) que van por caminos diferentes: colectiva una (la marxiana), en el sentido de solidaria con las masas, e individual otra (la weberiana), en el sentido de buscadora primordialmente de la realización</w:t>
      </w:r>
      <w:r w:rsidR="00231DB6" w:rsidRPr="008F5849">
        <w:rPr>
          <w:spacing w:val="-3"/>
          <w:lang w:val="es-ES_tradnl"/>
        </w:rPr>
        <w:t xml:space="preserve"> individual</w:t>
      </w:r>
      <w:r w:rsidRPr="008F5849">
        <w:rPr>
          <w:spacing w:val="-3"/>
          <w:lang w:val="es-ES_tradnl"/>
        </w:rPr>
        <w:t xml:space="preserve"> de la persona, especialmente de la persona ilustrada, por encima de todo en el uso de una libertad, a mi parecer,</w:t>
      </w:r>
      <w:r w:rsidR="00DF789A" w:rsidRPr="008F5849">
        <w:rPr>
          <w:spacing w:val="-3"/>
          <w:lang w:val="es-ES_tradnl"/>
        </w:rPr>
        <w:t xml:space="preserve"> talvez demasiado</w:t>
      </w:r>
      <w:r w:rsidRPr="008F5849">
        <w:rPr>
          <w:spacing w:val="-3"/>
          <w:lang w:val="es-ES_tradnl"/>
        </w:rPr>
        <w:t xml:space="preserve"> elitista.</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Resumamos la diferencia fundamental de enfoques. En la corriente sociológica de origen marxiano, la sociedad es una estructura histórica de relaciones sociales entre los seres humanos. No es una colectividad, sino lo que hace que los seres humanos sean una colectividad. No está hecha de seres humanos, sino de los vínculos económicos, políticos e ideológico-culturales que asocian entre sí a los seres humanos. Lo fundamental en la sociedad son las relaciones sociales: ellas son las condicionantes de la actividad de las personas, pero son ellas también las que las personas y los grupos sociales pueden transformar (</w:t>
      </w:r>
      <w:r w:rsidRPr="008F5849">
        <w:rPr>
          <w:bCs/>
          <w:i/>
          <w:spacing w:val="-3"/>
          <w:lang w:val="es-ES_tradnl"/>
        </w:rPr>
        <w:t xml:space="preserve">filosofía de la </w:t>
      </w:r>
      <w:r w:rsidRPr="008F5849">
        <w:rPr>
          <w:bCs/>
          <w:i/>
          <w:spacing w:val="-3"/>
          <w:lang w:val="es-ES_tradnl"/>
        </w:rPr>
        <w:lastRenderedPageBreak/>
        <w:t>praxis</w:t>
      </w:r>
      <w:r w:rsidRPr="008F5849">
        <w:rPr>
          <w:spacing w:val="-3"/>
          <w:lang w:val="es-ES_tradnl"/>
        </w:rPr>
        <w:t>, la llamará Gramsci</w:t>
      </w:r>
      <w:r w:rsidR="00D90339" w:rsidRPr="008F5849">
        <w:rPr>
          <w:rStyle w:val="Refdenotaalpie"/>
          <w:spacing w:val="-3"/>
          <w:lang w:val="es-ES_tradnl"/>
        </w:rPr>
        <w:footnoteReference w:id="271"/>
      </w:r>
      <w:r w:rsidRPr="008F5849">
        <w:rPr>
          <w:spacing w:val="-3"/>
          <w:lang w:val="es-ES_tradnl"/>
        </w:rPr>
        <w:t>). En la corriente weberiana la sociedad no es una totalidad. Concebirla así s</w:t>
      </w:r>
      <w:r w:rsidR="00026F0B" w:rsidRPr="008F5849">
        <w:rPr>
          <w:spacing w:val="-3"/>
          <w:lang w:val="es-ES_tradnl"/>
        </w:rPr>
        <w:t>ería</w:t>
      </w:r>
      <w:r w:rsidRPr="008F5849">
        <w:rPr>
          <w:spacing w:val="-3"/>
          <w:lang w:val="es-ES_tradnl"/>
        </w:rPr>
        <w:t xml:space="preserve"> un falso realismo conceptual. La sociedad es más bien la suma de significados que las personas y los seres humanos agrupados atribuyen a las actividades humanas, a la acción social que los convierte en actores y los orienta mutuamente, haciéndolos interaccionar. O también la sociedad es la suma de significados </w:t>
      </w:r>
      <w:r w:rsidR="00D90339" w:rsidRPr="008F5849">
        <w:rPr>
          <w:spacing w:val="-3"/>
          <w:lang w:val="es-ES_tradnl"/>
        </w:rPr>
        <w:t xml:space="preserve">y sentidos </w:t>
      </w:r>
      <w:r w:rsidRPr="008F5849">
        <w:rPr>
          <w:spacing w:val="-3"/>
          <w:lang w:val="es-ES_tradnl"/>
        </w:rPr>
        <w:t>que el sociólogo</w:t>
      </w:r>
      <w:r w:rsidR="00026F0B" w:rsidRPr="008F5849">
        <w:rPr>
          <w:spacing w:val="-3"/>
          <w:lang w:val="es-ES_tradnl"/>
        </w:rPr>
        <w:t xml:space="preserve"> investigador</w:t>
      </w:r>
      <w:r w:rsidRPr="008F5849">
        <w:rPr>
          <w:spacing w:val="-3"/>
          <w:lang w:val="es-ES_tradnl"/>
        </w:rPr>
        <w:t xml:space="preserve"> logra descubrir y entender (</w:t>
      </w:r>
      <w:r w:rsidRPr="008F5849">
        <w:rPr>
          <w:bCs/>
          <w:i/>
          <w:spacing w:val="-3"/>
          <w:lang w:val="es-ES_tradnl"/>
        </w:rPr>
        <w:t>verstehende Soziologie</w:t>
      </w:r>
      <w:r w:rsidRPr="008F5849">
        <w:rPr>
          <w:spacing w:val="-3"/>
          <w:lang w:val="es-ES_tradnl"/>
        </w:rPr>
        <w:t>) en esas actividades humanas sociales, estructurándolas inteligiblemente según regularidades universales, modelos o "tipos ideales" recurrentes. Lo fundamental en la sociedad es la acción social y su comprensión racional. De alguna manera se insinúa aquí ya lo que, en la tradición de origen weberiano, llegará más tarde, sobre todo con Talcott Parsons, a amenazar con convertirse en un</w:t>
      </w:r>
      <w:r w:rsidR="00964138" w:rsidRPr="008F5849">
        <w:rPr>
          <w:spacing w:val="-3"/>
          <w:lang w:val="es-ES_tradnl"/>
        </w:rPr>
        <w:t>a</w:t>
      </w:r>
      <w:r w:rsidRPr="008F5849">
        <w:rPr>
          <w:spacing w:val="-3"/>
          <w:lang w:val="es-ES_tradnl"/>
        </w:rPr>
        <w:t xml:space="preserve"> </w:t>
      </w:r>
      <w:r w:rsidR="00964138" w:rsidRPr="008F5849">
        <w:rPr>
          <w:spacing w:val="-3"/>
          <w:lang w:val="es-ES_tradnl"/>
        </w:rPr>
        <w:t>brecha</w:t>
      </w:r>
      <w:r w:rsidRPr="008F5849">
        <w:rPr>
          <w:spacing w:val="-3"/>
          <w:lang w:val="es-ES_tradnl"/>
        </w:rPr>
        <w:t xml:space="preserve"> entre sociedad y cultura.</w:t>
      </w:r>
    </w:p>
    <w:p w:rsidR="00964138" w:rsidRPr="008F5849" w:rsidRDefault="00964138"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En este marco fundamental</w:t>
      </w:r>
      <w:r w:rsidRPr="008F5849">
        <w:rPr>
          <w:rStyle w:val="Refdenotaalpie"/>
          <w:spacing w:val="-3"/>
          <w:lang w:val="es-ES_tradnl"/>
        </w:rPr>
        <w:footnoteReference w:id="272"/>
      </w:r>
      <w:r w:rsidRPr="008F5849">
        <w:rPr>
          <w:spacing w:val="-3"/>
          <w:lang w:val="es-ES_tradnl"/>
        </w:rPr>
        <w:t xml:space="preserve"> se irá desarrollando</w:t>
      </w:r>
      <w:r w:rsidR="00D90339" w:rsidRPr="008F5849">
        <w:rPr>
          <w:spacing w:val="-3"/>
          <w:lang w:val="es-ES_tradnl"/>
        </w:rPr>
        <w:t xml:space="preserve"> hasta hoy</w:t>
      </w:r>
      <w:r w:rsidRPr="008F5849">
        <w:rPr>
          <w:spacing w:val="-3"/>
          <w:lang w:val="es-ES_tradnl"/>
        </w:rPr>
        <w:t xml:space="preserve"> la diferencia entre dos tradiciones sociológicas, es decir, entre dos maneras de representarse la sociedad, dos "ideologías"</w:t>
      </w:r>
      <w:r w:rsidRPr="008F5849">
        <w:rPr>
          <w:rStyle w:val="Refdenotaalpie"/>
          <w:spacing w:val="-3"/>
          <w:lang w:val="es-ES_tradnl"/>
        </w:rPr>
        <w:footnoteReference w:id="273"/>
      </w:r>
      <w:r w:rsidRPr="008F5849">
        <w:rPr>
          <w:spacing w:val="-3"/>
          <w:lang w:val="es-ES_tradnl"/>
        </w:rPr>
        <w:t xml:space="preserve"> sociales, cuyos nichos histórico-estructurales serán, en el marxiano, el énfasis en los conflictos </w:t>
      </w:r>
      <w:r w:rsidRPr="008F5849">
        <w:rPr>
          <w:b/>
          <w:bCs/>
          <w:spacing w:val="-3"/>
          <w:lang w:val="es-ES_tradnl"/>
        </w:rPr>
        <w:t xml:space="preserve">y </w:t>
      </w:r>
      <w:r w:rsidRPr="008F5849">
        <w:rPr>
          <w:spacing w:val="-3"/>
          <w:lang w:val="es-ES_tradnl"/>
        </w:rPr>
        <w:t>las alianzas</w:t>
      </w:r>
      <w:r w:rsidRPr="008F5849">
        <w:rPr>
          <w:rStyle w:val="Refdenotaalpie"/>
          <w:spacing w:val="-3"/>
          <w:lang w:val="es-ES_tradnl"/>
        </w:rPr>
        <w:footnoteReference w:id="274"/>
      </w:r>
      <w:r w:rsidRPr="008F5849">
        <w:rPr>
          <w:spacing w:val="-3"/>
          <w:lang w:val="es-ES_tradnl"/>
        </w:rPr>
        <w:t xml:space="preserve"> sociales para </w:t>
      </w:r>
      <w:r w:rsidRPr="008F5849">
        <w:rPr>
          <w:bCs/>
          <w:i/>
          <w:spacing w:val="-3"/>
          <w:lang w:val="es-ES_tradnl"/>
        </w:rPr>
        <w:t>transformar</w:t>
      </w:r>
      <w:r w:rsidRPr="008F5849">
        <w:rPr>
          <w:bCs/>
          <w:spacing w:val="-3"/>
          <w:lang w:val="es-ES_tradnl"/>
        </w:rPr>
        <w:t>,</w:t>
      </w:r>
      <w:r w:rsidRPr="008F5849">
        <w:rPr>
          <w:spacing w:val="-3"/>
          <w:lang w:val="es-ES_tradnl"/>
        </w:rPr>
        <w:t xml:space="preserve"> hacia otro tipo de sociedad, más justa, solidaria y libre, la globalización del capitalismo y de su ideología neoliberal; y, por otro -el weberiano-, el énfasis en la funcionalidad o disfuncionalidad de la acción social estructurada y de los valores para </w:t>
      </w:r>
      <w:r w:rsidRPr="008F5849">
        <w:rPr>
          <w:bCs/>
          <w:i/>
          <w:spacing w:val="-3"/>
          <w:lang w:val="es-ES_tradnl"/>
        </w:rPr>
        <w:t>conservar</w:t>
      </w:r>
      <w:r w:rsidRPr="008F5849">
        <w:rPr>
          <w:spacing w:val="-3"/>
          <w:lang w:val="es-ES_tradnl"/>
        </w:rPr>
        <w:t>, mejorándola -se afirma-, la globalización del capitalismo y de sus utopías libertarias. En este marco fundamental podemos ahora estudiar en concreto las diferencias respecto de cómo se concibe la política en ambas tradiciones</w:t>
      </w:r>
      <w:r w:rsidR="00D02E0E" w:rsidRPr="008F5849">
        <w:rPr>
          <w:rStyle w:val="Refdenotaalpie"/>
          <w:spacing w:val="-3"/>
          <w:lang w:val="es-ES_tradnl"/>
        </w:rPr>
        <w:footnoteReference w:id="275"/>
      </w:r>
      <w:r w:rsidRPr="008F5849">
        <w:rPr>
          <w:spacing w:val="-3"/>
          <w:lang w:val="es-ES_tradnl"/>
        </w:rPr>
        <w:t>.</w:t>
      </w:r>
    </w:p>
    <w:p w:rsidR="00BC5400" w:rsidRPr="008F5849" w:rsidRDefault="00BC5400" w:rsidP="00AF768A">
      <w:pPr>
        <w:tabs>
          <w:tab w:val="left" w:pos="-720"/>
        </w:tabs>
        <w:suppressAutoHyphens/>
        <w:jc w:val="both"/>
        <w:rPr>
          <w:spacing w:val="-3"/>
          <w:lang w:val="es-ES_tradnl"/>
        </w:rPr>
      </w:pPr>
    </w:p>
    <w:p w:rsidR="00BC5400" w:rsidRDefault="00BC5400" w:rsidP="00AF768A">
      <w:pPr>
        <w:tabs>
          <w:tab w:val="left" w:pos="-720"/>
        </w:tabs>
        <w:suppressAutoHyphens/>
        <w:jc w:val="both"/>
        <w:rPr>
          <w:b/>
          <w:bCs/>
          <w:spacing w:val="-3"/>
          <w:lang w:val="es-ES_tradnl"/>
        </w:rPr>
      </w:pPr>
      <w:r w:rsidRPr="008F5849">
        <w:rPr>
          <w:b/>
          <w:bCs/>
          <w:spacing w:val="-3"/>
          <w:lang w:val="es-ES_tradnl"/>
        </w:rPr>
        <w:t>Política como dimensión social - Ciencia Política como disciplina</w:t>
      </w:r>
      <w:r w:rsidRPr="008F5849">
        <w:rPr>
          <w:spacing w:val="-3"/>
          <w:lang w:val="es-ES_tradnl"/>
        </w:rPr>
        <w:t xml:space="preserve"> </w:t>
      </w:r>
      <w:r w:rsidR="004D01D8">
        <w:rPr>
          <w:b/>
          <w:bCs/>
          <w:spacing w:val="-3"/>
          <w:lang w:val="es-ES_tradnl"/>
        </w:rPr>
        <w:t>separada</w:t>
      </w:r>
    </w:p>
    <w:p w:rsidR="003E42FB" w:rsidRPr="008F5849" w:rsidRDefault="003E42FB"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Para la </w:t>
      </w:r>
      <w:r w:rsidRPr="008F5849">
        <w:rPr>
          <w:b/>
          <w:bCs/>
          <w:spacing w:val="-3"/>
          <w:lang w:val="es-ES_tradnl"/>
        </w:rPr>
        <w:t>tradición marxiana</w:t>
      </w:r>
      <w:r w:rsidRPr="008F5849">
        <w:rPr>
          <w:spacing w:val="-3"/>
          <w:lang w:val="es-ES_tradnl"/>
        </w:rPr>
        <w:t>, la política es una dimensión inevitable de la sociedad. Todo análisis de una dimensión de la sociedad es un procedimiento metodológico de investigación teórico-prá</w:t>
      </w:r>
      <w:r w:rsidR="00D90339" w:rsidRPr="008F5849">
        <w:rPr>
          <w:spacing w:val="-3"/>
          <w:lang w:val="es-ES_tradnl"/>
        </w:rPr>
        <w:t>ct</w:t>
      </w:r>
      <w:r w:rsidRPr="008F5849">
        <w:rPr>
          <w:spacing w:val="-3"/>
          <w:lang w:val="es-ES_tradnl"/>
        </w:rPr>
        <w:t xml:space="preserve">ica, que selecciona un ángulo de la totalidad social (una "instancia") para enfocar dicha dimensión. Tal análisis hace un corte en la totalidad social, abordándola, desde esta parcialidad de perspectiva, de manera sincrónica (estructural) y de manera diacrónica (histórica): hacia el pasado y el presente condicionantes y hacia el futuro </w:t>
      </w:r>
      <w:r w:rsidR="000C5EC8" w:rsidRPr="008F5849">
        <w:rPr>
          <w:spacing w:val="-3"/>
          <w:lang w:val="es-ES_tradnl"/>
        </w:rPr>
        <w:t>construible</w:t>
      </w:r>
      <w:r w:rsidRPr="008F5849">
        <w:rPr>
          <w:spacing w:val="-3"/>
          <w:lang w:val="es-ES_tradnl"/>
        </w:rPr>
        <w:t>.</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Para este análisis, la política, es decir, las relaciones políticas, se desvelan y teorizan como un sistema de poderes organizados en la articulación o confrontación de Estado y Sociedad Civil. Siendo, para este análisis, la relación política fundamental, como históricamente se ha estructurado, una relación de dominación que, en primer término, redobla la relación </w:t>
      </w:r>
      <w:r w:rsidRPr="008F5849">
        <w:rPr>
          <w:spacing w:val="-3"/>
          <w:lang w:val="es-ES_tradnl"/>
        </w:rPr>
        <w:lastRenderedPageBreak/>
        <w:t xml:space="preserve">económica de explotación entre una alianza dominante de clases y el resto de los grupos sociales, la "instancia política", como procedimiento de investigación, intenta penetrar, primeramente, en la naturaleza de la relación política estatal. Teoriza al </w:t>
      </w:r>
      <w:r w:rsidRPr="008F5849">
        <w:rPr>
          <w:b/>
          <w:bCs/>
          <w:spacing w:val="-3"/>
          <w:lang w:val="es-ES_tradnl"/>
        </w:rPr>
        <w:t>Estado</w:t>
      </w:r>
      <w:r w:rsidRPr="008F5849">
        <w:rPr>
          <w:spacing w:val="-3"/>
          <w:lang w:val="es-ES_tradnl"/>
        </w:rPr>
        <w:t xml:space="preserve"> como el único poder provisto de un sistema de "aparatos", que constituyen la base material de ese poder. Uno de ellos, no el único, es el “aparato” –o departamento- de</w:t>
      </w:r>
      <w:r w:rsidR="00A73355" w:rsidRPr="008F5849">
        <w:rPr>
          <w:spacing w:val="-3"/>
          <w:lang w:val="es-ES_tradnl"/>
        </w:rPr>
        <w:t xml:space="preserve"> seguridad, es decir de</w:t>
      </w:r>
      <w:r w:rsidRPr="008F5849">
        <w:rPr>
          <w:spacing w:val="-3"/>
          <w:lang w:val="es-ES_tradnl"/>
        </w:rPr>
        <w:t xml:space="preserve"> la imposición del orden y, en caso necesario, la coacción por las armas</w:t>
      </w:r>
      <w:r w:rsidR="00A73355" w:rsidRPr="008F5849">
        <w:rPr>
          <w:spacing w:val="-3"/>
          <w:lang w:val="es-ES_tradnl"/>
        </w:rPr>
        <w:t xml:space="preserve"> o represión</w:t>
      </w:r>
      <w:r w:rsidRPr="008F5849">
        <w:rPr>
          <w:spacing w:val="-3"/>
          <w:lang w:val="es-ES_tradnl"/>
        </w:rPr>
        <w:t>. Estructuralmente se caracteriza al Estado como un condensador de las clases sociales, que privilegia normalmente los intereses económicos, políticos y culturales de la alianza de clases económicamente dominante. Pero también como integrador de la población que vive y convive en el territorio que el Estado gobierna y como vigilante de que, de alguna manera, en la sociedad se responda también a los "intereses comunes", de manera que la dominación se traduzca en hegemonía cultural</w:t>
      </w:r>
      <w:r w:rsidRPr="008F5849">
        <w:rPr>
          <w:rStyle w:val="Refdenotaalpie"/>
          <w:spacing w:val="-3"/>
          <w:lang w:val="es-ES_tradnl"/>
        </w:rPr>
        <w:footnoteReference w:id="276"/>
      </w:r>
      <w:r w:rsidRPr="008F5849">
        <w:rPr>
          <w:spacing w:val="-3"/>
          <w:lang w:val="es-ES_tradnl"/>
        </w:rPr>
        <w:t xml:space="preserve"> y sea asumida, como la organización pertinente de la sociedad, también por las clases no dominantes económicamente. Históricamente estudia qué sistema de "aparatos" pone a disposición de la relación de dominación el desarrollo de los sistemas de clases sociales y de conflictos y alianzas entre ellas (a veces, únicamente potenciales de conflictos y de alianzas y no historización de los tales).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Pero para este tipo de análisis, en la relación política hay que contar también, en segundo lugar, con </w:t>
      </w:r>
      <w:smartTag w:uri="urn:schemas-microsoft-com:office:smarttags" w:element="PersonName">
        <w:smartTagPr>
          <w:attr w:name="ProductID" w:val="LA SOCIEDAD CIVIL"/>
        </w:smartTagPr>
        <w:r w:rsidRPr="008F5849">
          <w:rPr>
            <w:spacing w:val="-3"/>
            <w:lang w:val="es-ES_tradnl"/>
          </w:rPr>
          <w:t xml:space="preserve">la </w:t>
        </w:r>
        <w:r w:rsidRPr="008F5849">
          <w:rPr>
            <w:b/>
            <w:bCs/>
            <w:spacing w:val="-3"/>
            <w:lang w:val="es-ES_tradnl"/>
          </w:rPr>
          <w:t>Sociedad Civil</w:t>
        </w:r>
      </w:smartTag>
      <w:r w:rsidRPr="008F5849">
        <w:rPr>
          <w:spacing w:val="-3"/>
          <w:lang w:val="es-ES_tradnl"/>
        </w:rPr>
        <w:t>, es decir, con las relaciones políticas en las que la sociedad se contrapone al Estado, sin que esta contraposición signifique siempre oposición confrontativa</w:t>
      </w:r>
      <w:r w:rsidR="003D1036" w:rsidRPr="008F5849">
        <w:rPr>
          <w:spacing w:val="-3"/>
          <w:lang w:val="es-ES_tradnl"/>
        </w:rPr>
        <w:t xml:space="preserve"> o beligerante</w:t>
      </w:r>
      <w:r w:rsidRPr="008F5849">
        <w:rPr>
          <w:spacing w:val="-3"/>
          <w:lang w:val="es-ES_tradnl"/>
        </w:rPr>
        <w:t xml:space="preserve">. El Estado, como condensador de los conflictos y alianzas entre las clases sociales, como integrador de población y territorio y como vigilante y siempre tentativamente, y sólo a veces exitoso, gerente de los intereses comunes, representa una conceptualización de las relaciones de la sociedad consigo misma, de la </w:t>
      </w:r>
      <w:r w:rsidRPr="008F5849">
        <w:rPr>
          <w:bCs/>
          <w:spacing w:val="-3"/>
          <w:lang w:val="es-ES_tradnl"/>
        </w:rPr>
        <w:t>organización</w:t>
      </w:r>
      <w:r w:rsidRPr="008F5849">
        <w:rPr>
          <w:b/>
          <w:bCs/>
          <w:spacing w:val="-3"/>
          <w:lang w:val="es-ES_tradnl"/>
        </w:rPr>
        <w:t xml:space="preserve"> </w:t>
      </w:r>
      <w:r w:rsidRPr="008F5849">
        <w:rPr>
          <w:spacing w:val="-3"/>
          <w:lang w:val="es-ES_tradnl"/>
        </w:rPr>
        <w:t xml:space="preserve">y el </w:t>
      </w:r>
      <w:r w:rsidRPr="008F5849">
        <w:rPr>
          <w:bCs/>
          <w:spacing w:val="-3"/>
          <w:lang w:val="es-ES_tradnl"/>
        </w:rPr>
        <w:t>orden</w:t>
      </w:r>
      <w:r w:rsidRPr="008F5849">
        <w:rPr>
          <w:spacing w:val="-3"/>
          <w:lang w:val="es-ES_tradnl"/>
        </w:rPr>
        <w:t xml:space="preserve"> que en la sociedad se establecen,</w:t>
      </w:r>
      <w:r w:rsidR="00F72512" w:rsidRPr="008F5849">
        <w:rPr>
          <w:spacing w:val="-3"/>
          <w:lang w:val="es-ES_tradnl"/>
        </w:rPr>
        <w:t xml:space="preserve"> </w:t>
      </w:r>
      <w:r w:rsidRPr="008F5849">
        <w:rPr>
          <w:spacing w:val="-3"/>
          <w:lang w:val="es-ES_tradnl"/>
        </w:rPr>
        <w:t>a través de relaciones de coerción</w:t>
      </w:r>
      <w:r w:rsidR="00343DFE" w:rsidRPr="008F5849">
        <w:rPr>
          <w:spacing w:val="-3"/>
          <w:lang w:val="es-ES_tradnl"/>
        </w:rPr>
        <w:t xml:space="preserve"> </w:t>
      </w:r>
      <w:r w:rsidR="000C0B1A" w:rsidRPr="008F5849">
        <w:rPr>
          <w:spacing w:val="-3"/>
          <w:lang w:val="es-ES_tradnl"/>
        </w:rPr>
        <w:t>o de pacto</w:t>
      </w:r>
      <w:r w:rsidRPr="008F5849">
        <w:rPr>
          <w:spacing w:val="-3"/>
          <w:lang w:val="es-ES_tradnl"/>
        </w:rPr>
        <w:t xml:space="preserve">. Pero el Estado no agota ni la organización ni el orden sociales. Contrapuesta a él,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(familias, comunidades, haciendas</w:t>
      </w:r>
      <w:r w:rsidR="00343DFE" w:rsidRPr="008F5849">
        <w:rPr>
          <w:spacing w:val="-3"/>
          <w:lang w:val="es-ES_tradnl"/>
        </w:rPr>
        <w:t xml:space="preserve"> agro-ganaderas</w:t>
      </w:r>
      <w:r w:rsidRPr="008F5849">
        <w:rPr>
          <w:spacing w:val="-3"/>
          <w:lang w:val="es-ES_tradnl"/>
        </w:rPr>
        <w:t xml:space="preserve">, talleres, </w:t>
      </w:r>
      <w:r w:rsidR="00D90339" w:rsidRPr="008F5849">
        <w:rPr>
          <w:spacing w:val="-3"/>
          <w:lang w:val="es-ES_tradnl"/>
        </w:rPr>
        <w:t>industrias</w:t>
      </w:r>
      <w:r w:rsidRPr="008F5849">
        <w:rPr>
          <w:spacing w:val="-3"/>
          <w:lang w:val="es-ES_tradnl"/>
        </w:rPr>
        <w:t>,</w:t>
      </w:r>
      <w:r w:rsidR="00352038" w:rsidRPr="008F5849">
        <w:rPr>
          <w:spacing w:val="-3"/>
          <w:lang w:val="es-ES_tradnl"/>
        </w:rPr>
        <w:t xml:space="preserve"> asociaciones financieras privadas,</w:t>
      </w:r>
      <w:r w:rsidRPr="008F5849">
        <w:rPr>
          <w:spacing w:val="-3"/>
          <w:lang w:val="es-ES_tradnl"/>
        </w:rPr>
        <w:t xml:space="preserve"> sindicatos, gremios, iglesias, corporaciones, partidos, clubes, y todo tipo de asociaciones</w:t>
      </w:r>
      <w:r w:rsidR="00352038" w:rsidRPr="008F5849">
        <w:rPr>
          <w:spacing w:val="-3"/>
          <w:lang w:val="es-ES_tradnl"/>
        </w:rPr>
        <w:t xml:space="preserve"> voluntarias</w:t>
      </w:r>
      <w:r w:rsidRPr="008F5849">
        <w:rPr>
          <w:spacing w:val="-3"/>
          <w:lang w:val="es-ES_tradnl"/>
        </w:rPr>
        <w:t xml:space="preserve"> ciudadanas) se articula con el Estado en la actividad de organizar y ordenar la sociedad</w:t>
      </w:r>
      <w:r w:rsidR="00352038" w:rsidRPr="008F5849">
        <w:rPr>
          <w:spacing w:val="-3"/>
          <w:lang w:val="es-ES_tradnl"/>
        </w:rPr>
        <w:t>,</w:t>
      </w:r>
      <w:r w:rsidRPr="008F5849">
        <w:rPr>
          <w:spacing w:val="-3"/>
          <w:lang w:val="es-ES_tradnl"/>
        </w:rPr>
        <w:t xml:space="preserve"> o se confronta con él. Históricamente, la tradición marxiana estudia qué posibilidades de organización ofrecen a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los desarrollos en la producción económica y en la producción de cultura, desvelando así y teorizando formas de Sociedad Civil en las que la única esfera que escapa al control coercitivo del Estado es la de las familias y las formas de Sociedad Civil en las que una multitud de asociaciones económicas, políticas y culturales se constituye con relativa libertad en confrontación con el Estado. En el intermedio caben formas de Sociedad Civil, cuyo despliegue de formas asociativas es de menor pluralidad. Históricamente, también importa estudiar las relaciones entre Estado y Sociedad Civil, según que estén organizadas con énfasis autoritario e incluso totalitario fundamentalmente por el Estado; según que desarrollos "ciudadanos" (libertades de ciudades, derechos regionales, fueros, libertades religiosas, derechos humanos civiles y políticos, económicos y sociales, o culturales, etc.) confronten la relación coercitiva</w:t>
      </w:r>
      <w:r w:rsidR="00B555A9" w:rsidRPr="008F5849">
        <w:rPr>
          <w:spacing w:val="-3"/>
          <w:lang w:val="es-ES_tradnl"/>
        </w:rPr>
        <w:t xml:space="preserve"> o pactista</w:t>
      </w:r>
      <w:r w:rsidRPr="008F5849">
        <w:rPr>
          <w:spacing w:val="-3"/>
          <w:lang w:val="es-ES_tradnl"/>
        </w:rPr>
        <w:t xml:space="preserve"> que el Estado pretende ejercer sobre la sociedad y le disputen esferas de autonomía organizativa; según que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w:t>
      </w:r>
      <w:r w:rsidRPr="008F5849">
        <w:rPr>
          <w:spacing w:val="-3"/>
          <w:lang w:val="es-ES_tradnl"/>
        </w:rPr>
        <w:lastRenderedPageBreak/>
        <w:t xml:space="preserve">arranque del Estado instituciones democráticas; o según que el Estado actúe en formas dictatoriales respecto de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Sólo la combinación articulada de diversos tipos de Estado con diversos tipos de Sociedad Civil nos lleva, en la tradición marxiana, a concebir lo que significa la </w:t>
      </w:r>
      <w:r w:rsidRPr="008F5849">
        <w:rPr>
          <w:b/>
          <w:bCs/>
          <w:spacing w:val="-3"/>
          <w:lang w:val="es-ES_tradnl"/>
        </w:rPr>
        <w:t>formación política</w:t>
      </w:r>
      <w:r w:rsidRPr="008F5849">
        <w:rPr>
          <w:spacing w:val="-3"/>
          <w:lang w:val="es-ES_tradnl"/>
        </w:rPr>
        <w:t xml:space="preserve"> de una sociedad, es decir, la teorización de una sociedad en su totalidad bajo el ángulo de la organización y no bajo el ángulo de la producción ni bajo el de la representación cultural (ideológica)</w:t>
      </w:r>
      <w:r w:rsidRPr="008F5849">
        <w:rPr>
          <w:rStyle w:val="Refdenotaalpie"/>
          <w:spacing w:val="-3"/>
          <w:lang w:val="es-ES_tradnl"/>
        </w:rPr>
        <w:footnoteReference w:id="277"/>
      </w:r>
      <w:r w:rsidRPr="008F5849">
        <w:rPr>
          <w:spacing w:val="-3"/>
          <w:lang w:val="es-ES_tradnl"/>
        </w:rPr>
        <w:t>.</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El problema fundamental de la "instancia política", es decir, de ese procedimiento metodológico de investigación de la parcialidad política en la totalidad social, estructurada históricamente, es, en la tradición marxiana, el siguiente: </w:t>
      </w:r>
      <w:r w:rsidRPr="008F5849">
        <w:rPr>
          <w:bCs/>
          <w:spacing w:val="-3"/>
          <w:lang w:val="es-ES_tradnl"/>
        </w:rPr>
        <w:t>¿Cómo es posible que una sociedad conflictiva, es decir, dividida y, potencial o actualmente, enfrentada desde el desigual y desigualizante acceso a sus bases materiales de producción y de poder, subsista ordenadamente en una convivencia social y no se destruya?</w:t>
      </w:r>
      <w:r w:rsidRPr="008F5849">
        <w:rPr>
          <w:spacing w:val="-3"/>
          <w:lang w:val="es-ES_tradnl"/>
        </w:rPr>
        <w:t xml:space="preserve"> El estudio de la relación de dominación, cuyo principal instrumento es el Estado, como poder provisto de aparatos para ejercerlo, incluso a distancia, y el estudio de las relaciones de articulación o de confrontación entre Estado y Sociedad Civil intentan responder estructural e históricamente a esta pregunta, dejando para la "instancia ideológica" (cultural) la investigación de las relaciones de consenso, es decir, de hegemonía, que las modalidades del discurso social común van gestando.</w:t>
      </w:r>
      <w:r w:rsidR="00F72512" w:rsidRPr="008F5849">
        <w:rPr>
          <w:spacing w:val="-3"/>
          <w:lang w:val="es-ES_tradnl"/>
        </w:rPr>
        <w:t xml:space="preserve"> </w:t>
      </w:r>
      <w:r w:rsidRPr="008F5849">
        <w:rPr>
          <w:spacing w:val="-3"/>
          <w:lang w:val="es-ES_tradnl"/>
        </w:rPr>
        <w:t>Es decir, la investigación de las formas como en las redes de convivencia social fundamental –familia, vecindario y lugar de trabajo- y en los aparatos ideológicos –escolar, religioso, científico, publicitario, de</w:t>
      </w:r>
      <w:r w:rsidR="00996A37" w:rsidRPr="008F5849">
        <w:rPr>
          <w:spacing w:val="-3"/>
          <w:lang w:val="es-ES_tradnl"/>
        </w:rPr>
        <w:t xml:space="preserve"> </w:t>
      </w:r>
      <w:r w:rsidR="00E751B2" w:rsidRPr="008F5849">
        <w:rPr>
          <w:spacing w:val="-3"/>
          <w:lang w:val="es-ES_tradnl"/>
        </w:rPr>
        <w:t>l</w:t>
      </w:r>
      <w:r w:rsidR="00996A37" w:rsidRPr="008F5849">
        <w:rPr>
          <w:spacing w:val="-3"/>
          <w:lang w:val="es-ES_tradnl"/>
        </w:rPr>
        <w:t>a diversión y el</w:t>
      </w:r>
      <w:r w:rsidR="00E751B2" w:rsidRPr="008F5849">
        <w:rPr>
          <w:spacing w:val="-3"/>
          <w:lang w:val="es-ES_tradnl"/>
        </w:rPr>
        <w:t xml:space="preserve"> entretenimiento</w:t>
      </w:r>
      <w:r w:rsidR="00996A37" w:rsidRPr="008F5849">
        <w:rPr>
          <w:spacing w:val="-3"/>
          <w:lang w:val="es-ES_tradnl"/>
        </w:rPr>
        <w:t xml:space="preserve"> o el espectáculo</w:t>
      </w:r>
      <w:r w:rsidRPr="008F5849">
        <w:rPr>
          <w:spacing w:val="-3"/>
          <w:lang w:val="es-ES_tradnl"/>
        </w:rPr>
        <w:t>, etc.- se forjan las identidades sociales comunes y diferenciales, las necesidades sociales, los intereses, los valores y las verdades sociales. La hegemonía, como "gramática del mundo" y "frontera de los valores"</w:t>
      </w:r>
      <w:r w:rsidRPr="008F5849">
        <w:rPr>
          <w:rStyle w:val="Refdenotaalpie"/>
          <w:spacing w:val="-3"/>
          <w:lang w:val="es-ES_tradnl"/>
        </w:rPr>
        <w:footnoteReference w:id="278"/>
      </w:r>
      <w:r w:rsidRPr="008F5849">
        <w:rPr>
          <w:spacing w:val="-3"/>
          <w:lang w:val="es-ES_tradnl"/>
        </w:rPr>
        <w:t>, es decir, como clave de lectura cultural y censura de lo que en la cultura no hay “permiso” para idear o imaginar, constituirá una relación social objetiva, de carácter diverso a la relación de producción económica (y a su despliegue en otras relaciones económicas complementarias) y también a la relación de organización u orden políticos.</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Para la </w:t>
      </w:r>
      <w:r w:rsidRPr="008F5849">
        <w:rPr>
          <w:b/>
          <w:bCs/>
          <w:spacing w:val="-3"/>
          <w:lang w:val="es-ES_tradnl"/>
        </w:rPr>
        <w:t>tradición</w:t>
      </w:r>
      <w:r w:rsidRPr="008F5849">
        <w:rPr>
          <w:spacing w:val="-3"/>
          <w:lang w:val="es-ES_tradnl"/>
        </w:rPr>
        <w:t xml:space="preserve"> sociológica que tiene su origen en </w:t>
      </w:r>
      <w:r w:rsidRPr="008F5849">
        <w:rPr>
          <w:b/>
          <w:bCs/>
          <w:spacing w:val="-3"/>
          <w:lang w:val="es-ES_tradnl"/>
        </w:rPr>
        <w:t>Weber</w:t>
      </w:r>
      <w:r w:rsidRPr="008F5849">
        <w:rPr>
          <w:spacing w:val="-3"/>
          <w:lang w:val="es-ES_tradnl"/>
        </w:rPr>
        <w:t>, los análisis políticos no desvelan ni teorizan necesariamente una conceptualización de una dimensión social trabada estructural e históricamente con otras dimensiones sociales. De ahí que en esta tradición y con el correr del tiempo haya surgido una disciplina especial que concretiza la progresiva división del trabajo científico social en el terreno de la política: "</w:t>
      </w:r>
      <w:smartTag w:uri="urn:schemas-microsoft-com:office:smarttags" w:element="PersonName">
        <w:smartTagPr>
          <w:attr w:name="ProductID" w:val="la Ciencia Pol￭tica"/>
        </w:smartTagPr>
        <w:r w:rsidRPr="008F5849">
          <w:rPr>
            <w:spacing w:val="-3"/>
            <w:lang w:val="es-ES_tradnl"/>
          </w:rPr>
          <w:t>la Ciencia Política</w:t>
        </w:r>
      </w:smartTag>
      <w:r w:rsidRPr="008F5849">
        <w:rPr>
          <w:spacing w:val="-3"/>
          <w:lang w:val="es-ES_tradnl"/>
        </w:rPr>
        <w:t>". Desarrollada como una micro-ciencia, se dedica a entender la actividad política de personas, grupos sociales e instituciones y se especializa sobre todo en los estudios electorales como campo fundamental de la historización de la política en las democracias modernas.</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lastRenderedPageBreak/>
        <w:t>Para Max Weber el análisis de las actividades humanas políticas se restringe al análisis del Estado, en cuanto que éste es la única institución social que detenta el monopolio de la violencia legítima.</w:t>
      </w:r>
      <w:r w:rsidR="00E16A7A" w:rsidRPr="008F5849">
        <w:rPr>
          <w:spacing w:val="-3"/>
          <w:lang w:val="es-ES_tradnl"/>
        </w:rPr>
        <w:t xml:space="preserve"> El monopolio de la violencia legítima</w:t>
      </w:r>
      <w:r w:rsidR="00133212" w:rsidRPr="008F5849">
        <w:rPr>
          <w:spacing w:val="-3"/>
          <w:lang w:val="es-ES_tradnl"/>
        </w:rPr>
        <w:t xml:space="preserve">, que tiene sus orígenes en la filosofía política de Hobbes, es para Weber el rasgo estructural característico del Estado. Mientras que para la tradición marxiana, </w:t>
      </w:r>
      <w:r w:rsidR="0042208D" w:rsidRPr="008F5849">
        <w:rPr>
          <w:spacing w:val="-3"/>
          <w:lang w:val="es-ES_tradnl"/>
        </w:rPr>
        <w:t>el rasgo fundamental característico del Estado es ser el único poder dotado de aparatos para ejercer</w:t>
      </w:r>
      <w:r w:rsidR="00352038" w:rsidRPr="008F5849">
        <w:rPr>
          <w:spacing w:val="-3"/>
          <w:lang w:val="es-ES_tradnl"/>
        </w:rPr>
        <w:t xml:space="preserve"> su poder</w:t>
      </w:r>
      <w:r w:rsidR="0042208D" w:rsidRPr="008F5849">
        <w:rPr>
          <w:spacing w:val="-3"/>
          <w:lang w:val="es-ES_tradnl"/>
        </w:rPr>
        <w:t>.</w:t>
      </w:r>
      <w:r w:rsidR="00F72512" w:rsidRPr="008F5849">
        <w:rPr>
          <w:spacing w:val="-3"/>
          <w:lang w:val="es-ES_tradnl"/>
        </w:rPr>
        <w:t xml:space="preserve"> </w:t>
      </w:r>
      <w:r w:rsidRPr="008F5849">
        <w:rPr>
          <w:spacing w:val="-3"/>
          <w:lang w:val="es-ES_tradnl"/>
        </w:rPr>
        <w:t>De ahí que el análisis del significado (para los seres humanos que están bajo el dominio de un Estado) de las actividades sociales que se desarrollan alrededor del uso monopólico de la violencia legítima constituye el análisis</w:t>
      </w:r>
      <w:r w:rsidR="00CF16A1" w:rsidRPr="008F5849">
        <w:rPr>
          <w:spacing w:val="-3"/>
          <w:lang w:val="es-ES_tradnl"/>
        </w:rPr>
        <w:t xml:space="preserve"> weberiano</w:t>
      </w:r>
      <w:r w:rsidRPr="008F5849">
        <w:rPr>
          <w:spacing w:val="-3"/>
          <w:lang w:val="es-ES_tradnl"/>
        </w:rPr>
        <w:t xml:space="preserve"> de lo político en las actividades sociales. Weber encuentra relaciones entre lo político y las demás actividades sociales y, aunque no se trata de relaciones estructurales, intenta superar un mero ver en ellas un acontecimiento singularmente irrepetible y un enfoque de su proceso histórico que sólo descubra su sucesión cronológica evolutiva. La superación se intenta</w:t>
      </w:r>
      <w:r w:rsidR="003E2C10" w:rsidRPr="008F5849">
        <w:rPr>
          <w:spacing w:val="-3"/>
          <w:lang w:val="es-ES_tradnl"/>
        </w:rPr>
        <w:t>, como hemos dicho,</w:t>
      </w:r>
      <w:r w:rsidRPr="008F5849">
        <w:rPr>
          <w:spacing w:val="-3"/>
          <w:lang w:val="es-ES_tradnl"/>
        </w:rPr>
        <w:t xml:space="preserve"> a través de la constatación de regularidades y modelos conceptualizados como "tipos ideales", de manera que se descubra</w:t>
      </w:r>
      <w:r w:rsidR="00996A37" w:rsidRPr="008F5849">
        <w:rPr>
          <w:spacing w:val="-3"/>
          <w:lang w:val="es-ES_tradnl"/>
        </w:rPr>
        <w:t>, por ejemplo,</w:t>
      </w:r>
      <w:r w:rsidRPr="008F5849">
        <w:rPr>
          <w:spacing w:val="-3"/>
          <w:lang w:val="es-ES_tradnl"/>
        </w:rPr>
        <w:t xml:space="preserve"> qué tipos de organización económica y qué tipos de expresiones religiosas o de "iglesias" acontecen regularmente con qué tipos de Estado.</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Aislado estructuralmente de otras dimensiones de la sociedad, lo político, sin embargo, no plantea, como en la tradición marxiana, la pregunta por la subsistencia de la sociedad conflictiva gracias a la organización política, sino </w:t>
      </w:r>
      <w:r w:rsidRPr="008F5849">
        <w:rPr>
          <w:bCs/>
          <w:i/>
          <w:spacing w:val="-3"/>
          <w:lang w:val="es-ES_tradnl"/>
        </w:rPr>
        <w:t>la pregunta por el sentido que el Estado tiene, en sus diferentes tipos</w:t>
      </w:r>
      <w:r w:rsidRPr="008F5849">
        <w:rPr>
          <w:b/>
          <w:bCs/>
          <w:spacing w:val="-3"/>
          <w:lang w:val="es-ES_tradnl"/>
        </w:rPr>
        <w:t xml:space="preserve"> </w:t>
      </w:r>
      <w:r w:rsidRPr="008F5849">
        <w:rPr>
          <w:spacing w:val="-3"/>
          <w:lang w:val="es-ES_tradnl"/>
        </w:rPr>
        <w:t>(especificados por los tipos de dominación)</w:t>
      </w:r>
      <w:r w:rsidRPr="008F5849">
        <w:rPr>
          <w:b/>
          <w:bCs/>
          <w:spacing w:val="-3"/>
          <w:lang w:val="es-ES_tradnl"/>
        </w:rPr>
        <w:t xml:space="preserve"> </w:t>
      </w:r>
      <w:r w:rsidRPr="008F5849">
        <w:rPr>
          <w:bCs/>
          <w:i/>
          <w:spacing w:val="-3"/>
          <w:lang w:val="es-ES_tradnl"/>
        </w:rPr>
        <w:t>y en las diferentes épocas, para sus súbditos o para los de otros Estados</w:t>
      </w:r>
      <w:r w:rsidRPr="008F5849">
        <w:rPr>
          <w:spacing w:val="-3"/>
          <w:lang w:val="es-ES_tradnl"/>
        </w:rPr>
        <w:t xml:space="preserve">. Para ello el sociólogo intenta comprender el significado de las diversas instituciones y prácticas alrededor del Estado, incluidos los movimientos sociales que suscita por adhesión o por oposición. Si, en esta tradición, buscamos ejemplos de análisis de lo político, los encontraremos en estudios, muchas veces históricamente descriptivos o -más modernamente- estadísticamente significativos en sus correlaciones, sobre los mecanismos para ejercer la dominación (el ejército, la policía, los sistemas aduaneros y fiscales, el sistema judicial, los organismos legislativos, las asociaciones para el acceso al ejercicio de la dominación, los mecanismos de designación del gobierno y, sobre todo, los procedimientos -jurídicos y propiamente políticos- así como los resultados de las elecciones en la democracia). También, sobre todo en la inspiración original de Max Weber, los encontraremos en los estudios sobre los tipos de dominación y de autoridad para practicarla (tradicional, carismática y legal) así como en los estudios sobre los tipos de poder (político y hierocrático o sacro). </w:t>
      </w:r>
    </w:p>
    <w:p w:rsidR="00BC5400" w:rsidRPr="008F5849" w:rsidRDefault="00BC5400" w:rsidP="00AF768A">
      <w:pPr>
        <w:tabs>
          <w:tab w:val="left" w:pos="-720"/>
        </w:tabs>
        <w:suppressAutoHyphens/>
        <w:jc w:val="both"/>
        <w:rPr>
          <w:spacing w:val="-3"/>
          <w:lang w:val="es-ES_tradnl"/>
        </w:rPr>
      </w:pPr>
    </w:p>
    <w:p w:rsidR="004D01D8" w:rsidRDefault="00BC5400" w:rsidP="00AF768A">
      <w:pPr>
        <w:tabs>
          <w:tab w:val="left" w:pos="-720"/>
        </w:tabs>
        <w:suppressAutoHyphens/>
        <w:jc w:val="both"/>
        <w:rPr>
          <w:b/>
          <w:bCs/>
          <w:spacing w:val="-3"/>
          <w:lang w:val="es-ES_tradnl"/>
        </w:rPr>
      </w:pPr>
      <w:r w:rsidRPr="008F5849">
        <w:rPr>
          <w:b/>
          <w:bCs/>
          <w:spacing w:val="-3"/>
          <w:lang w:val="es-ES_tradnl"/>
        </w:rPr>
        <w:t>Dificultades en ambas tradiciones para su uso como mediación de la espiritualidad cristiana en la política</w:t>
      </w:r>
    </w:p>
    <w:p w:rsidR="00B736C2" w:rsidRPr="008F5849" w:rsidRDefault="004D01D8" w:rsidP="00AF768A">
      <w:pPr>
        <w:tabs>
          <w:tab w:val="left" w:pos="-720"/>
        </w:tabs>
        <w:suppressAutoHyphens/>
        <w:jc w:val="both"/>
        <w:rPr>
          <w:spacing w:val="-3"/>
          <w:lang w:val="es-ES_tradnl"/>
        </w:rPr>
      </w:pPr>
      <w:r w:rsidRPr="008F5849">
        <w:rPr>
          <w:spacing w:val="-3"/>
          <w:lang w:val="es-ES_tradnl"/>
        </w:rPr>
        <w:t xml:space="preserve"> </w:t>
      </w:r>
    </w:p>
    <w:p w:rsidR="00BC5400" w:rsidRPr="008F5849" w:rsidRDefault="00BC5400" w:rsidP="00AF768A">
      <w:pPr>
        <w:tabs>
          <w:tab w:val="left" w:pos="-720"/>
        </w:tabs>
        <w:suppressAutoHyphens/>
        <w:jc w:val="both"/>
        <w:rPr>
          <w:spacing w:val="-3"/>
          <w:lang w:val="es-ES_tradnl"/>
        </w:rPr>
      </w:pPr>
      <w:r w:rsidRPr="008F5849">
        <w:rPr>
          <w:spacing w:val="-3"/>
          <w:lang w:val="es-ES_tradnl"/>
        </w:rPr>
        <w:t>Cuando la teología</w:t>
      </w:r>
      <w:r w:rsidR="00F72512" w:rsidRPr="008F5849">
        <w:rPr>
          <w:spacing w:val="-3"/>
          <w:lang w:val="es-ES_tradnl"/>
        </w:rPr>
        <w:t xml:space="preserve"> </w:t>
      </w:r>
      <w:r w:rsidRPr="008F5849">
        <w:rPr>
          <w:spacing w:val="-3"/>
          <w:lang w:val="es-ES_tradnl"/>
        </w:rPr>
        <w:t>de</w:t>
      </w:r>
      <w:r w:rsidR="00CD1E5E" w:rsidRPr="008F5849">
        <w:rPr>
          <w:spacing w:val="-3"/>
          <w:lang w:val="es-ES_tradnl"/>
        </w:rPr>
        <w:t xml:space="preserve"> </w:t>
      </w:r>
      <w:r w:rsidRPr="008F5849">
        <w:rPr>
          <w:spacing w:val="-3"/>
          <w:lang w:val="es-ES_tradnl"/>
        </w:rPr>
        <w:t>l</w:t>
      </w:r>
      <w:r w:rsidR="00CD1E5E" w:rsidRPr="008F5849">
        <w:rPr>
          <w:spacing w:val="-3"/>
          <w:lang w:val="es-ES_tradnl"/>
        </w:rPr>
        <w:t>a esperanza que</w:t>
      </w:r>
      <w:r w:rsidR="003E2C10" w:rsidRPr="008F5849">
        <w:rPr>
          <w:spacing w:val="-3"/>
          <w:lang w:val="es-ES_tradnl"/>
        </w:rPr>
        <w:t xml:space="preserve"> apuesta por el </w:t>
      </w:r>
      <w:r w:rsidRPr="008F5849">
        <w:rPr>
          <w:spacing w:val="-3"/>
          <w:lang w:val="es-ES_tradnl"/>
        </w:rPr>
        <w:t>comprom</w:t>
      </w:r>
      <w:r w:rsidR="003E2C10" w:rsidRPr="008F5849">
        <w:rPr>
          <w:spacing w:val="-3"/>
          <w:lang w:val="es-ES_tradnl"/>
        </w:rPr>
        <w:t>iso de personas y grupos cristianos</w:t>
      </w:r>
      <w:r w:rsidR="00CD1E5E" w:rsidRPr="008F5849">
        <w:rPr>
          <w:spacing w:val="-3"/>
          <w:lang w:val="es-ES_tradnl"/>
        </w:rPr>
        <w:t xml:space="preserve"> en la</w:t>
      </w:r>
      <w:r w:rsidRPr="008F5849">
        <w:rPr>
          <w:spacing w:val="-3"/>
          <w:lang w:val="es-ES_tradnl"/>
        </w:rPr>
        <w:t xml:space="preserve"> polític</w:t>
      </w:r>
      <w:r w:rsidR="00CD1E5E" w:rsidRPr="008F5849">
        <w:rPr>
          <w:spacing w:val="-3"/>
          <w:lang w:val="es-ES_tradnl"/>
        </w:rPr>
        <w:t>a,</w:t>
      </w:r>
      <w:r w:rsidRPr="008F5849">
        <w:rPr>
          <w:spacing w:val="-3"/>
          <w:lang w:val="es-ES_tradnl"/>
        </w:rPr>
        <w:t xml:space="preserve"> responsabili</w:t>
      </w:r>
      <w:r w:rsidR="000A43C3" w:rsidRPr="008F5849">
        <w:rPr>
          <w:spacing w:val="-3"/>
          <w:lang w:val="es-ES_tradnl"/>
        </w:rPr>
        <w:t>zándose</w:t>
      </w:r>
      <w:r w:rsidRPr="008F5849">
        <w:rPr>
          <w:spacing w:val="-3"/>
          <w:lang w:val="es-ES_tradnl"/>
        </w:rPr>
        <w:t xml:space="preserve"> por la historia</w:t>
      </w:r>
      <w:r w:rsidR="000A43C3" w:rsidRPr="008F5849">
        <w:rPr>
          <w:spacing w:val="-3"/>
          <w:lang w:val="es-ES_tradnl"/>
        </w:rPr>
        <w:t>,</w:t>
      </w:r>
      <w:r w:rsidRPr="008F5849">
        <w:rPr>
          <w:spacing w:val="-3"/>
          <w:lang w:val="es-ES_tradnl"/>
        </w:rPr>
        <w:t xml:space="preserve"> tiene que discernir qué tipo de mediación sociológica va a usar a la hora de afrontar con lucidez el terreno político, a nuestro juicio, debe empezar por estimar las dificultades presentes en las dos tradiciones sociológicas fundamentales que hemos intentado reseñar.</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b/>
          <w:bCs/>
          <w:spacing w:val="-3"/>
          <w:lang w:val="es-ES_tradnl"/>
        </w:rPr>
        <w:t>La tradición sociológica marxiana</w:t>
      </w:r>
      <w:r w:rsidRPr="008F5849">
        <w:rPr>
          <w:spacing w:val="-3"/>
          <w:lang w:val="es-ES_tradnl"/>
        </w:rPr>
        <w:t xml:space="preserve"> ha sufrido innumerables veces una reducción a la repetición ortodoxa -dogmática- de categorías de análisis anacrónica o simplistamente retenidas de las formulaciones marxianas originales. La causa principal es que una tradición de </w:t>
      </w:r>
      <w:r w:rsidRPr="008F5849">
        <w:rPr>
          <w:i/>
          <w:spacing w:val="-3"/>
          <w:lang w:val="es-ES_tradnl"/>
        </w:rPr>
        <w:lastRenderedPageBreak/>
        <w:t>búsqueda científica</w:t>
      </w:r>
      <w:r w:rsidRPr="008F5849">
        <w:rPr>
          <w:spacing w:val="-3"/>
          <w:lang w:val="es-ES_tradnl"/>
        </w:rPr>
        <w:t xml:space="preserve"> cristalizó en </w:t>
      </w:r>
      <w:r w:rsidRPr="008F5849">
        <w:rPr>
          <w:i/>
          <w:spacing w:val="-3"/>
          <w:lang w:val="es-ES_tradnl"/>
        </w:rPr>
        <w:t>ideología</w:t>
      </w:r>
      <w:r w:rsidRPr="008F5849">
        <w:rPr>
          <w:rStyle w:val="Refdenotaalpie"/>
          <w:i/>
          <w:spacing w:val="-3"/>
          <w:lang w:val="es-ES_tradnl"/>
        </w:rPr>
        <w:footnoteReference w:id="279"/>
      </w:r>
      <w:r w:rsidRPr="008F5849">
        <w:rPr>
          <w:i/>
          <w:spacing w:val="-3"/>
          <w:lang w:val="es-ES_tradnl"/>
        </w:rPr>
        <w:t xml:space="preserve"> del Estado Soviético</w:t>
      </w:r>
      <w:r w:rsidRPr="008F5849">
        <w:rPr>
          <w:spacing w:val="-3"/>
          <w:lang w:val="es-ES_tradnl"/>
        </w:rPr>
        <w:t xml:space="preserve"> o de otros estados en supuesto camino al socialismo. Así se ha repetido por muchas décadas una caracterización del Estado de transición al socialismo como "Dictadura del Proletariado". En primer lugar, esto ha conducido habitualmente a cegarse frente al hecho de que para superar el capitalismo no es una sola clase social explotada la que puede enfrentar las tareas de la</w:t>
      </w:r>
      <w:r w:rsidR="00D61328" w:rsidRPr="008F5849">
        <w:rPr>
          <w:spacing w:val="-3"/>
          <w:lang w:val="es-ES_tradnl"/>
        </w:rPr>
        <w:t xml:space="preserve"> revolución, de la competencia democrática, de la</w:t>
      </w:r>
      <w:r w:rsidRPr="008F5849">
        <w:rPr>
          <w:spacing w:val="-3"/>
          <w:lang w:val="es-ES_tradnl"/>
        </w:rPr>
        <w:t xml:space="preserve"> transición</w:t>
      </w:r>
      <w:r w:rsidR="00D61328" w:rsidRPr="008F5849">
        <w:rPr>
          <w:spacing w:val="-3"/>
          <w:lang w:val="es-ES_tradnl"/>
        </w:rPr>
        <w:t xml:space="preserve"> al socialismo,</w:t>
      </w:r>
      <w:r w:rsidRPr="008F5849">
        <w:rPr>
          <w:spacing w:val="-3"/>
          <w:lang w:val="es-ES_tradnl"/>
        </w:rPr>
        <w:t xml:space="preserve"> sino una alianza de todas las clases populares, explotadas y oprimidas, abierta</w:t>
      </w:r>
      <w:r w:rsidR="003E2C10" w:rsidRPr="008F5849">
        <w:rPr>
          <w:spacing w:val="-3"/>
          <w:lang w:val="es-ES_tradnl"/>
        </w:rPr>
        <w:t>, además,</w:t>
      </w:r>
      <w:r w:rsidRPr="008F5849">
        <w:rPr>
          <w:spacing w:val="-3"/>
          <w:lang w:val="es-ES_tradnl"/>
        </w:rPr>
        <w:t xml:space="preserve"> a las clases medias y a los intelectuales, y articulada con los grupos sociales que, sin identificarse como clases, expresan otros intereses sociales de superación de la explotación, la opresión y la discriminación (movimientos de mujeres, de jóvenes, de ecologistas, de grupos étnicos, de razas, etc.).</w:t>
      </w:r>
      <w:r w:rsidR="003E2C10" w:rsidRPr="008F5849">
        <w:rPr>
          <w:spacing w:val="-3"/>
          <w:lang w:val="es-ES_tradnl"/>
        </w:rPr>
        <w:t xml:space="preserve"> Una alianza que busca incluso incluir lo mejor de la preocupación social de miembros de la clase burguesa o de otras clases dominantes en el sistema predominantemente capitalista.</w:t>
      </w:r>
      <w:r w:rsidRPr="008F5849">
        <w:rPr>
          <w:spacing w:val="-3"/>
          <w:lang w:val="es-ES_tradnl"/>
        </w:rPr>
        <w:t xml:space="preserve"> Vale esta corrección, incluso aunque, al hablar de una sola clase se hable del "proletariado", ampliando con los asalariados del campo el contenido que se limitó originalmente a la clase obrera urbana. Y vale, porque, de lo contrario, se cae en una dogmatización sacral o económica del "proletariado" como sujeto mesiánico de redención de la humanidad o de superación del capitalismo. Científicamente se desconoce entonces que el capitalismo realiza la explotación de la fuerza de trabajo y la apropiación de riqueza por el camino de la ganancia que obtiene no sólo en la producción industrial o agroindustrial</w:t>
      </w:r>
      <w:r w:rsidR="00BE3DE3" w:rsidRPr="008F5849">
        <w:rPr>
          <w:spacing w:val="-3"/>
          <w:lang w:val="es-ES_tradnl"/>
        </w:rPr>
        <w:t xml:space="preserve"> y en la renta de la tierra y de las minas o cualquier otro tipo de yacimientos,</w:t>
      </w:r>
      <w:r w:rsidRPr="008F5849">
        <w:rPr>
          <w:spacing w:val="-3"/>
          <w:lang w:val="es-ES_tradnl"/>
        </w:rPr>
        <w:t xml:space="preserve"> sino también en el comercio, en el transporte, en las finanzas, en otros servicios, etc. La plusvalía</w:t>
      </w:r>
      <w:r w:rsidR="003E2C10" w:rsidRPr="008F5849">
        <w:rPr>
          <w:spacing w:val="-3"/>
          <w:lang w:val="es-ES_tradnl"/>
        </w:rPr>
        <w:t xml:space="preserve"> estudiada en </w:t>
      </w:r>
      <w:r w:rsidR="003E2C10" w:rsidRPr="008F5849">
        <w:rPr>
          <w:i/>
          <w:spacing w:val="-3"/>
          <w:lang w:val="es-ES_tradnl"/>
        </w:rPr>
        <w:t>El Capital</w:t>
      </w:r>
      <w:r w:rsidRPr="008F5849">
        <w:rPr>
          <w:spacing w:val="-3"/>
          <w:lang w:val="es-ES_tradnl"/>
        </w:rPr>
        <w:t xml:space="preserve"> es una abstracción conceptual, útil para desvelar la esencia de la explotación capitalista, pero inservible para descubrir los mecanismos concretos de la explotación que se realizan en la historización de las ganancias, donde el capital</w:t>
      </w:r>
      <w:r w:rsidR="003E2C10" w:rsidRPr="008F5849">
        <w:rPr>
          <w:spacing w:val="-3"/>
          <w:lang w:val="es-ES_tradnl"/>
        </w:rPr>
        <w:t>, además de no ser sólo industrial, comercial o financiero sino también rentista,</w:t>
      </w:r>
      <w:r w:rsidRPr="008F5849">
        <w:rPr>
          <w:spacing w:val="-3"/>
          <w:lang w:val="es-ES_tradnl"/>
        </w:rPr>
        <w:t xml:space="preserve"> se apropia de excedentes de riqueza que provienen no sólo de la fuerza de trabajo industrial o agroindustrial sino también de la fuerza de trabajo de las clases populares que se emplean en el comercio, en el transporte, en las finanzas, en el turismo y en otros servicios -tanto de la economía formal como de la informal o subterránea- a través de su articulación inevitable al mercado en el que domina el capitalismo. A partir de la economía informal se hace, además, superflua y aun errada la categorización de sus trabajadores como </w:t>
      </w:r>
      <w:r w:rsidRPr="008F5849">
        <w:rPr>
          <w:bCs/>
          <w:i/>
          <w:spacing w:val="-3"/>
          <w:lang w:val="es-ES_tradnl"/>
        </w:rPr>
        <w:t>lumpen.</w:t>
      </w:r>
      <w:r w:rsidR="00F72512" w:rsidRPr="008F5849">
        <w:rPr>
          <w:spacing w:val="-3"/>
          <w:lang w:val="es-ES_tradnl"/>
        </w:rPr>
        <w:t xml:space="preserve"> </w:t>
      </w:r>
    </w:p>
    <w:p w:rsidR="00BD57CB" w:rsidRPr="008F5849" w:rsidRDefault="00BD57CB"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Desde otro punto de vista, la historización del Estado de l</w:t>
      </w:r>
      <w:r w:rsidR="003E2C10" w:rsidRPr="008F5849">
        <w:rPr>
          <w:spacing w:val="-3"/>
          <w:lang w:val="es-ES_tradnl"/>
        </w:rPr>
        <w:t xml:space="preserve">os intentos de </w:t>
      </w:r>
      <w:r w:rsidRPr="008F5849">
        <w:rPr>
          <w:spacing w:val="-3"/>
          <w:lang w:val="es-ES_tradnl"/>
        </w:rPr>
        <w:t xml:space="preserve">transición al socialismo ha mostrado, además, que la "Dictadura </w:t>
      </w:r>
      <w:r w:rsidRPr="008F5849">
        <w:rPr>
          <w:i/>
          <w:spacing w:val="-3"/>
          <w:lang w:val="es-ES_tradnl"/>
        </w:rPr>
        <w:t>del</w:t>
      </w:r>
      <w:r w:rsidRPr="008F5849">
        <w:rPr>
          <w:spacing w:val="-3"/>
          <w:lang w:val="es-ES_tradnl"/>
        </w:rPr>
        <w:t xml:space="preserve"> Proletariado" se ha realizado como, en el mejor de los casos, "Dictadura </w:t>
      </w:r>
      <w:r w:rsidRPr="008F5849">
        <w:rPr>
          <w:bCs/>
          <w:i/>
          <w:spacing w:val="-3"/>
          <w:lang w:val="es-ES_tradnl"/>
        </w:rPr>
        <w:t>en favor del</w:t>
      </w:r>
      <w:r w:rsidRPr="008F5849">
        <w:rPr>
          <w:spacing w:val="-3"/>
          <w:lang w:val="es-ES_tradnl"/>
        </w:rPr>
        <w:t xml:space="preserve"> proletariado", sin hacer de éste sujeto participativo social; y, en el peor de los casos, como "Dictadura </w:t>
      </w:r>
      <w:r w:rsidRPr="008F5849">
        <w:rPr>
          <w:bCs/>
          <w:i/>
          <w:spacing w:val="-3"/>
          <w:lang w:val="es-ES_tradnl"/>
        </w:rPr>
        <w:t>por encima del</w:t>
      </w:r>
      <w:r w:rsidRPr="008F5849">
        <w:rPr>
          <w:spacing w:val="-3"/>
          <w:lang w:val="es-ES_tradnl"/>
        </w:rPr>
        <w:t xml:space="preserve"> proletariado", haciendo del proletariado y de las demás clases populares objetos de una explotación de nuevo cuño llevada a cabo por una nueva clase política de dirigentes del Estado-Partido, que reúne en sí misma el poder y la propiedad, razón la más fundamental de que la </w:t>
      </w:r>
      <w:r w:rsidRPr="008F5849">
        <w:rPr>
          <w:i/>
          <w:spacing w:val="-3"/>
          <w:lang w:val="es-ES_tradnl"/>
        </w:rPr>
        <w:t>perestroika</w:t>
      </w:r>
      <w:r w:rsidRPr="008F5849">
        <w:rPr>
          <w:spacing w:val="-3"/>
          <w:lang w:val="es-ES_tradnl"/>
        </w:rPr>
        <w:t xml:space="preserve"> o reestructuración económica, y sus programas complementarios, no menos importantes –glasnost o apertura política y cultural, y nuevo pensamiento internacional-, encontraran hace veinte años en mucha parte de aquella nueva clase política de </w:t>
      </w:r>
      <w:smartTag w:uri="urn:schemas-microsoft-com:office:smarttags" w:element="PersonName">
        <w:smartTagPr>
          <w:attr w:name="ProductID" w:val="la URSS"/>
        </w:smartTagPr>
        <w:r w:rsidRPr="008F5849">
          <w:rPr>
            <w:spacing w:val="-3"/>
            <w:lang w:val="es-ES_tradnl"/>
          </w:rPr>
          <w:t>la URSS</w:t>
        </w:r>
      </w:smartTag>
      <w:r w:rsidRPr="008F5849">
        <w:rPr>
          <w:spacing w:val="-3"/>
          <w:lang w:val="es-ES_tradnl"/>
        </w:rPr>
        <w:t xml:space="preserve"> una ingente oposición. La suavización de la caracterización del Estado de transición -ya no "Dictadura del Proletariado" </w:t>
      </w:r>
      <w:r w:rsidR="00C2684C" w:rsidRPr="008F5849">
        <w:rPr>
          <w:spacing w:val="-3"/>
          <w:lang w:val="es-ES_tradnl"/>
        </w:rPr>
        <w:t xml:space="preserve">sino "Estado de todo el Pueblo" </w:t>
      </w:r>
      <w:r w:rsidRPr="008F5849">
        <w:rPr>
          <w:spacing w:val="-3"/>
          <w:lang w:val="es-ES_tradnl"/>
        </w:rPr>
        <w:t>en formulaciones constitucionales soviéticas más modernas</w:t>
      </w:r>
      <w:r w:rsidR="00C2684C" w:rsidRPr="008F5849">
        <w:rPr>
          <w:spacing w:val="-3"/>
          <w:lang w:val="es-ES_tradnl"/>
        </w:rPr>
        <w:t>- no indicó</w:t>
      </w:r>
      <w:r w:rsidRPr="008F5849">
        <w:rPr>
          <w:spacing w:val="-3"/>
          <w:lang w:val="es-ES_tradnl"/>
        </w:rPr>
        <w:t xml:space="preserve"> un cambio en la naturaleza explotadora de la nueva clase política </w:t>
      </w:r>
      <w:r w:rsidRPr="008F5849">
        <w:rPr>
          <w:spacing w:val="-3"/>
          <w:lang w:val="es-ES_tradnl"/>
        </w:rPr>
        <w:lastRenderedPageBreak/>
        <w:t>dirigente estatal-partidaria, sino que únicamente se adapt</w:t>
      </w:r>
      <w:r w:rsidR="00D32847" w:rsidRPr="008F5849">
        <w:rPr>
          <w:spacing w:val="-3"/>
          <w:lang w:val="es-ES_tradnl"/>
        </w:rPr>
        <w:t>ó</w:t>
      </w:r>
      <w:r w:rsidRPr="008F5849">
        <w:rPr>
          <w:spacing w:val="-3"/>
          <w:lang w:val="es-ES_tradnl"/>
        </w:rPr>
        <w:t xml:space="preserve"> a la supresión de algunas de las más terribles historizaciones del Estado </w:t>
      </w:r>
      <w:r w:rsidR="00BE3DE3" w:rsidRPr="008F5849">
        <w:rPr>
          <w:spacing w:val="-3"/>
          <w:lang w:val="es-ES_tradnl"/>
        </w:rPr>
        <w:t>e</w:t>
      </w:r>
      <w:r w:rsidR="00C2684C" w:rsidRPr="008F5849">
        <w:rPr>
          <w:spacing w:val="-3"/>
          <w:lang w:val="es-ES_tradnl"/>
        </w:rPr>
        <w:t>s</w:t>
      </w:r>
      <w:r w:rsidRPr="008F5849">
        <w:rPr>
          <w:spacing w:val="-3"/>
          <w:lang w:val="es-ES_tradnl"/>
        </w:rPr>
        <w:t>talinista -la brutal coerción policial y la creación de un nuevo modo de producción (el de los campos de concentración), aprovechado luego</w:t>
      </w:r>
      <w:r w:rsidR="00C2684C" w:rsidRPr="008F5849">
        <w:rPr>
          <w:spacing w:val="-3"/>
          <w:lang w:val="es-ES_tradnl"/>
        </w:rPr>
        <w:t xml:space="preserve"> también</w:t>
      </w:r>
      <w:r w:rsidRPr="008F5849">
        <w:rPr>
          <w:spacing w:val="-3"/>
          <w:lang w:val="es-ES_tradnl"/>
        </w:rPr>
        <w:t xml:space="preserve"> por el na</w:t>
      </w:r>
      <w:r w:rsidR="00BE3DE3" w:rsidRPr="008F5849">
        <w:rPr>
          <w:spacing w:val="-3"/>
          <w:lang w:val="es-ES_tradnl"/>
        </w:rPr>
        <w:t>z</w:t>
      </w:r>
      <w:r w:rsidRPr="008F5849">
        <w:rPr>
          <w:spacing w:val="-3"/>
          <w:lang w:val="es-ES_tradnl"/>
        </w:rPr>
        <w:t xml:space="preserve">ismo hitleriano-, que constituyen el drama trágico de la transición al socialismo en </w:t>
      </w:r>
      <w:smartTag w:uri="urn:schemas-microsoft-com:office:smarttags" w:element="PersonName">
        <w:smartTagPr>
          <w:attr w:name="ProductID" w:val="la URSS"/>
        </w:smartTagPr>
        <w:r w:rsidRPr="008F5849">
          <w:rPr>
            <w:spacing w:val="-3"/>
            <w:lang w:val="es-ES_tradnl"/>
          </w:rPr>
          <w:t>la URSS</w:t>
        </w:r>
      </w:smartTag>
      <w:r w:rsidRPr="008F5849">
        <w:rPr>
          <w:spacing w:val="-3"/>
          <w:lang w:val="es-ES_tradnl"/>
        </w:rPr>
        <w:t>, en no pocas etapas del desarrollo de China Popular (la revolución cultural y sus campos de reeducación), en Viet Nam y en el</w:t>
      </w:r>
      <w:r w:rsidR="00D32847" w:rsidRPr="008F5849">
        <w:rPr>
          <w:spacing w:val="-3"/>
          <w:lang w:val="es-ES_tradnl"/>
        </w:rPr>
        <w:t xml:space="preserve"> </w:t>
      </w:r>
      <w:r w:rsidRPr="008F5849">
        <w:rPr>
          <w:spacing w:val="-3"/>
          <w:lang w:val="es-ES_tradnl"/>
        </w:rPr>
        <w:t>paroxismo</w:t>
      </w:r>
      <w:r w:rsidR="00BE3DE3" w:rsidRPr="008F5849">
        <w:rPr>
          <w:spacing w:val="-3"/>
          <w:lang w:val="es-ES_tradnl"/>
        </w:rPr>
        <w:t xml:space="preserve"> asesino</w:t>
      </w:r>
      <w:r w:rsidRPr="008F5849">
        <w:rPr>
          <w:spacing w:val="-3"/>
          <w:lang w:val="es-ES_tradnl"/>
        </w:rPr>
        <w:t xml:space="preserve"> de </w:t>
      </w:r>
      <w:smartTag w:uri="urn:schemas-microsoft-com:office:smarttags" w:element="PersonName">
        <w:smartTagPr>
          <w:attr w:name="ProductID" w:val="la Camboya"/>
        </w:smartTagPr>
        <w:r w:rsidRPr="008F5849">
          <w:rPr>
            <w:spacing w:val="-3"/>
            <w:lang w:val="es-ES_tradnl"/>
          </w:rPr>
          <w:t>la Camboya</w:t>
        </w:r>
      </w:smartTag>
      <w:r w:rsidRPr="008F5849">
        <w:rPr>
          <w:spacing w:val="-3"/>
          <w:lang w:val="es-ES_tradnl"/>
        </w:rPr>
        <w:t xml:space="preserve"> de Pol Pot y el Khmer Rojo.</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Todavía desde un tercer punto de vista, el problema de la desviación de la tradición sociológica marxiana hacia una ideología de Estado aparece también claro en la falta de desarrollo de los esbozos marxianos con los que, tanto en la "Crítica al Programa de Gotha" como, antes, en "</w:t>
      </w:r>
      <w:smartTag w:uri="urn:schemas-microsoft-com:office:smarttags" w:element="PersonName">
        <w:smartTagPr>
          <w:attr w:name="ProductID" w:val="la Comuna"/>
        </w:smartTagPr>
        <w:r w:rsidRPr="008F5849">
          <w:rPr>
            <w:spacing w:val="-3"/>
            <w:lang w:val="es-ES_tradnl"/>
          </w:rPr>
          <w:t>La Comuna</w:t>
        </w:r>
      </w:smartTag>
      <w:r w:rsidRPr="008F5849">
        <w:rPr>
          <w:spacing w:val="-3"/>
          <w:lang w:val="es-ES_tradnl"/>
        </w:rPr>
        <w:t xml:space="preserve"> de París", Carlos Marx intentó prenunciar el término final o la meta de una transición al socialismo. La nebulosidad a la hora de diseñar caminos para ir procediendo al "languidecimiento" del Estado -objetivo, en el análisis marxiano prospectivo, tan importante como el camino hacia la progresiva superación de las clases sociales-, indica el error de fijarse más en un sueño de futuro</w:t>
      </w:r>
      <w:r w:rsidR="00851477" w:rsidRPr="008F5849">
        <w:rPr>
          <w:spacing w:val="-3"/>
          <w:lang w:val="es-ES_tradnl"/>
        </w:rPr>
        <w:t>, que permanece mesiánicamente utópico,</w:t>
      </w:r>
      <w:r w:rsidRPr="008F5849">
        <w:rPr>
          <w:spacing w:val="-3"/>
          <w:lang w:val="es-ES_tradnl"/>
        </w:rPr>
        <w:t xml:space="preserve"> que en el difícil esfuerzo histórico de irse alejando asintótica</w:t>
      </w:r>
      <w:r w:rsidR="00851477" w:rsidRPr="008F5849">
        <w:rPr>
          <w:spacing w:val="-3"/>
          <w:lang w:val="es-ES_tradnl"/>
        </w:rPr>
        <w:t xml:space="preserve"> o aproximativamente</w:t>
      </w:r>
      <w:r w:rsidRPr="008F5849">
        <w:rPr>
          <w:spacing w:val="-3"/>
          <w:lang w:val="es-ES_tradnl"/>
        </w:rPr>
        <w:t xml:space="preserve"> del capitalismo sin concesiones. La planificación del futuro tiene siempre limitaciones insoslayables. Por eso, el peligro de la historización socialista ha sido siempre ver la transición más como "al" socialismo y menos como "desde" el capitalismo.</w:t>
      </w:r>
      <w:r w:rsidR="00BE3DE3" w:rsidRPr="008F5849">
        <w:rPr>
          <w:spacing w:val="-3"/>
          <w:lang w:val="es-ES_tradnl"/>
        </w:rPr>
        <w:t xml:space="preserve"> Es preciso, pues, como nos ha dicho Boaventura de Sousa Santos, empezar todo intento de cambio social reinventando el pasado.</w:t>
      </w:r>
      <w:r w:rsidRPr="008F5849">
        <w:rPr>
          <w:spacing w:val="-3"/>
          <w:lang w:val="es-ES_tradnl"/>
        </w:rPr>
        <w:t xml:space="preserve"> Si no se van poniendo fundamentos de una disminución del carácter dominador del Estado y -contrapuestamente- de un crecimiento de la participación política del pueblo, el objetivo futuro, del que Bloch dijo que es una "patria</w:t>
      </w:r>
      <w:r w:rsidR="00C2684C" w:rsidRPr="008F5849">
        <w:rPr>
          <w:spacing w:val="-3"/>
          <w:lang w:val="es-ES_tradnl"/>
        </w:rPr>
        <w:t>…</w:t>
      </w:r>
      <w:r w:rsidRPr="008F5849">
        <w:rPr>
          <w:spacing w:val="-3"/>
          <w:lang w:val="es-ES_tradnl"/>
        </w:rPr>
        <w:t xml:space="preserve"> donde nadie ha estado todavía</w:t>
      </w:r>
      <w:r w:rsidR="00C2684C" w:rsidRPr="008F5849">
        <w:rPr>
          <w:spacing w:val="-3"/>
          <w:lang w:val="es-ES_tradnl"/>
        </w:rPr>
        <w:t>”</w:t>
      </w:r>
      <w:r w:rsidRPr="008F5849">
        <w:rPr>
          <w:rStyle w:val="Refdenotaalpie"/>
          <w:spacing w:val="-3"/>
          <w:lang w:val="es-ES_tradnl"/>
        </w:rPr>
        <w:footnoteReference w:id="280"/>
      </w:r>
      <w:r w:rsidRPr="008F5849">
        <w:rPr>
          <w:spacing w:val="-3"/>
          <w:lang w:val="es-ES_tradnl"/>
        </w:rPr>
        <w:t>, se convierte en un fetiche justificante de todos los fortalecimientos reales de un Estado pretendidamente popular, que en la práctica prolonga la dominación y aun la refuerza, al unir indisolublemente poder y propiedad. Redobla así la explotación en formas inéditas para los Estados que se acoplan con el capitalismo y despoja a las clases populares del gusto de construir, como sujetos responsables de la historia, un futuro más humano.</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Uno de los puntos -crucial- en que la reducción del valor heurístico de la tradición sociológica marxiana, aparece más claramente, a consecuencia de la repetición ortodoxa y simplista de categorías formuladas por los clásicos, concierne a las relaciones entre política e ideología o cultura. Se asume demasiado rápidamente que los clásicos marxianos desarrollaron en profundidad y en extensión una teoría crítica del poder (o de la organización) y de la ideología (o de la producción de representaciones culturales), así como sí desarrollaron una teoría crítica de la producción material y de las formas como se historiza en explotación, especialmente en la explotación propia de las primeras sociedades capitalistas, las sociedades del capitalismo familiar que lentamente evolucionan hacia las sociedades del capital industrial oligopólico y/o del capitalismo de Estado, hasta llegar hoy a las sociedades del capitalismo informacional globalizado. La realidad es que, en ambos campos, desarrollaron únicamente chispazos y esbozos teóricos, sin llegar nunca a una teoría coherentemente formulada. En la conceptualización de las relaciones políticas, Marx se esmeró en hacerlo con ocasión de sus estudios históricos, que hoy denominaríamos como "análisis coyunturales", dando como </w:t>
      </w:r>
      <w:r w:rsidRPr="008F5849">
        <w:rPr>
          <w:spacing w:val="-3"/>
          <w:lang w:val="es-ES_tradnl"/>
        </w:rPr>
        <w:lastRenderedPageBreak/>
        <w:t>resultado lo que</w:t>
      </w:r>
      <w:r w:rsidR="006203BA" w:rsidRPr="008F5849">
        <w:rPr>
          <w:spacing w:val="-3"/>
          <w:lang w:val="es-ES_tradnl"/>
        </w:rPr>
        <w:t xml:space="preserve"> Nicos</w:t>
      </w:r>
      <w:r w:rsidRPr="008F5849">
        <w:rPr>
          <w:spacing w:val="-3"/>
          <w:lang w:val="es-ES_tradnl"/>
        </w:rPr>
        <w:t xml:space="preserve"> Poulantzas ha llamado conceptos "en estado práctico"</w:t>
      </w:r>
      <w:r w:rsidRPr="008F5849">
        <w:rPr>
          <w:rStyle w:val="Refdenotaalpie"/>
          <w:spacing w:val="-3"/>
          <w:lang w:val="es-ES_tradnl"/>
        </w:rPr>
        <w:footnoteReference w:id="281"/>
      </w:r>
      <w:r w:rsidRPr="008F5849">
        <w:rPr>
          <w:spacing w:val="-3"/>
          <w:lang w:val="es-ES_tradnl"/>
        </w:rPr>
        <w:t>. Por otro lado, el mismo Poulantzas considera que, cuando Marx pretendió más precisión teórica en la conceptualización de las relaciones políticas, lo hizo entreverándola en el curso de sus estudios económicos, siempre que lo consideró necesario</w:t>
      </w:r>
      <w:r w:rsidRPr="008F5849">
        <w:rPr>
          <w:rStyle w:val="Refdenotaalpie"/>
          <w:spacing w:val="-3"/>
          <w:lang w:val="es-ES_tradnl"/>
        </w:rPr>
        <w:footnoteReference w:id="282"/>
      </w:r>
      <w:r w:rsidRPr="008F5849">
        <w:rPr>
          <w:spacing w:val="-3"/>
          <w:lang w:val="es-ES_tradnl"/>
        </w:rPr>
        <w:t xml:space="preserve">. Por otra parte, al abordar la dimensión ideológica de la sociedad, mucho más que una teoría llevada a formulaciones decisivas y definitivas -es decir, a formulaciones de un valor heurístico comparable a las elaboradas en la teoría de la dimensión económica de la sociedad-, lo que Marx y Engels hicieron fue practicar el debate ideológico y el desenmascaramiento de las ideologías; de ahí que los títulos de sus obras lleven tantas veces la denominación de "crítica de...". El más famoso de ellos, por supuesto: “El Capital: Crítica de </w:t>
      </w:r>
      <w:smartTag w:uri="urn:schemas-microsoft-com:office:smarttags" w:element="PersonName">
        <w:smartTagPr>
          <w:attr w:name="ProductID" w:val="la Econom￭a Pol￭tica"/>
        </w:smartTagPr>
        <w:r w:rsidRPr="008F5849">
          <w:rPr>
            <w:spacing w:val="-3"/>
            <w:lang w:val="es-ES_tradnl"/>
          </w:rPr>
          <w:t>la Economía Política</w:t>
        </w:r>
      </w:smartTag>
      <w:r w:rsidRPr="008F5849">
        <w:rPr>
          <w:spacing w:val="-3"/>
          <w:lang w:val="es-ES_tradnl"/>
        </w:rPr>
        <w:t xml:space="preserve">”. Por supuesto que Lenin hizo avanzar la teoría marxiana en el campo de la dimensión política de la sociedad, pero, a nuestro juicio, por un camino nefasto, obsesionado, como estaba, por el poder del Estado más que interesado en la autoliberación de las clases populares y descuidando así la intuición -es decir, el chispazo teórico- presente en </w:t>
      </w:r>
      <w:smartTag w:uri="urn:schemas-microsoft-com:office:smarttags" w:element="PersonName">
        <w:smartTagPr>
          <w:attr w:name="ProductID" w:val="la Tercera Tesis"/>
        </w:smartTagPr>
        <w:r w:rsidRPr="008F5849">
          <w:rPr>
            <w:spacing w:val="-3"/>
            <w:lang w:val="es-ES_tradnl"/>
          </w:rPr>
          <w:t>la Tercera Tesis</w:t>
        </w:r>
      </w:smartTag>
      <w:r w:rsidRPr="008F5849">
        <w:rPr>
          <w:spacing w:val="-3"/>
          <w:lang w:val="es-ES_tradnl"/>
        </w:rPr>
        <w:t xml:space="preserve"> de Marx contra Feuerbach, claramente dirigida contra el vanguardismo autosuficiente y casi infalible de los autoproclamados conductores del pueblo, que luego se tornará en Estado-Partido leninista</w:t>
      </w:r>
      <w:r w:rsidRPr="008F5849">
        <w:rPr>
          <w:rStyle w:val="Refdenotaalpie"/>
          <w:spacing w:val="-3"/>
          <w:lang w:val="es-ES_tradnl"/>
        </w:rPr>
        <w:footnoteReference w:id="283"/>
      </w:r>
      <w:r w:rsidRPr="008F5849">
        <w:rPr>
          <w:spacing w:val="-3"/>
          <w:lang w:val="es-ES_tradnl"/>
        </w:rPr>
        <w:t>.</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Respecto de las relaciones entre política (y/o economía) e ideología, a consecuencia del estado incompleto de las teorías marxianas sobre política e ideología, se repiten simplistamente formulaciones clásicas discutibles, como, por ejemplo, "no es la conciencia del hombre la que determina su ser, sino, por el contrario, el ser social es lo que determina su conciencia"</w:t>
      </w:r>
      <w:r w:rsidRPr="008F5849">
        <w:rPr>
          <w:rStyle w:val="Refdenotaalpie"/>
          <w:spacing w:val="-3"/>
          <w:lang w:val="es-ES_tradnl"/>
        </w:rPr>
        <w:footnoteReference w:id="284"/>
      </w:r>
      <w:r w:rsidRPr="008F5849">
        <w:rPr>
          <w:spacing w:val="-3"/>
          <w:lang w:val="es-ES_tradnl"/>
        </w:rPr>
        <w:t xml:space="preserve"> o "la ideología dominante es la ideología de la clase dominante"</w:t>
      </w:r>
      <w:r w:rsidRPr="008F5849">
        <w:rPr>
          <w:rStyle w:val="Refdenotaalpie"/>
          <w:spacing w:val="-3"/>
          <w:lang w:val="es-ES_tradnl"/>
        </w:rPr>
        <w:footnoteReference w:id="285"/>
      </w:r>
      <w:r w:rsidRPr="008F5849">
        <w:rPr>
          <w:spacing w:val="-3"/>
          <w:lang w:val="es-ES_tradnl"/>
        </w:rPr>
        <w:t>.</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Más que "conciencia" (verdadera o falsa) -que, como concepto sociológico, tiene problemas de interferencia con conceptos psicológicos de la personalidad-, la ideología es sobre todo una estructura de relaciones sociales objetivas de tipo cultural, que vinculan a los seres humanos en sociedad y se imponen a ellos como se les imponen -en términos de condicionamientos sociales y no de determinaciones absolutas- las relaciones sociales objetivas de tipo económico, de tipo político o de tipo internacional globalizado, siendo estas últimas las que hoy, sobre todo, no permiten ninguna praxis histórica nacional, independiente de los sistemas mundiales en que los Estados están insertos. Por eso, en el campo de la praxis histórica que relaciona la política con la cultura, el problema fundamental es captar la ideología en la que inevitablemente estamos socialmente inmersos y tratar de liberarse de su captación, es decir de ser captados por ella sin podernos distanciar críticamente de ella, aunque nunca podamos dejar de ser seres culturales. Este fue el esfuerzo genial del gran educador Paulo Freire con su práctica de concientización, en obras como “Educación como práctica de la libertad”,</w:t>
      </w:r>
      <w:r w:rsidR="00F72512" w:rsidRPr="008F5849">
        <w:rPr>
          <w:spacing w:val="-3"/>
          <w:lang w:val="es-ES_tradnl"/>
        </w:rPr>
        <w:t xml:space="preserve"> </w:t>
      </w:r>
      <w:r w:rsidRPr="008F5849">
        <w:rPr>
          <w:spacing w:val="-3"/>
          <w:lang w:val="es-ES_tradnl"/>
        </w:rPr>
        <w:lastRenderedPageBreak/>
        <w:t>“Pedagogía del oprimido”</w:t>
      </w:r>
      <w:r w:rsidR="00940940">
        <w:rPr>
          <w:spacing w:val="-3"/>
          <w:lang w:val="es-ES_tradnl"/>
        </w:rPr>
        <w:t xml:space="preserve">, </w:t>
      </w:r>
      <w:r w:rsidRPr="008F5849">
        <w:rPr>
          <w:spacing w:val="-3"/>
          <w:lang w:val="es-ES_tradnl"/>
        </w:rPr>
        <w:t>“La política y la educación: cultura, poder y liberación”, “La educación en la ciudad”, o, con Frei Betto</w:t>
      </w:r>
      <w:r w:rsidR="00940940">
        <w:rPr>
          <w:spacing w:val="-3"/>
          <w:lang w:val="es-ES_tradnl"/>
        </w:rPr>
        <w:t xml:space="preserve"> en </w:t>
      </w:r>
      <w:r w:rsidRPr="008F5849">
        <w:rPr>
          <w:spacing w:val="-3"/>
          <w:lang w:val="es-ES_tradnl"/>
        </w:rPr>
        <w:t xml:space="preserve">“Esa escuela llamada vida”.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Es Antonio Gramsci quien</w:t>
      </w:r>
      <w:r w:rsidR="00186D59" w:rsidRPr="008F5849">
        <w:rPr>
          <w:spacing w:val="-3"/>
          <w:lang w:val="es-ES_tradnl"/>
        </w:rPr>
        <w:t xml:space="preserve"> hace avanzar el análisis de las relaciones entre política e ideología</w:t>
      </w:r>
      <w:r w:rsidRPr="008F5849">
        <w:rPr>
          <w:spacing w:val="-3"/>
          <w:lang w:val="es-ES_tradnl"/>
        </w:rPr>
        <w:t>, a partir del concepto de "hegemonía" con el que teoriza las relaciones culturales como conjunto de representaciones intelectuales, éticas, creenciales, simbólicas, costumbristas, etc., predominantes en un "bloque histórico", y como censura de representaciones culturales marginales al mismo "bloque histórico" o ina</w:t>
      </w:r>
      <w:r w:rsidR="00186D59" w:rsidRPr="008F5849">
        <w:rPr>
          <w:spacing w:val="-3"/>
          <w:lang w:val="es-ES_tradnl"/>
        </w:rPr>
        <w:t>ceptables en él</w:t>
      </w:r>
      <w:r w:rsidRPr="008F5849">
        <w:rPr>
          <w:spacing w:val="-3"/>
          <w:lang w:val="es-ES_tradnl"/>
        </w:rPr>
        <w:t>. El “bloque histórico”, este difícil concepto gramsciano, apunta a la hegemonía que en una situación histórica determinada logra construir una clase dirigente –puede ser la aristocracia o la oligarquía, o la burguesía o la clase obrera, o la tecnocracia, etc.-, de manera que, por un tiempo determinado consigue que la sociedad entera</w:t>
      </w:r>
      <w:r w:rsidR="00F72512" w:rsidRPr="008F5849">
        <w:rPr>
          <w:spacing w:val="-3"/>
          <w:lang w:val="es-ES_tradnl"/>
        </w:rPr>
        <w:t xml:space="preserve"> </w:t>
      </w:r>
      <w:r w:rsidRPr="008F5849">
        <w:rPr>
          <w:spacing w:val="-3"/>
          <w:lang w:val="es-ES_tradnl"/>
        </w:rPr>
        <w:t>funcione consensualmente. El concepto gramsciano del "intelectual orgánico" (o del "tradicional"), que, como dirigentes sociales y políticos</w:t>
      </w:r>
      <w:r w:rsidR="00F72512" w:rsidRPr="008F5849">
        <w:rPr>
          <w:spacing w:val="-3"/>
          <w:lang w:val="es-ES_tradnl"/>
        </w:rPr>
        <w:t xml:space="preserve"> </w:t>
      </w:r>
      <w:r w:rsidRPr="008F5849">
        <w:rPr>
          <w:spacing w:val="-3"/>
          <w:lang w:val="es-ES_tradnl"/>
        </w:rPr>
        <w:t xml:space="preserve">operan a través de todo el "tejido social", es decir, de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en sus aspectos políticos, económicos y, sobre todo, culturales, proporciona una idea teórica importante sobre el carácter de la praxis histórica en el terreno de las relaciones entre política (y economía) e ideología. Por supuesto, “intelectuales orgánicos” no son necesariamente los pensadores o académicos, sino también los dirigentes de un partido político, los líderes sindicales a muchos niveles, los dirigentes gremiales, los comunicadores que </w:t>
      </w:r>
      <w:r w:rsidR="008B6833" w:rsidRPr="008F5849">
        <w:rPr>
          <w:spacing w:val="-3"/>
          <w:lang w:val="es-ES_tradnl"/>
        </w:rPr>
        <w:t>lideran</w:t>
      </w:r>
      <w:r w:rsidRPr="008F5849">
        <w:rPr>
          <w:spacing w:val="-3"/>
          <w:lang w:val="es-ES_tradnl"/>
        </w:rPr>
        <w:t xml:space="preserve"> con su mensaje, etc. </w:t>
      </w:r>
    </w:p>
    <w:p w:rsidR="00BC5400" w:rsidRPr="008F5849" w:rsidRDefault="00BC5400" w:rsidP="00AF768A">
      <w:pPr>
        <w:tabs>
          <w:tab w:val="left" w:pos="-720"/>
        </w:tabs>
        <w:suppressAutoHyphens/>
        <w:jc w:val="both"/>
        <w:rPr>
          <w:spacing w:val="-3"/>
          <w:lang w:val="es-ES_tradnl"/>
        </w:rPr>
      </w:pPr>
    </w:p>
    <w:p w:rsidR="00694FD0" w:rsidRPr="008F5849" w:rsidRDefault="00BC5400" w:rsidP="00AF768A">
      <w:pPr>
        <w:tabs>
          <w:tab w:val="left" w:pos="-720"/>
        </w:tabs>
        <w:suppressAutoHyphens/>
        <w:jc w:val="both"/>
        <w:rPr>
          <w:spacing w:val="-3"/>
          <w:lang w:val="es-ES_tradnl"/>
        </w:rPr>
      </w:pPr>
      <w:r w:rsidRPr="008F5849">
        <w:rPr>
          <w:spacing w:val="-3"/>
          <w:lang w:val="es-ES_tradnl"/>
        </w:rPr>
        <w:t>El avance teórico lo proseguirá Louis Althusser a través del concepto de "aparatos ideológicos" -por ejemplo, un sistema judicial, una iglesia institucional, una cadena de emisoras de radio o televisión, una casa editorial, una universidad, una cadena de periódicos, etc., etc.-, si bien su caracterización de tales "aparatos ideológicos" como si fueran siempre a la vez "aparatos de Estado", no da cuenta de la pluralidad de la dimensión ideológico-cultural de la sociedad. Robert Fossaert</w:t>
      </w:r>
      <w:r w:rsidR="00C6542B" w:rsidRPr="008F5849">
        <w:rPr>
          <w:spacing w:val="-3"/>
          <w:lang w:val="es-ES_tradnl"/>
        </w:rPr>
        <w:t xml:space="preserve"> produce otro avance considerable sobre el carácter de la praxis histórica en las relaciones entre las tres dimensiones fundamentales de una sociedad, y por consiguiente entre la política y la cultura</w:t>
      </w:r>
      <w:r w:rsidRPr="008F5849">
        <w:rPr>
          <w:spacing w:val="-3"/>
          <w:lang w:val="es-ES_tradnl"/>
        </w:rPr>
        <w:t>, al conceptualizar una "formación ideológica", al interior de una sociedad, como constituida por el desarrollo histórico de la relación cultural entre una red de grupos elementales de convivencia (familias, vecindades, lugares de trabajo) y un sistema de aparatos ideológicos, productores de ideologías especializadas (religiones, cuerpos jurídicos, teorías filosóficas, visiones científicas de la naturaleza o de la sociedad, etc.), cuya confrontación da origen a un discurso social común y a la relación fundamental de hegemonía,</w:t>
      </w:r>
      <w:r w:rsidR="00F72512" w:rsidRPr="008F5849">
        <w:rPr>
          <w:spacing w:val="-3"/>
          <w:lang w:val="es-ES_tradnl"/>
        </w:rPr>
        <w:t xml:space="preserve"> </w:t>
      </w:r>
      <w:r w:rsidRPr="008F5849">
        <w:rPr>
          <w:spacing w:val="-3"/>
          <w:lang w:val="es-ES_tradnl"/>
        </w:rPr>
        <w:t xml:space="preserve">cuando ese mismo discurso se articula estructuralmente con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como gozne de la presencia de las clases sociales </w:t>
      </w:r>
      <w:r w:rsidR="005B2D57" w:rsidRPr="008F5849">
        <w:rPr>
          <w:spacing w:val="-3"/>
          <w:lang w:val="es-ES_tradnl"/>
        </w:rPr>
        <w:t>en la economía y en la política</w:t>
      </w:r>
      <w:r w:rsidRPr="008F5849">
        <w:rPr>
          <w:spacing w:val="-3"/>
          <w:lang w:val="es-ES_tradnl"/>
        </w:rPr>
        <w:t>. Lo importante para que una teoría no pierda su capacidad heurística, es mantenerla abierta a los cambios continuos, a veces bruscos y notablemente patentes y otras veces en casi imperceptible evolución en la sociedad.</w:t>
      </w:r>
    </w:p>
    <w:p w:rsidR="00694FD0" w:rsidRPr="008F5849" w:rsidRDefault="00694FD0" w:rsidP="00AF768A">
      <w:pPr>
        <w:tabs>
          <w:tab w:val="left" w:pos="-720"/>
        </w:tabs>
        <w:suppressAutoHyphens/>
        <w:jc w:val="both"/>
        <w:rPr>
          <w:spacing w:val="-3"/>
          <w:lang w:val="es-ES_tradnl"/>
        </w:rPr>
      </w:pPr>
    </w:p>
    <w:p w:rsidR="00C51CD5" w:rsidRPr="008F5849" w:rsidRDefault="00694FD0" w:rsidP="00AF768A">
      <w:pPr>
        <w:tabs>
          <w:tab w:val="left" w:pos="-720"/>
        </w:tabs>
        <w:suppressAutoHyphens/>
        <w:jc w:val="both"/>
        <w:rPr>
          <w:spacing w:val="-3"/>
          <w:lang w:val="es-ES_tradnl"/>
        </w:rPr>
      </w:pPr>
      <w:r w:rsidRPr="008F5849">
        <w:rPr>
          <w:spacing w:val="-3"/>
          <w:lang w:val="es-ES_tradnl"/>
        </w:rPr>
        <w:t>Un problema serio de la tradi</w:t>
      </w:r>
      <w:r w:rsidR="000B366E" w:rsidRPr="008F5849">
        <w:rPr>
          <w:spacing w:val="-3"/>
          <w:lang w:val="es-ES_tradnl"/>
        </w:rPr>
        <w:t>ción marxiana es la falta de crítica de las consecuencias del aumento de la riqueza en la humanidad.</w:t>
      </w:r>
      <w:r w:rsidR="0045661B" w:rsidRPr="008F5849">
        <w:rPr>
          <w:spacing w:val="-3"/>
          <w:lang w:val="es-ES_tradnl"/>
        </w:rPr>
        <w:t xml:space="preserve"> El paso </w:t>
      </w:r>
      <w:r w:rsidR="006772B0" w:rsidRPr="008F5849">
        <w:rPr>
          <w:spacing w:val="-3"/>
          <w:lang w:val="es-ES_tradnl"/>
        </w:rPr>
        <w:t>“</w:t>
      </w:r>
      <w:r w:rsidR="0045661B" w:rsidRPr="008F5849">
        <w:rPr>
          <w:spacing w:val="-3"/>
          <w:lang w:val="es-ES_tradnl"/>
        </w:rPr>
        <w:t>del reino de la necesidad al reino de la libertad</w:t>
      </w:r>
      <w:r w:rsidR="006772B0" w:rsidRPr="008F5849">
        <w:rPr>
          <w:spacing w:val="-3"/>
          <w:lang w:val="es-ES_tradnl"/>
        </w:rPr>
        <w:t>”, que diría Marx, no significa automáticamente el tránsito a una sociedad más solidaria.</w:t>
      </w:r>
      <w:r w:rsidR="00F72512" w:rsidRPr="008F5849">
        <w:rPr>
          <w:spacing w:val="-3"/>
          <w:lang w:val="es-ES_tradnl"/>
        </w:rPr>
        <w:t xml:space="preserve"> </w:t>
      </w:r>
      <w:r w:rsidR="00D74B5D" w:rsidRPr="008F5849">
        <w:rPr>
          <w:spacing w:val="-3"/>
          <w:lang w:val="es-ES_tradnl"/>
        </w:rPr>
        <w:t>La redistribución de la riqueza por sí misma no garantiza una humanización mayor</w:t>
      </w:r>
      <w:r w:rsidR="00AF66B4" w:rsidRPr="008F5849">
        <w:rPr>
          <w:spacing w:val="-3"/>
          <w:lang w:val="es-ES_tradnl"/>
        </w:rPr>
        <w:t>, es decir</w:t>
      </w:r>
      <w:r w:rsidR="00C51CD5" w:rsidRPr="008F5849">
        <w:rPr>
          <w:spacing w:val="-3"/>
          <w:lang w:val="es-ES_tradnl"/>
        </w:rPr>
        <w:t>, en la f</w:t>
      </w:r>
      <w:r w:rsidR="006203BA" w:rsidRPr="008F5849">
        <w:rPr>
          <w:spacing w:val="-3"/>
          <w:lang w:val="es-ES_tradnl"/>
        </w:rPr>
        <w:t>o</w:t>
      </w:r>
      <w:r w:rsidR="00C51CD5" w:rsidRPr="008F5849">
        <w:rPr>
          <w:spacing w:val="-3"/>
          <w:lang w:val="es-ES_tradnl"/>
        </w:rPr>
        <w:t>rmulación del Vaticano II,</w:t>
      </w:r>
      <w:r w:rsidR="00F72512" w:rsidRPr="008F5849">
        <w:rPr>
          <w:spacing w:val="-3"/>
          <w:lang w:val="es-ES_tradnl"/>
        </w:rPr>
        <w:t xml:space="preserve"> </w:t>
      </w:r>
      <w:r w:rsidR="00AF66B4" w:rsidRPr="008F5849">
        <w:rPr>
          <w:spacing w:val="-3"/>
          <w:lang w:val="es-ES_tradnl"/>
        </w:rPr>
        <w:t>no garantiza “soluciones plenamente humanas” para el camino entre la pobreza y el bienestar digno de las personas</w:t>
      </w:r>
      <w:r w:rsidR="00D74B5D" w:rsidRPr="008F5849">
        <w:rPr>
          <w:spacing w:val="-3"/>
          <w:lang w:val="es-ES_tradnl"/>
        </w:rPr>
        <w:t xml:space="preserve">. La riqueza mejor distribuida en los países altamente desarrollados de Europa, por ejemplo, no ha conducido a una mayor solidaridad con los países menos desarrollados. Una prueba de ello es la gran </w:t>
      </w:r>
      <w:r w:rsidR="00D74B5D" w:rsidRPr="008F5849">
        <w:rPr>
          <w:spacing w:val="-3"/>
          <w:lang w:val="es-ES_tradnl"/>
        </w:rPr>
        <w:lastRenderedPageBreak/>
        <w:t>dificultad que experimentan los gobiernos de aquellos países para llegar a cumplir con el objetivo mínimo</w:t>
      </w:r>
      <w:r w:rsidR="009E4355" w:rsidRPr="008F5849">
        <w:rPr>
          <w:spacing w:val="-3"/>
          <w:lang w:val="es-ES_tradnl"/>
        </w:rPr>
        <w:t xml:space="preserve">, pactado en </w:t>
      </w:r>
      <w:smartTag w:uri="urn:schemas-microsoft-com:office:smarttags" w:element="PersonName">
        <w:smartTagPr>
          <w:attr w:name="ProductID" w:val="la ONU"/>
        </w:smartTagPr>
        <w:r w:rsidR="009E4355" w:rsidRPr="008F5849">
          <w:rPr>
            <w:spacing w:val="-3"/>
            <w:lang w:val="es-ES_tradnl"/>
          </w:rPr>
          <w:t>la ONU</w:t>
        </w:r>
      </w:smartTag>
      <w:r w:rsidR="009E4355" w:rsidRPr="008F5849">
        <w:rPr>
          <w:spacing w:val="-3"/>
          <w:lang w:val="es-ES_tradnl"/>
        </w:rPr>
        <w:t>,</w:t>
      </w:r>
      <w:r w:rsidR="00D74B5D" w:rsidRPr="008F5849">
        <w:rPr>
          <w:spacing w:val="-3"/>
          <w:lang w:val="es-ES_tradnl"/>
        </w:rPr>
        <w:t xml:space="preserve"> de dedicar el 0.7% del PIB a la ayuda al desarrollo. </w:t>
      </w:r>
      <w:r w:rsidR="001E2769" w:rsidRPr="008F5849">
        <w:rPr>
          <w:spacing w:val="-3"/>
          <w:lang w:val="es-ES_tradnl"/>
        </w:rPr>
        <w:t xml:space="preserve">La sociedad del bienestar material no es necesariamente una sociedad solidaria. Puede, al contrario, llegar a ser una sociedad muy insolidaria. </w:t>
      </w:r>
      <w:r w:rsidR="003378F7" w:rsidRPr="008F5849">
        <w:rPr>
          <w:spacing w:val="-3"/>
          <w:lang w:val="es-ES_tradnl"/>
        </w:rPr>
        <w:t>Porque la tendencia del aumento de la riqueza material es a desplegar</w:t>
      </w:r>
      <w:r w:rsidR="00883524" w:rsidRPr="008F5849">
        <w:rPr>
          <w:spacing w:val="-3"/>
          <w:lang w:val="es-ES_tradnl"/>
        </w:rPr>
        <w:t xml:space="preserve"> el bienestar </w:t>
      </w:r>
      <w:r w:rsidR="003378F7" w:rsidRPr="008F5849">
        <w:rPr>
          <w:spacing w:val="-3"/>
          <w:lang w:val="es-ES_tradnl"/>
        </w:rPr>
        <w:t>en la sociedad de consumo</w:t>
      </w:r>
      <w:r w:rsidR="00CB5821" w:rsidRPr="008F5849">
        <w:rPr>
          <w:spacing w:val="-3"/>
          <w:lang w:val="es-ES_tradnl"/>
        </w:rPr>
        <w:t xml:space="preserve"> donde el consumo conspicuo de los más ricos se vuelve el modelo </w:t>
      </w:r>
      <w:r w:rsidR="00883524" w:rsidRPr="008F5849">
        <w:rPr>
          <w:spacing w:val="-3"/>
          <w:lang w:val="es-ES_tradnl"/>
        </w:rPr>
        <w:t>a</w:t>
      </w:r>
      <w:r w:rsidR="00CB5821" w:rsidRPr="008F5849">
        <w:rPr>
          <w:spacing w:val="-3"/>
          <w:lang w:val="es-ES_tradnl"/>
        </w:rPr>
        <w:t xml:space="preserve"> seguir</w:t>
      </w:r>
      <w:r w:rsidR="003378F7" w:rsidRPr="008F5849">
        <w:rPr>
          <w:spacing w:val="-3"/>
          <w:lang w:val="es-ES_tradnl"/>
        </w:rPr>
        <w:t>.</w:t>
      </w:r>
      <w:r w:rsidR="00CB5821" w:rsidRPr="008F5849">
        <w:rPr>
          <w:spacing w:val="-3"/>
          <w:lang w:val="es-ES_tradnl"/>
        </w:rPr>
        <w:t xml:space="preserve"> </w:t>
      </w:r>
      <w:r w:rsidR="00E13E38" w:rsidRPr="008F5849">
        <w:rPr>
          <w:spacing w:val="-3"/>
          <w:lang w:val="es-ES_tradnl"/>
        </w:rPr>
        <w:t>Se puede observar especialmente esta tendencia en el campo de la moda.</w:t>
      </w:r>
      <w:r w:rsidR="00704917" w:rsidRPr="008F5849">
        <w:rPr>
          <w:spacing w:val="-3"/>
          <w:lang w:val="es-ES_tradnl"/>
        </w:rPr>
        <w:t xml:space="preserve"> La superación de la pobreza en la sociedad del bienestar no conduce automáticamente a una sociedad solidaria.</w:t>
      </w:r>
      <w:r w:rsidR="008E270F" w:rsidRPr="008F5849">
        <w:rPr>
          <w:spacing w:val="-3"/>
          <w:lang w:val="es-ES_tradnl"/>
        </w:rPr>
        <w:t xml:space="preserve"> </w:t>
      </w:r>
    </w:p>
    <w:p w:rsidR="00C51CD5" w:rsidRPr="008F5849" w:rsidRDefault="00C51CD5" w:rsidP="00AF768A">
      <w:pPr>
        <w:tabs>
          <w:tab w:val="left" w:pos="-720"/>
        </w:tabs>
        <w:suppressAutoHyphens/>
        <w:jc w:val="both"/>
        <w:rPr>
          <w:spacing w:val="-3"/>
          <w:lang w:val="es-ES_tradnl"/>
        </w:rPr>
      </w:pPr>
    </w:p>
    <w:p w:rsidR="00BC5400" w:rsidRPr="008F5849" w:rsidRDefault="008E270F" w:rsidP="00AF768A">
      <w:pPr>
        <w:tabs>
          <w:tab w:val="left" w:pos="-720"/>
        </w:tabs>
        <w:suppressAutoHyphens/>
        <w:jc w:val="both"/>
        <w:rPr>
          <w:spacing w:val="-3"/>
          <w:lang w:val="es-ES_tradnl"/>
        </w:rPr>
      </w:pPr>
      <w:r w:rsidRPr="008F5849">
        <w:rPr>
          <w:spacing w:val="-3"/>
          <w:lang w:val="es-ES_tradnl"/>
        </w:rPr>
        <w:t>Por eso es importante escuchar</w:t>
      </w:r>
      <w:r w:rsidR="00C51CD5" w:rsidRPr="008F5849">
        <w:rPr>
          <w:spacing w:val="-3"/>
          <w:lang w:val="es-ES_tradnl"/>
        </w:rPr>
        <w:t xml:space="preserve"> y articular con profundidad cada vez mayor</w:t>
      </w:r>
      <w:r w:rsidRPr="008F5849">
        <w:rPr>
          <w:spacing w:val="-3"/>
          <w:lang w:val="es-ES_tradnl"/>
        </w:rPr>
        <w:t xml:space="preserve"> el llamado que hizo Ignacio</w:t>
      </w:r>
      <w:r w:rsidR="00704917" w:rsidRPr="008F5849">
        <w:rPr>
          <w:spacing w:val="-3"/>
          <w:lang w:val="es-ES_tradnl"/>
        </w:rPr>
        <w:t xml:space="preserve"> Ellacuría </w:t>
      </w:r>
      <w:r w:rsidR="00F42614" w:rsidRPr="008F5849">
        <w:rPr>
          <w:spacing w:val="-3"/>
          <w:lang w:val="es-ES_tradnl"/>
        </w:rPr>
        <w:t>para “revertir la historia” esforzándonos por crear una “civilización de la pobreza”, es decir una civilización de la austeridad</w:t>
      </w:r>
      <w:r w:rsidR="009973FE" w:rsidRPr="008F5849">
        <w:rPr>
          <w:spacing w:val="-3"/>
          <w:lang w:val="es-ES_tradnl"/>
        </w:rPr>
        <w:t xml:space="preserve"> que mantenga viva la memoria de la pobreza y genere desde el corazón hábitos de solidaridad </w:t>
      </w:r>
      <w:r w:rsidR="00FA74ED" w:rsidRPr="008F5849">
        <w:rPr>
          <w:spacing w:val="-3"/>
          <w:lang w:val="es-ES_tradnl"/>
        </w:rPr>
        <w:t>para compartir el bienestar con los q</w:t>
      </w:r>
      <w:r w:rsidR="009973FE" w:rsidRPr="008F5849">
        <w:rPr>
          <w:spacing w:val="-3"/>
          <w:lang w:val="es-ES_tradnl"/>
        </w:rPr>
        <w:t>ue siguen siendo pobres</w:t>
      </w:r>
      <w:r w:rsidR="00DC724B" w:rsidRPr="008F5849">
        <w:rPr>
          <w:spacing w:val="-3"/>
          <w:lang w:val="es-ES_tradnl"/>
        </w:rPr>
        <w:t xml:space="preserve"> en este mundo</w:t>
      </w:r>
      <w:r w:rsidR="00FA74ED" w:rsidRPr="008F5849">
        <w:rPr>
          <w:spacing w:val="-3"/>
          <w:lang w:val="es-ES_tradnl"/>
        </w:rPr>
        <w:t>, y para convivir con respeto con la naturaleza sin destruirla en aras de la mayor producción y el mayor consumo</w:t>
      </w:r>
      <w:r w:rsidR="009973FE" w:rsidRPr="008F5849">
        <w:rPr>
          <w:spacing w:val="-3"/>
          <w:lang w:val="es-ES_tradnl"/>
        </w:rPr>
        <w:t xml:space="preserve">. </w:t>
      </w:r>
      <w:r w:rsidR="00350451" w:rsidRPr="008F5849">
        <w:rPr>
          <w:spacing w:val="-3"/>
          <w:lang w:val="es-ES_tradnl"/>
        </w:rPr>
        <w:t>Cuando se supera la pobreza dentro de la “civilización de la riqueza”, el paradigma egoíst</w:t>
      </w:r>
      <w:r w:rsidR="00DC724B" w:rsidRPr="008F5849">
        <w:rPr>
          <w:spacing w:val="-3"/>
          <w:lang w:val="es-ES_tradnl"/>
        </w:rPr>
        <w:t xml:space="preserve">a de la </w:t>
      </w:r>
      <w:r w:rsidR="00237293" w:rsidRPr="008F5849">
        <w:rPr>
          <w:spacing w:val="-3"/>
          <w:lang w:val="es-ES_tradnl"/>
        </w:rPr>
        <w:t>in</w:t>
      </w:r>
      <w:r w:rsidR="00DC724B" w:rsidRPr="008F5849">
        <w:rPr>
          <w:spacing w:val="-3"/>
          <w:lang w:val="es-ES_tradnl"/>
        </w:rPr>
        <w:t>solidaridad no cambia, se olvida de dónde se vino, a través de qué luchas se pasó, y el corazón sigue siendo profundamente insolidario.</w:t>
      </w:r>
      <w:r w:rsidR="00237293" w:rsidRPr="008F5849">
        <w:rPr>
          <w:spacing w:val="-3"/>
          <w:lang w:val="es-ES_tradnl"/>
        </w:rPr>
        <w:t xml:space="preserve"> Hay una dialéctica que opone pobreza contra riqueza si se quiere</w:t>
      </w:r>
      <w:r w:rsidR="00AF66B4" w:rsidRPr="008F5849">
        <w:rPr>
          <w:spacing w:val="-3"/>
          <w:lang w:val="es-ES_tradnl"/>
        </w:rPr>
        <w:t xml:space="preserve"> que nos</w:t>
      </w:r>
      <w:r w:rsidR="00237293" w:rsidRPr="008F5849">
        <w:rPr>
          <w:spacing w:val="-3"/>
          <w:lang w:val="es-ES_tradnl"/>
        </w:rPr>
        <w:t xml:space="preserve"> acer</w:t>
      </w:r>
      <w:r w:rsidR="00AF66B4" w:rsidRPr="008F5849">
        <w:rPr>
          <w:spacing w:val="-3"/>
          <w:lang w:val="es-ES_tradnl"/>
        </w:rPr>
        <w:t>quem</w:t>
      </w:r>
      <w:r w:rsidR="00237293" w:rsidRPr="008F5849">
        <w:rPr>
          <w:spacing w:val="-3"/>
          <w:lang w:val="es-ES_tradnl"/>
        </w:rPr>
        <w:t>os asintóticamente a una sociedad fraternal</w:t>
      </w:r>
      <w:r w:rsidR="002560D3" w:rsidRPr="008F5849">
        <w:rPr>
          <w:spacing w:val="-3"/>
          <w:lang w:val="es-ES_tradnl"/>
        </w:rPr>
        <w:t xml:space="preserve"> donde los bienes se compartan a escala mundial, donde, por ejemplo, se pague a los congoleños un precio justo por el coltan que se extrae de sus minas, un precio que les permita la apertura de caminos desde la pobreza al bienestar</w:t>
      </w:r>
      <w:r w:rsidR="00B7439C" w:rsidRPr="008F5849">
        <w:rPr>
          <w:spacing w:val="-3"/>
          <w:lang w:val="es-ES_tradnl"/>
        </w:rPr>
        <w:t>, aunque ese precio disminuya las ganancias de las empresas transnacionales que aplican su tecnología en las minas congoleñas y en las fábricas finlandesas de teléfonos celulares</w:t>
      </w:r>
      <w:r w:rsidR="00C51CD5" w:rsidRPr="008F5849">
        <w:rPr>
          <w:spacing w:val="-3"/>
          <w:lang w:val="es-ES_tradnl"/>
        </w:rPr>
        <w:t xml:space="preserve"> o móviles</w:t>
      </w:r>
      <w:r w:rsidR="00B7439C" w:rsidRPr="008F5849">
        <w:rPr>
          <w:spacing w:val="-3"/>
          <w:lang w:val="es-ES_tradnl"/>
        </w:rPr>
        <w:t>.</w:t>
      </w:r>
      <w:r w:rsidR="009028DE" w:rsidRPr="008F5849">
        <w:rPr>
          <w:spacing w:val="-3"/>
          <w:lang w:val="es-ES_tradnl"/>
        </w:rPr>
        <w:t xml:space="preserve"> La civilización de la pobreza toma en serio los cambios estructurales </w:t>
      </w:r>
      <w:r w:rsidR="00AA600A" w:rsidRPr="008F5849">
        <w:rPr>
          <w:spacing w:val="-3"/>
          <w:lang w:val="es-ES_tradnl"/>
        </w:rPr>
        <w:t xml:space="preserve">que se necesitan para alcanzar el bienestar digno de la humanidad aún encadenada por la pobreza, pero toma igualmente en serio los cambios de corazón que se necesitan para que </w:t>
      </w:r>
      <w:r w:rsidR="008F5568" w:rsidRPr="008F5849">
        <w:rPr>
          <w:spacing w:val="-3"/>
          <w:lang w:val="es-ES_tradnl"/>
        </w:rPr>
        <w:t xml:space="preserve">el alcance del bienestar no siga </w:t>
      </w:r>
      <w:r w:rsidR="0045661B" w:rsidRPr="008F5849">
        <w:rPr>
          <w:spacing w:val="-3"/>
          <w:lang w:val="es-ES_tradnl"/>
        </w:rPr>
        <w:t>emparejado con la idolatría de la riqueza, plasmada culturalmente en el consumo sin límites.</w:t>
      </w:r>
      <w:r w:rsidR="00F72512" w:rsidRPr="008F5849">
        <w:rPr>
          <w:spacing w:val="-3"/>
          <w:lang w:val="es-ES_tradnl"/>
        </w:rPr>
        <w:t xml:space="preserve">  </w:t>
      </w:r>
    </w:p>
    <w:p w:rsidR="0030003A" w:rsidRPr="008F5849" w:rsidRDefault="0030003A"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b/>
          <w:spacing w:val="-3"/>
          <w:lang w:val="es-ES_tradnl"/>
        </w:rPr>
        <w:t>La</w:t>
      </w:r>
      <w:r w:rsidRPr="008F5849">
        <w:rPr>
          <w:spacing w:val="-3"/>
          <w:lang w:val="es-ES_tradnl"/>
        </w:rPr>
        <w:t xml:space="preserve"> </w:t>
      </w:r>
      <w:r w:rsidRPr="008F5849">
        <w:rPr>
          <w:b/>
          <w:bCs/>
          <w:spacing w:val="-3"/>
          <w:lang w:val="es-ES_tradnl"/>
        </w:rPr>
        <w:t>tradición sociológica weberiana</w:t>
      </w:r>
      <w:r w:rsidRPr="008F5849">
        <w:rPr>
          <w:spacing w:val="-3"/>
          <w:lang w:val="es-ES_tradnl"/>
        </w:rPr>
        <w:t>, por su parte, ha provocado la reducción de las relaciones sociales a las actividades humanas. Esto conlleva el peligro de escamotear la política como realidad social, es decir, como sedimento relacional condicionante de las actividades humanas,</w:t>
      </w:r>
      <w:r w:rsidR="00F72512" w:rsidRPr="008F5849">
        <w:rPr>
          <w:spacing w:val="-3"/>
          <w:lang w:val="es-ES_tradnl"/>
        </w:rPr>
        <w:t xml:space="preserve"> </w:t>
      </w:r>
      <w:r w:rsidRPr="008F5849">
        <w:rPr>
          <w:spacing w:val="-3"/>
          <w:lang w:val="es-ES_tradnl"/>
        </w:rPr>
        <w:t>en el que han cristalizado histórico-estructuralmente las actividades políticas humanas, tanto personales como institucionales. Lo político podría quedar así privado de objetividad estructural historizada y reducido a su significado social subjetivo, el cual, sin dejar de ser un fenómeno social importante, porque la humanidad se guía muchas veces por los sentidos que adquiere la realidad en los imaginarios</w:t>
      </w:r>
      <w:r w:rsidR="00C51CD5" w:rsidRPr="008F5849">
        <w:rPr>
          <w:spacing w:val="-3"/>
          <w:lang w:val="es-ES_tradnl"/>
        </w:rPr>
        <w:t xml:space="preserve"> sociales</w:t>
      </w:r>
      <w:r w:rsidRPr="008F5849">
        <w:rPr>
          <w:spacing w:val="-3"/>
          <w:lang w:val="es-ES_tradnl"/>
        </w:rPr>
        <w:t>, pertenece, sin embargo, más al terreno de la cultura, al terreno de los “hábitos del corazón”</w:t>
      </w:r>
      <w:r w:rsidRPr="008F5849">
        <w:rPr>
          <w:rStyle w:val="Refdenotaalpie"/>
          <w:spacing w:val="-3"/>
          <w:lang w:val="es-ES_tradnl"/>
        </w:rPr>
        <w:footnoteReference w:id="286"/>
      </w:r>
      <w:r w:rsidRPr="008F5849">
        <w:rPr>
          <w:spacing w:val="-3"/>
          <w:lang w:val="es-ES_tradnl"/>
        </w:rPr>
        <w:t xml:space="preserve">, que al de la política propiamente tal. Podría quedar, en cambio, enmascarado el vínculo entre lo político (el Estado y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y las clases sociales, las cuales, a su vez, desprendidas de sus nichos estructurales en la base material de la organización social de la economía y del poder, se reducen coherentemente a la idea cultural que los seres humanos tengan de ellas, es decir, a las identidades culturales de los seres humanos, no siempre coincidentes con sus situaciones estructurales en la política y en la economía. Así nacen las concepciones de estratificación y estatus que dan origen a clasificaciones de pobre rigor conceptual: clase media alta, clase </w:t>
      </w:r>
      <w:r w:rsidRPr="008F5849">
        <w:rPr>
          <w:spacing w:val="-3"/>
          <w:lang w:val="es-ES_tradnl"/>
        </w:rPr>
        <w:lastRenderedPageBreak/>
        <w:t>media media, clase media baja, etc. Así se desarrolla también la percepción subjetiva de la ubicación social, donde se mezclan sin adecuada caracterización conceptual, abolengo o linaje, riqueza, poder y prestigio.</w:t>
      </w:r>
    </w:p>
    <w:p w:rsidR="00E56F0A" w:rsidRPr="008F5849" w:rsidRDefault="00E56F0A" w:rsidP="00AF768A">
      <w:pPr>
        <w:tabs>
          <w:tab w:val="left" w:pos="-720"/>
        </w:tabs>
        <w:suppressAutoHyphens/>
        <w:jc w:val="both"/>
        <w:rPr>
          <w:b/>
          <w:bCs/>
          <w:spacing w:val="-3"/>
          <w:lang w:val="es-ES_tradnl"/>
        </w:rPr>
      </w:pPr>
    </w:p>
    <w:p w:rsidR="00BC5400" w:rsidRDefault="00EA2922" w:rsidP="00AF768A">
      <w:pPr>
        <w:tabs>
          <w:tab w:val="left" w:pos="-720"/>
        </w:tabs>
        <w:suppressAutoHyphens/>
        <w:jc w:val="both"/>
        <w:rPr>
          <w:b/>
          <w:spacing w:val="-3"/>
          <w:lang w:val="es-ES_tradnl"/>
        </w:rPr>
      </w:pPr>
      <w:r w:rsidRPr="008F5849">
        <w:rPr>
          <w:b/>
          <w:bCs/>
          <w:spacing w:val="-3"/>
          <w:lang w:val="es-ES_tradnl"/>
        </w:rPr>
        <w:t>Pertinencia mayor de</w:t>
      </w:r>
      <w:r w:rsidR="00BC5400" w:rsidRPr="008F5849">
        <w:rPr>
          <w:b/>
          <w:bCs/>
          <w:spacing w:val="-3"/>
          <w:lang w:val="es-ES_tradnl"/>
        </w:rPr>
        <w:t xml:space="preserve"> la tradición marxiana crítica como mediación para la </w:t>
      </w:r>
      <w:r w:rsidR="00434982" w:rsidRPr="008F5849">
        <w:rPr>
          <w:b/>
          <w:bCs/>
          <w:spacing w:val="-3"/>
          <w:lang w:val="es-ES_tradnl"/>
        </w:rPr>
        <w:t>esperanza que se compromete</w:t>
      </w:r>
      <w:r w:rsidR="00BC5400" w:rsidRPr="008F5849">
        <w:rPr>
          <w:b/>
          <w:spacing w:val="-3"/>
          <w:lang w:val="es-ES_tradnl"/>
        </w:rPr>
        <w:t xml:space="preserve"> en </w:t>
      </w:r>
      <w:r w:rsidR="004D01D8">
        <w:rPr>
          <w:b/>
          <w:spacing w:val="-3"/>
          <w:lang w:val="es-ES_tradnl"/>
        </w:rPr>
        <w:t>la política</w:t>
      </w:r>
    </w:p>
    <w:p w:rsidR="00A34CF2" w:rsidRPr="008F5849" w:rsidRDefault="00A34CF2" w:rsidP="00AF768A">
      <w:pPr>
        <w:tabs>
          <w:tab w:val="left" w:pos="-720"/>
        </w:tabs>
        <w:suppressAutoHyphens/>
        <w:jc w:val="both"/>
        <w:rPr>
          <w:b/>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Al tratar, pues, desde la perspectiva de la teología</w:t>
      </w:r>
      <w:r w:rsidR="00F72512" w:rsidRPr="008F5849">
        <w:rPr>
          <w:spacing w:val="-3"/>
          <w:lang w:val="es-ES_tradnl"/>
        </w:rPr>
        <w:t xml:space="preserve"> </w:t>
      </w:r>
      <w:r w:rsidR="00C10677" w:rsidRPr="008F5849">
        <w:rPr>
          <w:spacing w:val="-3"/>
          <w:lang w:val="es-ES_tradnl"/>
        </w:rPr>
        <w:t>de la esperanza que</w:t>
      </w:r>
      <w:r w:rsidR="00C51CD5" w:rsidRPr="008F5849">
        <w:rPr>
          <w:spacing w:val="-3"/>
          <w:lang w:val="es-ES_tradnl"/>
        </w:rPr>
        <w:t xml:space="preserve"> apuesta por el compromiso de las personas cristianas en la política</w:t>
      </w:r>
      <w:r w:rsidR="00F72512" w:rsidRPr="008F5849">
        <w:rPr>
          <w:spacing w:val="-3"/>
          <w:lang w:val="es-ES_tradnl"/>
        </w:rPr>
        <w:t xml:space="preserve"> </w:t>
      </w:r>
      <w:r w:rsidR="00C10677" w:rsidRPr="008F5849">
        <w:rPr>
          <w:spacing w:val="-3"/>
          <w:lang w:val="es-ES_tradnl"/>
        </w:rPr>
        <w:t xml:space="preserve">y así intenta </w:t>
      </w:r>
      <w:r w:rsidRPr="008F5849">
        <w:rPr>
          <w:spacing w:val="-3"/>
          <w:lang w:val="es-ES_tradnl"/>
        </w:rPr>
        <w:t>responsabili</w:t>
      </w:r>
      <w:r w:rsidR="00C10677" w:rsidRPr="008F5849">
        <w:rPr>
          <w:spacing w:val="-3"/>
          <w:lang w:val="es-ES_tradnl"/>
        </w:rPr>
        <w:t>zarse</w:t>
      </w:r>
      <w:r w:rsidRPr="008F5849">
        <w:rPr>
          <w:spacing w:val="-3"/>
          <w:lang w:val="es-ES_tradnl"/>
        </w:rPr>
        <w:t xml:space="preserve"> por la historia, nos parece que -una vez consideradas las dificultades que las dos tradiciones sociológicas fundamentales presentan- resulta más productivo rescatar heurísticamente, como mediación de análisis sociológico, los esbozos y chispazos teóricos de la tradición marxiana en ciencia social. Ello, naturalmente, a condición de desarrollarlos creativamente, de depurarlos críticamente y de comple</w:t>
      </w:r>
      <w:r w:rsidR="00C51CD5" w:rsidRPr="008F5849">
        <w:rPr>
          <w:spacing w:val="-3"/>
          <w:lang w:val="es-ES_tradnl"/>
        </w:rPr>
        <w:t>mentarlos,</w:t>
      </w:r>
      <w:r w:rsidR="00F72512" w:rsidRPr="008F5849">
        <w:rPr>
          <w:spacing w:val="-3"/>
          <w:lang w:val="es-ES_tradnl"/>
        </w:rPr>
        <w:t xml:space="preserve"> </w:t>
      </w:r>
      <w:r w:rsidRPr="008F5849">
        <w:rPr>
          <w:spacing w:val="-3"/>
          <w:lang w:val="es-ES_tradnl"/>
        </w:rPr>
        <w:t>donde haga falta</w:t>
      </w:r>
      <w:r w:rsidR="00C51CD5" w:rsidRPr="008F5849">
        <w:rPr>
          <w:spacing w:val="-3"/>
          <w:lang w:val="es-ES_tradnl"/>
        </w:rPr>
        <w:t>,</w:t>
      </w:r>
      <w:r w:rsidRPr="008F5849">
        <w:rPr>
          <w:spacing w:val="-3"/>
          <w:lang w:val="es-ES_tradnl"/>
        </w:rPr>
        <w:t xml:space="preserve"> con los aportes válidos provenientes tanto de la tradición weberiana como de la antropología política, pero manteniendo estos aportes dentro de una mediación teórica que conciba la praxis histórica en la política como praxis que se inscribe en una de las dimensiones que caracterizan a toda sociedad como una totalidad de relaciones sociales estructuradas históricamente e insertas en el (o los) sistema(s) mundial(es). La gráfica que ubicamos en la página siguiente</w:t>
      </w:r>
      <w:r w:rsidR="001151DB" w:rsidRPr="008F5849">
        <w:rPr>
          <w:spacing w:val="-3"/>
          <w:lang w:val="es-ES_tradnl"/>
        </w:rPr>
        <w:t>, y que diseñé para varios talleres celebrados en el ICE de Guatemala,</w:t>
      </w:r>
      <w:r w:rsidRPr="008F5849">
        <w:rPr>
          <w:spacing w:val="-3"/>
          <w:lang w:val="es-ES_tradnl"/>
        </w:rPr>
        <w:t xml:space="preserve"> puede ayudar a visualizar dicha concepción.</w:t>
      </w:r>
      <w:r w:rsidR="00F72512" w:rsidRPr="008F5849">
        <w:rPr>
          <w:spacing w:val="-3"/>
          <w:lang w:val="es-ES_tradnl"/>
        </w:rPr>
        <w:t xml:space="preserve">                 </w:t>
      </w:r>
      <w:r w:rsidRPr="008F5849">
        <w:rPr>
          <w:spacing w:val="-3"/>
          <w:lang w:val="es-ES_tradnl"/>
        </w:rPr>
        <w:t xml:space="preserve"> </w:t>
      </w:r>
    </w:p>
    <w:p w:rsidR="00BC5400" w:rsidRDefault="00F72512" w:rsidP="00AF768A">
      <w:pPr>
        <w:tabs>
          <w:tab w:val="left" w:pos="-720"/>
        </w:tabs>
        <w:suppressAutoHyphens/>
        <w:jc w:val="both"/>
        <w:rPr>
          <w:spacing w:val="-3"/>
          <w:lang w:val="es-ES_tradnl"/>
        </w:rPr>
      </w:pPr>
      <w:r w:rsidRPr="008F5849">
        <w:rPr>
          <w:spacing w:val="-3"/>
          <w:lang w:val="es-ES_tradnl"/>
        </w:rPr>
        <w:t xml:space="preserve"> </w:t>
      </w: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D86E29" w:rsidP="00AF768A">
      <w:pPr>
        <w:tabs>
          <w:tab w:val="left" w:pos="-720"/>
        </w:tabs>
        <w:suppressAutoHyphens/>
        <w:jc w:val="both"/>
        <w:rPr>
          <w:spacing w:val="-3"/>
          <w:lang w:val="es-ES_tradnl"/>
        </w:rPr>
      </w:pPr>
      <w:r>
        <w:rPr>
          <w:noProof/>
        </w:rPr>
        <w:drawing>
          <wp:anchor distT="0" distB="0" distL="114300" distR="114300" simplePos="0" relativeHeight="251657728" behindDoc="0" locked="0" layoutInCell="1" allowOverlap="1">
            <wp:simplePos x="0" y="0"/>
            <wp:positionH relativeFrom="column">
              <wp:posOffset>-1257300</wp:posOffset>
            </wp:positionH>
            <wp:positionV relativeFrom="paragraph">
              <wp:posOffset>106680</wp:posOffset>
            </wp:positionV>
            <wp:extent cx="7886700" cy="5587365"/>
            <wp:effectExtent l="19050" t="0" r="0" b="0"/>
            <wp:wrapNone/>
            <wp:docPr id="2" name="Imagen 2"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_image002"/>
                    <pic:cNvPicPr>
                      <a:picLocks noChangeAspect="1" noChangeArrowheads="1"/>
                    </pic:cNvPicPr>
                  </pic:nvPicPr>
                  <pic:blipFill>
                    <a:blip r:embed="rId21"/>
                    <a:srcRect/>
                    <a:stretch>
                      <a:fillRect/>
                    </a:stretch>
                  </pic:blipFill>
                  <pic:spPr bwMode="auto">
                    <a:xfrm>
                      <a:off x="0" y="0"/>
                      <a:ext cx="7886700" cy="5587365"/>
                    </a:xfrm>
                    <a:prstGeom prst="rect">
                      <a:avLst/>
                    </a:prstGeom>
                    <a:noFill/>
                    <a:ln w="9525">
                      <a:noFill/>
                      <a:miter lim="800000"/>
                      <a:headEnd/>
                      <a:tailEnd/>
                    </a:ln>
                  </pic:spPr>
                </pic:pic>
              </a:graphicData>
            </a:graphic>
          </wp:anchor>
        </w:drawing>
      </w: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Default="0033142F" w:rsidP="00AF768A">
      <w:pPr>
        <w:tabs>
          <w:tab w:val="left" w:pos="-720"/>
        </w:tabs>
        <w:suppressAutoHyphens/>
        <w:jc w:val="both"/>
        <w:rPr>
          <w:spacing w:val="-3"/>
          <w:lang w:val="es-ES_tradnl"/>
        </w:rPr>
      </w:pPr>
    </w:p>
    <w:p w:rsidR="0033142F" w:rsidRPr="008F5849" w:rsidRDefault="0033142F"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p>
    <w:p w:rsidR="00F67D04" w:rsidRPr="008F5849" w:rsidRDefault="00F72512" w:rsidP="00AF768A">
      <w:pPr>
        <w:tabs>
          <w:tab w:val="left" w:pos="-720"/>
        </w:tabs>
        <w:suppressAutoHyphens/>
        <w:jc w:val="both"/>
        <w:rPr>
          <w:spacing w:val="-3"/>
          <w:lang w:val="es-ES_tradnl"/>
        </w:rPr>
      </w:pPr>
      <w:r w:rsidRPr="008F5849">
        <w:rPr>
          <w:spacing w:val="-3"/>
          <w:lang w:val="es-ES_tradnl"/>
        </w:rPr>
        <w:t xml:space="preserve">                           </w:t>
      </w:r>
      <w:r w:rsidR="00BC5400" w:rsidRPr="008F5849">
        <w:rPr>
          <w:spacing w:val="-3"/>
          <w:lang w:val="es-ES_tradnl"/>
        </w:rPr>
        <w:t xml:space="preserve"> </w:t>
      </w:r>
    </w:p>
    <w:p w:rsidR="00F67D04" w:rsidRPr="008F5849" w:rsidRDefault="00F67D04" w:rsidP="00AF768A">
      <w:pPr>
        <w:tabs>
          <w:tab w:val="left" w:pos="-720"/>
        </w:tabs>
        <w:suppressAutoHyphens/>
        <w:jc w:val="both"/>
        <w:rPr>
          <w:spacing w:val="-3"/>
          <w:lang w:val="es-ES_tradnl"/>
        </w:rPr>
      </w:pPr>
    </w:p>
    <w:p w:rsidR="00F67D04" w:rsidRPr="008F5849" w:rsidRDefault="00F67D04" w:rsidP="00AF768A">
      <w:pPr>
        <w:tabs>
          <w:tab w:val="left" w:pos="-720"/>
        </w:tabs>
        <w:suppressAutoHyphens/>
        <w:jc w:val="both"/>
        <w:rPr>
          <w:spacing w:val="-3"/>
          <w:lang w:val="es-ES_tradnl"/>
        </w:rPr>
      </w:pPr>
    </w:p>
    <w:p w:rsidR="00F67D04" w:rsidRPr="008F5849" w:rsidRDefault="00F67D04" w:rsidP="00AF768A">
      <w:pPr>
        <w:tabs>
          <w:tab w:val="left" w:pos="-720"/>
        </w:tabs>
        <w:suppressAutoHyphens/>
        <w:jc w:val="both"/>
        <w:rPr>
          <w:spacing w:val="-3"/>
          <w:lang w:val="es-ES_tradnl"/>
        </w:rPr>
      </w:pPr>
    </w:p>
    <w:p w:rsidR="00F67D04" w:rsidRPr="008F5849" w:rsidRDefault="00E47C83" w:rsidP="00AF768A">
      <w:pPr>
        <w:tabs>
          <w:tab w:val="left" w:pos="-720"/>
        </w:tabs>
        <w:suppressAutoHyphens/>
        <w:jc w:val="both"/>
        <w:rPr>
          <w:spacing w:val="-3"/>
          <w:lang w:val="es-ES_tradnl"/>
        </w:rPr>
      </w:pPr>
      <w:r w:rsidRPr="008F5849">
        <w:rPr>
          <w:spacing w:val="-3"/>
          <w:lang w:val="es-ES_tradnl"/>
        </w:rPr>
        <w:br w:type="textWrapping" w:clear="all"/>
      </w:r>
    </w:p>
    <w:p w:rsidR="00F67D04" w:rsidRPr="008F5849" w:rsidRDefault="00E47C83" w:rsidP="00AF768A">
      <w:pPr>
        <w:tabs>
          <w:tab w:val="left" w:pos="-720"/>
        </w:tabs>
        <w:suppressAutoHyphens/>
        <w:jc w:val="center"/>
        <w:rPr>
          <w:spacing w:val="-3"/>
          <w:lang w:val="es-ES_tradnl"/>
        </w:rPr>
      </w:pPr>
      <w:r w:rsidRPr="008F5849">
        <w:rPr>
          <w:spacing w:val="-3"/>
          <w:lang w:val="es-ES_tradnl"/>
        </w:rPr>
        <w:br w:type="textWrapping" w:clear="all"/>
      </w:r>
    </w:p>
    <w:p w:rsidR="00F67D04" w:rsidRPr="008F5849" w:rsidRDefault="00F67D04" w:rsidP="00AF768A">
      <w:pPr>
        <w:tabs>
          <w:tab w:val="left" w:pos="-720"/>
        </w:tabs>
        <w:suppressAutoHyphens/>
        <w:jc w:val="both"/>
        <w:rPr>
          <w:spacing w:val="-3"/>
          <w:lang w:val="es-ES_tradnl"/>
        </w:rPr>
      </w:pPr>
    </w:p>
    <w:p w:rsidR="00F67D04" w:rsidRPr="008F5849" w:rsidRDefault="00F67D04" w:rsidP="00AF768A">
      <w:pPr>
        <w:tabs>
          <w:tab w:val="left" w:pos="-720"/>
        </w:tabs>
        <w:suppressAutoHyphens/>
        <w:jc w:val="both"/>
        <w:rPr>
          <w:spacing w:val="-3"/>
          <w:lang w:val="es-ES_tradnl"/>
        </w:rPr>
      </w:pPr>
    </w:p>
    <w:p w:rsidR="00F67D04" w:rsidRDefault="00F67D04" w:rsidP="00AF768A">
      <w:pPr>
        <w:tabs>
          <w:tab w:val="left" w:pos="-720"/>
        </w:tabs>
        <w:suppressAutoHyphens/>
        <w:jc w:val="both"/>
        <w:rPr>
          <w:spacing w:val="-3"/>
          <w:lang w:val="es-ES_tradnl"/>
        </w:rPr>
      </w:pPr>
    </w:p>
    <w:p w:rsidR="00E237C4" w:rsidRDefault="00E237C4" w:rsidP="00AF768A">
      <w:pPr>
        <w:tabs>
          <w:tab w:val="left" w:pos="-720"/>
        </w:tabs>
        <w:suppressAutoHyphens/>
        <w:jc w:val="both"/>
        <w:rPr>
          <w:spacing w:val="-3"/>
          <w:lang w:val="es-ES_tradnl"/>
        </w:rPr>
      </w:pPr>
    </w:p>
    <w:p w:rsidR="00E237C4" w:rsidRDefault="00E237C4" w:rsidP="00AF768A">
      <w:pPr>
        <w:tabs>
          <w:tab w:val="left" w:pos="-720"/>
        </w:tabs>
        <w:suppressAutoHyphens/>
        <w:jc w:val="both"/>
        <w:rPr>
          <w:spacing w:val="-3"/>
          <w:lang w:val="es-ES_tradnl"/>
        </w:rPr>
      </w:pPr>
    </w:p>
    <w:p w:rsidR="00E237C4" w:rsidRDefault="00E237C4" w:rsidP="00AF768A">
      <w:pPr>
        <w:tabs>
          <w:tab w:val="left" w:pos="-720"/>
        </w:tabs>
        <w:suppressAutoHyphens/>
        <w:jc w:val="both"/>
        <w:rPr>
          <w:spacing w:val="-3"/>
          <w:lang w:val="es-ES_tradnl"/>
        </w:rPr>
      </w:pPr>
    </w:p>
    <w:p w:rsidR="00E237C4" w:rsidRDefault="00E237C4" w:rsidP="00AF768A">
      <w:pPr>
        <w:tabs>
          <w:tab w:val="left" w:pos="-720"/>
        </w:tabs>
        <w:suppressAutoHyphens/>
        <w:jc w:val="both"/>
        <w:rPr>
          <w:spacing w:val="-3"/>
          <w:lang w:val="es-ES_tradnl"/>
        </w:rPr>
      </w:pPr>
    </w:p>
    <w:p w:rsidR="00E237C4" w:rsidRDefault="00E237C4" w:rsidP="00AF768A">
      <w:pPr>
        <w:tabs>
          <w:tab w:val="left" w:pos="-720"/>
        </w:tabs>
        <w:suppressAutoHyphens/>
        <w:jc w:val="both"/>
        <w:rPr>
          <w:spacing w:val="-3"/>
          <w:lang w:val="es-ES_tradnl"/>
        </w:rPr>
      </w:pPr>
    </w:p>
    <w:p w:rsidR="00E237C4" w:rsidRPr="008F5849" w:rsidRDefault="00E237C4" w:rsidP="00AF768A">
      <w:pPr>
        <w:tabs>
          <w:tab w:val="left" w:pos="-720"/>
        </w:tabs>
        <w:suppressAutoHyphens/>
        <w:jc w:val="both"/>
        <w:rPr>
          <w:spacing w:val="-3"/>
          <w:lang w:val="es-ES_tradnl"/>
        </w:rPr>
      </w:pPr>
    </w:p>
    <w:p w:rsidR="00F67D04" w:rsidRPr="008F5849" w:rsidRDefault="00F67D04" w:rsidP="00AF768A">
      <w:pPr>
        <w:tabs>
          <w:tab w:val="left" w:pos="-720"/>
        </w:tabs>
        <w:suppressAutoHyphens/>
        <w:jc w:val="both"/>
        <w:rPr>
          <w:spacing w:val="-3"/>
          <w:lang w:val="es-ES_tradnl"/>
        </w:rPr>
      </w:pPr>
    </w:p>
    <w:p w:rsidR="00F67D04" w:rsidRPr="008F5849" w:rsidRDefault="00F67D04" w:rsidP="00AF768A">
      <w:pPr>
        <w:tabs>
          <w:tab w:val="left" w:pos="-720"/>
        </w:tabs>
        <w:suppressAutoHyphens/>
        <w:jc w:val="both"/>
        <w:rPr>
          <w:spacing w:val="-3"/>
          <w:lang w:val="es-ES_tradnl"/>
        </w:rPr>
      </w:pPr>
    </w:p>
    <w:p w:rsidR="00F67D04" w:rsidRPr="008F5849" w:rsidRDefault="00F67D04" w:rsidP="00AF768A">
      <w:pPr>
        <w:tabs>
          <w:tab w:val="left" w:pos="-720"/>
        </w:tabs>
        <w:suppressAutoHyphens/>
        <w:jc w:val="both"/>
        <w:rPr>
          <w:spacing w:val="-3"/>
          <w:lang w:val="es-ES_tradnl"/>
        </w:rPr>
      </w:pPr>
    </w:p>
    <w:p w:rsidR="00F67D04" w:rsidRPr="008F5849" w:rsidRDefault="00F67D04" w:rsidP="00AF768A">
      <w:pPr>
        <w:tabs>
          <w:tab w:val="left" w:pos="-720"/>
        </w:tabs>
        <w:suppressAutoHyphens/>
        <w:jc w:val="both"/>
        <w:rPr>
          <w:spacing w:val="-3"/>
          <w:lang w:val="es-ES_tradnl"/>
        </w:rPr>
      </w:pPr>
    </w:p>
    <w:p w:rsidR="00F67D04" w:rsidRPr="008F5849" w:rsidRDefault="00E47C83" w:rsidP="00AF768A">
      <w:pPr>
        <w:tabs>
          <w:tab w:val="left" w:pos="-720"/>
        </w:tabs>
        <w:suppressAutoHyphens/>
        <w:jc w:val="both"/>
        <w:rPr>
          <w:spacing w:val="-3"/>
          <w:lang w:val="es-ES_tradnl"/>
        </w:rPr>
      </w:pPr>
      <w:r w:rsidRPr="008F5849">
        <w:rPr>
          <w:spacing w:val="-3"/>
          <w:lang w:val="es-ES_tradnl"/>
        </w:rPr>
        <w:br w:type="textWrapping" w:clear="all"/>
      </w:r>
    </w:p>
    <w:p w:rsidR="00F67D04" w:rsidRPr="008F5849" w:rsidRDefault="00F67D04" w:rsidP="00AF768A">
      <w:pPr>
        <w:tabs>
          <w:tab w:val="left" w:pos="-720"/>
        </w:tabs>
        <w:suppressAutoHyphens/>
        <w:jc w:val="both"/>
        <w:rPr>
          <w:spacing w:val="-3"/>
          <w:lang w:val="es-ES_tradnl"/>
        </w:rPr>
      </w:pPr>
    </w:p>
    <w:p w:rsidR="00021376" w:rsidRPr="008F5849" w:rsidRDefault="00A34CF2" w:rsidP="00AF768A">
      <w:pPr>
        <w:tabs>
          <w:tab w:val="left" w:pos="-720"/>
        </w:tabs>
        <w:suppressAutoHyphens/>
        <w:jc w:val="both"/>
        <w:rPr>
          <w:spacing w:val="-3"/>
          <w:lang w:val="es-ES_tradnl"/>
        </w:rPr>
      </w:pPr>
      <w:r>
        <w:rPr>
          <w:spacing w:val="-3"/>
          <w:lang w:val="es-ES_tradnl"/>
        </w:rPr>
        <w:br w:type="page"/>
      </w:r>
      <w:r w:rsidR="00021376" w:rsidRPr="008F5849">
        <w:rPr>
          <w:spacing w:val="-3"/>
          <w:lang w:val="es-ES_tradnl"/>
        </w:rPr>
        <w:lastRenderedPageBreak/>
        <w:t xml:space="preserve">Sin embargo, antes de continuar, es importante dejar muy claro lo que queremos decir: hablamos de la mayor pertinencia heurística de una tradición intelectual, y al mismo tiempo reconocemos –aquí y en no pocas </w:t>
      </w:r>
      <w:r w:rsidR="00ED7152" w:rsidRPr="008F5849">
        <w:rPr>
          <w:spacing w:val="-3"/>
          <w:lang w:val="es-ES_tradnl"/>
        </w:rPr>
        <w:t xml:space="preserve">otras partes de este libro- que la práctica </w:t>
      </w:r>
      <w:r w:rsidR="00D45483" w:rsidRPr="008F5849">
        <w:rPr>
          <w:spacing w:val="-3"/>
          <w:lang w:val="es-ES_tradnl"/>
        </w:rPr>
        <w:t xml:space="preserve">históricamente </w:t>
      </w:r>
      <w:r w:rsidR="00ED7152" w:rsidRPr="008F5849">
        <w:rPr>
          <w:spacing w:val="-3"/>
          <w:lang w:val="es-ES_tradnl"/>
        </w:rPr>
        <w:t xml:space="preserve">concreta de esta tradición ha sido profundamente ambigua: al lado de </w:t>
      </w:r>
      <w:r w:rsidR="0040657F" w:rsidRPr="008F5849">
        <w:rPr>
          <w:spacing w:val="-3"/>
          <w:lang w:val="es-ES_tradnl"/>
        </w:rPr>
        <w:t>condiciones mejores de vida material, de superación del hambre</w:t>
      </w:r>
      <w:r w:rsidR="003338AA" w:rsidRPr="008F5849">
        <w:rPr>
          <w:spacing w:val="-3"/>
          <w:lang w:val="es-ES_tradnl"/>
        </w:rPr>
        <w:t xml:space="preserve"> y de la falta de techo</w:t>
      </w:r>
      <w:r w:rsidR="0040657F" w:rsidRPr="008F5849">
        <w:rPr>
          <w:spacing w:val="-3"/>
          <w:lang w:val="es-ES_tradnl"/>
        </w:rPr>
        <w:t xml:space="preserve"> en centenares de millones de personas –tanto en la antigua URSS como en </w:t>
      </w:r>
      <w:smartTag w:uri="urn:schemas-microsoft-com:office:smarttags" w:element="PersonName">
        <w:smartTagPr>
          <w:attr w:name="ProductID" w:val="la Rep￺blica Popular"/>
        </w:smartTagPr>
        <w:r w:rsidR="0040657F" w:rsidRPr="008F5849">
          <w:rPr>
            <w:spacing w:val="-3"/>
            <w:lang w:val="es-ES_tradnl"/>
          </w:rPr>
          <w:t>la República Popular</w:t>
        </w:r>
      </w:smartTag>
      <w:r w:rsidR="0040657F" w:rsidRPr="008F5849">
        <w:rPr>
          <w:spacing w:val="-3"/>
          <w:lang w:val="es-ES_tradnl"/>
        </w:rPr>
        <w:t xml:space="preserve"> China, por ejemplo</w:t>
      </w:r>
      <w:r w:rsidR="004916AB" w:rsidRPr="008F5849">
        <w:rPr>
          <w:spacing w:val="-3"/>
          <w:lang w:val="es-ES_tradnl"/>
        </w:rPr>
        <w:t xml:space="preserve">-, se han dado brutales acosos a la vida humana que han terminado en auténticos exterminios de millones de personas –en </w:t>
      </w:r>
      <w:smartTag w:uri="urn:schemas-microsoft-com:office:smarttags" w:element="PersonName">
        <w:smartTagPr>
          <w:attr w:name="ProductID" w:val="la URSS"/>
        </w:smartTagPr>
        <w:r w:rsidR="004916AB" w:rsidRPr="008F5849">
          <w:rPr>
            <w:spacing w:val="-3"/>
            <w:lang w:val="es-ES_tradnl"/>
          </w:rPr>
          <w:t>la URSS</w:t>
        </w:r>
      </w:smartTag>
      <w:r w:rsidR="004916AB" w:rsidRPr="008F5849">
        <w:rPr>
          <w:spacing w:val="-3"/>
          <w:lang w:val="es-ES_tradnl"/>
        </w:rPr>
        <w:t xml:space="preserve"> durante la época estalinista, y en China Continental durante </w:t>
      </w:r>
      <w:smartTag w:uri="urn:schemas-microsoft-com:office:smarttags" w:element="PersonName">
        <w:smartTagPr>
          <w:attr w:name="ProductID" w:val="la Revoluci￳n Cultural"/>
        </w:smartTagPr>
        <w:r w:rsidR="004916AB" w:rsidRPr="008F5849">
          <w:rPr>
            <w:spacing w:val="-3"/>
            <w:lang w:val="es-ES_tradnl"/>
          </w:rPr>
          <w:t>la Revolución Cultural</w:t>
        </w:r>
      </w:smartTag>
      <w:r w:rsidR="004916AB" w:rsidRPr="008F5849">
        <w:rPr>
          <w:spacing w:val="-3"/>
          <w:lang w:val="es-ES_tradnl"/>
        </w:rPr>
        <w:t xml:space="preserve"> maoísta, por ejemplo-</w:t>
      </w:r>
      <w:r w:rsidR="002E25D7" w:rsidRPr="008F5849">
        <w:rPr>
          <w:spacing w:val="-3"/>
          <w:lang w:val="es-ES_tradnl"/>
        </w:rPr>
        <w:t>,</w:t>
      </w:r>
      <w:r w:rsidR="00A54A8C" w:rsidRPr="008F5849">
        <w:rPr>
          <w:spacing w:val="-3"/>
          <w:lang w:val="es-ES_tradnl"/>
        </w:rPr>
        <w:t xml:space="preserve"> un constante cerco a la libertad de decisión personal</w:t>
      </w:r>
      <w:r w:rsidR="002E25D7" w:rsidRPr="008F5849">
        <w:rPr>
          <w:spacing w:val="-3"/>
          <w:lang w:val="es-ES_tradnl"/>
        </w:rPr>
        <w:t>,</w:t>
      </w:r>
      <w:r w:rsidR="00563004" w:rsidRPr="008F5849">
        <w:rPr>
          <w:spacing w:val="-3"/>
          <w:lang w:val="es-ES_tradnl"/>
        </w:rPr>
        <w:t xml:space="preserve"> la exacerbación del Estado y de su poder en una lucha armamentista mundial, y</w:t>
      </w:r>
      <w:r w:rsidR="002E25D7" w:rsidRPr="008F5849">
        <w:rPr>
          <w:spacing w:val="-3"/>
          <w:lang w:val="es-ES_tradnl"/>
        </w:rPr>
        <w:t xml:space="preserve"> un mesianismo o –su polo opuesto- un burocratismo </w:t>
      </w:r>
      <w:r w:rsidR="00EE44E6" w:rsidRPr="008F5849">
        <w:rPr>
          <w:spacing w:val="-3"/>
          <w:lang w:val="es-ES_tradnl"/>
        </w:rPr>
        <w:t>rutinario</w:t>
      </w:r>
      <w:r w:rsidR="00563004" w:rsidRPr="008F5849">
        <w:rPr>
          <w:spacing w:val="-3"/>
          <w:lang w:val="es-ES_tradnl"/>
        </w:rPr>
        <w:t xml:space="preserve"> y estancado</w:t>
      </w:r>
      <w:r w:rsidR="00EE44E6" w:rsidRPr="008F5849">
        <w:rPr>
          <w:spacing w:val="-3"/>
          <w:lang w:val="es-ES_tradnl"/>
        </w:rPr>
        <w:t>, falseadores de las posibilidades humanas y de su apropiación en la historia</w:t>
      </w:r>
      <w:r w:rsidR="00A54A8C" w:rsidRPr="008F5849">
        <w:rPr>
          <w:spacing w:val="-3"/>
          <w:lang w:val="es-ES_tradnl"/>
        </w:rPr>
        <w:t xml:space="preserve">. El abuso práctico de una teoría </w:t>
      </w:r>
      <w:r w:rsidR="00424F83" w:rsidRPr="008F5849">
        <w:rPr>
          <w:spacing w:val="-3"/>
          <w:lang w:val="es-ES_tradnl"/>
        </w:rPr>
        <w:t>profundamente pertinente en su crítica del capitalismo</w:t>
      </w:r>
      <w:r w:rsidR="000B1304" w:rsidRPr="008F5849">
        <w:rPr>
          <w:spacing w:val="-3"/>
          <w:lang w:val="es-ES_tradnl"/>
        </w:rPr>
        <w:t xml:space="preserve"> realmente existente</w:t>
      </w:r>
      <w:r w:rsidR="00424F83" w:rsidRPr="008F5849">
        <w:rPr>
          <w:spacing w:val="-3"/>
          <w:lang w:val="es-ES_tradnl"/>
        </w:rPr>
        <w:t xml:space="preserve"> –que a su vez ha ocasionado centenares de</w:t>
      </w:r>
      <w:r w:rsidR="00F72512" w:rsidRPr="008F5849">
        <w:rPr>
          <w:spacing w:val="-3"/>
          <w:lang w:val="es-ES_tradnl"/>
        </w:rPr>
        <w:t xml:space="preserve"> </w:t>
      </w:r>
      <w:r w:rsidR="00424F83" w:rsidRPr="008F5849">
        <w:rPr>
          <w:spacing w:val="-3"/>
          <w:lang w:val="es-ES_tradnl"/>
        </w:rPr>
        <w:t>millones de víctimas por hambre</w:t>
      </w:r>
      <w:r w:rsidR="0042599E" w:rsidRPr="008F5849">
        <w:rPr>
          <w:spacing w:val="-3"/>
          <w:lang w:val="es-ES_tradnl"/>
        </w:rPr>
        <w:t>,</w:t>
      </w:r>
      <w:r w:rsidR="00F72512" w:rsidRPr="008F5849">
        <w:rPr>
          <w:spacing w:val="-3"/>
          <w:lang w:val="es-ES_tradnl"/>
        </w:rPr>
        <w:t xml:space="preserve"> </w:t>
      </w:r>
      <w:r w:rsidR="00424F83" w:rsidRPr="008F5849">
        <w:rPr>
          <w:spacing w:val="-3"/>
          <w:lang w:val="es-ES_tradnl"/>
        </w:rPr>
        <w:t>autoritarismo represivo</w:t>
      </w:r>
      <w:r w:rsidR="0042599E" w:rsidRPr="008F5849">
        <w:rPr>
          <w:spacing w:val="-3"/>
          <w:lang w:val="es-ES_tradnl"/>
        </w:rPr>
        <w:t xml:space="preserve">, exacerbación de la competencia de armamentos e instigación de golpes de Estado y guerras civiles en países del Tercer Mundo </w:t>
      </w:r>
      <w:r w:rsidR="00424F83" w:rsidRPr="008F5849">
        <w:rPr>
          <w:spacing w:val="-3"/>
          <w:lang w:val="es-ES_tradnl"/>
        </w:rPr>
        <w:t>-</w:t>
      </w:r>
      <w:r w:rsidR="000B1304" w:rsidRPr="008F5849">
        <w:rPr>
          <w:spacing w:val="-3"/>
          <w:lang w:val="es-ES_tradnl"/>
        </w:rPr>
        <w:t>, hace que la praxis marxista en su conjunto haya sido profundamente cuestionada con razón. Tal cuestionamiento no</w:t>
      </w:r>
      <w:r w:rsidR="00440273" w:rsidRPr="008F5849">
        <w:rPr>
          <w:spacing w:val="-3"/>
          <w:lang w:val="es-ES_tradnl"/>
        </w:rPr>
        <w:t xml:space="preserve"> nos parece que</w:t>
      </w:r>
      <w:r w:rsidR="000B1304" w:rsidRPr="008F5849">
        <w:rPr>
          <w:spacing w:val="-3"/>
          <w:lang w:val="es-ES_tradnl"/>
        </w:rPr>
        <w:t xml:space="preserve"> </w:t>
      </w:r>
      <w:r w:rsidR="00851CB4" w:rsidRPr="008F5849">
        <w:rPr>
          <w:spacing w:val="-3"/>
          <w:lang w:val="es-ES_tradnl"/>
        </w:rPr>
        <w:t>hace “intrínsecamente perverso”</w:t>
      </w:r>
      <w:r w:rsidR="00105986" w:rsidRPr="008F5849">
        <w:rPr>
          <w:rStyle w:val="Refdenotaalpie"/>
          <w:spacing w:val="-3"/>
          <w:lang w:val="es-ES_tradnl"/>
        </w:rPr>
        <w:footnoteReference w:id="287"/>
      </w:r>
      <w:r w:rsidR="00851CB4" w:rsidRPr="008F5849">
        <w:rPr>
          <w:spacing w:val="-3"/>
          <w:lang w:val="es-ES_tradnl"/>
        </w:rPr>
        <w:t xml:space="preserve"> el</w:t>
      </w:r>
      <w:r w:rsidR="00F817F2" w:rsidRPr="008F5849">
        <w:rPr>
          <w:spacing w:val="-3"/>
          <w:lang w:val="es-ES_tradnl"/>
        </w:rPr>
        <w:t xml:space="preserve"> potencial</w:t>
      </w:r>
      <w:r w:rsidR="00440273" w:rsidRPr="008F5849">
        <w:rPr>
          <w:spacing w:val="-3"/>
          <w:lang w:val="es-ES_tradnl"/>
        </w:rPr>
        <w:t xml:space="preserve"> heurístico</w:t>
      </w:r>
      <w:r w:rsidR="00F817F2" w:rsidRPr="008F5849">
        <w:rPr>
          <w:spacing w:val="-3"/>
          <w:lang w:val="es-ES_tradnl"/>
        </w:rPr>
        <w:t xml:space="preserve"> del</w:t>
      </w:r>
      <w:r w:rsidR="00851CB4" w:rsidRPr="008F5849">
        <w:rPr>
          <w:spacing w:val="-3"/>
          <w:lang w:val="es-ES_tradnl"/>
        </w:rPr>
        <w:t xml:space="preserve"> corpus teórico que ha cristalizado como tradición intelectual</w:t>
      </w:r>
      <w:r w:rsidR="00F817F2" w:rsidRPr="008F5849">
        <w:rPr>
          <w:spacing w:val="-3"/>
          <w:lang w:val="es-ES_tradnl"/>
        </w:rPr>
        <w:t xml:space="preserve"> en cambio y evolución</w:t>
      </w:r>
      <w:r w:rsidR="00851CB4" w:rsidRPr="008F5849">
        <w:rPr>
          <w:spacing w:val="-3"/>
          <w:lang w:val="es-ES_tradnl"/>
        </w:rPr>
        <w:t>.</w:t>
      </w:r>
      <w:r w:rsidR="00F72512" w:rsidRPr="008F5849">
        <w:rPr>
          <w:spacing w:val="-3"/>
          <w:lang w:val="es-ES_tradnl"/>
        </w:rPr>
        <w:t xml:space="preserve"> </w:t>
      </w:r>
      <w:r w:rsidR="004916AB" w:rsidRPr="008F5849">
        <w:rPr>
          <w:spacing w:val="-3"/>
          <w:lang w:val="es-ES_tradnl"/>
        </w:rPr>
        <w:t xml:space="preserve"> </w:t>
      </w:r>
    </w:p>
    <w:p w:rsidR="00021376" w:rsidRPr="008F5849" w:rsidRDefault="00021376"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Respecto</w:t>
      </w:r>
      <w:r w:rsidR="00F817F2" w:rsidRPr="008F5849">
        <w:rPr>
          <w:spacing w:val="-3"/>
          <w:lang w:val="es-ES_tradnl"/>
        </w:rPr>
        <w:t>, ahora,</w:t>
      </w:r>
      <w:r w:rsidRPr="008F5849">
        <w:rPr>
          <w:spacing w:val="-3"/>
          <w:lang w:val="es-ES_tradnl"/>
        </w:rPr>
        <w:t xml:space="preserve"> del mismo poder político, tomar la mediación científico social de la tradición marxiana -con las condiciones mencionadas-, facilita entender que el poder no es el resultado de la asociación de los seres humanos juntando sus fuerzas (Spinoza), ni de un contrato social (Rousseau), ni de detentar el monopolio de la violencia legítima (Weber), ni de la acción de personalidades "leoninas" y "rentistas", "zorrunas" y "especuladoras", en una especie de "circulación de élites" (Pareto), ni de la religión cívica bajo cuya veneración consensual los seres humanos celebran la solidaridad social (Durkheim). Se afirma que todas estas fuentes del poder resultan en el acrecentamiento en los seres humanos de su capacidad de transformar la naturaleza y de defender sus derechos individuales. La dificultad para aceptar la mediación sociológica de estas explicaciones reside en que, no obstante todas ellas, sigue siendo verdad que unos seres humanos se apropian más eficaz y más acumulativamente de los productos de la naturaleza transformada -dejando a otros no sólo en despojo relativo de ellos, sino, hoy por hoy, incluso en nichos ecológicos</w:t>
      </w:r>
      <w:r w:rsidR="00C443DA" w:rsidRPr="008F5849">
        <w:rPr>
          <w:spacing w:val="-3"/>
          <w:lang w:val="es-ES_tradnl"/>
        </w:rPr>
        <w:t>, como los de Haití,</w:t>
      </w:r>
      <w:r w:rsidRPr="008F5849">
        <w:rPr>
          <w:spacing w:val="-3"/>
          <w:lang w:val="es-ES_tradnl"/>
        </w:rPr>
        <w:t xml:space="preserve"> desnaturalizados y, por ello, </w:t>
      </w:r>
      <w:r w:rsidR="00C443DA" w:rsidRPr="008F5849">
        <w:rPr>
          <w:spacing w:val="-3"/>
          <w:lang w:val="es-ES_tradnl"/>
        </w:rPr>
        <w:t xml:space="preserve">poco </w:t>
      </w:r>
      <w:r w:rsidRPr="008F5849">
        <w:rPr>
          <w:spacing w:val="-3"/>
          <w:lang w:val="es-ES_tradnl"/>
        </w:rPr>
        <w:t>capaces ya de transformación humana- y protegen sus derechos individuales a costa de la desprotección y aun violación de los derechos de grandes mayorías, a nivel nacional e internacional globalizado</w:t>
      </w:r>
      <w:r w:rsidR="00507F96" w:rsidRPr="008F5849">
        <w:rPr>
          <w:spacing w:val="-3"/>
          <w:lang w:val="es-ES_tradnl"/>
        </w:rPr>
        <w:t>, especialmente gracias a la ideología y las políticas neoliberales</w:t>
      </w:r>
      <w:r w:rsidRPr="008F5849">
        <w:rPr>
          <w:spacing w:val="-3"/>
          <w:lang w:val="es-ES_tradnl"/>
        </w:rPr>
        <w:t>. La organización social, a través del poder, es con frecuencia consensual; pero el resultado del ejercicio del poder produce una diferenciación desigual y desigualizante entre gobernantes y gobernados, dirigentes y dirigidos, y no sólo una cooperación para el bien común, de alguna manera, aunque sea mínima, insoslayable, excepto en los periodos breves -en perspectiva histórica moderna- en que el poder se ejerce con pretensiones de totalitarismo, en el régimen dictatorial o en otros que enmascaran su absolutismo.</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Es esta diferenciación desigual y desigualizante, que el poder produce como instrumento de organización -dominadora-, la que hay que explicar. Ni las características físicas (mayor </w:t>
      </w:r>
      <w:r w:rsidRPr="008F5849">
        <w:rPr>
          <w:spacing w:val="-3"/>
          <w:lang w:val="es-ES_tradnl"/>
        </w:rPr>
        <w:lastRenderedPageBreak/>
        <w:t xml:space="preserve">fuerza) de los gobernantes, ni sus capacidades intelectuales (mayor astucia), ni sus potenciales de liderazgo (teorizados por Weber como "carisma"), se hacen cargo </w:t>
      </w:r>
      <w:r w:rsidRPr="008F5849">
        <w:rPr>
          <w:i/>
          <w:spacing w:val="-3"/>
          <w:lang w:val="es-ES_tradnl"/>
        </w:rPr>
        <w:t>plenamente</w:t>
      </w:r>
      <w:r w:rsidRPr="008F5849">
        <w:rPr>
          <w:spacing w:val="-3"/>
          <w:lang w:val="es-ES_tradnl"/>
        </w:rPr>
        <w:t xml:space="preserve"> de la capacidad de ejercer el poder </w:t>
      </w:r>
      <w:r w:rsidRPr="008F5849">
        <w:rPr>
          <w:b/>
          <w:bCs/>
          <w:spacing w:val="-3"/>
          <w:lang w:val="es-ES_tradnl"/>
        </w:rPr>
        <w:t>a distancia</w:t>
      </w:r>
      <w:r w:rsidRPr="008F5849">
        <w:rPr>
          <w:spacing w:val="-3"/>
          <w:lang w:val="es-ES_tradnl"/>
        </w:rPr>
        <w:t xml:space="preserve"> sobre los ciudadanos y no sólo cuando entre ellos y los gobernantes se establece un contacto cercano</w:t>
      </w:r>
      <w:r w:rsidR="00507F96" w:rsidRPr="008F5849">
        <w:rPr>
          <w:spacing w:val="-3"/>
          <w:lang w:val="es-ES_tradnl"/>
        </w:rPr>
        <w:t>, como cuando las fuerzas especiales antimotines de la policía confrontan una manifestación pacífica de ciudadanos o cuando el Ejército se toma las calles de las ciudades y decreta el gobierno la ley marcial</w:t>
      </w:r>
      <w:r w:rsidRPr="008F5849">
        <w:rPr>
          <w:spacing w:val="-3"/>
          <w:lang w:val="es-ES_tradnl"/>
        </w:rPr>
        <w:t>. Las relaciones de liderazgo y seguimiento en los movimientos sociales, las relaciones de organización social por consenso, se fortalecen por la mediación de los símbolos culturales (no en vano el "discurso" es uno de los más antiguos medios de conducción política</w:t>
      </w:r>
      <w:r w:rsidR="00C443DA" w:rsidRPr="008F5849">
        <w:rPr>
          <w:spacing w:val="-3"/>
          <w:lang w:val="es-ES_tradnl"/>
        </w:rPr>
        <w:t>, como lo ejemplificaron personalmente Demóstenes o Cicerón</w:t>
      </w:r>
      <w:r w:rsidRPr="008F5849">
        <w:rPr>
          <w:spacing w:val="-3"/>
          <w:lang w:val="es-ES_tradnl"/>
        </w:rPr>
        <w:t xml:space="preserve">). Pero estas relaciones no brotan únicamente de la comunicación simbólica, sino de ella y más fundamentalmente de los procesos de división forzada del trabajo y de la formación de clases sociales polarizadas, a las que -producto de la misma dialéctica en una diversa dimensión- acompaña el surgimiento del Estado. Lo que permite influenciar </w:t>
      </w:r>
      <w:r w:rsidRPr="008F5849">
        <w:rPr>
          <w:b/>
          <w:bCs/>
          <w:spacing w:val="-3"/>
          <w:lang w:val="es-ES_tradnl"/>
        </w:rPr>
        <w:t>a distancia</w:t>
      </w:r>
      <w:r w:rsidRPr="008F5849">
        <w:rPr>
          <w:spacing w:val="-3"/>
          <w:lang w:val="es-ES_tradnl"/>
        </w:rPr>
        <w:t xml:space="preserve"> a los gobernados es un poder cuya característica básica es la capacidad de disponer de una base material de poder, de un "aparato" social material, a través del cual es posible conducir las actividades humanas o ejercer sobre ellas coerción </w:t>
      </w:r>
      <w:r w:rsidRPr="008F5849">
        <w:rPr>
          <w:b/>
          <w:bCs/>
          <w:spacing w:val="-3"/>
          <w:lang w:val="es-ES_tradnl"/>
        </w:rPr>
        <w:t>a distancia</w:t>
      </w:r>
      <w:r w:rsidRPr="008F5849">
        <w:rPr>
          <w:spacing w:val="-3"/>
          <w:lang w:val="es-ES_tradnl"/>
        </w:rPr>
        <w:t>. Es el Estado la primera relación social que se dota de este aparataje o maquinaria. El origen de este tipo de "poder-con-aparato-para-ejercerlo" está en una dominación</w:t>
      </w:r>
      <w:r w:rsidR="00F72512" w:rsidRPr="008F5849">
        <w:rPr>
          <w:spacing w:val="-3"/>
          <w:lang w:val="es-ES_tradnl"/>
        </w:rPr>
        <w:t xml:space="preserve"> </w:t>
      </w:r>
      <w:r w:rsidRPr="008F5849">
        <w:rPr>
          <w:spacing w:val="-3"/>
          <w:lang w:val="es-ES_tradnl"/>
        </w:rPr>
        <w:t>clas</w:t>
      </w:r>
      <w:r w:rsidR="0034346E" w:rsidRPr="008F5849">
        <w:rPr>
          <w:spacing w:val="-3"/>
          <w:lang w:val="es-ES_tradnl"/>
        </w:rPr>
        <w:t>ista</w:t>
      </w:r>
      <w:r w:rsidRPr="008F5849">
        <w:rPr>
          <w:spacing w:val="-3"/>
          <w:lang w:val="es-ES_tradnl"/>
        </w:rPr>
        <w:t xml:space="preserve">, que se estructura para redoblar la explotación económica (el control del acceso a los medios de producción de la vida y a su distribución), pero también para integrar a las personas y a los grupos en un territorio y para gerenciar "los intereses comunes", comunes a explotadores y explotados.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En la conveniencia, común a todos los seres humanos que se encuadran en una misma sociedad, de que la sociedad siga siendo vínculo de convivencia social y este vínculo no salte en pedazos en el paroxismo de la conflictividad provocada por la estructura desigual y desigualizante de la actividad social productiva económicamente -de su resultante de relaciones económicas de explotación-, y de la globalización poco regulada de las finanzas, está la base para que el poder no sea nunca un monopolio, es decir, para que el Estado que fundamentalmente lo ejerce no tenga otra salida que su coexistencia con una Sociedad Civil más o menos desarrollada, en cuya organización existe siempre también una relación de poder, un esbozo o embrión de "aparatos" para ejercerlo. El pueblo organizado espontánea, inducida, inercial, subterránea, clandestina o abiertamente -formal o informalmente-, siempre "educa a los educadores", es decir, siempre participa en las relaciones políticas de organización de la sociedad, elaborando lentamente, en ciclos de avance y retroceso, su carácter de forjador del presente y del futuro sociales (como lo fue del pasado) en confrontación -a veces paciente y a veces impaciente- con el Estado.</w:t>
      </w:r>
      <w:r w:rsidR="00507F96" w:rsidRPr="008F5849">
        <w:rPr>
          <w:spacing w:val="-3"/>
          <w:lang w:val="es-ES_tradnl"/>
        </w:rPr>
        <w:t xml:space="preserve"> Excepto cuando el pueblo mismo es cooptado por el poder del Estado y organizado por él en forma de grupos de choque, con los que se acaba por transformar la ciudadanía en “bandolerismo” socio-político.</w:t>
      </w:r>
      <w:r w:rsidRPr="008F5849">
        <w:rPr>
          <w:spacing w:val="-3"/>
          <w:lang w:val="es-ES_tradnl"/>
        </w:rPr>
        <w:t xml:space="preserve"> La tradición marxiana ayuda a desarrollar los esbozos de su propia teoría de la organización social, de manera que el poder se estudie siempre como relación política entre el Estado y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entre gobernantes -dominadores, gracias a que su poder cuenta con un "aparato"- y gobernados, dominados, pero no pocas veces en rebeldía cultural, política o económica.</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En esta misma tradición es la hegemonía, la que, como producto final de relaciones culturales (ideológicas), en trama estructurada históricamente con la economía explotadora y la política de dominación, legitima el poder prevalente del Estado y el modo concreto en que ha llegado a </w:t>
      </w:r>
      <w:r w:rsidRPr="008F5849">
        <w:rPr>
          <w:spacing w:val="-3"/>
          <w:lang w:val="es-ES_tradnl"/>
        </w:rPr>
        <w:lastRenderedPageBreak/>
        <w:t xml:space="preserve">historizarse la relación entre el Estado y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(así como también -aunque por vías de mediación mucho más indirectas- legitima la explotación propia de cada sociedad, como sistema de clases sociales en conflicto y en alianzas).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Evidentemente, el poder se ejerce siempre en relación con un sistema mundial, en cuya trabazón estructural, historizada, tiene tanto sus posibilidades como sus límites. La globalización cultural del capitalismo en nuestro tiempo constituye tal vez el desafío mayor a una alianza de clases y grupos populares a nivel nacional e internacional que, a partir de la solidaridad con la suerte y la causa, con la protesta y la propuesta de los pobres, como nuev</w:t>
      </w:r>
      <w:r w:rsidR="00A076BD" w:rsidRPr="008F5849">
        <w:rPr>
          <w:spacing w:val="-3"/>
          <w:lang w:val="es-ES_tradnl"/>
        </w:rPr>
        <w:t>a escala de valores sociales fundamentales</w:t>
      </w:r>
      <w:r w:rsidRPr="008F5849">
        <w:rPr>
          <w:spacing w:val="-3"/>
          <w:lang w:val="es-ES_tradnl"/>
        </w:rPr>
        <w:t xml:space="preserve">, construya una nueva relación de organización política de la sociedad, transformando en participación madura el poder embrionario de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y usando, para ello, el Estado a la vez que haciendo decrecer su omnipresencia, es decir, sus aparatos, en lenta y nunca completa sustitución de ellos por organizaciones del pueblo de todo tipo. En términos culturales, este desafío se traduce -tal vez como máxima urgencia- en la utilización revolucionaria del derecho, cuya evolución simbólica lo ha conducido de ideología justificadora de la legalidad de la explotación y la dominación a ideología, mucho más humanizadora, de los derechos fundamentales de las personas humanas y de los pueblos. Tal vez sólo la conversión ideológica de la religión en visión y praxis liberadoras de la explotación y de la dominación excede, como desafío, al anterior. Algo de todo esto se juega en los Foros Sociales Mundiales, con su lema de que “Otro Mundo es Posible”.</w:t>
      </w:r>
    </w:p>
    <w:p w:rsidR="00BC5400" w:rsidRPr="008F5849" w:rsidRDefault="00BC5400" w:rsidP="00AF768A">
      <w:pPr>
        <w:tabs>
          <w:tab w:val="left" w:pos="-720"/>
        </w:tabs>
        <w:suppressAutoHyphens/>
        <w:jc w:val="both"/>
        <w:rPr>
          <w:spacing w:val="-3"/>
          <w:lang w:val="es-ES_tradnl"/>
        </w:rPr>
      </w:pPr>
    </w:p>
    <w:p w:rsidR="00BC5400" w:rsidRDefault="00BC5400" w:rsidP="00AF768A">
      <w:pPr>
        <w:tabs>
          <w:tab w:val="left" w:pos="-720"/>
        </w:tabs>
        <w:suppressAutoHyphens/>
        <w:jc w:val="both"/>
        <w:rPr>
          <w:b/>
          <w:bCs/>
          <w:spacing w:val="-3"/>
          <w:lang w:val="es-ES_tradnl"/>
        </w:rPr>
      </w:pPr>
      <w:r w:rsidRPr="008F5849">
        <w:rPr>
          <w:b/>
          <w:bCs/>
          <w:spacing w:val="-3"/>
          <w:lang w:val="es-ES_tradnl"/>
        </w:rPr>
        <w:t>Superar la ambigüedad en las relac</w:t>
      </w:r>
      <w:r w:rsidR="004D01D8">
        <w:rPr>
          <w:b/>
          <w:bCs/>
          <w:spacing w:val="-3"/>
          <w:lang w:val="es-ES_tradnl"/>
        </w:rPr>
        <w:t xml:space="preserve">iones entre política y </w:t>
      </w:r>
      <w:r w:rsidR="004D01D8">
        <w:rPr>
          <w:b/>
          <w:bCs/>
          <w:spacing w:val="-3"/>
          <w:lang w:val="es-ES_tradnl"/>
        </w:rPr>
        <w:tab/>
        <w:t>cultura</w:t>
      </w:r>
    </w:p>
    <w:p w:rsidR="004D01D8" w:rsidRPr="008F5849" w:rsidRDefault="004D01D8"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Es preciso prolongar las intuiciones de crítica de las ideologías de los clásicos de la tradición marxiana. Prolongarlas en una </w:t>
      </w:r>
      <w:r w:rsidRPr="008F5849">
        <w:rPr>
          <w:bCs/>
          <w:i/>
          <w:spacing w:val="-3"/>
          <w:lang w:val="es-ES_tradnl"/>
        </w:rPr>
        <w:t>superación de la ambigüedad</w:t>
      </w:r>
      <w:r w:rsidRPr="008F5849">
        <w:rPr>
          <w:spacing w:val="-3"/>
          <w:lang w:val="es-ES_tradnl"/>
        </w:rPr>
        <w:t xml:space="preserve"> que reside en haberlas visto teóricamente como "ideología dominante" por ser, pretendidamente, ideología "de la clase dominante". Esto llevaba consigo el lastre de concebir la ideología como "reflejo" de un "mundo real", privilegiado, en su comprensión teórica, como mundo de la economía y de las clases sociales que tienen su nicho estructural en las relaciones económicas. También hay que superar la ambigüedad </w:t>
      </w:r>
      <w:r w:rsidR="00582703" w:rsidRPr="008F5849">
        <w:rPr>
          <w:spacing w:val="-3"/>
          <w:lang w:val="es-ES_tradnl"/>
        </w:rPr>
        <w:t>actualizand</w:t>
      </w:r>
      <w:r w:rsidRPr="008F5849">
        <w:rPr>
          <w:spacing w:val="-3"/>
          <w:lang w:val="es-ES_tradnl"/>
        </w:rPr>
        <w:t>o la visión marxiana clásica de la ideología como "misterioso jeroglífico social", como "forma fantástica de relación", es decir, como relaciones culturales complejas que exigen ser desentrañadas en el ejercicio mismo de la crítica de la economía realmente existente, es decir, en el ejercicio de la crítica de la economía política, que se concibió como forma ideológica de representar científico-culturalmente la economía realmente existente del capitalismo explotador en tiempos de Marx</w:t>
      </w:r>
      <w:r w:rsidRPr="008F5849">
        <w:rPr>
          <w:rStyle w:val="Refdenotaalpie"/>
          <w:spacing w:val="-3"/>
          <w:lang w:val="es-ES_tradnl"/>
        </w:rPr>
        <w:footnoteReference w:id="288"/>
      </w:r>
      <w:r w:rsidRPr="008F5849">
        <w:rPr>
          <w:spacing w:val="-3"/>
          <w:lang w:val="es-ES_tradnl"/>
        </w:rPr>
        <w:t>. Sólo así podemos llegar a concebir el derecho y la religión como tales relaciones culturales en su significado simbólico.</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Para el mismo Marx, </w:t>
      </w:r>
      <w:r w:rsidRPr="008F5849">
        <w:rPr>
          <w:bCs/>
          <w:i/>
          <w:spacing w:val="-3"/>
          <w:lang w:val="es-ES_tradnl"/>
        </w:rPr>
        <w:t>la religión</w:t>
      </w:r>
      <w:r w:rsidRPr="008F5849">
        <w:rPr>
          <w:spacing w:val="-3"/>
          <w:lang w:val="es-ES_tradnl"/>
        </w:rPr>
        <w:t xml:space="preserve"> no será entonces, en el desarrollo histórico de la estructura de una sociedad concreta y en el desarrollo histórico -dentro de aquella- de un Estado concreto, solamente "expresión de la miseria real", sino que "a la vez" -</w:t>
      </w:r>
      <w:r w:rsidRPr="008F5849">
        <w:rPr>
          <w:bCs/>
          <w:i/>
          <w:spacing w:val="-3"/>
          <w:lang w:val="es-ES_tradnl"/>
        </w:rPr>
        <w:t>in einem</w:t>
      </w:r>
      <w:r w:rsidRPr="008F5849">
        <w:rPr>
          <w:spacing w:val="-3"/>
          <w:lang w:val="es-ES_tradnl"/>
        </w:rPr>
        <w:t xml:space="preserve">, es decir, en su mismo potencial de realidad- será "protesta contra la miseria real"; no será solamente "realización fantástica de la esencia humana", sino también "corazón de un mundo sin corazón..., espíritu </w:t>
      </w:r>
      <w:r w:rsidRPr="008F5849">
        <w:rPr>
          <w:spacing w:val="-3"/>
          <w:lang w:val="es-ES_tradnl"/>
        </w:rPr>
        <w:lastRenderedPageBreak/>
        <w:t>de una situación carente de espíritu" y, además "opio del pueblo", es decir</w:t>
      </w:r>
      <w:r w:rsidR="00C60CD8" w:rsidRPr="008F5849">
        <w:rPr>
          <w:spacing w:val="-3"/>
          <w:lang w:val="es-ES_tradnl"/>
        </w:rPr>
        <w:t xml:space="preserve"> alivio para el sufrimiento de la explotación y la dominación, alivio que no tiene por qué excluir protesta y rebeldía</w:t>
      </w:r>
      <w:r w:rsidRPr="008F5849">
        <w:rPr>
          <w:spacing w:val="-3"/>
          <w:lang w:val="es-ES_tradnl"/>
        </w:rPr>
        <w:t xml:space="preserve"> -</w:t>
      </w:r>
      <w:r w:rsidR="00CB0A8A" w:rsidRPr="008F5849">
        <w:rPr>
          <w:spacing w:val="-3"/>
          <w:lang w:val="es-ES_tradnl"/>
        </w:rPr>
        <w:t>según</w:t>
      </w:r>
      <w:r w:rsidRPr="008F5849">
        <w:rPr>
          <w:spacing w:val="-3"/>
          <w:lang w:val="es-ES_tradnl"/>
        </w:rPr>
        <w:t xml:space="preserve"> el uso prevalente de "opio" en la época de Marx, que </w:t>
      </w:r>
      <w:r w:rsidRPr="008F5849">
        <w:rPr>
          <w:i/>
          <w:spacing w:val="-3"/>
          <w:lang w:val="es-ES_tradnl"/>
        </w:rPr>
        <w:t>no</w:t>
      </w:r>
      <w:r w:rsidRPr="008F5849">
        <w:rPr>
          <w:spacing w:val="-3"/>
          <w:lang w:val="es-ES_tradnl"/>
        </w:rPr>
        <w:t xml:space="preserve"> era el de droga evasiva productora de mundos ultraterrenos de felicidad, sino el de</w:t>
      </w:r>
      <w:r w:rsidR="00C60CD8" w:rsidRPr="008F5849">
        <w:rPr>
          <w:spacing w:val="-3"/>
          <w:lang w:val="es-ES_tradnl"/>
        </w:rPr>
        <w:t xml:space="preserve"> analgésico</w:t>
      </w:r>
      <w:r w:rsidR="00A45268" w:rsidRPr="008F5849">
        <w:rPr>
          <w:spacing w:val="-3"/>
          <w:lang w:val="es-ES_tradnl"/>
        </w:rPr>
        <w:t xml:space="preserve"> mitigante del sufrimiento</w:t>
      </w:r>
      <w:r w:rsidR="00C60CD8" w:rsidRPr="008F5849">
        <w:rPr>
          <w:spacing w:val="-3"/>
          <w:lang w:val="es-ES_tradnl"/>
        </w:rPr>
        <w:t>-</w:t>
      </w:r>
      <w:r w:rsidRPr="008F5849">
        <w:rPr>
          <w:spacing w:val="-3"/>
          <w:lang w:val="es-ES_tradnl"/>
        </w:rPr>
        <w:t>. Todo dependerá de su relación concreta historizada con una sociedad y un Estado concretos en una época concreta, como trataremos de hacerlo ver en el capítulo siguiente</w:t>
      </w:r>
      <w:r w:rsidRPr="008F5849">
        <w:rPr>
          <w:rStyle w:val="Refdenotaalpie"/>
          <w:spacing w:val="-3"/>
          <w:lang w:val="es-ES_tradnl"/>
        </w:rPr>
        <w:footnoteReference w:id="289"/>
      </w:r>
      <w:r w:rsidRPr="008F5849">
        <w:rPr>
          <w:spacing w:val="-3"/>
          <w:lang w:val="es-ES_tradnl"/>
        </w:rPr>
        <w:t>. En definitiva, la religión ha jugado históricamente papeles de consagración de la dominación y la explotación. Ha sido, sin embargo, también, discurso crítico-profético, praxis liberadora y arranque hacia la utopía esperanzado en su aproximación asintótica en la historia y en su cumplimiento definitivo transhistórico, en una “patria” donde creemos que ya muchas personas están. Y esto, tanto al interior de órdenes políticos establecidos como de proyectos de futuro de órdenes políticos que todo lo ponen cabeza abajo o patas arriba, empezando por la imagen de Dios y de la relación del cielo con la tierra. Y que, por su difusión universal, asustan más al poder dominador del Estado que muchas de las mismas praxis seculares, hasta ahora limitadas a incidencias no universales.</w:t>
      </w:r>
      <w:r w:rsidR="00F72512" w:rsidRPr="008F5849">
        <w:rPr>
          <w:spacing w:val="-3"/>
          <w:lang w:val="es-ES_tradnl"/>
        </w:rPr>
        <w:t xml:space="preserve">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bCs/>
          <w:i/>
          <w:spacing w:val="-3"/>
          <w:lang w:val="es-ES_tradnl"/>
        </w:rPr>
        <w:t>El derecho</w:t>
      </w:r>
      <w:r w:rsidRPr="008F5849">
        <w:rPr>
          <w:spacing w:val="-3"/>
          <w:lang w:val="es-ES_tradnl"/>
        </w:rPr>
        <w:t xml:space="preserve"> es, en la tradición marxiana, la disimulación de la estructura históricamente desigual y desigualizante de la sociedad a través de la formulación jurídica -ideológica en sentido falseador- de la igualdad de los ciudadanos ante la ley. En la historia de la estructuración de las dimensiones de una sociedad, el derecho es el esfuerzo de secularización de las justificaciones sacrales (religiosas) de la dominación estatal (y de la explotación económica que esta redobla). Lenin, en la escuela de esta tradición marxiana, veía inevitable una contradicción entre la igualdad jurídica y la igualdad real. Ni Marx ni Lenin, sin embargo, fueron testigos de desarrollos históricos del derecho en que a la igualdad jurídica se le han ido injertando avances de igualdad real (códigos laborales conquistados por las organizaciones sindicales y los partidos políticos de orientación popular, ascendencia cultural de las asociaciones dedicadas a la vigilancia de los derechos humanos, defensa del derecho agredido de soberanía de la pequeña Nicaragua en el Tribunal Internacional de Justicia de </w:t>
      </w:r>
      <w:smartTag w:uri="urn:schemas-microsoft-com:office:smarttags" w:element="PersonName">
        <w:smartTagPr>
          <w:attr w:name="ProductID" w:val="La Haya"/>
        </w:smartTagPr>
        <w:r w:rsidRPr="008F5849">
          <w:rPr>
            <w:spacing w:val="-3"/>
            <w:lang w:val="es-ES_tradnl"/>
          </w:rPr>
          <w:t>La Haya</w:t>
        </w:r>
      </w:smartTag>
      <w:r w:rsidRPr="008F5849">
        <w:rPr>
          <w:spacing w:val="-3"/>
          <w:lang w:val="es-ES_tradnl"/>
        </w:rPr>
        <w:t xml:space="preserve">, institucionalización del Tribunal Penal </w:t>
      </w:r>
      <w:r w:rsidR="00A45268" w:rsidRPr="008F5849">
        <w:rPr>
          <w:spacing w:val="-3"/>
          <w:lang w:val="es-ES_tradnl"/>
        </w:rPr>
        <w:t>Internacional, y</w:t>
      </w:r>
      <w:r w:rsidR="00F72512" w:rsidRPr="008F5849">
        <w:rPr>
          <w:spacing w:val="-3"/>
          <w:lang w:val="es-ES_tradnl"/>
        </w:rPr>
        <w:t xml:space="preserve"> </w:t>
      </w:r>
      <w:r w:rsidR="00A45268" w:rsidRPr="008F5849">
        <w:rPr>
          <w:spacing w:val="-3"/>
          <w:lang w:val="es-ES_tradnl"/>
        </w:rPr>
        <w:t>en Centroamérica,</w:t>
      </w:r>
      <w:r w:rsidRPr="008F5849">
        <w:rPr>
          <w:spacing w:val="-3"/>
          <w:lang w:val="es-ES_tradnl"/>
        </w:rPr>
        <w:t xml:space="preserve"> sentencia condenatoria definitiva de algunos militares comprometidos en crímenes de lesa humanidad contra sus propios pueblos, etc.). La revolución del derecho, por consiguiente, tan lenta como se quiera, es, en realidad, el urgente desafío de que ya hablábamos, el desafío de aprovechar creadoramente, desde el horizonte de los pobres, el potencial simbólico del derecho, de manera que su discurso igualitario sirva a la historización progresiva de la igualdad real en la sociedad, a nivel nacional e internacional.</w:t>
      </w:r>
    </w:p>
    <w:p w:rsidR="00BC5400" w:rsidRPr="008F5849" w:rsidRDefault="00BC5400" w:rsidP="00AF768A">
      <w:pPr>
        <w:tabs>
          <w:tab w:val="left" w:pos="-720"/>
        </w:tabs>
        <w:suppressAutoHyphens/>
        <w:jc w:val="both"/>
        <w:rPr>
          <w:b/>
          <w:bCs/>
          <w:spacing w:val="-3"/>
          <w:lang w:val="es-ES_tradnl"/>
        </w:rPr>
      </w:pPr>
      <w:r w:rsidRPr="008F5849">
        <w:rPr>
          <w:b/>
          <w:bCs/>
          <w:spacing w:val="-3"/>
          <w:lang w:val="es-ES_tradnl"/>
        </w:rPr>
        <w:tab/>
      </w:r>
    </w:p>
    <w:p w:rsidR="00BC5400" w:rsidRDefault="002C43C9" w:rsidP="00AF768A">
      <w:pPr>
        <w:tabs>
          <w:tab w:val="left" w:pos="-720"/>
        </w:tabs>
        <w:suppressAutoHyphens/>
        <w:jc w:val="both"/>
        <w:rPr>
          <w:b/>
          <w:bCs/>
          <w:spacing w:val="-3"/>
          <w:lang w:val="es-ES_tradnl"/>
        </w:rPr>
      </w:pPr>
      <w:r>
        <w:rPr>
          <w:b/>
          <w:bCs/>
          <w:spacing w:val="-3"/>
          <w:lang w:val="es-ES_tradnl"/>
        </w:rPr>
        <w:br w:type="page"/>
      </w:r>
      <w:r w:rsidR="00BC5400" w:rsidRPr="008F5849">
        <w:rPr>
          <w:b/>
          <w:bCs/>
          <w:spacing w:val="-3"/>
          <w:lang w:val="es-ES_tradnl"/>
        </w:rPr>
        <w:lastRenderedPageBreak/>
        <w:t xml:space="preserve">La tradición weberiana, menos </w:t>
      </w:r>
      <w:r w:rsidR="001403AF" w:rsidRPr="008F5849">
        <w:rPr>
          <w:b/>
          <w:bCs/>
          <w:spacing w:val="-3"/>
          <w:lang w:val="es-ES_tradnl"/>
        </w:rPr>
        <w:t>pertinente</w:t>
      </w:r>
      <w:r w:rsidR="00BC5400" w:rsidRPr="008F5849">
        <w:rPr>
          <w:b/>
          <w:bCs/>
          <w:spacing w:val="-3"/>
          <w:lang w:val="es-ES_tradnl"/>
        </w:rPr>
        <w:t xml:space="preserve"> para mediar </w:t>
      </w:r>
      <w:r w:rsidR="00BC5400" w:rsidRPr="008F5849">
        <w:rPr>
          <w:b/>
          <w:bCs/>
          <w:spacing w:val="-3"/>
          <w:lang w:val="es-ES_tradnl"/>
        </w:rPr>
        <w:tab/>
        <w:t xml:space="preserve">sociológicamente la </w:t>
      </w:r>
      <w:r w:rsidR="001403AF" w:rsidRPr="008F5849">
        <w:rPr>
          <w:b/>
          <w:bCs/>
          <w:spacing w:val="-3"/>
          <w:lang w:val="es-ES_tradnl"/>
        </w:rPr>
        <w:t>esperanza que se compromete en la política</w:t>
      </w:r>
    </w:p>
    <w:p w:rsidR="00DC78A1" w:rsidRPr="008F5849" w:rsidRDefault="00DC78A1"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La tradición sociológica weberiana no ofrece, a nuestro juicio, en su totalidad teórica, las mismas posibilidades de mediar sociológicamente un intento de dar razón de la esperanza en el compromiso pol</w:t>
      </w:r>
      <w:r w:rsidR="008F468F" w:rsidRPr="008F5849">
        <w:rPr>
          <w:spacing w:val="-3"/>
          <w:lang w:val="es-ES_tradnl"/>
        </w:rPr>
        <w:t>ítico que contribuya</w:t>
      </w:r>
      <w:r w:rsidRPr="008F5849">
        <w:rPr>
          <w:spacing w:val="-3"/>
          <w:lang w:val="es-ES_tradnl"/>
        </w:rPr>
        <w:t xml:space="preserve"> a responsabilizarse de la historia. Aunque se resiente de incapacidad para desarrollar con fuerza explicativa profunda el análisis de las relaciones estructurales entre la política y la cultura, ofrece, sin embargo, pistas importantes para estudiar las influencias fuertemente autónomas de las representaciones culturales sobre la economía y la política. Ya hemos certificado su intento -relativamente válido para los orígenes de la cultura capitalista- de verificar su intuición de que un "significado" cultural (la manera subjetiva de entender y valorar mayoritariamente "la ética protestante") es parcialmente causa de una cultura que facilita el triunfo del capitalismo como realidad económica. Existen otros ejemplos. Uno de ellos, el análisis de la legitimidad como dotación indispensable del poder político para contrapesar y suavizar la coerción con la que éste se impone, es la contribución de la tradición weberiana al estudio de las relaciones entre la política y la ideología. La tradición ancestral historizada en creencias comunes, el carisma y su rutinización institucional, la racionalidad de los valores realizada en códigos de legalidad jurídica, son, para la tradición weberiana, otras tantas fuentes de legitimidad del poder estatal. El problema comienza aquí. La naturaleza de las relaciones sociales que construyen la legitimidad no recibe mucha luz en los análisis weberianos, ya que éstos son, en su teoría, análisis de significados sociales o, por así decirlo, de postulados culturales que se toman como dados en l</w:t>
      </w:r>
      <w:r w:rsidR="00360DF5" w:rsidRPr="008F5849">
        <w:rPr>
          <w:spacing w:val="-3"/>
          <w:lang w:val="es-ES_tradnl"/>
        </w:rPr>
        <w:t>os</w:t>
      </w:r>
      <w:r w:rsidRPr="008F5849">
        <w:rPr>
          <w:spacing w:val="-3"/>
          <w:lang w:val="es-ES_tradnl"/>
        </w:rPr>
        <w:t xml:space="preserve"> imagina</w:t>
      </w:r>
      <w:r w:rsidR="00360DF5" w:rsidRPr="008F5849">
        <w:rPr>
          <w:spacing w:val="-3"/>
          <w:lang w:val="es-ES_tradnl"/>
        </w:rPr>
        <w:t>rios</w:t>
      </w:r>
      <w:r w:rsidR="00F72512" w:rsidRPr="008F5849">
        <w:rPr>
          <w:spacing w:val="-3"/>
          <w:lang w:val="es-ES_tradnl"/>
        </w:rPr>
        <w:t xml:space="preserve"> </w:t>
      </w:r>
      <w:r w:rsidRPr="008F5849">
        <w:rPr>
          <w:spacing w:val="-3"/>
          <w:lang w:val="es-ES_tradnl"/>
        </w:rPr>
        <w:t>de los grupos sociales o de los mismos sociólogos.</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Precisamente por eso, en el fondo, la neutralidad axiológica con la que, en esta tradición, se estudian los diferentes órdenes políticos y sus legitimaciones justificantes, esconde una esfera de opciones de valor, desde la que se entablan las luchas sociales en favor de uno u otro orden político, fundamentadas en historizaciones de órdenes políticos desiguales y desigualizantes. Las formas del poder, el "cómo" se reconoce siempre al Estado por el monopolio de la violencia legítima, priman siempre sobre las raíces históricamente estructuradas, es decir, sobre el</w:t>
      </w:r>
      <w:r w:rsidR="007B6081" w:rsidRPr="008F5849">
        <w:rPr>
          <w:spacing w:val="-3"/>
          <w:lang w:val="es-ES_tradnl"/>
        </w:rPr>
        <w:t xml:space="preserve"> “qué” y el</w:t>
      </w:r>
      <w:r w:rsidRPr="008F5849">
        <w:rPr>
          <w:spacing w:val="-3"/>
          <w:lang w:val="es-ES_tradnl"/>
        </w:rPr>
        <w:t xml:space="preserve"> "para qué" de las relaciones de poder. Los diferentes enriquecimientos políticos del Estado que ejerce el poder se encuentran bien </w:t>
      </w:r>
      <w:r w:rsidRPr="008F5849">
        <w:rPr>
          <w:bCs/>
          <w:i/>
          <w:spacing w:val="-3"/>
          <w:lang w:val="es-ES_tradnl"/>
        </w:rPr>
        <w:t>descritos</w:t>
      </w:r>
      <w:r w:rsidRPr="008F5849">
        <w:rPr>
          <w:spacing w:val="-3"/>
          <w:lang w:val="es-ES_tradnl"/>
        </w:rPr>
        <w:t xml:space="preserve"> en la tradición weberiana; en cambio, no se dan </w:t>
      </w:r>
      <w:r w:rsidRPr="008F5849">
        <w:rPr>
          <w:bCs/>
          <w:i/>
          <w:spacing w:val="-3"/>
          <w:lang w:val="es-ES_tradnl"/>
        </w:rPr>
        <w:t>explicaciones</w:t>
      </w:r>
      <w:r w:rsidRPr="008F5849">
        <w:rPr>
          <w:spacing w:val="-3"/>
          <w:lang w:val="es-ES_tradnl"/>
        </w:rPr>
        <w:t xml:space="preserve"> suficientes, porque no se establecen las relaciones estructurales entre Estado e integración de un territorio y entre Estado y situaciones conflictivas que la economía o la cultura producen en la población que el Estado integra en tal territorio de manera, por otro lado, siempre imperfecta, es decir, aproximativa. Empeñado, como está Weber, en encontrar las trampas en las que puede enredar a la sociología marxiana </w:t>
      </w:r>
      <w:r w:rsidR="00A45268" w:rsidRPr="008F5849">
        <w:rPr>
          <w:spacing w:val="-3"/>
          <w:lang w:val="es-ES_tradnl"/>
        </w:rPr>
        <w:t>d</w:t>
      </w:r>
      <w:r w:rsidRPr="008F5849">
        <w:rPr>
          <w:spacing w:val="-3"/>
          <w:lang w:val="es-ES_tradnl"/>
        </w:rPr>
        <w:t>el condicionamiento en última instancia de la política y la cultura por la</w:t>
      </w:r>
      <w:r w:rsidR="00E86D29" w:rsidRPr="008F5849">
        <w:rPr>
          <w:spacing w:val="-3"/>
          <w:lang w:val="es-ES_tradnl"/>
        </w:rPr>
        <w:t xml:space="preserve"> economía, es decir, por la</w:t>
      </w:r>
      <w:r w:rsidRPr="008F5849">
        <w:rPr>
          <w:spacing w:val="-3"/>
          <w:lang w:val="es-ES_tradnl"/>
        </w:rPr>
        <w:t xml:space="preserve"> organización de la satisfacción de las necesidades materiales de los seres humanos vinculados socialmente, la tradición que en él se origina, fiel al propio estilo de Weber, deja inconexos al Estado y a las raíces o potenciales de conflicto que dan origen, en la misma dialéctica, a situaciones estructurales de clase y al mismo Estado. Su sociología significativa estudia las reacciones de las identificaciones sociales, es decir, de la cultura de las clases sociales, pero vela sistemáticamente las raíces que esas reacciones hunden en las bases estructurales de la explotación y de la dominación, que provocan precisamente una cultura de la superioridad con su correspondiente relegación de grupos sociales y de enteras sociedades nacionales a la cultura de la inferioridad. Así como en los programas estatales o de los </w:t>
      </w:r>
      <w:r w:rsidRPr="008F5849">
        <w:rPr>
          <w:spacing w:val="-3"/>
          <w:lang w:val="es-ES_tradnl"/>
        </w:rPr>
        <w:lastRenderedPageBreak/>
        <w:t>organismos internacionales multilaterales de hoy no se ha acostumbrado a dar nunca expresión a los fines verdaderos de los proyectos neo-conservadores o neo-liberales, tampoco en la sociología weberiana se da nunca expresión a los fines, es decir, a los principios o valores irrenunciables, para conseguir los cuales el Estado se dota del monopolio de la violencia legítima.</w:t>
      </w:r>
      <w:r w:rsidR="00E86D29" w:rsidRPr="008F5849">
        <w:rPr>
          <w:spacing w:val="-3"/>
          <w:lang w:val="es-ES_tradnl"/>
        </w:rPr>
        <w:t xml:space="preserve"> Y Weber lo encubre –aunque parezca duro el uso de este verbo- con el ensalzamiento de su tipo-ideal de la ética de la responsabilidad y el rebajamiento de su otro tipo ideal, la ética de la convicción. </w:t>
      </w:r>
      <w:r w:rsidR="00305CD3" w:rsidRPr="008F5849">
        <w:rPr>
          <w:spacing w:val="-3"/>
          <w:lang w:val="es-ES_tradnl"/>
        </w:rPr>
        <w:t>No se puede olvidar que filosóficamente simpatizó con el neokantismo de Rickert, interesado en el problema de los valores y buscador de ellos en las individualidades célebres o prominentes de la cultura, algo que no queda tan lejos del “tipo-ideal” carismático, al cual Weber otorgó siempre la primacía en sus análisis históricos.</w:t>
      </w:r>
      <w:r w:rsidR="00F72512" w:rsidRPr="008F5849">
        <w:rPr>
          <w:spacing w:val="-3"/>
          <w:lang w:val="es-ES_tradnl"/>
        </w:rPr>
        <w:t xml:space="preserve"> </w:t>
      </w:r>
    </w:p>
    <w:p w:rsidR="00E86D29" w:rsidRPr="008F5849" w:rsidRDefault="00E86D29" w:rsidP="00AF768A">
      <w:pPr>
        <w:tabs>
          <w:tab w:val="left" w:pos="-720"/>
        </w:tabs>
        <w:suppressAutoHyphens/>
        <w:jc w:val="both"/>
        <w:rPr>
          <w:spacing w:val="-3"/>
          <w:lang w:val="es-ES_tradnl"/>
        </w:rPr>
      </w:pPr>
    </w:p>
    <w:p w:rsidR="00E86D29" w:rsidRPr="008F5849" w:rsidRDefault="00E86D29" w:rsidP="00AF768A">
      <w:pPr>
        <w:tabs>
          <w:tab w:val="left" w:pos="-720"/>
        </w:tabs>
        <w:suppressAutoHyphens/>
        <w:jc w:val="both"/>
        <w:rPr>
          <w:b/>
          <w:spacing w:val="-3"/>
          <w:lang w:val="es-ES_tradnl"/>
        </w:rPr>
      </w:pPr>
      <w:r w:rsidRPr="008F5849">
        <w:rPr>
          <w:b/>
          <w:spacing w:val="-3"/>
          <w:lang w:val="es-ES_tradnl"/>
        </w:rPr>
        <w:t>¿Habrá que criticar a la razón indolente y proponer una superación de ambas tradiciones?</w:t>
      </w:r>
    </w:p>
    <w:p w:rsidR="00A80762" w:rsidRDefault="00A80762" w:rsidP="00AF768A">
      <w:pPr>
        <w:tabs>
          <w:tab w:val="left" w:pos="-720"/>
        </w:tabs>
        <w:suppressAutoHyphens/>
        <w:jc w:val="both"/>
        <w:rPr>
          <w:spacing w:val="-3"/>
          <w:lang w:val="es-ES_tradnl"/>
        </w:rPr>
      </w:pPr>
    </w:p>
    <w:p w:rsidR="0018799F" w:rsidRDefault="00E86D29" w:rsidP="00AF768A">
      <w:pPr>
        <w:tabs>
          <w:tab w:val="left" w:pos="-720"/>
        </w:tabs>
        <w:suppressAutoHyphens/>
        <w:jc w:val="both"/>
      </w:pPr>
      <w:r w:rsidRPr="008F5849">
        <w:rPr>
          <w:spacing w:val="-3"/>
          <w:lang w:val="es-ES_tradnl"/>
        </w:rPr>
        <w:t>Como hemos visto al hablar de Norberto Bobbio, si hubiera que elegir sin más entre la derecha sociológica, representada</w:t>
      </w:r>
      <w:r w:rsidR="00305CD3" w:rsidRPr="008F5849">
        <w:rPr>
          <w:spacing w:val="-3"/>
          <w:lang w:val="es-ES_tradnl"/>
        </w:rPr>
        <w:t xml:space="preserve"> habitualmente</w:t>
      </w:r>
      <w:r w:rsidRPr="008F5849">
        <w:rPr>
          <w:spacing w:val="-3"/>
          <w:lang w:val="es-ES_tradnl"/>
        </w:rPr>
        <w:t xml:space="preserve"> en la tradición weberiana</w:t>
      </w:r>
      <w:r w:rsidR="00305CD3" w:rsidRPr="008F5849">
        <w:rPr>
          <w:rStyle w:val="Refdenotaalpie"/>
          <w:spacing w:val="-3"/>
          <w:lang w:val="es-ES_tradnl"/>
        </w:rPr>
        <w:footnoteReference w:id="290"/>
      </w:r>
      <w:r w:rsidRPr="008F5849">
        <w:rPr>
          <w:spacing w:val="-3"/>
          <w:lang w:val="es-ES_tradnl"/>
        </w:rPr>
        <w:t xml:space="preserve"> y la izquierda sociológica</w:t>
      </w:r>
      <w:r w:rsidR="00305CD3" w:rsidRPr="008F5849">
        <w:rPr>
          <w:spacing w:val="-3"/>
          <w:lang w:val="es-ES_tradnl"/>
        </w:rPr>
        <w:t>, representada en la tradición mar</w:t>
      </w:r>
      <w:r w:rsidR="00583FDC" w:rsidRPr="008F5849">
        <w:rPr>
          <w:spacing w:val="-3"/>
          <w:lang w:val="es-ES_tradnl"/>
        </w:rPr>
        <w:t>x</w:t>
      </w:r>
      <w:r w:rsidR="00D1056B" w:rsidRPr="008F5849">
        <w:rPr>
          <w:spacing w:val="-3"/>
          <w:lang w:val="es-ES_tradnl"/>
        </w:rPr>
        <w:t>iana, nos decantaríamos por é</w:t>
      </w:r>
      <w:r w:rsidR="00305CD3" w:rsidRPr="008F5849">
        <w:rPr>
          <w:spacing w:val="-3"/>
          <w:lang w:val="es-ES_tradnl"/>
        </w:rPr>
        <w:t>sta en virtud de su defensa de la igualdad como objeti</w:t>
      </w:r>
      <w:r w:rsidR="00D1056B" w:rsidRPr="008F5849">
        <w:rPr>
          <w:spacing w:val="-3"/>
          <w:lang w:val="es-ES_tradnl"/>
        </w:rPr>
        <w:t>vo, revolucionario o</w:t>
      </w:r>
      <w:r w:rsidR="00A45268" w:rsidRPr="008F5849">
        <w:rPr>
          <w:spacing w:val="-3"/>
          <w:lang w:val="es-ES_tradnl"/>
        </w:rPr>
        <w:t xml:space="preserve"> al menos</w:t>
      </w:r>
      <w:r w:rsidR="00D1056B" w:rsidRPr="008F5849">
        <w:rPr>
          <w:spacing w:val="-3"/>
          <w:lang w:val="es-ES_tradnl"/>
        </w:rPr>
        <w:t xml:space="preserve"> reformador, de la política</w:t>
      </w:r>
      <w:r w:rsidR="00305CD3" w:rsidRPr="008F5849">
        <w:rPr>
          <w:spacing w:val="-3"/>
          <w:lang w:val="es-ES_tradnl"/>
        </w:rPr>
        <w:t>. Por la sensibilidad frente a</w:t>
      </w:r>
      <w:r w:rsidR="00DF7486" w:rsidRPr="008F5849">
        <w:rPr>
          <w:spacing w:val="-3"/>
          <w:lang w:val="es-ES_tradnl"/>
        </w:rPr>
        <w:t xml:space="preserve"> las cumbres de sufrimiento humano que</w:t>
      </w:r>
      <w:r w:rsidR="00305CD3" w:rsidRPr="008F5849">
        <w:rPr>
          <w:spacing w:val="-3"/>
          <w:lang w:val="es-ES_tradnl"/>
        </w:rPr>
        <w:t xml:space="preserve"> los abismos de </w:t>
      </w:r>
      <w:r w:rsidR="00DF7486" w:rsidRPr="008F5849">
        <w:rPr>
          <w:spacing w:val="-3"/>
          <w:lang w:val="es-ES_tradnl"/>
        </w:rPr>
        <w:t>la desigualdad social producen, “el corazón late a la izquierda”</w:t>
      </w:r>
      <w:r w:rsidR="00DF7486" w:rsidRPr="008F5849">
        <w:rPr>
          <w:rStyle w:val="Refdenotaalpie"/>
          <w:spacing w:val="-3"/>
          <w:lang w:val="es-ES_tradnl"/>
        </w:rPr>
        <w:footnoteReference w:id="291"/>
      </w:r>
      <w:r w:rsidR="00DF7486" w:rsidRPr="008F5849">
        <w:rPr>
          <w:spacing w:val="-3"/>
          <w:lang w:val="es-ES_tradnl"/>
        </w:rPr>
        <w:t xml:space="preserve">. </w:t>
      </w:r>
      <w:r w:rsidR="0018799F" w:rsidRPr="008F5849">
        <w:rPr>
          <w:spacing w:val="-3"/>
          <w:lang w:val="es-ES_tradnl"/>
        </w:rPr>
        <w:t xml:space="preserve">Esto debemos enfatizarlo frente a todos los poderes, los de los pueblos ricos y los de los pueblos pobres. En su última Carta Encíclica </w:t>
      </w:r>
      <w:r w:rsidR="0018799F" w:rsidRPr="008F5849">
        <w:rPr>
          <w:i/>
          <w:spacing w:val="-3"/>
          <w:lang w:val="es-ES_tradnl"/>
        </w:rPr>
        <w:t>Veritas in caritate</w:t>
      </w:r>
      <w:r w:rsidR="0018799F" w:rsidRPr="008F5849">
        <w:rPr>
          <w:spacing w:val="-3"/>
          <w:lang w:val="es-ES_tradnl"/>
        </w:rPr>
        <w:t xml:space="preserve">, n 22, Benedicto XVI ha recordado que, a pesar de que, como escribió Pablo VI en </w:t>
      </w:r>
      <w:smartTag w:uri="urn:schemas-microsoft-com:office:smarttags" w:element="PersonName">
        <w:smartTagPr>
          <w:attr w:name="ProductID" w:val="la Populorun Progressio"/>
        </w:smartTagPr>
        <w:r w:rsidR="0018799F" w:rsidRPr="008F5849">
          <w:rPr>
            <w:spacing w:val="-3"/>
            <w:lang w:val="es-ES_tradnl"/>
          </w:rPr>
          <w:t xml:space="preserve">la </w:t>
        </w:r>
        <w:r w:rsidR="0018799F" w:rsidRPr="008F5849">
          <w:rPr>
            <w:i/>
            <w:spacing w:val="-3"/>
            <w:lang w:val="es-ES_tradnl"/>
          </w:rPr>
          <w:t>Populorun Progressio</w:t>
        </w:r>
      </w:smartTag>
      <w:r w:rsidR="0018799F" w:rsidRPr="008F5849">
        <w:rPr>
          <w:spacing w:val="-3"/>
          <w:lang w:val="es-ES_tradnl"/>
        </w:rPr>
        <w:t>, “</w:t>
      </w:r>
      <w:r w:rsidR="0018799F" w:rsidRPr="008F5849">
        <w:t>se sigue produciendo «el escándalo de las disparidades hirientes»</w:t>
      </w:r>
      <w:bookmarkStart w:id="7" w:name="_ednref56"/>
      <w:r w:rsidR="0018799F" w:rsidRPr="008F5849">
        <w:fldChar w:fldCharType="begin"/>
      </w:r>
      <w:r w:rsidR="0018799F" w:rsidRPr="008F5849">
        <w:instrText xml:space="preserve"> HYPERLINK "http://www.vatican.va/holy_father/benedict_xvi/encyclicals/documents/hf_ben-xvi_enc_20090629_caritas-in-veritate_sp.html" \l "_edn56#_edn56" \o "" </w:instrText>
      </w:r>
      <w:r w:rsidR="0018799F" w:rsidRPr="008F5849">
        <w:fldChar w:fldCharType="separate"/>
      </w:r>
      <w:r w:rsidR="0018799F" w:rsidRPr="008F5849">
        <w:rPr>
          <w:u w:val="single"/>
        </w:rPr>
        <w:t>[56]</w:t>
      </w:r>
      <w:r w:rsidR="0018799F" w:rsidRPr="008F5849">
        <w:fldChar w:fldCharType="end"/>
      </w:r>
      <w:bookmarkEnd w:id="7"/>
      <w:r w:rsidR="0018799F" w:rsidRPr="008F5849">
        <w:t xml:space="preserve">”, </w:t>
      </w:r>
    </w:p>
    <w:p w:rsidR="002C43C9" w:rsidRPr="008F5849" w:rsidRDefault="002C43C9" w:rsidP="00AF768A">
      <w:pPr>
        <w:tabs>
          <w:tab w:val="left" w:pos="-720"/>
        </w:tabs>
        <w:suppressAutoHyphens/>
        <w:jc w:val="both"/>
        <w:rPr>
          <w:spacing w:val="-3"/>
          <w:lang w:val="es-ES_tradnl"/>
        </w:rPr>
      </w:pPr>
    </w:p>
    <w:p w:rsidR="0018799F" w:rsidRDefault="00A45268" w:rsidP="00AF768A">
      <w:pPr>
        <w:ind w:left="708"/>
        <w:jc w:val="both"/>
        <w:rPr>
          <w:i/>
        </w:rPr>
      </w:pPr>
      <w:r w:rsidRPr="008F5849">
        <w:rPr>
          <w:i/>
        </w:rPr>
        <w:t>l</w:t>
      </w:r>
      <w:r w:rsidR="0018799F" w:rsidRPr="008F5849">
        <w:rPr>
          <w:i/>
        </w:rPr>
        <w:t xml:space="preserve">amentablemente, hay corrupción e ilegalidad tanto en el comportamiento de sujetos económicos y políticos de los países ricos, nuevos y antiguos, como en los países pobres. La falta de respeto de los derechos humanos de los trabajadores es provocada a veces por grandes empresas multinacionales y también por grupos de producción local. Las ayudas internacionales se han desviado con frecuencia de su finalidad por irresponsabilidades tanto en los donantes como en los beneficiarios. Podemos encontrar la misma articulación de responsabilidades también en el ámbito de las causas inmateriales o culturales del desarrollo y el subdesarrollo. Hay formas excesivas de protección de los conocimientos por parte de los países ricos, a través de un empleo demasiado rígido del derecho a la propiedad intelectual, especialmente en el campo sanitario. Al mismo tiempo, en algunos países pobres perduran modelos culturales y normas sociales de comportamiento que frenan el proceso de desarrollo. </w:t>
      </w:r>
    </w:p>
    <w:p w:rsidR="002C43C9" w:rsidRPr="008F5849" w:rsidRDefault="002C43C9" w:rsidP="00AF768A">
      <w:pPr>
        <w:ind w:left="708"/>
        <w:jc w:val="both"/>
        <w:rPr>
          <w:i/>
        </w:rPr>
      </w:pPr>
    </w:p>
    <w:p w:rsidR="00F91883" w:rsidRDefault="00DF7486" w:rsidP="00AF768A">
      <w:pPr>
        <w:tabs>
          <w:tab w:val="left" w:pos="-720"/>
        </w:tabs>
        <w:suppressAutoHyphens/>
        <w:jc w:val="both"/>
        <w:rPr>
          <w:spacing w:val="-3"/>
          <w:lang w:val="es-ES_tradnl"/>
        </w:rPr>
      </w:pPr>
      <w:r w:rsidRPr="008F5849">
        <w:rPr>
          <w:spacing w:val="-3"/>
          <w:lang w:val="es-ES_tradnl"/>
        </w:rPr>
        <w:t>Por otro lado, el derrumbe de las utopías no tiene principalmente el sentido de que haya que vivir sin utopías, porque éstas no se cumplieron, sino que hay que actuar políticamente sin la pretensión de que las utopías se realicen por medio de la política o, para el caso, por cualquier otro medio</w:t>
      </w:r>
      <w:r w:rsidR="003657AC" w:rsidRPr="008F5849">
        <w:rPr>
          <w:spacing w:val="-3"/>
          <w:lang w:val="es-ES_tradnl"/>
        </w:rPr>
        <w:t>, porque no es esa la finalidad histórica de las utopías</w:t>
      </w:r>
      <w:r w:rsidRPr="008F5849">
        <w:rPr>
          <w:spacing w:val="-3"/>
          <w:lang w:val="es-ES_tradnl"/>
        </w:rPr>
        <w:t>. Cuando se pretende que las utopías</w:t>
      </w:r>
      <w:r w:rsidR="003657AC" w:rsidRPr="008F5849">
        <w:rPr>
          <w:spacing w:val="-3"/>
          <w:lang w:val="es-ES_tradnl"/>
        </w:rPr>
        <w:t>,</w:t>
      </w:r>
      <w:r w:rsidR="00181A15" w:rsidRPr="008F5849">
        <w:rPr>
          <w:spacing w:val="-3"/>
          <w:lang w:val="es-ES_tradnl"/>
        </w:rPr>
        <w:t xml:space="preserve"> horizontes patrios en </w:t>
      </w:r>
      <w:r w:rsidR="003657AC" w:rsidRPr="008F5849">
        <w:rPr>
          <w:spacing w:val="-3"/>
          <w:lang w:val="es-ES_tradnl"/>
        </w:rPr>
        <w:t>los que nadie ha estado todavía,</w:t>
      </w:r>
      <w:r w:rsidRPr="008F5849">
        <w:rPr>
          <w:spacing w:val="-3"/>
          <w:lang w:val="es-ES_tradnl"/>
        </w:rPr>
        <w:t xml:space="preserve"> se vuelvan topías</w:t>
      </w:r>
      <w:r w:rsidR="00181A15" w:rsidRPr="008F5849">
        <w:rPr>
          <w:spacing w:val="-3"/>
          <w:lang w:val="es-ES_tradnl"/>
        </w:rPr>
        <w:t xml:space="preserve"> –lugares</w:t>
      </w:r>
      <w:r w:rsidR="003657AC" w:rsidRPr="008F5849">
        <w:rPr>
          <w:spacing w:val="-3"/>
          <w:lang w:val="es-ES_tradnl"/>
        </w:rPr>
        <w:t xml:space="preserve"> </w:t>
      </w:r>
      <w:r w:rsidR="003657AC" w:rsidRPr="008F5849">
        <w:rPr>
          <w:spacing w:val="-3"/>
          <w:lang w:val="es-ES_tradnl"/>
        </w:rPr>
        <w:lastRenderedPageBreak/>
        <w:t>concretos</w:t>
      </w:r>
      <w:r w:rsidR="00181A15" w:rsidRPr="008F5849">
        <w:rPr>
          <w:spacing w:val="-3"/>
          <w:lang w:val="es-ES_tradnl"/>
        </w:rPr>
        <w:t xml:space="preserve"> en este mundo-;</w:t>
      </w:r>
      <w:r w:rsidRPr="008F5849">
        <w:rPr>
          <w:spacing w:val="-3"/>
          <w:lang w:val="es-ES_tradnl"/>
        </w:rPr>
        <w:t xml:space="preserve"> cuando se pretende que la política f</w:t>
      </w:r>
      <w:r w:rsidR="00181A15" w:rsidRPr="008F5849">
        <w:rPr>
          <w:spacing w:val="-3"/>
          <w:lang w:val="es-ES_tradnl"/>
        </w:rPr>
        <w:t>abrique una sociedad sin clases o sin Estado,</w:t>
      </w:r>
      <w:r w:rsidRPr="008F5849">
        <w:rPr>
          <w:spacing w:val="-3"/>
          <w:lang w:val="es-ES_tradnl"/>
        </w:rPr>
        <w:t xml:space="preserve"> con lo que nos</w:t>
      </w:r>
      <w:r w:rsidR="00181A15" w:rsidRPr="008F5849">
        <w:rPr>
          <w:spacing w:val="-3"/>
          <w:lang w:val="es-ES_tradnl"/>
        </w:rPr>
        <w:t xml:space="preserve"> hemos</w:t>
      </w:r>
      <w:r w:rsidRPr="008F5849">
        <w:rPr>
          <w:spacing w:val="-3"/>
          <w:lang w:val="es-ES_tradnl"/>
        </w:rPr>
        <w:t xml:space="preserve"> encontra</w:t>
      </w:r>
      <w:r w:rsidR="00181A15" w:rsidRPr="008F5849">
        <w:rPr>
          <w:spacing w:val="-3"/>
          <w:lang w:val="es-ES_tradnl"/>
        </w:rPr>
        <w:t>do</w:t>
      </w:r>
      <w:r w:rsidRPr="008F5849">
        <w:rPr>
          <w:spacing w:val="-3"/>
          <w:lang w:val="es-ES_tradnl"/>
        </w:rPr>
        <w:t xml:space="preserve"> es con una sociedad</w:t>
      </w:r>
      <w:r w:rsidR="00181A15" w:rsidRPr="008F5849">
        <w:rPr>
          <w:spacing w:val="-3"/>
          <w:lang w:val="es-ES_tradnl"/>
        </w:rPr>
        <w:t xml:space="preserve"> en que la clase política y a veces u</w:t>
      </w:r>
      <w:r w:rsidR="003657AC" w:rsidRPr="008F5849">
        <w:rPr>
          <w:spacing w:val="-3"/>
          <w:lang w:val="es-ES_tradnl"/>
        </w:rPr>
        <w:t>n solo dirigente de ella- domina</w:t>
      </w:r>
      <w:r w:rsidRPr="008F5849">
        <w:rPr>
          <w:spacing w:val="-3"/>
          <w:lang w:val="es-ES_tradnl"/>
        </w:rPr>
        <w:t xml:space="preserve"> sin ningún tipo de contrapeso y se v</w:t>
      </w:r>
      <w:r w:rsidR="003657AC" w:rsidRPr="008F5849">
        <w:rPr>
          <w:spacing w:val="-3"/>
          <w:lang w:val="es-ES_tradnl"/>
        </w:rPr>
        <w:t>ue</w:t>
      </w:r>
      <w:r w:rsidR="00181A15" w:rsidRPr="008F5849">
        <w:rPr>
          <w:spacing w:val="-3"/>
          <w:lang w:val="es-ES_tradnl"/>
        </w:rPr>
        <w:t>l</w:t>
      </w:r>
      <w:r w:rsidRPr="008F5849">
        <w:rPr>
          <w:spacing w:val="-3"/>
          <w:lang w:val="es-ES_tradnl"/>
        </w:rPr>
        <w:t>v</w:t>
      </w:r>
      <w:r w:rsidR="003657AC" w:rsidRPr="008F5849">
        <w:rPr>
          <w:spacing w:val="-3"/>
          <w:lang w:val="es-ES_tradnl"/>
        </w:rPr>
        <w:t>e</w:t>
      </w:r>
      <w:r w:rsidR="00181A15" w:rsidRPr="008F5849">
        <w:rPr>
          <w:spacing w:val="-3"/>
          <w:lang w:val="es-ES_tradnl"/>
        </w:rPr>
        <w:t xml:space="preserve"> así</w:t>
      </w:r>
      <w:r w:rsidRPr="008F5849">
        <w:rPr>
          <w:spacing w:val="-3"/>
          <w:lang w:val="es-ES_tradnl"/>
        </w:rPr>
        <w:t xml:space="preserve"> tiránicamente creadora de un abismo monumental entre ella y el resto de </w:t>
      </w:r>
      <w:r w:rsidR="009703A9" w:rsidRPr="008F5849">
        <w:rPr>
          <w:spacing w:val="-3"/>
          <w:lang w:val="es-ES_tradnl"/>
        </w:rPr>
        <w:t>la población. Pasa lo mismo cuando se pretende</w:t>
      </w:r>
      <w:r w:rsidR="003657AC" w:rsidRPr="008F5849">
        <w:rPr>
          <w:spacing w:val="-3"/>
          <w:lang w:val="es-ES_tradnl"/>
        </w:rPr>
        <w:t xml:space="preserve"> declarar</w:t>
      </w:r>
      <w:r w:rsidR="009703A9" w:rsidRPr="008F5849">
        <w:rPr>
          <w:spacing w:val="-3"/>
          <w:lang w:val="es-ES_tradnl"/>
        </w:rPr>
        <w:t xml:space="preserve"> construi</w:t>
      </w:r>
      <w:r w:rsidR="003657AC" w:rsidRPr="008F5849">
        <w:rPr>
          <w:spacing w:val="-3"/>
          <w:lang w:val="es-ES_tradnl"/>
        </w:rPr>
        <w:t>do</w:t>
      </w:r>
      <w:r w:rsidR="009703A9" w:rsidRPr="008F5849">
        <w:rPr>
          <w:spacing w:val="-3"/>
          <w:lang w:val="es-ES_tradnl"/>
        </w:rPr>
        <w:t xml:space="preserve"> el Reino de Dios en </w:t>
      </w:r>
      <w:r w:rsidR="003657AC" w:rsidRPr="008F5849">
        <w:rPr>
          <w:spacing w:val="-3"/>
          <w:lang w:val="es-ES_tradnl"/>
        </w:rPr>
        <w:t>est</w:t>
      </w:r>
      <w:r w:rsidR="009703A9" w:rsidRPr="008F5849">
        <w:rPr>
          <w:spacing w:val="-3"/>
          <w:lang w:val="es-ES_tradnl"/>
        </w:rPr>
        <w:t>a tierra</w:t>
      </w:r>
      <w:r w:rsidR="003657AC" w:rsidRPr="008F5849">
        <w:rPr>
          <w:spacing w:val="-3"/>
          <w:lang w:val="es-ES_tradnl"/>
        </w:rPr>
        <w:t>, en lugar de aproximarse hacia él con paciencia, pasión y lucidez siempre asintóticamente</w:t>
      </w:r>
      <w:r w:rsidR="009703A9" w:rsidRPr="008F5849">
        <w:rPr>
          <w:spacing w:val="-3"/>
          <w:lang w:val="es-ES_tradnl"/>
        </w:rPr>
        <w:t xml:space="preserve">. </w:t>
      </w:r>
      <w:r w:rsidR="00583FDC" w:rsidRPr="008F5849">
        <w:rPr>
          <w:spacing w:val="-3"/>
          <w:lang w:val="es-ES_tradnl"/>
        </w:rPr>
        <w:t>A</w:t>
      </w:r>
      <w:r w:rsidR="009703A9" w:rsidRPr="008F5849">
        <w:rPr>
          <w:spacing w:val="-3"/>
          <w:lang w:val="es-ES_tradnl"/>
        </w:rPr>
        <w:t>contece entonces la rigidez institucional de iglesias que se</w:t>
      </w:r>
      <w:r w:rsidR="00F72512" w:rsidRPr="008F5849">
        <w:rPr>
          <w:spacing w:val="-3"/>
          <w:lang w:val="es-ES_tradnl"/>
        </w:rPr>
        <w:t xml:space="preserve"> </w:t>
      </w:r>
      <w:r w:rsidR="009703A9" w:rsidRPr="008F5849">
        <w:rPr>
          <w:spacing w:val="-3"/>
          <w:lang w:val="es-ES_tradnl"/>
        </w:rPr>
        <w:t>autoglorifican y acaban oprimiendo a sus fieles y también a la mayoría de sus</w:t>
      </w:r>
      <w:r w:rsidR="00181A15" w:rsidRPr="008F5849">
        <w:rPr>
          <w:spacing w:val="-3"/>
          <w:lang w:val="es-ES_tradnl"/>
        </w:rPr>
        <w:t xml:space="preserve"> propios</w:t>
      </w:r>
      <w:r w:rsidR="009703A9" w:rsidRPr="008F5849">
        <w:rPr>
          <w:spacing w:val="-3"/>
          <w:lang w:val="es-ES_tradnl"/>
        </w:rPr>
        <w:t xml:space="preserve"> dirigentes. </w:t>
      </w:r>
    </w:p>
    <w:p w:rsidR="002C43C9" w:rsidRPr="008F5849" w:rsidRDefault="002C43C9" w:rsidP="00AF768A">
      <w:pPr>
        <w:tabs>
          <w:tab w:val="left" w:pos="-720"/>
        </w:tabs>
        <w:suppressAutoHyphens/>
        <w:jc w:val="both"/>
        <w:rPr>
          <w:i/>
        </w:rPr>
      </w:pPr>
    </w:p>
    <w:p w:rsidR="0047561C" w:rsidRDefault="009703A9" w:rsidP="00AF768A">
      <w:pPr>
        <w:jc w:val="both"/>
        <w:rPr>
          <w:spacing w:val="-3"/>
          <w:lang w:val="es-ES_tradnl"/>
        </w:rPr>
      </w:pPr>
      <w:r w:rsidRPr="008F5849">
        <w:rPr>
          <w:spacing w:val="-3"/>
          <w:lang w:val="es-ES_tradnl"/>
        </w:rPr>
        <w:t xml:space="preserve">El discurso de Khrushev frente al XX Congreso del Partido Comunista de </w:t>
      </w:r>
      <w:smartTag w:uri="urn:schemas-microsoft-com:office:smarttags" w:element="PersonName">
        <w:smartTagPr>
          <w:attr w:name="ProductID" w:val="la URSS"/>
        </w:smartTagPr>
        <w:r w:rsidRPr="008F5849">
          <w:rPr>
            <w:spacing w:val="-3"/>
            <w:lang w:val="es-ES_tradnl"/>
          </w:rPr>
          <w:t>la URSS</w:t>
        </w:r>
      </w:smartTag>
      <w:r w:rsidRPr="008F5849">
        <w:rPr>
          <w:spacing w:val="-3"/>
          <w:lang w:val="es-ES_tradnl"/>
        </w:rPr>
        <w:t>, en 1956, mostró los crímenes de lesa humanidad que se cometieron en la era estalinista cuando el comu</w:t>
      </w:r>
      <w:r w:rsidR="00181A15" w:rsidRPr="008F5849">
        <w:rPr>
          <w:spacing w:val="-3"/>
          <w:lang w:val="es-ES_tradnl"/>
        </w:rPr>
        <w:t>n</w:t>
      </w:r>
      <w:r w:rsidRPr="008F5849">
        <w:rPr>
          <w:spacing w:val="-3"/>
          <w:lang w:val="es-ES_tradnl"/>
        </w:rPr>
        <w:t>ismo se convirtió en un fin político necesitado de planificación totalitaria. Auschwitz y la red de campos de exterminio en los que se perpetró el Holocausto, mostraron los horrendos crímenes de lesa humanidad que</w:t>
      </w:r>
      <w:r w:rsidR="00181A15" w:rsidRPr="008F5849">
        <w:rPr>
          <w:spacing w:val="-3"/>
          <w:lang w:val="es-ES_tradnl"/>
        </w:rPr>
        <w:t xml:space="preserve"> fueron</w:t>
      </w:r>
      <w:r w:rsidRPr="008F5849">
        <w:rPr>
          <w:spacing w:val="-3"/>
          <w:lang w:val="es-ES_tradnl"/>
        </w:rPr>
        <w:t xml:space="preserve"> causa</w:t>
      </w:r>
      <w:r w:rsidR="00181A15" w:rsidRPr="008F5849">
        <w:rPr>
          <w:spacing w:val="-3"/>
          <w:lang w:val="es-ES_tradnl"/>
        </w:rPr>
        <w:t>dos por</w:t>
      </w:r>
      <w:r w:rsidRPr="008F5849">
        <w:rPr>
          <w:spacing w:val="-3"/>
          <w:lang w:val="es-ES_tradnl"/>
        </w:rPr>
        <w:t xml:space="preserve"> la máxima exaltación del nacionalismo racista y la planificación más racional de </w:t>
      </w:r>
      <w:r w:rsidR="003657AC" w:rsidRPr="008F5849">
        <w:rPr>
          <w:spacing w:val="-3"/>
          <w:lang w:val="es-ES_tradnl"/>
        </w:rPr>
        <w:t>la</w:t>
      </w:r>
      <w:r w:rsidRPr="008F5849">
        <w:rPr>
          <w:spacing w:val="-3"/>
          <w:lang w:val="es-ES_tradnl"/>
        </w:rPr>
        <w:t xml:space="preserve"> </w:t>
      </w:r>
      <w:r w:rsidR="003657AC" w:rsidRPr="008F5849">
        <w:rPr>
          <w:spacing w:val="-3"/>
          <w:lang w:val="es-ES_tradnl"/>
        </w:rPr>
        <w:t>aniquilación de los judíos y los gitanos</w:t>
      </w:r>
      <w:r w:rsidRPr="008F5849">
        <w:rPr>
          <w:spacing w:val="-3"/>
          <w:lang w:val="es-ES_tradnl"/>
        </w:rPr>
        <w:t xml:space="preserve">. Cuando las utopías dejan de ser horizontes que impulsan a navegar hacia ellas </w:t>
      </w:r>
      <w:r w:rsidR="0047561C" w:rsidRPr="008F5849">
        <w:rPr>
          <w:spacing w:val="-3"/>
          <w:lang w:val="es-ES_tradnl"/>
        </w:rPr>
        <w:t>sabiendo que nunca se podr</w:t>
      </w:r>
      <w:r w:rsidR="00583FDC" w:rsidRPr="008F5849">
        <w:rPr>
          <w:spacing w:val="-3"/>
          <w:lang w:val="es-ES_tradnl"/>
        </w:rPr>
        <w:t>á alcanzar el horizonte</w:t>
      </w:r>
      <w:r w:rsidR="003657AC" w:rsidRPr="008F5849">
        <w:rPr>
          <w:spacing w:val="-3"/>
          <w:lang w:val="es-ES_tradnl"/>
        </w:rPr>
        <w:t xml:space="preserve"> mismo</w:t>
      </w:r>
      <w:r w:rsidR="00583FDC" w:rsidRPr="008F5849">
        <w:rPr>
          <w:spacing w:val="-3"/>
          <w:lang w:val="es-ES_tradnl"/>
        </w:rPr>
        <w:t>;</w:t>
      </w:r>
      <w:r w:rsidR="0047561C" w:rsidRPr="008F5849">
        <w:rPr>
          <w:spacing w:val="-3"/>
          <w:lang w:val="es-ES_tradnl"/>
        </w:rPr>
        <w:t xml:space="preserve"> cuando las utopías dejan de ser </w:t>
      </w:r>
      <w:r w:rsidR="00181A15" w:rsidRPr="008F5849">
        <w:rPr>
          <w:spacing w:val="-3"/>
          <w:lang w:val="es-ES_tradnl"/>
        </w:rPr>
        <w:t>motivos</w:t>
      </w:r>
      <w:r w:rsidR="0047561C" w:rsidRPr="008F5849">
        <w:rPr>
          <w:spacing w:val="-3"/>
          <w:lang w:val="es-ES_tradnl"/>
        </w:rPr>
        <w:t xml:space="preserve"> profundos para aproximarse asintóticamente hacia ellas, creando </w:t>
      </w:r>
      <w:r w:rsidR="003657AC" w:rsidRPr="008F5849">
        <w:rPr>
          <w:spacing w:val="-3"/>
          <w:lang w:val="es-ES_tradnl"/>
        </w:rPr>
        <w:t>e</w:t>
      </w:r>
      <w:r w:rsidR="0047561C" w:rsidRPr="008F5849">
        <w:rPr>
          <w:spacing w:val="-3"/>
          <w:lang w:val="es-ES_tradnl"/>
        </w:rPr>
        <w:t>n el camino</w:t>
      </w:r>
      <w:r w:rsidR="00F72512" w:rsidRPr="008F5849">
        <w:rPr>
          <w:spacing w:val="-3"/>
          <w:lang w:val="es-ES_tradnl"/>
        </w:rPr>
        <w:t xml:space="preserve"> </w:t>
      </w:r>
      <w:r w:rsidR="0047561C" w:rsidRPr="008F5849">
        <w:rPr>
          <w:spacing w:val="-3"/>
          <w:lang w:val="es-ES_tradnl"/>
        </w:rPr>
        <w:t>eu</w:t>
      </w:r>
      <w:r w:rsidR="003657AC" w:rsidRPr="008F5849">
        <w:rPr>
          <w:spacing w:val="-3"/>
          <w:lang w:val="es-ES_tradnl"/>
        </w:rPr>
        <w:t>-</w:t>
      </w:r>
      <w:r w:rsidR="0047561C" w:rsidRPr="008F5849">
        <w:rPr>
          <w:spacing w:val="-3"/>
          <w:lang w:val="es-ES_tradnl"/>
        </w:rPr>
        <w:t>topías,</w:t>
      </w:r>
      <w:r w:rsidR="00181A15" w:rsidRPr="008F5849">
        <w:rPr>
          <w:spacing w:val="-3"/>
          <w:lang w:val="es-ES_tradnl"/>
        </w:rPr>
        <w:t xml:space="preserve"> lugares buenos o al menos decentes,</w:t>
      </w:r>
      <w:r w:rsidR="0047561C" w:rsidRPr="008F5849">
        <w:rPr>
          <w:spacing w:val="-3"/>
          <w:lang w:val="es-ES_tradnl"/>
        </w:rPr>
        <w:t xml:space="preserve"> es decir </w:t>
      </w:r>
      <w:r w:rsidR="00181A15" w:rsidRPr="008F5849">
        <w:rPr>
          <w:spacing w:val="-3"/>
          <w:lang w:val="es-ES_tradnl"/>
        </w:rPr>
        <w:t>“</w:t>
      </w:r>
      <w:r w:rsidR="0047561C" w:rsidRPr="008F5849">
        <w:rPr>
          <w:spacing w:val="-3"/>
          <w:lang w:val="es-ES_tradnl"/>
        </w:rPr>
        <w:t>soluciones plenamente humanas” –y no superhumanas- para los problemas de la humanidad, que aceptan a la vez la inevitabilidad de desviaciones igualmente asintóticas del buen camino, entonces</w:t>
      </w:r>
      <w:r w:rsidR="00A1202D" w:rsidRPr="008F5849">
        <w:rPr>
          <w:spacing w:val="-3"/>
          <w:lang w:val="es-ES_tradnl"/>
        </w:rPr>
        <w:t>, como ha escrito Castells,</w:t>
      </w:r>
      <w:r w:rsidR="0047561C" w:rsidRPr="008F5849">
        <w:rPr>
          <w:spacing w:val="-3"/>
          <w:lang w:val="es-ES_tradnl"/>
        </w:rPr>
        <w:t xml:space="preserve"> se vuelven monstruoso</w:t>
      </w:r>
      <w:r w:rsidR="00181A15" w:rsidRPr="008F5849">
        <w:rPr>
          <w:spacing w:val="-3"/>
          <w:lang w:val="es-ES_tradnl"/>
        </w:rPr>
        <w:t>s</w:t>
      </w:r>
      <w:r w:rsidR="0047561C" w:rsidRPr="008F5849">
        <w:rPr>
          <w:spacing w:val="-3"/>
          <w:lang w:val="es-ES_tradnl"/>
        </w:rPr>
        <w:t xml:space="preserve"> milenarismos ilusos que sólo engendran catástrofes. La utopía comunista y la utopía liberal del mercado absoluto,</w:t>
      </w:r>
      <w:r w:rsidR="00A1202D" w:rsidRPr="008F5849">
        <w:rPr>
          <w:spacing w:val="-3"/>
          <w:lang w:val="es-ES_tradnl"/>
        </w:rPr>
        <w:t xml:space="preserve"> convertidas en topías,</w:t>
      </w:r>
      <w:r w:rsidR="0047561C" w:rsidRPr="008F5849">
        <w:rPr>
          <w:spacing w:val="-3"/>
          <w:lang w:val="es-ES_tradnl"/>
        </w:rPr>
        <w:t xml:space="preserve"> no crean “hombres y mujeres nuevas”, ni tampoco “mercados que responden a los intereses de todos los individuos</w:t>
      </w:r>
      <w:r w:rsidR="00A1202D" w:rsidRPr="008F5849">
        <w:rPr>
          <w:spacing w:val="-3"/>
          <w:lang w:val="es-ES_tradnl"/>
        </w:rPr>
        <w:t>”</w:t>
      </w:r>
      <w:r w:rsidR="0047561C" w:rsidRPr="008F5849">
        <w:rPr>
          <w:spacing w:val="-3"/>
          <w:lang w:val="es-ES_tradnl"/>
        </w:rPr>
        <w:t xml:space="preserve"> gracias a la mano invisible o a los líderes carismáticos. Crean desastres humanos y triunfadores sobre los despojos de medio planeta.</w:t>
      </w:r>
      <w:r w:rsidR="00A1202D" w:rsidRPr="008F5849">
        <w:rPr>
          <w:spacing w:val="-3"/>
          <w:lang w:val="es-ES_tradnl"/>
        </w:rPr>
        <w:t xml:space="preserve"> Como, por su parte, ha escrito Santos, no debemos “disparar a las utopías” sino asumirlas como centros a ser alcanzados aproximativamente en esperanza, y, de los cuales, en buena humanidad frágil, nos desviaremos también asintóticamente. Porque así es la condición humana.</w:t>
      </w:r>
    </w:p>
    <w:p w:rsidR="002C43C9" w:rsidRPr="008F5849" w:rsidRDefault="002C43C9" w:rsidP="00AF768A">
      <w:pPr>
        <w:jc w:val="both"/>
        <w:rPr>
          <w:spacing w:val="-3"/>
          <w:lang w:val="es-ES_tradnl"/>
        </w:rPr>
      </w:pPr>
    </w:p>
    <w:p w:rsidR="00CB5599" w:rsidRPr="008F5849" w:rsidRDefault="0047561C" w:rsidP="00AF768A">
      <w:pPr>
        <w:tabs>
          <w:tab w:val="left" w:pos="-720"/>
        </w:tabs>
        <w:suppressAutoHyphens/>
        <w:jc w:val="both"/>
        <w:rPr>
          <w:spacing w:val="-3"/>
          <w:lang w:val="es-ES_tradnl"/>
        </w:rPr>
      </w:pPr>
      <w:r w:rsidRPr="008F5849">
        <w:rPr>
          <w:spacing w:val="-3"/>
          <w:lang w:val="es-ES_tradnl"/>
        </w:rPr>
        <w:t>Desde la modernidad, de la que son hijos tanto la tradición mar</w:t>
      </w:r>
      <w:r w:rsidR="00583FDC" w:rsidRPr="008F5849">
        <w:rPr>
          <w:spacing w:val="-3"/>
          <w:lang w:val="es-ES_tradnl"/>
        </w:rPr>
        <w:t>x</w:t>
      </w:r>
      <w:r w:rsidRPr="008F5849">
        <w:rPr>
          <w:spacing w:val="-3"/>
          <w:lang w:val="es-ES_tradnl"/>
        </w:rPr>
        <w:t>iana como la weberiana, Boaventura de Sousa Santo</w:t>
      </w:r>
      <w:r w:rsidR="00196489" w:rsidRPr="008F5849">
        <w:rPr>
          <w:spacing w:val="-3"/>
          <w:lang w:val="es-ES_tradnl"/>
        </w:rPr>
        <w:t>s</w:t>
      </w:r>
      <w:r w:rsidRPr="008F5849">
        <w:rPr>
          <w:spacing w:val="-3"/>
          <w:lang w:val="es-ES_tradnl"/>
        </w:rPr>
        <w:t xml:space="preserve"> propone, como hemos visto, criticar la inercia de la razón indolente en ambas tradiciones y aceptar un postmodernismo de oposición, capaz de recrear el impulso hacia la emancipación humano-social, presente en la modernidad, pero </w:t>
      </w:r>
      <w:r w:rsidR="00CB5599" w:rsidRPr="008F5849">
        <w:rPr>
          <w:spacing w:val="-3"/>
          <w:lang w:val="es-ES_tradnl"/>
        </w:rPr>
        <w:t xml:space="preserve">semisepultado bajo el impulso hacia la regulación. Traducido al campo político, pretende romper con </w:t>
      </w:r>
      <w:r w:rsidR="00CB5599" w:rsidRPr="008F5849">
        <w:rPr>
          <w:lang w:val="es-MX"/>
        </w:rPr>
        <w:t>la premisa moderna de que “la política sólo se refiere al espacio de la ciudadanía… De todas las tareas que caben a la novísima retórica,” es decir, a un discurso político nuevo, “esta es” –escribe-</w:t>
      </w:r>
      <w:r w:rsidR="00F72512" w:rsidRPr="008F5849">
        <w:rPr>
          <w:lang w:val="es-MX"/>
        </w:rPr>
        <w:t xml:space="preserve"> </w:t>
      </w:r>
      <w:r w:rsidR="00CB5599" w:rsidRPr="008F5849">
        <w:rPr>
          <w:lang w:val="es-MX"/>
        </w:rPr>
        <w:t xml:space="preserve">“la más problemática.” </w:t>
      </w:r>
      <w:r w:rsidR="00FE4788" w:rsidRPr="008F5849">
        <w:rPr>
          <w:lang w:val="es-MX"/>
        </w:rPr>
        <w:t>Recordemos que Santos defiende “la tesis de que las formaciones sociales capitalistas están constituidas por seis conjuntos de relaciones sociales…o espacios-tiempos: el espacio doméstico, el espacio de la producción, el espacio del mercado, el espacio de la comunidad, el espacio de la ciudadanía y el espacio mundial.” Consecuentemente, p</w:t>
      </w:r>
      <w:r w:rsidR="00CB5599" w:rsidRPr="008F5849">
        <w:rPr>
          <w:lang w:val="es-MX"/>
        </w:rPr>
        <w:t>ara Santos existe</w:t>
      </w:r>
      <w:r w:rsidR="00FE4788" w:rsidRPr="008F5849">
        <w:rPr>
          <w:lang w:val="es-MX"/>
        </w:rPr>
        <w:t>n</w:t>
      </w:r>
      <w:r w:rsidR="00CB5599" w:rsidRPr="008F5849">
        <w:rPr>
          <w:lang w:val="es-MX"/>
        </w:rPr>
        <w:t xml:space="preserve"> seis formas de poder</w:t>
      </w:r>
      <w:r w:rsidR="00FE4788" w:rsidRPr="008F5849">
        <w:rPr>
          <w:lang w:val="es-MX"/>
        </w:rPr>
        <w:t>, correspondientes a cada uno de estos espacios humanos</w:t>
      </w:r>
      <w:r w:rsidR="00CB5599" w:rsidRPr="008F5849">
        <w:rPr>
          <w:lang w:val="es-MX"/>
        </w:rPr>
        <w:t xml:space="preserve">: el patriarcado, la explotación, el fetichismo de las mercancías en el mercado, la diferenciación desigual –en la definición de “nosotros” y “los otros”- </w:t>
      </w:r>
      <w:r w:rsidR="00E14708" w:rsidRPr="008F5849">
        <w:rPr>
          <w:lang w:val="es-MX"/>
        </w:rPr>
        <w:t>, la dominación –la única que ha sido</w:t>
      </w:r>
      <w:r w:rsidR="00196489" w:rsidRPr="008F5849">
        <w:rPr>
          <w:lang w:val="es-MX"/>
        </w:rPr>
        <w:t xml:space="preserve"> normalmente</w:t>
      </w:r>
      <w:r w:rsidR="00E14708" w:rsidRPr="008F5849">
        <w:rPr>
          <w:lang w:val="es-MX"/>
        </w:rPr>
        <w:t xml:space="preserve"> reconocida científico-socialmente como poder-, y el intercambio desigual –en el ámbito del sistema mundial.</w:t>
      </w:r>
      <w:r w:rsidR="00FE4788" w:rsidRPr="008F5849">
        <w:rPr>
          <w:lang w:val="es-MX"/>
        </w:rPr>
        <w:t xml:space="preserve"> Todas ellas tienen que ser sometidas a una presión constante para ir logrando que el contenido emancipador de la </w:t>
      </w:r>
      <w:r w:rsidR="00FE4788" w:rsidRPr="008F5849">
        <w:rPr>
          <w:lang w:val="es-MX"/>
        </w:rPr>
        <w:lastRenderedPageBreak/>
        <w:t>modernidad vaya emergiendo y vaya diseñando trayectorias “políticas” que hagan encaminarse a las personas y los grupos desde el orden superregulador actual hasta el caos creativamente emancipador de la solidaridad.</w:t>
      </w:r>
      <w:r w:rsidR="00F72512" w:rsidRPr="008F5849">
        <w:rPr>
          <w:lang w:val="es-MX"/>
        </w:rPr>
        <w:t xml:space="preserve"> </w:t>
      </w:r>
    </w:p>
    <w:p w:rsidR="00CB5599" w:rsidRPr="008F5849" w:rsidRDefault="00CB5599" w:rsidP="00AF768A">
      <w:pPr>
        <w:jc w:val="both"/>
        <w:rPr>
          <w:lang w:val="es-ES_tradnl"/>
        </w:rPr>
      </w:pPr>
    </w:p>
    <w:p w:rsidR="00BA7849" w:rsidRPr="008F5849" w:rsidRDefault="00BA7849" w:rsidP="00AF768A">
      <w:pPr>
        <w:jc w:val="both"/>
        <w:rPr>
          <w:lang w:val="es-ES_tradnl"/>
        </w:rPr>
      </w:pPr>
      <w:r w:rsidRPr="008F5849">
        <w:rPr>
          <w:lang w:val="es-ES_tradnl"/>
        </w:rPr>
        <w:t>En el mismo espacio de lo tradicionalmente político, Santos critica también la post-modernidad exclusivamente celebrativa, y piensa que,</w:t>
      </w:r>
      <w:r w:rsidR="00F72512" w:rsidRPr="008F5849">
        <w:rPr>
          <w:lang w:val="es-ES_tradnl"/>
        </w:rPr>
        <w:t xml:space="preserve"> </w:t>
      </w:r>
      <w:r w:rsidRPr="008F5849">
        <w:rPr>
          <w:lang w:val="es-MX"/>
        </w:rPr>
        <w:t xml:space="preserve">al contrario de una post-modernidad “miope” que quiso despolitizar “pseudo-radicalmente” la sociedad, “el conocimiento-emancipación tiende…a una repolitización global de la vida colectiva”. </w:t>
      </w:r>
      <w:r w:rsidR="00D7091D" w:rsidRPr="008F5849">
        <w:rPr>
          <w:lang w:val="es-MX"/>
        </w:rPr>
        <w:t>Puesto que</w:t>
      </w:r>
      <w:r w:rsidRPr="008F5849">
        <w:rPr>
          <w:lang w:val="es-MX"/>
        </w:rPr>
        <w:t xml:space="preserve"> “la hiperpolitización” moderna “del Estado…es el otro lado de la despolitización de la sociedad civil.” Así fue limitado el “ideal democrático de la política moderna.”</w:t>
      </w:r>
    </w:p>
    <w:p w:rsidR="00BA7849" w:rsidRPr="008F5849" w:rsidRDefault="00BA7849" w:rsidP="00AF768A">
      <w:pPr>
        <w:jc w:val="both"/>
        <w:rPr>
          <w:lang w:val="es-ES_tradnl"/>
        </w:rPr>
      </w:pPr>
    </w:p>
    <w:p w:rsidR="00583FDC" w:rsidRPr="008F5849" w:rsidRDefault="00583FDC" w:rsidP="00AF768A">
      <w:pPr>
        <w:jc w:val="both"/>
        <w:rPr>
          <w:lang w:val="es-MX"/>
        </w:rPr>
      </w:pPr>
      <w:r w:rsidRPr="008F5849">
        <w:rPr>
          <w:lang w:val="es-MX"/>
        </w:rPr>
        <w:t>Escrit</w:t>
      </w:r>
      <w:r w:rsidR="00370771" w:rsidRPr="008F5849">
        <w:rPr>
          <w:lang w:val="es-MX"/>
        </w:rPr>
        <w:t>a</w:t>
      </w:r>
      <w:r w:rsidRPr="008F5849">
        <w:rPr>
          <w:lang w:val="es-MX"/>
        </w:rPr>
        <w:t xml:space="preserve"> antes de la profunda crisis del capitalismo globalizado, que estalló al final del año 2007, </w:t>
      </w:r>
      <w:r w:rsidR="00BA7849" w:rsidRPr="008F5849">
        <w:rPr>
          <w:lang w:val="es-MX"/>
        </w:rPr>
        <w:t xml:space="preserve">la “Crítica de la razón indolente”, </w:t>
      </w:r>
      <w:r w:rsidRPr="008F5849">
        <w:rPr>
          <w:lang w:val="es-MX"/>
        </w:rPr>
        <w:t>de Santos</w:t>
      </w:r>
      <w:r w:rsidR="00BA7849" w:rsidRPr="008F5849">
        <w:rPr>
          <w:lang w:val="es-MX"/>
        </w:rPr>
        <w:t>,</w:t>
      </w:r>
      <w:r w:rsidRPr="008F5849">
        <w:rPr>
          <w:lang w:val="es-MX"/>
        </w:rPr>
        <w:t xml:space="preserve"> habla de un “capitalismo” actual “más bien organizado que nunca”, que ha conseguido dominar “sobre todos los aspectos de la vida social” y ha conseguido “neutralizar sus enemigos tradicionales (el movimiento socialista, el activismo obrero, las relaciones sociales no mercantilizadas).” Afirma que las dos grandes promesas “realistas” “–una distribución más justa de los beneficios sociales y…un sistema político estable y relativamente democrático- no han tenido continuidad” en el periodo que se inició en los setenta. </w:t>
      </w:r>
    </w:p>
    <w:p w:rsidR="00583FDC" w:rsidRPr="008F5849" w:rsidRDefault="00583FDC" w:rsidP="00AF768A">
      <w:pPr>
        <w:jc w:val="both"/>
        <w:rPr>
          <w:lang w:val="es-MX"/>
        </w:rPr>
      </w:pPr>
    </w:p>
    <w:p w:rsidR="00583FDC" w:rsidRPr="008F5849" w:rsidRDefault="00583FDC" w:rsidP="00AF768A">
      <w:pPr>
        <w:ind w:left="708"/>
        <w:jc w:val="both"/>
        <w:rPr>
          <w:i/>
          <w:lang w:val="es-MX"/>
        </w:rPr>
      </w:pPr>
      <w:r w:rsidRPr="008F5849">
        <w:rPr>
          <w:i/>
          <w:lang w:val="es-MX"/>
        </w:rPr>
        <w:t>Más aún, estas promesas se están deteriorando a través de múltiples manifestaciones: desigualdades sociales crecientes, aumento alarmante de la pobreza, aparición de ‘Terceros Mundos interiores’, reducción de los recursos y del ámbito de las políticas sociales, deslegitimación ideológica del Estado facilitador, nuevas formas de exclusión social y de autoritaritarismo bajo la capa de la promoción de autonomía y de libertad, ‘patología’ de la participación y de la representación en el proceso político, nuevo populismo y clientelismo en política, etc.</w:t>
      </w:r>
      <w:r w:rsidR="00F72512" w:rsidRPr="008F5849">
        <w:rPr>
          <w:i/>
          <w:lang w:val="es-MX"/>
        </w:rPr>
        <w:t xml:space="preserve">  </w:t>
      </w:r>
    </w:p>
    <w:p w:rsidR="00583FDC" w:rsidRPr="008F5849" w:rsidRDefault="00583FDC" w:rsidP="00AF768A">
      <w:pPr>
        <w:jc w:val="both"/>
        <w:rPr>
          <w:lang w:val="es-MX"/>
        </w:rPr>
      </w:pPr>
    </w:p>
    <w:p w:rsidR="00583FDC" w:rsidRPr="008F5849" w:rsidRDefault="00583FDC" w:rsidP="00AF768A">
      <w:pPr>
        <w:jc w:val="both"/>
        <w:rPr>
          <w:lang w:val="es-MX"/>
        </w:rPr>
      </w:pPr>
      <w:r w:rsidRPr="008F5849">
        <w:rPr>
          <w:lang w:val="es-MX"/>
        </w:rPr>
        <w:t>Además –piensa Santos-</w:t>
      </w:r>
    </w:p>
    <w:p w:rsidR="00583FDC" w:rsidRPr="008F5849" w:rsidRDefault="00583FDC" w:rsidP="00AF768A">
      <w:pPr>
        <w:jc w:val="both"/>
        <w:rPr>
          <w:lang w:val="es-MX"/>
        </w:rPr>
      </w:pPr>
    </w:p>
    <w:p w:rsidR="00583FDC" w:rsidRPr="008F5849" w:rsidRDefault="00583FDC" w:rsidP="00AF768A">
      <w:pPr>
        <w:ind w:left="705"/>
        <w:jc w:val="both"/>
        <w:rPr>
          <w:lang w:val="es-MX"/>
        </w:rPr>
      </w:pPr>
      <w:r w:rsidRPr="008F5849">
        <w:rPr>
          <w:i/>
          <w:lang w:val="es-MX"/>
        </w:rPr>
        <w:t>los dos paradigmas políticos de transformación social disponibles</w:t>
      </w:r>
      <w:r w:rsidRPr="008F5849">
        <w:rPr>
          <w:lang w:val="es-MX"/>
        </w:rPr>
        <w:t xml:space="preserve"> [desde el periodo que comenzó al final del siglo XIX] </w:t>
      </w:r>
      <w:r w:rsidRPr="008F5849">
        <w:rPr>
          <w:i/>
          <w:lang w:val="es-MX"/>
        </w:rPr>
        <w:t xml:space="preserve">–revolución y reforma- parecen estar igualmente agotados. El paradigma revolucionario, rechazado en los países </w:t>
      </w:r>
      <w:r w:rsidRPr="008F5849">
        <w:rPr>
          <w:lang w:val="es-MX"/>
        </w:rPr>
        <w:t xml:space="preserve">[del Centro del sistema mundial] </w:t>
      </w:r>
      <w:r w:rsidRPr="008F5849">
        <w:rPr>
          <w:i/>
          <w:lang w:val="es-MX"/>
        </w:rPr>
        <w:t xml:space="preserve">después de </w:t>
      </w:r>
      <w:smartTag w:uri="urn:schemas-microsoft-com:office:smarttags" w:element="PersonName">
        <w:smartTagPr>
          <w:attr w:name="ProductID" w:val="la Primera Guerra"/>
        </w:smartTagPr>
        <w:r w:rsidRPr="008F5849">
          <w:rPr>
            <w:i/>
            <w:lang w:val="es-MX"/>
          </w:rPr>
          <w:t>la Primera Guerra</w:t>
        </w:r>
      </w:smartTag>
      <w:r w:rsidRPr="008F5849">
        <w:rPr>
          <w:i/>
          <w:lang w:val="es-MX"/>
        </w:rPr>
        <w:t xml:space="preserve"> Mundial, parece estar atravesando una última crisis irreversible en los países periféricos y semiperiféricos que lo adoptaron, bajo diferentes moldes, después de </w:t>
      </w:r>
      <w:smartTag w:uri="urn:schemas-microsoft-com:office:smarttags" w:element="PersonName">
        <w:smartTagPr>
          <w:attr w:name="ProductID" w:val="la Segunda Gran"/>
        </w:smartTagPr>
        <w:r w:rsidRPr="008F5849">
          <w:rPr>
            <w:i/>
            <w:lang w:val="es-MX"/>
          </w:rPr>
          <w:t>la Segunda Gran</w:t>
        </w:r>
      </w:smartTag>
      <w:r w:rsidRPr="008F5849">
        <w:rPr>
          <w:i/>
          <w:lang w:val="es-MX"/>
        </w:rPr>
        <w:t xml:space="preserve"> Guerra. A su vez, el paradigma reformista –que inicialmente tenía como objetivo una transformación socialista de la sociedad y se estabilizó gradualmente en el proyecto mucho menos ambicioso de la democratización social del capitalismo-, a pesar de haber sido hegemónico en los países centrales </w:t>
      </w:r>
      <w:r w:rsidRPr="008F5849">
        <w:rPr>
          <w:lang w:val="es-MX"/>
        </w:rPr>
        <w:t xml:space="preserve">[desde los años treinta a los setenta], </w:t>
      </w:r>
      <w:r w:rsidRPr="008F5849">
        <w:rPr>
          <w:i/>
          <w:lang w:val="es-MX"/>
        </w:rPr>
        <w:t xml:space="preserve">perdió vigor en las últimas dos o tres décadas y, en este momento, atraviesa una crisis tan grave como la de las formas sociales y políticas que promovió el fordismo y el Estado-Providencia </w:t>
      </w:r>
      <w:r w:rsidRPr="008F5849">
        <w:rPr>
          <w:lang w:val="es-MX"/>
        </w:rPr>
        <w:t>[impulsado al calor del keynesianismo].</w:t>
      </w:r>
    </w:p>
    <w:p w:rsidR="00583FDC" w:rsidRPr="008F5849" w:rsidRDefault="00583FDC" w:rsidP="00AF768A">
      <w:pPr>
        <w:jc w:val="both"/>
        <w:rPr>
          <w:lang w:val="es-MX"/>
        </w:rPr>
      </w:pPr>
    </w:p>
    <w:p w:rsidR="00583FDC" w:rsidRPr="008F5849" w:rsidRDefault="00583FDC" w:rsidP="00AF768A">
      <w:pPr>
        <w:jc w:val="both"/>
        <w:rPr>
          <w:lang w:val="es-MX"/>
        </w:rPr>
      </w:pPr>
      <w:r w:rsidRPr="008F5849">
        <w:rPr>
          <w:lang w:val="es-MX"/>
        </w:rPr>
        <w:t xml:space="preserve">En estas circunstancias “el principio del Estado está también sometido a transformaciones drásticas. La ideología y la práctica del neoliberalismo, en combinación con las operaciones </w:t>
      </w:r>
      <w:r w:rsidRPr="008F5849">
        <w:rPr>
          <w:lang w:val="es-MX"/>
        </w:rPr>
        <w:lastRenderedPageBreak/>
        <w:t>transnacionales de las grandes empresas y de las agencias internacionales, han conducido a una difuminación del protagonismo del Estado-nación como actor en el sistema mundial.”</w:t>
      </w:r>
      <w:r w:rsidRPr="008F5849">
        <w:rPr>
          <w:i/>
          <w:lang w:val="es-MX"/>
        </w:rPr>
        <w:t xml:space="preserve"> </w:t>
      </w:r>
      <w:r w:rsidRPr="008F5849">
        <w:rPr>
          <w:lang w:val="es-MX"/>
        </w:rPr>
        <w:t>No sabemos todavía, evidentemente, hasta dónde el Estado-nación recuperará establemente su antiguo protagonismo después de sus drásticas intervenciones en la economía y la sociedad a consecuencia de la crisis del capitalismo globalizado. Ni sabemos si los Estados semiperiféricos, y mucho más los periféricos, lograrán recuperarse de las limitaciones que, “en el contexto de creciente desigualdad entre el Norte y el Sur”, les han impuesto “el capital financiero e industrial transnacional.” Sea lo que sea de esta recuperación, existe, a juicio de Santos, una corriente progresista, que sostiene “la idea de que el Estado-Providencia, aun siendo la forma política más benevolente del capitalismo, no puede asumir el monopolio del bienestar social que la sociedad necesita.”. Se trataría de de “encarar la creación futura de un tercer sector entre el estado y el mercado, que organize la producción y la reproducción</w:t>
      </w:r>
      <w:r w:rsidR="00F72512" w:rsidRPr="008F5849">
        <w:rPr>
          <w:lang w:val="es-MX"/>
        </w:rPr>
        <w:t xml:space="preserve"> </w:t>
      </w:r>
      <w:r w:rsidRPr="008F5849">
        <w:rPr>
          <w:lang w:val="es-MX"/>
        </w:rPr>
        <w:t>(la seguridad social) de forma socialmente útil a través de movimientos sociales y organizaciones no gubernamentales (ONG’s), en nombre de la nueva solidaridad dictada por los nuevos riesgos.”</w:t>
      </w:r>
      <w:r w:rsidRPr="008F5849">
        <w:rPr>
          <w:rStyle w:val="Refdenotaalpie"/>
          <w:lang w:val="es-MX"/>
        </w:rPr>
        <w:footnoteReference w:id="292"/>
      </w:r>
      <w:r w:rsidRPr="008F5849">
        <w:rPr>
          <w:lang w:val="es-MX"/>
        </w:rPr>
        <w:t xml:space="preserve"> </w:t>
      </w:r>
    </w:p>
    <w:p w:rsidR="00583FDC" w:rsidRPr="008F5849" w:rsidRDefault="00583FDC" w:rsidP="00AF768A">
      <w:pPr>
        <w:jc w:val="both"/>
        <w:rPr>
          <w:lang w:val="es-MX"/>
        </w:rPr>
      </w:pPr>
    </w:p>
    <w:p w:rsidR="00D645A7" w:rsidRPr="008F5849" w:rsidRDefault="00583FDC" w:rsidP="00AF768A">
      <w:pPr>
        <w:tabs>
          <w:tab w:val="left" w:pos="-720"/>
        </w:tabs>
        <w:suppressAutoHyphens/>
        <w:jc w:val="both"/>
      </w:pPr>
      <w:r w:rsidRPr="008F5849">
        <w:rPr>
          <w:spacing w:val="-3"/>
          <w:lang w:val="es-ES_tradnl"/>
        </w:rPr>
        <w:t>Por otro lado, la concentración de la sociología en las relaciones económicas, políticas y culturales, ha hecho olvidar el peso profundo de las relaciones experienciales</w:t>
      </w:r>
      <w:r w:rsidR="005502F2" w:rsidRPr="008F5849">
        <w:rPr>
          <w:spacing w:val="-3"/>
          <w:lang w:val="es-ES_tradnl"/>
        </w:rPr>
        <w:t>, interhumanas. Manuel Castells ha recordado que sin tenerlas en cuenta, sin tener en cuenta el flujo de nuevas corrientes que atraviesa</w:t>
      </w:r>
      <w:r w:rsidR="00370771" w:rsidRPr="008F5849">
        <w:rPr>
          <w:spacing w:val="-3"/>
          <w:lang w:val="es-ES_tradnl"/>
        </w:rPr>
        <w:t>n</w:t>
      </w:r>
      <w:r w:rsidR="005502F2" w:rsidRPr="008F5849">
        <w:rPr>
          <w:spacing w:val="-3"/>
          <w:lang w:val="es-ES_tradnl"/>
        </w:rPr>
        <w:t xml:space="preserve"> hoy la institución familiar, dejando una gran incertidumbre sobre la forma que tomará</w:t>
      </w:r>
      <w:r w:rsidR="00D7091D" w:rsidRPr="008F5849">
        <w:rPr>
          <w:spacing w:val="-3"/>
          <w:lang w:val="es-ES_tradnl"/>
        </w:rPr>
        <w:t>n las relaciones de género y las formas de</w:t>
      </w:r>
      <w:r w:rsidR="005502F2" w:rsidRPr="008F5849">
        <w:rPr>
          <w:spacing w:val="-3"/>
          <w:lang w:val="es-ES_tradnl"/>
        </w:rPr>
        <w:t xml:space="preserve"> la “familia” del cercano futuro,</w:t>
      </w:r>
      <w:r w:rsidR="00D7091D" w:rsidRPr="008F5849">
        <w:rPr>
          <w:spacing w:val="-3"/>
          <w:lang w:val="es-ES_tradnl"/>
        </w:rPr>
        <w:t xml:space="preserve"> en concreto,</w:t>
      </w:r>
      <w:r w:rsidR="005502F2" w:rsidRPr="008F5849">
        <w:rPr>
          <w:spacing w:val="-3"/>
          <w:lang w:val="es-ES_tradnl"/>
        </w:rPr>
        <w:t xml:space="preserve"> es imposible pensar económica, política o culturalmente.</w:t>
      </w:r>
      <w:r w:rsidR="00370771" w:rsidRPr="008F5849">
        <w:rPr>
          <w:spacing w:val="-3"/>
          <w:lang w:val="es-ES_tradnl"/>
        </w:rPr>
        <w:t xml:space="preserve"> Corrigiendo el esquema marx</w:t>
      </w:r>
      <w:r w:rsidR="00D7091D" w:rsidRPr="008F5849">
        <w:rPr>
          <w:spacing w:val="-3"/>
          <w:lang w:val="es-ES_tradnl"/>
        </w:rPr>
        <w:t>iano, aunque partiendo, lo mismo que Santos, de la modernidad, Castells habla de relaciones económicas, políticas y experienciales, mientras que la síntesis de las tres reflejaría la cultura de este momento histórico.</w:t>
      </w:r>
      <w:r w:rsidR="00F72512" w:rsidRPr="008F5849">
        <w:rPr>
          <w:spacing w:val="-3"/>
          <w:lang w:val="es-ES_tradnl"/>
        </w:rPr>
        <w:t xml:space="preserve"> </w:t>
      </w:r>
      <w:r w:rsidR="00D7091D" w:rsidRPr="008F5849">
        <w:t xml:space="preserve">“La </w:t>
      </w:r>
      <w:r w:rsidR="00D7091D" w:rsidRPr="008F5849">
        <w:rPr>
          <w:i/>
        </w:rPr>
        <w:t>experiencia</w:t>
      </w:r>
      <w:r w:rsidR="00D7091D" w:rsidRPr="008F5849">
        <w:t xml:space="preserve"> –escribe-</w:t>
      </w:r>
      <w:r w:rsidR="00D7091D" w:rsidRPr="008F5849">
        <w:rPr>
          <w:i/>
        </w:rPr>
        <w:t xml:space="preserve"> </w:t>
      </w:r>
      <w:r w:rsidR="00D7091D" w:rsidRPr="008F5849">
        <w:t xml:space="preserve">es la acción de los sujetos humanos sobre sí mismos, determinada por la interacción de sus identidades biológicas y culturales y en relación con su entorno social y natural. Se construye en torno a la búsqueda infinita de la satisfacción de las necesidades y los deseos humanos”. En las últimas tres décadas del siglo XX, algunos intelectuales orgánicos de las revoluciones emergentes no se cansaron de advertir que </w:t>
      </w:r>
      <w:r w:rsidR="00220852" w:rsidRPr="008F5849">
        <w:t>la tradición marxiana infravaloraba el peso de las relaciones interpersonales, y también el de las identidades de género, étnicas, raciales, nacionales,</w:t>
      </w:r>
      <w:r w:rsidR="00F72512" w:rsidRPr="008F5849">
        <w:t xml:space="preserve"> </w:t>
      </w:r>
      <w:r w:rsidR="00220852" w:rsidRPr="008F5849">
        <w:t>y el de las clases vinculadas aún al campo, bien como terratenientes o, sobre todo como campesinado. Castells estudia la contradicción o contraposición dialéctica entre la globalización, causada por el cambio de modo de desarrollo del capitalismo en la trayectoria del industrialismo al informacionalismo, y la emergencia fulgurante de las identidades</w:t>
      </w:r>
      <w:r w:rsidR="00D645A7" w:rsidRPr="008F5849">
        <w:t xml:space="preserve"> contraglobales</w:t>
      </w:r>
      <w:r w:rsidR="00220852" w:rsidRPr="008F5849">
        <w:t>, y es eso lo que le permite afinar su sensibilidad social por las relaciones de experiencia.</w:t>
      </w:r>
      <w:r w:rsidR="00D645A7" w:rsidRPr="008F5849">
        <w:t xml:space="preserve"> Así se muestra la trascendencia teórica de esta herramienta de la investigación social.</w:t>
      </w:r>
      <w:r w:rsidR="00691529" w:rsidRPr="008F5849">
        <w:t xml:space="preserve"> Castells estudia también, con un aporte ingente de resultados de la investigación de campo, tanto el funcionamiento en red de la producción industrial, como la flexibilización del trabajo y la aparición de trabajadores indispensables –por su conocimiento y formación tecnológica- y trabajadores desechables –por la carencia de ella-. Todo lo cual conduce a conflictos profundamente novedosos que han de confrontarse en el espacio político.</w:t>
      </w:r>
    </w:p>
    <w:p w:rsidR="00D645A7" w:rsidRPr="008F5849" w:rsidRDefault="00D645A7" w:rsidP="00AF768A">
      <w:pPr>
        <w:tabs>
          <w:tab w:val="left" w:pos="-720"/>
        </w:tabs>
        <w:suppressAutoHyphens/>
        <w:jc w:val="both"/>
      </w:pPr>
    </w:p>
    <w:p w:rsidR="009A199D" w:rsidRDefault="00D645A7" w:rsidP="00AF768A">
      <w:pPr>
        <w:pStyle w:val="Textoindependiente2"/>
        <w:spacing w:after="0" w:line="240" w:lineRule="auto"/>
        <w:jc w:val="both"/>
      </w:pPr>
      <w:r w:rsidRPr="008F5849">
        <w:lastRenderedPageBreak/>
        <w:t>Santos y Castells proceden de la tradición marxiana. Ambos la critican en su</w:t>
      </w:r>
      <w:r w:rsidR="00181A15" w:rsidRPr="008F5849">
        <w:t xml:space="preserve"> actual</w:t>
      </w:r>
      <w:r w:rsidRPr="008F5849">
        <w:t xml:space="preserve"> “indolencia” pensante. </w:t>
      </w:r>
      <w:r w:rsidR="00AE5336" w:rsidRPr="008F5849">
        <w:t>Ambos tratan de superarla a partir de la modernidad misma, en la que esta tradición se enraíza. Ambos piensan que el capitalismo globalizado es más depredad</w:t>
      </w:r>
      <w:r w:rsidR="00370771" w:rsidRPr="008F5849">
        <w:t>or, polarizador y</w:t>
      </w:r>
      <w:r w:rsidR="00F72512" w:rsidRPr="008F5849">
        <w:t xml:space="preserve"> </w:t>
      </w:r>
      <w:r w:rsidR="00370771" w:rsidRPr="008F5849">
        <w:t>exclusivo</w:t>
      </w:r>
      <w:r w:rsidR="00AE5336" w:rsidRPr="008F5849">
        <w:t xml:space="preserve"> que los anteriores.</w:t>
      </w:r>
      <w:r w:rsidR="00F72512" w:rsidRPr="008F5849">
        <w:t xml:space="preserve"> </w:t>
      </w:r>
      <w:r w:rsidR="00AE5336" w:rsidRPr="008F5849">
        <w:t xml:space="preserve"> </w:t>
      </w:r>
      <w:r w:rsidRPr="008F5849">
        <w:t>Sin embargo,</w:t>
      </w:r>
      <w:r w:rsidR="00F72512" w:rsidRPr="008F5849">
        <w:t xml:space="preserve"> </w:t>
      </w:r>
      <w:r w:rsidRPr="008F5849">
        <w:t>no son dos sociólogos concordes en todo.</w:t>
      </w:r>
      <w:r w:rsidR="00AE5336" w:rsidRPr="008F5849">
        <w:t xml:space="preserve"> Castells piensa que la globalización, especialmente la de las finanzas, en cuanto acumulación y apropiación de capital, funciona gracias a la nueva tecnología, superando el “espacio y el tiempo por medios e</w:t>
      </w:r>
      <w:r w:rsidR="00691529" w:rsidRPr="008F5849">
        <w:t>lectrónicos”, y así</w:t>
      </w:r>
      <w:r w:rsidR="00AE5336" w:rsidRPr="008F5849">
        <w:t xml:space="preserve"> propone que “</w:t>
      </w:r>
      <w:r w:rsidR="00AE5336" w:rsidRPr="008F5849">
        <w:rPr>
          <w:i/>
        </w:rPr>
        <w:t>los mercados financieros globales y sus redes de gestión son el capitalista colectivo real, la madre de todas las acumulaciones</w:t>
      </w:r>
      <w:r w:rsidR="00AE5336" w:rsidRPr="008F5849">
        <w:t>”.</w:t>
      </w:r>
      <w:r w:rsidR="00F72512" w:rsidRPr="008F5849">
        <w:t xml:space="preserve"> </w:t>
      </w:r>
      <w:r w:rsidR="00691529" w:rsidRPr="008F5849">
        <w:t>Castells no se ocupa de Santos en su obra. Santos, al contrario, se ocupa de Castells, y muestra su desacuerdo con su manera de concebir la globalización. Y es precisamente un desacuerdo que atañe al campo de lo político. Santos piensa que para Manuel Castells “la globalización es el resultado inevitable de la revolución de las tecnologías de la información.” Para Santos, en cambio, la globalización “resulta de un conjunto de decisiones políticas</w:t>
      </w:r>
      <w:r w:rsidR="00006CFA" w:rsidRPr="008F5849">
        <w:t xml:space="preserve"> identificadas tanto en el tiempo como en lo relativo a su autoría”, y se refiere especialmente al Consenso de Washington –que se remonta a un documento</w:t>
      </w:r>
      <w:r w:rsidR="005E7EE4" w:rsidRPr="008F5849">
        <w:t xml:space="preserve"> </w:t>
      </w:r>
      <w:r w:rsidR="00006CFA" w:rsidRPr="008F5849">
        <w:t xml:space="preserve">titulado así por el economista John Williamson, del </w:t>
      </w:r>
      <w:r w:rsidR="00006CFA" w:rsidRPr="008F5849">
        <w:rPr>
          <w:i/>
        </w:rPr>
        <w:t>Institute for International Economics</w:t>
      </w:r>
      <w:r w:rsidR="00006CFA" w:rsidRPr="008F5849">
        <w:t xml:space="preserve">; era </w:t>
      </w:r>
      <w:r w:rsidR="005E7EE4" w:rsidRPr="008F5849">
        <w:t>un documento de trabajo para una conferencia</w:t>
      </w:r>
      <w:r w:rsidR="00006CFA" w:rsidRPr="008F5849">
        <w:t xml:space="preserve"> </w:t>
      </w:r>
      <w:r w:rsidR="005E7EE4" w:rsidRPr="008F5849">
        <w:t>organizada por el mismo instituto-. El documento se escribió en noviembre de 1989, es decir coincidiendo con la caída del Muro de Berlín. Originalmente iba dedicado a América Latina, pero a lo largo de los años noventa fue siendo básica y universalmente adoptado y puesto en práctica desde el BM y el FMI. Santos está convencido de que “la desregulación de la economía”, parte del mencionado Consenso, “ha sido un acto eminentemente político”.</w:t>
      </w:r>
      <w:r w:rsidR="00F72512" w:rsidRPr="008F5849">
        <w:t xml:space="preserve"> </w:t>
      </w:r>
      <w:r w:rsidR="005E7EE4" w:rsidRPr="008F5849">
        <w:t xml:space="preserve">Igual que la apertura de los mercados del Sur a la inversión extranjera, especialmente a través de los Tratados de Libre Comercio y de las </w:t>
      </w:r>
      <w:r w:rsidR="005E7EE4" w:rsidRPr="008F5849">
        <w:rPr>
          <w:i/>
        </w:rPr>
        <w:t>Rondas de Uruguay y de Doha</w:t>
      </w:r>
      <w:r w:rsidR="005E7EE4" w:rsidRPr="008F5849">
        <w:t xml:space="preserve">, ésta última en un cierto estancamiento. </w:t>
      </w:r>
    </w:p>
    <w:p w:rsidR="002C43C9" w:rsidRPr="008F5849" w:rsidRDefault="002C43C9" w:rsidP="00AF768A">
      <w:pPr>
        <w:pStyle w:val="Textoindependiente2"/>
        <w:spacing w:after="0" w:line="240" w:lineRule="auto"/>
        <w:jc w:val="both"/>
      </w:pPr>
    </w:p>
    <w:p w:rsidR="00AE5336" w:rsidRDefault="005E7EE4" w:rsidP="00AF768A">
      <w:pPr>
        <w:pStyle w:val="Textoindependiente2"/>
        <w:spacing w:after="0" w:line="240" w:lineRule="auto"/>
        <w:jc w:val="both"/>
      </w:pPr>
      <w:r w:rsidRPr="008F5849">
        <w:t>También discute Santos la pertinencia de la afirmación de Castells que afirma la desaparici</w:t>
      </w:r>
      <w:r w:rsidR="009A199D" w:rsidRPr="008F5849">
        <w:t>ón del Sur como contraparte del Norte y la creación de una nueva división internacional del trabajo entre agentes económicos. Santos cree que la misma concesión de Castells de que los procesos de exclusión</w:t>
      </w:r>
      <w:r w:rsidRPr="008F5849">
        <w:t xml:space="preserve"> </w:t>
      </w:r>
      <w:r w:rsidR="009A199D" w:rsidRPr="008F5849">
        <w:t xml:space="preserve">pueden afectar a un continente entero, como </w:t>
      </w:r>
      <w:r w:rsidR="0027683E">
        <w:t>Á</w:t>
      </w:r>
      <w:r w:rsidR="009A199D" w:rsidRPr="008F5849">
        <w:t>frica; el hecho de la permanencia de la deuda externa, y finalmente la brecha creciente entre países ricos y pobres, apuntan más bien a que “lo importante es analizar en cada país la relación entre exclusión e inclusión”, porque “es esta relación la que determina si un país pertenece al Sur o al Norte.”</w:t>
      </w:r>
      <w:r w:rsidR="009A199D" w:rsidRPr="008F5849">
        <w:rPr>
          <w:rStyle w:val="Refdenotaalpie"/>
        </w:rPr>
        <w:footnoteReference w:id="293"/>
      </w:r>
      <w:r w:rsidR="009A199D" w:rsidRPr="008F5849">
        <w:t xml:space="preserve"> </w:t>
      </w:r>
    </w:p>
    <w:p w:rsidR="002C43C9" w:rsidRPr="008F5849" w:rsidRDefault="002C43C9" w:rsidP="00AF768A">
      <w:pPr>
        <w:pStyle w:val="Textoindependiente2"/>
        <w:spacing w:after="0" w:line="240" w:lineRule="auto"/>
        <w:jc w:val="both"/>
      </w:pPr>
    </w:p>
    <w:p w:rsidR="002C43C9" w:rsidRDefault="009A199D" w:rsidP="00AF768A">
      <w:pPr>
        <w:pStyle w:val="Textoindependiente2"/>
        <w:spacing w:after="0" w:line="240" w:lineRule="auto"/>
        <w:jc w:val="both"/>
      </w:pPr>
      <w:r w:rsidRPr="008F5849">
        <w:t>Ambos sociólogos están acordes en que el Estado-Nación, camine o no hacia su extinción, está siendo complementado por estructuras supra-estatales –</w:t>
      </w:r>
      <w:smartTag w:uri="urn:schemas-microsoft-com:office:smarttags" w:element="PersonName">
        <w:smartTagPr>
          <w:attr w:name="ProductID" w:val="la Uni￳n Europea"/>
        </w:smartTagPr>
        <w:r w:rsidRPr="008F5849">
          <w:t>la Unión Europea</w:t>
        </w:r>
      </w:smartTag>
      <w:r w:rsidRPr="008F5849">
        <w:t xml:space="preserve"> puede ser la m</w:t>
      </w:r>
      <w:r w:rsidR="006A3D17" w:rsidRPr="008F5849">
        <w:t>ás avanzada- que podrían acabar en la fundación de una autoridad mundial de gobernanza humana, o podrían quedarse a ese nivel intermedio de bloque o, mejor, confederación de Estados nacionales. Santos, sin embargo, propone además la idea de “la transformación del Estado nacional en un ‘novísimo movimiento social’.”</w:t>
      </w:r>
      <w:r w:rsidR="00F72512" w:rsidRPr="008F5849">
        <w:t xml:space="preserve"> </w:t>
      </w:r>
      <w:r w:rsidR="006A3D17" w:rsidRPr="008F5849">
        <w:t>Y lo especifica así: “Antes que una materialidad institucional</w:t>
      </w:r>
      <w:r w:rsidR="00213109" w:rsidRPr="008F5849">
        <w:t xml:space="preserve"> y burocrática, el Estado está llamado a ser el terreno de una lucha política mucho menos reglada y codificada que la lucha política convencional.” </w:t>
      </w:r>
      <w:r w:rsidR="0027683E">
        <w:t>¿</w:t>
      </w:r>
      <w:r w:rsidR="00213109" w:rsidRPr="008F5849">
        <w:t>Quiénes se confrontarán en ese terreno de lucha</w:t>
      </w:r>
      <w:r w:rsidR="0027683E">
        <w:t>?</w:t>
      </w:r>
      <w:r w:rsidR="00213109" w:rsidRPr="008F5849">
        <w:t xml:space="preserve">: “las distintas formas de fascismo social” que “buscan articulaciones para amplificar y consolidar sus regulaciones despóticas, </w:t>
      </w:r>
      <w:r w:rsidR="00213109" w:rsidRPr="008F5849">
        <w:lastRenderedPageBreak/>
        <w:t>convirtiendo al Estado en componente de su espacio privado” y, del otro lado “las fuerzas democráticas” que “deberán luchar por la democracia redistributiva y” por “convertir al Estado en componente del espacio público no estatal”. Durante esta transformación que puede justificar la denominación de Estado como novísimo movimiento social, el Estado que acepte la necesaria descentralización de sus funciones, asumirá un papel de coordinador: “aunque haya perdido el monopolio de la gobernación</w:t>
      </w:r>
      <w:r w:rsidR="006B2894" w:rsidRPr="008F5849">
        <w:t>, conserva el monopolio de la metagobernación, es decir, de la articulación en el interior de la nueva organización política.” Será obviamente un “Estado experimentador.” Evidentemente, esta propuesta de Santos es impensable e irrealizable sin una sociedad civil, dentro de la cual funcione un “tercer sector” en proceso de democratización. Porque así como no suelen construir una democracia más que representativa los partidos políticos de naturaleza internamente no democrática, tampoco podrá una sociedad civil no democrática contribuir a la creación de un Estado democrático y democratizador. En el fondo lo que aquí se contrapone, según Santos, es la imagen estabilizad</w:t>
      </w:r>
      <w:r w:rsidR="00C717C8" w:rsidRPr="008F5849">
        <w:t>ora de un Estado-empresario y la imagen desestabilizadora de un Estado-novísimo movimiento social. En realidad Santos piensa, con gran lucidez, que</w:t>
      </w:r>
    </w:p>
    <w:p w:rsidR="00C717C8" w:rsidRPr="008F5849" w:rsidRDefault="00C717C8" w:rsidP="00AF768A">
      <w:pPr>
        <w:pStyle w:val="Textoindependiente2"/>
        <w:spacing w:after="0" w:line="240" w:lineRule="auto"/>
        <w:jc w:val="both"/>
      </w:pPr>
      <w:r w:rsidRPr="008F5849">
        <w:t xml:space="preserve"> </w:t>
      </w:r>
    </w:p>
    <w:p w:rsidR="009A199D" w:rsidRDefault="00C717C8" w:rsidP="00AF768A">
      <w:pPr>
        <w:pStyle w:val="Textoindependiente2"/>
        <w:spacing w:after="0" w:line="240" w:lineRule="auto"/>
        <w:ind w:left="705"/>
        <w:jc w:val="both"/>
      </w:pPr>
      <w:r w:rsidRPr="008F5849">
        <w:t>c</w:t>
      </w:r>
      <w:r w:rsidRPr="008F5849">
        <w:rPr>
          <w:i/>
        </w:rPr>
        <w:t>uando los Estados hegemónicos y las instituciones financieras multilaterales hablan de la ingobernabilidad como uno de los problemas más destacados de nuestras sociedades, están expresando, en definitiva, la ansiedad e</w:t>
      </w:r>
      <w:r w:rsidR="000B2D5C" w:rsidRPr="008F5849">
        <w:rPr>
          <w:i/>
        </w:rPr>
        <w:t xml:space="preserve"> </w:t>
      </w:r>
      <w:r w:rsidRPr="008F5849">
        <w:rPr>
          <w:i/>
        </w:rPr>
        <w:t>inseguridad que les produce la posibilidad de que la ansiedad y la inseguridad sean redistribuidas por los excluidos entre los incluidos…</w:t>
      </w:r>
      <w:r w:rsidRPr="008F5849">
        <w:t xml:space="preserve">[porque, dicho positivamente,] </w:t>
      </w:r>
      <w:r w:rsidRPr="008F5849">
        <w:rPr>
          <w:i/>
        </w:rPr>
        <w:t>la reducción de la ansiedad de unos no se consigue sin reducir la ansiedad de otros.</w:t>
      </w:r>
      <w:r w:rsidRPr="008F5849">
        <w:rPr>
          <w:rStyle w:val="Refdenotaalpie"/>
          <w:i/>
        </w:rPr>
        <w:footnoteReference w:id="294"/>
      </w:r>
      <w:r w:rsidR="00F72512" w:rsidRPr="008F5849">
        <w:t xml:space="preserve"> </w:t>
      </w:r>
    </w:p>
    <w:p w:rsidR="002C43C9" w:rsidRPr="008F5849" w:rsidRDefault="002C43C9" w:rsidP="00AF768A">
      <w:pPr>
        <w:pStyle w:val="Textoindependiente2"/>
        <w:spacing w:after="0" w:line="240" w:lineRule="auto"/>
        <w:ind w:left="705"/>
        <w:jc w:val="both"/>
      </w:pPr>
    </w:p>
    <w:p w:rsidR="009A199D" w:rsidRDefault="00401BAF" w:rsidP="00AF768A">
      <w:pPr>
        <w:pStyle w:val="Textoindependiente2"/>
        <w:spacing w:after="0" w:line="240" w:lineRule="auto"/>
        <w:jc w:val="both"/>
      </w:pPr>
      <w:r w:rsidRPr="008F5849">
        <w:t xml:space="preserve">Obviamente, no se trata de animar lo que más arriba hemos llamado la “bandolerización” de la política, haciendo del tercer sector –todas aquellas organizaciones sociales que no son ni estatales ni mercantiles- el lugar de reclutamiento de “fuerzas de choque” para pelear las calles al Estado –en vez de ser el lugar de reclutamiento de “fuerzas de choque” para que con ellas el estado pelee la calle vicariamente, sin entrometerse con sus mismas fuerzas de seguridad-. </w:t>
      </w:r>
      <w:r w:rsidR="00A53722" w:rsidRPr="008F5849">
        <w:t xml:space="preserve">Se trata, en cambio de la lucha pacífica y de las pequeñas realizaciones a que han dado lugar los Foros Sociales Mundiales. Se trata de la convicción y la esperanza de que “otra política es posible”, y, por tanto, de que son posibles otro Estado y otra sociedad civil. No está esto tan lejos de las posibilidades históricas si se lee bien a Evelina Dagnino y sus colegas, cuando hablan de la heterogeneidad, tanto del Estado como de la sociedad civil, y, por tanto, de las diversas formas que han adoptado en la historia moderna. </w:t>
      </w:r>
    </w:p>
    <w:p w:rsidR="00850D91" w:rsidRPr="008F5849" w:rsidRDefault="00850D91" w:rsidP="00AF768A">
      <w:pPr>
        <w:pStyle w:val="Textoindependiente2"/>
        <w:spacing w:after="0" w:line="240" w:lineRule="auto"/>
        <w:jc w:val="both"/>
      </w:pPr>
    </w:p>
    <w:p w:rsidR="00A96DD0" w:rsidRDefault="000B2D5C" w:rsidP="00AF768A">
      <w:pPr>
        <w:pStyle w:val="Textoindependiente2"/>
        <w:spacing w:after="0" w:line="240" w:lineRule="auto"/>
        <w:jc w:val="both"/>
      </w:pPr>
      <w:r w:rsidRPr="008F5849">
        <w:t xml:space="preserve">Finalmente, partiendo más de la economía que de la política, David Schweickart propone, aprendiendo del fracaso del socialismo real en </w:t>
      </w:r>
      <w:smartTag w:uri="urn:schemas-microsoft-com:office:smarttags" w:element="PersonName">
        <w:smartTagPr>
          <w:attr w:name="ProductID" w:val="la URSS"/>
        </w:smartTagPr>
        <w:r w:rsidRPr="008F5849">
          <w:t>la URSS</w:t>
        </w:r>
      </w:smartTag>
      <w:r w:rsidRPr="008F5849">
        <w:t xml:space="preserve"> y también del fracaso del modelo yugoslavo, y tomando en cuenta el diverso tipo de capitalismo del Japón y el buen manejo y los buenos resultados de las Cooperativas de Mondragón en Euskadi, un nuevo modelo para caminar hacia el socialismo. Lo llama “Democracia Económica”. Supone los siguientes pasos:</w:t>
      </w:r>
    </w:p>
    <w:p w:rsidR="002C43C9" w:rsidRPr="008F5849" w:rsidRDefault="002C43C9" w:rsidP="00AF768A">
      <w:pPr>
        <w:pStyle w:val="Textoindependiente2"/>
        <w:spacing w:after="0" w:line="240" w:lineRule="auto"/>
        <w:jc w:val="both"/>
      </w:pPr>
    </w:p>
    <w:p w:rsidR="00A96DD0" w:rsidRPr="008F5849" w:rsidRDefault="00A96DD0" w:rsidP="00AF768A">
      <w:pPr>
        <w:pStyle w:val="Textoindependiente2"/>
        <w:numPr>
          <w:ilvl w:val="0"/>
          <w:numId w:val="14"/>
        </w:numPr>
        <w:spacing w:after="0" w:line="240" w:lineRule="auto"/>
        <w:jc w:val="both"/>
        <w:rPr>
          <w:i/>
        </w:rPr>
      </w:pPr>
      <w:r w:rsidRPr="008F5849">
        <w:rPr>
          <w:i/>
        </w:rPr>
        <w:t>Cada empresa productiva está gestionada democráticamente por sus trabajadores…</w:t>
      </w:r>
      <w:r w:rsidR="00B32C0F">
        <w:rPr>
          <w:i/>
        </w:rPr>
        <w:t>.</w:t>
      </w:r>
      <w:r w:rsidRPr="008F5849">
        <w:rPr>
          <w:i/>
        </w:rPr>
        <w:t xml:space="preserve">Por supuesto, en una empresa de grandes dimensiones será preciso…proceder a algún tipo de delegación de autoridad. Un consejo de </w:t>
      </w:r>
      <w:r w:rsidRPr="008F5849">
        <w:rPr>
          <w:i/>
        </w:rPr>
        <w:lastRenderedPageBreak/>
        <w:t xml:space="preserve">trabajadores, o un director general (o ambos) pueden estar facultados para adoptar ciertos tipos de decisiones. Pero esos cargos son elegidos por los trabajadores </w:t>
      </w:r>
      <w:r w:rsidRPr="008F5849">
        <w:t>[que son los propietarios de la empresa y tienen participación en sus beneficios.]</w:t>
      </w:r>
    </w:p>
    <w:p w:rsidR="00A96DD0" w:rsidRPr="008F5849" w:rsidRDefault="00A96DD0" w:rsidP="00AF768A">
      <w:pPr>
        <w:pStyle w:val="Textoindependiente2"/>
        <w:numPr>
          <w:ilvl w:val="0"/>
          <w:numId w:val="14"/>
        </w:numPr>
        <w:spacing w:after="0" w:line="240" w:lineRule="auto"/>
        <w:jc w:val="both"/>
      </w:pPr>
      <w:r w:rsidRPr="008F5849">
        <w:rPr>
          <w:i/>
        </w:rPr>
        <w:t xml:space="preserve">La economía cotidiana es una economía de mercado </w:t>
      </w:r>
      <w:r w:rsidRPr="008F5849">
        <w:t>[donde las empresas compiten]</w:t>
      </w:r>
      <w:r w:rsidRPr="008F5849">
        <w:rPr>
          <w:i/>
        </w:rPr>
        <w:t xml:space="preserve">: las materias primas y los bienes de consumo se compran y se venden a los precios determinados por la ley de la oferta y la demanda…Las empresas se esfuerzan por maximizar la diferencia entre el total de ventas y el total de costes </w:t>
      </w:r>
      <w:r w:rsidRPr="008F5849">
        <w:rPr>
          <w:b/>
          <w:i/>
        </w:rPr>
        <w:t>no laborales</w:t>
      </w:r>
      <w:r w:rsidRPr="008F5849">
        <w:rPr>
          <w:i/>
        </w:rPr>
        <w:t xml:space="preserve">. En </w:t>
      </w:r>
      <w:smartTag w:uri="urn:schemas-microsoft-com:office:smarttags" w:element="PersonName">
        <w:smartTagPr>
          <w:attr w:name="ProductID" w:val="la Democracia Econ￳mica"/>
        </w:smartTagPr>
        <w:r w:rsidRPr="008F5849">
          <w:rPr>
            <w:i/>
          </w:rPr>
          <w:t>la Democracia Económica</w:t>
        </w:r>
      </w:smartTag>
      <w:r w:rsidRPr="008F5849">
        <w:rPr>
          <w:i/>
        </w:rPr>
        <w:t xml:space="preserve"> el trabajo no es otro ‘factor de producción técnicamente a la par con la tierra y</w:t>
      </w:r>
      <w:r w:rsidR="004639E5" w:rsidRPr="008F5849">
        <w:rPr>
          <w:i/>
        </w:rPr>
        <w:t xml:space="preserve"> con</w:t>
      </w:r>
      <w:r w:rsidRPr="008F5849">
        <w:rPr>
          <w:i/>
        </w:rPr>
        <w:t xml:space="preserve"> el capital</w:t>
      </w:r>
      <w:r w:rsidR="004639E5" w:rsidRPr="008F5849">
        <w:rPr>
          <w:i/>
        </w:rPr>
        <w:t xml:space="preserve">. El trabajo no es una mercancía en absoluto, ya que un trabajador, desde que entra en una empresa, es un miembro con derecho a voto y a una participación determinada en los beneficios netos. </w:t>
      </w:r>
      <w:r w:rsidR="004639E5" w:rsidRPr="008F5849">
        <w:t>[No es, por lo tanto, un asalariado.]</w:t>
      </w:r>
    </w:p>
    <w:p w:rsidR="004639E5" w:rsidRDefault="00A96DD0" w:rsidP="00AF768A">
      <w:pPr>
        <w:pStyle w:val="Textoindependiente2"/>
        <w:numPr>
          <w:ilvl w:val="0"/>
          <w:numId w:val="14"/>
        </w:numPr>
        <w:spacing w:after="0" w:line="240" w:lineRule="auto"/>
        <w:jc w:val="both"/>
      </w:pPr>
      <w:r w:rsidRPr="008F5849">
        <w:rPr>
          <w:i/>
        </w:rPr>
        <w:t>Las nuevas inversiones son objeto de control social: el fondo de inversiones se genera por medio de impuestos y se distribuye de acuerdo con un plan democrático y conforme con el mercado</w:t>
      </w:r>
      <w:r w:rsidR="004639E5" w:rsidRPr="008F5849">
        <w:rPr>
          <w:i/>
        </w:rPr>
        <w:t xml:space="preserve">…No se generan ofreciendo el atractivo de un interés a los ahorradores, sino </w:t>
      </w:r>
      <w:r w:rsidR="004639E5" w:rsidRPr="008F5849">
        <w:rPr>
          <w:b/>
          <w:i/>
        </w:rPr>
        <w:t>gravando los bienes de capital</w:t>
      </w:r>
      <w:r w:rsidR="004639E5" w:rsidRPr="008F5849">
        <w:rPr>
          <w:i/>
        </w:rPr>
        <w:t>. Este gravamen sirve a dos importantes propósitos: estimular el uso eficiente de los bienes de e</w:t>
      </w:r>
      <w:r w:rsidR="00672C47">
        <w:rPr>
          <w:i/>
        </w:rPr>
        <w:t>q</w:t>
      </w:r>
      <w:r w:rsidR="004639E5" w:rsidRPr="008F5849">
        <w:rPr>
          <w:i/>
        </w:rPr>
        <w:t xml:space="preserve">uipo y suministrar los fondos para nuevas inversiones. </w:t>
      </w:r>
      <w:r w:rsidR="004639E5" w:rsidRPr="008F5849">
        <w:t>[Se trata de un] ‘</w:t>
      </w:r>
      <w:r w:rsidR="004639E5" w:rsidRPr="008F5849">
        <w:rPr>
          <w:i/>
        </w:rPr>
        <w:t>impuesto patrimonial</w:t>
      </w:r>
      <w:r w:rsidR="004639E5" w:rsidRPr="008F5849">
        <w:t xml:space="preserve">’ [que se ha de gastar a través] </w:t>
      </w:r>
      <w:r w:rsidR="004639E5" w:rsidRPr="008F5849">
        <w:rPr>
          <w:i/>
        </w:rPr>
        <w:t>de un plan de inversiones racionalmente coordinado y coherente</w:t>
      </w:r>
      <w:r w:rsidR="004639E5" w:rsidRPr="008F5849">
        <w:t>.</w:t>
      </w:r>
    </w:p>
    <w:p w:rsidR="002C43C9" w:rsidRPr="008F5849" w:rsidRDefault="002C43C9" w:rsidP="002C43C9">
      <w:pPr>
        <w:pStyle w:val="Textoindependiente2"/>
        <w:spacing w:after="0" w:line="240" w:lineRule="auto"/>
        <w:ind w:left="705"/>
        <w:jc w:val="both"/>
      </w:pPr>
    </w:p>
    <w:p w:rsidR="000B2D5C" w:rsidRPr="008F5849" w:rsidRDefault="004639E5" w:rsidP="00AF768A">
      <w:pPr>
        <w:pStyle w:val="Textoindependiente2"/>
        <w:spacing w:after="0" w:line="240" w:lineRule="auto"/>
        <w:jc w:val="both"/>
      </w:pPr>
      <w:r w:rsidRPr="008F5849">
        <w:t xml:space="preserve">Todo ello descansa sobre </w:t>
      </w:r>
      <w:r w:rsidR="00C8016E" w:rsidRPr="008F5849">
        <w:t xml:space="preserve">nuevas estructuras de </w:t>
      </w:r>
      <w:r w:rsidRPr="008F5849">
        <w:t>gob</w:t>
      </w:r>
      <w:r w:rsidR="00C8016E" w:rsidRPr="008F5849">
        <w:t>ernanza nacional, regional y local diseñadas y electas</w:t>
      </w:r>
      <w:r w:rsidRPr="008F5849">
        <w:t xml:space="preserve"> democráticamente.</w:t>
      </w:r>
      <w:r w:rsidRPr="008F5849">
        <w:rPr>
          <w:rStyle w:val="Refdenotaalpie"/>
        </w:rPr>
        <w:footnoteReference w:id="295"/>
      </w:r>
      <w:r w:rsidR="00F72512" w:rsidRPr="008F5849">
        <w:t xml:space="preserve">  </w:t>
      </w:r>
    </w:p>
    <w:p w:rsidR="00D7091D" w:rsidRPr="008F5849" w:rsidRDefault="00F72512" w:rsidP="00AF768A">
      <w:pPr>
        <w:tabs>
          <w:tab w:val="left" w:pos="-720"/>
        </w:tabs>
        <w:suppressAutoHyphens/>
        <w:jc w:val="both"/>
      </w:pPr>
      <w:r w:rsidRPr="008F5849">
        <w:t xml:space="preserve">  </w:t>
      </w:r>
    </w:p>
    <w:p w:rsidR="00BC5400" w:rsidRDefault="00D7091D" w:rsidP="00AF768A">
      <w:pPr>
        <w:tabs>
          <w:tab w:val="left" w:pos="-720"/>
        </w:tabs>
        <w:suppressAutoHyphens/>
        <w:jc w:val="both"/>
        <w:rPr>
          <w:b/>
          <w:bCs/>
          <w:spacing w:val="-3"/>
          <w:lang w:val="es-ES_tradnl"/>
        </w:rPr>
      </w:pPr>
      <w:r w:rsidRPr="008F5849">
        <w:rPr>
          <w:b/>
          <w:bCs/>
          <w:spacing w:val="-3"/>
          <w:lang w:val="es-ES_tradnl"/>
        </w:rPr>
        <w:t xml:space="preserve">Resumen </w:t>
      </w:r>
      <w:r w:rsidR="00BC5400" w:rsidRPr="008F5849">
        <w:rPr>
          <w:b/>
          <w:bCs/>
          <w:spacing w:val="-3"/>
          <w:lang w:val="es-ES_tradnl"/>
        </w:rPr>
        <w:t>y Conclusión: la ambigüedad del poder y su superación en el servicio</w:t>
      </w:r>
    </w:p>
    <w:p w:rsidR="00672C47" w:rsidRPr="008F5849" w:rsidRDefault="00672C47"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Tratemos ahora de resumir y concluir este capítulo, abordando, en cuanto fluye de lo dicho, la ambigüedad del poder con el que se encuentra todo compromiso político que sea resultado de una opción de respuesta cristiana carismática</w:t>
      </w:r>
      <w:r w:rsidR="00A53722" w:rsidRPr="008F5849">
        <w:rPr>
          <w:spacing w:val="-3"/>
          <w:lang w:val="es-ES_tradnl"/>
        </w:rPr>
        <w:t xml:space="preserve"> –es decir, impulsada por la esperanza en un mundo mejor-</w:t>
      </w:r>
      <w:r w:rsidRPr="008F5849">
        <w:rPr>
          <w:spacing w:val="-3"/>
          <w:lang w:val="es-ES_tradnl"/>
        </w:rPr>
        <w:t xml:space="preserve"> al llamado cristiano a responsabilizarse de la historia, dando así razón de la esperanza que nos anima.</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La ambigüedad del poder resulta del carácter de dominación clasista que el Estado presenta en sus historizaciones</w:t>
      </w:r>
      <w:r w:rsidR="00A53722" w:rsidRPr="008F5849">
        <w:rPr>
          <w:spacing w:val="-3"/>
          <w:lang w:val="es-ES_tradnl"/>
        </w:rPr>
        <w:t xml:space="preserve"> modernas</w:t>
      </w:r>
      <w:r w:rsidRPr="008F5849">
        <w:rPr>
          <w:spacing w:val="-3"/>
          <w:lang w:val="es-ES_tradnl"/>
        </w:rPr>
        <w:t>, así como de la oportunidad histórica de las organizaciones</w:t>
      </w:r>
      <w:r w:rsidR="00A53722" w:rsidRPr="008F5849">
        <w:rPr>
          <w:spacing w:val="-3"/>
          <w:lang w:val="es-ES_tradnl"/>
        </w:rPr>
        <w:t xml:space="preserve"> no estatales ni mercantiles, con opción popular o elitista</w:t>
      </w:r>
      <w:r w:rsidRPr="008F5849">
        <w:rPr>
          <w:spacing w:val="-3"/>
          <w:lang w:val="es-ES_tradnl"/>
        </w:rPr>
        <w:t xml:space="preserve">, al interior de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para</w:t>
      </w:r>
      <w:r w:rsidR="00A53722" w:rsidRPr="008F5849">
        <w:rPr>
          <w:spacing w:val="-3"/>
          <w:lang w:val="es-ES_tradnl"/>
        </w:rPr>
        <w:t xml:space="preserve"> reinventar o</w:t>
      </w:r>
      <w:r w:rsidRPr="008F5849">
        <w:rPr>
          <w:spacing w:val="-3"/>
          <w:lang w:val="es-ES_tradnl"/>
        </w:rPr>
        <w:t xml:space="preserve"> utilizar al Estado desde formas de participación política plural, unificadas por su convergencia en una opción de ir haciendo </w:t>
      </w:r>
      <w:r w:rsidRPr="008F5849">
        <w:rPr>
          <w:i/>
          <w:spacing w:val="-3"/>
          <w:lang w:val="es-ES_tradnl"/>
        </w:rPr>
        <w:t>decrecer o crecer</w:t>
      </w:r>
      <w:r w:rsidRPr="008F5849">
        <w:rPr>
          <w:spacing w:val="-3"/>
          <w:lang w:val="es-ES_tradnl"/>
        </w:rPr>
        <w:t xml:space="preserve"> la aparente omnipotencia de ese "poder-dotado-de-aparatos" que es el Estado y de irla sustituyendo con la presencia organizativa y organizada de los intereses populares plurales o</w:t>
      </w:r>
      <w:r w:rsidR="00CA2AEC" w:rsidRPr="008F5849">
        <w:rPr>
          <w:spacing w:val="-3"/>
          <w:lang w:val="es-ES_tradnl"/>
        </w:rPr>
        <w:t>, al contrario,</w:t>
      </w:r>
      <w:r w:rsidRPr="008F5849">
        <w:rPr>
          <w:spacing w:val="-3"/>
          <w:lang w:val="es-ES_tradnl"/>
        </w:rPr>
        <w:t xml:space="preserve"> reforzándola elitista</w:t>
      </w:r>
      <w:r w:rsidR="00A53722" w:rsidRPr="008F5849">
        <w:rPr>
          <w:spacing w:val="-3"/>
          <w:lang w:val="es-ES_tradnl"/>
        </w:rPr>
        <w:t xml:space="preserve"> y tal vez incluso socio-fascistamente</w:t>
      </w:r>
      <w:r w:rsidRPr="008F5849">
        <w:rPr>
          <w:spacing w:val="-3"/>
          <w:lang w:val="es-ES_tradnl"/>
        </w:rPr>
        <w:t>.</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Para enfrentar esta ambigüedad, la tradición marxiana ofrece dos intuiciones fundamentales, que muestran una convergencia básica con dos intuiciones también fundamentales de la fe cristiana ortodoxa y ortopráxica. Marx afirma que "la lucha de clases es el motor de la </w:t>
      </w:r>
      <w:r w:rsidRPr="008F5849">
        <w:rPr>
          <w:spacing w:val="-3"/>
          <w:lang w:val="es-ES_tradnl"/>
        </w:rPr>
        <w:lastRenderedPageBreak/>
        <w:t>historia".</w:t>
      </w:r>
      <w:r w:rsidR="007D3BB0" w:rsidRPr="008F5849">
        <w:rPr>
          <w:spacing w:val="-3"/>
          <w:lang w:val="es-ES_tradnl"/>
        </w:rPr>
        <w:t xml:space="preserve"> Y él y, sobre todo Lenin, entendieron esa lucha como conllevando el odio contra los explotadores como uno de sus motivos psicológicamente más potentes. </w:t>
      </w:r>
      <w:r w:rsidR="007D3BB0" w:rsidRPr="008F5849">
        <w:rPr>
          <w:i/>
          <w:spacing w:val="-3"/>
          <w:lang w:val="es-ES_tradnl"/>
        </w:rPr>
        <w:t>Pero puede también entenderse de otra manera</w:t>
      </w:r>
      <w:r w:rsidR="00C8016E" w:rsidRPr="008F5849">
        <w:rPr>
          <w:spacing w:val="-3"/>
          <w:lang w:val="es-ES_tradnl"/>
        </w:rPr>
        <w:t>.</w:t>
      </w:r>
      <w:r w:rsidRPr="008F5849">
        <w:rPr>
          <w:spacing w:val="-3"/>
          <w:lang w:val="es-ES_tradnl"/>
        </w:rPr>
        <w:t xml:space="preserve"> Si esta afirmación se lee</w:t>
      </w:r>
      <w:r w:rsidR="00F72512" w:rsidRPr="008F5849">
        <w:rPr>
          <w:spacing w:val="-3"/>
          <w:lang w:val="es-ES_tradnl"/>
        </w:rPr>
        <w:t xml:space="preserve"> </w:t>
      </w:r>
      <w:r w:rsidRPr="008F5849">
        <w:rPr>
          <w:spacing w:val="-3"/>
          <w:lang w:val="es-ES_tradnl"/>
        </w:rPr>
        <w:t>como un descubrimiento de que la estructura de los vínculos sociales, tal como se han realizado en la historia, condiciona situaciones de desigualdad y tendencias a mantener la desigualdad entre los</w:t>
      </w:r>
      <w:r w:rsidR="007D3BB0" w:rsidRPr="008F5849">
        <w:rPr>
          <w:spacing w:val="-3"/>
          <w:lang w:val="es-ES_tradnl"/>
        </w:rPr>
        <w:t xml:space="preserve"> diversos conglomerados</w:t>
      </w:r>
      <w:r w:rsidRPr="008F5849">
        <w:rPr>
          <w:spacing w:val="-3"/>
          <w:lang w:val="es-ES_tradnl"/>
        </w:rPr>
        <w:t xml:space="preserve"> sociales, resultando así en profunda conflictividad, converge profundamente con las afirmaciones bíblicas sobre el clamor de liberación y justicia que la opresión y la injusticia, sobre todo institucionalizadas, arranca a los oprimidos y que es la expresión de la condición humana historizada</w:t>
      </w:r>
      <w:r w:rsidR="007D3BB0" w:rsidRPr="008F5849">
        <w:rPr>
          <w:spacing w:val="-3"/>
          <w:lang w:val="es-ES_tradnl"/>
        </w:rPr>
        <w:t>,</w:t>
      </w:r>
      <w:r w:rsidRPr="008F5849">
        <w:rPr>
          <w:spacing w:val="-3"/>
          <w:lang w:val="es-ES_tradnl"/>
        </w:rPr>
        <w:t xml:space="preserve"> que el Dios del pueblo de Israel y el Dios de Jesucristo </w:t>
      </w:r>
      <w:r w:rsidR="00310E14" w:rsidRPr="008F5849">
        <w:rPr>
          <w:spacing w:val="-3"/>
          <w:lang w:val="es-ES_tradnl"/>
        </w:rPr>
        <w:t>exigen</w:t>
      </w:r>
      <w:r w:rsidR="00C8016E" w:rsidRPr="008F5849">
        <w:rPr>
          <w:spacing w:val="-3"/>
          <w:lang w:val="es-ES_tradnl"/>
        </w:rPr>
        <w:t xml:space="preserve"> más intensamente</w:t>
      </w:r>
      <w:r w:rsidR="00310E14" w:rsidRPr="008F5849">
        <w:rPr>
          <w:spacing w:val="-3"/>
          <w:lang w:val="es-ES_tradnl"/>
        </w:rPr>
        <w:t xml:space="preserve"> que la humanidad</w:t>
      </w:r>
      <w:r w:rsidRPr="008F5849">
        <w:rPr>
          <w:spacing w:val="-3"/>
          <w:lang w:val="es-ES_tradnl"/>
        </w:rPr>
        <w:t xml:space="preserve"> </w:t>
      </w:r>
      <w:r w:rsidRPr="008F5849">
        <w:rPr>
          <w:i/>
          <w:spacing w:val="-3"/>
          <w:lang w:val="es-ES_tradnl"/>
        </w:rPr>
        <w:t>escuch</w:t>
      </w:r>
      <w:r w:rsidR="00310E14" w:rsidRPr="008F5849">
        <w:rPr>
          <w:i/>
          <w:spacing w:val="-3"/>
          <w:lang w:val="es-ES_tradnl"/>
        </w:rPr>
        <w:t>e</w:t>
      </w:r>
      <w:r w:rsidR="007D3BB0" w:rsidRPr="008F5849">
        <w:rPr>
          <w:spacing w:val="-3"/>
          <w:lang w:val="es-ES_tradnl"/>
        </w:rPr>
        <w:t>, para contribuir a transformarla</w:t>
      </w:r>
      <w:r w:rsidRPr="008F5849">
        <w:rPr>
          <w:spacing w:val="-3"/>
          <w:lang w:val="es-ES_tradnl"/>
        </w:rPr>
        <w:t>. Solamente cuando la intuición marxiana de la conflictividad social y también -por consiguiente- del potencial de solidaridad, provocados por la estructura desigual y desigualizante de los vínculos sociales, se restringe al campo de la desigualdad económica</w:t>
      </w:r>
      <w:r w:rsidR="007D3BB0" w:rsidRPr="008F5849">
        <w:rPr>
          <w:spacing w:val="-3"/>
          <w:lang w:val="es-ES_tradnl"/>
        </w:rPr>
        <w:t>,</w:t>
      </w:r>
      <w:r w:rsidRPr="008F5849">
        <w:rPr>
          <w:spacing w:val="-3"/>
          <w:lang w:val="es-ES_tradnl"/>
        </w:rPr>
        <w:t xml:space="preserve"> sin integrar también las conflictividades y los potenc</w:t>
      </w:r>
      <w:r w:rsidR="007D3BB0" w:rsidRPr="008F5849">
        <w:rPr>
          <w:spacing w:val="-3"/>
          <w:lang w:val="es-ES_tradnl"/>
        </w:rPr>
        <w:t>iales de solidaridad políticos,</w:t>
      </w:r>
      <w:r w:rsidRPr="008F5849">
        <w:rPr>
          <w:spacing w:val="-3"/>
          <w:lang w:val="es-ES_tradnl"/>
        </w:rPr>
        <w:t xml:space="preserve"> culturales,</w:t>
      </w:r>
      <w:r w:rsidR="007D3BB0" w:rsidRPr="008F5849">
        <w:rPr>
          <w:spacing w:val="-3"/>
          <w:lang w:val="es-ES_tradnl"/>
        </w:rPr>
        <w:t xml:space="preserve"> experienciales y contraculturales,</w:t>
      </w:r>
      <w:r w:rsidRPr="008F5849">
        <w:rPr>
          <w:spacing w:val="-3"/>
          <w:lang w:val="es-ES_tradnl"/>
        </w:rPr>
        <w:t xml:space="preserve"> acontece una reducción indebida de las formas históricas que las estructuras desiguales y desigualizantes de la sociedad han producido en la condición humana social. Por otro lado, solamente cuando se equipara la reacción de los grupos sociales concientizados de su explotación y opresión</w:t>
      </w:r>
      <w:r w:rsidR="00F72512" w:rsidRPr="008F5849">
        <w:rPr>
          <w:spacing w:val="-3"/>
          <w:lang w:val="es-ES_tradnl"/>
        </w:rPr>
        <w:t xml:space="preserve"> </w:t>
      </w:r>
      <w:r w:rsidRPr="008F5849">
        <w:rPr>
          <w:spacing w:val="-3"/>
          <w:lang w:val="es-ES_tradnl"/>
        </w:rPr>
        <w:t>a las formas históricas que dicha estructura ha produ</w:t>
      </w:r>
      <w:r w:rsidR="007D3BB0" w:rsidRPr="008F5849">
        <w:rPr>
          <w:spacing w:val="-3"/>
          <w:lang w:val="es-ES_tradnl"/>
        </w:rPr>
        <w:t>cido con una consigna política,</w:t>
      </w:r>
      <w:r w:rsidRPr="008F5849">
        <w:rPr>
          <w:spacing w:val="-3"/>
          <w:lang w:val="es-ES_tradnl"/>
        </w:rPr>
        <w:t xml:space="preserve"> cultural</w:t>
      </w:r>
      <w:r w:rsidR="007D3BB0" w:rsidRPr="008F5849">
        <w:rPr>
          <w:spacing w:val="-3"/>
          <w:lang w:val="es-ES_tradnl"/>
        </w:rPr>
        <w:t xml:space="preserve"> y experiencial</w:t>
      </w:r>
      <w:r w:rsidRPr="008F5849">
        <w:rPr>
          <w:spacing w:val="-3"/>
          <w:lang w:val="es-ES_tradnl"/>
        </w:rPr>
        <w:t xml:space="preserve"> de odio</w:t>
      </w:r>
      <w:r w:rsidR="00F62ED6" w:rsidRPr="008F5849">
        <w:rPr>
          <w:spacing w:val="-3"/>
          <w:lang w:val="es-ES_tradnl"/>
        </w:rPr>
        <w:t xml:space="preserve"> clasista</w:t>
      </w:r>
      <w:r w:rsidRPr="008F5849">
        <w:rPr>
          <w:spacing w:val="-3"/>
          <w:lang w:val="es-ES_tradnl"/>
        </w:rPr>
        <w:t>, se deforma el descubrimiento fundamental de Carlos Marx lo suficiente como para hacerlo contradictorio e incompatible con la igualdad fraterna que nos da la fe en Jesucristo (Ga 3, 26-28) o con la fe que se realiza en el amor (Ga 5,6).</w:t>
      </w:r>
      <w:r w:rsidR="007D3BB0" w:rsidRPr="008F5849">
        <w:rPr>
          <w:spacing w:val="-3"/>
          <w:lang w:val="es-ES_tradnl"/>
        </w:rPr>
        <w:t xml:space="preserve"> La lucha por la justicia y la libertad no tiene por qué acompañarse de odio contra la gente injusta y opresora.</w:t>
      </w:r>
      <w:r w:rsidRPr="008F5849">
        <w:rPr>
          <w:spacing w:val="-3"/>
          <w:lang w:val="es-ES_tradnl"/>
        </w:rPr>
        <w:t xml:space="preserve"> </w:t>
      </w:r>
      <w:r w:rsidR="00C8016E" w:rsidRPr="008F5849">
        <w:rPr>
          <w:spacing w:val="-3"/>
          <w:lang w:val="es-ES_tradnl"/>
        </w:rPr>
        <w:t>Ninguna humanidad nueva puede surgir del odio. Es esta la convicción creyente de quienes practican el seguimiento de Jesús de Nazaret, el Cristo.</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Toda reacción social que intenta la nivelación</w:t>
      </w:r>
      <w:r w:rsidR="00F62ED6" w:rsidRPr="008F5849">
        <w:rPr>
          <w:spacing w:val="-3"/>
          <w:lang w:val="es-ES_tradnl"/>
        </w:rPr>
        <w:t xml:space="preserve"> procesual</w:t>
      </w:r>
      <w:r w:rsidRPr="008F5849">
        <w:rPr>
          <w:spacing w:val="-3"/>
          <w:lang w:val="es-ES_tradnl"/>
        </w:rPr>
        <w:t xml:space="preserve"> de las estructuras de desigualdad y de desigualización insertas históricamente en la condición humana social es</w:t>
      </w:r>
      <w:r w:rsidR="00B0311F" w:rsidRPr="008F5849">
        <w:rPr>
          <w:spacing w:val="-3"/>
          <w:lang w:val="es-ES_tradnl"/>
        </w:rPr>
        <w:t xml:space="preserve"> desde luego</w:t>
      </w:r>
      <w:r w:rsidRPr="008F5849">
        <w:rPr>
          <w:spacing w:val="-3"/>
          <w:lang w:val="es-ES_tradnl"/>
        </w:rPr>
        <w:t xml:space="preserve"> conflictiva,</w:t>
      </w:r>
      <w:r w:rsidR="00F72512" w:rsidRPr="008F5849">
        <w:rPr>
          <w:spacing w:val="-3"/>
          <w:lang w:val="es-ES_tradnl"/>
        </w:rPr>
        <w:t xml:space="preserve"> </w:t>
      </w:r>
      <w:r w:rsidRPr="008F5849">
        <w:rPr>
          <w:spacing w:val="-3"/>
          <w:lang w:val="es-ES_tradnl"/>
        </w:rPr>
        <w:t>si se encauza</w:t>
      </w:r>
      <w:r w:rsidR="00B0311F" w:rsidRPr="008F5849">
        <w:rPr>
          <w:spacing w:val="-3"/>
          <w:lang w:val="es-ES_tradnl"/>
        </w:rPr>
        <w:t xml:space="preserve"> por la violencia de las armas, </w:t>
      </w:r>
      <w:r w:rsidRPr="008F5849">
        <w:rPr>
          <w:spacing w:val="-3"/>
          <w:lang w:val="es-ES_tradnl"/>
        </w:rPr>
        <w:t>indebidamente atribuida a tales reacciones como su marca universalmente característica</w:t>
      </w:r>
      <w:r w:rsidR="00C8016E" w:rsidRPr="008F5849">
        <w:rPr>
          <w:spacing w:val="-3"/>
          <w:lang w:val="es-ES_tradnl"/>
        </w:rPr>
        <w:t xml:space="preserve"> –“la violencia, partera de la historia”, diría el mismo Marx-.</w:t>
      </w:r>
      <w:r w:rsidRPr="008F5849">
        <w:rPr>
          <w:spacing w:val="-3"/>
          <w:lang w:val="es-ES_tradnl"/>
        </w:rPr>
        <w:t xml:space="preserve"> </w:t>
      </w:r>
      <w:r w:rsidR="00C8016E" w:rsidRPr="008F5849">
        <w:rPr>
          <w:spacing w:val="-3"/>
          <w:lang w:val="es-ES_tradnl"/>
        </w:rPr>
        <w:t>E</w:t>
      </w:r>
      <w:r w:rsidRPr="008F5849">
        <w:rPr>
          <w:spacing w:val="-3"/>
          <w:lang w:val="es-ES_tradnl"/>
        </w:rPr>
        <w:t>n la realidad histórica</w:t>
      </w:r>
      <w:r w:rsidR="00FE36F9" w:rsidRPr="008F5849">
        <w:rPr>
          <w:spacing w:val="-3"/>
          <w:lang w:val="es-ES_tradnl"/>
        </w:rPr>
        <w:t>,</w:t>
      </w:r>
      <w:r w:rsidR="00C8016E" w:rsidRPr="008F5849">
        <w:rPr>
          <w:spacing w:val="-3"/>
          <w:lang w:val="es-ES_tradnl"/>
        </w:rPr>
        <w:t xml:space="preserve"> ese tipo de parto ha sido siempre</w:t>
      </w:r>
      <w:r w:rsidRPr="008F5849">
        <w:rPr>
          <w:spacing w:val="-3"/>
          <w:lang w:val="es-ES_tradnl"/>
        </w:rPr>
        <w:t xml:space="preserve"> más destructiv</w:t>
      </w:r>
      <w:r w:rsidR="00C8016E" w:rsidRPr="008F5849">
        <w:rPr>
          <w:spacing w:val="-3"/>
          <w:lang w:val="es-ES_tradnl"/>
        </w:rPr>
        <w:t>o</w:t>
      </w:r>
      <w:r w:rsidRPr="008F5849">
        <w:rPr>
          <w:spacing w:val="-3"/>
          <w:lang w:val="es-ES_tradnl"/>
        </w:rPr>
        <w:t xml:space="preserve"> que constructiv</w:t>
      </w:r>
      <w:r w:rsidR="00C8016E" w:rsidRPr="008F5849">
        <w:rPr>
          <w:spacing w:val="-3"/>
          <w:lang w:val="es-ES_tradnl"/>
        </w:rPr>
        <w:t>o</w:t>
      </w:r>
      <w:r w:rsidRPr="008F5849">
        <w:rPr>
          <w:spacing w:val="-3"/>
          <w:lang w:val="es-ES_tradnl"/>
        </w:rPr>
        <w:t xml:space="preserve"> de posibilidades plenamente humanas)</w:t>
      </w:r>
      <w:r w:rsidR="00B0311F" w:rsidRPr="008F5849">
        <w:rPr>
          <w:spacing w:val="-3"/>
          <w:lang w:val="es-ES_tradnl"/>
        </w:rPr>
        <w:t>. Pero también es conflictiva</w:t>
      </w:r>
      <w:r w:rsidRPr="008F5849">
        <w:rPr>
          <w:spacing w:val="-3"/>
          <w:lang w:val="es-ES_tradnl"/>
        </w:rPr>
        <w:t xml:space="preserve"> si se encauza por la protesta (el "clamor" bíblico véterotestamentario o los "dolores de parto" -neotestamentarios- de la humanidad en la búsqueda de su destino de liberación y los "gemidos inenarrables" del Espíritu de Dios en esa humanidad oprimida</w:t>
      </w:r>
      <w:r w:rsidRPr="008F5849">
        <w:rPr>
          <w:rStyle w:val="Refdenotaalpie"/>
          <w:spacing w:val="-3"/>
          <w:lang w:val="es-ES_tradnl"/>
        </w:rPr>
        <w:footnoteReference w:id="296"/>
      </w:r>
      <w:r w:rsidRPr="008F5849">
        <w:rPr>
          <w:spacing w:val="-3"/>
          <w:lang w:val="es-ES_tradnl"/>
        </w:rPr>
        <w:t>)</w:t>
      </w:r>
      <w:r w:rsidR="007D3BB0" w:rsidRPr="008F5849">
        <w:rPr>
          <w:spacing w:val="-3"/>
          <w:lang w:val="es-ES_tradnl"/>
        </w:rPr>
        <w:t>,</w:t>
      </w:r>
      <w:r w:rsidRPr="008F5849">
        <w:rPr>
          <w:spacing w:val="-3"/>
          <w:lang w:val="es-ES_tradnl"/>
        </w:rPr>
        <w:t xml:space="preserve"> o por intentos de diálogo, de negociación o, en una palabra, de participación social. "Hombre de pleitos y contiendas" se experimentó el profeta Jeremías (Jer 15,10); "varón de dolores" se de</w:t>
      </w:r>
      <w:r w:rsidR="00B0311F" w:rsidRPr="008F5849">
        <w:rPr>
          <w:spacing w:val="-3"/>
          <w:lang w:val="es-ES_tradnl"/>
        </w:rPr>
        <w:t xml:space="preserve">nominó a sí mismo el Siervo de </w:t>
      </w:r>
      <w:r w:rsidR="00364EE1">
        <w:rPr>
          <w:spacing w:val="-3"/>
          <w:lang w:val="es-ES_tradnl"/>
        </w:rPr>
        <w:t>Yahvé</w:t>
      </w:r>
      <w:r w:rsidR="007D3BB0" w:rsidRPr="008F5849">
        <w:rPr>
          <w:spacing w:val="-3"/>
          <w:lang w:val="es-ES_tradnl"/>
        </w:rPr>
        <w:t xml:space="preserve"> (Is 53,3) -</w:t>
      </w:r>
      <w:r w:rsidRPr="008F5849">
        <w:rPr>
          <w:spacing w:val="-3"/>
          <w:lang w:val="es-ES_tradnl"/>
        </w:rPr>
        <w:t xml:space="preserve">sobre quien </w:t>
      </w:r>
      <w:r w:rsidR="00364EE1">
        <w:rPr>
          <w:spacing w:val="-3"/>
          <w:lang w:val="es-ES_tradnl"/>
        </w:rPr>
        <w:t>Yahvé</w:t>
      </w:r>
      <w:r w:rsidRPr="008F5849">
        <w:rPr>
          <w:spacing w:val="-3"/>
          <w:lang w:val="es-ES_tradnl"/>
        </w:rPr>
        <w:t xml:space="preserve"> puso su Espíritu "para que promueva el derecho en las naciones", a quien llamó "para la justicia", y a quien constituyó "alianza del pueblo; para restaurar el país, para repartir heredades desoladas"</w:t>
      </w:r>
      <w:r w:rsidRPr="008F5849">
        <w:rPr>
          <w:rStyle w:val="Refdenotaalpie"/>
          <w:spacing w:val="-3"/>
          <w:lang w:val="es-ES_tradnl"/>
        </w:rPr>
        <w:footnoteReference w:id="297"/>
      </w:r>
      <w:r w:rsidR="00B0311F" w:rsidRPr="008F5849">
        <w:rPr>
          <w:spacing w:val="-3"/>
          <w:lang w:val="es-ES_tradnl"/>
        </w:rPr>
        <w:t>. También</w:t>
      </w:r>
      <w:r w:rsidRPr="008F5849">
        <w:rPr>
          <w:spacing w:val="-3"/>
          <w:lang w:val="es-ES_tradnl"/>
        </w:rPr>
        <w:t xml:space="preserve"> contra el Jesús de Nazaret que proclamó al hombre "dueño del sábado" (Mc 2,27-28), "los fariseos se pusieron a planear...con los herodianos para acabar con él" (Mc 3,6). Como nos </w:t>
      </w:r>
      <w:r w:rsidRPr="008F5849">
        <w:rPr>
          <w:spacing w:val="-3"/>
          <w:lang w:val="es-ES_tradnl"/>
        </w:rPr>
        <w:lastRenderedPageBreak/>
        <w:t>legó Ignacio Ellacuría, en una de sus geniales formulaciones, la condición de "adversarios", que las estructuras sociales de desigualdad y de desigualización asignan a quienes ocupan los nichos estructurados históricamente de la riqueza y la pobreza injustas</w:t>
      </w:r>
      <w:r w:rsidR="007E5740" w:rsidRPr="008F5849">
        <w:rPr>
          <w:spacing w:val="-3"/>
          <w:lang w:val="es-ES_tradnl"/>
        </w:rPr>
        <w:t xml:space="preserve">, </w:t>
      </w:r>
      <w:r w:rsidRPr="008F5849">
        <w:rPr>
          <w:spacing w:val="-3"/>
          <w:lang w:val="es-ES_tradnl"/>
        </w:rPr>
        <w:t>o de la dominación y sumisión y la superioridad e inferioridad</w:t>
      </w:r>
      <w:r w:rsidR="007E5740" w:rsidRPr="008F5849">
        <w:rPr>
          <w:spacing w:val="-3"/>
          <w:lang w:val="es-ES_tradnl"/>
        </w:rPr>
        <w:t xml:space="preserve"> igualmente injustas,</w:t>
      </w:r>
      <w:r w:rsidRPr="008F5849">
        <w:rPr>
          <w:spacing w:val="-3"/>
          <w:lang w:val="es-ES_tradnl"/>
        </w:rPr>
        <w:t xml:space="preserve"> no tiene equivalencia con una estrategia de confrontación agudizada por la consigna política</w:t>
      </w:r>
      <w:r w:rsidR="007E5740" w:rsidRPr="008F5849">
        <w:rPr>
          <w:spacing w:val="-3"/>
          <w:lang w:val="es-ES_tradnl"/>
        </w:rPr>
        <w:t>,</w:t>
      </w:r>
      <w:r w:rsidR="00F72512" w:rsidRPr="008F5849">
        <w:rPr>
          <w:spacing w:val="-3"/>
          <w:lang w:val="es-ES_tradnl"/>
        </w:rPr>
        <w:t xml:space="preserve"> </w:t>
      </w:r>
      <w:r w:rsidRPr="008F5849">
        <w:rPr>
          <w:spacing w:val="-3"/>
          <w:lang w:val="es-ES_tradnl"/>
        </w:rPr>
        <w:t>cultural</w:t>
      </w:r>
      <w:r w:rsidR="007E5740" w:rsidRPr="008F5849">
        <w:rPr>
          <w:spacing w:val="-3"/>
          <w:lang w:val="es-ES_tradnl"/>
        </w:rPr>
        <w:t>, o experiencial</w:t>
      </w:r>
      <w:r w:rsidRPr="008F5849">
        <w:rPr>
          <w:spacing w:val="-3"/>
          <w:lang w:val="es-ES_tradnl"/>
        </w:rPr>
        <w:t xml:space="preserve"> de la "enemistad".</w:t>
      </w:r>
      <w:r w:rsidR="00AC7DE4" w:rsidRPr="008F5849">
        <w:rPr>
          <w:spacing w:val="-3"/>
          <w:lang w:val="es-ES_tradnl"/>
        </w:rPr>
        <w:t xml:space="preserve"> No es lo mismo adversario que enemigo.</w:t>
      </w:r>
      <w:r w:rsidRPr="008F5849">
        <w:rPr>
          <w:spacing w:val="-3"/>
          <w:lang w:val="es-ES_tradnl"/>
        </w:rPr>
        <w:t xml:space="preserve"> Por consiguiente, no se contrapone irreversiblemente con la recreación social de condiciones de reconciliación sobre bases estructurales de aproximación a la nivelación de desigualdades injustas, que se apoya en una consigna de alcance cultural</w:t>
      </w:r>
      <w:r w:rsidR="007E5740" w:rsidRPr="008F5849">
        <w:rPr>
          <w:spacing w:val="-3"/>
          <w:lang w:val="es-ES_tradnl"/>
        </w:rPr>
        <w:t>,</w:t>
      </w:r>
      <w:r w:rsidR="00F72512" w:rsidRPr="008F5849">
        <w:rPr>
          <w:spacing w:val="-3"/>
          <w:lang w:val="es-ES_tradnl"/>
        </w:rPr>
        <w:t xml:space="preserve"> </w:t>
      </w:r>
      <w:r w:rsidRPr="008F5849">
        <w:rPr>
          <w:spacing w:val="-3"/>
          <w:lang w:val="es-ES_tradnl"/>
        </w:rPr>
        <w:t>político,</w:t>
      </w:r>
      <w:r w:rsidR="007E5740" w:rsidRPr="008F5849">
        <w:rPr>
          <w:spacing w:val="-3"/>
          <w:lang w:val="es-ES_tradnl"/>
        </w:rPr>
        <w:t xml:space="preserve"> y experiencial,</w:t>
      </w:r>
      <w:r w:rsidRPr="008F5849">
        <w:rPr>
          <w:spacing w:val="-3"/>
          <w:lang w:val="es-ES_tradnl"/>
        </w:rPr>
        <w:t xml:space="preserve"> historizada material y espiritualmente en </w:t>
      </w:r>
      <w:r w:rsidR="007E5740" w:rsidRPr="008F5849">
        <w:rPr>
          <w:spacing w:val="-3"/>
          <w:lang w:val="es-ES_tradnl"/>
        </w:rPr>
        <w:t>la reconciliación, o al menos en la construcción de puentes para irse acercando a ella.</w:t>
      </w:r>
      <w:r w:rsidRPr="008F5849">
        <w:rPr>
          <w:spacing w:val="-3"/>
          <w:lang w:val="es-ES_tradnl"/>
        </w:rPr>
        <w:t>.</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El carácter de descubrimiento -desvelamiento o desenmascaramiento- de la</w:t>
      </w:r>
      <w:r w:rsidR="00F72512" w:rsidRPr="008F5849">
        <w:rPr>
          <w:spacing w:val="-3"/>
          <w:lang w:val="es-ES_tradnl"/>
        </w:rPr>
        <w:t xml:space="preserve"> </w:t>
      </w:r>
      <w:r w:rsidRPr="008F5849">
        <w:rPr>
          <w:spacing w:val="-3"/>
          <w:lang w:val="es-ES_tradnl"/>
        </w:rPr>
        <w:t xml:space="preserve">intuición marxiana que acabamos de intentar desentrañar, evidentemente asumiéndola críticamente desde una perspectiva cristiana y por consiguiente talvez </w:t>
      </w:r>
      <w:r w:rsidRPr="008F5849">
        <w:rPr>
          <w:i/>
          <w:spacing w:val="-3"/>
          <w:lang w:val="es-ES_tradnl"/>
        </w:rPr>
        <w:t>modificándola sustancialmente</w:t>
      </w:r>
      <w:r w:rsidRPr="008F5849">
        <w:rPr>
          <w:spacing w:val="-3"/>
          <w:lang w:val="es-ES_tradnl"/>
        </w:rPr>
        <w:t>, nos conduce a verla, en su aspecto de mediación del compromiso político, como instrumento sociológico para rasgar el velo ideológico que toda conceptualización de la sociedad entraña. El surgimiento de la conflictividad social así como el de la alianza solidaria entre los ricos o los dominadores injustos, apunta hacia el lugar por donde debe aplicarse el cuchillo del análisis social para rasgar el velo con que la cultura de la superioridad</w:t>
      </w:r>
      <w:r w:rsidR="007E5740" w:rsidRPr="008F5849">
        <w:rPr>
          <w:spacing w:val="-3"/>
          <w:lang w:val="es-ES_tradnl"/>
        </w:rPr>
        <w:t>,</w:t>
      </w:r>
      <w:r w:rsidR="00B0311F" w:rsidRPr="008F5849">
        <w:rPr>
          <w:spacing w:val="-3"/>
          <w:lang w:val="es-ES_tradnl"/>
        </w:rPr>
        <w:t xml:space="preserve"> de</w:t>
      </w:r>
      <w:r w:rsidR="007E5740" w:rsidRPr="008F5849">
        <w:rPr>
          <w:spacing w:val="-3"/>
          <w:lang w:val="es-ES_tradnl"/>
        </w:rPr>
        <w:t xml:space="preserve"> hombre</w:t>
      </w:r>
      <w:r w:rsidR="00B0311F" w:rsidRPr="008F5849">
        <w:rPr>
          <w:spacing w:val="-3"/>
          <w:lang w:val="es-ES_tradnl"/>
        </w:rPr>
        <w:t>s</w:t>
      </w:r>
      <w:r w:rsidR="007E5740" w:rsidRPr="008F5849">
        <w:rPr>
          <w:spacing w:val="-3"/>
          <w:lang w:val="es-ES_tradnl"/>
        </w:rPr>
        <w:t xml:space="preserve"> sobre mujeres, de ricos sobre pobres, de blancos sobre</w:t>
      </w:r>
      <w:r w:rsidR="00B0311F" w:rsidRPr="008F5849">
        <w:rPr>
          <w:spacing w:val="-3"/>
          <w:lang w:val="es-ES_tradnl"/>
        </w:rPr>
        <w:t xml:space="preserve"> gente de</w:t>
      </w:r>
      <w:r w:rsidR="007E5740" w:rsidRPr="008F5849">
        <w:rPr>
          <w:spacing w:val="-3"/>
          <w:lang w:val="es-ES_tradnl"/>
        </w:rPr>
        <w:t xml:space="preserve"> otros colores humanos de piel, de nativos sobre emigrantes o extranjeros, etc.,</w:t>
      </w:r>
      <w:r w:rsidR="00F72512" w:rsidRPr="008F5849">
        <w:rPr>
          <w:spacing w:val="-3"/>
          <w:lang w:val="es-ES_tradnl"/>
        </w:rPr>
        <w:t xml:space="preserve"> </w:t>
      </w:r>
      <w:r w:rsidRPr="008F5849">
        <w:rPr>
          <w:spacing w:val="-3"/>
          <w:lang w:val="es-ES_tradnl"/>
        </w:rPr>
        <w:t xml:space="preserve">recubre las condiciones reales de explotación y dominación. </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Marx, sin embargo, ofrece una segunda intuición que formuló como "la misión histórica del proletariado". Si se lee esta intuición filosóficamente, como en el mismo Marx y en la tradición sociológica marxiana, así como en sus derivaciones </w:t>
      </w:r>
      <w:r w:rsidR="007E5740" w:rsidRPr="008F5849">
        <w:rPr>
          <w:spacing w:val="-3"/>
          <w:lang w:val="es-ES_tradnl"/>
        </w:rPr>
        <w:t>político-</w:t>
      </w:r>
      <w:r w:rsidRPr="008F5849">
        <w:rPr>
          <w:spacing w:val="-3"/>
          <w:lang w:val="es-ES_tradnl"/>
        </w:rPr>
        <w:t>estratégicas</w:t>
      </w:r>
      <w:r w:rsidR="007E5740" w:rsidRPr="008F5849">
        <w:rPr>
          <w:spacing w:val="-3"/>
          <w:lang w:val="es-ES_tradnl"/>
        </w:rPr>
        <w:t xml:space="preserve"> leninistas</w:t>
      </w:r>
      <w:r w:rsidRPr="008F5849">
        <w:rPr>
          <w:spacing w:val="-3"/>
          <w:lang w:val="es-ES_tradnl"/>
        </w:rPr>
        <w:t>, se ha leído frecuentemente, es decir, para significar o bien la mitificación redentora del proletariado o bien la designación obrerista de que los grupos sociales asalariados, productores de mercancías materiales y de plusvalía, serían los transformadores natos de las condiciones históricas de explotación, dominación y superioridad, entonces se escoge una lectura tanto filosóficamente discutible como históricamente incorrecta</w:t>
      </w:r>
      <w:r w:rsidRPr="008F5849">
        <w:rPr>
          <w:b/>
          <w:bCs/>
          <w:spacing w:val="-3"/>
          <w:lang w:val="es-ES_tradnl"/>
        </w:rPr>
        <w:t xml:space="preserve"> </w:t>
      </w:r>
      <w:r w:rsidRPr="008F5849">
        <w:rPr>
          <w:spacing w:val="-3"/>
          <w:lang w:val="es-ES_tradnl"/>
        </w:rPr>
        <w:t>y, por consiguiente, inservible como mediación sociológica del compromiso político de los cristianos. Si, en cambio, se lee esta intuición como una opción ético-práxica de que sólo es posible construir un punto de vista crítico del orden establecido, asumiendo, en el análisis de la conflictividad social y de su potencial de solidaridad, el punto de vista de quienes en los conflictos son generalmente las víctimas</w:t>
      </w:r>
      <w:r w:rsidR="00372AB2" w:rsidRPr="008F5849">
        <w:rPr>
          <w:spacing w:val="-3"/>
          <w:lang w:val="es-ES_tradnl"/>
        </w:rPr>
        <w:t xml:space="preserve"> o los humillados y ofendidos</w:t>
      </w:r>
      <w:r w:rsidRPr="008F5849">
        <w:rPr>
          <w:spacing w:val="-3"/>
          <w:lang w:val="es-ES_tradnl"/>
        </w:rPr>
        <w:t>,</w:t>
      </w:r>
      <w:r w:rsidR="007E5740" w:rsidRPr="008F5849">
        <w:rPr>
          <w:spacing w:val="-3"/>
          <w:lang w:val="es-ES_tradnl"/>
        </w:rPr>
        <w:t xml:space="preserve"> los de abajo,</w:t>
      </w:r>
      <w:r w:rsidRPr="008F5849">
        <w:rPr>
          <w:spacing w:val="-3"/>
          <w:lang w:val="es-ES_tradnl"/>
        </w:rPr>
        <w:t xml:space="preserve"> es decir, de quienes sufren las consecuencias históricas de la estructura desigual y desigualizante de la sociedad, en este caso no se hace otra cosa que converger con el Dios de Israel, empeñado en que no perezca la esperanza de los pobres (Sal 9, 19), o con el Dios de Jesús de Nazaret que revela la profundidad de la realidad a los sencillos (Mt 11, 25-27), es decir a los pobres</w:t>
      </w:r>
      <w:r w:rsidR="007E5740" w:rsidRPr="008F5849">
        <w:rPr>
          <w:spacing w:val="-3"/>
          <w:lang w:val="es-ES_tradnl"/>
        </w:rPr>
        <w:t xml:space="preserve"> con espíritu,</w:t>
      </w:r>
      <w:r w:rsidR="00B0311F" w:rsidRPr="008F5849">
        <w:rPr>
          <w:spacing w:val="-3"/>
          <w:lang w:val="es-ES_tradnl"/>
        </w:rPr>
        <w:t xml:space="preserve"> pobres</w:t>
      </w:r>
      <w:r w:rsidRPr="008F5849">
        <w:rPr>
          <w:spacing w:val="-3"/>
          <w:lang w:val="es-ES_tradnl"/>
        </w:rPr>
        <w:t xml:space="preserve"> por decisión solidaria con los injustamente empobrecidos, y que mueve a Jesús a anunciar </w:t>
      </w:r>
      <w:smartTag w:uri="urn:schemas-microsoft-com:office:smarttags" w:element="PersonName">
        <w:smartTagPr>
          <w:attr w:name="ProductID" w:val="la Buena Noticia"/>
        </w:smartTagPr>
        <w:r w:rsidRPr="008F5849">
          <w:rPr>
            <w:spacing w:val="-3"/>
            <w:lang w:val="es-ES_tradnl"/>
          </w:rPr>
          <w:t>la Buena Noticia</w:t>
        </w:r>
      </w:smartTag>
      <w:r w:rsidRPr="008F5849">
        <w:rPr>
          <w:spacing w:val="-3"/>
          <w:lang w:val="es-ES_tradnl"/>
        </w:rPr>
        <w:t xml:space="preserve"> del Reino a los pobres y a señalar como inequívocas obras del Reino la liberación de la opresión, la curación de la enfermedad y, en general, la eficaz consolación de los afligidos</w:t>
      </w:r>
      <w:r w:rsidRPr="008F5849">
        <w:rPr>
          <w:rStyle w:val="Refdenotaalpie"/>
          <w:spacing w:val="-3"/>
          <w:lang w:val="es-ES_tradnl"/>
        </w:rPr>
        <w:footnoteReference w:id="298"/>
      </w:r>
      <w:r w:rsidRPr="008F5849">
        <w:rPr>
          <w:spacing w:val="-3"/>
          <w:lang w:val="es-ES_tradnl"/>
        </w:rPr>
        <w:t xml:space="preserve">. Tal opción ético-práxica está fundamentada en una visión </w:t>
      </w:r>
      <w:r w:rsidRPr="008F5849">
        <w:rPr>
          <w:spacing w:val="-3"/>
          <w:lang w:val="es-ES_tradnl"/>
        </w:rPr>
        <w:lastRenderedPageBreak/>
        <w:t>histórico-estructural de la sociedad, que se hace cargo de que la cultura de la superioridad es normalmente patrimonio de los grupos sociales condicionados por el disfrute de la riqueza y de la dominación brotadas de la injusticia y la opresión</w:t>
      </w:r>
      <w:r w:rsidR="00FD5868" w:rsidRPr="008F5849">
        <w:rPr>
          <w:rStyle w:val="Refdenotaalpie"/>
          <w:spacing w:val="-3"/>
          <w:lang w:val="es-ES_tradnl"/>
        </w:rPr>
        <w:footnoteReference w:id="299"/>
      </w:r>
      <w:r w:rsidRPr="008F5849">
        <w:rPr>
          <w:spacing w:val="-3"/>
          <w:lang w:val="es-ES_tradnl"/>
        </w:rPr>
        <w:t xml:space="preserve">. Esa fundamentación es a la vez mediación sociológica de una opción teológica. Esa </w:t>
      </w:r>
      <w:r w:rsidR="00A0267F" w:rsidRPr="008F5849">
        <w:rPr>
          <w:spacing w:val="-3"/>
          <w:lang w:val="es-ES_tradnl"/>
        </w:rPr>
        <w:t>visión sociológica que medi</w:t>
      </w:r>
      <w:r w:rsidRPr="008F5849">
        <w:rPr>
          <w:spacing w:val="-3"/>
          <w:lang w:val="es-ES_tradnl"/>
        </w:rPr>
        <w:t xml:space="preserve">a </w:t>
      </w:r>
      <w:r w:rsidR="00A0267F" w:rsidRPr="008F5849">
        <w:rPr>
          <w:spacing w:val="-3"/>
          <w:lang w:val="es-ES_tradnl"/>
        </w:rPr>
        <w:t>dich</w:t>
      </w:r>
      <w:r w:rsidRPr="008F5849">
        <w:rPr>
          <w:spacing w:val="-3"/>
          <w:lang w:val="es-ES_tradnl"/>
        </w:rPr>
        <w:t xml:space="preserve">a opción converge con lo que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que está en América Latina ha llamado "opción preferencial y solidaria por los pobres" (Puebla, 1134).</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En los sentidos indicados, pues, es como la tradición marxiana de análisis de la sociedad y sus opciones subyacentes ético-práxicas</w:t>
      </w:r>
      <w:r w:rsidR="00B0311F" w:rsidRPr="008F5849">
        <w:rPr>
          <w:spacing w:val="-3"/>
          <w:lang w:val="es-ES_tradnl"/>
        </w:rPr>
        <w:t>, recreadas combatiendo la indolencia de su inflexibilización y cristalización estériles,</w:t>
      </w:r>
      <w:r w:rsidRPr="008F5849">
        <w:rPr>
          <w:spacing w:val="-3"/>
          <w:lang w:val="es-ES_tradnl"/>
        </w:rPr>
        <w:t xml:space="preserve"> son mejor mediación, a nuestro juicio, para aceptar el carisma del compromiso político como </w:t>
      </w:r>
      <w:r w:rsidRPr="008F5849">
        <w:rPr>
          <w:i/>
          <w:spacing w:val="-3"/>
          <w:lang w:val="es-ES_tradnl"/>
        </w:rPr>
        <w:t>uno</w:t>
      </w:r>
      <w:r w:rsidRPr="008F5849">
        <w:rPr>
          <w:spacing w:val="-3"/>
          <w:lang w:val="es-ES_tradnl"/>
        </w:rPr>
        <w:t xml:space="preserve"> de los cauces por los que la fe en el Dios liberador puede realizarse en el amor, afrontando la ambigüedad de lo político. El desafío estará en convertir el poder dominador del Estado, redoblador de la explotación, en participación solidaria y servicial que, en las realidades de la condición humana social, use del Estado, pero tendiendo continuamente a despojarle de</w:t>
      </w:r>
      <w:r w:rsidR="00B17608" w:rsidRPr="008F5849">
        <w:rPr>
          <w:spacing w:val="-3"/>
          <w:lang w:val="es-ES_tradnl"/>
        </w:rPr>
        <w:t xml:space="preserve"> sus</w:t>
      </w:r>
      <w:r w:rsidRPr="008F5849">
        <w:rPr>
          <w:spacing w:val="-3"/>
          <w:lang w:val="es-ES_tradnl"/>
        </w:rPr>
        <w:t xml:space="preserve"> alcances de presencia poderosa dominante para instaurar, además, ámbitos de organización popular</w:t>
      </w:r>
      <w:r w:rsidR="00B0311F" w:rsidRPr="008F5849">
        <w:rPr>
          <w:spacing w:val="-3"/>
          <w:lang w:val="es-ES_tradnl"/>
        </w:rPr>
        <w:t xml:space="preserve"> y solidaria</w:t>
      </w:r>
      <w:r w:rsidRPr="008F5849">
        <w:rPr>
          <w:spacing w:val="-3"/>
          <w:lang w:val="es-ES_tradnl"/>
        </w:rPr>
        <w:t xml:space="preserve"> responsable de la historia.</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No se puede servir a Dios y al ídolo de la riqueza, afirmó Jesús de Nazaret. La consecuencia que sacó es que hay que preferir la búsqueda de la justicia del Reino a la obsesión por asegurar la vida material. Fue </w:t>
      </w:r>
      <w:r w:rsidR="00802503" w:rsidRPr="008F5849">
        <w:rPr>
          <w:spacing w:val="-3"/>
          <w:lang w:val="es-ES_tradnl"/>
        </w:rPr>
        <w:t>é</w:t>
      </w:r>
      <w:r w:rsidRPr="008F5849">
        <w:rPr>
          <w:spacing w:val="-3"/>
          <w:lang w:val="es-ES_tradnl"/>
        </w:rPr>
        <w:t>ste un mensaje para la multitud que le escuchaba, fundamentalmente compuesta por seres humanos en inseguridad de la preservación de su vida material para el día de mañana, es decir, un mensaje para los pobres e impotentes. Precisamente porque la búsqueda de la justicia del Reino, unida a la responsabilidad por la vida de cada día, es la única</w:t>
      </w:r>
      <w:r w:rsidR="00430013" w:rsidRPr="008F5849">
        <w:rPr>
          <w:spacing w:val="-3"/>
          <w:lang w:val="es-ES_tradnl"/>
        </w:rPr>
        <w:t xml:space="preserve"> capaz de transformar, cordial</w:t>
      </w:r>
      <w:r w:rsidRPr="008F5849">
        <w:rPr>
          <w:spacing w:val="-3"/>
          <w:lang w:val="es-ES_tradnl"/>
        </w:rPr>
        <w:t xml:space="preserve"> y también estructuralmente, las condiciones estructurales desiguales y desigualizantes de las formas históricas de sociedad, en tiempo de Jesús y hoy (cfr. Mt 6,24-34), causadas originalmente por la confianza idolátrica en el dinero y ratificadas después así a través de la historia. Por eso</w:t>
      </w:r>
      <w:r w:rsidR="00C645A4" w:rsidRPr="008F5849">
        <w:rPr>
          <w:spacing w:val="-3"/>
          <w:lang w:val="es-ES_tradnl"/>
        </w:rPr>
        <w:t>,</w:t>
      </w:r>
      <w:r w:rsidRPr="008F5849">
        <w:rPr>
          <w:spacing w:val="-3"/>
          <w:lang w:val="es-ES_tradnl"/>
        </w:rPr>
        <w:t xml:space="preserve"> no es evasivo este mensaje y, lejos de fundamentar la condición de los empobrecidos como derivada de la voluntad de Dios, vale </w:t>
      </w:r>
      <w:r w:rsidRPr="008F5849">
        <w:rPr>
          <w:i/>
          <w:spacing w:val="-3"/>
          <w:lang w:val="es-ES_tradnl"/>
        </w:rPr>
        <w:t>a fortiori</w:t>
      </w:r>
      <w:r w:rsidRPr="008F5849">
        <w:rPr>
          <w:spacing w:val="-3"/>
          <w:lang w:val="es-ES_tradnl"/>
        </w:rPr>
        <w:t xml:space="preserve"> para los que no buscan la justicia del Reino sino que siguen hoy prefiriendo la injusta riqueza y dominación. Vale, pues, para los que con la absolutización de su extremada codicia han encaminado al mundo a la primera crisis universal de la sociedad globalizada.</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Por consiguiente, tampoco se debe aceptar un orden político como el de los que tienen el poder en nuestra realidad histórica, porque, según Jesús de Nazaret, tras la ideología del poder benefactor se encubre y enmascara el poder opresor. De ahí, la necesidad de células del Reino en medio de la sociedad, que, en seguimiento de Jesús, realicen la aparentemente imposible paradoja de un poder cuyo núcleo sea el servicio de los demás (Mc 10,42-45).</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 xml:space="preserve">En definitiva, </w:t>
      </w:r>
      <w:r w:rsidRPr="008F5849">
        <w:rPr>
          <w:bCs/>
          <w:i/>
          <w:spacing w:val="-3"/>
          <w:lang w:val="es-ES_tradnl"/>
        </w:rPr>
        <w:t>es la relación cultural de superioridad-inferioridad la que, como ideología interesada y falseadora, está en la base de la estructura desigual y desigualizante de las formas históricas de sociedad que conocemos</w:t>
      </w:r>
      <w:r w:rsidR="00430013" w:rsidRPr="008F5849">
        <w:rPr>
          <w:bCs/>
          <w:i/>
          <w:spacing w:val="-3"/>
          <w:lang w:val="es-ES_tradnl"/>
        </w:rPr>
        <w:t>, especialmente desde la modernidad,</w:t>
      </w:r>
      <w:r w:rsidRPr="008F5849">
        <w:rPr>
          <w:bCs/>
          <w:i/>
          <w:spacing w:val="-3"/>
          <w:lang w:val="es-ES_tradnl"/>
        </w:rPr>
        <w:t xml:space="preserve"> y en la base del ejercicio tendencialmente totalitario del poder de dominación del Estado</w:t>
      </w:r>
      <w:r w:rsidRPr="008F5849">
        <w:rPr>
          <w:b/>
          <w:bCs/>
          <w:spacing w:val="-3"/>
          <w:lang w:val="es-ES_tradnl"/>
        </w:rPr>
        <w:t>.</w:t>
      </w:r>
      <w:r w:rsidRPr="008F5849">
        <w:rPr>
          <w:spacing w:val="-3"/>
          <w:lang w:val="es-ES_tradnl"/>
        </w:rPr>
        <w:t xml:space="preserve"> </w:t>
      </w:r>
      <w:r w:rsidRPr="008F5849">
        <w:rPr>
          <w:spacing w:val="-3"/>
          <w:lang w:val="es-ES_tradnl"/>
        </w:rPr>
        <w:lastRenderedPageBreak/>
        <w:t>Superioridad entre las edades de la vida, que da origen a todas las dominaciones gerontocráticas y a todas las exclusiones de la juventud. Superioridad de género, que da origen a todos los patriarcalismos y machismos en la sociedad, de los que son parte impo</w:t>
      </w:r>
      <w:r w:rsidR="00C645A4" w:rsidRPr="008F5849">
        <w:rPr>
          <w:spacing w:val="-3"/>
          <w:lang w:val="es-ES_tradnl"/>
        </w:rPr>
        <w:t>rtante los patriarcalismos de la</w:t>
      </w:r>
      <w:r w:rsidRPr="008F5849">
        <w:rPr>
          <w:spacing w:val="-3"/>
          <w:lang w:val="es-ES_tradnl"/>
        </w:rPr>
        <w:t xml:space="preserve">s </w:t>
      </w:r>
      <w:r w:rsidR="00C645A4" w:rsidRPr="008F5849">
        <w:rPr>
          <w:spacing w:val="-3"/>
          <w:lang w:val="es-ES_tradnl"/>
        </w:rPr>
        <w:t>burocracia</w:t>
      </w:r>
      <w:r w:rsidRPr="008F5849">
        <w:rPr>
          <w:spacing w:val="-3"/>
          <w:lang w:val="es-ES_tradnl"/>
        </w:rPr>
        <w:t>s eclesiástic</w:t>
      </w:r>
      <w:r w:rsidR="00C645A4" w:rsidRPr="008F5849">
        <w:rPr>
          <w:spacing w:val="-3"/>
          <w:lang w:val="es-ES_tradnl"/>
        </w:rPr>
        <w:t>a</w:t>
      </w:r>
      <w:r w:rsidRPr="008F5849">
        <w:rPr>
          <w:spacing w:val="-3"/>
          <w:lang w:val="es-ES_tradnl"/>
        </w:rPr>
        <w:t xml:space="preserve">s. Superioridad entre civilizaciones, que da origen a la ideología por excelencia del capitalismo </w:t>
      </w:r>
      <w:r w:rsidR="00527979" w:rsidRPr="008F5849">
        <w:rPr>
          <w:spacing w:val="-3"/>
          <w:lang w:val="es-ES_tradnl"/>
        </w:rPr>
        <w:t>globa</w:t>
      </w:r>
      <w:r w:rsidRPr="008F5849">
        <w:rPr>
          <w:spacing w:val="-3"/>
          <w:lang w:val="es-ES_tradnl"/>
        </w:rPr>
        <w:t>lizado, el eurocentrismo. De él participa también la institucionalidad católica con su romanismo hipercentralizador, aunque centralización y catolicidad sean profundamente incoherentes. Superioridad entre etnias y razas, que da origen a la discriminación racial o a la expulsión de etnias diferentes a los márgenes excluyentes de la sociedad. Superioridad entre sociedad y naturaleza, que da origen a una dominación antihumana de la naturaleza, ecológicamente depredadora</w:t>
      </w:r>
      <w:r w:rsidR="00430013" w:rsidRPr="008F5849">
        <w:rPr>
          <w:spacing w:val="-3"/>
          <w:lang w:val="es-ES_tradnl"/>
        </w:rPr>
        <w:t xml:space="preserve"> y destructiva</w:t>
      </w:r>
      <w:r w:rsidRPr="008F5849">
        <w:rPr>
          <w:spacing w:val="-3"/>
          <w:lang w:val="es-ES_tradnl"/>
        </w:rPr>
        <w:t>. Superioridad de ciencia, de tecnología, de penetración en la relación entre ciencia y aplicación de la ciencia a la producción, que dan origen al desprecio y la explotación de la sabiduría que permite la sobrevivencia de dos terceras partes de la humanidad, a pesar de la acumulación excluyente de riqueza. Superioridad de las armas, que da origen al chantaje de la inmensa mayoría de la humanidad por un país que ha intentado imponer su "nuevo orden mundial" a todos los demás</w:t>
      </w:r>
      <w:r w:rsidR="00E20DE6" w:rsidRPr="008F5849">
        <w:rPr>
          <w:spacing w:val="-3"/>
          <w:lang w:val="es-ES_tradnl"/>
        </w:rPr>
        <w:t>, especialmente en tiempos del segundo Bush</w:t>
      </w:r>
      <w:r w:rsidRPr="008F5849">
        <w:rPr>
          <w:spacing w:val="-3"/>
          <w:lang w:val="es-ES_tradnl"/>
        </w:rPr>
        <w:t>. Superioridad de clase social, bien económica bien política, en la que se enraíza la naturalidad de la explotación y la dominaci</w:t>
      </w:r>
      <w:r w:rsidR="00430013" w:rsidRPr="008F5849">
        <w:rPr>
          <w:spacing w:val="-3"/>
          <w:lang w:val="es-ES_tradnl"/>
        </w:rPr>
        <w:t>ón. Superioridad e inferioridad conforman una</w:t>
      </w:r>
      <w:r w:rsidRPr="008F5849">
        <w:rPr>
          <w:spacing w:val="-3"/>
          <w:lang w:val="es-ES_tradnl"/>
        </w:rPr>
        <w:t xml:space="preserve"> visión del mundo y</w:t>
      </w:r>
      <w:r w:rsidR="00430013" w:rsidRPr="008F5849">
        <w:rPr>
          <w:spacing w:val="-3"/>
          <w:lang w:val="es-ES_tradnl"/>
        </w:rPr>
        <w:t xml:space="preserve"> una</w:t>
      </w:r>
      <w:r w:rsidRPr="008F5849">
        <w:rPr>
          <w:spacing w:val="-3"/>
          <w:lang w:val="es-ES_tradnl"/>
        </w:rPr>
        <w:t xml:space="preserve"> opción ético-práxica, que traduce tal vez culturalmente lo que, en la tradición sociológica marxiana, se llama económicamente "división del trabajo", es decir, asignación forzosa y forzada del trabajo material a los que han sido declarados inferiores y privilegio del trabajo</w:t>
      </w:r>
      <w:r w:rsidR="00FD50A2" w:rsidRPr="008F5849">
        <w:rPr>
          <w:spacing w:val="-3"/>
          <w:lang w:val="es-ES_tradnl"/>
        </w:rPr>
        <w:t xml:space="preserve"> intelectual o</w:t>
      </w:r>
      <w:r w:rsidRPr="008F5849">
        <w:rPr>
          <w:spacing w:val="-3"/>
          <w:lang w:val="es-ES_tradnl"/>
        </w:rPr>
        <w:t xml:space="preserve"> espiritual para los que se decretaron superiores.</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Desde la fe cristiana, lo contrario es lo que tiene más valor y dignidad: la decisión del Hijo Eterno de Dios, quien, frente a la conflictividad de la vida humana social, optó -según la antigua lectura cristiana de la vida, la muerte y la resurrección de Jesús de Na</w:t>
      </w:r>
      <w:r w:rsidR="00C645A4" w:rsidRPr="008F5849">
        <w:rPr>
          <w:spacing w:val="-3"/>
          <w:lang w:val="es-ES_tradnl"/>
        </w:rPr>
        <w:t>zaret- no por retener como botín</w:t>
      </w:r>
      <w:r w:rsidRPr="008F5849">
        <w:rPr>
          <w:spacing w:val="-3"/>
          <w:lang w:val="es-ES_tradnl"/>
        </w:rPr>
        <w:t xml:space="preserve"> su superioridad de Dios, sino por despojarse de esa superioridad y hacerse uno de tantos entre los hombres, servidor de ellos, para acabar echando su suerte con la de los que, en la humanidad socialmente conflictiva, han sufrido siempre la peor parte: la injusticia, como oprimidos rebeldes, de la condena a muerte. En esta afirmación vétero-cristiana de la esperanza y del amor, cantada como himno en la celebración de la fe y convertida por Pablo, al insertarla en su correspondencia, en consigna del corazón seguidor de Jesucristo, se encierra todo el desafío de la aceptación cristiana del carisma del compromiso político, a pesar de la ambigüedad del poder y contando realísticamente con ella (cfr. Fil 2,5-11 y 2,3).</w:t>
      </w:r>
    </w:p>
    <w:p w:rsidR="00BC5400" w:rsidRPr="008F5849" w:rsidRDefault="00BC5400" w:rsidP="00AF768A">
      <w:pPr>
        <w:tabs>
          <w:tab w:val="left" w:pos="-720"/>
        </w:tabs>
        <w:suppressAutoHyphens/>
        <w:jc w:val="both"/>
        <w:rPr>
          <w:spacing w:val="-3"/>
          <w:lang w:val="es-ES_tradnl"/>
        </w:rPr>
      </w:pPr>
    </w:p>
    <w:p w:rsidR="00BC5400" w:rsidRPr="008F5849" w:rsidRDefault="00BC5400" w:rsidP="00AF768A">
      <w:pPr>
        <w:tabs>
          <w:tab w:val="left" w:pos="-720"/>
        </w:tabs>
        <w:suppressAutoHyphens/>
        <w:jc w:val="both"/>
        <w:rPr>
          <w:spacing w:val="-3"/>
          <w:lang w:val="es-ES_tradnl"/>
        </w:rPr>
      </w:pPr>
      <w:r w:rsidRPr="008F5849">
        <w:rPr>
          <w:spacing w:val="-3"/>
          <w:lang w:val="es-ES_tradnl"/>
        </w:rPr>
        <w:t>La cuestión ahora será ver</w:t>
      </w:r>
      <w:r w:rsidR="00C645A4" w:rsidRPr="008F5849">
        <w:rPr>
          <w:spacing w:val="-3"/>
          <w:lang w:val="es-ES_tradnl"/>
        </w:rPr>
        <w:t xml:space="preserve"> en el capítulo siguiente</w:t>
      </w:r>
      <w:r w:rsidRPr="008F5849">
        <w:rPr>
          <w:spacing w:val="-3"/>
          <w:lang w:val="es-ES_tradnl"/>
        </w:rPr>
        <w:t xml:space="preserve"> cómo ha sido la relación histórica entre el poder del Estado y la</w:t>
      </w:r>
      <w:r w:rsidR="00430013" w:rsidRPr="008F5849">
        <w:rPr>
          <w:spacing w:val="-3"/>
          <w:lang w:val="es-ES_tradnl"/>
        </w:rPr>
        <w:t>s religiones, con sus</w:t>
      </w:r>
      <w:r w:rsidRPr="008F5849">
        <w:rPr>
          <w:spacing w:val="-3"/>
          <w:lang w:val="es-ES_tradnl"/>
        </w:rPr>
        <w:t xml:space="preserve"> instituci</w:t>
      </w:r>
      <w:r w:rsidR="00430013" w:rsidRPr="008F5849">
        <w:rPr>
          <w:spacing w:val="-3"/>
          <w:lang w:val="es-ES_tradnl"/>
        </w:rPr>
        <w:t>o</w:t>
      </w:r>
      <w:r w:rsidRPr="008F5849">
        <w:rPr>
          <w:spacing w:val="-3"/>
          <w:lang w:val="es-ES_tradnl"/>
        </w:rPr>
        <w:t>n</w:t>
      </w:r>
      <w:r w:rsidR="00430013" w:rsidRPr="008F5849">
        <w:rPr>
          <w:spacing w:val="-3"/>
          <w:lang w:val="es-ES_tradnl"/>
        </w:rPr>
        <w:t>es</w:t>
      </w:r>
      <w:r w:rsidRPr="008F5849">
        <w:rPr>
          <w:spacing w:val="-3"/>
          <w:lang w:val="es-ES_tradnl"/>
        </w:rPr>
        <w:t xml:space="preserve"> eclesiástica</w:t>
      </w:r>
      <w:r w:rsidR="00430013" w:rsidRPr="008F5849">
        <w:rPr>
          <w:spacing w:val="-3"/>
          <w:lang w:val="es-ES_tradnl"/>
        </w:rPr>
        <w:t>s,</w:t>
      </w:r>
      <w:r w:rsidRPr="008F5849">
        <w:rPr>
          <w:spacing w:val="-3"/>
          <w:lang w:val="es-ES_tradnl"/>
        </w:rPr>
        <w:t xml:space="preserve"> y cómo es o no posible la aproximación asintótica a la </w:t>
      </w:r>
      <w:r w:rsidR="00430013" w:rsidRPr="008F5849">
        <w:rPr>
          <w:i/>
          <w:spacing w:val="-3"/>
          <w:lang w:val="es-ES_tradnl"/>
        </w:rPr>
        <w:t>eu</w:t>
      </w:r>
      <w:r w:rsidR="00C645A4" w:rsidRPr="008F5849">
        <w:rPr>
          <w:i/>
          <w:spacing w:val="-3"/>
          <w:lang w:val="es-ES_tradnl"/>
        </w:rPr>
        <w:t>-</w:t>
      </w:r>
      <w:r w:rsidR="00430013" w:rsidRPr="008F5849">
        <w:rPr>
          <w:i/>
          <w:spacing w:val="-3"/>
          <w:lang w:val="es-ES_tradnl"/>
        </w:rPr>
        <w:t>topía</w:t>
      </w:r>
      <w:r w:rsidRPr="008F5849">
        <w:rPr>
          <w:spacing w:val="-3"/>
          <w:lang w:val="es-ES_tradnl"/>
        </w:rPr>
        <w:t xml:space="preserve"> cantada por los antiguos cristianos</w:t>
      </w:r>
      <w:r w:rsidR="00430013" w:rsidRPr="008F5849">
        <w:rPr>
          <w:spacing w:val="-3"/>
          <w:lang w:val="es-ES_tradnl"/>
        </w:rPr>
        <w:t>, es decir al “buen lugar” servicial donde los cristianos que se comprometen en la política deben ubicarse.</w:t>
      </w:r>
      <w:r w:rsidR="00523B7E" w:rsidRPr="008F5849">
        <w:rPr>
          <w:spacing w:val="-3"/>
          <w:lang w:val="es-ES_tradnl"/>
        </w:rPr>
        <w:t xml:space="preserve"> O la recuperación de ese lugar del que muchos se alejaron.</w:t>
      </w:r>
      <w:r w:rsidR="00F72512" w:rsidRPr="008F5849">
        <w:rPr>
          <w:spacing w:val="-3"/>
          <w:lang w:val="es-ES_tradnl"/>
        </w:rPr>
        <w:t xml:space="preserve"> </w:t>
      </w:r>
    </w:p>
    <w:p w:rsidR="00BC5400" w:rsidRPr="008F5849" w:rsidRDefault="00BC5400" w:rsidP="00AF768A">
      <w:pPr>
        <w:jc w:val="both"/>
        <w:rPr>
          <w:rFonts w:ascii="Garamond" w:hAnsi="Garamond"/>
          <w:b/>
        </w:rPr>
      </w:pPr>
    </w:p>
    <w:p w:rsidR="00BC5400" w:rsidRPr="008F5849" w:rsidRDefault="00BC5400" w:rsidP="00AF768A">
      <w:pPr>
        <w:jc w:val="both"/>
        <w:rPr>
          <w:rFonts w:ascii="Garamond" w:hAnsi="Garamond"/>
          <w:b/>
        </w:rPr>
      </w:pPr>
    </w:p>
    <w:p w:rsidR="00BC5400" w:rsidRPr="008F5849" w:rsidRDefault="00BC5400" w:rsidP="00AF768A">
      <w:pPr>
        <w:jc w:val="both"/>
        <w:rPr>
          <w:rFonts w:ascii="Garamond" w:hAnsi="Garamond"/>
          <w:b/>
        </w:rPr>
      </w:pPr>
    </w:p>
    <w:p w:rsidR="00D32F0C" w:rsidRPr="008F5849" w:rsidRDefault="00D32F0C" w:rsidP="00AF768A">
      <w:pPr>
        <w:tabs>
          <w:tab w:val="center" w:pos="4680"/>
        </w:tabs>
        <w:suppressAutoHyphens/>
        <w:jc w:val="center"/>
        <w:outlineLvl w:val="0"/>
        <w:rPr>
          <w:b/>
          <w:bCs/>
          <w:spacing w:val="-3"/>
          <w:lang w:val="es-ES_tradnl"/>
        </w:rPr>
      </w:pPr>
    </w:p>
    <w:p w:rsidR="00D32F0C" w:rsidRPr="008F5849" w:rsidRDefault="00D32F0C" w:rsidP="00AF768A">
      <w:pPr>
        <w:tabs>
          <w:tab w:val="center" w:pos="4680"/>
        </w:tabs>
        <w:suppressAutoHyphens/>
        <w:jc w:val="center"/>
        <w:outlineLvl w:val="0"/>
        <w:rPr>
          <w:b/>
          <w:bCs/>
          <w:spacing w:val="-3"/>
          <w:lang w:val="es-ES_tradnl"/>
        </w:rPr>
      </w:pPr>
    </w:p>
    <w:p w:rsidR="00D32F0C" w:rsidRPr="008F5849" w:rsidRDefault="00D32F0C" w:rsidP="00AF768A">
      <w:pPr>
        <w:tabs>
          <w:tab w:val="center" w:pos="4680"/>
        </w:tabs>
        <w:suppressAutoHyphens/>
        <w:jc w:val="center"/>
        <w:outlineLvl w:val="0"/>
        <w:rPr>
          <w:b/>
          <w:bCs/>
          <w:spacing w:val="-3"/>
          <w:lang w:val="es-ES_tradnl"/>
        </w:rPr>
      </w:pPr>
    </w:p>
    <w:p w:rsidR="00AB4867" w:rsidRDefault="00AB4867" w:rsidP="00AF768A">
      <w:pPr>
        <w:tabs>
          <w:tab w:val="center" w:pos="4680"/>
        </w:tabs>
        <w:suppressAutoHyphens/>
        <w:jc w:val="center"/>
        <w:outlineLvl w:val="0"/>
        <w:rPr>
          <w:b/>
          <w:bCs/>
          <w:spacing w:val="-3"/>
          <w:lang w:val="es-ES_tradnl"/>
        </w:rPr>
      </w:pPr>
      <w:r>
        <w:rPr>
          <w:b/>
          <w:bCs/>
          <w:spacing w:val="-3"/>
          <w:lang w:val="es-ES_tradnl"/>
        </w:rPr>
        <w:br w:type="page"/>
      </w:r>
    </w:p>
    <w:p w:rsidR="000B66C9" w:rsidRDefault="000B66C9" w:rsidP="00AF768A">
      <w:pPr>
        <w:tabs>
          <w:tab w:val="center" w:pos="4680"/>
        </w:tabs>
        <w:suppressAutoHyphens/>
        <w:jc w:val="center"/>
        <w:outlineLvl w:val="0"/>
        <w:rPr>
          <w:b/>
          <w:bCs/>
          <w:spacing w:val="-3"/>
          <w:lang w:val="es-ES_tradnl"/>
        </w:rPr>
      </w:pPr>
    </w:p>
    <w:p w:rsidR="000B66C9" w:rsidRDefault="000B66C9" w:rsidP="00AF768A">
      <w:pPr>
        <w:tabs>
          <w:tab w:val="center" w:pos="4680"/>
        </w:tabs>
        <w:suppressAutoHyphens/>
        <w:jc w:val="center"/>
        <w:outlineLvl w:val="0"/>
        <w:rPr>
          <w:b/>
          <w:bCs/>
          <w:spacing w:val="-3"/>
          <w:lang w:val="es-ES_tradnl"/>
        </w:rPr>
      </w:pPr>
    </w:p>
    <w:p w:rsidR="000B66C9" w:rsidRDefault="000B66C9" w:rsidP="00AF768A">
      <w:pPr>
        <w:tabs>
          <w:tab w:val="center" w:pos="4680"/>
        </w:tabs>
        <w:suppressAutoHyphens/>
        <w:jc w:val="center"/>
        <w:outlineLvl w:val="0"/>
        <w:rPr>
          <w:b/>
          <w:bCs/>
          <w:spacing w:val="-3"/>
          <w:lang w:val="es-ES_tradnl"/>
        </w:rPr>
      </w:pPr>
    </w:p>
    <w:p w:rsidR="000B66C9" w:rsidRDefault="000B66C9" w:rsidP="00AF768A">
      <w:pPr>
        <w:tabs>
          <w:tab w:val="center" w:pos="4680"/>
        </w:tabs>
        <w:suppressAutoHyphens/>
        <w:jc w:val="center"/>
        <w:outlineLvl w:val="0"/>
        <w:rPr>
          <w:b/>
          <w:bCs/>
          <w:spacing w:val="-3"/>
          <w:lang w:val="es-ES_tradnl"/>
        </w:rPr>
      </w:pPr>
    </w:p>
    <w:p w:rsidR="000B66C9" w:rsidRDefault="000B66C9" w:rsidP="00AF768A">
      <w:pPr>
        <w:tabs>
          <w:tab w:val="center" w:pos="4680"/>
        </w:tabs>
        <w:suppressAutoHyphens/>
        <w:jc w:val="center"/>
        <w:outlineLvl w:val="0"/>
        <w:rPr>
          <w:b/>
          <w:bCs/>
          <w:spacing w:val="-3"/>
          <w:lang w:val="es-ES_tradnl"/>
        </w:rPr>
      </w:pPr>
    </w:p>
    <w:p w:rsidR="000B66C9" w:rsidRDefault="000B66C9" w:rsidP="00AF768A">
      <w:pPr>
        <w:tabs>
          <w:tab w:val="center" w:pos="4680"/>
        </w:tabs>
        <w:suppressAutoHyphens/>
        <w:jc w:val="center"/>
        <w:outlineLvl w:val="0"/>
        <w:rPr>
          <w:b/>
          <w:bCs/>
          <w:spacing w:val="-3"/>
          <w:lang w:val="es-ES_tradnl"/>
        </w:rPr>
      </w:pPr>
    </w:p>
    <w:p w:rsidR="000B66C9" w:rsidRDefault="000B66C9" w:rsidP="00AF768A">
      <w:pPr>
        <w:tabs>
          <w:tab w:val="center" w:pos="4680"/>
        </w:tabs>
        <w:suppressAutoHyphens/>
        <w:jc w:val="center"/>
        <w:outlineLvl w:val="0"/>
        <w:rPr>
          <w:b/>
          <w:bCs/>
          <w:spacing w:val="-3"/>
          <w:lang w:val="es-ES_tradnl"/>
        </w:rPr>
      </w:pPr>
    </w:p>
    <w:p w:rsidR="00AB4867" w:rsidRDefault="00AB4867" w:rsidP="00AF768A">
      <w:pPr>
        <w:tabs>
          <w:tab w:val="center" w:pos="4680"/>
        </w:tabs>
        <w:suppressAutoHyphens/>
        <w:jc w:val="center"/>
        <w:outlineLvl w:val="0"/>
        <w:rPr>
          <w:b/>
          <w:bCs/>
          <w:spacing w:val="-3"/>
          <w:lang w:val="es-ES_tradnl"/>
        </w:rPr>
      </w:pPr>
      <w:r>
        <w:rPr>
          <w:b/>
          <w:bCs/>
          <w:spacing w:val="-3"/>
          <w:lang w:val="es-ES_tradnl"/>
        </w:rPr>
        <w:t>CAPÍ</w:t>
      </w:r>
      <w:r w:rsidR="00A757A8" w:rsidRPr="008F5849">
        <w:rPr>
          <w:b/>
          <w:bCs/>
          <w:spacing w:val="-3"/>
          <w:lang w:val="es-ES_tradnl"/>
        </w:rPr>
        <w:t xml:space="preserve">TULO </w:t>
      </w:r>
      <w:r w:rsidR="00280605" w:rsidRPr="008F5849">
        <w:rPr>
          <w:b/>
          <w:bCs/>
          <w:spacing w:val="-3"/>
          <w:lang w:val="es-ES_tradnl"/>
        </w:rPr>
        <w:t>V</w:t>
      </w:r>
      <w:r w:rsidR="00C645A4" w:rsidRPr="008F5849">
        <w:rPr>
          <w:b/>
          <w:bCs/>
          <w:spacing w:val="-3"/>
          <w:lang w:val="es-ES_tradnl"/>
        </w:rPr>
        <w:t>II</w:t>
      </w:r>
    </w:p>
    <w:p w:rsidR="00AB4867" w:rsidRDefault="00AB4867" w:rsidP="00AF768A">
      <w:pPr>
        <w:tabs>
          <w:tab w:val="center" w:pos="4680"/>
        </w:tabs>
        <w:suppressAutoHyphens/>
        <w:jc w:val="center"/>
        <w:outlineLvl w:val="0"/>
        <w:rPr>
          <w:b/>
          <w:bCs/>
          <w:spacing w:val="-3"/>
          <w:lang w:val="es-ES_tradnl"/>
        </w:rPr>
      </w:pPr>
    </w:p>
    <w:p w:rsidR="00A757A8" w:rsidRPr="008F5849" w:rsidRDefault="00A757A8" w:rsidP="00AF768A">
      <w:pPr>
        <w:tabs>
          <w:tab w:val="center" w:pos="4680"/>
        </w:tabs>
        <w:suppressAutoHyphens/>
        <w:jc w:val="center"/>
        <w:outlineLvl w:val="0"/>
        <w:rPr>
          <w:b/>
          <w:bCs/>
          <w:spacing w:val="-3"/>
          <w:lang w:val="es-ES_tradnl"/>
        </w:rPr>
      </w:pPr>
      <w:r w:rsidRPr="008F5849">
        <w:rPr>
          <w:b/>
          <w:bCs/>
          <w:spacing w:val="-3"/>
          <w:lang w:val="es-ES_tradnl"/>
        </w:rPr>
        <w:t>POL</w:t>
      </w:r>
      <w:r w:rsidR="00AB4867">
        <w:rPr>
          <w:b/>
          <w:bCs/>
          <w:spacing w:val="-3"/>
          <w:lang w:val="es-ES_tradnl"/>
        </w:rPr>
        <w:t>ÍTICA Y RELIGIÓN EN PERSPECTIVA HISTÓ</w:t>
      </w:r>
      <w:r w:rsidRPr="008F5849">
        <w:rPr>
          <w:b/>
          <w:bCs/>
          <w:spacing w:val="-3"/>
          <w:lang w:val="es-ES_tradnl"/>
        </w:rPr>
        <w:t>RICA</w:t>
      </w:r>
    </w:p>
    <w:p w:rsidR="00A757A8" w:rsidRPr="008F5849" w:rsidRDefault="00A757A8" w:rsidP="00AF768A">
      <w:pPr>
        <w:tabs>
          <w:tab w:val="center" w:pos="4680"/>
        </w:tabs>
        <w:suppressAutoHyphens/>
        <w:jc w:val="both"/>
        <w:outlineLvl w:val="0"/>
        <w:rPr>
          <w:b/>
          <w:bCs/>
          <w:spacing w:val="-3"/>
          <w:lang w:val="es-ES_tradnl"/>
        </w:rPr>
      </w:pPr>
      <w:r w:rsidRPr="008F5849">
        <w:rPr>
          <w:spacing w:val="-3"/>
          <w:lang w:val="es-ES_tradnl"/>
        </w:rPr>
        <w:tab/>
      </w:r>
      <w:r w:rsidRPr="008F5849">
        <w:rPr>
          <w:b/>
          <w:bCs/>
          <w:spacing w:val="-3"/>
          <w:lang w:val="es-ES_tradnl"/>
        </w:rPr>
        <w:t>Estado e Iglesias o Instituciones religiosas en el mundo</w:t>
      </w:r>
    </w:p>
    <w:p w:rsidR="00A757A8" w:rsidRPr="008F5849" w:rsidRDefault="00A757A8" w:rsidP="00AF768A">
      <w:pPr>
        <w:tabs>
          <w:tab w:val="left" w:pos="-720"/>
        </w:tabs>
        <w:suppressAutoHyphens/>
        <w:jc w:val="both"/>
        <w:rPr>
          <w:spacing w:val="-3"/>
          <w:lang w:val="es-ES_tradnl"/>
        </w:rPr>
      </w:pPr>
    </w:p>
    <w:p w:rsidR="00503F7F" w:rsidRDefault="00503F7F" w:rsidP="00AF768A">
      <w:pPr>
        <w:tabs>
          <w:tab w:val="center" w:pos="4680"/>
        </w:tabs>
        <w:suppressAutoHyphens/>
        <w:jc w:val="both"/>
        <w:rPr>
          <w:b/>
          <w:bCs/>
          <w:spacing w:val="-3"/>
          <w:lang w:val="es-ES_tradnl"/>
        </w:rPr>
      </w:pPr>
    </w:p>
    <w:p w:rsidR="00A757A8" w:rsidRDefault="00A757A8" w:rsidP="00AF768A">
      <w:pPr>
        <w:tabs>
          <w:tab w:val="center" w:pos="4680"/>
        </w:tabs>
        <w:suppressAutoHyphens/>
        <w:jc w:val="both"/>
        <w:rPr>
          <w:b/>
          <w:bCs/>
          <w:spacing w:val="-3"/>
          <w:lang w:val="es-ES_tradnl"/>
        </w:rPr>
      </w:pPr>
      <w:r w:rsidRPr="008F5849">
        <w:rPr>
          <w:b/>
          <w:bCs/>
          <w:spacing w:val="-3"/>
          <w:lang w:val="es-ES_tradnl"/>
        </w:rPr>
        <w:t xml:space="preserve">El pueblo hoy frente a </w:t>
      </w:r>
      <w:smartTag w:uri="urn:schemas-microsoft-com:office:smarttags" w:element="PersonName">
        <w:smartTagPr>
          <w:attr w:name="ProductID" w:val="la Iglesia"/>
        </w:smartTagPr>
        <w:r w:rsidRPr="008F5849">
          <w:rPr>
            <w:b/>
            <w:bCs/>
            <w:spacing w:val="-3"/>
            <w:lang w:val="es-ES_tradnl"/>
          </w:rPr>
          <w:t>la Iglesia</w:t>
        </w:r>
      </w:smartTag>
      <w:r w:rsidRPr="008F5849">
        <w:rPr>
          <w:b/>
          <w:bCs/>
          <w:spacing w:val="-3"/>
          <w:lang w:val="es-ES_tradnl"/>
        </w:rPr>
        <w:t xml:space="preserve"> y el Estado</w:t>
      </w:r>
    </w:p>
    <w:p w:rsidR="00503F7F" w:rsidRPr="008F5849" w:rsidRDefault="00503F7F" w:rsidP="00AF768A">
      <w:pPr>
        <w:tabs>
          <w:tab w:val="center" w:pos="468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Después de décadas en que el Estado Soviético se declaraba ateo, las jornadas de resistencia contra el golpe de estado que, en agosto de 1991, intentó derrocar a Michail Gorgabachov</w:t>
      </w:r>
      <w:r w:rsidR="00F72512" w:rsidRPr="008F5849">
        <w:rPr>
          <w:spacing w:val="-3"/>
          <w:lang w:val="es-ES_tradnl"/>
        </w:rPr>
        <w:t xml:space="preserve"> </w:t>
      </w:r>
      <w:r w:rsidRPr="008F5849">
        <w:rPr>
          <w:spacing w:val="-3"/>
          <w:lang w:val="es-ES_tradnl"/>
        </w:rPr>
        <w:t xml:space="preserve">nos permitieron contemplar la presencia conjunta en la puerta de la catedral de San Basilio de Moscú del Presidente de </w:t>
      </w:r>
      <w:smartTag w:uri="urn:schemas-microsoft-com:office:smarttags" w:element="PersonName">
        <w:smartTagPr>
          <w:attr w:name="ProductID" w:val="la Rep￺blica Federativa"/>
        </w:smartTagPr>
        <w:r w:rsidRPr="008F5849">
          <w:rPr>
            <w:spacing w:val="-3"/>
            <w:lang w:val="es-ES_tradnl"/>
          </w:rPr>
          <w:t xml:space="preserve">la República </w:t>
        </w:r>
        <w:r w:rsidR="00704A4A" w:rsidRPr="008F5849">
          <w:rPr>
            <w:spacing w:val="-3"/>
            <w:lang w:val="es-ES_tradnl"/>
          </w:rPr>
          <w:t>Federativa</w:t>
        </w:r>
      </w:smartTag>
      <w:r w:rsidR="00704A4A" w:rsidRPr="008F5849">
        <w:rPr>
          <w:spacing w:val="-3"/>
          <w:lang w:val="es-ES_tradnl"/>
        </w:rPr>
        <w:t xml:space="preserve"> </w:t>
      </w:r>
      <w:r w:rsidRPr="008F5849">
        <w:rPr>
          <w:spacing w:val="-3"/>
          <w:lang w:val="es-ES_tradnl"/>
        </w:rPr>
        <w:t xml:space="preserve">de Rusia, Boris Yeltsin, y del Patriarca de </w:t>
      </w:r>
      <w:smartTag w:uri="urn:schemas-microsoft-com:office:smarttags" w:element="PersonName">
        <w:smartTagPr>
          <w:attr w:name="ProductID" w:val="la Iglesia Ortodoxa"/>
        </w:smartTagPr>
        <w:r w:rsidRPr="008F5849">
          <w:rPr>
            <w:spacing w:val="-3"/>
            <w:lang w:val="es-ES_tradnl"/>
          </w:rPr>
          <w:t>la Iglesia Ortodoxa</w:t>
        </w:r>
      </w:smartTag>
      <w:r w:rsidRPr="008F5849">
        <w:rPr>
          <w:spacing w:val="-3"/>
          <w:lang w:val="es-ES_tradnl"/>
        </w:rPr>
        <w:t xml:space="preserve"> Rusa, Alexis II. Parece que se repetía, en circunstancias históricas más graves, pues se trataba de una amenaza interior y no de un ataque desde el exterior, la convocatoria que Stalin hizo a </w:t>
      </w:r>
      <w:smartTag w:uri="urn:schemas-microsoft-com:office:smarttags" w:element="PersonName">
        <w:smartTagPr>
          <w:attr w:name="ProductID" w:val="la Iglesia Ortodoxa"/>
        </w:smartTagPr>
        <w:r w:rsidRPr="008F5849">
          <w:rPr>
            <w:spacing w:val="-3"/>
            <w:lang w:val="es-ES_tradnl"/>
          </w:rPr>
          <w:t>la Iglesia Ortodoxa</w:t>
        </w:r>
      </w:smartTag>
      <w:r w:rsidRPr="008F5849">
        <w:rPr>
          <w:spacing w:val="-3"/>
          <w:lang w:val="es-ES_tradnl"/>
        </w:rPr>
        <w:t xml:space="preserve"> Rusa para contribuir con su peso religioso a la legitimación de la "Gran Guerra Patriótica" contra el nazismo invasor en 1941. El Estado y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seguían manteniendo una relación, todo lo difícil que se quiera, con vistas a la disputa o a la reconstrucción de la hegemonía en la sociedad soviética, en trance de disgregación, fragmentación, dispersión y transición, de fines del siglo XX. ¿Cuáles habrán sido las consecuencias para las mayorías populares que, también por primera vez después de setenta y cuatro años, se atrevían a asumir protagonismo para cambiar la historia?</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La visita del Papa Juan Pablo II, por segunda vez, a México, en 1990, no se tradujo entonces, aunque sí al cabo de casi dos años, en una modificación de las cláusulas laicistas y antieclesiásticas de </w:t>
      </w:r>
      <w:smartTag w:uri="urn:schemas-microsoft-com:office:smarttags" w:element="PersonName">
        <w:smartTagPr>
          <w:attr w:name="ProductID" w:val="la Constituci￳n Mexicana"/>
        </w:smartTagPr>
        <w:r w:rsidRPr="008F5849">
          <w:rPr>
            <w:spacing w:val="-3"/>
            <w:lang w:val="es-ES_tradnl"/>
          </w:rPr>
          <w:t>la Constitución Mexicana</w:t>
        </w:r>
      </w:smartTag>
      <w:r w:rsidRPr="008F5849">
        <w:rPr>
          <w:spacing w:val="-3"/>
          <w:lang w:val="es-ES_tradnl"/>
        </w:rPr>
        <w:t xml:space="preserve"> de 1917, pero tampoco dejó sin cambios la relación entre Estado e Iglesia. Desde entonces, </w:t>
      </w:r>
      <w:smartTag w:uri="urn:schemas-microsoft-com:office:smarttags" w:element="PersonName">
        <w:smartTagPr>
          <w:attr w:name="ProductID" w:val="la Secretar￭a"/>
        </w:smartTagPr>
        <w:r w:rsidRPr="008F5849">
          <w:rPr>
            <w:spacing w:val="-3"/>
            <w:lang w:val="es-ES_tradnl"/>
          </w:rPr>
          <w:t>la Secretaría</w:t>
        </w:r>
      </w:smartTag>
      <w:r w:rsidRPr="008F5849">
        <w:rPr>
          <w:spacing w:val="-3"/>
          <w:lang w:val="es-ES_tradnl"/>
        </w:rPr>
        <w:t xml:space="preserve"> de Gobernación empezó a enviar a </w:t>
      </w:r>
      <w:smartTag w:uri="urn:schemas-microsoft-com:office:smarttags" w:element="PersonName">
        <w:smartTagPr>
          <w:attr w:name="ProductID" w:val="la Delegaci￳n Apost￳lica"/>
        </w:smartTagPr>
        <w:r w:rsidRPr="008F5849">
          <w:rPr>
            <w:spacing w:val="-3"/>
            <w:lang w:val="es-ES_tradnl"/>
          </w:rPr>
          <w:t>la Delegación Apostólica</w:t>
        </w:r>
      </w:smartTag>
      <w:r w:rsidRPr="008F5849">
        <w:rPr>
          <w:spacing w:val="-3"/>
          <w:lang w:val="es-ES_tradnl"/>
        </w:rPr>
        <w:t xml:space="preserve"> las solicitudes de visa para ingresar a México de sacerdotes o religiosos extranjeros y </w:t>
      </w:r>
      <w:smartTag w:uri="urn:schemas-microsoft-com:office:smarttags" w:element="PersonName">
        <w:smartTagPr>
          <w:attr w:name="ProductID" w:val="la Delegaci￳n"/>
        </w:smartTagPr>
        <w:r w:rsidRPr="008F5849">
          <w:rPr>
            <w:spacing w:val="-3"/>
            <w:lang w:val="es-ES_tradnl"/>
          </w:rPr>
          <w:t>la Delegación</w:t>
        </w:r>
      </w:smartTag>
      <w:r w:rsidRPr="008F5849">
        <w:rPr>
          <w:spacing w:val="-3"/>
          <w:lang w:val="es-ES_tradnl"/>
        </w:rPr>
        <w:t xml:space="preserve"> empezó a tener así prácticamente un derecho de veto sobre las relaciones de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que está en México con miembros del clero o de las congregaciones religiosas del resto de </w:t>
      </w:r>
      <w:smartTag w:uri="urn:schemas-microsoft-com:office:smarttags" w:element="PersonName">
        <w:smartTagPr>
          <w:attr w:name="ProductID" w:val="la Iglesia Cat￳lica."/>
        </w:smartTagPr>
        <w:r w:rsidRPr="008F5849">
          <w:rPr>
            <w:spacing w:val="-3"/>
            <w:lang w:val="es-ES_tradnl"/>
          </w:rPr>
          <w:t>la Iglesia Católica.</w:t>
        </w:r>
      </w:smartTag>
      <w:r w:rsidRPr="008F5849">
        <w:rPr>
          <w:spacing w:val="-3"/>
          <w:lang w:val="es-ES_tradnl"/>
        </w:rPr>
        <w:t xml:space="preserve"> En Julio de 1991 el Presidente Salinas de Gortari visitó al Papa en el Vaticano. Días después envió a todas las curias episcopales del país miles de ejemplares de un folleto espléndidamente editado a todo color y con magníficas fotografías del Presidente con el Papa, con el ruego de que fueran distribuidas entre los fieles católicos -que, junto con el resto de los ciudadanos mexicanos, estaban siendo convocados a votar en elecciones legislativas y de gobernadores de varios estados precisamente el próximo 18 de agosto, domingo. Inequívoco mensaje de un Estado laico, de tradición anti</w:t>
      </w:r>
      <w:r w:rsidR="00704A4A" w:rsidRPr="008F5849">
        <w:rPr>
          <w:spacing w:val="-3"/>
          <w:lang w:val="es-ES_tradnl"/>
        </w:rPr>
        <w:t>clerical</w:t>
      </w:r>
      <w:r w:rsidRPr="008F5849">
        <w:rPr>
          <w:spacing w:val="-3"/>
          <w:lang w:val="es-ES_tradnl"/>
        </w:rPr>
        <w:t xml:space="preserve">, a la mayoría de sus ciudadanos culturalmente católicos, </w:t>
      </w:r>
      <w:r w:rsidR="00704A4A" w:rsidRPr="008F5849">
        <w:rPr>
          <w:spacing w:val="-3"/>
          <w:lang w:val="es-ES_tradnl"/>
        </w:rPr>
        <w:t>con el fin de</w:t>
      </w:r>
      <w:r w:rsidRPr="008F5849">
        <w:rPr>
          <w:spacing w:val="-3"/>
          <w:lang w:val="es-ES_tradnl"/>
        </w:rPr>
        <w:t xml:space="preserve"> intervenir en la decisión electoral, influidos por la relación entre religión y política. Poco tiempo después México y el Vaticano entablaron relaciones diplomáticas y </w:t>
      </w:r>
      <w:smartTag w:uri="urn:schemas-microsoft-com:office:smarttags" w:element="PersonName">
        <w:smartTagPr>
          <w:attr w:name="ProductID" w:val="la Delegaci￳n Apost￳lica"/>
        </w:smartTagPr>
        <w:r w:rsidRPr="008F5849">
          <w:rPr>
            <w:spacing w:val="-3"/>
            <w:lang w:val="es-ES_tradnl"/>
          </w:rPr>
          <w:t xml:space="preserve">la Delegación </w:t>
        </w:r>
        <w:r w:rsidRPr="008F5849">
          <w:rPr>
            <w:spacing w:val="-3"/>
            <w:lang w:val="es-ES_tradnl"/>
          </w:rPr>
          <w:lastRenderedPageBreak/>
          <w:t>Apostólica</w:t>
        </w:r>
      </w:smartTag>
      <w:r w:rsidRPr="008F5849">
        <w:rPr>
          <w:spacing w:val="-3"/>
          <w:lang w:val="es-ES_tradnl"/>
        </w:rPr>
        <w:t xml:space="preserve"> se convirtió en Nunciatura, mientras se abría una Embajada de México en el Vaticano.</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El Japón moderno, posterior a su derrota en </w:t>
      </w:r>
      <w:smartTag w:uri="urn:schemas-microsoft-com:office:smarttags" w:element="PersonName">
        <w:smartTagPr>
          <w:attr w:name="ProductID" w:val="la Segunda Guerra"/>
        </w:smartTagPr>
        <w:r w:rsidRPr="008F5849">
          <w:rPr>
            <w:spacing w:val="-3"/>
            <w:lang w:val="es-ES_tradnl"/>
          </w:rPr>
          <w:t>la Segunda Guerra</w:t>
        </w:r>
      </w:smartTag>
      <w:r w:rsidRPr="008F5849">
        <w:rPr>
          <w:spacing w:val="-3"/>
          <w:lang w:val="es-ES_tradnl"/>
        </w:rPr>
        <w:t xml:space="preserve"> Mundial, aceptó una Constitución laica, en la cual el Emperador ya no tiene</w:t>
      </w:r>
      <w:r w:rsidR="00704A4A" w:rsidRPr="008F5849">
        <w:rPr>
          <w:spacing w:val="-3"/>
          <w:lang w:val="es-ES_tradnl"/>
        </w:rPr>
        <w:t>, como lo tenía tradicionalmente,</w:t>
      </w:r>
      <w:r w:rsidRPr="008F5849">
        <w:rPr>
          <w:spacing w:val="-3"/>
          <w:lang w:val="es-ES_tradnl"/>
        </w:rPr>
        <w:t xml:space="preserve"> carácter divino, sino que es únicamente el símbolo personal en el que se encarna la legitimidad del Estado. El año 1990, sin embargo, el primer Emperador que ha ascendido al trono después de que el pueblo japonés ratificara por referendo una constitución de carácter secular, fue coronado en el marco de todas las ceremonias de la religión shintoísta, que lo consagraron como "Hijo de Dios" en especial comunión con Dios. Hubo protestas en la sociedad civil japonesa -minoritarias ciertamente-; no conmovieron en absoluto la decisión firme del gobierno liberal -amenazado poco antes por los resultados electorales adversos en el senado, fruto de los escándalos de soborno que afectaron a no pocos de sus miembros- de apuntalar su legitimidad tradicional entre el pueblo, promoviendo las ceremonias religiosas de la coronación por más anticonstitucionales que fueran.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Crea o no crea en Dios, el Presidente de los Estados Unidos -esa nación famosa por ser la primera que oficialmente separó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del Estado en su Constitución- jura siempre su cargo sobre </w:t>
      </w:r>
      <w:smartTag w:uri="urn:schemas-microsoft-com:office:smarttags" w:element="PersonName">
        <w:smartTagPr>
          <w:attr w:name="ProductID" w:val="la Biblia"/>
        </w:smartTagPr>
        <w:r w:rsidRPr="008F5849">
          <w:rPr>
            <w:spacing w:val="-3"/>
            <w:lang w:val="es-ES_tradnl"/>
          </w:rPr>
          <w:t>la Biblia</w:t>
        </w:r>
      </w:smartTag>
      <w:r w:rsidRPr="008F5849">
        <w:rPr>
          <w:spacing w:val="-3"/>
          <w:lang w:val="es-ES_tradnl"/>
        </w:rPr>
        <w:t xml:space="preserve"> e invita a ministros de los diferentes aparatos eclesiásticos vigentes en su país a presidir desayunos de oración en </w:t>
      </w:r>
      <w:smartTag w:uri="urn:schemas-microsoft-com:office:smarttags" w:element="PersonName">
        <w:smartTagPr>
          <w:attr w:name="ProductID" w:val="la Casa Blanca"/>
        </w:smartTagPr>
        <w:r w:rsidRPr="008F5849">
          <w:rPr>
            <w:spacing w:val="-3"/>
            <w:lang w:val="es-ES_tradnl"/>
          </w:rPr>
          <w:t>la Casa Blanca</w:t>
        </w:r>
      </w:smartTag>
      <w:r w:rsidRPr="008F5849">
        <w:rPr>
          <w:spacing w:val="-3"/>
          <w:lang w:val="es-ES_tradnl"/>
        </w:rPr>
        <w:t>, sede del ejecutivo de su gobierno. Las Fuerzas Armadas de los Estados Unidos mantienen un servicio de capellanía, en el que trabajan, con grados militares, ministros de varias iglesias</w:t>
      </w:r>
      <w:r w:rsidR="00704A4A" w:rsidRPr="008F5849">
        <w:rPr>
          <w:spacing w:val="-3"/>
          <w:lang w:val="es-ES_tradnl"/>
        </w:rPr>
        <w:t xml:space="preserve"> cristianas y de otras religiones</w:t>
      </w:r>
      <w:r w:rsidRPr="008F5849">
        <w:rPr>
          <w:spacing w:val="-3"/>
          <w:lang w:val="es-ES_tradnl"/>
        </w:rPr>
        <w:t xml:space="preserve">. El Tesoro de los Estados Unidos sigue acuñando moneda o imprimiendo billetes en los que campea la conocida consigna religiosa: "Nosotros Confiamos en Dios". En Junio de 1991, invitado a hablar ante </w:t>
      </w:r>
      <w:smartTag w:uri="urn:schemas-microsoft-com:office:smarttags" w:element="PersonName">
        <w:smartTagPr>
          <w:attr w:name="ProductID" w:val="la Convenci￳n"/>
        </w:smartTagPr>
        <w:r w:rsidRPr="008F5849">
          <w:rPr>
            <w:spacing w:val="-3"/>
            <w:lang w:val="es-ES_tradnl"/>
          </w:rPr>
          <w:t>la Convención</w:t>
        </w:r>
      </w:smartTag>
      <w:r w:rsidRPr="008F5849">
        <w:rPr>
          <w:spacing w:val="-3"/>
          <w:lang w:val="es-ES_tradnl"/>
        </w:rPr>
        <w:t xml:space="preserve"> de </w:t>
      </w:r>
      <w:smartTag w:uri="urn:schemas-microsoft-com:office:smarttags" w:element="PersonName">
        <w:smartTagPr>
          <w:attr w:name="ProductID" w:val="la Iglesia Bautista"/>
        </w:smartTagPr>
        <w:r w:rsidRPr="008F5849">
          <w:rPr>
            <w:spacing w:val="-3"/>
            <w:lang w:val="es-ES_tradnl"/>
          </w:rPr>
          <w:t>la Iglesia Bautista</w:t>
        </w:r>
      </w:smartTag>
      <w:r w:rsidRPr="008F5849">
        <w:rPr>
          <w:spacing w:val="-3"/>
          <w:lang w:val="es-ES_tradnl"/>
        </w:rPr>
        <w:t xml:space="preserve"> del Sur en Atlanta, el Presidente George Bush</w:t>
      </w:r>
      <w:r w:rsidR="00F72512" w:rsidRPr="008F5849">
        <w:rPr>
          <w:spacing w:val="-3"/>
          <w:lang w:val="es-ES_tradnl"/>
        </w:rPr>
        <w:t xml:space="preserve"> </w:t>
      </w:r>
      <w:r w:rsidRPr="008F5849">
        <w:rPr>
          <w:spacing w:val="-3"/>
          <w:lang w:val="es-ES_tradnl"/>
        </w:rPr>
        <w:t xml:space="preserve">-padre- se refirió a sus horas de angustia frente a la alternativa de comenzar o no los ataques aéreos "contra Saddam Hussein" -nótese la reducción del pueblo iraquí a la persona demonizada de su presidente- y lo hizo en términos religiosos. Recordó su pertenencia y la de su esposa a </w:t>
      </w:r>
      <w:smartTag w:uri="urn:schemas-microsoft-com:office:smarttags" w:element="PersonName">
        <w:smartTagPr>
          <w:attr w:name="ProductID" w:val="la Iglesia Episcopal"/>
        </w:smartTagPr>
        <w:r w:rsidRPr="008F5849">
          <w:rPr>
            <w:spacing w:val="-3"/>
            <w:lang w:val="es-ES_tradnl"/>
          </w:rPr>
          <w:t>la Iglesia Episcopal</w:t>
        </w:r>
      </w:smartTag>
      <w:r w:rsidRPr="008F5849">
        <w:rPr>
          <w:spacing w:val="-3"/>
          <w:lang w:val="es-ES_tradnl"/>
        </w:rPr>
        <w:t xml:space="preserve"> y afirmó que, mientras oraban en una celebración de su Iglesia presidida por un ministro de la misma, ambos derramaron lágrimas "al pensar en todos aquellos hombres y mujeres jóvenes al otro lado de los mares".</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Hace novecientos años, en una fortaleza medieval remontada en los Alpes italianos, propiedad de </w:t>
      </w:r>
      <w:smartTag w:uri="urn:schemas-microsoft-com:office:smarttags" w:element="PersonName">
        <w:smartTagPr>
          <w:attr w:name="ProductID" w:val="la Condesa Matilde"/>
        </w:smartTagPr>
        <w:r w:rsidRPr="008F5849">
          <w:rPr>
            <w:spacing w:val="-3"/>
            <w:lang w:val="es-ES_tradnl"/>
          </w:rPr>
          <w:t>la Condesa Matilde</w:t>
        </w:r>
      </w:smartTag>
      <w:r w:rsidRPr="008F5849">
        <w:rPr>
          <w:spacing w:val="-3"/>
          <w:lang w:val="es-ES_tradnl"/>
        </w:rPr>
        <w:t>, señora feudal de los lombardos, el Papa Gregorio VII, después de haber excomulgado al Emperador alemán Enrique IV Hohenstaufen, esperó tranquilo.</w:t>
      </w:r>
      <w:r w:rsidR="00F72512" w:rsidRPr="008F5849">
        <w:rPr>
          <w:spacing w:val="-3"/>
          <w:lang w:val="es-ES_tradnl"/>
        </w:rPr>
        <w:t xml:space="preserve"> </w:t>
      </w:r>
      <w:r w:rsidRPr="008F5849">
        <w:rPr>
          <w:spacing w:val="-3"/>
          <w:lang w:val="es-ES_tradnl"/>
        </w:rPr>
        <w:t xml:space="preserve">La excomunión llevaba consigo la suspensión de la obligación de </w:t>
      </w:r>
      <w:r w:rsidR="00704A4A" w:rsidRPr="008F5849">
        <w:rPr>
          <w:spacing w:val="-3"/>
          <w:lang w:val="es-ES_tradnl"/>
        </w:rPr>
        <w:t>su</w:t>
      </w:r>
      <w:r w:rsidRPr="008F5849">
        <w:rPr>
          <w:spacing w:val="-3"/>
          <w:lang w:val="es-ES_tradnl"/>
        </w:rPr>
        <w:t>s súbditos de obedecer al Emperador. El Papa sabía que el Emperador, reconociendo el peligro de su inminente deposición por los príncipes electores, había pasado los Alpes en pleno invierno para encontrarse con él. En Canossa, Enrique IV, con vestidos de penitente, se humill</w:t>
      </w:r>
      <w:r w:rsidR="00704A4A" w:rsidRPr="008F5849">
        <w:rPr>
          <w:spacing w:val="-3"/>
          <w:lang w:val="es-ES_tradnl"/>
        </w:rPr>
        <w:t>ó por varios días y pidió</w:t>
      </w:r>
      <w:r w:rsidRPr="008F5849">
        <w:rPr>
          <w:spacing w:val="-3"/>
          <w:lang w:val="es-ES_tradnl"/>
        </w:rPr>
        <w:t xml:space="preserve"> la absolución de su pecado de no haber aceptado cesar de nombrar obispos y abades a cambio de dinero: usurpación del derecho de investidura e investidura corrupta del cargo</w:t>
      </w:r>
      <w:r w:rsidR="00704A4A" w:rsidRPr="008F5849">
        <w:rPr>
          <w:spacing w:val="-3"/>
          <w:lang w:val="es-ES_tradnl"/>
        </w:rPr>
        <w:t xml:space="preserve"> -"simoníaca"</w:t>
      </w:r>
      <w:r w:rsidR="00914225">
        <w:rPr>
          <w:spacing w:val="-3"/>
          <w:lang w:val="es-ES_tradnl"/>
        </w:rPr>
        <w:t>-</w:t>
      </w:r>
      <w:r w:rsidR="00704A4A" w:rsidRPr="008F5849">
        <w:rPr>
          <w:spacing w:val="-3"/>
          <w:lang w:val="es-ES_tradnl"/>
        </w:rPr>
        <w:t>. El Papa lo recibió</w:t>
      </w:r>
      <w:r w:rsidRPr="008F5849">
        <w:rPr>
          <w:spacing w:val="-3"/>
          <w:lang w:val="es-ES_tradnl"/>
        </w:rPr>
        <w:t xml:space="preserve"> y lo abs</w:t>
      </w:r>
      <w:r w:rsidR="00914225">
        <w:rPr>
          <w:spacing w:val="-3"/>
          <w:lang w:val="es-ES_tradnl"/>
        </w:rPr>
        <w:t>o</w:t>
      </w:r>
      <w:r w:rsidRPr="008F5849">
        <w:rPr>
          <w:spacing w:val="-3"/>
          <w:lang w:val="es-ES_tradnl"/>
        </w:rPr>
        <w:t>lv</w:t>
      </w:r>
      <w:r w:rsidR="00704A4A" w:rsidRPr="008F5849">
        <w:rPr>
          <w:spacing w:val="-3"/>
          <w:lang w:val="es-ES_tradnl"/>
        </w:rPr>
        <w:t>ió</w:t>
      </w:r>
      <w:r w:rsidRPr="008F5849">
        <w:rPr>
          <w:spacing w:val="-3"/>
          <w:lang w:val="es-ES_tradnl"/>
        </w:rPr>
        <w:t>, levantándole la excomunión y devolviéndole así el derecho a exigir obediencia de sus súbditos. Conseguido su objetivo, Enrique contin</w:t>
      </w:r>
      <w:r w:rsidR="00704A4A" w:rsidRPr="008F5849">
        <w:rPr>
          <w:spacing w:val="-3"/>
          <w:lang w:val="es-ES_tradnl"/>
        </w:rPr>
        <w:t>uó</w:t>
      </w:r>
      <w:r w:rsidRPr="008F5849">
        <w:rPr>
          <w:spacing w:val="-3"/>
          <w:lang w:val="es-ES_tradnl"/>
        </w:rPr>
        <w:t xml:space="preserve"> tratando de afirmar su pretensión de primer poder de Europa</w:t>
      </w:r>
      <w:r w:rsidR="00704A4A" w:rsidRPr="008F5849">
        <w:rPr>
          <w:spacing w:val="-3"/>
          <w:lang w:val="es-ES_tradnl"/>
        </w:rPr>
        <w:t xml:space="preserve"> y fue excomulgado varias veces más</w:t>
      </w:r>
      <w:r w:rsidRPr="008F5849">
        <w:rPr>
          <w:spacing w:val="-3"/>
          <w:lang w:val="es-ES_tradnl"/>
        </w:rPr>
        <w:t xml:space="preserve">.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lastRenderedPageBreak/>
        <w:t xml:space="preserve"> Los ejemplos que hemos aducido nos convencen de que es muy difícil vivir -hoy como ayer- una fe religiosa con impacto público, una fe religiosa responsable de la historia, sin encontrar el problema de la relación entre Estado e Iglesia. Sucede así incluso en estos tiempos de cultura secular. El Estado, si no tiene entre sus instituciones, jurídicamente vinculadas a su poder, a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o las Iglesias, es decir, si no las tiene entre sus aparatos de Estado, trata de vincularse a ella o a ellas en el terreno de lo simbólico, en el campo de las simbiosis culturales.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si no logra que el Estado reconozca su concepción del mundo como programa oficial de la sociedad, si no logra que la ciudadanía sea equivalente a la eclesialidad, aspira a privilegios legales, culturales o económicos en el ámbito jurídico del Estado e incluso, decepcionada pero con nueva pasión, intenta suplir el abandono de la pretensión de acceso al poder con un asalto</w:t>
      </w:r>
      <w:r w:rsidR="00704A4A" w:rsidRPr="008F5849">
        <w:rPr>
          <w:spacing w:val="-3"/>
          <w:lang w:val="es-ES_tradnl"/>
        </w:rPr>
        <w:t xml:space="preserve"> cultural</w:t>
      </w:r>
      <w:r w:rsidRPr="008F5849">
        <w:rPr>
          <w:spacing w:val="-3"/>
          <w:lang w:val="es-ES_tradnl"/>
        </w:rPr>
        <w:t xml:space="preserve"> a la esfera de la hegemonía. Todo ello afecta profundamente al pueblo, tiene repercusión en las comunidades populares de fe y en las comunidades o instituciones en que el pueblo se organiza. Cuando estas relaciones simbióticas entre el Estado y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son cuestionadas, la inercia cultural de la sociedad reacciona fuertemente.</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Precisamente por ello, la expresión del Arzobispo católico de San Salvador, Monseñor Oscar Arnulfo Romero</w:t>
      </w:r>
      <w:r w:rsidR="00112B29" w:rsidRPr="008F5849">
        <w:rPr>
          <w:spacing w:val="-3"/>
          <w:lang w:val="es-ES_tradnl"/>
        </w:rPr>
        <w:t>,</w:t>
      </w:r>
      <w:r w:rsidRPr="008F5849">
        <w:rPr>
          <w:spacing w:val="-3"/>
          <w:lang w:val="es-ES_tradnl"/>
        </w:rPr>
        <w:t xml:space="preserve"> explicando su postura frente al Estado como dirigente de una institución religiosa tradicional en El Salvador, causó </w:t>
      </w:r>
      <w:r w:rsidR="00112B29" w:rsidRPr="008F5849">
        <w:rPr>
          <w:spacing w:val="-3"/>
          <w:lang w:val="es-ES_tradnl"/>
        </w:rPr>
        <w:t>u</w:t>
      </w:r>
      <w:r w:rsidRPr="008F5849">
        <w:rPr>
          <w:spacing w:val="-3"/>
          <w:lang w:val="es-ES_tradnl"/>
        </w:rPr>
        <w:t>n</w:t>
      </w:r>
      <w:r w:rsidR="00112B29" w:rsidRPr="008F5849">
        <w:rPr>
          <w:spacing w:val="-3"/>
          <w:lang w:val="es-ES_tradnl"/>
        </w:rPr>
        <w:t>a</w:t>
      </w:r>
      <w:r w:rsidRPr="008F5849">
        <w:rPr>
          <w:spacing w:val="-3"/>
          <w:lang w:val="es-ES_tradnl"/>
        </w:rPr>
        <w:t xml:space="preserve"> fuerte reacción. Rechazando estar presente en la celebración religiosa de la fiesta nacional del país, a la que el gobie</w:t>
      </w:r>
      <w:r w:rsidR="00695012" w:rsidRPr="008F5849">
        <w:rPr>
          <w:spacing w:val="-3"/>
          <w:lang w:val="es-ES_tradnl"/>
        </w:rPr>
        <w:t xml:space="preserve">rno en pleno asistía, explicó: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no tiene por qué tener su punto de referencia en el Estado;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debe estar con el pueblo; su relación con el Estado seguirá este criterio: si el Estado está bien con el pueblo y lo sirve,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se relacionará amistosamente con el Estado; en caso contrario,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se mantendrá al la</w:t>
      </w:r>
      <w:r w:rsidR="00695012" w:rsidRPr="008F5849">
        <w:rPr>
          <w:spacing w:val="-3"/>
          <w:lang w:val="es-ES_tradnl"/>
        </w:rPr>
        <w:t xml:space="preserve">do del pueblo. Monseñor Romero repitió lapidariamente este pensamiento en la homilía del domingo posterior al asesinato del P. Octavio Ortiz Luna y cuatro jóvenes en la casa de retiros de El Despertar, en San Antonio Abad: “El conflicto no es entre Iglesia y Gobierno, es entre Gobierno y pueblo; </w:t>
      </w:r>
      <w:smartTag w:uri="urn:schemas-microsoft-com:office:smarttags" w:element="PersonName">
        <w:smartTagPr>
          <w:attr w:name="ProductID" w:val="la Iglesia"/>
        </w:smartTagPr>
        <w:r w:rsidR="00695012" w:rsidRPr="008F5849">
          <w:rPr>
            <w:spacing w:val="-3"/>
            <w:lang w:val="es-ES_tradnl"/>
          </w:rPr>
          <w:t>la Iglesia</w:t>
        </w:r>
      </w:smartTag>
      <w:r w:rsidR="00695012" w:rsidRPr="008F5849">
        <w:rPr>
          <w:spacing w:val="-3"/>
          <w:lang w:val="es-ES_tradnl"/>
        </w:rPr>
        <w:t xml:space="preserve"> está con el pueblo y el pueblo está con </w:t>
      </w:r>
      <w:smartTag w:uri="urn:schemas-microsoft-com:office:smarttags" w:element="PersonName">
        <w:smartTagPr>
          <w:attr w:name="ProductID" w:val="la Iglesia"/>
        </w:smartTagPr>
        <w:r w:rsidR="00695012" w:rsidRPr="008F5849">
          <w:rPr>
            <w:spacing w:val="-3"/>
            <w:lang w:val="es-ES_tradnl"/>
          </w:rPr>
          <w:t>la Iglesia</w:t>
        </w:r>
      </w:smartTag>
      <w:r w:rsidR="00695012" w:rsidRPr="008F5849">
        <w:rPr>
          <w:spacing w:val="-3"/>
          <w:lang w:val="es-ES_tradnl"/>
        </w:rPr>
        <w:t>, ¡gracias a Dios!”</w:t>
      </w:r>
      <w:r w:rsidRPr="008F5849">
        <w:rPr>
          <w:rStyle w:val="Refdenotaalpie"/>
          <w:spacing w:val="-3"/>
          <w:lang w:val="es-ES_tradnl"/>
        </w:rPr>
        <w:footnoteReference w:id="300"/>
      </w:r>
      <w:r w:rsidRPr="008F5849">
        <w:rPr>
          <w:spacing w:val="-3"/>
          <w:lang w:val="es-ES_tradnl"/>
        </w:rPr>
        <w:t>. Desde su asesinato martirial en 1980, en innumerables hogares del pueblo salvadoreño, campeó el retrato del Arzobispo Romero, colgado abiertamente o reducido a la clandestinidad de un escondite cuando amenazaba un registro de la vivienda por la policía o el ejército. Se había convertido en el símbolo de la lucha de mayorías populares organizadas que expresaban su convic</w:t>
      </w:r>
      <w:r w:rsidR="00112B29" w:rsidRPr="008F5849">
        <w:rPr>
          <w:spacing w:val="-3"/>
          <w:lang w:val="es-ES_tradnl"/>
        </w:rPr>
        <w:t>c</w:t>
      </w:r>
      <w:r w:rsidRPr="008F5849">
        <w:rPr>
          <w:spacing w:val="-3"/>
          <w:lang w:val="es-ES_tradnl"/>
        </w:rPr>
        <w:t xml:space="preserve">ión cultural de que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debía desarrollarse con libertad frente al Estado y reconocían en el Arzobispo la lucha para ubicar a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en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como expresión cultural de esas mayorías populares y no como aparato de un Estado decantado en su poder hacia minorías explotadoras y dominantes. Este desarrollo histórico, ¿se insertó en el decurso de la historia de las relaciones entre Iglesia y Estado como signo de una regla o de una excepción? Veámoslo. </w:t>
      </w:r>
    </w:p>
    <w:p w:rsidR="00A757A8" w:rsidRPr="008F5849" w:rsidRDefault="00A757A8" w:rsidP="00AF768A">
      <w:pPr>
        <w:tabs>
          <w:tab w:val="left" w:pos="-720"/>
        </w:tabs>
        <w:suppressAutoHyphens/>
        <w:jc w:val="both"/>
        <w:rPr>
          <w:spacing w:val="-3"/>
          <w:lang w:val="es-ES_tradnl"/>
        </w:rPr>
      </w:pPr>
    </w:p>
    <w:p w:rsidR="00A757A8" w:rsidRDefault="00A757A8" w:rsidP="00AF768A">
      <w:pPr>
        <w:tabs>
          <w:tab w:val="left" w:pos="-720"/>
        </w:tabs>
        <w:suppressAutoHyphens/>
        <w:jc w:val="both"/>
        <w:outlineLvl w:val="0"/>
        <w:rPr>
          <w:b/>
          <w:bCs/>
          <w:spacing w:val="-3"/>
          <w:lang w:val="es-ES_tradnl"/>
        </w:rPr>
      </w:pPr>
      <w:r w:rsidRPr="008F5849">
        <w:rPr>
          <w:b/>
          <w:bCs/>
          <w:spacing w:val="-3"/>
          <w:lang w:val="es-ES_tradnl"/>
        </w:rPr>
        <w:t>Fusión de Iglesia</w:t>
      </w:r>
      <w:r w:rsidR="00F8031A">
        <w:rPr>
          <w:b/>
          <w:bCs/>
          <w:spacing w:val="-3"/>
          <w:lang w:val="es-ES_tradnl"/>
        </w:rPr>
        <w:t xml:space="preserve"> y Estado: Hegemonía Teocrática</w:t>
      </w:r>
    </w:p>
    <w:p w:rsidR="001E09B2" w:rsidRPr="008F5849" w:rsidRDefault="001E09B2" w:rsidP="00AF768A">
      <w:pPr>
        <w:tabs>
          <w:tab w:val="left" w:pos="-720"/>
        </w:tabs>
        <w:suppressAutoHyphens/>
        <w:jc w:val="both"/>
        <w:outlineLvl w:val="0"/>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En el capítulo </w:t>
      </w:r>
      <w:r w:rsidR="00112B29" w:rsidRPr="008F5849">
        <w:rPr>
          <w:spacing w:val="-3"/>
          <w:lang w:val="es-ES_tradnl"/>
        </w:rPr>
        <w:t>anterior</w:t>
      </w:r>
      <w:r w:rsidRPr="008F5849">
        <w:rPr>
          <w:spacing w:val="-3"/>
          <w:lang w:val="es-ES_tradnl"/>
        </w:rPr>
        <w:t xml:space="preserve"> hemos desarrollado una concepción del Estado y de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por la que nos inclinamos a la hora de utilizar una mediación científico social para reflexionar teológicamente sobre la relación entre fe y compromiso político. Para estudiar la historia de las relaciones entre Estado e Iglesia nos hace falta también una concepción sociológica de Iglesia. Pensamos que a los grupos religiosos que se autocomprenden y, a la vez, son socialmente </w:t>
      </w:r>
      <w:r w:rsidRPr="008F5849">
        <w:rPr>
          <w:spacing w:val="-3"/>
          <w:lang w:val="es-ES_tradnl"/>
        </w:rPr>
        <w:lastRenderedPageBreak/>
        <w:t>reconocidos como "Iglesias" es útil concebirlos como constituidos por una "comunidad" y una "corporación" religiosas. Una comunidad religiosa es un grupo humano que, como toda comunidad, comparte una identidad que lo diferencia de otras comunidades y mantiene lazos de solidaridad entre sus miembros. El consenso fundamental sobre el terreno de lo sagrado y de su relación con lo profano es en la comunidad religiosa esa identidad cultural diferenciadora. Naturalmente se trata de un consenso vivido subjetivamente por cada uno de los miembros de la comunidad, pero creado por socialización informal y formal y reconocido socialmente en forma objetiva por quienes lo comparten.</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Por otro lado, una corporación religiosa es un grupo organizado de personas que, colectiva y establemente, encarnan o incorporan en sus "cuerpos", es decir, en su visibilidad mundana, lo sagrado de una determinada comunidad. Tales corporaciones tienden a convertirse en representantes de la comunidad religiosa, dotándose del poder de reconocer quién pertenece o no a la comunidad</w:t>
      </w:r>
      <w:r w:rsidRPr="008F5849">
        <w:rPr>
          <w:rStyle w:val="Refdenotaalpie"/>
          <w:spacing w:val="-3"/>
          <w:lang w:val="es-ES_tradnl"/>
        </w:rPr>
        <w:footnoteReference w:id="301"/>
      </w:r>
      <w:r w:rsidRPr="008F5849">
        <w:rPr>
          <w:spacing w:val="-3"/>
          <w:lang w:val="es-ES_tradnl"/>
        </w:rPr>
        <w:t xml:space="preserve">. La "jerarquía" de </w:t>
      </w:r>
      <w:smartTag w:uri="urn:schemas-microsoft-com:office:smarttags" w:element="PersonName">
        <w:smartTagPr>
          <w:attr w:name="ProductID" w:val="la Iglesia Cat￳lica"/>
        </w:smartTagPr>
        <w:r w:rsidRPr="008F5849">
          <w:rPr>
            <w:spacing w:val="-3"/>
            <w:lang w:val="es-ES_tradnl"/>
          </w:rPr>
          <w:t>la Iglesia Católica</w:t>
        </w:r>
      </w:smartTag>
      <w:r w:rsidRPr="008F5849">
        <w:rPr>
          <w:spacing w:val="-3"/>
          <w:lang w:val="es-ES_tradnl"/>
        </w:rPr>
        <w:t xml:space="preserve"> es una historización de la corporación religiosa, pero no la única; también lo son, p.ej., los "sínodos" de las Iglesias Luteranas, las comunidades monásticas del budismo (</w:t>
      </w:r>
      <w:r w:rsidRPr="008F5849">
        <w:rPr>
          <w:i/>
          <w:iCs/>
          <w:spacing w:val="-3"/>
          <w:lang w:val="es-ES_tradnl"/>
        </w:rPr>
        <w:t>sanghas</w:t>
      </w:r>
      <w:r w:rsidRPr="008F5849">
        <w:rPr>
          <w:spacing w:val="-3"/>
          <w:lang w:val="es-ES_tradnl"/>
        </w:rPr>
        <w:t xml:space="preserve">) con sus líderes monacales o "abades" a la cabeza, los </w:t>
      </w:r>
      <w:r w:rsidRPr="008F5849">
        <w:rPr>
          <w:i/>
          <w:iCs/>
          <w:spacing w:val="-3"/>
          <w:lang w:val="es-ES_tradnl"/>
        </w:rPr>
        <w:t>mullahs</w:t>
      </w:r>
      <w:r w:rsidRPr="008F5849">
        <w:rPr>
          <w:spacing w:val="-3"/>
          <w:lang w:val="es-ES_tradnl"/>
        </w:rPr>
        <w:t xml:space="preserve"> de la rama musulmana chiita con sus </w:t>
      </w:r>
      <w:r w:rsidRPr="008F5849">
        <w:rPr>
          <w:i/>
          <w:iCs/>
          <w:spacing w:val="-3"/>
          <w:lang w:val="es-ES_tradnl"/>
        </w:rPr>
        <w:t>ajatollahs</w:t>
      </w:r>
      <w:r w:rsidRPr="008F5849">
        <w:rPr>
          <w:spacing w:val="-3"/>
          <w:lang w:val="es-ES_tradnl"/>
        </w:rPr>
        <w:t xml:space="preserve"> al frente,</w:t>
      </w:r>
      <w:r w:rsidR="001E09B2">
        <w:rPr>
          <w:spacing w:val="-3"/>
          <w:lang w:val="es-ES_tradnl"/>
        </w:rPr>
        <w:t xml:space="preserve"> </w:t>
      </w:r>
      <w:r w:rsidRPr="008F5849">
        <w:rPr>
          <w:spacing w:val="-3"/>
          <w:lang w:val="es-ES_tradnl"/>
        </w:rPr>
        <w:t>etc.,etc.</w:t>
      </w:r>
    </w:p>
    <w:p w:rsidR="00A757A8" w:rsidRPr="008F5849" w:rsidRDefault="00A757A8" w:rsidP="00AF768A">
      <w:pPr>
        <w:tabs>
          <w:tab w:val="left" w:pos="-720"/>
        </w:tabs>
        <w:suppressAutoHyphens/>
        <w:jc w:val="both"/>
        <w:rPr>
          <w:spacing w:val="-3"/>
          <w:lang w:val="es-ES_tradnl"/>
        </w:rPr>
      </w:pPr>
      <w:r w:rsidRPr="008F5849">
        <w:rPr>
          <w:spacing w:val="-3"/>
          <w:lang w:val="es-ES_tradnl"/>
        </w:rPr>
        <w:tab/>
      </w: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La religión, como expresión cultural, precede a su organización estructurada en comunidad y corporación religiosas y su origen se funde, inalcanzable, con los orígenes de la humanidad. En este sentido, la religión, como anterior a cualquier Iglesia, precede al desarrollo del Estado o </w:t>
      </w:r>
      <w:r w:rsidR="00E21BDB" w:rsidRPr="008F5849">
        <w:rPr>
          <w:spacing w:val="-3"/>
          <w:lang w:val="es-ES_tradnl"/>
        </w:rPr>
        <w:t>por lo menos a su maduración. Un</w:t>
      </w:r>
      <w:r w:rsidRPr="008F5849">
        <w:rPr>
          <w:spacing w:val="-3"/>
          <w:lang w:val="es-ES_tradnl"/>
        </w:rPr>
        <w:t xml:space="preserve"> c</w:t>
      </w:r>
      <w:r w:rsidR="00E21BDB" w:rsidRPr="008F5849">
        <w:rPr>
          <w:spacing w:val="-3"/>
          <w:lang w:val="es-ES_tradnl"/>
        </w:rPr>
        <w:t>aso</w:t>
      </w:r>
      <w:r w:rsidRPr="008F5849">
        <w:rPr>
          <w:spacing w:val="-3"/>
          <w:lang w:val="es-ES_tradnl"/>
        </w:rPr>
        <w:t xml:space="preserve"> obvio es el de la religión de Israel, plenamente desarrollada como alianza de una débil confederación de tribus con un Dios único, exclusivo de ellas, que las ha elegido en diversas gestas de liberación -la de los esclavos extranjeros del imperio egipcio y la de los campesinos del </w:t>
      </w:r>
      <w:r w:rsidRPr="008F5849">
        <w:rPr>
          <w:i/>
          <w:iCs/>
          <w:spacing w:val="-3"/>
          <w:lang w:val="es-ES_tradnl"/>
        </w:rPr>
        <w:t xml:space="preserve">hinterland </w:t>
      </w:r>
      <w:r w:rsidRPr="008F5849">
        <w:rPr>
          <w:spacing w:val="-3"/>
          <w:lang w:val="es-ES_tradnl"/>
        </w:rPr>
        <w:t xml:space="preserve">de las ciudades-estado cananeas. Esa "confederación" está aún muy lejos de ser un estado propiamente maduro con un aparato discernible establemente, pero sus miembros tienen una religión altamente madurada ya. </w:t>
      </w:r>
    </w:p>
    <w:p w:rsidR="00A757A8" w:rsidRPr="008F5849" w:rsidRDefault="00A757A8" w:rsidP="00AF768A">
      <w:pPr>
        <w:tabs>
          <w:tab w:val="left" w:pos="-720"/>
        </w:tabs>
        <w:suppressAutoHyphens/>
        <w:jc w:val="both"/>
        <w:rPr>
          <w:spacing w:val="-3"/>
          <w:lang w:val="es-ES_tradnl"/>
        </w:rPr>
      </w:pPr>
      <w:r w:rsidRPr="008F5849">
        <w:rPr>
          <w:spacing w:val="-3"/>
          <w:lang w:val="es-ES_tradnl"/>
        </w:rPr>
        <w:tab/>
      </w:r>
    </w:p>
    <w:p w:rsidR="00A757A8" w:rsidRPr="008F5849" w:rsidRDefault="00A757A8" w:rsidP="00AF768A">
      <w:pPr>
        <w:tabs>
          <w:tab w:val="left" w:pos="-720"/>
        </w:tabs>
        <w:suppressAutoHyphens/>
        <w:jc w:val="both"/>
        <w:rPr>
          <w:spacing w:val="-3"/>
          <w:lang w:val="es-ES_tradnl"/>
        </w:rPr>
      </w:pPr>
      <w:r w:rsidRPr="008F5849">
        <w:rPr>
          <w:spacing w:val="-3"/>
          <w:lang w:val="es-ES_tradnl"/>
        </w:rPr>
        <w:t>La religión, sin embargo, estructurada en "iglesia", en comunidad y corporación religiosas, parece constatarse en la historia como contemporánea del Estado. Estados de carácter tributario, en los que la explotación se da a través de la fusión de la renta de la tierra y el impuesto en el tributo, aparecen históricamente como Estados sagrados, "Estados-Templo"</w:t>
      </w:r>
      <w:r w:rsidRPr="008F5849">
        <w:rPr>
          <w:rStyle w:val="Refdenotaalpie"/>
          <w:spacing w:val="-3"/>
          <w:lang w:val="es-ES_tradnl"/>
        </w:rPr>
        <w:footnoteReference w:id="302"/>
      </w:r>
      <w:r w:rsidRPr="008F5849">
        <w:rPr>
          <w:spacing w:val="-3"/>
          <w:lang w:val="es-ES_tradnl"/>
        </w:rPr>
        <w:t xml:space="preserve">. En ellos, la dominación política y la hegemonía cultural también se fusionan. Los príncipes o emperadores o grandes reyes son, a la vez, sacerdotes y los sacerdotes son o de rango real o liturgos -servidores cultuales- de una realeza divina. Las relaciones culturales expresan el mundo divinizando del poder y el poder administra en clave religiosa todos los asuntos políticos y económicos. El Estado no tiene la capacidad de dotarse de otros aparatos especializados, con la excepción tal vez de un ejército, porque el excedente de producción disponible no da para tanto. En tales circunstancias,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desarrolla plenamente su </w:t>
      </w:r>
      <w:r w:rsidRPr="008F5849">
        <w:rPr>
          <w:spacing w:val="-3"/>
          <w:lang w:val="es-ES_tradnl"/>
        </w:rPr>
        <w:lastRenderedPageBreak/>
        <w:t>tendencia al monopolio de la expresión cultural, a "decir" en términos religiosos todo lo que el mundo es.</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El ejemplo más sobresaliente de esta hegemonía teocrática es, en el ámbito de la religión budista, el reino del Tibet, evolucionado históricamente desde condiciones de explotación servil a condiciones de explotación tributaria, y donde rey y sacerdote se fusionan en la figura del Dalai Lama, si bien la presencia, al lado del Dalai Lama, del Panchen Lama, con funciones puramente religiosas, remite a una dialéctica original, en el budismo, entre Estado e Iglesia, que prefiere una hegemonía "religiosa" -cuyo carácter estudiaremos más adelante- a una teocrática. Otros ejemplos importantes de hegemonía teocrática, en la que el Estado es Iglesia y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es Estado, los encontramos en los antiguos imperios tributarios de Egipto, de Babilonia, de Asiria y en la monarquía israelita, así como en los imperios azteca e inca y en los reinos mayas en nuestro continente. Sin embargo, la teocracia, como fusión cultural de dominación y hegemonía, no queda limitada a sociedades en las que predomina una formación económica articulada por un modo de producción tributario. La sociedad romana imperial, a medida que a su esclavismo productivo se le añade el tributarismo, el mercantilismo y el campesinismo libre colonizador, se hace cada vez más teocrática. En pleno desarrrollo de una sociedad europea, fundamentada en la articulación dominante de los modos de producción servil y mercantil, el papado trata de imponer al imperio, desde Gregorio VII a Bonifacio VIII(</w:t>
      </w:r>
      <w:smartTag w:uri="urn:schemas-microsoft-com:office:smarttags" w:element="metricconverter">
        <w:smartTagPr>
          <w:attr w:name="ProductID" w:val="1073 a"/>
        </w:smartTagPr>
        <w:r w:rsidRPr="008F5849">
          <w:rPr>
            <w:spacing w:val="-3"/>
            <w:lang w:val="es-ES_tradnl"/>
          </w:rPr>
          <w:t>1073 a</w:t>
        </w:r>
      </w:smartTag>
      <w:r w:rsidRPr="008F5849">
        <w:rPr>
          <w:spacing w:val="-3"/>
          <w:lang w:val="es-ES_tradnl"/>
        </w:rPr>
        <w:t xml:space="preserve"> 1303), una hegemonía teocrática, en la que la fusión de Estado e Iglesia se decante, al contrario que en los antiguos Estados-Templo, hacia la superioridad de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sobre el Estado. En pleno auge del mercantilismo colonial, las Reducciones del Paraguay asombran al mundo del siglo XVIII por su práctica de una hegemonía teocrática, ya desacostumbrada entonces en el ámbito de Occidente.</w:t>
      </w:r>
      <w:r w:rsidR="00F72512" w:rsidRPr="008F5849">
        <w:rPr>
          <w:spacing w:val="-3"/>
          <w:lang w:val="es-ES_tradnl"/>
        </w:rPr>
        <w:t xml:space="preserve"> </w:t>
      </w:r>
      <w:r w:rsidRPr="008F5849">
        <w:rPr>
          <w:spacing w:val="-3"/>
          <w:lang w:val="es-ES_tradnl"/>
        </w:rPr>
        <w:t xml:space="preserve">Finalmente, coexistiendo con el auge de la modernización capitalista en pugna con rasgos socialistas, el Irán revolucionario de Jomeini y de sus sucesores representa al final del siglo XX y comienzos del XXI otro claro ejemplo de hegemonía teocrática, como probablemente lo representó el Japón de la expansión imperialista de </w:t>
      </w:r>
      <w:smartTag w:uri="urn:schemas-microsoft-com:office:smarttags" w:element="metricconverter">
        <w:smartTagPr>
          <w:attr w:name="ProductID" w:val="1930 a"/>
        </w:smartTagPr>
        <w:r w:rsidRPr="008F5849">
          <w:rPr>
            <w:spacing w:val="-3"/>
            <w:lang w:val="es-ES_tradnl"/>
          </w:rPr>
          <w:t>1930 a</w:t>
        </w:r>
      </w:smartTag>
      <w:r w:rsidRPr="008F5849">
        <w:rPr>
          <w:spacing w:val="-3"/>
          <w:lang w:val="es-ES_tradnl"/>
        </w:rPr>
        <w:t xml:space="preserve"> 1945.</w:t>
      </w:r>
      <w:r w:rsidR="00F72512" w:rsidRPr="008F5849">
        <w:rPr>
          <w:spacing w:val="-3"/>
          <w:lang w:val="es-ES_tradnl"/>
        </w:rPr>
        <w:t xml:space="preserve">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En el corazón de la forma teocrática de las relaciones entre Estado e Iglesia dos corrientes históricas entrecruzan y entrechocan sus caudales, verificando la doble potencialidad que Marx analizaba en la religión</w:t>
      </w:r>
      <w:r w:rsidR="00CD7B8E" w:rsidRPr="008F5849">
        <w:rPr>
          <w:spacing w:val="-3"/>
          <w:lang w:val="es-ES_tradnl"/>
        </w:rPr>
        <w:t>:</w:t>
      </w:r>
      <w:r w:rsidRPr="008F5849">
        <w:rPr>
          <w:spacing w:val="-3"/>
          <w:lang w:val="es-ES_tradnl"/>
        </w:rPr>
        <w:t xml:space="preserve"> expresión </w:t>
      </w:r>
      <w:r w:rsidRPr="008F5849">
        <w:rPr>
          <w:b/>
          <w:bCs/>
          <w:spacing w:val="-3"/>
          <w:lang w:val="es-ES_tradnl"/>
        </w:rPr>
        <w:t xml:space="preserve">y </w:t>
      </w:r>
      <w:r w:rsidRPr="008F5849">
        <w:rPr>
          <w:spacing w:val="-3"/>
          <w:lang w:val="es-ES_tradnl"/>
        </w:rPr>
        <w:t>protesta de la miseria real, situación, esta última, la más históricamente frecuente de la mayor parte de los grupos sociales hasta hoy</w:t>
      </w:r>
      <w:r w:rsidR="00CD7B8E" w:rsidRPr="008F5849">
        <w:rPr>
          <w:spacing w:val="-3"/>
          <w:lang w:val="es-ES_tradnl"/>
        </w:rPr>
        <w:t>.</w:t>
      </w:r>
      <w:r w:rsidRPr="008F5849">
        <w:rPr>
          <w:spacing w:val="-3"/>
          <w:lang w:val="es-ES_tradnl"/>
        </w:rPr>
        <w:t xml:space="preserve"> </w:t>
      </w:r>
      <w:r w:rsidR="00CD7B8E" w:rsidRPr="008F5849">
        <w:rPr>
          <w:spacing w:val="-3"/>
          <w:lang w:val="es-ES_tradnl"/>
        </w:rPr>
        <w:t>U</w:t>
      </w:r>
      <w:r w:rsidRPr="008F5849">
        <w:rPr>
          <w:spacing w:val="-3"/>
          <w:lang w:val="es-ES_tradnl"/>
        </w:rPr>
        <w:t>na es la corriente que ensalza al señor que personifica al Estado en el gobierno de cada época como presencia de la salvación de Dios y otra es la que mira hacia el futuro y avizora en él la emergencia de un acontecimiento y una persona liberadores que devuelvan a los hombres la tierra y los salven de la opresión de los señores. Ernst Bloch, buscando en la utopía su "principio esperanza", la encuentra en el corazón de todas las religiones, pero distingue, al estudiar la antigua teocracia, entre</w:t>
      </w:r>
      <w:r w:rsidR="00F72512" w:rsidRPr="008F5849">
        <w:rPr>
          <w:spacing w:val="-3"/>
          <w:lang w:val="es-ES_tradnl"/>
        </w:rPr>
        <w:t xml:space="preserve"> </w:t>
      </w:r>
      <w:r w:rsidRPr="008F5849">
        <w:rPr>
          <w:spacing w:val="-3"/>
          <w:lang w:val="es-ES_tradnl"/>
        </w:rPr>
        <w:t xml:space="preserve">las teocracias egipcio-babilónicas, en cuyas cortes "se ensalzaba al que gobernaba en el momento como rey salvador" y la teocracia de las monarquías judeo-israelitas, donde "el Dios del Exodo era de tal naturaleza que no podía seguir siendo Dios si, en lugar de aniquilar al Faraón y a su imperio opresivo, se presentaba él mismo como Faraón", es decir si la predilección de Dios por el rey judeo-israelita degeneraba de indicar una misión de paz en la tierra y justicia preferencial hacia los pobres a una divinización apologética y consagrada del orden injusto establecido. En este último caso se cumpliría una vez más lo que Bloch señala como carácter uniforme de "toda fe oficial de </w:t>
      </w:r>
      <w:smartTag w:uri="urn:schemas-microsoft-com:office:smarttags" w:element="PersonName">
        <w:smartTagPr>
          <w:attr w:name="ProductID" w:val="la Antig￼edad"/>
        </w:smartTagPr>
        <w:r w:rsidRPr="008F5849">
          <w:rPr>
            <w:spacing w:val="-3"/>
            <w:lang w:val="es-ES_tradnl"/>
          </w:rPr>
          <w:t xml:space="preserve">la </w:t>
        </w:r>
        <w:r w:rsidRPr="008F5849">
          <w:rPr>
            <w:spacing w:val="-3"/>
            <w:lang w:val="es-ES_tradnl"/>
          </w:rPr>
          <w:lastRenderedPageBreak/>
          <w:t>Antigüedad</w:t>
        </w:r>
      </w:smartTag>
      <w:r w:rsidRPr="008F5849">
        <w:rPr>
          <w:spacing w:val="-3"/>
          <w:lang w:val="es-ES_tradnl"/>
        </w:rPr>
        <w:t>", su carácter de "sentimiento de bienestar de la clase dominante"</w:t>
      </w:r>
      <w:r w:rsidRPr="008F5849">
        <w:rPr>
          <w:rStyle w:val="Refdenotaalpie"/>
          <w:spacing w:val="-3"/>
          <w:lang w:val="es-ES_tradnl"/>
        </w:rPr>
        <w:footnoteReference w:id="303"/>
      </w:r>
      <w:r w:rsidRPr="008F5849">
        <w:rPr>
          <w:spacing w:val="-3"/>
          <w:lang w:val="es-ES_tradnl"/>
        </w:rPr>
        <w:t>. De todas maneras, la forma teocrática de relación entre Estado e Iglesia, incluida la sacralización del Estado por la vía de la divinización del poder, no resiste mucho tiempo la expansión del Estado y su maduración en una multiplicidad de aparatos de poder. A partir de este proceso se entra en otra fase histórica no necesariamente sucesiva, si por sucesiva se entiende excluyente de otras.</w:t>
      </w:r>
    </w:p>
    <w:p w:rsidR="00A757A8" w:rsidRPr="008F5849" w:rsidRDefault="00A757A8" w:rsidP="00AF768A">
      <w:pPr>
        <w:tabs>
          <w:tab w:val="left" w:pos="-720"/>
        </w:tabs>
        <w:suppressAutoHyphens/>
        <w:jc w:val="both"/>
        <w:rPr>
          <w:spacing w:val="-3"/>
          <w:lang w:val="es-ES_tradnl"/>
        </w:rPr>
      </w:pPr>
    </w:p>
    <w:p w:rsidR="00A757A8" w:rsidRDefault="00A757A8" w:rsidP="00AF768A">
      <w:pPr>
        <w:tabs>
          <w:tab w:val="left" w:pos="-720"/>
        </w:tabs>
        <w:suppressAutoHyphens/>
        <w:jc w:val="both"/>
        <w:outlineLvl w:val="0"/>
        <w:rPr>
          <w:b/>
          <w:bCs/>
          <w:spacing w:val="-3"/>
          <w:lang w:val="es-ES_tradnl"/>
        </w:rPr>
      </w:pPr>
      <w:r w:rsidRPr="008F5849">
        <w:rPr>
          <w:b/>
          <w:bCs/>
          <w:spacing w:val="-3"/>
          <w:lang w:val="es-ES_tradnl"/>
        </w:rPr>
        <w:t>Simbiosis de Iglesia y Estado: Hegemonía religiosa</w:t>
      </w:r>
    </w:p>
    <w:p w:rsidR="00F8031A" w:rsidRPr="008F5849" w:rsidRDefault="00F8031A" w:rsidP="00AF768A">
      <w:pPr>
        <w:tabs>
          <w:tab w:val="left" w:pos="-720"/>
        </w:tabs>
        <w:suppressAutoHyphens/>
        <w:jc w:val="both"/>
        <w:outlineLvl w:val="0"/>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Fusión y simbiosis manifiestan con suficiente claridad toda la diferencia que existe entre unas relaciones entre Estado e Iglesia donde el Estado </w:t>
      </w:r>
      <w:r w:rsidRPr="008F5849">
        <w:rPr>
          <w:b/>
          <w:bCs/>
          <w:spacing w:val="-3"/>
          <w:lang w:val="es-ES_tradnl"/>
        </w:rPr>
        <w:t>es</w:t>
      </w:r>
      <w:r w:rsidRPr="008F5849">
        <w:rPr>
          <w:spacing w:val="-3"/>
          <w:lang w:val="es-ES_tradnl"/>
        </w:rPr>
        <w:t xml:space="preserve"> religión y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w:t>
      </w:r>
      <w:r w:rsidRPr="008F5849">
        <w:rPr>
          <w:b/>
          <w:bCs/>
          <w:spacing w:val="-3"/>
          <w:lang w:val="es-ES_tradnl"/>
        </w:rPr>
        <w:t>es</w:t>
      </w:r>
      <w:r w:rsidRPr="008F5849">
        <w:rPr>
          <w:spacing w:val="-3"/>
          <w:lang w:val="es-ES_tradnl"/>
        </w:rPr>
        <w:t xml:space="preserve"> poder –teocracia- y otras relaciones entre Estado e Iglesia donde el Estado</w:t>
      </w:r>
      <w:r w:rsidR="00F72512" w:rsidRPr="008F5849">
        <w:rPr>
          <w:spacing w:val="-3"/>
          <w:lang w:val="es-ES_tradnl"/>
        </w:rPr>
        <w:t xml:space="preserve"> </w:t>
      </w:r>
      <w:r w:rsidRPr="008F5849">
        <w:rPr>
          <w:spacing w:val="-3"/>
          <w:lang w:val="es-ES_tradnl"/>
        </w:rPr>
        <w:t xml:space="preserve"> protege a la religión con su poder y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consagra al Estado con su legitimidad -hegemonía religiosa. Al proceso, ya señalado, por el que el Estado madura, diversificando su aparato de poder y capacitándose para administrar dominios imperiales que aspiran a la universalidad o para absorber políticamente religiones -y dioses- de pueblos culturalmente diversos, corresponde el proceso por el cual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toma distancia del Estado para evitar correr la suerte variable, a veces efímera, de los soberanos del Estado y aun de los mismos Estados, o desborda las fronteras del Estado "convirtiendo" pueblos que no caen bajo el dominio territorial de aquel, y debiendo así hacerse solidaria con intereses sociales más universales que los que el Estado intenta representar. Surge así una forma de relaciones entre el Estado y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que, dentro del ámbito cristiano, suele denominarse como situación "de cristiandad".</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En tales situaciones el mundo es "dicho" culturalmente de tal forma que es socialmente impensable no referir su estructuración, ordenada o tormentosa, a una autoridad religiosa de carácter teísta o ateo</w:t>
      </w:r>
      <w:r w:rsidRPr="008F5849">
        <w:rPr>
          <w:rStyle w:val="Refdenotaalpie"/>
          <w:spacing w:val="-3"/>
          <w:lang w:val="es-ES_tradnl"/>
        </w:rPr>
        <w:footnoteReference w:id="304"/>
      </w:r>
      <w:r w:rsidRPr="008F5849">
        <w:rPr>
          <w:spacing w:val="-3"/>
          <w:lang w:val="es-ES_tradnl"/>
        </w:rPr>
        <w:t xml:space="preserve">. El consenso sobre esa autoridad religiosa da la identidad alrededor de la cual se organiza una comunidad religiosa. Cuando esa comunidad religiosa tiende a ser coextensiva con una parte notable -normalmente mayoritaria- de la sociedad civil, su corporación religiosa tiende también a autocomprenderse y organizarse como un aparato del Estado -el principal aparato de control ideológico o de autoridad moral-, mientras el núcleo del poder del Estado y el resto de sus aparatos actúan como "brazo secular" al servicio de la unidad religiosa de </w:t>
      </w:r>
      <w:smartTag w:uri="urn:schemas-microsoft-com:office:smarttags" w:element="PersonName">
        <w:smartTagPr>
          <w:attr w:name="ProductID" w:val="la Iglesia. El"/>
        </w:smartTagPr>
        <w:r w:rsidRPr="008F5849">
          <w:rPr>
            <w:spacing w:val="-3"/>
            <w:lang w:val="es-ES_tradnl"/>
          </w:rPr>
          <w:t>la Iglesia. El</w:t>
        </w:r>
      </w:smartTag>
      <w:r w:rsidRPr="008F5849">
        <w:rPr>
          <w:spacing w:val="-3"/>
          <w:lang w:val="es-ES_tradnl"/>
        </w:rPr>
        <w:t xml:space="preserve"> control ideológico se ejerce porque el orden social está penetrado del carácter inexpugnable del orden</w:t>
      </w:r>
      <w:r w:rsidR="00F72512" w:rsidRPr="008F5849">
        <w:rPr>
          <w:spacing w:val="-3"/>
          <w:lang w:val="es-ES_tradnl"/>
        </w:rPr>
        <w:t xml:space="preserve"> </w:t>
      </w:r>
      <w:r w:rsidRPr="008F5849">
        <w:rPr>
          <w:spacing w:val="-3"/>
          <w:lang w:val="es-ES_tradnl"/>
        </w:rPr>
        <w:t>religioso: el reglamento de la sociedad no es divino -como en las teocracias- pero sí es de derecho divino. La fuerza organizada del estado -el "brazo secular"- interviene para evitar divisiones religiosas, porque lo que hace la ciudadanía del Estado no es la común humanidad delimitada por una historia compartida en unos límites territoriales sino la común religiosidad</w:t>
      </w:r>
      <w:r w:rsidR="00F72512" w:rsidRPr="008F5849">
        <w:rPr>
          <w:spacing w:val="-3"/>
          <w:lang w:val="es-ES_tradnl"/>
        </w:rPr>
        <w:t xml:space="preserve"> </w:t>
      </w:r>
      <w:r w:rsidRPr="008F5849">
        <w:rPr>
          <w:spacing w:val="-3"/>
          <w:lang w:val="es-ES_tradnl"/>
        </w:rPr>
        <w:t>perfilada por una fe compartida: importa más ser cristiano o budista o musulmán o judío que ser hombre.</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En algunas religiones, como p.ej. en el budismo, así como en las sociedades cuya cultura está impregnada por el budismo, esta situación es vista como ideal. Un buen conocedor del budismo nos explica que "en el Estado budista ideal...la autoridad laica, secular, del Estado es legitimada por el apoyo de los monjes, mientras que, recíprocamente, el Estado reconoce en su </w:t>
      </w:r>
      <w:r w:rsidRPr="008F5849">
        <w:rPr>
          <w:spacing w:val="-3"/>
          <w:lang w:val="es-ES_tradnl"/>
        </w:rPr>
        <w:lastRenderedPageBreak/>
        <w:t>legislación la autoridad moral de los monjes"</w:t>
      </w:r>
      <w:r w:rsidRPr="008F5849">
        <w:rPr>
          <w:rStyle w:val="Refdenotaalpie"/>
          <w:spacing w:val="-3"/>
          <w:lang w:val="es-ES_tradnl"/>
        </w:rPr>
        <w:footnoteReference w:id="305"/>
      </w:r>
      <w:r w:rsidRPr="008F5849">
        <w:rPr>
          <w:spacing w:val="-3"/>
          <w:lang w:val="es-ES_tradnl"/>
        </w:rPr>
        <w:t>. En el siglo III a</w:t>
      </w:r>
      <w:r w:rsidR="00CD7B8E" w:rsidRPr="008F5849">
        <w:rPr>
          <w:spacing w:val="-3"/>
          <w:lang w:val="es-ES_tradnl"/>
        </w:rPr>
        <w:t>d</w:t>
      </w:r>
      <w:r w:rsidRPr="008F5849">
        <w:rPr>
          <w:spacing w:val="-3"/>
          <w:lang w:val="es-ES_tradnl"/>
        </w:rPr>
        <w:t>.J.C., tres siglos después de la vida de Gautama Buda, el Emperador indio Asoka intenta por vez primera realizar el ideal de "monarca universal" que gobierna con la justicia, un ideal presente en dos mitos que se encuentran en los discursos de Buda, referentes uno a la caída o decadencia del mundo y otro al mesianismo escatológico. En este último, la aparición del monarca universal justiciero coincide con la aparición del Buda, paradigma del amor: Estado e Iglesia se relacionan así idealmente en la realización y legitimación del único orden social humano. Frecuentemente esta vinculación ideal entre Estado e Iglesia ha sido minada por el conflicto, desatado bien por persecuciones de monjes y monasterios, emanadas del Estado, o bien por conspiraciones políticas antigubernamentales surgidas en los monasterios, pero ningún conflicto ha tenido fuerza suficiente como para borrar en la imaginación de las sociedades de cultura budista el atractivo de que los gobernantes estén en el camino de alcanzar la iluminación que Gautama alcanzó</w:t>
      </w:r>
      <w:r w:rsidRPr="008F5849">
        <w:rPr>
          <w:rStyle w:val="Refdenotaalpie"/>
          <w:spacing w:val="-3"/>
          <w:lang w:val="es-ES_tradnl"/>
        </w:rPr>
        <w:footnoteReference w:id="306"/>
      </w:r>
      <w:r w:rsidRPr="008F5849">
        <w:rPr>
          <w:spacing w:val="-3"/>
          <w:lang w:val="es-ES_tradnl"/>
        </w:rPr>
        <w:t>.</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En culturas donde predomina la religión cristiana, las relaciones entre Estado e Iglesia han conocido también, en épocas en que la hegemonía se expresó religiosamente, un ideal: una sociedad global y unitaria en cuyas instituciones se concrete la eficacia política de la fe. Es a esta sociedad a la que se le dio el nombre de "cristiandad". Alberigo sostiene que "la cristiandad", en este sentido, no es idéntica ni con los Estados que maduran en su ámbito (se titulen o no sus "príncipes" como "cristianísimos", "católicos" o "defensores de la fe") ni con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que los sostiene y pretende ser instancia suprema que juzga sobre la manera legítima o ilegítima como ejercen el poder</w:t>
      </w:r>
      <w:r w:rsidRPr="008F5849">
        <w:rPr>
          <w:rStyle w:val="Refdenotaalpie"/>
          <w:spacing w:val="-3"/>
          <w:lang w:val="es-ES_tradnl"/>
        </w:rPr>
        <w:footnoteReference w:id="307"/>
      </w:r>
      <w:r w:rsidRPr="008F5849">
        <w:rPr>
          <w:spacing w:val="-3"/>
          <w:lang w:val="es-ES_tradnl"/>
        </w:rPr>
        <w:t xml:space="preserve">. Un importante indicio de la validez de esta tesis es el estatuto de minoría que los judíos tuvieron dentro de la cristiandad, el cual carecería de sentido de haberse dado una perfecta identidad entre Iglesia y cristiandad. Más bien, la "cristiandad" sería el resultado de un proyecto histórico de la fe cristiana, capaz de instaurar en el mundo una </w:t>
      </w:r>
      <w:r w:rsidRPr="008F5849">
        <w:rPr>
          <w:i/>
          <w:spacing w:val="-3"/>
          <w:lang w:val="es-ES_tradnl"/>
        </w:rPr>
        <w:t>sociedad</w:t>
      </w:r>
      <w:r w:rsidRPr="008F5849">
        <w:rPr>
          <w:spacing w:val="-3"/>
          <w:lang w:val="es-ES_tradnl"/>
        </w:rPr>
        <w:t xml:space="preserve"> que sea expresión auténtica y exhaustiva del Evangelio, un proyecto que realice la tendencia estructural de la religión de ocupar todo el espacio cultural. Alberigo, para explicar su tesis, selecciona el periodo histórico europeo comprendido entre los siglos XI y XV, que abarca las figuras papales de Gregorio VII (el reivindicador de la s</w:t>
      </w:r>
      <w:r w:rsidR="006F39D1" w:rsidRPr="008F5849">
        <w:rPr>
          <w:spacing w:val="-3"/>
          <w:lang w:val="es-ES_tradnl"/>
        </w:rPr>
        <w:t xml:space="preserve">upremacía del poder espiritual y </w:t>
      </w:r>
      <w:r w:rsidRPr="008F5849">
        <w:rPr>
          <w:spacing w:val="-3"/>
          <w:lang w:val="es-ES_tradnl"/>
        </w:rPr>
        <w:t>eterno sobre el temporal, vencedor en Canossa del Emperador Enrique IV), de Inocencio III (Papa</w:t>
      </w:r>
      <w:r w:rsidR="006F39D1" w:rsidRPr="008F5849">
        <w:rPr>
          <w:spacing w:val="-3"/>
          <w:lang w:val="es-ES_tradnl"/>
        </w:rPr>
        <w:t>,</w:t>
      </w:r>
      <w:r w:rsidRPr="008F5849">
        <w:rPr>
          <w:spacing w:val="-3"/>
          <w:lang w:val="es-ES_tradnl"/>
        </w:rPr>
        <w:t xml:space="preserve"> </w:t>
      </w:r>
      <w:r w:rsidRPr="008F5849">
        <w:rPr>
          <w:i/>
          <w:iCs/>
          <w:spacing w:val="-3"/>
          <w:lang w:val="es-ES_tradnl"/>
        </w:rPr>
        <w:t>de facto</w:t>
      </w:r>
      <w:r w:rsidRPr="008F5849">
        <w:rPr>
          <w:spacing w:val="-3"/>
          <w:lang w:val="es-ES_tradnl"/>
        </w:rPr>
        <w:t xml:space="preserve"> Emperador, cumbre de la eficacia de la reivindicación papal) y de Bonifacio VIII (paradigma de la síntesis entre exceso de formulación doctrinal de la reivindicación y caída vertical de su eficacia). Este período histórico habría tenido un alma: "la convicción del valor absoluto y definitivo del cristianismo como doctrina, capaz de abarcar y ordenar </w:t>
      </w:r>
      <w:r w:rsidRPr="008F5849">
        <w:rPr>
          <w:i/>
          <w:iCs/>
          <w:spacing w:val="-3"/>
          <w:lang w:val="es-ES_tradnl"/>
        </w:rPr>
        <w:t>in toto</w:t>
      </w:r>
      <w:r w:rsidRPr="008F5849">
        <w:rPr>
          <w:spacing w:val="-3"/>
          <w:lang w:val="es-ES_tradnl"/>
        </w:rPr>
        <w:t xml:space="preserve"> tanto la vida individual como la colectiva. Para lo cual, la gestión del poder social y político es una obligación de conciencia y el máximo servicio a la fe"</w:t>
      </w:r>
      <w:r w:rsidRPr="008F5849">
        <w:rPr>
          <w:rStyle w:val="Refdenotaalpie"/>
          <w:spacing w:val="-3"/>
          <w:lang w:val="es-ES_tradnl"/>
        </w:rPr>
        <w:footnoteReference w:id="308"/>
      </w:r>
      <w:r w:rsidRPr="008F5849">
        <w:rPr>
          <w:spacing w:val="-3"/>
          <w:lang w:val="es-ES_tradnl"/>
        </w:rPr>
        <w:t xml:space="preserve">.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Es en este periodo cuando toman forma una serie de instituciones incardinadas tanto en la sociedad política como en la sociedad civil, que darán su fisonomía a la "cristiandad". Se trata de las universidades, las órdenes mendicantes, la regulación de la paz (al interior de la cristiandad) y de la guerra santa (contra los infieles -cruzadas- y contra los herejes, </w:t>
      </w:r>
      <w:r w:rsidRPr="008F5849">
        <w:rPr>
          <w:spacing w:val="-3"/>
          <w:lang w:val="es-ES_tradnl"/>
        </w:rPr>
        <w:lastRenderedPageBreak/>
        <w:t xml:space="preserve">destructores de la unidad que es condición de la paz y efecto de ella), y la compactación jurídica de la sociedad a través del </w:t>
      </w:r>
      <w:r w:rsidRPr="008F5849">
        <w:rPr>
          <w:i/>
          <w:iCs/>
          <w:spacing w:val="-3"/>
          <w:lang w:val="es-ES_tradnl"/>
        </w:rPr>
        <w:t>Decretum Gratiani</w:t>
      </w:r>
      <w:r w:rsidRPr="008F5849">
        <w:rPr>
          <w:spacing w:val="-3"/>
          <w:lang w:val="es-ES_tradnl"/>
        </w:rPr>
        <w:t>. Todas ellas giran de alguna manera alrededor del poder: las universidades, con su monopolio de la sabiduría organizada en torno a la teología se convierten pronto en potentes asociaciones capaces de enfrentarse a papas, emperadores y reyes; las órdenes mendicantes llegan a ser asociaciones que ejercen poder incluso por encima de obispos -Alberigo anota que Francisco de Asís lo previó ya con espanto-; el caso es obvio por lo que toca al uso regulado de la fuerza militar alrededor de la paz y la guerra, pero no lo es menos cuando se trata de poner al servicio de la coordinación de la sociedad el potencial simbólico del derecho. La construcción institucional prosigue a través de la red de concesión de beneficios, del sistema de cobro de impuestos eclesiásticos por las sedes papales de Roma y Avignon y de la acomodación de los poderes temporales a esta situación para hacer de ella fuente de acumulación de riqueza y asignación de bienes</w:t>
      </w:r>
      <w:r w:rsidRPr="008F5849">
        <w:rPr>
          <w:rStyle w:val="Refdenotaalpie"/>
          <w:spacing w:val="-3"/>
          <w:lang w:val="es-ES_tradnl"/>
        </w:rPr>
        <w:footnoteReference w:id="309"/>
      </w:r>
      <w:r w:rsidRPr="008F5849">
        <w:rPr>
          <w:spacing w:val="-3"/>
          <w:lang w:val="es-ES_tradnl"/>
        </w:rPr>
        <w:t xml:space="preserve">. No en vano la renuncia a beneficios ocupa un lugar importante en las alternativas de vida que caen bajo el proceso de elección en los Ejercicios Espirituales de Ignacio de Loyola, precisamente como medio de devolverle a la pobreza el carácter de condición testimonial capaz de avalar la reforma de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en la época en que la cristiandad comienza a estallar en pedazos.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La simbiosis de Estado e Iglesia en el ámbito cultural cristiano daría, pues, como resultado, más que un Estado cristiano o una Iglesia política, una sociedad cristiana -</w:t>
      </w:r>
      <w:r w:rsidRPr="008F5849">
        <w:rPr>
          <w:i/>
          <w:iCs/>
          <w:spacing w:val="-3"/>
          <w:lang w:val="es-ES_tradnl"/>
        </w:rPr>
        <w:t>res publica christiana</w:t>
      </w:r>
      <w:r w:rsidRPr="008F5849">
        <w:rPr>
          <w:spacing w:val="-3"/>
          <w:lang w:val="es-ES_tradnl"/>
        </w:rPr>
        <w:t xml:space="preserve">, </w:t>
      </w:r>
      <w:r w:rsidRPr="008F5849">
        <w:rPr>
          <w:i/>
          <w:iCs/>
          <w:spacing w:val="-3"/>
          <w:lang w:val="es-ES_tradnl"/>
        </w:rPr>
        <w:t>regimen christianum</w:t>
      </w:r>
      <w:r w:rsidRPr="008F5849">
        <w:rPr>
          <w:spacing w:val="-3"/>
          <w:lang w:val="es-ES_tradnl"/>
        </w:rPr>
        <w:t xml:space="preserve">, </w:t>
      </w:r>
      <w:r w:rsidRPr="008F5849">
        <w:rPr>
          <w:i/>
          <w:iCs/>
          <w:spacing w:val="-3"/>
          <w:lang w:val="es-ES_tradnl"/>
        </w:rPr>
        <w:t>societas christiana</w:t>
      </w:r>
      <w:r w:rsidRPr="008F5849">
        <w:rPr>
          <w:spacing w:val="-3"/>
          <w:lang w:val="es-ES_tradnl"/>
        </w:rPr>
        <w:t xml:space="preserve">, o simplemente </w:t>
      </w:r>
      <w:r w:rsidRPr="008F5849">
        <w:rPr>
          <w:i/>
          <w:iCs/>
          <w:spacing w:val="-3"/>
          <w:lang w:val="es-ES_tradnl"/>
        </w:rPr>
        <w:t>christianitas</w:t>
      </w:r>
      <w:r w:rsidRPr="008F5849">
        <w:rPr>
          <w:spacing w:val="-3"/>
          <w:lang w:val="es-ES_tradnl"/>
        </w:rPr>
        <w:t>- que verifique la eficacia política y la materialidad histórica de la fe cristiana, dándole al cristianismo un estatuto al menos tan político como espiritual (o incluso más político que espiritual) y "reduciendo la diferencia de la experiencia, de los principios inspiradores del Evangelio y de la comunión eclesial respecto de la dinámica que rige los procesos sociales"</w:t>
      </w:r>
      <w:r w:rsidRPr="008F5849">
        <w:rPr>
          <w:rStyle w:val="Refdenotaalpie"/>
          <w:spacing w:val="-3"/>
          <w:lang w:val="es-ES_tradnl"/>
        </w:rPr>
        <w:footnoteReference w:id="310"/>
      </w:r>
      <w:r w:rsidRPr="008F5849">
        <w:rPr>
          <w:spacing w:val="-3"/>
          <w:lang w:val="es-ES_tradnl"/>
        </w:rPr>
        <w:t xml:space="preserve">. De ahí que, precisamente, lo insostenible de esta aproximación histórica, de la anulación de la diferencia, provocara en </w:t>
      </w:r>
      <w:smartTag w:uri="urn:schemas-microsoft-com:office:smarttags" w:element="PersonName">
        <w:smartTagPr>
          <w:attr w:name="ProductID" w:val="la Edad Media"/>
        </w:smartTagPr>
        <w:r w:rsidRPr="008F5849">
          <w:rPr>
            <w:spacing w:val="-3"/>
            <w:lang w:val="es-ES_tradnl"/>
          </w:rPr>
          <w:t>la Edad Media</w:t>
        </w:r>
      </w:smartTag>
      <w:r w:rsidRPr="008F5849">
        <w:rPr>
          <w:spacing w:val="-3"/>
          <w:lang w:val="es-ES_tradnl"/>
        </w:rPr>
        <w:t xml:space="preserve"> Europea tantos movimientos de rebeldía de hermanitos (</w:t>
      </w:r>
      <w:r w:rsidR="006F39D1" w:rsidRPr="008F5849">
        <w:rPr>
          <w:i/>
          <w:spacing w:val="-3"/>
          <w:lang w:val="es-ES_tradnl"/>
        </w:rPr>
        <w:t>F</w:t>
      </w:r>
      <w:r w:rsidRPr="008F5849">
        <w:rPr>
          <w:i/>
          <w:spacing w:val="-3"/>
          <w:lang w:val="es-ES_tradnl"/>
        </w:rPr>
        <w:t>ratricelli</w:t>
      </w:r>
      <w:r w:rsidRPr="008F5849">
        <w:rPr>
          <w:spacing w:val="-3"/>
          <w:lang w:val="es-ES_tradnl"/>
        </w:rPr>
        <w:t>) contra hermanos (</w:t>
      </w:r>
      <w:r w:rsidR="006F39D1" w:rsidRPr="008F5849">
        <w:rPr>
          <w:i/>
          <w:spacing w:val="-3"/>
          <w:lang w:val="es-ES_tradnl"/>
        </w:rPr>
        <w:t>F</w:t>
      </w:r>
      <w:r w:rsidRPr="008F5849">
        <w:rPr>
          <w:i/>
          <w:spacing w:val="-3"/>
          <w:lang w:val="es-ES_tradnl"/>
        </w:rPr>
        <w:t>ratres</w:t>
      </w:r>
      <w:r w:rsidRPr="008F5849">
        <w:rPr>
          <w:spacing w:val="-3"/>
          <w:lang w:val="es-ES_tradnl"/>
        </w:rPr>
        <w:t xml:space="preserve"> o frailes) inquisidores p.ej., muchos de los cuales tomarían -como el del abad Joaquín de Fiore- la forma milenarista de anunciar la superación de la diferencia experimentada en un Reino de Dios en la tierra, distinto de la cristiandad. La misma contraposición tremenda se dará entre "</w:t>
      </w:r>
      <w:smartTag w:uri="urn:schemas-microsoft-com:office:smarttags" w:element="PersonName">
        <w:smartTagPr>
          <w:attr w:name="ProductID" w:val="la Nueva Cristiandad"/>
        </w:smartTagPr>
        <w:r w:rsidRPr="008F5849">
          <w:rPr>
            <w:spacing w:val="-3"/>
            <w:lang w:val="es-ES_tradnl"/>
          </w:rPr>
          <w:t>la Nueva Cristiandad</w:t>
        </w:r>
      </w:smartTag>
      <w:r w:rsidRPr="008F5849">
        <w:rPr>
          <w:spacing w:val="-3"/>
          <w:lang w:val="es-ES_tradnl"/>
        </w:rPr>
        <w:t xml:space="preserve"> de las Indias" -la evangelización realizada por cristianización apoyada en la guerra santa que terminará en asimilación a la cristiandad occidental cuando esta se encuentra ya fracturada y en decadencia- y la protesta de Las Casas con su intento de innovación de modelos evangelizadores en </w:t>
      </w:r>
      <w:smartTag w:uri="urn:schemas-microsoft-com:office:smarttags" w:element="PersonName">
        <w:smartTagPr>
          <w:attr w:name="ProductID" w:val="La Vera Paz"/>
        </w:smartTagPr>
        <w:r w:rsidRPr="008F5849">
          <w:rPr>
            <w:spacing w:val="-3"/>
            <w:lang w:val="es-ES_tradnl"/>
          </w:rPr>
          <w:t>La Vera Paz</w:t>
        </w:r>
      </w:smartTag>
      <w:r w:rsidRPr="008F5849">
        <w:rPr>
          <w:spacing w:val="-3"/>
          <w:lang w:val="es-ES_tradnl"/>
        </w:rPr>
        <w:t>, el esfuerzo de Vasco de Quiroga en Michoacán, las Reducciones del Paraguay o, sobre todo, la</w:t>
      </w:r>
      <w:r w:rsidR="006F39D1" w:rsidRPr="008F5849">
        <w:rPr>
          <w:spacing w:val="-3"/>
          <w:lang w:val="es-ES_tradnl"/>
        </w:rPr>
        <w:t xml:space="preserve"> humilde y</w:t>
      </w:r>
      <w:r w:rsidRPr="008F5849">
        <w:rPr>
          <w:spacing w:val="-3"/>
          <w:lang w:val="es-ES_tradnl"/>
        </w:rPr>
        <w:t xml:space="preserve"> tremenda denuncia de la conquista-evangelización del Perú en la crónica del noble inca converso a la fe cristiana, Felipe Guamán Poma de Ayala</w:t>
      </w:r>
      <w:r w:rsidRPr="008F5849">
        <w:rPr>
          <w:rStyle w:val="Refdenotaalpie"/>
          <w:spacing w:val="-3"/>
          <w:lang w:val="es-ES_tradnl"/>
        </w:rPr>
        <w:footnoteReference w:id="311"/>
      </w:r>
      <w:r w:rsidRPr="008F5849">
        <w:rPr>
          <w:spacing w:val="-3"/>
          <w:lang w:val="es-ES_tradnl"/>
        </w:rPr>
        <w:t>.</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lastRenderedPageBreak/>
        <w:t>Hemos visto en dos notables ejemplos -"budidad"</w:t>
      </w:r>
      <w:r w:rsidRPr="008F5849">
        <w:rPr>
          <w:rStyle w:val="Refdenotaalpie"/>
          <w:spacing w:val="-3"/>
          <w:lang w:val="es-ES_tradnl"/>
        </w:rPr>
        <w:footnoteReference w:id="312"/>
      </w:r>
      <w:r w:rsidRPr="008F5849">
        <w:rPr>
          <w:spacing w:val="-3"/>
          <w:lang w:val="es-ES_tradnl"/>
        </w:rPr>
        <w:t xml:space="preserve"> y "cristiandad"- la forma que históricamente adquiere, en términos de fe y política, la relación entre Estado e Iglesia cuando predomina una hegemonía religiosa. Con mayor bagaje de conocimiento en la disciplina de las religiones comparadas podríamos recorrer la misma ejemplificación para sociedades donde prevalece una cultura musulmana de tendencia sunnita no fundamentalista -hablaríamos entonces de "islamidad"-</w:t>
      </w:r>
      <w:r w:rsidR="00F72512" w:rsidRPr="008F5849">
        <w:rPr>
          <w:spacing w:val="-3"/>
          <w:lang w:val="es-ES_tradnl"/>
        </w:rPr>
        <w:t xml:space="preserve"> </w:t>
      </w:r>
      <w:r w:rsidRPr="008F5849">
        <w:rPr>
          <w:spacing w:val="-3"/>
          <w:lang w:val="es-ES_tradnl"/>
        </w:rPr>
        <w:t>o para la sociedad japonesa, en la que un</w:t>
      </w:r>
      <w:r w:rsidR="00F72512" w:rsidRPr="008F5849">
        <w:rPr>
          <w:spacing w:val="-3"/>
          <w:lang w:val="es-ES_tradnl"/>
        </w:rPr>
        <w:t xml:space="preserve"> </w:t>
      </w:r>
      <w:r w:rsidRPr="008F5849">
        <w:rPr>
          <w:spacing w:val="-3"/>
          <w:lang w:val="es-ES_tradnl"/>
        </w:rPr>
        <w:t xml:space="preserve">sustrato arcaico religioso-popular, nativo, que acentúa la simbiosis de lo étnico, lo religioso y lo político en el origen divino del Japón a través del origen divino del emperador, admite eclécticamente el budismo y la ética confucionista para formar el shintoísmo -hablaríamos entonces de "shintoidad"-.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En el desarrollo histórico de las sociedades humanas no siempre, sin embargo, las relaciones entre fe religiosa y política se traducen en relaciones entre Estado e Iglesia. Existen excepciones en que la hegemonía religiosa no se desarrolla, porque ha sido precedida por el desarrollo de una hegemonía ética, en la que un aparato burocrático de Estado hereda una antigua elaboración de reglas de vida social que expresan perfectamente el mundo, pudiendo prescindir de una Iglesia: es el caso del confucionismo en el Imperio Chino. La "democracia" de las ciudades-Estado antiguas, en la que la esclavitud permite a la élite de ciudadanos debatir los asuntos del poder y participar en la organización social, los hace también liturgos del hogar y tolerantes de un panteón en el que ninguna Iglesia, con su clero, introduce una "racionalización" teológica -diría Weber-; son los mismos ciudadanos quienes expresan el mundo en sus escuelas filosóficas, en sus representaciones trágicas o cómicas y en sus mismos debates políticos. Antes, pues, de pasar a comprobar cómo la hegemonía religiosa es históricamente sustitu</w:t>
      </w:r>
      <w:r w:rsidR="00307C4D">
        <w:rPr>
          <w:spacing w:val="-3"/>
          <w:lang w:val="es-ES_tradnl"/>
        </w:rPr>
        <w:t>i</w:t>
      </w:r>
      <w:r w:rsidRPr="008F5849">
        <w:rPr>
          <w:spacing w:val="-3"/>
          <w:lang w:val="es-ES_tradnl"/>
        </w:rPr>
        <w:t>da, hay que reconocer su falta de universalidad, aun en la hora de su predominio.</w:t>
      </w:r>
    </w:p>
    <w:p w:rsidR="00A757A8" w:rsidRPr="008F5849" w:rsidRDefault="00A757A8" w:rsidP="00AF768A">
      <w:pPr>
        <w:tabs>
          <w:tab w:val="left" w:pos="-720"/>
        </w:tabs>
        <w:suppressAutoHyphens/>
        <w:jc w:val="both"/>
        <w:rPr>
          <w:spacing w:val="-3"/>
          <w:lang w:val="es-ES_tradnl"/>
        </w:rPr>
      </w:pPr>
    </w:p>
    <w:p w:rsidR="00A757A8" w:rsidRDefault="00A757A8" w:rsidP="00AF768A">
      <w:pPr>
        <w:tabs>
          <w:tab w:val="left" w:pos="-720"/>
        </w:tabs>
        <w:suppressAutoHyphens/>
        <w:jc w:val="both"/>
        <w:outlineLvl w:val="0"/>
        <w:rPr>
          <w:b/>
          <w:bCs/>
          <w:spacing w:val="-3"/>
          <w:lang w:val="es-ES_tradnl"/>
        </w:rPr>
      </w:pPr>
      <w:r w:rsidRPr="008F5849">
        <w:rPr>
          <w:b/>
          <w:bCs/>
          <w:spacing w:val="-3"/>
          <w:lang w:val="es-ES_tradnl"/>
        </w:rPr>
        <w:t>La escisión entre Estado e Iglesia: Hegemonía en disputa</w:t>
      </w:r>
    </w:p>
    <w:p w:rsidR="001E1C20" w:rsidRPr="008F5849" w:rsidRDefault="001E1C20" w:rsidP="00AF768A">
      <w:pPr>
        <w:tabs>
          <w:tab w:val="left" w:pos="-720"/>
        </w:tabs>
        <w:suppressAutoHyphens/>
        <w:jc w:val="both"/>
        <w:outlineLvl w:val="0"/>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Debajo del largo proceso de enfrentamientos entre Estado e Iglesia en las sociedades europeas de cultura influida por el cristianismo, se puede descubrir una progresiva transformación del mundo que hace cada vez más compleja la trama de las relaciones sociales. Se trata de la lenta maduración del Estado hasta llegar a ser capaz de expresarse culturalmente como nación en el Siglo XIX, y de la diversificación de las bases materiales, tanto de la economía como del poder, que permiten que las desiguales relaciones con ellas de diversos grupos sociales se vayan expresando en términos de clases sociales además de bajo otras identidades sociales, algunas más arcaicas y otras mucho más modernas o incluso postmodernas. La universalidad de la "corporación religiosa" cristiana, las raíces de su estructura jerárquica de autoridad en una cumbre extraterritorial respecto de los Estados, es decir, en los antiguos "Estados Pontificios" o en el minúsculo, pero simbólicamente resistente, Estado del Vaticano, son fuente constante de suspicacia para los poderes estatales. Acontecimientos exclusivos de la época moderna, los fenómenos revolucionarios que transforman de verdad las estructuras de las relaciones sociales dejando al descubierto su carácter de movilidad -nunca más claro que en las clases sociales de las sociedades capitalistas-, no pueden menos de chocar, a la hora de encontrar expresiones culturales, con las expresiones religiosas que jerarquizan inamoviblemente a los grupos sociales como divinamente ordenados en su diversidad. Pero </w:t>
      </w:r>
      <w:r w:rsidRPr="008F5849">
        <w:rPr>
          <w:spacing w:val="-3"/>
          <w:lang w:val="es-ES_tradnl"/>
        </w:rPr>
        <w:lastRenderedPageBreak/>
        <w:t xml:space="preserve">igualmente pueden chocar con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las nuevas identidades nacionales en el Estado-Nación</w:t>
      </w:r>
      <w:r w:rsidR="00973E54">
        <w:rPr>
          <w:spacing w:val="-3"/>
          <w:lang w:val="es-ES_tradnl"/>
        </w:rPr>
        <w:t>.</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El auge ininterrumpido del capital –incluso con sus ciclos</w:t>
      </w:r>
      <w:r w:rsidR="00E85CDE" w:rsidRPr="008F5849">
        <w:rPr>
          <w:spacing w:val="-3"/>
          <w:lang w:val="es-ES_tradnl"/>
        </w:rPr>
        <w:t xml:space="preserve"> recesivos y, extraordinariamente,</w:t>
      </w:r>
      <w:r w:rsidRPr="008F5849">
        <w:rPr>
          <w:spacing w:val="-3"/>
          <w:lang w:val="es-ES_tradnl"/>
        </w:rPr>
        <w:t xml:space="preserve"> depresivos- puede chocar con las identidades clasistas que empiezan a despuntar y a consolidarse más allá de las antiguas corporaciones gremiales, artesanales y solidarias. También pueden chocar, como lo acabamos de decir, las identidades nacionales emergentes propias de los Estados-Nación. Se desarrolla continuamente el derecho que, como ideología del orden terrenal, va desplazando a la religión en su función de expresar la organización y el sentido de este mundo en sus relaciones cotidianas y va sirviendo al Estado mejor que la religión para el tratamiento y la resolución de sus problemas organizativos. La monetarización de los intercambios comerciales y de las obligaciones ciudadanas respecto del Estado mina especialmente la visión religiosa del mundo o la corrompe, sometiéndola a sus leyes. De ahí, la larga lucha que la religión condujo en </w:t>
      </w:r>
      <w:smartTag w:uri="urn:schemas-microsoft-com:office:smarttags" w:element="PersonName">
        <w:smartTagPr>
          <w:attr w:name="ProductID" w:val="la Edad Media"/>
        </w:smartTagPr>
        <w:r w:rsidRPr="008F5849">
          <w:rPr>
            <w:spacing w:val="-3"/>
            <w:lang w:val="es-ES_tradnl"/>
          </w:rPr>
          <w:t>la Edad Media</w:t>
        </w:r>
      </w:smartTag>
      <w:r w:rsidRPr="008F5849">
        <w:rPr>
          <w:spacing w:val="-3"/>
          <w:lang w:val="es-ES_tradnl"/>
        </w:rPr>
        <w:t xml:space="preserve"> contra los intereses debidos por el uso del dinero -usura. No es esto tan nuevo, ya que también la pregunta por la sumisión o la rebelión frente al Estado le fue presentada a Jesús, como profeta religioso, alrededor de la moneda con que se paga un impuesto. Sin embargo, cuando el capital comercial evoluciona hacia la forma dominante de capital industrial, desencadena fuerzas cada vez más adversas a la religión: penetra la red de grupos elementales de convivencia -familia, vecindad y trabajo- y trastorna profundamente su engranaje con la red parroquial de atención a las necesidades religiosas; necesita y fomenta la contribución de múltiples ideologías especializadas que compiten con la religión: la ciencia y sus aplicaciones técnicas, la comunicación de masas, las doctrinas políticas partidistas, la segregación y organización del ocio, la organización del entretenimiento y, además de muchas otras, desde luego, el derecho.</w:t>
      </w:r>
      <w:r w:rsidR="00F72512" w:rsidRPr="008F5849">
        <w:rPr>
          <w:spacing w:val="-3"/>
          <w:lang w:val="es-ES_tradnl"/>
        </w:rPr>
        <w:t xml:space="preserve"> </w:t>
      </w:r>
      <w:r w:rsidRPr="008F5849">
        <w:rPr>
          <w:spacing w:val="-3"/>
          <w:lang w:val="es-ES_tradnl"/>
        </w:rPr>
        <w:t>Provoca asimismo el surgimiento de nuevas y variadas formas de asociación, cuyos valores aglutinantes no son ya religiosos, como lo eran, por ejemplo, en los gremios</w:t>
      </w:r>
      <w:r w:rsidRPr="008F5849">
        <w:rPr>
          <w:rStyle w:val="Refdenotaalpie"/>
          <w:spacing w:val="-3"/>
          <w:lang w:val="es-ES_tradnl"/>
        </w:rPr>
        <w:footnoteReference w:id="313"/>
      </w:r>
      <w:r w:rsidRPr="008F5849">
        <w:rPr>
          <w:spacing w:val="-3"/>
          <w:lang w:val="es-ES_tradnl"/>
        </w:rPr>
        <w:t>.</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En esta interacción de las tres dimensiones de la sociedad, también en la misma religión se desarrolla una dialéctica con efectos erosionantes para la pervivencia de una hegemonía religiosa en sociedades de cultura influida por los valores cristianos. Alberigo destaca el aspecto social de lo que, aparentemente, es sólo una proposición doctrinal concerniente a las personas: la justificación por la fe y la desconfianza en las obras para alcanzar la salvación, núcleo de la reelaboración protestante de la fe cristiana. Esta doctrina luterana tiene consecuencias en el plano social, donde también se desconfía "de la posibilidad –y, por eso, del deber- de configurar una sociedad cristiana mediante el ejercicio del poder y la creación de instituciones cristianas en la sociedad civil y en la política: es decir, el milagro del reino de Dios en la tierra". De hecho la teología luterana de los dos reinos, "negaba radicalmente la misma idea de cristiandad, en la medida en que reivindicaba la naturaleza interior del cristianismo" precisamente respecto de lo que Lutero veía como las ambigüedades -los "compromisos" con el poder- tanto de los "papistas" romanos como de los "entusiastas" anabaptistas</w:t>
      </w:r>
      <w:r w:rsidRPr="008F5849">
        <w:rPr>
          <w:rStyle w:val="Refdenotaalpie"/>
          <w:spacing w:val="-3"/>
          <w:lang w:val="es-ES_tradnl"/>
        </w:rPr>
        <w:footnoteReference w:id="314"/>
      </w:r>
      <w:r w:rsidRPr="008F5849">
        <w:rPr>
          <w:spacing w:val="-3"/>
          <w:lang w:val="es-ES_tradnl"/>
        </w:rPr>
        <w:t xml:space="preserve">.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En Lutero, sin embargo, la negación del Reino de Dios en la tierra como horizonte de la construcción social animada por los cristianos, lleva a legitimar el reino de los príncipes de </w:t>
      </w:r>
      <w:r w:rsidRPr="008F5849">
        <w:rPr>
          <w:spacing w:val="-3"/>
          <w:lang w:val="es-ES_tradnl"/>
        </w:rPr>
        <w:lastRenderedPageBreak/>
        <w:t xml:space="preserve">este mundo, aunque sea como mal inevitable que asegura el poco orden posible en este mundo y -depreciando la libertad ciudadana- permite la libertad cristiana, si bien al precio de relegarla a la interioridad espiritual. Para la relación entre Estado e Iglesia esto significará que los gobernantes a la cabeza de los Estados tendrán el derecho de determinar la religión que deberá ser reconocida en sus territorios como confesión obligatoria para sus súbditos: </w:t>
      </w:r>
      <w:r w:rsidRPr="008F5849">
        <w:rPr>
          <w:i/>
          <w:iCs/>
          <w:spacing w:val="-3"/>
          <w:lang w:val="es-ES_tradnl"/>
        </w:rPr>
        <w:t>cuius regio, eius et religio</w:t>
      </w:r>
      <w:r w:rsidRPr="008F5849">
        <w:rPr>
          <w:rStyle w:val="Refdenotaalpie"/>
          <w:i/>
          <w:iCs/>
          <w:spacing w:val="-3"/>
          <w:lang w:val="es-ES_tradnl"/>
        </w:rPr>
        <w:footnoteReference w:id="315"/>
      </w:r>
      <w:r w:rsidRPr="008F5849">
        <w:rPr>
          <w:spacing w:val="-3"/>
          <w:lang w:val="es-ES_tradnl"/>
        </w:rPr>
        <w:t xml:space="preserve"> será la fórmula de acuerdo entre católicos y protestantes en </w:t>
      </w:r>
      <w:smartTag w:uri="urn:schemas-microsoft-com:office:smarttags" w:element="PersonName">
        <w:smartTagPr>
          <w:attr w:name="ProductID" w:val="la Dieta"/>
        </w:smartTagPr>
        <w:r w:rsidRPr="008F5849">
          <w:rPr>
            <w:spacing w:val="-3"/>
            <w:lang w:val="es-ES_tradnl"/>
          </w:rPr>
          <w:t>la Dieta</w:t>
        </w:r>
      </w:smartTag>
      <w:r w:rsidRPr="008F5849">
        <w:rPr>
          <w:spacing w:val="-3"/>
          <w:lang w:val="es-ES_tradnl"/>
        </w:rPr>
        <w:t xml:space="preserve"> de Augsburgo (1555). El resultado de la dialéctica entre la lógica de la fe luterana y la tendencia de los Estados a controlar su fuente religiosa de legitimidad será, paradójicamente, la distancia entre la afirmación de la libre interpretación de </w:t>
      </w:r>
      <w:smartTag w:uri="urn:schemas-microsoft-com:office:smarttags" w:element="PersonName">
        <w:smartTagPr>
          <w:attr w:name="ProductID" w:val="la Biblia"/>
        </w:smartTagPr>
        <w:r w:rsidRPr="008F5849">
          <w:rPr>
            <w:spacing w:val="-3"/>
            <w:lang w:val="es-ES_tradnl"/>
          </w:rPr>
          <w:t>la Biblia</w:t>
        </w:r>
      </w:smartTag>
      <w:r w:rsidRPr="008F5849">
        <w:rPr>
          <w:spacing w:val="-3"/>
          <w:lang w:val="es-ES_tradnl"/>
        </w:rPr>
        <w:t xml:space="preserve"> para determinar subjetivamente lo que se va a creer y la supresión de la libertad (de la decisión subjetiva) para practicar la religión elegida personalmente. La erosión de un centro corporativo para la comunidad religiosa cristiana innovará "cristiandades" nacionales allí donde antes se pretendía una cristiandad universal, es decir católica, si bien un nuevo "centro" -el Evangelio, </w:t>
      </w:r>
      <w:smartTag w:uri="urn:schemas-microsoft-com:office:smarttags" w:element="PersonName">
        <w:smartTagPr>
          <w:attr w:name="ProductID" w:val="la Palabra-"/>
        </w:smartTagPr>
        <w:r w:rsidRPr="008F5849">
          <w:rPr>
            <w:spacing w:val="-3"/>
            <w:lang w:val="es-ES_tradnl"/>
          </w:rPr>
          <w:t>la Palabra-</w:t>
        </w:r>
      </w:smartTag>
      <w:r w:rsidRPr="008F5849">
        <w:rPr>
          <w:spacing w:val="-3"/>
          <w:lang w:val="es-ES_tradnl"/>
        </w:rPr>
        <w:t xml:space="preserve"> continuará haciendo inestable la apropiación de la religión legitimadora por el Estado.</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En el espacio europeo que se mantendrá católico, el "galicanismo", las diversas formas ibéricas de "patronato" estatal de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y, en general, toda la corriente "regalista" supondrán el intento de realizar lo que los Estados "protestantes" habrán logrado más fácilmente, cortando el nudo gordiano del reconocimiento de Roma como centro corporativo de la religión cristiana. Mientras acontece la lucha por la supremacía, en la dimensión económica de la sociedad, entre la forma de explotación rentista y la mercantil y luego la capitalista, los Estados aristocráticos, con su forma de gobierno de monarquías absolutas, se convierten en laboratorios de la maduración del Estado que, controlando la religión, realizan en realidad el aprendizaje hacia una nueva forma de relación entre la dominación y la hegemonía: aquélla que les permitirá soportar una hegemonía con una fuente de legitimidad menos dependiente del prestigio religioso del poder.</w:t>
      </w:r>
    </w:p>
    <w:p w:rsidR="00A757A8" w:rsidRPr="008F5849" w:rsidRDefault="00A757A8" w:rsidP="00AF768A">
      <w:pPr>
        <w:tabs>
          <w:tab w:val="left" w:pos="-720"/>
        </w:tabs>
        <w:suppressAutoHyphens/>
        <w:jc w:val="both"/>
        <w:rPr>
          <w:spacing w:val="-3"/>
          <w:lang w:val="es-ES_tradnl"/>
        </w:rPr>
      </w:pPr>
    </w:p>
    <w:p w:rsidR="00A757A8" w:rsidRDefault="00A757A8" w:rsidP="00AF768A">
      <w:pPr>
        <w:tabs>
          <w:tab w:val="left" w:pos="-720"/>
        </w:tabs>
        <w:suppressAutoHyphens/>
        <w:jc w:val="both"/>
        <w:rPr>
          <w:b/>
          <w:bCs/>
          <w:spacing w:val="-3"/>
          <w:lang w:val="es-ES_tradnl"/>
        </w:rPr>
      </w:pPr>
      <w:r w:rsidRPr="008F5849">
        <w:rPr>
          <w:b/>
          <w:bCs/>
          <w:spacing w:val="-3"/>
          <w:lang w:val="es-ES_tradnl"/>
        </w:rPr>
        <w:t>El proceso de secularización</w:t>
      </w:r>
    </w:p>
    <w:p w:rsidR="00015D13" w:rsidRPr="008F5849" w:rsidRDefault="00015D13"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En realidad se encuentra ya en marcha un proceso histórico, en cuyo decurso más y más instituciones y conjuntos de relaciones sociales van independizándose de la tutela de la corporación eclesiástica: se trata del </w:t>
      </w:r>
      <w:r w:rsidRPr="008F5849">
        <w:rPr>
          <w:i/>
          <w:iCs/>
          <w:spacing w:val="-3"/>
          <w:lang w:val="es-ES_tradnl"/>
        </w:rPr>
        <w:t>proceso de secularización</w:t>
      </w:r>
      <w:r w:rsidRPr="008F5849">
        <w:rPr>
          <w:spacing w:val="-3"/>
          <w:lang w:val="es-ES_tradnl"/>
        </w:rPr>
        <w:t>. La diversificación real de la sociedad, que descansa sobre la mayor capacidad productiva y organizativa, exige tanto la multiplicación de expresiones del mundo sin sometimiento a una ortodoxia religiosa, como la emergencia del valor de la persona humana, menos cuestionado por la amenaza diaria a su vida en la lucha por la sobrevivencia y la convivencia. Desde fines del siglo XVIII el centro de la ciudadanía del Estado no estará ya en una común religiosidad perfilada por una fe compartida sino en una común humanidad delimitada por una historia compartida: ahora sí, importará más ser hombre que cristiano. De alguna manera Bartolomé de Las Casas lo había formulado lapidariamente, desde el punto de vista de la fe proféticamente crítica, al proclamar que más valía "indio pagano pero vivo que indio cristiano pero muerto".</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El proceso de disolución de la hegemonía religiosa, que va liquidando las "cristiandades", tiene lugar en formas históricas terriblemente conflictivas. El prototipo de todas ellas es el proceso histórico conocido como "</w:t>
      </w:r>
      <w:smartTag w:uri="urn:schemas-microsoft-com:office:smarttags" w:element="PersonName">
        <w:smartTagPr>
          <w:attr w:name="ProductID" w:val="la Revoluci￳n Francesa"/>
        </w:smartTagPr>
        <w:r w:rsidRPr="008F5849">
          <w:rPr>
            <w:spacing w:val="-3"/>
            <w:lang w:val="es-ES_tradnl"/>
          </w:rPr>
          <w:t>La Revolución Francesa</w:t>
        </w:r>
      </w:smartTag>
      <w:r w:rsidRPr="008F5849">
        <w:rPr>
          <w:spacing w:val="-3"/>
          <w:lang w:val="es-ES_tradnl"/>
        </w:rPr>
        <w:t xml:space="preserve">". En cuatro años, entre 1789 y </w:t>
      </w:r>
      <w:r w:rsidRPr="008F5849">
        <w:rPr>
          <w:spacing w:val="-3"/>
          <w:lang w:val="es-ES_tradnl"/>
        </w:rPr>
        <w:lastRenderedPageBreak/>
        <w:t xml:space="preserve">1793, la corporación católica es obligada a "democratizarse" -los miembros de la alta jerarquía y los curas párrocos deben ser designados por elección popular de los ciudadanos -incluidos, como electores, los no católicos o los irreligiosos, conforme a </w:t>
      </w:r>
      <w:smartTag w:uri="urn:schemas-microsoft-com:office:smarttags" w:element="PersonName">
        <w:smartTagPr>
          <w:attr w:name="ProductID" w:val="la Constituci￳n Civil"/>
        </w:smartTagPr>
        <w:r w:rsidRPr="008F5849">
          <w:rPr>
            <w:spacing w:val="-3"/>
            <w:lang w:val="es-ES_tradnl"/>
          </w:rPr>
          <w:t>la Constitución Civil</w:t>
        </w:r>
      </w:smartTag>
      <w:r w:rsidRPr="008F5849">
        <w:rPr>
          <w:spacing w:val="-3"/>
          <w:lang w:val="es-ES_tradnl"/>
        </w:rPr>
        <w:t xml:space="preserve"> del Clero. Le es sustraída la vinculación del estado civil con la recepción de los sacramentos del bautismo y del matrimonio, es decir la gente se vuelve ciudadana por inscripción a su nacimiento en el registro civil y</w:t>
      </w:r>
      <w:r w:rsidR="009748D1" w:rsidRPr="008F5849">
        <w:rPr>
          <w:spacing w:val="-3"/>
          <w:lang w:val="es-ES_tradnl"/>
        </w:rPr>
        <w:t xml:space="preserve"> contrae matrimonio por expresar</w:t>
      </w:r>
      <w:r w:rsidRPr="008F5849">
        <w:rPr>
          <w:spacing w:val="-3"/>
          <w:lang w:val="es-ES_tradnl"/>
        </w:rPr>
        <w:t xml:space="preserve"> las promesas correspondientes en forma de contrato ante un juez. Los bienes eclesiásticos son declarados patrimonio de la nación. Los votos religiosos son prohibidos como contrarios a la libertad individual y consecuentemente se suprimen las congregaciones religiosas. Se decreta la deportación de los miembros del clero que no hayan prestado el juramento a </w:t>
      </w:r>
      <w:smartTag w:uri="urn:schemas-microsoft-com:office:smarttags" w:element="PersonName">
        <w:smartTagPr>
          <w:attr w:name="ProductID" w:val="la Constituci￳n. Finalmente"/>
        </w:smartTagPr>
        <w:r w:rsidRPr="008F5849">
          <w:rPr>
            <w:spacing w:val="-3"/>
            <w:lang w:val="es-ES_tradnl"/>
          </w:rPr>
          <w:t>la Constitución.</w:t>
        </w:r>
        <w:r w:rsidR="00F72512" w:rsidRPr="008F5849">
          <w:rPr>
            <w:spacing w:val="-3"/>
            <w:lang w:val="es-ES_tradnl"/>
          </w:rPr>
          <w:t xml:space="preserve"> </w:t>
        </w:r>
        <w:r w:rsidRPr="008F5849">
          <w:rPr>
            <w:spacing w:val="-3"/>
            <w:lang w:val="es-ES_tradnl"/>
          </w:rPr>
          <w:t>Finalmente</w:t>
        </w:r>
      </w:smartTag>
      <w:r w:rsidRPr="008F5849">
        <w:rPr>
          <w:spacing w:val="-3"/>
          <w:lang w:val="es-ES_tradnl"/>
        </w:rPr>
        <w:t xml:space="preserve">, una sombra de sospecha universal cubre a miembros del clero con la presunción de ser traidores a la patria y los somete a la tortura y a la ejecución. Después de haber llevado el galicanismo a sus últimas consecuencias, instituyendo constitucionalmente una Iglesia "nacional", el Estado jacobino de </w:t>
      </w:r>
      <w:smartTag w:uri="urn:schemas-microsoft-com:office:smarttags" w:element="PersonName">
        <w:smartTagPr>
          <w:attr w:name="ProductID" w:val="la Rep￺blica Francesa"/>
        </w:smartTagPr>
        <w:r w:rsidRPr="008F5849">
          <w:rPr>
            <w:spacing w:val="-3"/>
            <w:lang w:val="es-ES_tradnl"/>
          </w:rPr>
          <w:t>la República Francesa</w:t>
        </w:r>
      </w:smartTag>
      <w:r w:rsidRPr="008F5849">
        <w:rPr>
          <w:spacing w:val="-3"/>
          <w:lang w:val="es-ES_tradnl"/>
        </w:rPr>
        <w:t>, bajo el gobierno terrorista del "Comité de Salvación Pública" de Robespierre, se desembaraza de los mismos ritos religiosos católicos y crea una efímera simbología cultual de la razón y la naturaleza, a la que el mismo Robespierre intentó superponer una aún más efímera religión deísta fundada en el culto al Ser Supremo y en la convicción de la inmortalidad del alma humana,</w:t>
      </w:r>
      <w:r w:rsidR="00307C4D">
        <w:rPr>
          <w:spacing w:val="-3"/>
          <w:lang w:val="es-ES_tradnl"/>
        </w:rPr>
        <w:t xml:space="preserve"> consideradas por él como "conti</w:t>
      </w:r>
      <w:r w:rsidRPr="008F5849">
        <w:rPr>
          <w:spacing w:val="-3"/>
          <w:lang w:val="es-ES_tradnl"/>
        </w:rPr>
        <w:t>nuo(s) llamamiento(s) a la justicia, que es social y republicana"</w:t>
      </w:r>
      <w:r w:rsidRPr="008F5849">
        <w:rPr>
          <w:rStyle w:val="Refdenotaalpie"/>
          <w:spacing w:val="-3"/>
          <w:lang w:val="es-ES_tradnl"/>
        </w:rPr>
        <w:footnoteReference w:id="316"/>
      </w:r>
      <w:r w:rsidRPr="008F5849">
        <w:rPr>
          <w:spacing w:val="-3"/>
          <w:lang w:val="es-ES_tradnl"/>
        </w:rPr>
        <w:t xml:space="preserve">.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Esta religión suficientemente vaga y universalizable no se correspondía mal con el carácter igualmente abstracto y universal del capital cuyo impulso la burguesía que triunfó en </w:t>
      </w:r>
      <w:smartTag w:uri="urn:schemas-microsoft-com:office:smarttags" w:element="PersonName">
        <w:smartTagPr>
          <w:attr w:name="ProductID" w:val="la Revoluci￳n Francesa"/>
        </w:smartTagPr>
        <w:r w:rsidRPr="008F5849">
          <w:rPr>
            <w:spacing w:val="-3"/>
            <w:lang w:val="es-ES_tradnl"/>
          </w:rPr>
          <w:t>la Revolución Francesa</w:t>
        </w:r>
      </w:smartTag>
      <w:r w:rsidRPr="008F5849">
        <w:rPr>
          <w:spacing w:val="-3"/>
          <w:lang w:val="es-ES_tradnl"/>
        </w:rPr>
        <w:t xml:space="preserve"> intentará consolidar y legitimar durante todo el siglo XIX. Sin embargo, el desarrollo del capitalismo en Francia no era aún tan avanzado como para poder trabajar con una legitimidad creada por su propio estado revolucionario, aún en proceso de juridificación y, por otro lado, el Estado revolucionario y en seguida el imperial napoleónico estaban empeñados en un proceso nacionalizador para el que la vaga religión deísta, de la cual los funcionarios del Estado eran además los ministros del culto, era insuficiente como fuente de legitimidad. Napoleón percibirá agudamente esta situación y en 1801 pactará con el Papa un "concordato" (jurídicamente llevará el apelativo de "convención") por el que la religión católica será considerada, si no religión oficial del Estado, sí al menos religión de la mayoría de los franceses, mientras que el Papa reconocerá a </w:t>
      </w:r>
      <w:smartTag w:uri="urn:schemas-microsoft-com:office:smarttags" w:element="PersonName">
        <w:smartTagPr>
          <w:attr w:name="ProductID" w:val="la Rep￺blica Francesa"/>
        </w:smartTagPr>
        <w:r w:rsidRPr="008F5849">
          <w:rPr>
            <w:spacing w:val="-3"/>
            <w:lang w:val="es-ES_tradnl"/>
          </w:rPr>
          <w:t>la República Francesa</w:t>
        </w:r>
      </w:smartTag>
      <w:r w:rsidRPr="008F5849">
        <w:rPr>
          <w:spacing w:val="-3"/>
          <w:lang w:val="es-ES_tradnl"/>
        </w:rPr>
        <w:t>, rompiendo su tradicional alianza con la monarquía del Antiguo Régimen. El intento de Napoleón de extender la situación así creada en Francia a un protectorado sobre todos los católicos de Europa será resistido por el Papa y llevará a Napoleón a intentar repetidamente (con los exilios de Pío VII en Savona y en Fontainebleau) un "Canossa" al revés, es decir un sometimiento de la autoridad espiritual del Papa a la política del Emperador. Así, durante alrededor de 15 años, Europa verá repetirse anacrónicamente la querella de más de setecientos años antes entre el Papado y el Imperio, mientras los nuevos estados nacionales europeos, en la última fase de su formación, que durará todo el siglo XIX, se adaptan, no al cambio de una hegemonía teocrática a otra religiosa, sino de una religiosa a otra jurídica.</w:t>
      </w:r>
    </w:p>
    <w:p w:rsidR="00A757A8" w:rsidRPr="008F5849" w:rsidRDefault="00A757A8" w:rsidP="00AF768A">
      <w:pPr>
        <w:tabs>
          <w:tab w:val="left" w:pos="-720"/>
        </w:tabs>
        <w:suppressAutoHyphens/>
        <w:jc w:val="both"/>
        <w:rPr>
          <w:spacing w:val="-3"/>
          <w:lang w:val="es-ES_tradnl"/>
        </w:rPr>
      </w:pPr>
    </w:p>
    <w:p w:rsidR="00A757A8" w:rsidRDefault="00074363" w:rsidP="00AF768A">
      <w:pPr>
        <w:tabs>
          <w:tab w:val="left" w:pos="-720"/>
        </w:tabs>
        <w:suppressAutoHyphens/>
        <w:jc w:val="both"/>
        <w:rPr>
          <w:b/>
          <w:bCs/>
          <w:spacing w:val="-3"/>
          <w:lang w:val="es-ES_tradnl"/>
        </w:rPr>
      </w:pPr>
      <w:r>
        <w:rPr>
          <w:b/>
          <w:bCs/>
          <w:spacing w:val="-3"/>
          <w:lang w:val="es-ES_tradnl"/>
        </w:rPr>
        <w:br w:type="page"/>
      </w:r>
      <w:r w:rsidR="00A757A8" w:rsidRPr="008F5849">
        <w:rPr>
          <w:b/>
          <w:bCs/>
          <w:spacing w:val="-3"/>
          <w:lang w:val="es-ES_tradnl"/>
        </w:rPr>
        <w:lastRenderedPageBreak/>
        <w:t>La alianza renovada con el Antiguo Régimen</w:t>
      </w:r>
    </w:p>
    <w:p w:rsidR="00074363" w:rsidRPr="008F5849" w:rsidRDefault="00074363" w:rsidP="00AF768A">
      <w:pPr>
        <w:tabs>
          <w:tab w:val="left" w:pos="-720"/>
        </w:tabs>
        <w:suppressAutoHyphens/>
        <w:jc w:val="both"/>
        <w:rPr>
          <w:b/>
          <w:bCs/>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El impacto en el Papado de la gravedad del conflicto con los procesos revolucionarios de la burguesía conducirá a aquél, con ocasión de la derrota definitiva de Napoleón y la restauración política, hasta cierto punto, del Antiguo Régimen, a ligar a éste sus destinos en una postura de cerrada oposición a los nuevos caminos de las libertades ciudadanas. No será esta la única expresión religiosa en el siglo XIX de la relación conveniente entre Estado e Iglesia. El sacerdote francés Felicidad Lamennais, por ejemplo, expresará el deber de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de liberarse de la "pesada protección de los gobiernos", que hacen de ella "instrumento de su política"; de terminar con concordatos que entregan a gobernantes ateos la designación de obispos;</w:t>
      </w:r>
      <w:r w:rsidR="009748D1" w:rsidRPr="008F5849">
        <w:rPr>
          <w:spacing w:val="-3"/>
          <w:lang w:val="es-ES_tradnl"/>
        </w:rPr>
        <w:t xml:space="preserve"> y</w:t>
      </w:r>
      <w:r w:rsidRPr="008F5849">
        <w:rPr>
          <w:spacing w:val="-3"/>
          <w:lang w:val="es-ES_tradnl"/>
        </w:rPr>
        <w:t xml:space="preserve"> de renunciar a los salarios civiles del clero. La separación de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y el Estado –instaurada ya en </w:t>
      </w:r>
      <w:smartTag w:uri="urn:schemas-microsoft-com:office:smarttags" w:element="PersonName">
        <w:smartTagPr>
          <w:attr w:name="ProductID" w:val="la Constituci￳n"/>
        </w:smartTagPr>
        <w:r w:rsidRPr="008F5849">
          <w:rPr>
            <w:spacing w:val="-3"/>
            <w:lang w:val="es-ES_tradnl"/>
          </w:rPr>
          <w:t>la Constitución</w:t>
        </w:r>
      </w:smartTag>
      <w:r w:rsidRPr="008F5849">
        <w:rPr>
          <w:spacing w:val="-3"/>
          <w:lang w:val="es-ES_tradnl"/>
        </w:rPr>
        <w:t xml:space="preserve"> de los EE.UU. desde fines </w:t>
      </w:r>
      <w:r w:rsidR="00967741">
        <w:rPr>
          <w:spacing w:val="-3"/>
          <w:lang w:val="es-ES_tradnl"/>
        </w:rPr>
        <w:t>del Siglo anterior- era para La</w:t>
      </w:r>
      <w:r w:rsidRPr="008F5849">
        <w:rPr>
          <w:spacing w:val="-3"/>
          <w:lang w:val="es-ES_tradnl"/>
        </w:rPr>
        <w:t xml:space="preserve">mennais la única solución para que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se dedicara a una misión que él veía como "asegurar la libertad de los pueblos y su progreso". Concebía esta liberación como liberación del sometimiento a poderes extranjeros, a la burguesía dominante en el estado y a los patronos explotadores. Asentaba la soberanía en el pueblo libre y entendía la democracia como la nueva fuente de legitimidad, llegando a formular que "donde está el pueblo, allí está Cristo. Su combate es el combate de Cristo".</w:t>
      </w:r>
      <w:r w:rsidR="00F72512" w:rsidRPr="008F5849">
        <w:rPr>
          <w:spacing w:val="-3"/>
          <w:lang w:val="es-ES_tradnl"/>
        </w:rPr>
        <w:t xml:space="preserve"> </w:t>
      </w:r>
      <w:r w:rsidRPr="008F5849">
        <w:rPr>
          <w:spacing w:val="-3"/>
          <w:lang w:val="es-ES_tradnl"/>
        </w:rPr>
        <w:t xml:space="preserve"> Al mismo tiempo demandaba una liberación de la misma Iglesia de todo lo que "la hunde en los intereses sórdidos del dinero y de la política". Gregorio XVI, sin embargo, responderá en 1832 con dos encíclicas en las que condenará toda especie de liberalismo, sin mencionar -¡notoria excepción!- el liberalismo económico, base de la explotación económica a la que conducía la libertad sin límites y desequilibrada de los contratos de trabajo</w:t>
      </w:r>
      <w:r w:rsidRPr="008F5849">
        <w:rPr>
          <w:rStyle w:val="Refdenotaalpie"/>
          <w:spacing w:val="-3"/>
          <w:lang w:val="es-ES_tradnl"/>
        </w:rPr>
        <w:footnoteReference w:id="317"/>
      </w:r>
      <w:r w:rsidRPr="008F5849">
        <w:rPr>
          <w:spacing w:val="-3"/>
          <w:lang w:val="es-ES_tradnl"/>
        </w:rPr>
        <w:t>.</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Durante casi un siglo (1799-1885) dos tipos de problemas en las relaciones entre Estado e Iglesia se mezclarán inextricablemente: la persistencia de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en mantener un Estado propio como base de independencia de su autoridad espiritual y el estatuto jurídico de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en el seno de los diversos Estados nacionales. La crisis que provocará en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el choque de sus intereses temporales con los del Estado italiano en proceso de construir la nación italiana, impedirá durante mucho tiempo su aceptación de la secularización del Estado y su propia definición como organización libre en </w:t>
      </w:r>
      <w:smartTag w:uri="urn:schemas-microsoft-com:office:smarttags" w:element="PersonName">
        <w:smartTagPr>
          <w:attr w:name="ProductID" w:val="LA SOCIEDAD CIVIL"/>
        </w:smartTagPr>
        <w:r w:rsidRPr="008F5849">
          <w:rPr>
            <w:spacing w:val="-3"/>
            <w:lang w:val="es-ES_tradnl"/>
          </w:rPr>
          <w:t>la Sociedad Civil</w:t>
        </w:r>
      </w:smartTag>
      <w:r w:rsidRPr="008F5849">
        <w:rPr>
          <w:spacing w:val="-3"/>
          <w:lang w:val="es-ES_tradnl"/>
        </w:rPr>
        <w:t xml:space="preserve"> y no, en la práctica, como aparato de Estado. </w:t>
      </w:r>
    </w:p>
    <w:p w:rsidR="00A757A8" w:rsidRPr="008F5849" w:rsidRDefault="00A757A8" w:rsidP="00AF768A">
      <w:pPr>
        <w:tabs>
          <w:tab w:val="left" w:pos="-720"/>
        </w:tabs>
        <w:suppressAutoHyphens/>
        <w:jc w:val="both"/>
        <w:rPr>
          <w:spacing w:val="-3"/>
          <w:lang w:val="es-ES_tradnl"/>
        </w:rPr>
      </w:pPr>
    </w:p>
    <w:p w:rsidR="00A757A8" w:rsidRDefault="00A757A8" w:rsidP="00AF768A">
      <w:pPr>
        <w:tabs>
          <w:tab w:val="left" w:pos="-720"/>
        </w:tabs>
        <w:suppressAutoHyphens/>
        <w:jc w:val="both"/>
        <w:rPr>
          <w:b/>
          <w:bCs/>
          <w:spacing w:val="-3"/>
          <w:lang w:val="es-ES_tradnl"/>
        </w:rPr>
      </w:pPr>
      <w:r w:rsidRPr="008F5849">
        <w:rPr>
          <w:b/>
          <w:bCs/>
          <w:spacing w:val="-3"/>
          <w:lang w:val="es-ES_tradnl"/>
        </w:rPr>
        <w:t>El derecho de la religión verdadera convive con el derecho de la conciencia a equivocarse</w:t>
      </w:r>
    </w:p>
    <w:p w:rsidR="00FD1109" w:rsidRPr="008F5849" w:rsidRDefault="00FD1109" w:rsidP="00AF768A">
      <w:pPr>
        <w:tabs>
          <w:tab w:val="left" w:pos="-720"/>
        </w:tabs>
        <w:suppressAutoHyphens/>
        <w:jc w:val="both"/>
        <w:rPr>
          <w:b/>
          <w:bCs/>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Sólo en 1885, León XIII aceptará convivir con la tolerancia de las demás religiones, en virtud no del "derecho del error" religioso, sino del mal menor que reside en reconocer el derecho de las personas a concebir erróneamente -desde la perspectiva de la religión católica- la expresión religiosa de la vida, es decir el "derecho de las personas a equivocarse" religiosamente.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distinguirá entonces, en sus relaciones con los Estados, entre una "tesis" -equivalente a una situación ideal en que le correspondería ser reconocida por los Estados como la única organización religiosa que expresa la verdad última de la realidad global- y una "hipótesis" -la que enuncia la aceptación de su convivencia tolerante con otras organizaciones religiosas en las nuevas situaciones de Estados pluralistas legitimados por una hegemonía no religiosa, o </w:t>
      </w:r>
      <w:r w:rsidRPr="008F5849">
        <w:rPr>
          <w:spacing w:val="-3"/>
          <w:lang w:val="es-ES_tradnl"/>
        </w:rPr>
        <w:lastRenderedPageBreak/>
        <w:t xml:space="preserve">reclama la libertad de organización y acción eclesiástica en situaciones en que otras religiones, al lado de las cuales ella es minoritaria, son reconocidas como religiones del Estado. Prácticamente hasta el Concilio Vaticano II (1962-65),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tratará de conseguir, siempre que pueda, el estatuto jurídico de la "tesis" ideal, acogiéndose por el contrario a las situaciones cubiertas por la "hipótesis" de tolerancia cuando la secularidad del Estado o su situación de organización religiosa minoritaria no le permitan otra postura. Habrá que esperar a la cuarta sesión del Concilio en 1965 para que </w:t>
      </w:r>
      <w:smartTag w:uri="urn:schemas-microsoft-com:office:smarttags" w:element="PersonName">
        <w:smartTagPr>
          <w:attr w:name="ProductID" w:val="la Iglesia Cat￳lica"/>
        </w:smartTagPr>
        <w:r w:rsidRPr="008F5849">
          <w:rPr>
            <w:spacing w:val="-3"/>
            <w:lang w:val="es-ES_tradnl"/>
          </w:rPr>
          <w:t>la Iglesia Católica</w:t>
        </w:r>
      </w:smartTag>
      <w:r w:rsidRPr="008F5849">
        <w:rPr>
          <w:spacing w:val="-3"/>
          <w:lang w:val="es-ES_tradnl"/>
        </w:rPr>
        <w:t xml:space="preserve"> plantee -como parte de su doctrina- no sólo su libertad y autonomía del Estado sino también la del Estado, cada cual en su propia dimensión social, así como para que plantee que para su libertad, "principio fundamental" de su relación con "los poderes públicos y todo el orden civil", basta una "libertad religiosa" no sólo jurídicamente reconocida sino absolutamente respetada en la práctica</w:t>
      </w:r>
      <w:r w:rsidRPr="008F5849">
        <w:rPr>
          <w:rStyle w:val="Refdenotaalpie"/>
          <w:spacing w:val="-3"/>
          <w:lang w:val="es-ES_tradnl"/>
        </w:rPr>
        <w:footnoteReference w:id="318"/>
      </w:r>
      <w:r w:rsidRPr="008F5849">
        <w:rPr>
          <w:spacing w:val="-3"/>
          <w:lang w:val="es-ES_tradnl"/>
        </w:rPr>
        <w:t xml:space="preserve">. </w:t>
      </w:r>
    </w:p>
    <w:p w:rsidR="00A757A8" w:rsidRPr="008F5849" w:rsidRDefault="00A757A8" w:rsidP="00AF768A">
      <w:pPr>
        <w:tabs>
          <w:tab w:val="left" w:pos="-720"/>
        </w:tabs>
        <w:suppressAutoHyphens/>
        <w:jc w:val="both"/>
        <w:rPr>
          <w:spacing w:val="-3"/>
          <w:lang w:val="es-ES_tradnl"/>
        </w:rPr>
      </w:pPr>
      <w:r w:rsidRPr="008F5849">
        <w:rPr>
          <w:spacing w:val="-3"/>
          <w:lang w:val="es-ES_tradnl"/>
        </w:rPr>
        <w:tab/>
      </w:r>
      <w:r w:rsidR="00F72512" w:rsidRPr="008F5849">
        <w:rPr>
          <w:spacing w:val="-3"/>
          <w:lang w:val="es-ES_tradnl"/>
        </w:rPr>
        <w:t xml:space="preserve">  </w:t>
      </w: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Así pues, no es de extrañar que los coletazos del enfrentamiento entre Estado e Iglesia, en la búsqueda de una nueva forma de hegemonía, que respondiera a la transformación de las relaciones sociales -y no en último término al redescubrimiento de la lógica de la religión como se expresó en el cristianismo fundacional-, fueran durísimos. La corporación religiosa católica, sociológicamente hablando, resistió el proceso de secularización sobre todo en el campo de la educación, dando lugar a crisis profundas como la que llevaron en Alemania al </w:t>
      </w:r>
      <w:r w:rsidRPr="008F5849">
        <w:rPr>
          <w:i/>
          <w:iCs/>
          <w:spacing w:val="-3"/>
          <w:lang w:val="es-ES_tradnl"/>
        </w:rPr>
        <w:t>Kulturkampf</w:t>
      </w:r>
      <w:r w:rsidRPr="008F5849">
        <w:rPr>
          <w:rStyle w:val="Refdenotaalpie"/>
          <w:i/>
          <w:iCs/>
          <w:spacing w:val="-3"/>
          <w:lang w:val="es-ES_tradnl"/>
        </w:rPr>
        <w:footnoteReference w:id="319"/>
      </w:r>
      <w:r w:rsidRPr="008F5849">
        <w:rPr>
          <w:b/>
          <w:bCs/>
          <w:spacing w:val="-3"/>
          <w:lang w:val="es-ES_tradnl"/>
        </w:rPr>
        <w:t xml:space="preserve"> </w:t>
      </w:r>
      <w:r w:rsidRPr="008F5849">
        <w:rPr>
          <w:spacing w:val="-3"/>
          <w:lang w:val="es-ES_tradnl"/>
        </w:rPr>
        <w:t xml:space="preserve">entre los años setenta y ochenta del siglo XIX y en Francia a la separación inamistosa del Estado y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en 1905.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No pocos rasgos de similitud representa el caso de México, entre 1916 y 1936. Se trata, en </w:t>
      </w:r>
      <w:smartTag w:uri="urn:schemas-microsoft-com:office:smarttags" w:element="PersonName">
        <w:smartTagPr>
          <w:attr w:name="ProductID" w:val="la Revoluci￳n Mexicana"/>
        </w:smartTagPr>
        <w:r w:rsidRPr="008F5849">
          <w:rPr>
            <w:spacing w:val="-3"/>
            <w:lang w:val="es-ES_tradnl"/>
          </w:rPr>
          <w:t>la Revolución Mexicana</w:t>
        </w:r>
      </w:smartTag>
      <w:r w:rsidRPr="008F5849">
        <w:rPr>
          <w:spacing w:val="-3"/>
          <w:lang w:val="es-ES_tradnl"/>
        </w:rPr>
        <w:t xml:space="preserve">, del experimento en que una clase media modernizante y nacionalista, pretende hacer del Estado la fuerza que desarrolle el capitalismo y la estabilidad política con una ideología de patria mestiza (Vasconcelos). A este Estado supremo la religión de los campesinos le pareció a la vez un oscurantismo y un pretendiente intolerable a compartir la hegemonía. No pocos católicos, entre ellos algunos miembros de la corporación religiosa y otros intelectuales historiadores de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interpretaron </w:t>
      </w:r>
      <w:smartTag w:uri="urn:schemas-microsoft-com:office:smarttags" w:element="PersonName">
        <w:smartTagPr>
          <w:attr w:name="ProductID" w:val="la Revoluci￳n Mexicana"/>
        </w:smartTagPr>
        <w:r w:rsidRPr="008F5849">
          <w:rPr>
            <w:spacing w:val="-3"/>
            <w:lang w:val="es-ES_tradnl"/>
          </w:rPr>
          <w:t>la Revolución Mexicana</w:t>
        </w:r>
      </w:smartTag>
      <w:r w:rsidRPr="008F5849">
        <w:rPr>
          <w:spacing w:val="-3"/>
          <w:lang w:val="es-ES_tradnl"/>
        </w:rPr>
        <w:t xml:space="preserve"> con las claves de la bolchevique, con la cual sólo en apariencia retórica tenía similitud. El pueblo campesino resintió profundamente tanto el endiosamiento del Estado como su atentado contra su propia cultura religiosa. La brutalidad del enfrentamiento –la guerra entre los “cristeros” y el Estado- sólo fue detenida porque Pío XI no aceptó la tesis del comunismo de esta revolución y vio abierta la posibilidad de un modus vivendi</w:t>
      </w:r>
      <w:r w:rsidRPr="008F5849">
        <w:rPr>
          <w:rStyle w:val="Refdenotaalpie"/>
          <w:spacing w:val="-3"/>
          <w:lang w:val="es-ES_tradnl"/>
        </w:rPr>
        <w:footnoteReference w:id="320"/>
      </w:r>
      <w:r w:rsidRPr="008F5849">
        <w:rPr>
          <w:spacing w:val="-3"/>
          <w:lang w:val="es-ES_tradnl"/>
        </w:rPr>
        <w:t xml:space="preserve">.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Tal solución no fue posible en </w:t>
      </w:r>
      <w:smartTag w:uri="urn:schemas-microsoft-com:office:smarttags" w:element="PersonName">
        <w:smartTagPr>
          <w:attr w:name="ProductID" w:val="la Uni￳n Sovi￩tica"/>
        </w:smartTagPr>
        <w:r w:rsidRPr="008F5849">
          <w:rPr>
            <w:spacing w:val="-3"/>
            <w:lang w:val="es-ES_tradnl"/>
          </w:rPr>
          <w:t>la Unión Soviética</w:t>
        </w:r>
      </w:smartTag>
      <w:r w:rsidRPr="008F5849">
        <w:rPr>
          <w:spacing w:val="-3"/>
          <w:lang w:val="es-ES_tradnl"/>
        </w:rPr>
        <w:t>, al hacerse el marxismo "marxismo-leninismo", ideología de un Estado para el que toda otra interpretación de la realidad resultaba incompatible con su proyecto revolucionario, elevado además a</w:t>
      </w:r>
      <w:r w:rsidR="00F72512" w:rsidRPr="008F5849">
        <w:rPr>
          <w:spacing w:val="-3"/>
          <w:lang w:val="es-ES_tradnl"/>
        </w:rPr>
        <w:t xml:space="preserve"> </w:t>
      </w:r>
      <w:r w:rsidRPr="008F5849">
        <w:rPr>
          <w:spacing w:val="-3"/>
          <w:lang w:val="es-ES_tradnl"/>
        </w:rPr>
        <w:t xml:space="preserve">visión del mundo. Esa misma solución se hizo también poco menos que imposible en </w:t>
      </w:r>
      <w:smartTag w:uri="urn:schemas-microsoft-com:office:smarttags" w:element="PersonName">
        <w:smartTagPr>
          <w:attr w:name="ProductID" w:val="la Espa￱a"/>
        </w:smartTagPr>
        <w:r w:rsidRPr="008F5849">
          <w:rPr>
            <w:spacing w:val="-3"/>
            <w:lang w:val="es-ES_tradnl"/>
          </w:rPr>
          <w:t>la España</w:t>
        </w:r>
      </w:smartTag>
      <w:r w:rsidRPr="008F5849">
        <w:rPr>
          <w:spacing w:val="-3"/>
          <w:lang w:val="es-ES_tradnl"/>
        </w:rPr>
        <w:t xml:space="preserve"> republicana y, sobre todo, en la del Frente Popular (1936) combatido por el alzamiento militar anticonstitucional, al cual la mayoría de los obispos españoles llamaron “cruzada”, con la excepción del Cardenal Barraquer en Cataluña y del Obispo Mújica en el País Vasco. Tampoco será posible, ya </w:t>
      </w:r>
      <w:r w:rsidRPr="008F5849">
        <w:rPr>
          <w:spacing w:val="-3"/>
          <w:lang w:val="es-ES_tradnl"/>
        </w:rPr>
        <w:lastRenderedPageBreak/>
        <w:t xml:space="preserve">después de </w:t>
      </w:r>
      <w:smartTag w:uri="urn:schemas-microsoft-com:office:smarttags" w:element="PersonName">
        <w:smartTagPr>
          <w:attr w:name="ProductID" w:val="la Segunda Guerra"/>
        </w:smartTagPr>
        <w:r w:rsidRPr="008F5849">
          <w:rPr>
            <w:spacing w:val="-3"/>
            <w:lang w:val="es-ES_tradnl"/>
          </w:rPr>
          <w:t>la Segunda Guerra</w:t>
        </w:r>
      </w:smartTag>
      <w:r w:rsidRPr="008F5849">
        <w:rPr>
          <w:spacing w:val="-3"/>
          <w:lang w:val="es-ES_tradnl"/>
        </w:rPr>
        <w:t xml:space="preserve"> Mundial, en los países del Bloque Socialista, tanto europeos como asiáticos, en los que el conflicto entre Estado e Iglesia será violento, mientras que adquirirá rasgos algo menos combativos en Cuba</w:t>
      </w:r>
      <w:r w:rsidR="009748D1" w:rsidRPr="008F5849">
        <w:rPr>
          <w:spacing w:val="-3"/>
          <w:lang w:val="es-ES_tradnl"/>
        </w:rPr>
        <w:t xml:space="preserve"> desde 1959 hasta hoy</w:t>
      </w:r>
      <w:r w:rsidRPr="008F5849">
        <w:rPr>
          <w:spacing w:val="-3"/>
          <w:lang w:val="es-ES_tradnl"/>
        </w:rPr>
        <w:t xml:space="preserve">.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Antes se habrá pasado también por conflictos muy vehementes entre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y los regímenes fascistas, </w:t>
      </w:r>
      <w:smartTag w:uri="urn:schemas-microsoft-com:office:smarttags" w:element="PersonName">
        <w:smartTagPr>
          <w:attr w:name="ProductID" w:val="la Italia"/>
        </w:smartTagPr>
        <w:r w:rsidRPr="008F5849">
          <w:rPr>
            <w:spacing w:val="-3"/>
            <w:lang w:val="es-ES_tradnl"/>
          </w:rPr>
          <w:t>la Italia</w:t>
        </w:r>
      </w:smartTag>
      <w:r w:rsidRPr="008F5849">
        <w:rPr>
          <w:spacing w:val="-3"/>
          <w:lang w:val="es-ES_tradnl"/>
        </w:rPr>
        <w:t xml:space="preserve"> mussoliniana y, especialmente, </w:t>
      </w:r>
      <w:smartTag w:uri="urn:schemas-microsoft-com:office:smarttags" w:element="PersonName">
        <w:smartTagPr>
          <w:attr w:name="ProductID" w:val="la Alemania"/>
        </w:smartTagPr>
        <w:r w:rsidRPr="008F5849">
          <w:rPr>
            <w:spacing w:val="-3"/>
            <w:lang w:val="es-ES_tradnl"/>
          </w:rPr>
          <w:t>la Alemania</w:t>
        </w:r>
      </w:smartTag>
      <w:r w:rsidRPr="008F5849">
        <w:rPr>
          <w:spacing w:val="-3"/>
          <w:lang w:val="es-ES_tradnl"/>
        </w:rPr>
        <w:t xml:space="preserve"> nazi. La actitud de Pío XI respecto del racismo nacional-socialista -"No es posible para los cristianos participar en el antisemitismo: nosotros somos espiritualmente semitas"</w:t>
      </w:r>
      <w:r w:rsidRPr="008F5849">
        <w:rPr>
          <w:rStyle w:val="Refdenotaalpie"/>
          <w:spacing w:val="-3"/>
          <w:lang w:val="es-ES_tradnl"/>
        </w:rPr>
        <w:footnoteReference w:id="321"/>
      </w:r>
      <w:r w:rsidRPr="008F5849">
        <w:rPr>
          <w:spacing w:val="-3"/>
          <w:lang w:val="es-ES_tradnl"/>
        </w:rPr>
        <w:t>- contrastó con el silencio público de su sucesor Pío XII respecto de la exterminación de los judíos en los campos de concentración nazis.</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Después de </w:t>
      </w:r>
      <w:smartTag w:uri="urn:schemas-microsoft-com:office:smarttags" w:element="PersonName">
        <w:smartTagPr>
          <w:attr w:name="ProductID" w:val="la Segunda Guerra"/>
        </w:smartTagPr>
        <w:r w:rsidRPr="008F5849">
          <w:rPr>
            <w:spacing w:val="-3"/>
            <w:lang w:val="es-ES_tradnl"/>
          </w:rPr>
          <w:t>la Segunda Guerra</w:t>
        </w:r>
      </w:smartTag>
      <w:r w:rsidRPr="008F5849">
        <w:rPr>
          <w:spacing w:val="-3"/>
          <w:lang w:val="es-ES_tradnl"/>
        </w:rPr>
        <w:t xml:space="preserve"> Mundial, se afianza durante el resto del pontificado de Pío XII la época de los concordatos. Talvez el más famoso es el que se negocia con el régimen dictatorial del General Franco en España. Se instaura por su medio lo que se llamó años más tarde el Nacional-Catolicismo: El Estado declara al Catolicismo como la religión oficial del Estado con consecuencias tales como que el matrimonio católico es el único que legaliza la unión entre hombre y mujer, y no se acepta el divorcio sino únicamente la separación legal amistosa sin posibilidad de nuevo matrimonio; además se le otorga al Jefe del Estado el derecho de entrar en los templos bajo palio y de tener en el presbiterio de cualquier templo al que asista un lugar especial, así como una oración con mención de su nombre en el Canon de </w:t>
      </w:r>
      <w:smartTag w:uri="urn:schemas-microsoft-com:office:smarttags" w:element="PersonName">
        <w:smartTagPr>
          <w:attr w:name="ProductID" w:val="la Misa. Por"/>
        </w:smartTagPr>
        <w:r w:rsidRPr="008F5849">
          <w:rPr>
            <w:spacing w:val="-3"/>
            <w:lang w:val="es-ES_tradnl"/>
          </w:rPr>
          <w:t>la Misa. Por</w:t>
        </w:r>
      </w:smartTag>
      <w:r w:rsidRPr="008F5849">
        <w:rPr>
          <w:spacing w:val="-3"/>
          <w:lang w:val="es-ES_tradnl"/>
        </w:rPr>
        <w:t xml:space="preserve"> otro lado, se concede al Jefe del Estado el derecho de presentación de una terna de candidatos a ocupar una sede episcopal; de esos tres elegirá </w:t>
      </w:r>
      <w:smartTag w:uri="urn:schemas-microsoft-com:office:smarttags" w:element="PersonName">
        <w:smartTagPr>
          <w:attr w:name="ProductID" w:val="la Santa Sede"/>
        </w:smartTagPr>
        <w:r w:rsidRPr="008F5849">
          <w:rPr>
            <w:spacing w:val="-3"/>
            <w:lang w:val="es-ES_tradnl"/>
          </w:rPr>
          <w:t>la Santa Sede</w:t>
        </w:r>
      </w:smartTag>
      <w:r w:rsidRPr="008F5849">
        <w:rPr>
          <w:spacing w:val="-3"/>
          <w:lang w:val="es-ES_tradnl"/>
        </w:rPr>
        <w:t xml:space="preserve"> al titular. Los obispos auxiliares quedan exentos de este procedimiento y gracias a esto se podrá ir renovando al Episcopado y preparando la postura eclesial para la transición democrática. Un concordato parecido se negocia en América Latina con Colombia y otro con Chile. </w:t>
      </w:r>
    </w:p>
    <w:p w:rsidR="00A757A8" w:rsidRPr="008F5849" w:rsidRDefault="00A757A8" w:rsidP="00AF768A">
      <w:pPr>
        <w:tabs>
          <w:tab w:val="left" w:pos="-720"/>
        </w:tabs>
        <w:suppressAutoHyphens/>
        <w:jc w:val="both"/>
        <w:rPr>
          <w:spacing w:val="-3"/>
          <w:lang w:val="es-ES_tradnl"/>
        </w:rPr>
      </w:pPr>
    </w:p>
    <w:p w:rsidR="00A757A8" w:rsidRPr="008F5849" w:rsidRDefault="00A757A8" w:rsidP="00AF768A">
      <w:pPr>
        <w:tabs>
          <w:tab w:val="left" w:pos="-720"/>
        </w:tabs>
        <w:suppressAutoHyphens/>
        <w:jc w:val="both"/>
        <w:rPr>
          <w:spacing w:val="-3"/>
          <w:lang w:val="es-ES_tradnl"/>
        </w:rPr>
      </w:pPr>
      <w:r w:rsidRPr="008F5849">
        <w:rPr>
          <w:spacing w:val="-3"/>
          <w:lang w:val="es-ES_tradnl"/>
        </w:rPr>
        <w:t xml:space="preserve">Al mismo tiempo se vuelve </w:t>
      </w:r>
      <w:r w:rsidR="00C13341" w:rsidRPr="008F5849">
        <w:rPr>
          <w:spacing w:val="-3"/>
          <w:lang w:val="es-ES_tradnl"/>
        </w:rPr>
        <w:t>é</w:t>
      </w:r>
      <w:r w:rsidRPr="008F5849">
        <w:rPr>
          <w:spacing w:val="-3"/>
          <w:lang w:val="es-ES_tradnl"/>
        </w:rPr>
        <w:t xml:space="preserve">sta la era de los Nuncios. Se trata de los embajadores del papa, como soberano del pequeño Estado Pontificio de El Vaticano, con cuyo reconocimiento oficial por parte del </w:t>
      </w:r>
      <w:r w:rsidRPr="008F5849">
        <w:rPr>
          <w:i/>
          <w:spacing w:val="-3"/>
          <w:lang w:val="es-ES_tradnl"/>
        </w:rPr>
        <w:t xml:space="preserve">Duce </w:t>
      </w:r>
      <w:r w:rsidRPr="008F5849">
        <w:rPr>
          <w:spacing w:val="-3"/>
          <w:lang w:val="es-ES_tradnl"/>
        </w:rPr>
        <w:t>de Italia</w:t>
      </w:r>
      <w:r w:rsidRPr="008F5849">
        <w:rPr>
          <w:i/>
          <w:spacing w:val="-3"/>
          <w:lang w:val="es-ES_tradnl"/>
        </w:rPr>
        <w:t xml:space="preserve"> </w:t>
      </w:r>
      <w:r w:rsidRPr="008F5849">
        <w:rPr>
          <w:spacing w:val="-3"/>
          <w:lang w:val="es-ES_tradnl"/>
        </w:rPr>
        <w:t xml:space="preserve">Benito Mussolini en </w:t>
      </w:r>
      <w:smartTag w:uri="urn:schemas-microsoft-com:office:smarttags" w:element="metricconverter">
        <w:smartTagPr>
          <w:attr w:name="ProductID" w:val="1929 a"/>
        </w:smartTagPr>
        <w:r w:rsidRPr="008F5849">
          <w:rPr>
            <w:spacing w:val="-3"/>
            <w:lang w:val="es-ES_tradnl"/>
          </w:rPr>
          <w:t>1929 a</w:t>
        </w:r>
      </w:smartTag>
      <w:r w:rsidRPr="008F5849">
        <w:rPr>
          <w:spacing w:val="-3"/>
          <w:lang w:val="es-ES_tradnl"/>
        </w:rPr>
        <w:t xml:space="preserve"> través de los Acuerdos de Letrán termina el largo confinamiento voluntario de los papas dentro de su residencia. </w:t>
      </w:r>
    </w:p>
    <w:p w:rsidR="00A757A8" w:rsidRPr="008F5849" w:rsidRDefault="00A757A8" w:rsidP="00AF768A">
      <w:pPr>
        <w:tabs>
          <w:tab w:val="left" w:pos="-720"/>
        </w:tabs>
        <w:suppressAutoHyphens/>
        <w:jc w:val="both"/>
        <w:rPr>
          <w:spacing w:val="-3"/>
          <w:lang w:val="es-ES_tradnl"/>
        </w:rPr>
      </w:pPr>
    </w:p>
    <w:p w:rsidR="0095747B" w:rsidRPr="008F5849" w:rsidRDefault="00A757A8" w:rsidP="00AF768A">
      <w:pPr>
        <w:jc w:val="both"/>
        <w:rPr>
          <w:spacing w:val="-3"/>
          <w:lang w:val="es-ES_tradnl"/>
        </w:rPr>
      </w:pPr>
      <w:smartTag w:uri="urn:schemas-microsoft-com:office:smarttags" w:element="PersonName">
        <w:smartTagPr>
          <w:attr w:name="ProductID" w:val="la Iglesia Cat￳lica"/>
        </w:smartTagPr>
        <w:r w:rsidRPr="008F5849">
          <w:rPr>
            <w:spacing w:val="-3"/>
            <w:lang w:val="es-ES_tradnl"/>
          </w:rPr>
          <w:t>La Iglesia Católica</w:t>
        </w:r>
      </w:smartTag>
      <w:r w:rsidRPr="008F5849">
        <w:rPr>
          <w:spacing w:val="-3"/>
          <w:lang w:val="es-ES_tradnl"/>
        </w:rPr>
        <w:t xml:space="preserve"> recupera brevemente durante el papado de Juan XXIII (1958-1963) algo parecido a una cierta hegemonía, si no religiosa, sí ética. Sobre todo </w:t>
      </w:r>
      <w:smartTag w:uri="urn:schemas-microsoft-com:office:smarttags" w:element="PersonName">
        <w:smartTagPr>
          <w:attr w:name="ProductID" w:val="la Enc￭clica"/>
        </w:smartTagPr>
        <w:r w:rsidRPr="008F5849">
          <w:rPr>
            <w:spacing w:val="-3"/>
            <w:lang w:val="es-ES_tradnl"/>
          </w:rPr>
          <w:t>la Encíclica</w:t>
        </w:r>
      </w:smartTag>
      <w:r w:rsidRPr="008F5849">
        <w:rPr>
          <w:spacing w:val="-3"/>
          <w:lang w:val="es-ES_tradnl"/>
        </w:rPr>
        <w:t xml:space="preserve"> “Paz en la tierra” de este papa es acogida, pocos meses antes de su muerte, con gran consenso en el mundo occidental, y la convocatoria y apertura del Concilio Vaticano II envían al mundo un mensaje de humanismo cristiano, que despierta fuertes simpatías. Por el contrario, </w:t>
      </w:r>
      <w:smartTag w:uri="urn:schemas-microsoft-com:office:smarttags" w:element="PersonName">
        <w:smartTagPr>
          <w:attr w:name="ProductID" w:val="la Enc￭clica"/>
        </w:smartTagPr>
        <w:r w:rsidRPr="008F5849">
          <w:rPr>
            <w:spacing w:val="-3"/>
            <w:lang w:val="es-ES_tradnl"/>
          </w:rPr>
          <w:t>la Encíclica</w:t>
        </w:r>
      </w:smartTag>
      <w:r w:rsidRPr="008F5849">
        <w:rPr>
          <w:spacing w:val="-3"/>
          <w:lang w:val="es-ES_tradnl"/>
        </w:rPr>
        <w:t xml:space="preserve"> de su sucesor Pablo VI “El desarrollo de los pueblos” (1967), socialmente profética y acogida con gran esperanza en las Iglesias del Tercer Mundo, encuentra una virulenta oposición en las cumbres del capitalismo mundial, hasta el punto de haber sido denominada por el periódico </w:t>
      </w:r>
      <w:r w:rsidRPr="008F5849">
        <w:rPr>
          <w:i/>
          <w:spacing w:val="-3"/>
          <w:lang w:val="es-ES_tradnl"/>
        </w:rPr>
        <w:t>New York Times</w:t>
      </w:r>
      <w:r w:rsidRPr="008F5849">
        <w:rPr>
          <w:spacing w:val="-3"/>
          <w:lang w:val="es-ES_tradnl"/>
        </w:rPr>
        <w:t xml:space="preserve"> como “marxismo recalentado”. Por otro lado, su Encíclica sobre la moral sexual</w:t>
      </w:r>
      <w:r w:rsidR="00C13341" w:rsidRPr="008F5849">
        <w:rPr>
          <w:spacing w:val="-3"/>
          <w:lang w:val="es-ES_tradnl"/>
        </w:rPr>
        <w:t xml:space="preserve">, </w:t>
      </w:r>
      <w:r w:rsidR="00C13341" w:rsidRPr="008F5849">
        <w:rPr>
          <w:i/>
          <w:spacing w:val="-3"/>
          <w:lang w:val="es-ES_tradnl"/>
        </w:rPr>
        <w:t>Humanae Vitae</w:t>
      </w:r>
      <w:r w:rsidR="00C13341" w:rsidRPr="008F5849">
        <w:rPr>
          <w:spacing w:val="-3"/>
          <w:lang w:val="es-ES_tradnl"/>
        </w:rPr>
        <w:t>,</w:t>
      </w:r>
      <w:r w:rsidRPr="008F5849">
        <w:rPr>
          <w:spacing w:val="-3"/>
          <w:lang w:val="es-ES_tradnl"/>
        </w:rPr>
        <w:t xml:space="preserve"> es recibida dentro de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con gran perplejidad e incluso con escepticismo y franca oposición, marcando el comienzo de un extrañamiento práctico de parte de muchos fieles de la moral sexual católica oficial. El Papa Juan Pablo II (1978-2005) desarroll</w:t>
      </w:r>
      <w:r w:rsidR="00C13341" w:rsidRPr="008F5849">
        <w:rPr>
          <w:spacing w:val="-3"/>
          <w:lang w:val="es-ES_tradnl"/>
        </w:rPr>
        <w:t>ó</w:t>
      </w:r>
      <w:r w:rsidRPr="008F5849">
        <w:rPr>
          <w:spacing w:val="-3"/>
          <w:lang w:val="es-ES_tradnl"/>
        </w:rPr>
        <w:t xml:space="preserve"> un enorme esfuerzo de presencia global en </w:t>
      </w:r>
      <w:smartTag w:uri="urn:schemas-microsoft-com:office:smarttags" w:element="PersonName">
        <w:smartTagPr>
          <w:attr w:name="ProductID" w:val="la Iglesia"/>
        </w:smartTagPr>
        <w:r w:rsidRPr="008F5849">
          <w:rPr>
            <w:spacing w:val="-3"/>
            <w:lang w:val="es-ES_tradnl"/>
          </w:rPr>
          <w:t>la Iglesia</w:t>
        </w:r>
      </w:smartTag>
      <w:r w:rsidRPr="008F5849">
        <w:rPr>
          <w:spacing w:val="-3"/>
          <w:lang w:val="es-ES_tradnl"/>
        </w:rPr>
        <w:t xml:space="preserve"> y en la sociedad, a través de </w:t>
      </w:r>
      <w:r w:rsidRPr="008F5849">
        <w:rPr>
          <w:spacing w:val="-3"/>
          <w:lang w:val="es-ES_tradnl"/>
        </w:rPr>
        <w:lastRenderedPageBreak/>
        <w:t>sus incontables viajes y de su carisma de comunicador en los medios masivos. Sin embargo, el avance de la secularización, sobre todo en Europa y el Canadá francés, pero también, aunque menor, en los Estados Unidos y en el Canadá inglés, hace estragos en la afiliación católica y sugiere al papa el llamado a una “nueva evangelización”. Mientras tanto, bastantes observadores de la situación católica hablan de su papado como de un periodo de “involución” respecto del avance del Vaticano II, así como de un “invierno eclesial”</w:t>
      </w:r>
      <w:r w:rsidRPr="008F5849">
        <w:rPr>
          <w:rStyle w:val="Refdenotaalpie"/>
          <w:spacing w:val="-3"/>
          <w:lang w:val="es-ES_tradnl"/>
        </w:rPr>
        <w:footnoteReference w:id="322"/>
      </w:r>
      <w:r w:rsidRPr="008F5849">
        <w:rPr>
          <w:spacing w:val="-3"/>
          <w:lang w:val="es-ES_tradnl"/>
        </w:rPr>
        <w:t>. Benedicto XVI (2005…) se plantea la recuperación de la influencia de los valores cristianos en la vida de las instituciones públicas, especialmente en Europa. No obstante, en su viaje a Francia, en 2008, formula frente al presidente francés Sarkozy, la aceptación de un</w:t>
      </w:r>
      <w:r w:rsidR="0095747B" w:rsidRPr="008F5849">
        <w:rPr>
          <w:spacing w:val="-3"/>
          <w:lang w:val="es-ES_tradnl"/>
        </w:rPr>
        <w:t>a</w:t>
      </w:r>
      <w:r w:rsidRPr="008F5849">
        <w:rPr>
          <w:spacing w:val="-3"/>
          <w:lang w:val="es-ES_tradnl"/>
        </w:rPr>
        <w:t xml:space="preserve"> laici</w:t>
      </w:r>
      <w:r w:rsidR="0095747B" w:rsidRPr="008F5849">
        <w:rPr>
          <w:spacing w:val="-3"/>
          <w:lang w:val="es-ES_tradnl"/>
        </w:rPr>
        <w:t>dad</w:t>
      </w:r>
      <w:r w:rsidRPr="008F5849">
        <w:rPr>
          <w:spacing w:val="-3"/>
          <w:lang w:val="es-ES_tradnl"/>
        </w:rPr>
        <w:t xml:space="preserve"> positiv</w:t>
      </w:r>
      <w:r w:rsidR="0095747B" w:rsidRPr="008F5849">
        <w:rPr>
          <w:spacing w:val="-3"/>
          <w:lang w:val="es-ES_tradnl"/>
        </w:rPr>
        <w:t>a</w:t>
      </w:r>
      <w:r w:rsidRPr="008F5849">
        <w:rPr>
          <w:spacing w:val="-3"/>
          <w:lang w:val="es-ES_tradnl"/>
        </w:rPr>
        <w:t xml:space="preserve"> del Estado, es decir un laicismo constitucionalmente afirmativo</w:t>
      </w:r>
      <w:r w:rsidR="00F72512" w:rsidRPr="008F5849">
        <w:rPr>
          <w:spacing w:val="-3"/>
          <w:lang w:val="es-ES_tradnl"/>
        </w:rPr>
        <w:t xml:space="preserve"> </w:t>
      </w:r>
      <w:r w:rsidRPr="008F5849">
        <w:rPr>
          <w:spacing w:val="-3"/>
          <w:lang w:val="es-ES_tradnl"/>
        </w:rPr>
        <w:t>que no signifique agresividad contra las Iglesias.</w:t>
      </w:r>
      <w:r w:rsidR="0095747B" w:rsidRPr="008F5849">
        <w:rPr>
          <w:spacing w:val="-3"/>
          <w:lang w:val="es-ES_tradnl"/>
        </w:rPr>
        <w:t xml:space="preserve"> Estas fueron sus palabras, imposibles de imaginar hace un siglo, cuando a penas se había separado hostilmente de </w:t>
      </w:r>
      <w:smartTag w:uri="urn:schemas-microsoft-com:office:smarttags" w:element="PersonName">
        <w:smartTagPr>
          <w:attr w:name="ProductID" w:val="la Iglesia"/>
        </w:smartTagPr>
        <w:r w:rsidR="0095747B" w:rsidRPr="008F5849">
          <w:rPr>
            <w:spacing w:val="-3"/>
            <w:lang w:val="es-ES_tradnl"/>
          </w:rPr>
          <w:t>la Iglesia</w:t>
        </w:r>
      </w:smartTag>
      <w:r w:rsidR="0095747B" w:rsidRPr="008F5849">
        <w:rPr>
          <w:spacing w:val="-3"/>
          <w:lang w:val="es-ES_tradnl"/>
        </w:rPr>
        <w:t xml:space="preserve"> el Estado francés. Por otro lado, el Papa aprovecha para tocar el tema de la esperanza, como aporte genuino de las religiones a la política, y los temas de los jóvenes, la situación del abismo entre pobreza y riqueza,</w:t>
      </w:r>
      <w:r w:rsidR="00F72512" w:rsidRPr="008F5849">
        <w:rPr>
          <w:spacing w:val="-3"/>
          <w:lang w:val="es-ES_tradnl"/>
        </w:rPr>
        <w:t xml:space="preserve"> </w:t>
      </w:r>
      <w:r w:rsidR="0095747B" w:rsidRPr="008F5849">
        <w:rPr>
          <w:spacing w:val="-3"/>
          <w:lang w:val="es-ES_tradnl"/>
        </w:rPr>
        <w:t xml:space="preserve">el problema ecológico y los derechos humanos, como problemas donde pueden encontrarse </w:t>
      </w:r>
      <w:smartTag w:uri="urn:schemas-microsoft-com:office:smarttags" w:element="PersonName">
        <w:smartTagPr>
          <w:attr w:name="ProductID" w:val="la Iglesia"/>
        </w:smartTagPr>
        <w:r w:rsidR="0095747B" w:rsidRPr="008F5849">
          <w:rPr>
            <w:spacing w:val="-3"/>
            <w:lang w:val="es-ES_tradnl"/>
          </w:rPr>
          <w:t>la Iglesia</w:t>
        </w:r>
      </w:smartTag>
      <w:r w:rsidR="0095747B" w:rsidRPr="008F5849">
        <w:rPr>
          <w:spacing w:val="-3"/>
          <w:lang w:val="es-ES_tradnl"/>
        </w:rPr>
        <w:t xml:space="preserve"> y el Estado para intentar la búsqueda de soluciones en planos distintos: uno el del amor más inmediato y otro el de la solución más estructural y a largo plazo</w:t>
      </w:r>
    </w:p>
    <w:p w:rsidR="0095747B" w:rsidRPr="008F5849" w:rsidRDefault="0095747B" w:rsidP="00AF768A">
      <w:pPr>
        <w:jc w:val="both"/>
        <w:rPr>
          <w:spacing w:val="-3"/>
          <w:lang w:val="es-ES_tradnl"/>
        </w:rPr>
      </w:pPr>
    </w:p>
    <w:p w:rsidR="0095747B" w:rsidRPr="008F5849" w:rsidRDefault="0095747B" w:rsidP="00AF768A">
      <w:pPr>
        <w:pStyle w:val="Textoindependiente2"/>
        <w:spacing w:after="0" w:line="240" w:lineRule="auto"/>
        <w:ind w:left="705"/>
        <w:jc w:val="both"/>
        <w:rPr>
          <w:i/>
        </w:rPr>
      </w:pPr>
      <w:r w:rsidRPr="008F5849">
        <w:rPr>
          <w:i/>
        </w:rPr>
        <w:t xml:space="preserve">Ciertamente, en torno a las relaciones entre campo político y campo religioso, Cristo ya ofreció el criterio para encontrar una justa solución a este problema al responder a una pregunta que le hicieron afirmando: "Dad al César lo que es del César y a Dios lo que es de Dios" (Mc 12,17). </w:t>
      </w:r>
      <w:smartTag w:uri="urn:schemas-microsoft-com:office:smarttags" w:element="PersonName">
        <w:smartTagPr>
          <w:attr w:name="ProductID" w:val="la Iglesia"/>
        </w:smartTagPr>
        <w:r w:rsidRPr="008F5849">
          <w:rPr>
            <w:i/>
          </w:rPr>
          <w:t>La Iglesia</w:t>
        </w:r>
      </w:smartTag>
      <w:r w:rsidRPr="008F5849">
        <w:rPr>
          <w:i/>
        </w:rPr>
        <w:t xml:space="preserve"> en Francia goza actualmente de un régimen de libertad. La desconfianza del pasado se ha transformado paulatinamente en un diálogo sereno y positivo, que se consolida cada vez más. Un instrumento nuevo de diálogo existe desde el 2002 y tengo gran confianza en su trabajo porque la buena voluntad es recíproca….</w:t>
      </w:r>
    </w:p>
    <w:p w:rsidR="0095747B" w:rsidRPr="008F5849" w:rsidRDefault="0095747B" w:rsidP="00AF768A">
      <w:pPr>
        <w:pStyle w:val="Textoindependiente2"/>
        <w:spacing w:after="0" w:line="240" w:lineRule="auto"/>
        <w:ind w:left="705"/>
        <w:jc w:val="both"/>
        <w:rPr>
          <w:i/>
        </w:rPr>
      </w:pPr>
      <w:r w:rsidRPr="008F5849">
        <w:rPr>
          <w:i/>
        </w:rPr>
        <w:t>Usted, Señor Presidente, utilizó la expresión "laicidad positiva" para designar esta comprensión más abierta. En este momento histórico en el que las culturas se entrecruzan cada vez más entre ellas, estoy profundamente convencido de que una nueva reflexión sobre el significado auténtico y sobre la importancia de la laicidad es cada vez más necesaria. En efecto, es fundamental, por una parte, insistir en la distinción entre el ámbito político y el religioso para tutelar tanto la libertad religiosa de los ciudadanos, como la responsabilidad del Estado hacia ellos y, por otra parte, adquirir una más clara conciencia de las funciones insustituibles de la religión para la formación de las conciencias y de la contribución que puede aportar, junto a otras instancias, para la creación de un consenso ético de fondo en la sociedad.</w:t>
      </w:r>
    </w:p>
    <w:p w:rsidR="0095747B" w:rsidRPr="008F5849" w:rsidRDefault="0095747B" w:rsidP="00AF768A">
      <w:pPr>
        <w:pStyle w:val="Textoindependiente2"/>
        <w:spacing w:after="0" w:line="240" w:lineRule="auto"/>
        <w:ind w:left="705"/>
        <w:jc w:val="both"/>
        <w:rPr>
          <w:i/>
        </w:rPr>
      </w:pPr>
      <w:r w:rsidRPr="008F5849">
        <w:rPr>
          <w:i/>
        </w:rPr>
        <w:t>El Papa, testigo de un Dios que ama y salva, se esfuerza por ser sembrador de caridad y esperanza. Toda sociedad humana tiene necesidad de esperanza, y esta necesidad es todavía más fuerte en el mundo de hoy que ofrece pocas aspiraciones espirituales y pocas certezas materiales.</w:t>
      </w:r>
    </w:p>
    <w:p w:rsidR="0095747B" w:rsidRPr="008F5849" w:rsidRDefault="0095747B" w:rsidP="00AF768A">
      <w:pPr>
        <w:pStyle w:val="Textoindependiente2"/>
        <w:spacing w:after="0" w:line="240" w:lineRule="auto"/>
        <w:ind w:left="705"/>
        <w:jc w:val="both"/>
        <w:rPr>
          <w:i/>
        </w:rPr>
      </w:pPr>
      <w:r w:rsidRPr="008F5849">
        <w:rPr>
          <w:i/>
        </w:rPr>
        <w:t xml:space="preserve">Los jóvenes son mi mayor preocupación. Algunos de ellos tienen dificultad en encontrar una orientación que les convenga o sufren una pérdida de referencia en su vida familiar. Otros experimentan todavía los límites de un pluralismo religioso que los condiciona. A veces marginados y a menudo abandonados a sí mismos, son </w:t>
      </w:r>
      <w:r w:rsidRPr="008F5849">
        <w:rPr>
          <w:i/>
        </w:rPr>
        <w:lastRenderedPageBreak/>
        <w:t>frágiles y tienen que hacer frente</w:t>
      </w:r>
      <w:r w:rsidR="00C521EE">
        <w:rPr>
          <w:i/>
        </w:rPr>
        <w:t>,</w:t>
      </w:r>
      <w:r w:rsidRPr="008F5849">
        <w:rPr>
          <w:i/>
        </w:rPr>
        <w:t xml:space="preserve"> solos</w:t>
      </w:r>
      <w:r w:rsidR="00C521EE">
        <w:rPr>
          <w:i/>
        </w:rPr>
        <w:t>,</w:t>
      </w:r>
      <w:r w:rsidRPr="008F5849">
        <w:rPr>
          <w:i/>
        </w:rPr>
        <w:t xml:space="preserve"> a una realidad que les sobrepasa. Hay, pues, que ofrecerles un buen marco educativo y animarlos a respetar y ayudar a los otros, para que lleguen serenamente a la edad de la responsabilidad. </w:t>
      </w:r>
      <w:smartTag w:uri="urn:schemas-microsoft-com:office:smarttags" w:element="PersonName">
        <w:smartTagPr>
          <w:attr w:name="ProductID" w:val="la Iglesia"/>
        </w:smartTagPr>
        <w:r w:rsidRPr="008F5849">
          <w:rPr>
            <w:i/>
          </w:rPr>
          <w:t>La Iglesia</w:t>
        </w:r>
      </w:smartTag>
      <w:r w:rsidRPr="008F5849">
        <w:rPr>
          <w:i/>
        </w:rPr>
        <w:t xml:space="preserve"> puede aportar en este campo una contribución específica. </w:t>
      </w:r>
    </w:p>
    <w:p w:rsidR="0095747B" w:rsidRPr="008F5849" w:rsidRDefault="0095747B" w:rsidP="00AF768A">
      <w:pPr>
        <w:pStyle w:val="Textoindependiente2"/>
        <w:spacing w:after="0" w:line="240" w:lineRule="auto"/>
        <w:ind w:left="705"/>
        <w:jc w:val="both"/>
        <w:rPr>
          <w:i/>
        </w:rPr>
      </w:pPr>
      <w:r w:rsidRPr="008F5849">
        <w:rPr>
          <w:i/>
        </w:rPr>
        <w:t xml:space="preserve">La situación social de occidente, por desgracia marcada por un avance solapado de la distancia entre ricos y pobres, también me preocupa. Estoy seguro que es posible encontrar soluciones justas que, sobrepasando la inmediata ayuda necesaria, vayan al corazón de los problemas, para proteger a los débiles y fomentar su dignidad. A través de numerosas instituciones y actividades, </w:t>
      </w:r>
      <w:smartTag w:uri="urn:schemas-microsoft-com:office:smarttags" w:element="PersonName">
        <w:smartTagPr>
          <w:attr w:name="ProductID" w:val="la Iglesia"/>
        </w:smartTagPr>
        <w:r w:rsidRPr="008F5849">
          <w:rPr>
            <w:i/>
          </w:rPr>
          <w:t>la Iglesia</w:t>
        </w:r>
      </w:smartTag>
      <w:r w:rsidRPr="008F5849">
        <w:rPr>
          <w:i/>
        </w:rPr>
        <w:t xml:space="preserve">, igual que numerosas asociaciones en vuestro país, trata con frecuencia de remediar lo inmediato, pero es al Estado al que compete legislar para erradicar las injusticias. </w:t>
      </w:r>
    </w:p>
    <w:p w:rsidR="0095747B" w:rsidRPr="008F5849" w:rsidRDefault="0095747B" w:rsidP="00AF768A">
      <w:pPr>
        <w:pStyle w:val="Textoindependiente2"/>
        <w:spacing w:after="0" w:line="240" w:lineRule="auto"/>
        <w:ind w:left="705"/>
        <w:jc w:val="both"/>
        <w:rPr>
          <w:i/>
        </w:rPr>
      </w:pPr>
      <w:r w:rsidRPr="008F5849">
        <w:rPr>
          <w:i/>
        </w:rPr>
        <w:t>En un contexto mucho más amplio, Señor Presidente, me preocupa igualmente el estado de nuestro planeta. Con gran generosidad, Dios nos ha confiado el mundo que Él ha creado. Hay que aprender a respetarlo y protegerlo aún más. Me parece que ha llegado el momento de hacer propuestas más constructivas para garantizar el bien de las generaciones futuras.</w:t>
      </w:r>
    </w:p>
    <w:p w:rsidR="0095747B" w:rsidRPr="008F5849" w:rsidRDefault="0095747B" w:rsidP="00AF768A">
      <w:pPr>
        <w:pStyle w:val="Textoindependiente2"/>
        <w:spacing w:after="0" w:line="240" w:lineRule="auto"/>
        <w:ind w:left="705"/>
        <w:jc w:val="both"/>
        <w:rPr>
          <w:i/>
        </w:rPr>
      </w:pPr>
      <w:r w:rsidRPr="008F5849">
        <w:rPr>
          <w:i/>
        </w:rPr>
        <w:t xml:space="preserve">El ejercicio de </w:t>
      </w:r>
      <w:smartTag w:uri="urn:schemas-microsoft-com:office:smarttags" w:element="PersonName">
        <w:smartTagPr>
          <w:attr w:name="ProductID" w:val="la Presidencia"/>
        </w:smartTagPr>
        <w:r w:rsidRPr="008F5849">
          <w:rPr>
            <w:i/>
          </w:rPr>
          <w:t>la Presidencia</w:t>
        </w:r>
      </w:smartTag>
      <w:r w:rsidRPr="008F5849">
        <w:rPr>
          <w:i/>
        </w:rPr>
        <w:t xml:space="preserve"> de </w:t>
      </w:r>
      <w:smartTag w:uri="urn:schemas-microsoft-com:office:smarttags" w:element="PersonName">
        <w:smartTagPr>
          <w:attr w:name="ProductID" w:val="la Uni￳n Europea"/>
        </w:smartTagPr>
        <w:r w:rsidRPr="008F5849">
          <w:rPr>
            <w:i/>
          </w:rPr>
          <w:t>la Unión Europea</w:t>
        </w:r>
      </w:smartTag>
      <w:r w:rsidRPr="008F5849">
        <w:rPr>
          <w:i/>
        </w:rPr>
        <w:t xml:space="preserve"> es la ocasión para vuestro país de dar testimonio del compromiso de Francia, de acuerdo a su noble tradición, con los derechos humanos y su promoción para el bien de la persona y la sociedad. Cuando el europeo llegue a experimentar personalmente que los derechos inalienables del ser humano, desde su concepción hasta su muerte natural, así como los concernientes a su educación libre, su vida familiar, su trabajo, sin olvidar naturalmente sus derechos religiosos, cuando este europeo, por tanto, entienda que estos derechos, que constituyen una unidad indisociable, están siendo promovidos y respetados, entonces comprenderá plenamente la grandeza de la construcción de </w:t>
      </w:r>
      <w:smartTag w:uri="urn:schemas-microsoft-com:office:smarttags" w:element="PersonName">
        <w:smartTagPr>
          <w:attr w:name="ProductID" w:val="la Uni￳n"/>
        </w:smartTagPr>
        <w:r w:rsidRPr="008F5849">
          <w:rPr>
            <w:i/>
          </w:rPr>
          <w:t>la Unión</w:t>
        </w:r>
      </w:smartTag>
      <w:r w:rsidRPr="008F5849">
        <w:rPr>
          <w:i/>
        </w:rPr>
        <w:t xml:space="preserve"> y llegará a ser su artífice activo. Señor Presidente, la tarea que os incumbe no es fácil. Los tiempos son inciertos, y es una empresa ardua vislumbrar la justa vía entre los meandros de la cotidianeidad social y económica, nacional e internacional. En particular, frente al peligro del resurgir de viejos recelos, tensiones y contraposiciones entre las Naciones, de las que hoy somos testigos con preocupación, Francia, históricamente sensible a la reconciliación entre los pueblos, está llamada a ayudar a Europa a construir la paz dentro de sus fronteras y en el mundo entero.</w:t>
      </w:r>
      <w:r w:rsidR="00C41BF0" w:rsidRPr="008F5849">
        <w:rPr>
          <w:rStyle w:val="Refdenotaalpie"/>
          <w:i/>
        </w:rPr>
        <w:footnoteReference w:id="323"/>
      </w:r>
    </w:p>
    <w:p w:rsidR="0095747B" w:rsidRPr="008F5849" w:rsidRDefault="0095747B" w:rsidP="00AF768A">
      <w:pPr>
        <w:jc w:val="both"/>
        <w:rPr>
          <w:spacing w:val="-3"/>
          <w:lang w:val="es-ES_tradnl"/>
        </w:rPr>
      </w:pPr>
    </w:p>
    <w:p w:rsidR="0095747B" w:rsidRPr="008F5849" w:rsidRDefault="00BD4069" w:rsidP="00AF768A">
      <w:pPr>
        <w:jc w:val="both"/>
        <w:rPr>
          <w:spacing w:val="-3"/>
          <w:lang w:val="es-ES_tradnl"/>
        </w:rPr>
      </w:pPr>
      <w:r w:rsidRPr="008F5849">
        <w:rPr>
          <w:spacing w:val="-3"/>
          <w:lang w:val="es-ES_tradnl"/>
        </w:rPr>
        <w:t>Este discurso es una respuesta a las palabras de saludo del Presidente Sarkozy el mismo 12 de septiembre de 2008 en el Palacio presidencial del Elíseo:</w:t>
      </w:r>
    </w:p>
    <w:p w:rsidR="00BD4069" w:rsidRPr="008F5849" w:rsidRDefault="00BD4069" w:rsidP="00AF768A">
      <w:pPr>
        <w:jc w:val="both"/>
        <w:rPr>
          <w:spacing w:val="-3"/>
          <w:lang w:val="es-ES_tradnl"/>
        </w:rPr>
      </w:pPr>
      <w:r w:rsidRPr="008F5849">
        <w:rPr>
          <w:spacing w:val="-3"/>
          <w:lang w:val="es-ES_tradnl"/>
        </w:rPr>
        <w:t xml:space="preserve"> </w:t>
      </w:r>
    </w:p>
    <w:p w:rsidR="00BD4069" w:rsidRPr="008F5849" w:rsidRDefault="00BD4069" w:rsidP="00AF768A">
      <w:pPr>
        <w:pStyle w:val="NormalWeb"/>
        <w:spacing w:before="0" w:beforeAutospacing="0" w:after="0" w:afterAutospacing="0"/>
        <w:ind w:left="708"/>
        <w:jc w:val="both"/>
        <w:rPr>
          <w:i/>
          <w:iCs/>
        </w:rPr>
      </w:pPr>
      <w:r w:rsidRPr="008F5849">
        <w:rPr>
          <w:i/>
          <w:iCs/>
        </w:rPr>
        <w:t>Las religiones, "y en particular la religión cristiana, con la que compartimos una larga historia, son patrimonios vivos de la reflexión y del pensamiento, no sólo sobre Dios, sino también sobre el hombre, sobre la sociedad, y también sobre esa preocupación que hoy es central, la naturaleza", subrayó el mandatario francés.</w:t>
      </w:r>
    </w:p>
    <w:p w:rsidR="00BD4069" w:rsidRPr="008F5849" w:rsidRDefault="00BD4069" w:rsidP="00AF768A">
      <w:pPr>
        <w:pStyle w:val="NormalWeb"/>
        <w:spacing w:before="0" w:beforeAutospacing="0" w:after="0" w:afterAutospacing="0"/>
        <w:ind w:left="708"/>
        <w:jc w:val="both"/>
        <w:rPr>
          <w:i/>
          <w:iCs/>
        </w:rPr>
      </w:pPr>
      <w:r w:rsidRPr="008F5849">
        <w:rPr>
          <w:i/>
          <w:iCs/>
        </w:rPr>
        <w:t>"Sería una locura privarnos de las religiones, una falta contra la cultura y contra el pensamiento. Por este motivo, reivindico una laicidad positiva", añadió.</w:t>
      </w:r>
    </w:p>
    <w:p w:rsidR="00BD4069" w:rsidRPr="008F5849" w:rsidRDefault="00BD4069" w:rsidP="00AF768A">
      <w:pPr>
        <w:pStyle w:val="NormalWeb"/>
        <w:spacing w:before="0" w:beforeAutospacing="0" w:after="0" w:afterAutospacing="0"/>
        <w:ind w:left="708"/>
        <w:jc w:val="both"/>
        <w:rPr>
          <w:i/>
          <w:iCs/>
        </w:rPr>
      </w:pPr>
      <w:r w:rsidRPr="008F5849">
        <w:rPr>
          <w:i/>
          <w:iCs/>
        </w:rPr>
        <w:lastRenderedPageBreak/>
        <w:t>"La laicidad positiva ofrece a nuestras conciencias la posibilidad de llegar a un intercambio, más allá de las creencias y ritos, sobre el sentido que queremos dar a nuestras existencias", aclaró.</w:t>
      </w:r>
    </w:p>
    <w:p w:rsidR="00BD4069" w:rsidRPr="008F5849" w:rsidRDefault="00BD4069" w:rsidP="00AF768A">
      <w:pPr>
        <w:pStyle w:val="NormalWeb"/>
        <w:spacing w:before="0" w:beforeAutospacing="0" w:after="0" w:afterAutospacing="0"/>
        <w:ind w:left="708"/>
        <w:jc w:val="both"/>
        <w:rPr>
          <w:i/>
          <w:iCs/>
        </w:rPr>
      </w:pPr>
      <w:r w:rsidRPr="008F5849">
        <w:rPr>
          <w:i/>
          <w:iCs/>
        </w:rPr>
        <w:t>El presidente explicó campos en los que esta visión de la laicidad puede ser fecunda. "Francia ha emprendido, junto a Europa, una reflexión sobre la moralización del capitalismo financiero", informó.</w:t>
      </w:r>
    </w:p>
    <w:p w:rsidR="00BD4069" w:rsidRPr="008F5849" w:rsidRDefault="00BD4069" w:rsidP="00AF768A">
      <w:pPr>
        <w:pStyle w:val="NormalWeb"/>
        <w:spacing w:before="0" w:beforeAutospacing="0" w:after="0" w:afterAutospacing="0"/>
        <w:ind w:left="708"/>
        <w:jc w:val="both"/>
        <w:rPr>
          <w:i/>
          <w:iCs/>
        </w:rPr>
      </w:pPr>
      <w:r w:rsidRPr="008F5849">
        <w:rPr>
          <w:i/>
          <w:iCs/>
        </w:rPr>
        <w:t>"El crecimiento económico no tiene sentido si se convierte en su propio objetivo. Sólo la mejora de la situación del mayor número de personas y su realización personal constituyen sus objetivos legítimos", indicó.</w:t>
      </w:r>
      <w:r w:rsidR="009F4F73" w:rsidRPr="008F5849">
        <w:rPr>
          <w:i/>
          <w:iCs/>
        </w:rPr>
        <w:t xml:space="preserve"> </w:t>
      </w:r>
      <w:r w:rsidRPr="008F5849">
        <w:rPr>
          <w:i/>
          <w:iCs/>
        </w:rPr>
        <w:t xml:space="preserve">"Esta enseñanza, que forma parte del corazón de la doctrina social de </w:t>
      </w:r>
      <w:smartTag w:uri="urn:schemas-microsoft-com:office:smarttags" w:element="PersonName">
        <w:smartTagPr>
          <w:attr w:name="ProductID" w:val="la Iglesia"/>
        </w:smartTagPr>
        <w:r w:rsidRPr="008F5849">
          <w:rPr>
            <w:i/>
            <w:iCs/>
          </w:rPr>
          <w:t>la Iglesia</w:t>
        </w:r>
      </w:smartTag>
      <w:r w:rsidRPr="008F5849">
        <w:rPr>
          <w:i/>
          <w:iCs/>
        </w:rPr>
        <w:t>, está en perfecta consonancia con los desafíos de la economóia contemporánea globalizada. Nuestro deber es escucharla".</w:t>
      </w:r>
    </w:p>
    <w:p w:rsidR="00BD4069" w:rsidRPr="008F5849" w:rsidRDefault="00BD4069" w:rsidP="00AF768A">
      <w:pPr>
        <w:pStyle w:val="NormalWeb"/>
        <w:spacing w:before="0" w:beforeAutospacing="0" w:after="0" w:afterAutospacing="0"/>
        <w:ind w:left="708"/>
        <w:jc w:val="both"/>
        <w:rPr>
          <w:i/>
          <w:iCs/>
        </w:rPr>
      </w:pPr>
      <w:r w:rsidRPr="008F5849">
        <w:rPr>
          <w:i/>
          <w:iCs/>
        </w:rPr>
        <w:t>"La laicidad positiva, la laicidad abierta, es una invitación al diálogo, a la tolerancia y al respeto", reconoció. "Es una oportunidad, un aliento, una dimensión suplementaria al debate público, Es un aliento para las religiones, así como para todas las corrientes de pensamiento".</w:t>
      </w:r>
    </w:p>
    <w:p w:rsidR="00BD4069" w:rsidRPr="008F5849" w:rsidRDefault="00BD4069" w:rsidP="00AF768A">
      <w:pPr>
        <w:pStyle w:val="NormalWeb"/>
        <w:spacing w:before="0" w:beforeAutospacing="0" w:after="0" w:afterAutospacing="0"/>
        <w:ind w:left="708"/>
        <w:jc w:val="both"/>
        <w:rPr>
          <w:i/>
          <w:iCs/>
        </w:rPr>
      </w:pPr>
      <w:r w:rsidRPr="008F5849">
        <w:rPr>
          <w:i/>
          <w:iCs/>
        </w:rPr>
        <w:t xml:space="preserve">A continuación, el presidente evocó la visita del Papa a Lourdes y el tema del sufrimiento, subrayando que la respuesta de </w:t>
      </w:r>
      <w:smartTag w:uri="urn:schemas-microsoft-com:office:smarttags" w:element="PersonName">
        <w:smartTagPr>
          <w:attr w:name="ProductID" w:val="la Iglesia"/>
        </w:smartTagPr>
        <w:r w:rsidRPr="008F5849">
          <w:rPr>
            <w:i/>
            <w:iCs/>
          </w:rPr>
          <w:t>la Iglesia</w:t>
        </w:r>
      </w:smartTag>
      <w:r w:rsidRPr="008F5849">
        <w:rPr>
          <w:i/>
          <w:iCs/>
        </w:rPr>
        <w:t xml:space="preserve"> al sufrimiento no interesa sólo al mundo católico. "El sufrimiento, causado por la enfermedad, la discapacidad, la desesperanza, la muerte o simplemente el mal, es sin duda una de los principales interrogantes que plantea la vida a la fe o a la esperanza humana. En este sentido, lo que usted les dirá a los enfe</w:t>
      </w:r>
      <w:r w:rsidR="00C41BF0" w:rsidRPr="008F5849">
        <w:rPr>
          <w:i/>
          <w:iCs/>
        </w:rPr>
        <w:t>r</w:t>
      </w:r>
      <w:r w:rsidRPr="008F5849">
        <w:rPr>
          <w:i/>
          <w:iCs/>
        </w:rPr>
        <w:t>mos será escuchado mucho más allá de la comunidad católica".</w:t>
      </w:r>
    </w:p>
    <w:p w:rsidR="00BD4069" w:rsidRPr="008F5849" w:rsidRDefault="00BD4069" w:rsidP="00AF768A">
      <w:pPr>
        <w:pStyle w:val="NormalWeb"/>
        <w:spacing w:before="0" w:beforeAutospacing="0" w:after="0" w:afterAutospacing="0"/>
        <w:ind w:left="708"/>
        <w:jc w:val="both"/>
        <w:rPr>
          <w:i/>
          <w:iCs/>
        </w:rPr>
      </w:pPr>
      <w:r w:rsidRPr="008F5849">
        <w:rPr>
          <w:i/>
          <w:iCs/>
        </w:rPr>
        <w:t>"</w:t>
      </w:r>
      <w:smartTag w:uri="urn:schemas-microsoft-com:office:smarttags" w:element="PersonName">
        <w:smartTagPr>
          <w:attr w:name="ProductID" w:val="la Iglesia"/>
        </w:smartTagPr>
        <w:r w:rsidRPr="008F5849">
          <w:rPr>
            <w:i/>
            <w:iCs/>
          </w:rPr>
          <w:t>La Iglesia</w:t>
        </w:r>
      </w:smartTag>
      <w:r w:rsidRPr="008F5849">
        <w:rPr>
          <w:i/>
          <w:iCs/>
        </w:rPr>
        <w:t xml:space="preserve"> no deja de proclamar y defender la dignidad humana", reconoció. "Progresivamente la dignidad humana se está imponiendo como un valor universal"</w:t>
      </w:r>
      <w:r w:rsidR="00227512" w:rsidRPr="008F5849">
        <w:rPr>
          <w:i/>
          <w:iCs/>
        </w:rPr>
        <w:t xml:space="preserve">. </w:t>
      </w:r>
      <w:r w:rsidRPr="008F5849">
        <w:rPr>
          <w:i/>
          <w:iCs/>
        </w:rPr>
        <w:t xml:space="preserve">«Esta opción absoluta a favor de la dignidad humana, anclada en la razón, deben ser considerada como uno de los tesoros más preciosos. En esto reside el verdadero secreto de Europa. Si se olvida, el mundo cae en las peores barbaridades", añadió el presidente de turno de </w:t>
      </w:r>
      <w:smartTag w:uri="urn:schemas-microsoft-com:office:smarttags" w:element="PersonName">
        <w:smartTagPr>
          <w:attr w:name="ProductID" w:val="la Uni￳n Europea."/>
        </w:smartTagPr>
        <w:r w:rsidRPr="008F5849">
          <w:rPr>
            <w:i/>
            <w:iCs/>
          </w:rPr>
          <w:t>la Unión Europea.</w:t>
        </w:r>
      </w:smartTag>
    </w:p>
    <w:p w:rsidR="00BD4069" w:rsidRPr="008F5849" w:rsidRDefault="00BD4069" w:rsidP="00AF768A">
      <w:pPr>
        <w:pStyle w:val="NormalWeb"/>
        <w:spacing w:before="0" w:beforeAutospacing="0" w:after="0" w:afterAutospacing="0"/>
        <w:ind w:left="708"/>
        <w:jc w:val="both"/>
        <w:rPr>
          <w:i/>
          <w:iCs/>
        </w:rPr>
      </w:pPr>
      <w:r w:rsidRPr="008F5849">
        <w:rPr>
          <w:i/>
          <w:iCs/>
        </w:rPr>
        <w:t xml:space="preserve">En tercer lugar, Sarkozy consideró que "la paz duradera y verdadera no es posible sin diálogo. Un diálogo auténtico", advirtió. </w:t>
      </w:r>
    </w:p>
    <w:p w:rsidR="00BD4069" w:rsidRPr="008F5849" w:rsidRDefault="00BD4069" w:rsidP="00AF768A">
      <w:pPr>
        <w:pStyle w:val="NormalWeb"/>
        <w:spacing w:before="0" w:beforeAutospacing="0" w:after="0" w:afterAutospacing="0"/>
        <w:ind w:left="708"/>
        <w:jc w:val="both"/>
        <w:rPr>
          <w:i/>
          <w:iCs/>
        </w:rPr>
      </w:pPr>
      <w:r w:rsidRPr="008F5849">
        <w:rPr>
          <w:i/>
          <w:iCs/>
        </w:rPr>
        <w:t>"El diálogo con y entre las religiones es un desafío de primer orden del siglo que nace. Los responsables políticos no pueden desinteresarse por él. Pero sólo pueden contribuir si respetan a las religiones. Pues no hay diálogo sin confianza, y no hay confianza sin respeto".</w:t>
      </w:r>
    </w:p>
    <w:p w:rsidR="00BD4069" w:rsidRDefault="00BD4069" w:rsidP="00AF768A">
      <w:pPr>
        <w:pStyle w:val="NormalWeb"/>
        <w:spacing w:before="0" w:beforeAutospacing="0" w:after="0" w:afterAutospacing="0"/>
        <w:ind w:left="708"/>
        <w:jc w:val="both"/>
        <w:rPr>
          <w:i/>
          <w:iCs/>
        </w:rPr>
      </w:pPr>
      <w:r w:rsidRPr="008F5849">
        <w:rPr>
          <w:i/>
          <w:iCs/>
        </w:rPr>
        <w:t>"Sí, yo respeto las religiones, todas las religiones --añadió Sarkozy--. Conozco los errores que han cometido en el pasado y los integrismos que las amenazan, pero soy consciente del papel que han desempeñado en la edificación de la humanidad".</w:t>
      </w:r>
      <w:r w:rsidR="00227512" w:rsidRPr="008F5849">
        <w:rPr>
          <w:i/>
          <w:iCs/>
        </w:rPr>
        <w:t xml:space="preserve"> </w:t>
      </w:r>
      <w:r w:rsidRPr="008F5849">
        <w:rPr>
          <w:i/>
          <w:iCs/>
        </w:rPr>
        <w:t>"Soy consciente de la importancia de las religiones para responder a la necesidad de esperanza de los hombres y no la desprecio. La búsqueda de espiritualidad no es un peligro para la democracia, no es un peligro para la laicidad", afirmó.</w:t>
      </w:r>
      <w:r w:rsidR="00C41BF0" w:rsidRPr="008F5849">
        <w:rPr>
          <w:rStyle w:val="Refdenotaalpie"/>
          <w:i/>
          <w:iCs/>
        </w:rPr>
        <w:footnoteReference w:id="324"/>
      </w:r>
    </w:p>
    <w:p w:rsidR="00074363" w:rsidRPr="008F5849" w:rsidRDefault="00074363" w:rsidP="00AF768A">
      <w:pPr>
        <w:pStyle w:val="NormalWeb"/>
        <w:spacing w:before="0" w:beforeAutospacing="0" w:after="0" w:afterAutospacing="0"/>
        <w:ind w:left="708"/>
        <w:jc w:val="both"/>
        <w:rPr>
          <w:i/>
          <w:iCs/>
        </w:rPr>
      </w:pPr>
    </w:p>
    <w:p w:rsidR="00BD4069" w:rsidRPr="008F5849" w:rsidRDefault="003D5DED" w:rsidP="00AF768A">
      <w:pPr>
        <w:pStyle w:val="NormalWeb"/>
        <w:spacing w:before="0" w:beforeAutospacing="0" w:after="0" w:afterAutospacing="0"/>
        <w:jc w:val="both"/>
      </w:pPr>
      <w:r w:rsidRPr="008F5849">
        <w:lastRenderedPageBreak/>
        <w:t>Sin embargo, la secularización acecha</w:t>
      </w:r>
      <w:r w:rsidR="009F4F73" w:rsidRPr="008F5849">
        <w:t>rá</w:t>
      </w:r>
      <w:r w:rsidRPr="008F5849">
        <w:t xml:space="preserve"> continuamente a las Iglesias </w:t>
      </w:r>
      <w:r w:rsidR="009F4F73" w:rsidRPr="008F5849">
        <w:t>y hará</w:t>
      </w:r>
      <w:r w:rsidRPr="008F5849">
        <w:t xml:space="preserve"> peligrar su concepción del mundo. Darwin con su teoría de la evolución echa abajo la concepción del Dios de </w:t>
      </w:r>
      <w:smartTag w:uri="urn:schemas-microsoft-com:office:smarttags" w:element="PersonName">
        <w:smartTagPr>
          <w:attr w:name="ProductID" w:val="la Ilustraci￳n"/>
        </w:smartTagPr>
        <w:r w:rsidRPr="008F5849">
          <w:t>la Ilustración</w:t>
        </w:r>
      </w:smartTag>
      <w:r w:rsidRPr="008F5849">
        <w:t xml:space="preserve"> como el Gran Arquitecto del Mundo, su Todopoderoso diseñador y</w:t>
      </w:r>
      <w:r w:rsidR="009F4F73" w:rsidRPr="008F5849">
        <w:t xml:space="preserve"> despreocupado</w:t>
      </w:r>
      <w:r w:rsidRPr="008F5849">
        <w:t xml:space="preserve"> agente de la puesta en movimiento del diseño. Nos quedamos</w:t>
      </w:r>
      <w:r w:rsidR="009F4F73" w:rsidRPr="008F5849">
        <w:t xml:space="preserve"> ya</w:t>
      </w:r>
      <w:r w:rsidRPr="008F5849">
        <w:t xml:space="preserve"> sin </w:t>
      </w:r>
      <w:r w:rsidR="009F4F73" w:rsidRPr="008F5849">
        <w:t>aque</w:t>
      </w:r>
      <w:r w:rsidRPr="008F5849">
        <w:t>l Dios</w:t>
      </w:r>
      <w:r w:rsidR="009F4F73" w:rsidRPr="008F5849">
        <w:t xml:space="preserve"> de </w:t>
      </w:r>
      <w:smartTag w:uri="urn:schemas-microsoft-com:office:smarttags" w:element="PersonName">
        <w:smartTagPr>
          <w:attr w:name="ProductID" w:val="la Ilustraci￳n"/>
        </w:smartTagPr>
        <w:r w:rsidR="009F4F73" w:rsidRPr="008F5849">
          <w:t>la Ilustración</w:t>
        </w:r>
      </w:smartTag>
      <w:r w:rsidR="009F4F73" w:rsidRPr="008F5849">
        <w:t>, “deísta”,</w:t>
      </w:r>
      <w:r w:rsidRPr="008F5849">
        <w:t xml:space="preserve"> hecho a imagen </w:t>
      </w:r>
      <w:r w:rsidRPr="008F5849">
        <w:rPr>
          <w:i/>
        </w:rPr>
        <w:t>unívoca</w:t>
      </w:r>
      <w:r w:rsidRPr="008F5849">
        <w:t xml:space="preserve"> de los crecientes poderes del ser humano</w:t>
      </w:r>
      <w:r w:rsidR="009F4F73" w:rsidRPr="008F5849">
        <w:t>, aunque, por su lejanía absoluta, no intervenga en la historia</w:t>
      </w:r>
      <w:r w:rsidRPr="008F5849">
        <w:t>.</w:t>
      </w:r>
      <w:r w:rsidR="009F4F73" w:rsidRPr="008F5849">
        <w:t xml:space="preserve"> </w:t>
      </w:r>
      <w:smartTag w:uri="urn:schemas-microsoft-com:office:smarttags" w:element="PersonName">
        <w:smartTagPr>
          <w:attr w:name="ProductID" w:val="La Reforma"/>
        </w:smartTagPr>
        <w:r w:rsidR="009F4F73" w:rsidRPr="008F5849">
          <w:t>La Reforma</w:t>
        </w:r>
      </w:smartTag>
      <w:r w:rsidR="009F4F73" w:rsidRPr="008F5849">
        <w:t xml:space="preserve"> individualiza a las personas y a veces las aísla. </w:t>
      </w:r>
      <w:r w:rsidRPr="008F5849">
        <w:t>Por otro lado, las enormes catástrofes que arrasan a la humanidad en las dos Grandes Guerras del Siglo XX y en la interminable guerra que les sigue, agudizan con terrible fuer</w:t>
      </w:r>
      <w:r w:rsidR="009F4F73" w:rsidRPr="008F5849">
        <w:t>z</w:t>
      </w:r>
      <w:r w:rsidRPr="008F5849">
        <w:t xml:space="preserve">a el problema de </w:t>
      </w:r>
      <w:smartTag w:uri="urn:schemas-microsoft-com:office:smarttags" w:element="PersonName">
        <w:smartTagPr>
          <w:attr w:name="ProductID" w:val="la Teodicea. Cada"/>
        </w:smartTagPr>
        <w:r w:rsidRPr="008F5849">
          <w:t>la Teodicea. Cada</w:t>
        </w:r>
      </w:smartTag>
      <w:r w:rsidRPr="008F5849">
        <w:t xml:space="preserve"> vez se encuentran los creyentes con más </w:t>
      </w:r>
      <w:r w:rsidR="009F4F73" w:rsidRPr="008F5849">
        <w:t>increy</w:t>
      </w:r>
      <w:r w:rsidRPr="008F5849">
        <w:t>entes a su lado en la vida diaria. Esta situación que descristianiza al mundo, hace que el problema de las</w:t>
      </w:r>
      <w:r w:rsidR="00227512" w:rsidRPr="008F5849">
        <w:t xml:space="preserve"> relaciones entre las</w:t>
      </w:r>
      <w:r w:rsidRPr="008F5849">
        <w:t xml:space="preserve"> Iglesias y el Estado disminuya </w:t>
      </w:r>
      <w:r w:rsidR="00227512" w:rsidRPr="008F5849">
        <w:t>frente al problema de la creciente distancia y, a veces,</w:t>
      </w:r>
      <w:r w:rsidR="00F72512" w:rsidRPr="008F5849">
        <w:t xml:space="preserve"> </w:t>
      </w:r>
      <w:r w:rsidR="00227512" w:rsidRPr="008F5849">
        <w:t>hostilidad, cuando no indiferencia, entre la humanidad y Dios.</w:t>
      </w:r>
      <w:r w:rsidR="00227512" w:rsidRPr="008F5849">
        <w:rPr>
          <w:rStyle w:val="Refdenotaalpie"/>
        </w:rPr>
        <w:footnoteReference w:id="325"/>
      </w:r>
      <w:r w:rsidR="00227512" w:rsidRPr="008F5849">
        <w:t xml:space="preserve"> Si bien, no para angustiarnos, pues la relación entre la humanidad y Dios ha de ser anunciada a todas las gentes como un evangelio, una “buena noticia” (Mt 28, 18, 19), pero la promesa que acompaña a este anuncio no es que todas las gentes la aceptarán, sino que Dios estará con la humanidad hasta el fin de la historia (Mt 18, 20) con un acompañamiento cordial y sencillo.</w:t>
      </w:r>
      <w:r w:rsidRPr="008F5849">
        <w:t xml:space="preserve"> </w:t>
      </w:r>
    </w:p>
    <w:p w:rsidR="009F4F73" w:rsidRPr="008F5849" w:rsidRDefault="009F4F73" w:rsidP="00AF768A">
      <w:pPr>
        <w:jc w:val="center"/>
        <w:rPr>
          <w:b/>
        </w:rPr>
      </w:pPr>
    </w:p>
    <w:p w:rsidR="003F4E42" w:rsidRDefault="003F4E42" w:rsidP="00AF768A">
      <w:pPr>
        <w:jc w:val="center"/>
        <w:rPr>
          <w:b/>
        </w:rPr>
      </w:pPr>
      <w:r>
        <w:rPr>
          <w:b/>
        </w:rPr>
        <w:br w:type="page"/>
      </w:r>
    </w:p>
    <w:p w:rsidR="003F4E42" w:rsidRDefault="003F4E42" w:rsidP="00AF768A">
      <w:pPr>
        <w:jc w:val="center"/>
        <w:rPr>
          <w:b/>
        </w:rPr>
      </w:pPr>
    </w:p>
    <w:p w:rsidR="003F4E42" w:rsidRDefault="003F4E42" w:rsidP="00AF768A">
      <w:pPr>
        <w:jc w:val="center"/>
        <w:rPr>
          <w:b/>
        </w:rPr>
      </w:pPr>
    </w:p>
    <w:p w:rsidR="003F4E42" w:rsidRDefault="003F4E42" w:rsidP="00AF768A">
      <w:pPr>
        <w:jc w:val="center"/>
        <w:rPr>
          <w:b/>
        </w:rPr>
      </w:pPr>
    </w:p>
    <w:p w:rsidR="003F4E42" w:rsidRDefault="003F4E42" w:rsidP="00AF768A">
      <w:pPr>
        <w:jc w:val="center"/>
        <w:rPr>
          <w:b/>
        </w:rPr>
      </w:pPr>
    </w:p>
    <w:p w:rsidR="003F4E42" w:rsidRDefault="003F4E42" w:rsidP="00AF768A">
      <w:pPr>
        <w:jc w:val="center"/>
        <w:rPr>
          <w:b/>
        </w:rPr>
      </w:pPr>
    </w:p>
    <w:p w:rsidR="003F4E42" w:rsidRDefault="003F4E42" w:rsidP="00AF768A">
      <w:pPr>
        <w:jc w:val="center"/>
        <w:rPr>
          <w:b/>
        </w:rPr>
      </w:pPr>
    </w:p>
    <w:p w:rsidR="003F4E42" w:rsidRDefault="003F4E42" w:rsidP="00AF768A">
      <w:pPr>
        <w:jc w:val="center"/>
        <w:rPr>
          <w:b/>
        </w:rPr>
      </w:pPr>
      <w:r>
        <w:rPr>
          <w:b/>
        </w:rPr>
        <w:t>CAPÍ</w:t>
      </w:r>
      <w:r w:rsidR="005F52D8" w:rsidRPr="008F5849">
        <w:rPr>
          <w:b/>
        </w:rPr>
        <w:t xml:space="preserve">TULO </w:t>
      </w:r>
      <w:r w:rsidR="000D105D" w:rsidRPr="008F5849">
        <w:rPr>
          <w:b/>
        </w:rPr>
        <w:t>VIII</w:t>
      </w:r>
    </w:p>
    <w:p w:rsidR="003F4E42" w:rsidRDefault="003F4E42" w:rsidP="00AF768A">
      <w:pPr>
        <w:jc w:val="center"/>
        <w:rPr>
          <w:b/>
        </w:rPr>
      </w:pPr>
    </w:p>
    <w:p w:rsidR="00BC5400" w:rsidRPr="008F5849" w:rsidRDefault="00F72512" w:rsidP="00AF768A">
      <w:pPr>
        <w:jc w:val="center"/>
        <w:rPr>
          <w:b/>
        </w:rPr>
      </w:pPr>
      <w:r w:rsidRPr="008F5849">
        <w:rPr>
          <w:b/>
        </w:rPr>
        <w:t xml:space="preserve"> </w:t>
      </w:r>
      <w:r w:rsidR="003F4E42">
        <w:rPr>
          <w:b/>
        </w:rPr>
        <w:t>EL MENSAJE POLÍTICO DE JESÚ</w:t>
      </w:r>
      <w:r w:rsidR="005F52D8" w:rsidRPr="008F5849">
        <w:rPr>
          <w:b/>
        </w:rPr>
        <w:t>S</w:t>
      </w:r>
      <w:r w:rsidR="000D105D" w:rsidRPr="008F5849">
        <w:rPr>
          <w:b/>
        </w:rPr>
        <w:t>: OTRO DIOS EXISTE</w:t>
      </w:r>
    </w:p>
    <w:p w:rsidR="00BC5400" w:rsidRPr="008F5849" w:rsidRDefault="00BC5400" w:rsidP="00AF768A">
      <w:pPr>
        <w:jc w:val="center"/>
      </w:pPr>
    </w:p>
    <w:p w:rsidR="00BC5400" w:rsidRPr="008F5849" w:rsidRDefault="00BC5400" w:rsidP="00AF768A">
      <w:pPr>
        <w:jc w:val="both"/>
      </w:pPr>
    </w:p>
    <w:p w:rsidR="00BC5400" w:rsidRDefault="00532088" w:rsidP="00AF768A">
      <w:pPr>
        <w:jc w:val="both"/>
        <w:rPr>
          <w:b/>
        </w:rPr>
      </w:pPr>
      <w:r w:rsidRPr="008F5849">
        <w:rPr>
          <w:b/>
        </w:rPr>
        <w:t>Teocracia en Roma y Palestina en tiempos de Jesús</w:t>
      </w:r>
      <w:r w:rsidR="005F52D8" w:rsidRPr="008F5849">
        <w:rPr>
          <w:b/>
        </w:rPr>
        <w:t xml:space="preserve"> y profesión política hoy</w:t>
      </w:r>
    </w:p>
    <w:p w:rsidR="00163EED" w:rsidRPr="008F5849" w:rsidRDefault="00163EED" w:rsidP="00AF768A">
      <w:pPr>
        <w:jc w:val="both"/>
        <w:rPr>
          <w:b/>
        </w:rPr>
      </w:pPr>
    </w:p>
    <w:p w:rsidR="00726259" w:rsidRPr="008F5849" w:rsidRDefault="00071CFF" w:rsidP="00AF768A">
      <w:pPr>
        <w:jc w:val="both"/>
      </w:pPr>
      <w:r w:rsidRPr="008F5849">
        <w:t>Para abordar uno de los temas centrales de este libro, el mensaje político de Jesús, o</w:t>
      </w:r>
      <w:r w:rsidR="00BC5400" w:rsidRPr="008F5849">
        <w:t>bviamente hay que pensar primero en términos socio-culturales, es decir hay que pensar que en tiempos de Jesús</w:t>
      </w:r>
      <w:r w:rsidRPr="008F5849">
        <w:t xml:space="preserve"> de Nazaret y en el ambiente del pueblo judío</w:t>
      </w:r>
      <w:r w:rsidR="00BC5400" w:rsidRPr="008F5849">
        <w:t xml:space="preserve"> la política no era una profesión. No era una actividad </w:t>
      </w:r>
      <w:r w:rsidR="000D105D" w:rsidRPr="008F5849">
        <w:t>especializ</w:t>
      </w:r>
      <w:r w:rsidR="00BC5400" w:rsidRPr="008F5849">
        <w:t xml:space="preserve">ada </w:t>
      </w:r>
      <w:r w:rsidR="000D105D" w:rsidRPr="008F5849">
        <w:t xml:space="preserve">respecto </w:t>
      </w:r>
      <w:r w:rsidR="00BC5400" w:rsidRPr="008F5849">
        <w:t>de</w:t>
      </w:r>
      <w:r w:rsidRPr="008F5849">
        <w:t xml:space="preserve"> otras</w:t>
      </w:r>
      <w:r w:rsidR="00BC5400" w:rsidRPr="008F5849">
        <w:t xml:space="preserve"> muchas actividades sociales.</w:t>
      </w:r>
      <w:r w:rsidR="00726259" w:rsidRPr="008F5849">
        <w:t xml:space="preserve"> Tampoco entre los romanos </w:t>
      </w:r>
      <w:r w:rsidR="00BC5400" w:rsidRPr="008F5849">
        <w:t>existía el tipo de división del trabajo que hoy estamos acostumbrados a ver</w:t>
      </w:r>
      <w:r w:rsidR="00B65A50" w:rsidRPr="008F5849">
        <w:t xml:space="preserve"> y analizar</w:t>
      </w:r>
      <w:r w:rsidR="00BC5400" w:rsidRPr="008F5849">
        <w:t xml:space="preserve"> en una sociedad</w:t>
      </w:r>
      <w:r w:rsidR="00B65A50" w:rsidRPr="008F5849">
        <w:t xml:space="preserve"> moderna o postmoderna</w:t>
      </w:r>
      <w:r w:rsidR="00BC5400" w:rsidRPr="008F5849">
        <w:t>.</w:t>
      </w:r>
      <w:r w:rsidR="00726259" w:rsidRPr="008F5849">
        <w:t xml:space="preserve"> En el siglo I de nuestra era política y religión e</w:t>
      </w:r>
      <w:r w:rsidR="000D105D" w:rsidRPr="008F5849">
        <w:t>staba</w:t>
      </w:r>
      <w:r w:rsidR="00726259" w:rsidRPr="008F5849">
        <w:t xml:space="preserve">n </w:t>
      </w:r>
      <w:r w:rsidR="000D105D" w:rsidRPr="008F5849">
        <w:t>inextricablemente enlazadas</w:t>
      </w:r>
      <w:r w:rsidR="00726259" w:rsidRPr="008F5849">
        <w:t>, fundidas como estaban en un régimen teocrático. El Emperador era al mismo tiempo hijo de los dioses y dios por propia designación y su representante en Judea en tiempos de Jesús de Nazaret, aquel Poncio Pilato cuyo nombre ha acabado en el símbolo cristiano de la fe</w:t>
      </w:r>
      <w:r w:rsidR="001561A8" w:rsidRPr="008F5849">
        <w:t xml:space="preserve"> –el credo-</w:t>
      </w:r>
      <w:r w:rsidR="00726259" w:rsidRPr="008F5849">
        <w:t xml:space="preserve"> para certificar la historicidad de la crucifixión de Jesús, era, como gobernante,</w:t>
      </w:r>
      <w:r w:rsidR="00F72512" w:rsidRPr="008F5849">
        <w:t xml:space="preserve"> </w:t>
      </w:r>
      <w:r w:rsidR="00726259" w:rsidRPr="008F5849">
        <w:t>procurador del Emperador-Dios y se complacía en demostrarlo haciendo desfilar los emblemáticos estandartes político-religiosos de sus tropas más allá de los muros de la ciudad santa, Jerusalén, y masacrando a quienes se rebelaban contra tal sacrilegio</w:t>
      </w:r>
      <w:r w:rsidR="001561A8" w:rsidRPr="008F5849">
        <w:t xml:space="preserve">, es decir contra tal desafío a </w:t>
      </w:r>
      <w:r w:rsidR="00364EE1">
        <w:t>Yahvé</w:t>
      </w:r>
      <w:r w:rsidR="00726259" w:rsidRPr="008F5849">
        <w:t>.</w:t>
      </w:r>
      <w:r w:rsidR="00F72512" w:rsidRPr="008F5849">
        <w:t xml:space="preserve"> </w:t>
      </w:r>
    </w:p>
    <w:p w:rsidR="00726259" w:rsidRPr="008F5849" w:rsidRDefault="00726259" w:rsidP="00AF768A">
      <w:pPr>
        <w:jc w:val="both"/>
      </w:pPr>
    </w:p>
    <w:p w:rsidR="00BC5400" w:rsidRPr="008F5849" w:rsidRDefault="00B65A50" w:rsidP="00AF768A">
      <w:pPr>
        <w:jc w:val="both"/>
      </w:pPr>
      <w:r w:rsidRPr="008F5849">
        <w:t>Hoy</w:t>
      </w:r>
      <w:r w:rsidR="00726259" w:rsidRPr="008F5849">
        <w:t>, en cambio,</w:t>
      </w:r>
      <w:r w:rsidRPr="008F5849">
        <w:t xml:space="preserve"> estamos en la época de las especialidades. L</w:t>
      </w:r>
      <w:r w:rsidR="00BC5400" w:rsidRPr="008F5849">
        <w:t>os</w:t>
      </w:r>
      <w:r w:rsidRPr="008F5849">
        <w:t xml:space="preserve"> agentes humanos se</w:t>
      </w:r>
      <w:r w:rsidR="00BC5400" w:rsidRPr="008F5849">
        <w:t xml:space="preserve"> especiali</w:t>
      </w:r>
      <w:r w:rsidRPr="008F5849">
        <w:t>zan como obreros de la construcción de navíos o como electricistas de grandes edificios o como constructores de gaseoductos, como ingenieros de sistemas para trabajar en la informática y programar electrónicamente el despegue, el rumbo y el aterrizaje de aviones, como ingenieros que trabajan en las plataformas petroleras en alta mar, como arquitectos que diseñan trenes subterráneos metropolitanos o torres</w:t>
      </w:r>
      <w:r w:rsidR="00EF5E03" w:rsidRPr="008F5849">
        <w:t>-habitación</w:t>
      </w:r>
      <w:r w:rsidRPr="008F5849">
        <w:t xml:space="preserve"> de</w:t>
      </w:r>
      <w:r w:rsidR="001561A8" w:rsidRPr="008F5849">
        <w:t xml:space="preserve"> más de</w:t>
      </w:r>
      <w:r w:rsidRPr="008F5849">
        <w:t xml:space="preserve"> </w:t>
      </w:r>
      <w:smartTag w:uri="urn:schemas-microsoft-com:office:smarttags" w:element="metricconverter">
        <w:smartTagPr>
          <w:attr w:name="ProductID" w:val="600 metros"/>
        </w:smartTagPr>
        <w:r w:rsidRPr="008F5849">
          <w:t>600 metros</w:t>
        </w:r>
      </w:smartTag>
      <w:r w:rsidRPr="008F5849">
        <w:t xml:space="preserve"> de altura o mansiones para los </w:t>
      </w:r>
      <w:r w:rsidR="00EF5E03" w:rsidRPr="008F5849">
        <w:t>multi</w:t>
      </w:r>
      <w:r w:rsidRPr="008F5849">
        <w:t>millonarios</w:t>
      </w:r>
      <w:r w:rsidR="00EF5E03" w:rsidRPr="008F5849">
        <w:t xml:space="preserve"> y billonarios</w:t>
      </w:r>
      <w:r w:rsidR="00F72512" w:rsidRPr="008F5849">
        <w:t xml:space="preserve"> </w:t>
      </w:r>
      <w:r w:rsidRPr="008F5849">
        <w:t xml:space="preserve">de este mundo, como directores de empresas y como </w:t>
      </w:r>
      <w:r w:rsidR="00A672BE" w:rsidRPr="008F5849">
        <w:t>expertos en las finanzas o funcionarios fiscales o auditores de negocios, como químicos, como físicos nucleares, como microbiólogos, como oncólogos, ginecólogos o intensivistas y psiquiatras,</w:t>
      </w:r>
      <w:r w:rsidR="001561A8" w:rsidRPr="008F5849">
        <w:t xml:space="preserve"> </w:t>
      </w:r>
      <w:r w:rsidR="00A672BE" w:rsidRPr="008F5849">
        <w:t xml:space="preserve">etc., etc. Se especializan también en el campo de la cultura como lingüistas, comunicadores, </w:t>
      </w:r>
      <w:r w:rsidR="001561A8" w:rsidRPr="008F5849">
        <w:t>como dramaturgos, cineastas, cantautores o intérpretes de la canción, diseñadores, pintores, escultores, novelistas, poetas</w:t>
      </w:r>
      <w:r w:rsidR="00BC5400" w:rsidRPr="008F5849">
        <w:t>,</w:t>
      </w:r>
      <w:r w:rsidR="00A672BE" w:rsidRPr="008F5849">
        <w:t xml:space="preserve"> psicólogos sociales,</w:t>
      </w:r>
      <w:r w:rsidR="00BC5400" w:rsidRPr="008F5849">
        <w:t xml:space="preserve"> literatos</w:t>
      </w:r>
      <w:r w:rsidR="00A672BE" w:rsidRPr="008F5849">
        <w:t>, sociólogos, politólogos, antropólogos</w:t>
      </w:r>
      <w:r w:rsidR="00BC5400" w:rsidRPr="008F5849">
        <w:t xml:space="preserve"> y</w:t>
      </w:r>
      <w:r w:rsidR="00F72512" w:rsidRPr="008F5849">
        <w:t xml:space="preserve"> </w:t>
      </w:r>
      <w:r w:rsidR="00BC5400" w:rsidRPr="008F5849">
        <w:t>filósofos</w:t>
      </w:r>
      <w:r w:rsidR="00A672BE" w:rsidRPr="008F5849">
        <w:t>.</w:t>
      </w:r>
      <w:r w:rsidR="00BC5400" w:rsidRPr="008F5849">
        <w:t xml:space="preserve"> </w:t>
      </w:r>
      <w:r w:rsidR="00A672BE" w:rsidRPr="008F5849">
        <w:t>Nos encontramos con millones de</w:t>
      </w:r>
      <w:r w:rsidR="00BC5400" w:rsidRPr="008F5849">
        <w:t xml:space="preserve"> universitarios estudiando todo tipo de carreras y entre ellas, por ejemplo,</w:t>
      </w:r>
      <w:r w:rsidR="00F72512" w:rsidRPr="008F5849">
        <w:t xml:space="preserve"> </w:t>
      </w:r>
      <w:r w:rsidR="00A672BE" w:rsidRPr="008F5849">
        <w:t>las que se</w:t>
      </w:r>
      <w:r w:rsidR="00BC5400" w:rsidRPr="008F5849">
        <w:t xml:space="preserve"> especializa</w:t>
      </w:r>
      <w:r w:rsidR="00A672BE" w:rsidRPr="008F5849">
        <w:t>n</w:t>
      </w:r>
      <w:r w:rsidR="00BC5400" w:rsidRPr="008F5849">
        <w:t xml:space="preserve"> en</w:t>
      </w:r>
      <w:r w:rsidR="00A672BE" w:rsidRPr="008F5849">
        <w:t xml:space="preserve"> el derecho y en</w:t>
      </w:r>
      <w:r w:rsidR="00BC5400" w:rsidRPr="008F5849">
        <w:t xml:space="preserve"> la conducción política de la sociedad para comprometerse con partidos políticos, o pretender liderazgos en ellos o en</w:t>
      </w:r>
      <w:r w:rsidR="00F72512" w:rsidRPr="008F5849">
        <w:t xml:space="preserve"> </w:t>
      </w:r>
      <w:r w:rsidR="00BC5400" w:rsidRPr="008F5849">
        <w:t>movimientos sociales. Y aparte</w:t>
      </w:r>
      <w:r w:rsidR="00A672BE" w:rsidRPr="008F5849">
        <w:t xml:space="preserve"> existen </w:t>
      </w:r>
      <w:r w:rsidR="00BC5400" w:rsidRPr="008F5849">
        <w:t>la</w:t>
      </w:r>
      <w:r w:rsidR="00A672BE" w:rsidRPr="008F5849">
        <w:t>s</w:t>
      </w:r>
      <w:r w:rsidR="00BC5400" w:rsidRPr="008F5849">
        <w:t xml:space="preserve"> Iglesia</w:t>
      </w:r>
      <w:r w:rsidR="00A672BE" w:rsidRPr="008F5849">
        <w:t>s</w:t>
      </w:r>
      <w:r w:rsidR="00BC5400" w:rsidRPr="008F5849">
        <w:t xml:space="preserve">, laicos y sacerdotes y religiosos, con su </w:t>
      </w:r>
      <w:r w:rsidR="00BC5400" w:rsidRPr="008F5849">
        <w:lastRenderedPageBreak/>
        <w:t>especialización en la religión y en la fe y en</w:t>
      </w:r>
      <w:r w:rsidR="00EF5E03" w:rsidRPr="008F5849">
        <w:t xml:space="preserve"> la teología y</w:t>
      </w:r>
      <w:r w:rsidR="00BC5400" w:rsidRPr="008F5849">
        <w:t xml:space="preserve"> moral que de ella se deriva</w:t>
      </w:r>
      <w:r w:rsidR="00EF5E03" w:rsidRPr="008F5849">
        <w:t>n</w:t>
      </w:r>
      <w:r w:rsidR="00BC5400" w:rsidRPr="008F5849">
        <w:t xml:space="preserve">. </w:t>
      </w:r>
      <w:r w:rsidR="00EF5E03" w:rsidRPr="008F5849">
        <w:t>T</w:t>
      </w:r>
      <w:r w:rsidR="00BC5400" w:rsidRPr="008F5849">
        <w:t>odo eso lo vivimos</w:t>
      </w:r>
      <w:r w:rsidR="00726259" w:rsidRPr="008F5849">
        <w:t xml:space="preserve"> en una época donde </w:t>
      </w:r>
      <w:r w:rsidR="00EF5E03" w:rsidRPr="008F5849">
        <w:t>prevalece el</w:t>
      </w:r>
      <w:r w:rsidR="00BC5400" w:rsidRPr="008F5849">
        <w:t xml:space="preserve"> régimen político, que llama</w:t>
      </w:r>
      <w:r w:rsidR="00EF5E03" w:rsidRPr="008F5849">
        <w:t>mos</w:t>
      </w:r>
      <w:r w:rsidR="00BC5400" w:rsidRPr="008F5849">
        <w:t xml:space="preserve"> democracia, </w:t>
      </w:r>
      <w:r w:rsidR="00EF5E03" w:rsidRPr="008F5849">
        <w:t>habitualmen</w:t>
      </w:r>
      <w:r w:rsidR="00BC5400" w:rsidRPr="008F5849">
        <w:t>te secular, es decir en principio no mezclado con la religión propiamente tal, aunque haya derechos humanos y derechos</w:t>
      </w:r>
      <w:r w:rsidR="00EF5E03" w:rsidRPr="008F5849">
        <w:t xml:space="preserve"> económicos,</w:t>
      </w:r>
      <w:r w:rsidR="00BC5400" w:rsidRPr="008F5849">
        <w:t xml:space="preserve"> políticos</w:t>
      </w:r>
      <w:r w:rsidR="00EF5E03" w:rsidRPr="008F5849">
        <w:t xml:space="preserve"> y culturales</w:t>
      </w:r>
      <w:r w:rsidR="00BC5400" w:rsidRPr="008F5849">
        <w:t xml:space="preserve"> que tengan una base en el desarrollo religioso de</w:t>
      </w:r>
      <w:r w:rsidR="00EF5E03" w:rsidRPr="008F5849">
        <w:t xml:space="preserve"> los valores</w:t>
      </w:r>
      <w:r w:rsidR="00BC5400" w:rsidRPr="008F5849">
        <w:t xml:space="preserve"> del cristianismo y de otras religiones</w:t>
      </w:r>
      <w:r w:rsidR="00EF5E03" w:rsidRPr="008F5849">
        <w:t>, transculturados en los Derechos Humanos</w:t>
      </w:r>
      <w:r w:rsidR="00BC5400" w:rsidRPr="008F5849">
        <w:t>.</w:t>
      </w:r>
    </w:p>
    <w:p w:rsidR="00BC5400" w:rsidRPr="008F5849" w:rsidRDefault="00BC5400" w:rsidP="00AF768A">
      <w:pPr>
        <w:jc w:val="both"/>
      </w:pPr>
    </w:p>
    <w:p w:rsidR="00BC5400" w:rsidRPr="008F5849" w:rsidRDefault="00EF5E03" w:rsidP="00AF768A">
      <w:pPr>
        <w:jc w:val="both"/>
      </w:pPr>
      <w:r w:rsidRPr="008F5849">
        <w:t>E</w:t>
      </w:r>
      <w:r w:rsidR="00BC5400" w:rsidRPr="008F5849">
        <w:t xml:space="preserve">n </w:t>
      </w:r>
      <w:r w:rsidRPr="008F5849">
        <w:t>la época de Jesús, se vivía</w:t>
      </w:r>
      <w:r w:rsidR="00EE3426" w:rsidRPr="008F5849">
        <w:t>, pues, en el Imperio romano y en el Segundo Templo de Jerusalén, hasta donde conservaba alguna autonomía respecto del Imperio,</w:t>
      </w:r>
      <w:r w:rsidRPr="008F5849">
        <w:t xml:space="preserve"> lo que los estudiosos modernos de la política y la religión han conceptualizado como</w:t>
      </w:r>
      <w:r w:rsidR="00BC5400" w:rsidRPr="008F5849">
        <w:t xml:space="preserve"> una teocracia</w:t>
      </w:r>
      <w:r w:rsidR="00312815" w:rsidRPr="008F5849">
        <w:t>, siguiendo a un antiguo pionero, el historiador del tiempo de Pablo de Tarso, Flavio Josefo, que definió así el poder legislado por Moisés</w:t>
      </w:r>
      <w:r w:rsidRPr="008F5849">
        <w:t>.</w:t>
      </w:r>
      <w:r w:rsidR="00BC5400" w:rsidRPr="008F5849">
        <w:t xml:space="preserve"> </w:t>
      </w:r>
      <w:r w:rsidRPr="008F5849">
        <w:t>En aquel tipo de estado el</w:t>
      </w:r>
      <w:r w:rsidR="00BC5400" w:rsidRPr="008F5849">
        <w:t xml:space="preserve"> poder era </w:t>
      </w:r>
      <w:r w:rsidR="00EE3426" w:rsidRPr="008F5849">
        <w:t>ejercido directamente por Dios o los dioses</w:t>
      </w:r>
      <w:r w:rsidRPr="008F5849">
        <w:t>.</w:t>
      </w:r>
      <w:r w:rsidR="00BC5400" w:rsidRPr="008F5849">
        <w:t xml:space="preserve"> </w:t>
      </w:r>
      <w:r w:rsidR="008659D5" w:rsidRPr="008F5849">
        <w:t>L</w:t>
      </w:r>
      <w:r w:rsidR="00BC5400" w:rsidRPr="008F5849">
        <w:t>a legitim</w:t>
      </w:r>
      <w:r w:rsidR="008659D5" w:rsidRPr="008F5849">
        <w:t>idad de</w:t>
      </w:r>
      <w:r w:rsidR="00BC5400" w:rsidRPr="008F5849">
        <w:t xml:space="preserve">l poder </w:t>
      </w:r>
      <w:r w:rsidR="008659D5" w:rsidRPr="008F5849">
        <w:t>se fundía con el ejercicio de la religión. Los Estados eran Estados-templo</w:t>
      </w:r>
      <w:r w:rsidR="00BC5400" w:rsidRPr="008F5849">
        <w:t xml:space="preserve"> y</w:t>
      </w:r>
      <w:r w:rsidR="008659D5" w:rsidRPr="008F5849">
        <w:t>, aunque los gobernantes se distinguían de los sacerdotes</w:t>
      </w:r>
      <w:r w:rsidR="00EE3426" w:rsidRPr="008F5849">
        <w:t xml:space="preserve"> en la vida diaria</w:t>
      </w:r>
      <w:r w:rsidR="008659D5" w:rsidRPr="008F5849">
        <w:t>, actuaban en las más importantes ocasiones históricas también como sumos sacerdotes,</w:t>
      </w:r>
      <w:r w:rsidR="00312815" w:rsidRPr="008F5849">
        <w:t xml:space="preserve"> y</w:t>
      </w:r>
      <w:r w:rsidR="008659D5" w:rsidRPr="008F5849">
        <w:t xml:space="preserve"> algunas veces</w:t>
      </w:r>
      <w:r w:rsidR="00312815" w:rsidRPr="008F5849">
        <w:t xml:space="preserve"> eran</w:t>
      </w:r>
      <w:r w:rsidR="00F72512" w:rsidRPr="008F5849">
        <w:t xml:space="preserve"> </w:t>
      </w:r>
      <w:r w:rsidR="008659D5" w:rsidRPr="008F5849">
        <w:t>declarados incluso divinos. Ese parece haber sido el caso en los imperios asentados en las civilizaciones de los grandes ríos: la sumeria, asiria y babilónica, la egipcia y la china.</w:t>
      </w:r>
      <w:r w:rsidR="000D424F" w:rsidRPr="008F5849">
        <w:t xml:space="preserve"> En el renacimiento surgen los casos de </w:t>
      </w:r>
      <w:smartTag w:uri="urn:schemas-microsoft-com:office:smarttags" w:element="PersonName">
        <w:smartTagPr>
          <w:attr w:name="ProductID" w:val="la Ginebra"/>
        </w:smartTagPr>
        <w:r w:rsidR="000D424F" w:rsidRPr="008F5849">
          <w:t>la Ginebra</w:t>
        </w:r>
      </w:smartTag>
      <w:r w:rsidR="000D424F" w:rsidRPr="008F5849">
        <w:t xml:space="preserve"> de Calvino, en Suiza, y de </w:t>
      </w:r>
      <w:smartTag w:uri="urn:schemas-microsoft-com:office:smarttags" w:element="PersonName">
        <w:smartTagPr>
          <w:attr w:name="ProductID" w:val="la Inglaterra"/>
        </w:smartTagPr>
        <w:r w:rsidR="000D424F" w:rsidRPr="008F5849">
          <w:t>la Inglaterra</w:t>
        </w:r>
      </w:smartTag>
      <w:r w:rsidR="000D424F" w:rsidRPr="008F5849">
        <w:t xml:space="preserve"> de Enrique VIII y sus sucesores, jefes de </w:t>
      </w:r>
      <w:smartTag w:uri="urn:schemas-microsoft-com:office:smarttags" w:element="PersonName">
        <w:smartTagPr>
          <w:attr w:name="ProductID" w:val="la Iglesia"/>
        </w:smartTagPr>
        <w:r w:rsidR="000D424F" w:rsidRPr="008F5849">
          <w:t>la Iglesia</w:t>
        </w:r>
      </w:smartTag>
      <w:r w:rsidR="000D424F" w:rsidRPr="008F5849">
        <w:t xml:space="preserve"> anglicana a la vez que reyes o reinas.</w:t>
      </w:r>
      <w:r w:rsidR="00EE3426" w:rsidRPr="008F5849">
        <w:t xml:space="preserve"> También en el Japón de la restauración Meiji y en el Tibet del Dalai Lama donde, sin embargo, un segundo pe</w:t>
      </w:r>
      <w:r w:rsidR="001561A8" w:rsidRPr="008F5849">
        <w:t>rsonaje, el Panchen</w:t>
      </w:r>
      <w:r w:rsidR="00EE3426" w:rsidRPr="008F5849">
        <w:t xml:space="preserve"> Lama desdoblaba de alguna manera la unicidad divina del poder gobernante. Algunos estados islámicos</w:t>
      </w:r>
      <w:r w:rsidR="000D424F" w:rsidRPr="008F5849">
        <w:t xml:space="preserve"> actuales</w:t>
      </w:r>
      <w:r w:rsidR="00EE3426" w:rsidRPr="008F5849">
        <w:t>, como Arabia Saudí, Irán y el Afganistán talibán, han revitalizado también la teocracia de los antiguos califatos. En estos casos</w:t>
      </w:r>
      <w:r w:rsidR="00BC5400" w:rsidRPr="008F5849">
        <w:t xml:space="preserve"> había</w:t>
      </w:r>
      <w:r w:rsidR="000D424F" w:rsidRPr="008F5849">
        <w:t xml:space="preserve"> y hay</w:t>
      </w:r>
      <w:r w:rsidR="00BC5400" w:rsidRPr="008F5849">
        <w:t xml:space="preserve"> prácticamente una vinculación muy fuerte entre</w:t>
      </w:r>
      <w:r w:rsidR="00F72512" w:rsidRPr="008F5849">
        <w:t xml:space="preserve"> </w:t>
      </w:r>
      <w:r w:rsidR="00BC5400" w:rsidRPr="008F5849">
        <w:t>la gente de los templos</w:t>
      </w:r>
      <w:r w:rsidR="000D424F" w:rsidRPr="008F5849">
        <w:t xml:space="preserve"> y mezquitas o escuelas de teología y los jefes de los ejércitos, de cuyas filas </w:t>
      </w:r>
      <w:r w:rsidR="00BC5400" w:rsidRPr="008F5849">
        <w:t xml:space="preserve">surgían normalmente los gobernantes. Por ejemplo, Julio César antes de ser dictador en Roma, había sido general jefe de los ejércitos de </w:t>
      </w:r>
      <w:smartTag w:uri="urn:schemas-microsoft-com:office:smarttags" w:element="PersonName">
        <w:smartTagPr>
          <w:attr w:name="ProductID" w:val="la Rep￺blica Romana."/>
        </w:smartTagPr>
        <w:r w:rsidR="00BC5400" w:rsidRPr="008F5849">
          <w:t>la República Romana.</w:t>
        </w:r>
      </w:smartTag>
      <w:r w:rsidR="00BC5400" w:rsidRPr="008F5849">
        <w:t xml:space="preserve"> Y Augusto, el primer emperador</w:t>
      </w:r>
      <w:r w:rsidR="00F72512" w:rsidRPr="008F5849">
        <w:t xml:space="preserve"> </w:t>
      </w:r>
      <w:r w:rsidR="00BC5400" w:rsidRPr="008F5849">
        <w:t xml:space="preserve">romano, antes de ser emperador fue general de los ejércitos romanos, general al servicio de </w:t>
      </w:r>
      <w:smartTag w:uri="urn:schemas-microsoft-com:office:smarttags" w:element="PersonName">
        <w:smartTagPr>
          <w:attr w:name="ProductID" w:val="la Rep￺blica Romana."/>
        </w:smartTagPr>
        <w:r w:rsidR="00BC5400" w:rsidRPr="008F5849">
          <w:t>la República Romana.</w:t>
        </w:r>
      </w:smartTag>
      <w:r w:rsidR="00BC5400" w:rsidRPr="008F5849">
        <w:t xml:space="preserve"> Pero </w:t>
      </w:r>
      <w:smartTag w:uri="urn:schemas-microsoft-com:office:smarttags" w:element="PersonName">
        <w:smartTagPr>
          <w:attr w:name="ProductID" w:val="la Rep￺blica Romana"/>
        </w:smartTagPr>
        <w:r w:rsidR="00BC5400" w:rsidRPr="008F5849">
          <w:t>la República Romana</w:t>
        </w:r>
      </w:smartTag>
      <w:r w:rsidR="00BC5400" w:rsidRPr="008F5849">
        <w:t xml:space="preserve"> se consideraba una institución social fundamentada en los dioses (Júpiter, Minerva, Marte, sobre todo) y apoyada por ellos, y por eso los emperadores mismos, empezando por Augusto</w:t>
      </w:r>
      <w:r w:rsidR="001561A8" w:rsidRPr="008F5849">
        <w:t>,</w:t>
      </w:r>
      <w:r w:rsidR="00BC5400" w:rsidRPr="008F5849">
        <w:t xml:space="preserve"> se deificaron, para mantener la legitimidad de un nuevo régimen de gobierno que no era ya republicano, senatorial básicamente con algo de popular, sino que se había convertido en monárquico e imperial</w:t>
      </w:r>
      <w:r w:rsidR="001561A8" w:rsidRPr="008F5849">
        <w:t>, pese a la ideología tradicional que aún se conservaba</w:t>
      </w:r>
      <w:r w:rsidR="00BC5400" w:rsidRPr="008F5849">
        <w:t xml:space="preserve">. </w:t>
      </w:r>
    </w:p>
    <w:p w:rsidR="00BC5400" w:rsidRPr="008F5849" w:rsidRDefault="00BC5400" w:rsidP="00AF768A">
      <w:pPr>
        <w:jc w:val="both"/>
      </w:pPr>
    </w:p>
    <w:p w:rsidR="00BC5400" w:rsidRPr="008F5849" w:rsidRDefault="00BC5400" w:rsidP="00AF768A">
      <w:pPr>
        <w:jc w:val="both"/>
      </w:pPr>
      <w:r w:rsidRPr="008F5849">
        <w:t>Eso mismo pasaba en Palestina</w:t>
      </w:r>
      <w:r w:rsidRPr="008F5849">
        <w:rPr>
          <w:rStyle w:val="Refdenotaalpie"/>
        </w:rPr>
        <w:footnoteReference w:id="326"/>
      </w:r>
      <w:r w:rsidR="00F72512" w:rsidRPr="008F5849">
        <w:t xml:space="preserve"> </w:t>
      </w:r>
      <w:r w:rsidRPr="008F5849">
        <w:t>en tiempos de Jesús. En realidad Judea</w:t>
      </w:r>
      <w:r w:rsidRPr="008F5849">
        <w:rPr>
          <w:rStyle w:val="Refdenotaalpie"/>
        </w:rPr>
        <w:footnoteReference w:id="327"/>
      </w:r>
      <w:r w:rsidRPr="008F5849">
        <w:t xml:space="preserve"> era una colonia romana, lo que hoy llamaríamos una colonia de un imperio, un territorio invadido por tropas romanas, pero ya con alguna autonomía de gobierno por medio de la familia del rey Herodes,</w:t>
      </w:r>
      <w:r w:rsidR="000D424F" w:rsidRPr="008F5849">
        <w:t xml:space="preserve"> de una etnia</w:t>
      </w:r>
      <w:r w:rsidR="001561A8" w:rsidRPr="008F5849">
        <w:t xml:space="preserve"> idumea,</w:t>
      </w:r>
      <w:r w:rsidR="000D424F" w:rsidRPr="008F5849">
        <w:t xml:space="preserve"> no hebrea.</w:t>
      </w:r>
      <w:r w:rsidRPr="008F5849">
        <w:t xml:space="preserve"> </w:t>
      </w:r>
      <w:r w:rsidR="000D424F" w:rsidRPr="008F5849">
        <w:t>P</w:t>
      </w:r>
      <w:r w:rsidRPr="008F5849">
        <w:t>ero la misma Judea, cuya capital era Jerusalén, ya después de la muerte</w:t>
      </w:r>
      <w:r w:rsidR="000D424F" w:rsidRPr="008F5849">
        <w:t xml:space="preserve"> </w:t>
      </w:r>
      <w:r w:rsidRPr="008F5849">
        <w:t>del rey Herodes el Grande y de la destitución de</w:t>
      </w:r>
      <w:r w:rsidR="000D424F" w:rsidRPr="008F5849">
        <w:t xml:space="preserve"> su hijo Arquelao</w:t>
      </w:r>
      <w:r w:rsidRPr="008F5849">
        <w:t xml:space="preserve"> </w:t>
      </w:r>
      <w:r w:rsidRPr="008F5849">
        <w:lastRenderedPageBreak/>
        <w:t>que le heredó</w:t>
      </w:r>
      <w:r w:rsidR="000D424F" w:rsidRPr="008F5849">
        <w:t xml:space="preserve"> durante breves años</w:t>
      </w:r>
      <w:r w:rsidRPr="008F5849">
        <w:t xml:space="preserve"> esa parte del país palestino, quedó bajo gobierno directo de Roma. Un pr</w:t>
      </w:r>
      <w:r w:rsidR="001561A8" w:rsidRPr="008F5849">
        <w:t>efecto</w:t>
      </w:r>
      <w:r w:rsidRPr="008F5849">
        <w:t xml:space="preserve"> la gobernaba, por ejemplo Poncio Pilato, que dependía de un gobernador de provincia, en este caso la provincia de Siria, con capital en Damasco. Había, por lo tanto, una autoridad imperial, la autoridad romana con sus gobernadores y pr</w:t>
      </w:r>
      <w:r w:rsidR="00D97937" w:rsidRPr="008F5849">
        <w:t>efectos</w:t>
      </w:r>
      <w:r w:rsidRPr="008F5849">
        <w:t xml:space="preserve">, por un lado, pero por el otro lado existía otra autoridad, ubicada en Jerusalén, en el templo judío reconstruido por Herodes el Grande, </w:t>
      </w:r>
      <w:r w:rsidR="00D97937" w:rsidRPr="008F5849">
        <w:t>que</w:t>
      </w:r>
      <w:r w:rsidRPr="008F5849">
        <w:t xml:space="preserve"> era una institución religiosa</w:t>
      </w:r>
      <w:r w:rsidR="00D97937" w:rsidRPr="008F5849">
        <w:t>,</w:t>
      </w:r>
      <w:r w:rsidR="00F72512" w:rsidRPr="008F5849">
        <w:t xml:space="preserve"> </w:t>
      </w:r>
      <w:r w:rsidRPr="008F5849">
        <w:t xml:space="preserve">que al mismo tiempo gobernaba la vida social de la gente. Es decir que, por ambos lados, el del invasor y ocupante poder romano y el del sometido poder judío, la autoridad funcionaba teocráticamente porque los </w:t>
      </w:r>
      <w:r w:rsidR="00532088" w:rsidRPr="008F5849">
        <w:t>gobern</w:t>
      </w:r>
      <w:r w:rsidRPr="008F5849">
        <w:t xml:space="preserve">antes del </w:t>
      </w:r>
      <w:r w:rsidR="00532088" w:rsidRPr="008F5849">
        <w:t>Imperio</w:t>
      </w:r>
      <w:r w:rsidRPr="008F5849">
        <w:t xml:space="preserve"> romano eran a la vez sacerdotes de los dioses e incluso se proclamaban “dioses”, y los representantes del poder religioso judío eran a la vez</w:t>
      </w:r>
      <w:r w:rsidR="00532088" w:rsidRPr="008F5849">
        <w:t xml:space="preserve"> vigilantes del cumplimiento de la ley mosaica y</w:t>
      </w:r>
      <w:r w:rsidRPr="008F5849">
        <w:t xml:space="preserve"> financieros que cobraban impuestos y cambiaban moneda.</w:t>
      </w:r>
      <w:r w:rsidR="00F72512" w:rsidRPr="008F5849">
        <w:t xml:space="preserve"> </w:t>
      </w:r>
      <w:r w:rsidR="00532088" w:rsidRPr="008F5849">
        <w:t>Era un caso de fusión</w:t>
      </w:r>
      <w:r w:rsidRPr="008F5849">
        <w:t xml:space="preserve"> y no</w:t>
      </w:r>
      <w:r w:rsidR="00FD52BC" w:rsidRPr="008F5849">
        <w:t xml:space="preserve"> de</w:t>
      </w:r>
      <w:r w:rsidRPr="008F5849">
        <w:t xml:space="preserve"> una división clara del trabajo entre lo político y lo religioso</w:t>
      </w:r>
      <w:r w:rsidR="00532088" w:rsidRPr="008F5849">
        <w:t>,</w:t>
      </w:r>
      <w:r w:rsidR="00FD52BC" w:rsidRPr="008F5849">
        <w:t xml:space="preserve"> es decir</w:t>
      </w:r>
      <w:r w:rsidR="00532088" w:rsidRPr="008F5849">
        <w:t xml:space="preserve"> una</w:t>
      </w:r>
      <w:r w:rsidRPr="008F5849">
        <w:t xml:space="preserve"> teocracia,</w:t>
      </w:r>
      <w:r w:rsidR="00532088" w:rsidRPr="008F5849">
        <w:t xml:space="preserve"> con</w:t>
      </w:r>
      <w:r w:rsidR="00F72512" w:rsidRPr="008F5849">
        <w:t xml:space="preserve"> </w:t>
      </w:r>
      <w:r w:rsidRPr="008F5849">
        <w:t xml:space="preserve">el poder político o económico-social de los </w:t>
      </w:r>
      <w:r w:rsidR="00532088" w:rsidRPr="008F5849">
        <w:t>gobernantes convertido</w:t>
      </w:r>
      <w:r w:rsidRPr="008F5849">
        <w:t xml:space="preserve"> en el fondo </w:t>
      </w:r>
      <w:r w:rsidR="00532088" w:rsidRPr="008F5849">
        <w:t>en</w:t>
      </w:r>
      <w:r w:rsidRPr="008F5849">
        <w:t xml:space="preserve"> poder de Dios. </w:t>
      </w:r>
    </w:p>
    <w:p w:rsidR="00BC5400" w:rsidRPr="008F5849" w:rsidRDefault="00BC5400" w:rsidP="00AF768A">
      <w:pPr>
        <w:jc w:val="both"/>
      </w:pPr>
    </w:p>
    <w:p w:rsidR="00A427D9" w:rsidRDefault="00A427D9" w:rsidP="00AF768A">
      <w:pPr>
        <w:jc w:val="both"/>
        <w:rPr>
          <w:b/>
        </w:rPr>
      </w:pPr>
      <w:r w:rsidRPr="008F5849">
        <w:rPr>
          <w:b/>
        </w:rPr>
        <w:t>Jesús no era un político</w:t>
      </w:r>
      <w:r w:rsidR="00520D05" w:rsidRPr="008F5849">
        <w:rPr>
          <w:b/>
        </w:rPr>
        <w:t xml:space="preserve"> pero anunció su mensaje en clave de Reino o Reinado de Dios</w:t>
      </w:r>
      <w:r w:rsidR="00216F67" w:rsidRPr="008F5849">
        <w:rPr>
          <w:b/>
        </w:rPr>
        <w:t xml:space="preserve"> </w:t>
      </w:r>
    </w:p>
    <w:p w:rsidR="00982AF1" w:rsidRPr="008F5849" w:rsidRDefault="00982AF1" w:rsidP="00AF768A">
      <w:pPr>
        <w:jc w:val="both"/>
        <w:rPr>
          <w:b/>
        </w:rPr>
      </w:pPr>
    </w:p>
    <w:p w:rsidR="00D37774" w:rsidRPr="008F5849" w:rsidRDefault="001F6C9E" w:rsidP="00AF768A">
      <w:pPr>
        <w:jc w:val="both"/>
      </w:pPr>
      <w:r w:rsidRPr="008F5849">
        <w:t>E</w:t>
      </w:r>
      <w:r w:rsidR="00BC5400" w:rsidRPr="008F5849">
        <w:t>n una situación</w:t>
      </w:r>
      <w:r w:rsidR="000C72AC" w:rsidRPr="008F5849">
        <w:t xml:space="preserve"> histórico-religiosa</w:t>
      </w:r>
      <w:r w:rsidR="00BC5400" w:rsidRPr="008F5849">
        <w:t xml:space="preserve"> como </w:t>
      </w:r>
      <w:r w:rsidR="00C63424" w:rsidRPr="008F5849">
        <w:t xml:space="preserve">la del Israel del tiempo de Jesús de Nazaret </w:t>
      </w:r>
      <w:r w:rsidR="00694E78" w:rsidRPr="008F5849">
        <w:t>es evidente</w:t>
      </w:r>
      <w:r w:rsidR="00C63424" w:rsidRPr="008F5849">
        <w:t>, pues,</w:t>
      </w:r>
      <w:r w:rsidR="00694E78" w:rsidRPr="008F5849">
        <w:t xml:space="preserve"> que</w:t>
      </w:r>
      <w:r w:rsidR="00BC5400" w:rsidRPr="008F5849">
        <w:t xml:space="preserve"> no podemos encontrar en Jesús un político al </w:t>
      </w:r>
      <w:r w:rsidR="000C72AC" w:rsidRPr="008F5849">
        <w:t>m</w:t>
      </w:r>
      <w:r w:rsidR="00BC5400" w:rsidRPr="008F5849">
        <w:t>o</w:t>
      </w:r>
      <w:r w:rsidR="000C72AC" w:rsidRPr="008F5849">
        <w:t>do</w:t>
      </w:r>
      <w:r w:rsidR="00BC5400" w:rsidRPr="008F5849">
        <w:t xml:space="preserve"> actual. </w:t>
      </w:r>
      <w:r w:rsidR="00694E78" w:rsidRPr="008F5849">
        <w:t>Ese tipo de político no</w:t>
      </w:r>
      <w:r w:rsidR="00BC5400" w:rsidRPr="008F5849">
        <w:t xml:space="preserve"> existía siquiera en </w:t>
      </w:r>
      <w:r w:rsidR="000C72AC" w:rsidRPr="008F5849">
        <w:t>su época</w:t>
      </w:r>
      <w:r w:rsidR="00BC5400" w:rsidRPr="008F5849">
        <w:t xml:space="preserve">, y menos todavía en una región que no tenía independencia sino </w:t>
      </w:r>
      <w:r w:rsidR="000C72AC" w:rsidRPr="008F5849">
        <w:t>únicamente</w:t>
      </w:r>
      <w:r w:rsidR="00BC5400" w:rsidRPr="008F5849">
        <w:t xml:space="preserve"> una pequeña autonomía concedida</w:t>
      </w:r>
      <w:r w:rsidR="00D97937" w:rsidRPr="008F5849">
        <w:t>,</w:t>
      </w:r>
      <w:r w:rsidR="00BC5400" w:rsidRPr="008F5849">
        <w:t xml:space="preserve"> por </w:t>
      </w:r>
      <w:r w:rsidR="00C63424" w:rsidRPr="008F5849">
        <w:t>un</w:t>
      </w:r>
      <w:r w:rsidR="00BC5400" w:rsidRPr="008F5849">
        <w:t xml:space="preserve"> imperio</w:t>
      </w:r>
      <w:r w:rsidR="009519BF" w:rsidRPr="008F5849">
        <w:t xml:space="preserve"> religiosamente </w:t>
      </w:r>
      <w:r w:rsidR="00C63424" w:rsidRPr="008F5849">
        <w:t>tolerante hasta un cierto punto</w:t>
      </w:r>
      <w:r w:rsidR="00D97937" w:rsidRPr="008F5849">
        <w:t>,</w:t>
      </w:r>
      <w:r w:rsidR="00694E78" w:rsidRPr="008F5849">
        <w:t xml:space="preserve"> a una colonia</w:t>
      </w:r>
      <w:r w:rsidR="000C72AC" w:rsidRPr="008F5849">
        <w:t>,</w:t>
      </w:r>
      <w:r w:rsidR="00BC5400" w:rsidRPr="008F5849">
        <w:t xml:space="preserve"> y vigilada por él a través </w:t>
      </w:r>
      <w:r w:rsidR="00D97937" w:rsidRPr="008F5849">
        <w:t>de la presencia de un prefecto</w:t>
      </w:r>
      <w:r w:rsidR="00694E78" w:rsidRPr="008F5849">
        <w:t xml:space="preserve"> con algunas tropas</w:t>
      </w:r>
      <w:r w:rsidR="00BC5400" w:rsidRPr="008F5849">
        <w:t>, que durante los últimos años de la vida de Jesús y por algunos pocos años más después de su muerte</w:t>
      </w:r>
      <w:r w:rsidR="00694E78" w:rsidRPr="008F5849">
        <w:t xml:space="preserve"> (</w:t>
      </w:r>
      <w:r w:rsidR="009519BF" w:rsidRPr="008F5849">
        <w:t xml:space="preserve">años </w:t>
      </w:r>
      <w:smartTag w:uri="urn:schemas-microsoft-com:office:smarttags" w:element="metricconverter">
        <w:smartTagPr>
          <w:attr w:name="ProductID" w:val="26 a"/>
        </w:smartTagPr>
        <w:r w:rsidR="00694E78" w:rsidRPr="008F5849">
          <w:t>26 a</w:t>
        </w:r>
      </w:smartTag>
      <w:r w:rsidR="00694E78" w:rsidRPr="008F5849">
        <w:t xml:space="preserve"> 36 o 37)</w:t>
      </w:r>
      <w:r w:rsidR="00BC5400" w:rsidRPr="008F5849">
        <w:t xml:space="preserve"> lo fue Poncio Pilato</w:t>
      </w:r>
      <w:r w:rsidR="00C63424" w:rsidRPr="008F5849">
        <w:t>, siempre respaldado por las legiones del gobernador de la provincia de Siria</w:t>
      </w:r>
      <w:r w:rsidR="00BC5400" w:rsidRPr="008F5849">
        <w:t>.</w:t>
      </w:r>
      <w:r w:rsidR="00694E78" w:rsidRPr="008F5849">
        <w:t xml:space="preserve"> Además, Jesús de Nazaret rechazó, según los Evangelios Sinópticos</w:t>
      </w:r>
      <w:r w:rsidR="00AC4FD9" w:rsidRPr="008F5849">
        <w:t>,</w:t>
      </w:r>
      <w:r w:rsidR="00694E78" w:rsidRPr="008F5849">
        <w:t xml:space="preserve"> el poder sobre los reinos de este mundo, que le fue ofrecido</w:t>
      </w:r>
      <w:r w:rsidR="00C63424" w:rsidRPr="008F5849">
        <w:t xml:space="preserve"> talvez</w:t>
      </w:r>
      <w:r w:rsidR="00694E78" w:rsidRPr="008F5849">
        <w:t xml:space="preserve"> en una experiencia</w:t>
      </w:r>
      <w:r w:rsidR="000C72AC" w:rsidRPr="008F5849">
        <w:t xml:space="preserve"> personal</w:t>
      </w:r>
      <w:r w:rsidR="00694E78" w:rsidRPr="008F5849">
        <w:t xml:space="preserve"> de tentación</w:t>
      </w:r>
      <w:r w:rsidR="001C567B" w:rsidRPr="008F5849">
        <w:t>,</w:t>
      </w:r>
      <w:r w:rsidR="00694E78" w:rsidRPr="008F5849">
        <w:t xml:space="preserve"> interpretada</w:t>
      </w:r>
      <w:r w:rsidR="009519BF" w:rsidRPr="008F5849">
        <w:t xml:space="preserve"> por los evangelistas</w:t>
      </w:r>
      <w:r w:rsidR="00694E78" w:rsidRPr="008F5849">
        <w:t xml:space="preserve"> como</w:t>
      </w:r>
      <w:r w:rsidR="001C567B" w:rsidRPr="008F5849">
        <w:t xml:space="preserve"> idolátricamente</w:t>
      </w:r>
      <w:r w:rsidR="00694E78" w:rsidRPr="008F5849">
        <w:t xml:space="preserve"> satánica</w:t>
      </w:r>
      <w:r w:rsidR="004E0159" w:rsidRPr="008F5849">
        <w:rPr>
          <w:rStyle w:val="Refdenotaalpie"/>
        </w:rPr>
        <w:footnoteReference w:id="328"/>
      </w:r>
      <w:r w:rsidR="00AC4FD9" w:rsidRPr="008F5849">
        <w:t xml:space="preserve"> y cuya finalidad era alejarlo de su</w:t>
      </w:r>
      <w:r w:rsidR="001C567B" w:rsidRPr="008F5849">
        <w:t xml:space="preserve"> auténtica</w:t>
      </w:r>
      <w:r w:rsidR="00AC4FD9" w:rsidRPr="008F5849">
        <w:t xml:space="preserve"> misión</w:t>
      </w:r>
      <w:r w:rsidR="00756E40" w:rsidRPr="008F5849">
        <w:t xml:space="preserve"> </w:t>
      </w:r>
      <w:r w:rsidR="00694E78" w:rsidRPr="008F5849">
        <w:t xml:space="preserve">(Lc 4, 3.5-8 y Mt </w:t>
      </w:r>
      <w:r w:rsidR="00AC4FD9" w:rsidRPr="008F5849">
        <w:t>4, 1.8-13)</w:t>
      </w:r>
      <w:r w:rsidR="00F928C1" w:rsidRPr="008F5849">
        <w:rPr>
          <w:rStyle w:val="Refdenotaalpie"/>
        </w:rPr>
        <w:footnoteReference w:id="329"/>
      </w:r>
      <w:r w:rsidR="00AC4FD9" w:rsidRPr="008F5849">
        <w:t>.</w:t>
      </w:r>
      <w:r w:rsidR="00F72512" w:rsidRPr="008F5849">
        <w:t xml:space="preserve"> </w:t>
      </w:r>
      <w:r w:rsidR="00AC4FD9" w:rsidRPr="008F5849">
        <w:t>Seg</w:t>
      </w:r>
      <w:r w:rsidR="001C567B" w:rsidRPr="008F5849">
        <w:t>ún Marcos y Mateo</w:t>
      </w:r>
      <w:r w:rsidR="00AC4FD9" w:rsidRPr="008F5849">
        <w:t xml:space="preserve">, </w:t>
      </w:r>
      <w:r w:rsidR="00AC4FD9" w:rsidRPr="008F5849">
        <w:lastRenderedPageBreak/>
        <w:t xml:space="preserve">Jesús de Nazaret rechazó </w:t>
      </w:r>
      <w:r w:rsidR="00F928C1" w:rsidRPr="008F5849">
        <w:t>de igual manera</w:t>
      </w:r>
      <w:r w:rsidR="00AC4FD9" w:rsidRPr="008F5849">
        <w:t xml:space="preserve"> como tentación –en algún momento satánica, también- el esfuerzo de algunos de los discípulos de su círculo más íntimo, y sobre todo de Pedro, de</w:t>
      </w:r>
      <w:r w:rsidR="009519BF" w:rsidRPr="008F5849">
        <w:t xml:space="preserve"> empujarlo hacia</w:t>
      </w:r>
      <w:r w:rsidR="00AC4FD9" w:rsidRPr="008F5849">
        <w:t xml:space="preserve"> un mesianismo que implicara un protagonismo suyo en la restauración del reino de Israel</w:t>
      </w:r>
      <w:r w:rsidR="00756E40" w:rsidRPr="008F5849">
        <w:t xml:space="preserve"> y que no aceptara</w:t>
      </w:r>
      <w:r w:rsidR="00F72512" w:rsidRPr="008F5849">
        <w:t xml:space="preserve"> </w:t>
      </w:r>
      <w:r w:rsidR="00756E40" w:rsidRPr="008F5849">
        <w:t>la entrega de su vida a través de</w:t>
      </w:r>
      <w:r w:rsidR="000C72AC" w:rsidRPr="008F5849">
        <w:t>l rechazo y condena</w:t>
      </w:r>
      <w:r w:rsidR="00756E40" w:rsidRPr="008F5849">
        <w:t xml:space="preserve"> de su persona y de su asesinato</w:t>
      </w:r>
      <w:r w:rsidR="00AC4FD9" w:rsidRPr="008F5849">
        <w:t xml:space="preserve"> (Mc 8, 27-33</w:t>
      </w:r>
      <w:r w:rsidR="001C567B" w:rsidRPr="008F5849">
        <w:t>; Mt 16, 21-23</w:t>
      </w:r>
      <w:r w:rsidR="00AC4FD9" w:rsidRPr="008F5849">
        <w:t>)</w:t>
      </w:r>
      <w:r w:rsidR="00756E40" w:rsidRPr="008F5849">
        <w:rPr>
          <w:rStyle w:val="Refdenotaalpie"/>
        </w:rPr>
        <w:footnoteReference w:id="330"/>
      </w:r>
      <w:r w:rsidR="00AC4FD9" w:rsidRPr="008F5849">
        <w:t>.</w:t>
      </w:r>
      <w:r w:rsidR="009519BF" w:rsidRPr="008F5849">
        <w:t xml:space="preserve"> Esta restauración</w:t>
      </w:r>
      <w:r w:rsidR="000C72AC" w:rsidRPr="008F5849">
        <w:t xml:space="preserve"> real,</w:t>
      </w:r>
      <w:r w:rsidR="009519BF" w:rsidRPr="008F5849">
        <w:t xml:space="preserve"> </w:t>
      </w:r>
      <w:r w:rsidR="00E53241" w:rsidRPr="008F5849">
        <w:t xml:space="preserve">étnica y </w:t>
      </w:r>
      <w:r w:rsidR="000C72AC" w:rsidRPr="008F5849">
        <w:t>teocráticamente</w:t>
      </w:r>
      <w:r w:rsidR="009519BF" w:rsidRPr="008F5849">
        <w:t xml:space="preserve"> concebida</w:t>
      </w:r>
      <w:r w:rsidR="000C72AC" w:rsidRPr="008F5849">
        <w:t>,</w:t>
      </w:r>
      <w:r w:rsidR="009519BF" w:rsidRPr="008F5849">
        <w:t xml:space="preserve"> la mantuvieron los discípulos, según Lucas,</w:t>
      </w:r>
      <w:r w:rsidR="00E53241" w:rsidRPr="008F5849">
        <w:t xml:space="preserve"> </w:t>
      </w:r>
      <w:r w:rsidR="000C72AC" w:rsidRPr="008F5849">
        <w:t>incluso cuando</w:t>
      </w:r>
      <w:r w:rsidR="00E53241" w:rsidRPr="008F5849">
        <w:t xml:space="preserve"> la crucifixión de Jesús pareció arrebatarles cualquier esperanza (Lc 24, 21), y se aferraron a ella</w:t>
      </w:r>
      <w:r w:rsidR="009519BF" w:rsidRPr="008F5849">
        <w:t xml:space="preserve"> </w:t>
      </w:r>
      <w:r w:rsidR="000C72AC" w:rsidRPr="008F5849">
        <w:t>todavía</w:t>
      </w:r>
      <w:r w:rsidR="009519BF" w:rsidRPr="008F5849">
        <w:t xml:space="preserve"> cuando ya se convirtieron en</w:t>
      </w:r>
      <w:r w:rsidR="00D37774" w:rsidRPr="008F5849">
        <w:t xml:space="preserve"> discípulos</w:t>
      </w:r>
      <w:r w:rsidR="009519BF" w:rsidRPr="008F5849">
        <w:t xml:space="preserve"> creyentes de Jesucristo resucitado (Hch 1, 6)</w:t>
      </w:r>
      <w:r w:rsidR="00E53241" w:rsidRPr="008F5849">
        <w:rPr>
          <w:rStyle w:val="Refdenotaalpie"/>
        </w:rPr>
        <w:footnoteReference w:id="331"/>
      </w:r>
      <w:r w:rsidR="00E53241" w:rsidRPr="008F5849">
        <w:t>.</w:t>
      </w:r>
      <w:r w:rsidR="00AC4FD9" w:rsidRPr="008F5849">
        <w:t xml:space="preserve"> </w:t>
      </w:r>
      <w:r w:rsidR="001C567B" w:rsidRPr="008F5849">
        <w:t>Según el Cuarto Evangelio</w:t>
      </w:r>
      <w:r w:rsidR="00E53241" w:rsidRPr="008F5849">
        <w:t xml:space="preserve"> Jesús</w:t>
      </w:r>
      <w:r w:rsidR="00AC4FD9" w:rsidRPr="008F5849">
        <w:t xml:space="preserve"> rechazó también</w:t>
      </w:r>
      <w:r w:rsidR="001C567B" w:rsidRPr="008F5849">
        <w:t xml:space="preserve"> el intento de la multitud, que a veces lo seguía entusiasmada, de hacerlo rey (Jn 6, 14-15)</w:t>
      </w:r>
      <w:r w:rsidR="00774BBF" w:rsidRPr="008F5849">
        <w:rPr>
          <w:rStyle w:val="Refdenotaalpie"/>
        </w:rPr>
        <w:footnoteReference w:id="332"/>
      </w:r>
      <w:r w:rsidR="001C567B" w:rsidRPr="008F5849">
        <w:t>.</w:t>
      </w:r>
      <w:r w:rsidR="00A427D9" w:rsidRPr="008F5849">
        <w:t xml:space="preserve"> </w:t>
      </w:r>
    </w:p>
    <w:p w:rsidR="00624272" w:rsidRPr="008F5849" w:rsidRDefault="00624272" w:rsidP="00AF768A">
      <w:pPr>
        <w:jc w:val="both"/>
      </w:pPr>
    </w:p>
    <w:p w:rsidR="00A22100" w:rsidRPr="008F5849" w:rsidRDefault="00D37774" w:rsidP="00AF768A">
      <w:pPr>
        <w:jc w:val="both"/>
      </w:pPr>
      <w:r w:rsidRPr="008F5849">
        <w:t>Con todo e</w:t>
      </w:r>
      <w:r w:rsidR="00A427D9" w:rsidRPr="008F5849">
        <w:t>sto no</w:t>
      </w:r>
      <w:r w:rsidRPr="008F5849">
        <w:t xml:space="preserve"> se</w:t>
      </w:r>
      <w:r w:rsidR="00A427D9" w:rsidRPr="008F5849">
        <w:t xml:space="preserve"> quiere negar que Jesús haya anunciado el Evangelio</w:t>
      </w:r>
      <w:r w:rsidRPr="008F5849">
        <w:t>, la buena noticia,</w:t>
      </w:r>
      <w:r w:rsidR="00A427D9" w:rsidRPr="008F5849">
        <w:t xml:space="preserve"> en una clave que puede haber sido vista por él y por sus oyentes como política</w:t>
      </w:r>
      <w:r w:rsidRPr="008F5849">
        <w:t xml:space="preserve"> en los términos de su época</w:t>
      </w:r>
      <w:r w:rsidR="00A427D9" w:rsidRPr="008F5849">
        <w:t>,</w:t>
      </w:r>
      <w:r w:rsidRPr="008F5849">
        <w:t xml:space="preserve"> es decir como teocrática:</w:t>
      </w:r>
      <w:r w:rsidR="00A427D9" w:rsidRPr="008F5849">
        <w:t xml:space="preserve"> la clave del Reino de Dios</w:t>
      </w:r>
      <w:r w:rsidR="00772AF9" w:rsidRPr="008F5849">
        <w:rPr>
          <w:rStyle w:val="Refdenotaalpie"/>
        </w:rPr>
        <w:footnoteReference w:id="333"/>
      </w:r>
      <w:r w:rsidR="00A427D9" w:rsidRPr="008F5849">
        <w:t xml:space="preserve"> (Mc 1, 14-15 par)</w:t>
      </w:r>
      <w:r w:rsidR="006D12EB" w:rsidRPr="008F5849">
        <w:t xml:space="preserve">. </w:t>
      </w:r>
      <w:r w:rsidRPr="008F5849">
        <w:t>Más aún, e</w:t>
      </w:r>
      <w:r w:rsidR="006D12EB" w:rsidRPr="008F5849">
        <w:t xml:space="preserve">n congruencia con su anuncio de la cercanía del Reinado de Dios, Jesús convocó a sus discípulos a buscar la justicia del Reino con una dedicación absoluta </w:t>
      </w:r>
      <w:r w:rsidR="00A427D9" w:rsidRPr="008F5849">
        <w:t>(Mt 6, 33)</w:t>
      </w:r>
      <w:r w:rsidR="00B53B81" w:rsidRPr="008F5849">
        <w:t xml:space="preserve"> y</w:t>
      </w:r>
      <w:r w:rsidR="006D12EB" w:rsidRPr="008F5849">
        <w:t xml:space="preserve"> mostró con sus obras, muchas de ellas además señales de poder, que l</w:t>
      </w:r>
      <w:r w:rsidRPr="008F5849">
        <w:t>a búsqueda</w:t>
      </w:r>
      <w:r w:rsidR="00C63424" w:rsidRPr="008F5849">
        <w:t xml:space="preserve"> del Reinado de Dios</w:t>
      </w:r>
      <w:r w:rsidR="006D12EB" w:rsidRPr="008F5849">
        <w:t xml:space="preserve"> que </w:t>
      </w:r>
      <w:r w:rsidR="00CE38A1" w:rsidRPr="008F5849">
        <w:t>exigía</w:t>
      </w:r>
      <w:r w:rsidR="006D12EB" w:rsidRPr="008F5849">
        <w:t xml:space="preserve"> a sus discípulos era también lo que él mismo </w:t>
      </w:r>
      <w:r w:rsidR="00CE38A1" w:rsidRPr="008F5849">
        <w:t>pretendía</w:t>
      </w:r>
      <w:r w:rsidR="006D12EB" w:rsidRPr="008F5849">
        <w:t xml:space="preserve"> con</w:t>
      </w:r>
      <w:r w:rsidR="00CE38A1" w:rsidRPr="008F5849">
        <w:t xml:space="preserve"> el</w:t>
      </w:r>
      <w:r w:rsidR="006D12EB" w:rsidRPr="008F5849">
        <w:t xml:space="preserve"> mayor anhelo</w:t>
      </w:r>
      <w:r w:rsidR="00DC2C79" w:rsidRPr="008F5849">
        <w:t>, a pesar de que implicaba muy probablemente su propia muerte</w:t>
      </w:r>
      <w:r w:rsidR="00C63424" w:rsidRPr="008F5849">
        <w:t>: “Vine a aplicar fuego a la tierra y ¡qué más quiero si ya ha prendido! Tengo que pasar por un bautismo, y cómo me apuro hasta que se realice</w:t>
      </w:r>
      <w:r w:rsidR="00A22100" w:rsidRPr="008F5849">
        <w:t>. ¿Piensan que vine a traer paz a la tierra? No paz, les digo, sino división. En adelante, habrá en una familia cinco divididos: tres contra dos, dos contra tres, Se opondrán padre a hijo e hijo a padre, madre a hija e hija a madre, suegra a nuera y nuera a suegra”</w:t>
      </w:r>
      <w:r w:rsidR="00DC2C79" w:rsidRPr="008F5849">
        <w:t xml:space="preserve"> </w:t>
      </w:r>
      <w:r w:rsidR="006D12EB" w:rsidRPr="008F5849">
        <w:t>(Lc 12, 49-</w:t>
      </w:r>
      <w:r w:rsidR="00DC2C79" w:rsidRPr="008F5849">
        <w:t>5</w:t>
      </w:r>
      <w:r w:rsidR="00A22100" w:rsidRPr="008F5849">
        <w:t>3</w:t>
      </w:r>
      <w:r w:rsidR="00DC2C79" w:rsidRPr="008F5849">
        <w:t>)</w:t>
      </w:r>
      <w:r w:rsidR="000027AB" w:rsidRPr="008F5849">
        <w:rPr>
          <w:rStyle w:val="Refdenotaalpie"/>
        </w:rPr>
        <w:footnoteReference w:id="334"/>
      </w:r>
      <w:r w:rsidR="00CE38A1" w:rsidRPr="008F5849">
        <w:t>. Por</w:t>
      </w:r>
      <w:r w:rsidR="00502552" w:rsidRPr="008F5849">
        <w:t xml:space="preserve"> eso dice Jesús que “desde </w:t>
      </w:r>
      <w:r w:rsidR="00502552" w:rsidRPr="008F5849">
        <w:lastRenderedPageBreak/>
        <w:t>los días de Juan Bautista hasta hoy el reinado de Dios insta con violencia y sólo los firmemente decididos lo arrebatan para sí” (Mt 11, 12)</w:t>
      </w:r>
      <w:r w:rsidR="00502552" w:rsidRPr="008F5849">
        <w:rPr>
          <w:rStyle w:val="Refdenotaalpie"/>
        </w:rPr>
        <w:footnoteReference w:id="335"/>
      </w:r>
      <w:r w:rsidR="004B6072" w:rsidRPr="008F5849">
        <w:t xml:space="preserve">. </w:t>
      </w:r>
    </w:p>
    <w:p w:rsidR="00A22100" w:rsidRPr="008F5849" w:rsidRDefault="00A22100" w:rsidP="00AF768A">
      <w:pPr>
        <w:jc w:val="both"/>
      </w:pPr>
    </w:p>
    <w:p w:rsidR="00BC5400" w:rsidRPr="008F5849" w:rsidRDefault="00EF3544" w:rsidP="00AF768A">
      <w:pPr>
        <w:jc w:val="both"/>
      </w:pPr>
      <w:r w:rsidRPr="008F5849">
        <w:t>Jesús</w:t>
      </w:r>
      <w:r w:rsidR="00A22100" w:rsidRPr="008F5849">
        <w:t xml:space="preserve"> de Nazaret</w:t>
      </w:r>
      <w:r w:rsidRPr="008F5849">
        <w:t xml:space="preserve"> nunca se desdijo de su proclamación de la buena noticia de la cercanía del Reino de Dios. En los textos de su última cena, cuando ya </w:t>
      </w:r>
      <w:r w:rsidR="00467126" w:rsidRPr="008F5849">
        <w:t>está convencido de</w:t>
      </w:r>
      <w:r w:rsidRPr="008F5849">
        <w:t xml:space="preserve"> que lo </w:t>
      </w:r>
      <w:r w:rsidR="00577025" w:rsidRPr="008F5849">
        <w:t>v</w:t>
      </w:r>
      <w:r w:rsidRPr="008F5849">
        <w:t>an a matar, cuando est</w:t>
      </w:r>
      <w:r w:rsidR="00577025" w:rsidRPr="008F5849">
        <w:t>á</w:t>
      </w:r>
      <w:r w:rsidRPr="008F5849">
        <w:t xml:space="preserve"> viviendo entre la angustia por su injusta muerte inminente (Mc 14, 8.18.32-41 par</w:t>
      </w:r>
      <w:r w:rsidR="001A02EE" w:rsidRPr="008F5849">
        <w:t>) y la libertad frente a esa misma muerte</w:t>
      </w:r>
      <w:r w:rsidRPr="008F5849">
        <w:t xml:space="preserve"> (</w:t>
      </w:r>
      <w:r w:rsidR="00577025" w:rsidRPr="008F5849">
        <w:t>Jn 12, 27-28), Jes</w:t>
      </w:r>
      <w:r w:rsidR="00A22100" w:rsidRPr="008F5849">
        <w:t>ús espera “beber del fruto</w:t>
      </w:r>
      <w:r w:rsidR="00F72512" w:rsidRPr="008F5849">
        <w:t xml:space="preserve"> </w:t>
      </w:r>
      <w:r w:rsidR="00577025" w:rsidRPr="008F5849">
        <w:t>de la vid</w:t>
      </w:r>
      <w:r w:rsidR="00A22100" w:rsidRPr="008F5849">
        <w:t>, nuevo,</w:t>
      </w:r>
      <w:r w:rsidR="00577025" w:rsidRPr="008F5849">
        <w:t xml:space="preserve"> en el Reino de Dios” (Mc 14, 25). Su anuncio</w:t>
      </w:r>
      <w:r w:rsidR="009A7B41" w:rsidRPr="008F5849">
        <w:t xml:space="preserve"> auténtico</w:t>
      </w:r>
      <w:r w:rsidR="00577025" w:rsidRPr="008F5849">
        <w:t xml:space="preserve"> del Rein</w:t>
      </w:r>
      <w:r w:rsidR="009A7B41" w:rsidRPr="008F5849">
        <w:t>ado</w:t>
      </w:r>
      <w:r w:rsidR="00577025" w:rsidRPr="008F5849">
        <w:t xml:space="preserve"> de Dios sirve a sus enemigos para interpretar</w:t>
      </w:r>
      <w:r w:rsidR="009A7B41" w:rsidRPr="008F5849">
        <w:t xml:space="preserve"> interesadamente</w:t>
      </w:r>
      <w:r w:rsidR="00577025" w:rsidRPr="008F5849">
        <w:t xml:space="preserve"> a</w:t>
      </w:r>
      <w:r w:rsidR="00F72512" w:rsidRPr="008F5849">
        <w:t xml:space="preserve"> </w:t>
      </w:r>
      <w:r w:rsidR="004B6072" w:rsidRPr="008F5849">
        <w:t>Jesús</w:t>
      </w:r>
      <w:r w:rsidR="00577025" w:rsidRPr="008F5849">
        <w:t xml:space="preserve"> como falso Mesías rey, como “agitador de la nación” y subversivo del poder imperial (Lc 23, 2)</w:t>
      </w:r>
      <w:r w:rsidR="009A7B41" w:rsidRPr="008F5849">
        <w:rPr>
          <w:rStyle w:val="Refdenotaalpie"/>
        </w:rPr>
        <w:footnoteReference w:id="336"/>
      </w:r>
      <w:r w:rsidR="0014153C" w:rsidRPr="008F5849">
        <w:t>. Jesús,</w:t>
      </w:r>
      <w:r w:rsidR="004B6072" w:rsidRPr="008F5849">
        <w:t xml:space="preserve"> sin embargo, sabe que el Reinado de Dios</w:t>
      </w:r>
      <w:r w:rsidR="00F72512" w:rsidRPr="008F5849">
        <w:t xml:space="preserve"> </w:t>
      </w:r>
      <w:r w:rsidR="004B6072" w:rsidRPr="008F5849">
        <w:t xml:space="preserve">es a la vez que una búsqueda humana </w:t>
      </w:r>
      <w:r w:rsidR="004711AF" w:rsidRPr="008F5849">
        <w:t xml:space="preserve">un don de Dios y por eso </w:t>
      </w:r>
      <w:r w:rsidR="00D37774" w:rsidRPr="008F5849">
        <w:t>enseña a orar</w:t>
      </w:r>
      <w:r w:rsidR="004711AF" w:rsidRPr="008F5849">
        <w:t xml:space="preserve"> </w:t>
      </w:r>
      <w:r w:rsidR="00D37774" w:rsidRPr="008F5849">
        <w:t>anhelando</w:t>
      </w:r>
      <w:r w:rsidR="004711AF" w:rsidRPr="008F5849">
        <w:t xml:space="preserve"> su venida definitiva, escatológica</w:t>
      </w:r>
      <w:r w:rsidR="00D37774" w:rsidRPr="008F5849">
        <w:t>: “venga tu reinado”</w:t>
      </w:r>
      <w:r w:rsidR="00B53B81" w:rsidRPr="008F5849">
        <w:t xml:space="preserve"> (</w:t>
      </w:r>
      <w:r w:rsidR="004711AF" w:rsidRPr="008F5849">
        <w:t xml:space="preserve">Lc 11, 2; </w:t>
      </w:r>
      <w:r w:rsidR="00B53B81" w:rsidRPr="008F5849">
        <w:t>Mt 6, 10)</w:t>
      </w:r>
      <w:r w:rsidR="004711AF" w:rsidRPr="008F5849">
        <w:t>. En una síntesis teológica apretada, escribió</w:t>
      </w:r>
      <w:r w:rsidR="0014153C" w:rsidRPr="008F5849">
        <w:t>, a este propósito,</w:t>
      </w:r>
      <w:r w:rsidR="004711AF" w:rsidRPr="008F5849">
        <w:t xml:space="preserve"> Karl Rahner:</w:t>
      </w:r>
      <w:r w:rsidR="000D2F1C" w:rsidRPr="008F5849">
        <w:t xml:space="preserve"> </w:t>
      </w:r>
      <w:r w:rsidR="00216F67" w:rsidRPr="008F5849">
        <w:t>“El Reino de Dios sólo viene para aquellos que construyen el reino venidero de la tierra”</w:t>
      </w:r>
      <w:r w:rsidR="00A93F51" w:rsidRPr="008F5849">
        <w:rPr>
          <w:rStyle w:val="Refdenotaalpie"/>
        </w:rPr>
        <w:footnoteReference w:id="337"/>
      </w:r>
      <w:r w:rsidR="00A93F51" w:rsidRPr="008F5849">
        <w:t xml:space="preserve">. Rahner añade que esa construcción es una empresa que se lleva a cabo con medios propios de cada época que “cambian siempre incluso el mismo plan”. Las personas cristianas tienen que hacerlo en diálogo </w:t>
      </w:r>
      <w:r w:rsidR="00816B7E" w:rsidRPr="008F5849">
        <w:t>con las demás porque de esta construcción terrena no saben</w:t>
      </w:r>
      <w:r w:rsidR="00F72512" w:rsidRPr="008F5849">
        <w:t xml:space="preserve"> </w:t>
      </w:r>
      <w:r w:rsidR="00816B7E" w:rsidRPr="008F5849">
        <w:t>“más que los demás hombres”. Continúa Rahner: “…la decisión y la acción del futuro concreto, que nunca es deducible teóricamente, no puede descubrirse a no ser en el ‘combate’</w:t>
      </w:r>
      <w:r w:rsidR="005704DD" w:rsidRPr="008F5849">
        <w:t xml:space="preserve"> o lucha, es decir, allí donde se actúa con poder.” Se trata, pues,</w:t>
      </w:r>
      <w:r w:rsidR="003A3772" w:rsidRPr="008F5849">
        <w:t xml:space="preserve"> en la construcción del reino de la tierra,</w:t>
      </w:r>
      <w:r w:rsidR="005704DD" w:rsidRPr="008F5849">
        <w:t xml:space="preserve"> de algo que</w:t>
      </w:r>
      <w:r w:rsidR="00467126" w:rsidRPr="008F5849">
        <w:t xml:space="preserve"> claramente</w:t>
      </w:r>
      <w:r w:rsidR="005704DD" w:rsidRPr="008F5849">
        <w:t xml:space="preserve"> tiene que ver con la política. Finalmente, piensa Rahner que por mucho que la construcción del futuro de la tierra sea pasajera en comparación</w:t>
      </w:r>
      <w:r w:rsidR="00F72512" w:rsidRPr="008F5849">
        <w:t xml:space="preserve"> </w:t>
      </w:r>
      <w:r w:rsidR="00816B7E" w:rsidRPr="008F5849">
        <w:t>con el futuro absoluto con el que Dios la coronará llevándola a su plenitud, es</w:t>
      </w:r>
      <w:r w:rsidR="005704DD" w:rsidRPr="008F5849">
        <w:t>, sin embargo,</w:t>
      </w:r>
      <w:r w:rsidR="00816B7E" w:rsidRPr="008F5849">
        <w:t xml:space="preserve"> “de esa manera…absolutamente importante”</w:t>
      </w:r>
      <w:r w:rsidR="00816B7E" w:rsidRPr="008F5849">
        <w:rPr>
          <w:rStyle w:val="Refdenotaalpie"/>
        </w:rPr>
        <w:footnoteReference w:id="338"/>
      </w:r>
      <w:r w:rsidR="003A3772" w:rsidRPr="008F5849">
        <w:t xml:space="preserve">. </w:t>
      </w:r>
    </w:p>
    <w:p w:rsidR="00520D05" w:rsidRPr="008F5849" w:rsidRDefault="00520D05" w:rsidP="00AF768A">
      <w:pPr>
        <w:jc w:val="both"/>
      </w:pPr>
    </w:p>
    <w:p w:rsidR="00BC5400" w:rsidRDefault="00C636C3" w:rsidP="00AF768A">
      <w:pPr>
        <w:jc w:val="both"/>
        <w:rPr>
          <w:b/>
        </w:rPr>
      </w:pPr>
      <w:r w:rsidRPr="008F5849">
        <w:rPr>
          <w:b/>
        </w:rPr>
        <w:t>Jesús no pudo dar un mensaje de democracia ni un mensaje de realeza terrena al servicio de la justicia</w:t>
      </w:r>
    </w:p>
    <w:p w:rsidR="00754A52" w:rsidRPr="008F5849" w:rsidRDefault="00754A52" w:rsidP="00AF768A">
      <w:pPr>
        <w:jc w:val="both"/>
        <w:rPr>
          <w:b/>
        </w:rPr>
      </w:pPr>
    </w:p>
    <w:p w:rsidR="00BC5400" w:rsidRPr="008F5849" w:rsidRDefault="00A43392" w:rsidP="00AF768A">
      <w:pPr>
        <w:jc w:val="both"/>
      </w:pPr>
      <w:r w:rsidRPr="008F5849">
        <w:t>Aunque sea esto bien conocido</w:t>
      </w:r>
      <w:r w:rsidR="003A3772" w:rsidRPr="008F5849">
        <w:t xml:space="preserve"> y parezca repetitivo</w:t>
      </w:r>
      <w:r w:rsidRPr="008F5849">
        <w:t>, es importante descartar la anacrónica idea que proyectaría a</w:t>
      </w:r>
      <w:r w:rsidR="00BC5400" w:rsidRPr="008F5849">
        <w:t xml:space="preserve"> Jesús</w:t>
      </w:r>
      <w:r w:rsidRPr="008F5849">
        <w:t xml:space="preserve"> como un político de nuestra época. Jesús</w:t>
      </w:r>
      <w:r w:rsidR="00BC5400" w:rsidRPr="008F5849">
        <w:t xml:space="preserve"> obviamente no pudo ser candidato en ninguna elección porque no existía la democracia en su tiempo. Había existido cuatrocientos años antes de Jesús en Grecia, en Atenas, que fue la cuna de la democracia clásica</w:t>
      </w:r>
      <w:r w:rsidR="00BC5400" w:rsidRPr="008F5849">
        <w:rPr>
          <w:rStyle w:val="Refdenotaalpie"/>
        </w:rPr>
        <w:footnoteReference w:id="339"/>
      </w:r>
      <w:r w:rsidR="00BC5400" w:rsidRPr="008F5849">
        <w:t>. Allí existió un tipo concreto de elección, pero se trató de una elección elitista</w:t>
      </w:r>
      <w:r w:rsidR="002A5F79" w:rsidRPr="008F5849">
        <w:t>, muy limitada</w:t>
      </w:r>
      <w:r w:rsidR="00BC5400" w:rsidRPr="008F5849">
        <w:t>. Ni las mujeres ni los que no eran propietarios de tierras o casas tenían voto –mucho menos los esclavos</w:t>
      </w:r>
      <w:r w:rsidR="00467126" w:rsidRPr="008F5849">
        <w:t xml:space="preserve"> o los extranjeros residentes</w:t>
      </w:r>
      <w:r w:rsidR="00BC5400" w:rsidRPr="008F5849">
        <w:t xml:space="preserve">-. No </w:t>
      </w:r>
      <w:r w:rsidRPr="008F5849">
        <w:t>formaban parte de la</w:t>
      </w:r>
      <w:r w:rsidR="00BC5400" w:rsidRPr="008F5849">
        <w:t xml:space="preserve"> ciudadan</w:t>
      </w:r>
      <w:r w:rsidRPr="008F5849">
        <w:t>ía</w:t>
      </w:r>
      <w:r w:rsidR="00BC5400" w:rsidRPr="008F5849">
        <w:t>, pues los únicos ciudadanos eran los cabezas de familia</w:t>
      </w:r>
      <w:r w:rsidR="00467126" w:rsidRPr="008F5849">
        <w:t xml:space="preserve"> nativos,</w:t>
      </w:r>
      <w:r w:rsidR="00BC5400" w:rsidRPr="008F5849">
        <w:t xml:space="preserve"> varones y propietarios. Se trataba de una situación de democracia muy restringida. Sócrates</w:t>
      </w:r>
      <w:r w:rsidR="00BC5400" w:rsidRPr="008F5849">
        <w:rPr>
          <w:rStyle w:val="Refdenotaalpie"/>
        </w:rPr>
        <w:footnoteReference w:id="340"/>
      </w:r>
      <w:r w:rsidR="00BC5400" w:rsidRPr="008F5849">
        <w:t>, Platón y Aristóteles, en sus obras de filosofía política, tratan todos ellos</w:t>
      </w:r>
      <w:r w:rsidR="00F72512" w:rsidRPr="008F5849">
        <w:t xml:space="preserve"> </w:t>
      </w:r>
      <w:r w:rsidR="00BC5400" w:rsidRPr="008F5849">
        <w:t>de este</w:t>
      </w:r>
      <w:r w:rsidR="002A5F79" w:rsidRPr="008F5849">
        <w:t xml:space="preserve"> modo de gobernar entre otros. </w:t>
      </w:r>
    </w:p>
    <w:p w:rsidR="00A43392" w:rsidRPr="008F5849" w:rsidRDefault="00A43392" w:rsidP="00AF768A">
      <w:pPr>
        <w:jc w:val="both"/>
      </w:pPr>
    </w:p>
    <w:p w:rsidR="00BC5400" w:rsidRPr="008F5849" w:rsidRDefault="00BC5400" w:rsidP="00AF768A">
      <w:pPr>
        <w:jc w:val="both"/>
      </w:pPr>
      <w:r w:rsidRPr="008F5849">
        <w:t xml:space="preserve">En concreto, en Israel, en el tiempo en que Israel </w:t>
      </w:r>
      <w:r w:rsidR="00A72148" w:rsidRPr="008F5849">
        <w:t>luchaba por llegar a consolidarse como un estado independiente fuerte</w:t>
      </w:r>
      <w:r w:rsidRPr="008F5849">
        <w:t>, el rey era elegido directamente por Dios,</w:t>
      </w:r>
      <w:r w:rsidR="00A43392" w:rsidRPr="008F5849">
        <w:t xml:space="preserve"> a través de un profeta o líder carismático mediador –“profeta” o “juez”</w:t>
      </w:r>
      <w:r w:rsidR="00A72148" w:rsidRPr="008F5849">
        <w:t xml:space="preserve"> </w:t>
      </w:r>
      <w:r w:rsidR="00A43392" w:rsidRPr="008F5849">
        <w:t xml:space="preserve">llama </w:t>
      </w:r>
      <w:smartTag w:uri="urn:schemas-microsoft-com:office:smarttags" w:element="PersonName">
        <w:smartTagPr>
          <w:attr w:name="ProductID" w:val="la Biblia"/>
        </w:smartTagPr>
        <w:r w:rsidR="00A43392" w:rsidRPr="008F5849">
          <w:t>la Biblia</w:t>
        </w:r>
      </w:smartTag>
      <w:r w:rsidR="00A72148" w:rsidRPr="008F5849">
        <w:t xml:space="preserve"> a Samuel, mediador en la elección divina de Saúl y David (1Sam 3, 20 y 7, 15)-.</w:t>
      </w:r>
      <w:r w:rsidRPr="008F5849">
        <w:t xml:space="preserve"> </w:t>
      </w:r>
      <w:r w:rsidR="00A72148" w:rsidRPr="008F5849">
        <w:t>L</w:t>
      </w:r>
      <w:r w:rsidRPr="008F5849">
        <w:t xml:space="preserve">a dinastía </w:t>
      </w:r>
      <w:r w:rsidR="00A72148" w:rsidRPr="008F5849">
        <w:t>comenzada por</w:t>
      </w:r>
      <w:r w:rsidRPr="008F5849">
        <w:t xml:space="preserve"> David</w:t>
      </w:r>
      <w:r w:rsidR="00A72148" w:rsidRPr="008F5849">
        <w:t xml:space="preserve"> fue,</w:t>
      </w:r>
      <w:r w:rsidRPr="008F5849">
        <w:t xml:space="preserve"> según la tradición judía</w:t>
      </w:r>
      <w:r w:rsidR="00A72148" w:rsidRPr="008F5849">
        <w:t>,</w:t>
      </w:r>
      <w:r w:rsidR="00F72512" w:rsidRPr="008F5849">
        <w:t xml:space="preserve"> </w:t>
      </w:r>
      <w:r w:rsidRPr="008F5849">
        <w:t>una dinastía elegida por Dios</w:t>
      </w:r>
      <w:r w:rsidR="00F72512" w:rsidRPr="008F5849">
        <w:t xml:space="preserve"> </w:t>
      </w:r>
      <w:r w:rsidR="00A72148" w:rsidRPr="008F5849">
        <w:t>(2Sam 7, 5-16)</w:t>
      </w:r>
      <w:r w:rsidRPr="008F5849">
        <w:t>, y el r</w:t>
      </w:r>
      <w:r w:rsidR="00A72148" w:rsidRPr="008F5849">
        <w:t>ey era un representante de Dios, incluso su “hijo” (Sal 2).</w:t>
      </w:r>
      <w:r w:rsidRPr="008F5849">
        <w:t xml:space="preserve"> </w:t>
      </w:r>
      <w:r w:rsidR="00A72148" w:rsidRPr="008F5849">
        <w:t>P</w:t>
      </w:r>
      <w:r w:rsidRPr="008F5849">
        <w:t>ero en el salmo talvez más interesante a este respecto, el salmo 72, el rey se entendía, fundamentalmente, como preocupado</w:t>
      </w:r>
      <w:r w:rsidR="003A3772" w:rsidRPr="008F5849">
        <w:t xml:space="preserve"> por el bienestar de los pobres y, por ello,</w:t>
      </w:r>
      <w:r w:rsidRPr="008F5849">
        <w:t xml:space="preserve"> preocupado por la justicia. Según este salmo, el rey era un garante de la justicia para el pueblo de Dios, y su legitimidad para gobernar le venía de es</w:t>
      </w:r>
      <w:r w:rsidR="00C636C3" w:rsidRPr="008F5849">
        <w:t>a garantía</w:t>
      </w:r>
      <w:r w:rsidRPr="008F5849">
        <w:t xml:space="preserve"> y de mantener a su pueblo en paz. Leámoslo: “Oh, Dios confía tu juicio al rey, tu justicia a un hijo de rey, que rija a tu pueblo con justicia</w:t>
      </w:r>
      <w:r w:rsidR="003A3772" w:rsidRPr="008F5849">
        <w:t>,</w:t>
      </w:r>
      <w:r w:rsidRPr="008F5849">
        <w:t xml:space="preserve"> a tus afligidos con rectitud, que montes y colinas traigan al pueblo paz por la justicia. Que defienda a la gente oprimida, que salve a las familias pobres y quebrante al opresor”</w:t>
      </w:r>
      <w:r w:rsidR="003D7F2B" w:rsidRPr="008F5849">
        <w:t xml:space="preserve"> (1-4)</w:t>
      </w:r>
      <w:r w:rsidRPr="008F5849">
        <w:t>.</w:t>
      </w:r>
      <w:r w:rsidR="003D7F2B" w:rsidRPr="008F5849">
        <w:t xml:space="preserve"> </w:t>
      </w:r>
      <w:r w:rsidR="002C2B12" w:rsidRPr="008F5849">
        <w:t>Por otro lado, existe otro salmo, el 82, donde el Señor Dios se levanta en juicio contra “los dioses” y los condena porque no han gobernado con justicia. Han dado “sentencias injustas poniéndose de parte del culpable”. ¿Quién es el culpable?</w:t>
      </w:r>
      <w:r w:rsidRPr="008F5849">
        <w:t xml:space="preserve"> </w:t>
      </w:r>
      <w:r w:rsidR="009471C9" w:rsidRPr="008F5849">
        <w:t>Por lo que el Señor Dios exige de esos “di</w:t>
      </w:r>
      <w:r w:rsidR="00754A52">
        <w:t>oses” reunidos en asamblea con É</w:t>
      </w:r>
      <w:r w:rsidR="009471C9" w:rsidRPr="008F5849">
        <w:t>l, el culpable parece se</w:t>
      </w:r>
      <w:r w:rsidR="003A3772" w:rsidRPr="008F5849">
        <w:t>r</w:t>
      </w:r>
      <w:r w:rsidR="009471C9" w:rsidRPr="008F5849">
        <w:t xml:space="preserve"> el que es indiferente frente al desvalido y al huérfano, el que niega el bienestar al humilde y al necesitado,</w:t>
      </w:r>
      <w:r w:rsidR="003A3772" w:rsidRPr="008F5849">
        <w:t xml:space="preserve"> es decir</w:t>
      </w:r>
      <w:r w:rsidR="009471C9" w:rsidRPr="008F5849">
        <w:t xml:space="preserve"> el opresor y el rico sin entrañas; todos ellos son, según el salmo, </w:t>
      </w:r>
      <w:r w:rsidR="005C2E68" w:rsidRPr="008F5849">
        <w:t>“</w:t>
      </w:r>
      <w:r w:rsidR="009471C9" w:rsidRPr="008F5849">
        <w:t>malvados</w:t>
      </w:r>
      <w:r w:rsidR="005C2E68" w:rsidRPr="008F5849">
        <w:t>”</w:t>
      </w:r>
      <w:r w:rsidR="009471C9" w:rsidRPr="008F5849">
        <w:t>. La escena es evidentemente mítica, parecida al comienzo del libro de Job. Pero probablemente quienes</w:t>
      </w:r>
      <w:r w:rsidR="005C2E68" w:rsidRPr="008F5849">
        <w:t>, a través del lenguaje mítico,</w:t>
      </w:r>
      <w:r w:rsidR="009471C9" w:rsidRPr="008F5849">
        <w:t xml:space="preserve"> están en la historia real acusados por esta condena a muerte, son los “príncipes”, los gobernantes de Israel</w:t>
      </w:r>
      <w:r w:rsidR="00415B3F" w:rsidRPr="008F5849">
        <w:t xml:space="preserve"> y de otros pueblos</w:t>
      </w:r>
      <w:r w:rsidR="009471C9" w:rsidRPr="008F5849">
        <w:t xml:space="preserve">, esos “hijos” de Dios que, con su ceguera y la cerrazón de su inteligencia, han hecho temblar “los cimientos del orbe”, es decir han arrebatado </w:t>
      </w:r>
      <w:r w:rsidR="00415B3F" w:rsidRPr="008F5849">
        <w:t>a Israel y a “todos los pueblos” la profunda consonancia ética con el Dios de Israel que ama la justicia y es compasivo. “Antes de ser generosos –decía, sin embargo, San Alb</w:t>
      </w:r>
      <w:r w:rsidR="00963D43" w:rsidRPr="008F5849">
        <w:t>e</w:t>
      </w:r>
      <w:r w:rsidR="00415B3F" w:rsidRPr="008F5849">
        <w:t>rto Hurtado en el Chile de la primera mitad del siglo XX- es preciso ser justos”. El Dios de Israel y el Dios cristiano es justo y tiene un gran corazón. Pero</w:t>
      </w:r>
      <w:r w:rsidR="005C2E68" w:rsidRPr="008F5849">
        <w:t>, sin embargo, es verdad que</w:t>
      </w:r>
      <w:r w:rsidR="00415B3F" w:rsidRPr="008F5849">
        <w:t xml:space="preserve"> “quienes viven llenos de compasión han sido muchas veces </w:t>
      </w:r>
      <w:r w:rsidR="00415B3F" w:rsidRPr="008F5849">
        <w:lastRenderedPageBreak/>
        <w:t>canonizados. Por el contrario, quienes viven apasionados por la justicia muchas veces son crucificados”</w:t>
      </w:r>
      <w:r w:rsidR="00415B3F" w:rsidRPr="008F5849">
        <w:rPr>
          <w:rStyle w:val="Refdenotaalpie"/>
        </w:rPr>
        <w:footnoteReference w:id="341"/>
      </w:r>
      <w:r w:rsidR="005C2E68" w:rsidRPr="008F5849">
        <w:t>.</w:t>
      </w:r>
      <w:r w:rsidR="009471C9" w:rsidRPr="008F5849">
        <w:t xml:space="preserve"> </w:t>
      </w:r>
      <w:r w:rsidR="00C636C3" w:rsidRPr="008F5849">
        <w:t>Esta</w:t>
      </w:r>
      <w:r w:rsidR="00F72512" w:rsidRPr="008F5849">
        <w:t xml:space="preserve"> </w:t>
      </w:r>
      <w:r w:rsidR="00C636C3" w:rsidRPr="008F5849">
        <w:t>era, pues, la idea, la imagen del rey dentro de la tradición del pueblo de Jesús. Este pueblo vivía, por supuesto, desde siglos antes, sin rey y anhelando “la restauración de la soberanía de Israel” (cfr Hch 1, 6)</w:t>
      </w:r>
      <w:r w:rsidR="00912470">
        <w:t>.</w:t>
      </w:r>
    </w:p>
    <w:p w:rsidR="00BC5400" w:rsidRPr="008F5849" w:rsidRDefault="00BC5400" w:rsidP="00AF768A">
      <w:pPr>
        <w:jc w:val="both"/>
      </w:pPr>
    </w:p>
    <w:p w:rsidR="00A80234" w:rsidRDefault="00A80234" w:rsidP="00AF768A">
      <w:pPr>
        <w:jc w:val="both"/>
        <w:rPr>
          <w:b/>
        </w:rPr>
      </w:pPr>
      <w:r w:rsidRPr="008F5849">
        <w:rPr>
          <w:b/>
        </w:rPr>
        <w:t>La clave política del Reino de Dios en Jesús y sus competidores saduceos y fariseos</w:t>
      </w:r>
    </w:p>
    <w:p w:rsidR="00754A52" w:rsidRPr="008F5849" w:rsidRDefault="00754A52" w:rsidP="00AF768A">
      <w:pPr>
        <w:jc w:val="both"/>
        <w:rPr>
          <w:b/>
        </w:rPr>
      </w:pPr>
    </w:p>
    <w:p w:rsidR="00942599" w:rsidRPr="008F5849" w:rsidRDefault="005F3BD2" w:rsidP="00AF768A">
      <w:pPr>
        <w:jc w:val="both"/>
      </w:pPr>
      <w:r w:rsidRPr="008F5849">
        <w:t xml:space="preserve">Viendo las cosas de este ángulo, </w:t>
      </w:r>
      <w:r w:rsidR="00BC5400" w:rsidRPr="008F5849">
        <w:t>Jesús</w:t>
      </w:r>
      <w:r w:rsidRPr="008F5849">
        <w:t xml:space="preserve"> de Nazaret</w:t>
      </w:r>
      <w:r w:rsidR="00BC5400" w:rsidRPr="008F5849">
        <w:t xml:space="preserve"> se encuentra con una casta sacerdotal</w:t>
      </w:r>
      <w:r w:rsidR="006D1900" w:rsidRPr="008F5849">
        <w:t xml:space="preserve"> que maneja el templo de Jerusalén, además obviamente de como un santuario, fundamentalmente</w:t>
      </w:r>
      <w:r w:rsidR="003C6100" w:rsidRPr="008F5849">
        <w:t xml:space="preserve"> también</w:t>
      </w:r>
      <w:r w:rsidR="006D1900" w:rsidRPr="008F5849">
        <w:t xml:space="preserve"> como una oficina de cobro de tributos y como una banca de préstamos. </w:t>
      </w:r>
      <w:r w:rsidR="000F2E93" w:rsidRPr="008F5849">
        <w:t>Con sus jefes s</w:t>
      </w:r>
      <w:r w:rsidR="003C6100" w:rsidRPr="008F5849">
        <w:t>e trata de familias sacerdotales, generalmente ricas y afiliadas al partido saduceo,</w:t>
      </w:r>
      <w:r w:rsidR="006D1900" w:rsidRPr="008F5849">
        <w:t xml:space="preserve"> que</w:t>
      </w:r>
      <w:r w:rsidR="003C6100" w:rsidRPr="008F5849">
        <w:t>, junto con otros miembros laicos, saduce</w:t>
      </w:r>
      <w:r w:rsidR="008857C1" w:rsidRPr="008F5849">
        <w:t>os y fariseos, del Consejo (San</w:t>
      </w:r>
      <w:r w:rsidR="003C6100" w:rsidRPr="008F5849">
        <w:t>edrín),</w:t>
      </w:r>
      <w:r w:rsidR="006D1900" w:rsidRPr="008F5849">
        <w:t xml:space="preserve"> tiene</w:t>
      </w:r>
      <w:r w:rsidR="003C6100" w:rsidRPr="008F5849">
        <w:t>n</w:t>
      </w:r>
      <w:r w:rsidR="006D1900" w:rsidRPr="008F5849">
        <w:t xml:space="preserve"> tambi</w:t>
      </w:r>
      <w:r w:rsidR="003C6100" w:rsidRPr="008F5849">
        <w:t>én una cierta</w:t>
      </w:r>
      <w:r w:rsidR="006D1900" w:rsidRPr="008F5849">
        <w:t xml:space="preserve"> autoridad</w:t>
      </w:r>
      <w:r w:rsidR="003C6100" w:rsidRPr="008F5849">
        <w:t xml:space="preserve"> en cuestiones de una ley religiosa con repercusiones político-culturales</w:t>
      </w:r>
      <w:r w:rsidR="00BC5400" w:rsidRPr="008F5849">
        <w:t>. Recordemos la escena en que Jesús entra en el templo y agarra unas correas y empieza a derribar mesas</w:t>
      </w:r>
      <w:r w:rsidR="003C6100" w:rsidRPr="008F5849">
        <w:t>, a impedir que trasladen animales de un lado a otro del templo</w:t>
      </w:r>
      <w:r w:rsidR="00F72512" w:rsidRPr="008F5849">
        <w:t xml:space="preserve"> </w:t>
      </w:r>
      <w:r w:rsidR="008857C1" w:rsidRPr="008F5849">
        <w:t>(Mc 11, 15-16)</w:t>
      </w:r>
      <w:r w:rsidR="003C6100" w:rsidRPr="008F5849">
        <w:t>, es decir, a obstaculizar los sacrificios</w:t>
      </w:r>
      <w:r w:rsidR="000F2E93" w:rsidRPr="008F5849">
        <w:t>,</w:t>
      </w:r>
      <w:r w:rsidR="00F72512" w:rsidRPr="008F5849">
        <w:t xml:space="preserve"> </w:t>
      </w:r>
      <w:r w:rsidR="00BC5400" w:rsidRPr="008F5849">
        <w:t xml:space="preserve">y a </w:t>
      </w:r>
      <w:r w:rsidR="003C6100" w:rsidRPr="008F5849">
        <w:t xml:space="preserve">denunciar en base a </w:t>
      </w:r>
      <w:smartTag w:uri="urn:schemas-microsoft-com:office:smarttags" w:element="PersonName">
        <w:smartTagPr>
          <w:attr w:name="ProductID" w:val="la Escritura"/>
        </w:smartTagPr>
        <w:r w:rsidR="003C6100" w:rsidRPr="008F5849">
          <w:t>la Escritura</w:t>
        </w:r>
      </w:smartTag>
      <w:r w:rsidR="003C6100" w:rsidRPr="008F5849">
        <w:t xml:space="preserve"> que</w:t>
      </w:r>
      <w:r w:rsidR="00BC5400" w:rsidRPr="008F5849">
        <w:t xml:space="preserve"> </w:t>
      </w:r>
      <w:r w:rsidR="003C6100" w:rsidRPr="008F5849">
        <w:t>los sacerdotes</w:t>
      </w:r>
      <w:r w:rsidR="00BC5400" w:rsidRPr="008F5849">
        <w:t xml:space="preserve"> han hecho de </w:t>
      </w:r>
      <w:r w:rsidR="002C4D79">
        <w:t>la casa de Y</w:t>
      </w:r>
      <w:r w:rsidR="0040489D" w:rsidRPr="008F5849">
        <w:t>ahvé</w:t>
      </w:r>
      <w:r w:rsidR="00BC5400" w:rsidRPr="008F5849">
        <w:t xml:space="preserve">, que era una casa de oración, </w:t>
      </w:r>
      <w:r w:rsidR="0040489D" w:rsidRPr="008F5849">
        <w:t>“</w:t>
      </w:r>
      <w:r w:rsidR="00BC5400" w:rsidRPr="008F5849">
        <w:t>una cueva de ladrones” (Mc 11, 17). Dentro del templo se cambi</w:t>
      </w:r>
      <w:r w:rsidR="0040489D" w:rsidRPr="008F5849">
        <w:t>aba</w:t>
      </w:r>
      <w:r w:rsidR="00BC5400" w:rsidRPr="008F5849">
        <w:t xml:space="preserve"> moneda </w:t>
      </w:r>
      <w:r w:rsidR="0040489D" w:rsidRPr="008F5849">
        <w:t>-</w:t>
      </w:r>
      <w:r w:rsidR="00BC5400" w:rsidRPr="008F5849">
        <w:t>una operación de banca</w:t>
      </w:r>
      <w:r w:rsidR="0040489D" w:rsidRPr="008F5849">
        <w:t>-</w:t>
      </w:r>
      <w:r w:rsidR="00BC5400" w:rsidRPr="008F5849">
        <w:t xml:space="preserve"> y se vendían todas las ofrendas, los animales grandes y pequeños con que después</w:t>
      </w:r>
      <w:r w:rsidR="008857C1" w:rsidRPr="008F5849">
        <w:t>, según</w:t>
      </w:r>
      <w:r w:rsidR="00F7349F" w:rsidRPr="008F5849">
        <w:t xml:space="preserve"> la</w:t>
      </w:r>
      <w:r w:rsidR="008857C1" w:rsidRPr="008F5849">
        <w:t xml:space="preserve"> clase social,</w:t>
      </w:r>
      <w:r w:rsidR="00BC5400" w:rsidRPr="008F5849">
        <w:t xml:space="preserve"> se iba a hacer el sacrificio delante del Santo de l</w:t>
      </w:r>
      <w:r w:rsidR="00F7349F" w:rsidRPr="008F5849">
        <w:t xml:space="preserve">os Santos, es decir delante de </w:t>
      </w:r>
      <w:r w:rsidR="00364EE1">
        <w:t>Yahvé</w:t>
      </w:r>
      <w:r w:rsidR="00BC5400" w:rsidRPr="008F5849">
        <w:t>, donde sólo podía entrar el sumo sacerdote</w:t>
      </w:r>
      <w:r w:rsidR="000F2E93" w:rsidRPr="008F5849">
        <w:t xml:space="preserve"> una vez al año</w:t>
      </w:r>
      <w:r w:rsidR="008857C1" w:rsidRPr="008F5849">
        <w:t>. E</w:t>
      </w:r>
      <w:r w:rsidR="00BC5400" w:rsidRPr="008F5849">
        <w:t>sta</w:t>
      </w:r>
      <w:r w:rsidR="0040489D" w:rsidRPr="008F5849">
        <w:t xml:space="preserve"> casta sacerdotal</w:t>
      </w:r>
      <w:r w:rsidR="00BC5400" w:rsidRPr="008F5849">
        <w:t xml:space="preserve"> teocr</w:t>
      </w:r>
      <w:r w:rsidR="0040489D" w:rsidRPr="008F5849">
        <w:t>ática</w:t>
      </w:r>
      <w:r w:rsidR="002C02CD" w:rsidRPr="008F5849">
        <w:t>,</w:t>
      </w:r>
      <w:r w:rsidR="008857C1" w:rsidRPr="008F5849">
        <w:t xml:space="preserve"> afincada religioso-políticamente en el templo,</w:t>
      </w:r>
      <w:r w:rsidR="00BC5400" w:rsidRPr="008F5849">
        <w:t xml:space="preserve"> por un lado se sometía al poder romano, y por otro pertenecía en su mayoría al partido de los saduceos y</w:t>
      </w:r>
      <w:r w:rsidR="00963D43" w:rsidRPr="008F5849">
        <w:t xml:space="preserve"> sus miembros</w:t>
      </w:r>
      <w:r w:rsidR="00BC5400" w:rsidRPr="008F5849">
        <w:t xml:space="preserve"> eran, como los saduceos laicos, terratenientes</w:t>
      </w:r>
      <w:r w:rsidR="002C02CD" w:rsidRPr="008F5849">
        <w:t xml:space="preserve"> y propietarios de casas palaciegas</w:t>
      </w:r>
      <w:r w:rsidR="00963D43" w:rsidRPr="008F5849">
        <w:t xml:space="preserve"> en Jerusalén</w:t>
      </w:r>
      <w:r w:rsidR="00942599" w:rsidRPr="008F5849">
        <w:t>. En las excavaciones actuales arqueológicas en Judea se han descubierto esas auténticas mansiones</w:t>
      </w:r>
      <w:r w:rsidR="00F72512" w:rsidRPr="008F5849">
        <w:t xml:space="preserve"> </w:t>
      </w:r>
      <w:r w:rsidR="00942599" w:rsidRPr="008F5849">
        <w:t>donde vivía</w:t>
      </w:r>
      <w:r w:rsidR="008857C1" w:rsidRPr="008F5849">
        <w:t>n</w:t>
      </w:r>
      <w:r w:rsidR="00942599" w:rsidRPr="008F5849">
        <w:t xml:space="preserve"> la</w:t>
      </w:r>
      <w:r w:rsidR="008857C1" w:rsidRPr="008F5849">
        <w:t>s</w:t>
      </w:r>
      <w:r w:rsidR="00942599" w:rsidRPr="008F5849">
        <w:t xml:space="preserve"> familia</w:t>
      </w:r>
      <w:r w:rsidR="008857C1" w:rsidRPr="008F5849">
        <w:t>s</w:t>
      </w:r>
      <w:r w:rsidR="00942599" w:rsidRPr="008F5849">
        <w:t xml:space="preserve"> de Anás, de sus hijos y de su yerno José Caifás. </w:t>
      </w:r>
    </w:p>
    <w:p w:rsidR="00942599" w:rsidRPr="008F5849" w:rsidRDefault="00942599" w:rsidP="00AF768A">
      <w:pPr>
        <w:jc w:val="both"/>
      </w:pPr>
      <w:r w:rsidRPr="008F5849">
        <w:t xml:space="preserve"> </w:t>
      </w:r>
    </w:p>
    <w:p w:rsidR="00402FE9" w:rsidRPr="008F5849" w:rsidRDefault="008857C1" w:rsidP="00AF768A">
      <w:pPr>
        <w:jc w:val="both"/>
      </w:pPr>
      <w:r w:rsidRPr="008F5849">
        <w:t>E</w:t>
      </w:r>
      <w:r w:rsidR="00BC5400" w:rsidRPr="008F5849">
        <w:t xml:space="preserve">n </w:t>
      </w:r>
      <w:smartTag w:uri="urn:schemas-microsoft-com:office:smarttags" w:element="PersonName">
        <w:smartTagPr>
          <w:attr w:name="ProductID" w:val="la Ley"/>
        </w:smartTagPr>
        <w:r w:rsidR="00BC5400" w:rsidRPr="008F5849">
          <w:t>la Ley</w:t>
        </w:r>
      </w:smartTag>
      <w:r w:rsidR="00FF0E81" w:rsidRPr="008F5849">
        <w:t xml:space="preserve"> –donde la fe en la resurrección no se había</w:t>
      </w:r>
      <w:r w:rsidR="00F7349F" w:rsidRPr="008F5849">
        <w:t xml:space="preserve"> aún</w:t>
      </w:r>
      <w:r w:rsidR="00FF0E81" w:rsidRPr="008F5849">
        <w:t xml:space="preserve"> suscitado-</w:t>
      </w:r>
      <w:r w:rsidR="00BC5400" w:rsidRPr="008F5849">
        <w:t xml:space="preserve"> Dios pedía</w:t>
      </w:r>
      <w:r w:rsidR="00FF0E81" w:rsidRPr="008F5849">
        <w:t xml:space="preserve"> de Israel</w:t>
      </w:r>
      <w:r w:rsidR="00BC5400" w:rsidRPr="008F5849">
        <w:t xml:space="preserve"> justicia en este mundo</w:t>
      </w:r>
      <w:r w:rsidR="00FF0E81" w:rsidRPr="008F5849">
        <w:t xml:space="preserve"> para ser como </w:t>
      </w:r>
      <w:r w:rsidR="00364EE1">
        <w:t>Yahvé</w:t>
      </w:r>
      <w:r w:rsidR="00FF0E81" w:rsidRPr="008F5849">
        <w:t xml:space="preserve">, justo y, por ello, liberador de los oprimidos. Es decir </w:t>
      </w:r>
      <w:smartTag w:uri="urn:schemas-microsoft-com:office:smarttags" w:element="PersonName">
        <w:smartTagPr>
          <w:attr w:name="ProductID" w:val="la Ley"/>
        </w:smartTagPr>
        <w:r w:rsidR="00FF0E81" w:rsidRPr="008F5849">
          <w:t xml:space="preserve">la </w:t>
        </w:r>
        <w:r w:rsidR="000F2E93" w:rsidRPr="008F5849">
          <w:t>L</w:t>
        </w:r>
        <w:r w:rsidR="00FF0E81" w:rsidRPr="008F5849">
          <w:t>ey</w:t>
        </w:r>
      </w:smartTag>
      <w:r w:rsidR="00FF0E81" w:rsidRPr="008F5849">
        <w:t xml:space="preserve"> exigía justicia en este mundo</w:t>
      </w:r>
      <w:r w:rsidR="00BC5400" w:rsidRPr="008F5849">
        <w:t xml:space="preserve"> como si fuera a haber resurrección. </w:t>
      </w:r>
      <w:r w:rsidRPr="008F5849">
        <w:t>A un sector social que vivía con los lujos ya mencionados, es comprensible</w:t>
      </w:r>
      <w:r w:rsidR="00F7349F" w:rsidRPr="008F5849">
        <w:t>, sin embargo,</w:t>
      </w:r>
      <w:r w:rsidRPr="008F5849">
        <w:t xml:space="preserve"> que no le interesara la vida después de la muerte; vivía bastante satisfech</w:t>
      </w:r>
      <w:r w:rsidR="00F7349F" w:rsidRPr="008F5849">
        <w:t>o</w:t>
      </w:r>
      <w:r w:rsidRPr="008F5849">
        <w:t xml:space="preserve"> con su vida aquí, en la tierra y había perdido completamente la preocupación por la justicia y por los pobres. En este contexto es preciso leer la controversia de los saduceos con Jesús sobre la resurrección (Mc 12, 18-27)</w:t>
      </w:r>
      <w:r w:rsidRPr="008F5849">
        <w:rPr>
          <w:rStyle w:val="Refdenotaalpie"/>
        </w:rPr>
        <w:footnoteReference w:id="342"/>
      </w:r>
      <w:r w:rsidRPr="008F5849">
        <w:t>. S</w:t>
      </w:r>
      <w:r w:rsidR="00BC5400" w:rsidRPr="008F5849">
        <w:t>e puede entender que</w:t>
      </w:r>
      <w:r w:rsidR="00FF0E81" w:rsidRPr="008F5849">
        <w:t xml:space="preserve"> los saduceos más ricos y poderosos</w:t>
      </w:r>
      <w:r w:rsidR="00BC5400" w:rsidRPr="008F5849">
        <w:t xml:space="preserve"> se aferraran en su modo de actuar a la </w:t>
      </w:r>
      <w:r w:rsidR="00361290" w:rsidRPr="008F5849">
        <w:t>ausencia de fe</w:t>
      </w:r>
      <w:r w:rsidR="00BC5400" w:rsidRPr="008F5849">
        <w:t xml:space="preserve"> en </w:t>
      </w:r>
      <w:smartTag w:uri="urn:schemas-microsoft-com:office:smarttags" w:element="PersonName">
        <w:smartTagPr>
          <w:attr w:name="ProductID" w:val="la Resurrecci￳n"/>
        </w:smartTagPr>
        <w:r w:rsidR="00BC5400" w:rsidRPr="008F5849">
          <w:t>la Resurrección</w:t>
        </w:r>
      </w:smartTag>
      <w:r w:rsidR="00BC5400" w:rsidRPr="008F5849">
        <w:t xml:space="preserve"> en los cinco primeros libros de </w:t>
      </w:r>
      <w:smartTag w:uri="urn:schemas-microsoft-com:office:smarttags" w:element="PersonName">
        <w:smartTagPr>
          <w:attr w:name="ProductID" w:val="la Biblia"/>
        </w:smartTagPr>
        <w:r w:rsidR="00BC5400" w:rsidRPr="008F5849">
          <w:lastRenderedPageBreak/>
          <w:t>la Biblia</w:t>
        </w:r>
      </w:smartTag>
      <w:r w:rsidR="00BC5400" w:rsidRPr="008F5849">
        <w:t xml:space="preserve">, porque </w:t>
      </w:r>
      <w:r w:rsidR="00FF0E81" w:rsidRPr="008F5849">
        <w:t>gozaban de una vida satisfecha</w:t>
      </w:r>
      <w:r w:rsidR="00BC5400" w:rsidRPr="008F5849">
        <w:t>, y si no ha</w:t>
      </w:r>
      <w:r w:rsidR="00FF0E81" w:rsidRPr="008F5849">
        <w:t xml:space="preserve">bía después de la muerte más que una sombra de vida en el </w:t>
      </w:r>
      <w:r w:rsidR="00FF0E81" w:rsidRPr="008F5849">
        <w:rPr>
          <w:i/>
        </w:rPr>
        <w:t>sheol</w:t>
      </w:r>
      <w:r w:rsidR="00FF0E81" w:rsidRPr="008F5849">
        <w:rPr>
          <w:rStyle w:val="Refdenotaalpie"/>
          <w:i/>
        </w:rPr>
        <w:footnoteReference w:id="343"/>
      </w:r>
      <w:r w:rsidR="00BC5400" w:rsidRPr="008F5849">
        <w:t xml:space="preserve"> , </w:t>
      </w:r>
      <w:r w:rsidR="00402FE9" w:rsidRPr="008F5849">
        <w:t>una cierta lógica</w:t>
      </w:r>
      <w:r w:rsidR="00A80234" w:rsidRPr="008F5849">
        <w:t xml:space="preserve"> terrena</w:t>
      </w:r>
      <w:r w:rsidR="00402FE9" w:rsidRPr="008F5849">
        <w:t xml:space="preserve"> conducía a</w:t>
      </w:r>
      <w:r w:rsidR="00361290" w:rsidRPr="008F5849">
        <w:t xml:space="preserve"> pensar y actuar</w:t>
      </w:r>
      <w:r w:rsidR="00BC5400" w:rsidRPr="008F5849">
        <w:t xml:space="preserve"> como se lee en el Eclesiastés, ese libro bíblico un poco escéptico:</w:t>
      </w:r>
      <w:r w:rsidR="00361290" w:rsidRPr="008F5849">
        <w:t xml:space="preserve"> “el único bien del hombre es comer y beber y disfrutar del fruto de su trabajo”, aunque para el autor incluso esto es “vanidad y caza de viento” (Ecl 2, 24.26). En cambio la actitud de las familias sacerdotales saduceas como la del Sumo Sacerdote Anás, puede parecerse más a aquel otro pensamiento no sólo escéptico sino brutalmente cínico que se puede resumir en el</w:t>
      </w:r>
      <w:r w:rsidR="00BC5400" w:rsidRPr="008F5849">
        <w:t xml:space="preserve"> “comamos y bebamos que mañana vamos a morir” </w:t>
      </w:r>
      <w:r w:rsidR="00361290" w:rsidRPr="008F5849">
        <w:t>(Sab 2, 5-11)</w:t>
      </w:r>
      <w:r w:rsidR="000F2E93" w:rsidRPr="008F5849">
        <w:rPr>
          <w:rStyle w:val="Refdenotaalpie"/>
        </w:rPr>
        <w:footnoteReference w:id="344"/>
      </w:r>
      <w:r w:rsidR="00402FE9" w:rsidRPr="008F5849">
        <w:t>, y que fue</w:t>
      </w:r>
      <w:r w:rsidR="00F72512" w:rsidRPr="008F5849">
        <w:t xml:space="preserve"> </w:t>
      </w:r>
      <w:r w:rsidR="00BC5400" w:rsidRPr="008F5849">
        <w:t>referid</w:t>
      </w:r>
      <w:r w:rsidR="00547715" w:rsidRPr="008F5849">
        <w:t>o</w:t>
      </w:r>
      <w:r w:rsidR="00BC5400" w:rsidRPr="008F5849">
        <w:t xml:space="preserve"> precisamente</w:t>
      </w:r>
      <w:r w:rsidR="00942599" w:rsidRPr="008F5849">
        <w:t xml:space="preserve"> por Pablo (1Cor 15, 32)</w:t>
      </w:r>
      <w:r w:rsidR="00BC5400" w:rsidRPr="008F5849">
        <w:t xml:space="preserve"> a circunstancia</w:t>
      </w:r>
      <w:r w:rsidR="00402FE9" w:rsidRPr="008F5849">
        <w:t>s</w:t>
      </w:r>
      <w:r w:rsidR="00BC5400" w:rsidRPr="008F5849">
        <w:t xml:space="preserve"> en que no hubiera resurrección.</w:t>
      </w:r>
    </w:p>
    <w:p w:rsidR="00BC5400" w:rsidRPr="008F5849" w:rsidRDefault="00BC5400" w:rsidP="00AF768A">
      <w:pPr>
        <w:jc w:val="both"/>
      </w:pPr>
      <w:r w:rsidRPr="008F5849">
        <w:t xml:space="preserve"> </w:t>
      </w:r>
    </w:p>
    <w:p w:rsidR="00BC5400" w:rsidRPr="008F5849" w:rsidRDefault="00BC5400" w:rsidP="00AF768A">
      <w:pPr>
        <w:jc w:val="both"/>
      </w:pPr>
      <w:r w:rsidRPr="008F5849">
        <w:t>Por otro lado</w:t>
      </w:r>
      <w:r w:rsidR="000C7E03" w:rsidRPr="008F5849">
        <w:t xml:space="preserve"> Jesús convivió también con</w:t>
      </w:r>
      <w:r w:rsidRPr="008F5849">
        <w:t xml:space="preserve"> el partido de los fariseos</w:t>
      </w:r>
      <w:r w:rsidR="00704EE7" w:rsidRPr="008F5849">
        <w:t>. “Jesús y los fariseos representaban los dos principales movimientos religiosos activos entre los judíos corrientes a finales de la segunda década del siglo I”</w:t>
      </w:r>
      <w:r w:rsidR="00704EE7" w:rsidRPr="008F5849">
        <w:rPr>
          <w:rStyle w:val="Refdenotaalpie"/>
        </w:rPr>
        <w:footnoteReference w:id="345"/>
      </w:r>
      <w:r w:rsidR="00704EE7" w:rsidRPr="008F5849">
        <w:t xml:space="preserve">. Los fariseos </w:t>
      </w:r>
      <w:r w:rsidRPr="008F5849">
        <w:t>mantenían una</w:t>
      </w:r>
      <w:r w:rsidR="000C7E03" w:rsidRPr="008F5849">
        <w:t xml:space="preserve"> estricta</w:t>
      </w:r>
      <w:r w:rsidRPr="008F5849">
        <w:t xml:space="preserve"> observancia de </w:t>
      </w:r>
      <w:smartTag w:uri="urn:schemas-microsoft-com:office:smarttags" w:element="PersonName">
        <w:smartTagPr>
          <w:attr w:name="ProductID" w:val="la Ley"/>
        </w:smartTagPr>
        <w:r w:rsidRPr="008F5849">
          <w:t xml:space="preserve">la </w:t>
        </w:r>
        <w:r w:rsidR="000C7E03" w:rsidRPr="008F5849">
          <w:t>L</w:t>
        </w:r>
        <w:r w:rsidRPr="008F5849">
          <w:t>ey</w:t>
        </w:r>
      </w:smartTag>
      <w:r w:rsidRPr="008F5849">
        <w:t xml:space="preserve"> con todos sus minuciosos preceptos. Para un pueblo en su gran mayoría analfabeto, para un pueblo pobre, muy pobre, ¿qué interés p</w:t>
      </w:r>
      <w:r w:rsidR="00402FE9" w:rsidRPr="008F5849">
        <w:t>odía</w:t>
      </w:r>
      <w:r w:rsidRPr="008F5849">
        <w:t xml:space="preserve"> tener poner la seguridad de la salvación en una piedad que exigía ser alfabeto, saber leer, para poder estudiar y retener todos esos miles de preceptos</w:t>
      </w:r>
      <w:r w:rsidR="00F7349F" w:rsidRPr="008F5849">
        <w:t xml:space="preserve"> que había que cumplir para congraciarse a Dios</w:t>
      </w:r>
      <w:r w:rsidR="000C7E03" w:rsidRPr="008F5849">
        <w:t>, y tener algún trabajo estable para poder tener tiempo de cumplirlos</w:t>
      </w:r>
      <w:r w:rsidRPr="008F5849">
        <w:t xml:space="preserve">? </w:t>
      </w:r>
      <w:r w:rsidR="00402FE9" w:rsidRPr="008F5849">
        <w:t>Un gran teólogo bíblico e investigador de</w:t>
      </w:r>
      <w:r w:rsidR="00DC6565" w:rsidRPr="008F5849">
        <w:t xml:space="preserve">l </w:t>
      </w:r>
      <w:r w:rsidR="00402FE9" w:rsidRPr="008F5849">
        <w:t>entorno de Jesús, da cuenta de</w:t>
      </w:r>
      <w:r w:rsidRPr="008F5849">
        <w:t xml:space="preserve"> la enorme pobreza en que se vivía</w:t>
      </w:r>
      <w:r w:rsidR="00402FE9" w:rsidRPr="008F5849">
        <w:t xml:space="preserve"> realmente</w:t>
      </w:r>
      <w:r w:rsidRPr="008F5849">
        <w:t xml:space="preserve"> en</w:t>
      </w:r>
      <w:r w:rsidR="00402FE9" w:rsidRPr="008F5849">
        <w:t>tonces en</w:t>
      </w:r>
      <w:r w:rsidRPr="008F5849">
        <w:t xml:space="preserve"> Jerusalén</w:t>
      </w:r>
      <w:r w:rsidR="00881CD6" w:rsidRPr="008F5849">
        <w:rPr>
          <w:rStyle w:val="Refdenotaalpie"/>
        </w:rPr>
        <w:footnoteReference w:id="346"/>
      </w:r>
      <w:r w:rsidR="00402FE9" w:rsidRPr="008F5849">
        <w:t>,</w:t>
      </w:r>
      <w:r w:rsidRPr="008F5849">
        <w:t xml:space="preserve"> y</w:t>
      </w:r>
      <w:r w:rsidR="00402FE9" w:rsidRPr="008F5849">
        <w:t xml:space="preserve"> que probablemente era mayor</w:t>
      </w:r>
      <w:r w:rsidR="00F72512" w:rsidRPr="008F5849">
        <w:t xml:space="preserve"> </w:t>
      </w:r>
      <w:r w:rsidRPr="008F5849">
        <w:t xml:space="preserve">entre los campesinos de Galilea, donde Jesús </w:t>
      </w:r>
      <w:r w:rsidR="00881CD6" w:rsidRPr="008F5849">
        <w:t>se crió</w:t>
      </w:r>
      <w:r w:rsidRPr="008F5849">
        <w:t>. Los pescadores</w:t>
      </w:r>
      <w:r w:rsidR="00A80234" w:rsidRPr="008F5849">
        <w:t>, como algunos de los discípulos de Jesús,</w:t>
      </w:r>
      <w:r w:rsidR="00F72512" w:rsidRPr="008F5849">
        <w:t xml:space="preserve"> </w:t>
      </w:r>
      <w:r w:rsidRPr="008F5849">
        <w:t>tenían al menos un oficio, pero había</w:t>
      </w:r>
      <w:r w:rsidR="00881CD6" w:rsidRPr="008F5849">
        <w:t xml:space="preserve"> en Palestina</w:t>
      </w:r>
      <w:r w:rsidRPr="008F5849">
        <w:t xml:space="preserve"> una enorme cantidad de gente, una auténtica plaga</w:t>
      </w:r>
      <w:r w:rsidR="00881CD6" w:rsidRPr="008F5849">
        <w:t>,</w:t>
      </w:r>
      <w:r w:rsidRPr="008F5849">
        <w:t xml:space="preserve"> de mendigos, es decir, gente que no tenía dónde caerse muerta. Y de toda esta gente se olvidaban</w:t>
      </w:r>
      <w:r w:rsidR="00881CD6" w:rsidRPr="008F5849">
        <w:t xml:space="preserve"> por supuesto los saduceos, pero también muchos fariseos</w:t>
      </w:r>
      <w:r w:rsidRPr="008F5849">
        <w:t xml:space="preserve">. ¿Por qué </w:t>
      </w:r>
      <w:r w:rsidR="00881CD6" w:rsidRPr="008F5849">
        <w:t>este</w:t>
      </w:r>
      <w:r w:rsidRPr="008F5849">
        <w:t xml:space="preserve"> olvid</w:t>
      </w:r>
      <w:r w:rsidR="00881CD6" w:rsidRPr="008F5849">
        <w:t>o de parte de los fariseos</w:t>
      </w:r>
      <w:r w:rsidRPr="008F5849">
        <w:t xml:space="preserve">? Evidentemente era una consecuencia de </w:t>
      </w:r>
      <w:r w:rsidR="00881CD6" w:rsidRPr="008F5849">
        <w:t>la</w:t>
      </w:r>
      <w:r w:rsidR="000C7E03" w:rsidRPr="008F5849">
        <w:t xml:space="preserve"> piedad</w:t>
      </w:r>
      <w:r w:rsidR="00881CD6" w:rsidRPr="008F5849">
        <w:t xml:space="preserve"> religi</w:t>
      </w:r>
      <w:r w:rsidR="000C7E03" w:rsidRPr="008F5849">
        <w:t>osa</w:t>
      </w:r>
      <w:r w:rsidRPr="008F5849">
        <w:t xml:space="preserve"> que profesaban. </w:t>
      </w:r>
      <w:r w:rsidR="00B12EB3" w:rsidRPr="008F5849">
        <w:t>L</w:t>
      </w:r>
      <w:r w:rsidRPr="008F5849">
        <w:t>os fariseos daban sentido a</w:t>
      </w:r>
      <w:r w:rsidR="00F72512" w:rsidRPr="008F5849">
        <w:t xml:space="preserve"> </w:t>
      </w:r>
      <w:r w:rsidRPr="008F5849">
        <w:t xml:space="preserve">la vida por la observancia de </w:t>
      </w:r>
      <w:smartTag w:uri="urn:schemas-microsoft-com:office:smarttags" w:element="PersonName">
        <w:smartTagPr>
          <w:attr w:name="ProductID" w:val="la Ley"/>
        </w:smartTagPr>
        <w:r w:rsidRPr="008F5849">
          <w:t xml:space="preserve">la </w:t>
        </w:r>
        <w:r w:rsidR="00881CD6" w:rsidRPr="008F5849">
          <w:t>L</w:t>
        </w:r>
        <w:r w:rsidRPr="008F5849">
          <w:t>ey</w:t>
        </w:r>
      </w:smartTag>
      <w:r w:rsidR="00881CD6" w:rsidRPr="008F5849">
        <w:t xml:space="preserve"> y</w:t>
      </w:r>
      <w:r w:rsidR="00B12EB3" w:rsidRPr="008F5849">
        <w:t xml:space="preserve"> “esas obligaciones legales…expresaban concretamente la respuesta de Israel, el pueblo santo de Dios, al Dios santo, que le había dado la ley que lo distinguía de todos los otros pueblos de la tierra”</w:t>
      </w:r>
      <w:r w:rsidR="00B12EB3" w:rsidRPr="008F5849">
        <w:rPr>
          <w:rStyle w:val="Refdenotaalpie"/>
        </w:rPr>
        <w:footnoteReference w:id="347"/>
      </w:r>
      <w:r w:rsidR="00B12EB3" w:rsidRPr="008F5849">
        <w:t>.</w:t>
      </w:r>
      <w:r w:rsidR="00881CD6" w:rsidRPr="008F5849">
        <w:t xml:space="preserve"> </w:t>
      </w:r>
      <w:r w:rsidR="00A80234" w:rsidRPr="008F5849">
        <w:t>A</w:t>
      </w:r>
      <w:r w:rsidR="00B12EB3" w:rsidRPr="008F5849">
        <w:t xml:space="preserve">demás </w:t>
      </w:r>
      <w:smartTag w:uri="urn:schemas-microsoft-com:office:smarttags" w:element="PersonName">
        <w:smartTagPr>
          <w:attr w:name="ProductID" w:val="la Ley"/>
        </w:smartTagPr>
        <w:r w:rsidR="00881CD6" w:rsidRPr="008F5849">
          <w:t>la L</w:t>
        </w:r>
        <w:r w:rsidRPr="008F5849">
          <w:t>ey</w:t>
        </w:r>
      </w:smartTag>
      <w:r w:rsidR="00881CD6" w:rsidRPr="008F5849">
        <w:t xml:space="preserve">, con </w:t>
      </w:r>
      <w:r w:rsidR="006519A7" w:rsidRPr="008F5849">
        <w:t>“</w:t>
      </w:r>
      <w:r w:rsidR="00881CD6" w:rsidRPr="008F5849">
        <w:t>las tradiciones de los padres</w:t>
      </w:r>
      <w:r w:rsidR="006519A7" w:rsidRPr="008F5849">
        <w:t>”</w:t>
      </w:r>
      <w:r w:rsidR="00881CD6" w:rsidRPr="008F5849">
        <w:t>,</w:t>
      </w:r>
      <w:r w:rsidRPr="008F5849">
        <w:t xml:space="preserve"> llegó a tener </w:t>
      </w:r>
      <w:r w:rsidR="00DC6565" w:rsidRPr="008F5849">
        <w:t>no sólo</w:t>
      </w:r>
      <w:r w:rsidRPr="008F5849">
        <w:t xml:space="preserve"> los 10 mandamientos</w:t>
      </w:r>
      <w:r w:rsidR="00DC6565" w:rsidRPr="008F5849">
        <w:t>,</w:t>
      </w:r>
      <w:r w:rsidRPr="008F5849">
        <w:t xml:space="preserve"> sino miles de preceptos en detalle, como dice Jesús cuando los fustiga y denuncia </w:t>
      </w:r>
      <w:r w:rsidR="00DC6565" w:rsidRPr="008F5849">
        <w:t xml:space="preserve">diciéndoles: </w:t>
      </w:r>
      <w:r w:rsidRPr="008F5849">
        <w:t xml:space="preserve">ustedes </w:t>
      </w:r>
      <w:r w:rsidR="00DC6565" w:rsidRPr="008F5849">
        <w:t>“</w:t>
      </w:r>
      <w:r w:rsidRPr="008F5849">
        <w:t xml:space="preserve">pagan </w:t>
      </w:r>
      <w:r w:rsidR="00DC6565" w:rsidRPr="008F5849">
        <w:t>el</w:t>
      </w:r>
      <w:r w:rsidRPr="008F5849">
        <w:t xml:space="preserve"> diezmo de</w:t>
      </w:r>
      <w:r w:rsidR="00DC6565" w:rsidRPr="008F5849">
        <w:t xml:space="preserve"> </w:t>
      </w:r>
      <w:r w:rsidRPr="008F5849">
        <w:t>l</w:t>
      </w:r>
      <w:r w:rsidR="00DC6565" w:rsidRPr="008F5849">
        <w:t>a menta</w:t>
      </w:r>
      <w:r w:rsidRPr="008F5849">
        <w:t>, el anís</w:t>
      </w:r>
      <w:r w:rsidR="00DC6565" w:rsidRPr="008F5849">
        <w:t xml:space="preserve"> y el comino</w:t>
      </w:r>
      <w:r w:rsidRPr="008F5849">
        <w:t>”, es decir</w:t>
      </w:r>
      <w:r w:rsidR="00F72512" w:rsidRPr="008F5849">
        <w:t xml:space="preserve"> </w:t>
      </w:r>
      <w:r w:rsidRPr="008F5849">
        <w:t xml:space="preserve">unas plantitas para condimentar la comida; </w:t>
      </w:r>
      <w:r w:rsidR="00DC6565" w:rsidRPr="008F5849">
        <w:t>“</w:t>
      </w:r>
      <w:r w:rsidRPr="008F5849">
        <w:t>y</w:t>
      </w:r>
      <w:r w:rsidR="00DC6565" w:rsidRPr="008F5849">
        <w:t xml:space="preserve"> descuidan lo más grave de la ley,</w:t>
      </w:r>
      <w:r w:rsidRPr="008F5849">
        <w:t xml:space="preserve"> la justicia</w:t>
      </w:r>
      <w:r w:rsidR="00DC6565" w:rsidRPr="008F5849">
        <w:t xml:space="preserve"> y la misericordia y la</w:t>
      </w:r>
      <w:r w:rsidRPr="008F5849">
        <w:t xml:space="preserve"> lealtad</w:t>
      </w:r>
      <w:r w:rsidR="00DC6565" w:rsidRPr="008F5849">
        <w:t>”</w:t>
      </w:r>
      <w:r w:rsidR="00BA321B" w:rsidRPr="008F5849">
        <w:t xml:space="preserve"> (Mt 23, 23). Si esa era la situación</w:t>
      </w:r>
      <w:r w:rsidRPr="008F5849">
        <w:t xml:space="preserve"> ¿cómo no </w:t>
      </w:r>
      <w:r w:rsidR="00BA321B" w:rsidRPr="008F5849">
        <w:t>iba</w:t>
      </w:r>
      <w:r w:rsidRPr="008F5849">
        <w:t xml:space="preserve"> a ser fácil despreciar a una m</w:t>
      </w:r>
      <w:r w:rsidR="00BA321B" w:rsidRPr="008F5849">
        <w:t>ultitud de gente que bastante t</w:t>
      </w:r>
      <w:r w:rsidRPr="008F5849">
        <w:t>en</w:t>
      </w:r>
      <w:r w:rsidR="00BA321B" w:rsidRPr="008F5849">
        <w:t>ía</w:t>
      </w:r>
      <w:r w:rsidRPr="008F5849">
        <w:t xml:space="preserve"> con sobrevivir y que además e</w:t>
      </w:r>
      <w:r w:rsidR="00BA321B" w:rsidRPr="008F5849">
        <w:t>ra analfabeta, y</w:t>
      </w:r>
      <w:r w:rsidRPr="008F5849">
        <w:t xml:space="preserve"> no pon</w:t>
      </w:r>
      <w:r w:rsidR="00BA321B" w:rsidRPr="008F5849">
        <w:t>ía</w:t>
      </w:r>
      <w:r w:rsidRPr="008F5849">
        <w:t xml:space="preserve"> interés en aprender miles de preceptos y en cumplirlos? En el evangelio de Juan se lee que cuando a los</w:t>
      </w:r>
      <w:r w:rsidR="00BA321B" w:rsidRPr="008F5849">
        <w:t xml:space="preserve"> sumos</w:t>
      </w:r>
      <w:r w:rsidRPr="008F5849">
        <w:t xml:space="preserve"> sacerdotes</w:t>
      </w:r>
      <w:r w:rsidR="00BA321B" w:rsidRPr="008F5849">
        <w:t xml:space="preserve"> y a los fariseos</w:t>
      </w:r>
      <w:r w:rsidRPr="008F5849">
        <w:t xml:space="preserve"> les dicen sus </w:t>
      </w:r>
      <w:r w:rsidR="00BA321B" w:rsidRPr="008F5849">
        <w:t>alguacile</w:t>
      </w:r>
      <w:r w:rsidRPr="008F5849">
        <w:t>s</w:t>
      </w:r>
      <w:r w:rsidR="00A80234" w:rsidRPr="008F5849">
        <w:t>,</w:t>
      </w:r>
      <w:r w:rsidR="00BA321B" w:rsidRPr="008F5849">
        <w:t xml:space="preserve"> enviados a arrestar a Jes</w:t>
      </w:r>
      <w:r w:rsidRPr="008F5849">
        <w:t>ús,</w:t>
      </w:r>
      <w:r w:rsidR="00BA321B" w:rsidRPr="008F5849">
        <w:t xml:space="preserve"> que “como habla este hombre no ha hablado jamás hombre alguno”</w:t>
      </w:r>
      <w:r w:rsidR="00A80234" w:rsidRPr="008F5849">
        <w:t>,</w:t>
      </w:r>
      <w:r w:rsidR="00F72512" w:rsidRPr="008F5849">
        <w:t xml:space="preserve"> </w:t>
      </w:r>
      <w:r w:rsidRPr="008F5849">
        <w:t xml:space="preserve">contestan los </w:t>
      </w:r>
      <w:r w:rsidR="00BA321B" w:rsidRPr="008F5849">
        <w:t>fariseos</w:t>
      </w:r>
      <w:r w:rsidRPr="008F5849">
        <w:t>: “</w:t>
      </w:r>
      <w:r w:rsidR="00BA321B" w:rsidRPr="008F5849">
        <w:t>¿También ustedes embaucados? ¿Quién de los jefes o de los fariseos ha creído en él? Sólo esa maldita</w:t>
      </w:r>
      <w:r w:rsidR="00BE1A69" w:rsidRPr="008F5849">
        <w:t xml:space="preserve"> gente que no conoce la ley”</w:t>
      </w:r>
      <w:r w:rsidR="00704EE7" w:rsidRPr="008F5849">
        <w:t xml:space="preserve"> (Jn 7</w:t>
      </w:r>
      <w:r w:rsidRPr="008F5849">
        <w:t>, 49).</w:t>
      </w:r>
    </w:p>
    <w:p w:rsidR="00BC5400" w:rsidRPr="008F5849" w:rsidRDefault="00BC5400" w:rsidP="00AF768A">
      <w:pPr>
        <w:jc w:val="both"/>
      </w:pPr>
      <w:r w:rsidRPr="008F5849">
        <w:lastRenderedPageBreak/>
        <w:t xml:space="preserve"> </w:t>
      </w:r>
    </w:p>
    <w:p w:rsidR="00A80234" w:rsidRDefault="00A80234" w:rsidP="00AF768A">
      <w:pPr>
        <w:jc w:val="both"/>
        <w:rPr>
          <w:b/>
        </w:rPr>
      </w:pPr>
      <w:r w:rsidRPr="008F5849">
        <w:rPr>
          <w:b/>
        </w:rPr>
        <w:t xml:space="preserve">El mensaje político de Jesús: </w:t>
      </w:r>
      <w:r w:rsidR="008F6EEE">
        <w:rPr>
          <w:b/>
        </w:rPr>
        <w:t>la revolución en</w:t>
      </w:r>
      <w:r w:rsidRPr="008F5849">
        <w:rPr>
          <w:b/>
        </w:rPr>
        <w:t xml:space="preserve"> la imagen de Dios</w:t>
      </w:r>
    </w:p>
    <w:p w:rsidR="00C6052D" w:rsidRPr="008F5849" w:rsidRDefault="00C6052D" w:rsidP="00AF768A">
      <w:pPr>
        <w:jc w:val="both"/>
      </w:pPr>
    </w:p>
    <w:p w:rsidR="00BC5400" w:rsidRPr="008F5849" w:rsidRDefault="00A80234" w:rsidP="00AF768A">
      <w:pPr>
        <w:jc w:val="both"/>
      </w:pPr>
      <w:r w:rsidRPr="008F5849">
        <w:t>Así pues en última</w:t>
      </w:r>
      <w:r w:rsidR="00BC5400" w:rsidRPr="008F5849">
        <w:t xml:space="preserve"> </w:t>
      </w:r>
      <w:r w:rsidRPr="008F5849">
        <w:t>instancia</w:t>
      </w:r>
      <w:r w:rsidR="00BC5400" w:rsidRPr="008F5849">
        <w:t xml:space="preserve"> lo que ha cambiado </w:t>
      </w:r>
      <w:r w:rsidR="006221CD" w:rsidRPr="008F5849">
        <w:t>radic</w:t>
      </w:r>
      <w:r w:rsidR="00BC5400" w:rsidRPr="008F5849">
        <w:t>almente con Jesús es</w:t>
      </w:r>
      <w:r w:rsidR="00BE1A69" w:rsidRPr="008F5849">
        <w:t xml:space="preserve"> el fundamento de la legitimidad de la autoridad</w:t>
      </w:r>
      <w:r w:rsidR="006221CD" w:rsidRPr="008F5849">
        <w:t xml:space="preserve"> religioso-política</w:t>
      </w:r>
      <w:r w:rsidR="00BE1A69" w:rsidRPr="008F5849">
        <w:t>.</w:t>
      </w:r>
      <w:r w:rsidR="00F72512" w:rsidRPr="008F5849">
        <w:t xml:space="preserve"> </w:t>
      </w:r>
      <w:r w:rsidR="002068A6" w:rsidRPr="008F5849">
        <w:t>El Dios de Jesús es el Dios</w:t>
      </w:r>
      <w:r w:rsidR="00AD7A28" w:rsidRPr="008F5849">
        <w:t xml:space="preserve"> que ha dicho que la buena noticia </w:t>
      </w:r>
      <w:r w:rsidR="00024D29" w:rsidRPr="008F5849">
        <w:t xml:space="preserve">se anuncia </w:t>
      </w:r>
      <w:r w:rsidR="00AD7A28" w:rsidRPr="008F5849">
        <w:t xml:space="preserve">especialmente </w:t>
      </w:r>
      <w:r w:rsidR="00024D29" w:rsidRPr="008F5849">
        <w:t>a</w:t>
      </w:r>
      <w:r w:rsidR="00AD7A28" w:rsidRPr="008F5849">
        <w:t xml:space="preserve"> los pobres</w:t>
      </w:r>
      <w:r w:rsidR="00024D29" w:rsidRPr="008F5849">
        <w:t xml:space="preserve"> (Lc 4, 18); es también el Dios</w:t>
      </w:r>
      <w:r w:rsidR="002068A6" w:rsidRPr="008F5849">
        <w:t xml:space="preserve"> que declara felices a los pobres</w:t>
      </w:r>
      <w:r w:rsidR="00BC5400" w:rsidRPr="008F5849">
        <w:t>,</w:t>
      </w:r>
      <w:r w:rsidR="002068A6" w:rsidRPr="008F5849">
        <w:t xml:space="preserve"> a los hambrientos y a los que sufren </w:t>
      </w:r>
      <w:r w:rsidR="00AD7A28" w:rsidRPr="008F5849">
        <w:t>y, por el contrario</w:t>
      </w:r>
      <w:r w:rsidR="00024D29" w:rsidRPr="008F5849">
        <w:t>, dialécticamente, declara lamentable la situación de los ricos, de los saciados y de los que “disfrutan tranquilamente y sin problemas de la vida”</w:t>
      </w:r>
      <w:r w:rsidR="00024D29" w:rsidRPr="008F5849">
        <w:rPr>
          <w:rStyle w:val="Refdenotaalpie"/>
        </w:rPr>
        <w:footnoteReference w:id="348"/>
      </w:r>
      <w:r w:rsidR="00024D29" w:rsidRPr="008F5849">
        <w:t xml:space="preserve"> (Lc 6, 20-21.24-25)</w:t>
      </w:r>
      <w:r w:rsidR="006221CD" w:rsidRPr="008F5849">
        <w:t>. En cambio el Dios de las autoridades</w:t>
      </w:r>
      <w:r w:rsidR="004D7284" w:rsidRPr="008F5849">
        <w:t xml:space="preserve"> judías</w:t>
      </w:r>
      <w:r w:rsidR="006221CD" w:rsidRPr="008F5849">
        <w:t>, sacerdotes y laicos saduceos en su mayor parte,</w:t>
      </w:r>
      <w:r w:rsidR="004D7284" w:rsidRPr="008F5849">
        <w:t xml:space="preserve"> y del movimiento de los fariseos</w:t>
      </w:r>
      <w:r w:rsidR="006221CD" w:rsidRPr="008F5849">
        <w:t>,</w:t>
      </w:r>
      <w:r w:rsidR="004D7284" w:rsidRPr="008F5849">
        <w:t xml:space="preserve"> es el Dios de los ricos o al menos de los codiciosos, como se ve cuando Jesús, en el Evangelio de Lucas,</w:t>
      </w:r>
      <w:r w:rsidR="008D7C40" w:rsidRPr="008F5849">
        <w:t xml:space="preserve"> añade algo importante a su explicación de</w:t>
      </w:r>
      <w:r w:rsidR="004D7284" w:rsidRPr="008F5849">
        <w:t xml:space="preserve"> la parábola de</w:t>
      </w:r>
      <w:r w:rsidR="008D7C40" w:rsidRPr="008F5849">
        <w:t>l administrador sin escrúpulos, donde</w:t>
      </w:r>
      <w:r w:rsidR="004D7284" w:rsidRPr="008F5849">
        <w:t xml:space="preserve"> termina diciendo que no se puede “servir a Dios y al dinero” (Lc 16, 1-13).</w:t>
      </w:r>
      <w:r w:rsidR="008D7C40" w:rsidRPr="008F5849">
        <w:t xml:space="preserve"> Lo que a</w:t>
      </w:r>
      <w:r w:rsidR="004D7284" w:rsidRPr="008F5849">
        <w:t>ñade Lucas</w:t>
      </w:r>
      <w:r w:rsidR="008D7C40" w:rsidRPr="008F5849">
        <w:t xml:space="preserve"> es</w:t>
      </w:r>
      <w:r w:rsidR="004D7284" w:rsidRPr="008F5849">
        <w:t xml:space="preserve"> que “estaban oyendo todo esto los fariseos, que son amigos del dinero, y se burlaban de él”, es decir de Jesús (Lc 16, 14). Pero Jesús, según Lucas, los desafía muy radicalmente</w:t>
      </w:r>
      <w:r w:rsidR="004C4B10" w:rsidRPr="008F5849">
        <w:t xml:space="preserve"> diciéndoles: “Ustedes son los que siempre andan justificando su postura ante la gente; pero Dios conoce sus corazones” (Lc 16, 14-15a)</w:t>
      </w:r>
      <w:r w:rsidR="00F17FF1" w:rsidRPr="008F5849">
        <w:t>. Se trata</w:t>
      </w:r>
      <w:r w:rsidR="008D7C40" w:rsidRPr="008F5849">
        <w:t>, pues, para Jesús, no de una justificación por el cumplimiento de la ley y por la riqueza, sino</w:t>
      </w:r>
      <w:r w:rsidR="00F17FF1" w:rsidRPr="008F5849">
        <w:t xml:space="preserve"> de una justificación del sentido de la vida humana</w:t>
      </w:r>
      <w:r w:rsidR="00BC5400" w:rsidRPr="008F5849">
        <w:t xml:space="preserve"> por la justicia, por un Dios que pide justicia para los pobres, para los humillados</w:t>
      </w:r>
      <w:r w:rsidR="00F17FF1" w:rsidRPr="008F5849">
        <w:t xml:space="preserve">. Jesús termina con una fuerte máxima sapiencial: “porque lo que entre los hombres se considera un valor supremo, es una abominación a los ojos </w:t>
      </w:r>
      <w:r w:rsidR="006221CD" w:rsidRPr="008F5849">
        <w:t>de Dios” (Lc 16, 15b). Es decir</w:t>
      </w:r>
      <w:r w:rsidR="00F17FF1" w:rsidRPr="008F5849">
        <w:t xml:space="preserve"> que “de ahí nace una dialéctica en el sistema de valores” de los fariseos y de Jesús: “Absolutizar el dinero es despreciar a Dios; la avaricia</w:t>
      </w:r>
      <w:r w:rsidR="00643E53" w:rsidRPr="008F5849">
        <w:t>,</w:t>
      </w:r>
      <w:r w:rsidR="00F17FF1" w:rsidRPr="008F5849">
        <w:t xml:space="preserve"> como opción humana</w:t>
      </w:r>
      <w:r w:rsidR="00643E53" w:rsidRPr="008F5849">
        <w:t>,</w:t>
      </w:r>
      <w:r w:rsidR="00F17FF1" w:rsidRPr="008F5849">
        <w:t xml:space="preserve"> es una verdadera abominación a los ojos de Dios”</w:t>
      </w:r>
      <w:r w:rsidR="00F17FF1" w:rsidRPr="008F5849">
        <w:rPr>
          <w:rStyle w:val="Refdenotaalpie"/>
        </w:rPr>
        <w:footnoteReference w:id="349"/>
      </w:r>
      <w:r w:rsidR="00643E53" w:rsidRPr="008F5849">
        <w:t xml:space="preserve">. Los fariseos deberían haberlo sabido bien porque en </w:t>
      </w:r>
      <w:smartTag w:uri="urn:schemas-microsoft-com:office:smarttags" w:element="PersonName">
        <w:smartTagPr>
          <w:attr w:name="ProductID" w:val="la Biblia"/>
        </w:smartTagPr>
        <w:r w:rsidR="00643E53" w:rsidRPr="008F5849">
          <w:t>la Biblia</w:t>
        </w:r>
      </w:smartTag>
      <w:r w:rsidR="00643E53" w:rsidRPr="008F5849">
        <w:t xml:space="preserve"> se conoce claramente que </w:t>
      </w:r>
      <w:r w:rsidR="00364EE1">
        <w:t>Yahvé</w:t>
      </w:r>
      <w:r w:rsidR="00BC5400" w:rsidRPr="008F5849">
        <w:t xml:space="preserve"> se preocupa</w:t>
      </w:r>
      <w:r w:rsidR="00643E53" w:rsidRPr="008F5849">
        <w:t xml:space="preserve"> por encima de todo</w:t>
      </w:r>
      <w:r w:rsidR="00BC5400" w:rsidRPr="008F5849">
        <w:t xml:space="preserve"> </w:t>
      </w:r>
      <w:r w:rsidR="00643E53" w:rsidRPr="008F5849">
        <w:t>de</w:t>
      </w:r>
      <w:r w:rsidR="00BC5400" w:rsidRPr="008F5849">
        <w:t xml:space="preserve"> la vida del pobre,</w:t>
      </w:r>
      <w:r w:rsidR="00643E53" w:rsidRPr="008F5849">
        <w:t xml:space="preserve"> </w:t>
      </w:r>
      <w:r w:rsidR="006221CD" w:rsidRPr="008F5849">
        <w:t>cuando se</w:t>
      </w:r>
      <w:r w:rsidR="00643E53" w:rsidRPr="008F5849">
        <w:t xml:space="preserve"> dice,</w:t>
      </w:r>
      <w:r w:rsidR="00BC5400" w:rsidRPr="008F5849">
        <w:t xml:space="preserve"> por ejemplo</w:t>
      </w:r>
      <w:r w:rsidR="00643E53" w:rsidRPr="008F5849">
        <w:t xml:space="preserve"> que</w:t>
      </w:r>
      <w:r w:rsidR="00BC5400" w:rsidRPr="008F5849">
        <w:t>: “</w:t>
      </w:r>
      <w:r w:rsidR="00643E53" w:rsidRPr="008F5849">
        <w:t>… no se olvida para siempre del pobre, su esperanza nunca se frustrará” (Sal 9, 19)</w:t>
      </w:r>
      <w:r w:rsidR="00BC5400" w:rsidRPr="008F5849">
        <w:t xml:space="preserve">. </w:t>
      </w:r>
      <w:r w:rsidR="008D7C40" w:rsidRPr="008F5849">
        <w:t>Así pues, eso</w:t>
      </w:r>
      <w:r w:rsidR="00BC5400" w:rsidRPr="008F5849">
        <w:t xml:space="preserve"> es lo que ha cambiado</w:t>
      </w:r>
      <w:r w:rsidR="008D7C40" w:rsidRPr="008F5849">
        <w:t xml:space="preserve"> en confrontación con la piedad de los fariseos y la satisfacción de los saduceos</w:t>
      </w:r>
      <w:r w:rsidR="00BC5400" w:rsidRPr="008F5849">
        <w:t>: el Dios de Jesús no es un Dios que legitima las riquezas</w:t>
      </w:r>
      <w:r w:rsidR="00643E53" w:rsidRPr="008F5849">
        <w:t xml:space="preserve"> insolidarias</w:t>
      </w:r>
      <w:r w:rsidR="00BC5400" w:rsidRPr="008F5849">
        <w:t xml:space="preserve"> de sus representantes, sobre todo</w:t>
      </w:r>
      <w:r w:rsidR="00643E53" w:rsidRPr="008F5849">
        <w:t xml:space="preserve"> las</w:t>
      </w:r>
      <w:r w:rsidR="00BC5400" w:rsidRPr="008F5849">
        <w:t xml:space="preserve"> de las grandes familias sacerdotales, porque no está </w:t>
      </w:r>
      <w:r w:rsidR="002A1C13" w:rsidRPr="008F5849">
        <w:t>en esa riqueza codiciosa</w:t>
      </w:r>
      <w:r w:rsidR="00BC5400" w:rsidRPr="008F5849">
        <w:t xml:space="preserve"> el sentido de la vida, sino “en la justicia, la misericordia y la lealtad” (Mt 23, 23). </w:t>
      </w:r>
    </w:p>
    <w:p w:rsidR="002A1C13" w:rsidRPr="008F5849" w:rsidRDefault="002A1C13" w:rsidP="00AF768A">
      <w:pPr>
        <w:jc w:val="both"/>
      </w:pPr>
    </w:p>
    <w:p w:rsidR="00BC5400" w:rsidRPr="008F5849" w:rsidRDefault="00BC5400" w:rsidP="00AF768A">
      <w:pPr>
        <w:jc w:val="both"/>
      </w:pPr>
      <w:r w:rsidRPr="008F5849">
        <w:t>¿</w:t>
      </w:r>
      <w:r w:rsidR="002A1C13" w:rsidRPr="008F5849">
        <w:t>Q</w:t>
      </w:r>
      <w:r w:rsidRPr="008F5849">
        <w:t xml:space="preserve">ué </w:t>
      </w:r>
      <w:r w:rsidR="002A1C13" w:rsidRPr="008F5849">
        <w:t>pretend</w:t>
      </w:r>
      <w:r w:rsidRPr="008F5849">
        <w:t xml:space="preserve">o decir con todo esto? Que </w:t>
      </w:r>
      <w:r w:rsidR="002A1C13" w:rsidRPr="008F5849">
        <w:t>el mensaje político</w:t>
      </w:r>
      <w:r w:rsidRPr="008F5849">
        <w:t xml:space="preserve"> de </w:t>
      </w:r>
      <w:r w:rsidR="008C6BBF" w:rsidRPr="008F5849">
        <w:t>Jesús en realidad no consiste</w:t>
      </w:r>
      <w:r w:rsidRPr="008F5849">
        <w:t xml:space="preserve"> en</w:t>
      </w:r>
      <w:r w:rsidR="00F72512" w:rsidRPr="008F5849">
        <w:t xml:space="preserve"> </w:t>
      </w:r>
      <w:r w:rsidRPr="008F5849">
        <w:t xml:space="preserve">proclamar que Israel va a vencer por medio de una rebelión o revolución </w:t>
      </w:r>
      <w:r w:rsidR="002A1C13" w:rsidRPr="008F5849">
        <w:t>a sus dominadores romanos</w:t>
      </w:r>
      <w:r w:rsidR="002A1C13" w:rsidRPr="008F5849">
        <w:rPr>
          <w:rStyle w:val="Refdenotaalpie"/>
        </w:rPr>
        <w:footnoteReference w:id="350"/>
      </w:r>
      <w:r w:rsidRPr="008F5849">
        <w:t>,</w:t>
      </w:r>
      <w:r w:rsidR="002A1C13" w:rsidRPr="008F5849">
        <w:t xml:space="preserve"> ni</w:t>
      </w:r>
      <w:r w:rsidR="008C6BBF" w:rsidRPr="008F5849">
        <w:t xml:space="preserve"> tampoco</w:t>
      </w:r>
      <w:r w:rsidR="002A1C13" w:rsidRPr="008F5849">
        <w:t xml:space="preserve"> en llamar al pueblo a despreciar la autoridad de los </w:t>
      </w:r>
      <w:r w:rsidR="002A1C13" w:rsidRPr="008F5849">
        <w:lastRenderedPageBreak/>
        <w:t>sacerdotes o de los fariseos y letrados</w:t>
      </w:r>
      <w:r w:rsidR="008C6BBF" w:rsidRPr="008F5849">
        <w:t>. Mateo pone incluso en boca de Jesús aquella exhortación. “En la cátedra de Moisés se han sentado los letrados y los fariseos. Lo que les digan pónganlo por obra; lo que hacen no lo imiten; pues dicen y no hacen” (Mt 23, 2-3).</w:t>
      </w:r>
      <w:r w:rsidR="006221CD" w:rsidRPr="008F5849">
        <w:t xml:space="preserve"> Y en otro momento, al curar a un leproso, reconoce el puesto de los sacerdotes en la ley cuando le </w:t>
      </w:r>
      <w:r w:rsidR="005B0918" w:rsidRPr="008F5849">
        <w:t>encarg</w:t>
      </w:r>
      <w:r w:rsidR="006221CD" w:rsidRPr="008F5849">
        <w:t xml:space="preserve">a: </w:t>
      </w:r>
      <w:r w:rsidR="005B0918" w:rsidRPr="008F5849">
        <w:t>“ve a presentarte al sacerdote y, para que le conste, lleva la ofrenda de tu curación establecida por Moisés”</w:t>
      </w:r>
      <w:r w:rsidR="00F72512" w:rsidRPr="008F5849">
        <w:t xml:space="preserve"> </w:t>
      </w:r>
      <w:r w:rsidR="005B0918" w:rsidRPr="008F5849">
        <w:t>(Mc 1, 44).</w:t>
      </w:r>
      <w:r w:rsidRPr="008F5849">
        <w:t xml:space="preserve"> </w:t>
      </w:r>
    </w:p>
    <w:p w:rsidR="008C6BBF" w:rsidRPr="008F5849" w:rsidRDefault="008C6BBF" w:rsidP="00AF768A">
      <w:pPr>
        <w:jc w:val="both"/>
      </w:pPr>
    </w:p>
    <w:p w:rsidR="00BC5400" w:rsidRPr="008F5849" w:rsidRDefault="00BC5400" w:rsidP="00AF768A">
      <w:pPr>
        <w:jc w:val="both"/>
      </w:pPr>
      <w:r w:rsidRPr="008F5849">
        <w:t xml:space="preserve">Entonces ¿cuál es el mensaje político de Jesús? </w:t>
      </w:r>
      <w:r w:rsidR="008C6BBF" w:rsidRPr="008F5849">
        <w:t>P</w:t>
      </w:r>
      <w:r w:rsidRPr="008F5849">
        <w:t xml:space="preserve">ienso que es la </w:t>
      </w:r>
      <w:r w:rsidRPr="008F5849">
        <w:rPr>
          <w:i/>
        </w:rPr>
        <w:t>re</w:t>
      </w:r>
      <w:r w:rsidR="008F6EEE">
        <w:rPr>
          <w:i/>
        </w:rPr>
        <w:t>voluci</w:t>
      </w:r>
      <w:r w:rsidR="008C6BBF" w:rsidRPr="008F5849">
        <w:rPr>
          <w:i/>
        </w:rPr>
        <w:t>ón</w:t>
      </w:r>
      <w:r w:rsidRPr="008F5849">
        <w:t xml:space="preserve"> </w:t>
      </w:r>
      <w:r w:rsidR="008F6EEE">
        <w:t>en</w:t>
      </w:r>
      <w:r w:rsidRPr="008F5849">
        <w:t xml:space="preserve"> la imagen </w:t>
      </w:r>
      <w:r w:rsidR="008F6EEE">
        <w:t xml:space="preserve">del Dios del judaísmo; la recuperación y profundización </w:t>
      </w:r>
      <w:r w:rsidRPr="008F5849">
        <w:t>verdadera</w:t>
      </w:r>
      <w:r w:rsidR="008F6EEE">
        <w:t xml:space="preserve"> de la imagen</w:t>
      </w:r>
      <w:r w:rsidRPr="008F5849">
        <w:t xml:space="preserve"> del Dios de Israel, que no legitima la injusticia, que no legitima el abandono de los pobres, y que no pone el sentido de la vida ni en las riquezas ni en el poder dominador</w:t>
      </w:r>
      <w:r w:rsidR="005B0918" w:rsidRPr="008F5849">
        <w:t xml:space="preserve"> ni en el cumplimiento de la ley por encima del valor de las personas</w:t>
      </w:r>
      <w:r w:rsidRPr="008F5849">
        <w:t>. Esa es su política fundamental, una política –diríamos- religiosa.</w:t>
      </w:r>
      <w:r w:rsidR="00F72512" w:rsidRPr="008F5849">
        <w:t xml:space="preserve"> </w:t>
      </w:r>
      <w:r w:rsidRPr="008F5849">
        <w:t>Es decir,</w:t>
      </w:r>
      <w:r w:rsidR="00F72512" w:rsidRPr="008F5849">
        <w:t xml:space="preserve"> </w:t>
      </w:r>
      <w:r w:rsidRPr="008F5849">
        <w:t>un</w:t>
      </w:r>
      <w:r w:rsidR="008F6EEE">
        <w:t>a</w:t>
      </w:r>
      <w:r w:rsidRPr="008F5849">
        <w:t xml:space="preserve"> </w:t>
      </w:r>
      <w:r w:rsidR="008F6EEE">
        <w:t>revolución en la</w:t>
      </w:r>
      <w:r w:rsidRPr="008F5849">
        <w:t xml:space="preserve"> imagen de Dios</w:t>
      </w:r>
      <w:r w:rsidR="00545469" w:rsidRPr="008F5849">
        <w:t xml:space="preserve"> de quienes lideran la religión teocrática de su tiempo</w:t>
      </w:r>
      <w:r w:rsidR="008D7C40" w:rsidRPr="008F5849">
        <w:t>, que los Evangelios ven como</w:t>
      </w:r>
      <w:r w:rsidR="005B0918" w:rsidRPr="008F5849">
        <w:t xml:space="preserve"> sus competidores</w:t>
      </w:r>
      <w:r w:rsidRPr="008F5849">
        <w:t>. En su tiempo, Jesús actúa religioso-políticamente,</w:t>
      </w:r>
      <w:r w:rsidR="008D7C40" w:rsidRPr="008F5849">
        <w:t xml:space="preserve"> como no podía menos de ser así en su propia </w:t>
      </w:r>
      <w:r w:rsidRPr="008F5849">
        <w:t>cultura.</w:t>
      </w:r>
      <w:r w:rsidR="00F72512" w:rsidRPr="008F5849">
        <w:t xml:space="preserve"> </w:t>
      </w:r>
      <w:r w:rsidRPr="008F5849">
        <w:t>Jesús actúa religioso-políticamente como alguien que denuncia no sólo con la palabra sino también con su acción, a los grandes</w:t>
      </w:r>
      <w:r w:rsidR="00545469" w:rsidRPr="008F5849">
        <w:t xml:space="preserve"> líderes</w:t>
      </w:r>
      <w:r w:rsidRPr="008F5849">
        <w:t xml:space="preserve"> religioso</w:t>
      </w:r>
      <w:r w:rsidR="00545469" w:rsidRPr="008F5849">
        <w:t>-</w:t>
      </w:r>
      <w:r w:rsidRPr="008F5849">
        <w:t>políticos de entonces, a los sacerdot</w:t>
      </w:r>
      <w:r w:rsidR="005B0918" w:rsidRPr="008F5849">
        <w:t>es de su pueblo, a los fariseos y letrados</w:t>
      </w:r>
      <w:r w:rsidR="008D7C40" w:rsidRPr="008F5849">
        <w:t xml:space="preserve"> porque su Dios no es ya el Dios de Moisés ni el de los profetas</w:t>
      </w:r>
      <w:r w:rsidR="008E3A15">
        <w:t xml:space="preserve"> ni están ya abiertos a que su Dios sea un Dios siempre nuevo (Is 43, 18), que en cierta manera deja atrás al Dios de antaño sin negarlo, aunque sí superándolo</w:t>
      </w:r>
      <w:r w:rsidR="005B0918" w:rsidRPr="008F5849">
        <w:t>.</w:t>
      </w:r>
      <w:r w:rsidRPr="008F5849">
        <w:t xml:space="preserve"> </w:t>
      </w:r>
    </w:p>
    <w:p w:rsidR="00545469" w:rsidRPr="008F5849" w:rsidRDefault="00545469" w:rsidP="00AF768A">
      <w:pPr>
        <w:jc w:val="both"/>
      </w:pPr>
    </w:p>
    <w:p w:rsidR="00BC5400" w:rsidRPr="008F5849" w:rsidRDefault="00BC5400" w:rsidP="00AF768A">
      <w:pPr>
        <w:jc w:val="both"/>
      </w:pPr>
      <w:r w:rsidRPr="008F5849">
        <w:t>¿Cuándo actúa</w:t>
      </w:r>
      <w:r w:rsidR="00CA4718" w:rsidRPr="008F5849">
        <w:t xml:space="preserve"> Jesús</w:t>
      </w:r>
      <w:r w:rsidRPr="008F5849">
        <w:t xml:space="preserve"> así? Cuando se sienta a comer con los pobres, con los olvidados, cuando se sienta a comer en la misma mesa y comparte su comida con los</w:t>
      </w:r>
      <w:r w:rsidR="00F72512" w:rsidRPr="008F5849">
        <w:t xml:space="preserve"> </w:t>
      </w:r>
      <w:r w:rsidRPr="008F5849">
        <w:t xml:space="preserve">así llamados “pecadores”. </w:t>
      </w:r>
      <w:r w:rsidR="000D46C2" w:rsidRPr="008F5849">
        <w:t>L</w:t>
      </w:r>
      <w:r w:rsidRPr="008F5849">
        <w:t>os “pecadores”</w:t>
      </w:r>
      <w:r w:rsidR="000D46C2" w:rsidRPr="008F5849">
        <w:t xml:space="preserve"> y los “pobres” son muchas veces las mismas personas. Porque los “pecadores”</w:t>
      </w:r>
      <w:r w:rsidR="00F72512" w:rsidRPr="008F5849">
        <w:t xml:space="preserve"> </w:t>
      </w:r>
      <w:r w:rsidRPr="008F5849">
        <w:t>son</w:t>
      </w:r>
      <w:r w:rsidR="000D46C2" w:rsidRPr="008F5849">
        <w:t xml:space="preserve"> también</w:t>
      </w:r>
      <w:r w:rsidRPr="008F5849">
        <w:t xml:space="preserve"> esa “</w:t>
      </w:r>
      <w:r w:rsidR="000D46C2" w:rsidRPr="008F5849">
        <w:t>g</w:t>
      </w:r>
      <w:r w:rsidRPr="008F5849">
        <w:t>e</w:t>
      </w:r>
      <w:r w:rsidR="000D46C2" w:rsidRPr="008F5849">
        <w:t>nte</w:t>
      </w:r>
      <w:r w:rsidRPr="008F5849">
        <w:t xml:space="preserve"> maldita que no conoce la ley”, es decir, son en realidad pobres y por ser pobres de solemnidad, es decir miserables, son también</w:t>
      </w:r>
      <w:r w:rsidR="00F72512" w:rsidRPr="008F5849">
        <w:t xml:space="preserve"> </w:t>
      </w:r>
      <w:r w:rsidRPr="008F5849">
        <w:t>ignorantes, que no tienen ni el tiempo ni la capac</w:t>
      </w:r>
      <w:r w:rsidR="000D46C2" w:rsidRPr="008F5849">
        <w:t>idad para poder conocer la ley,</w:t>
      </w:r>
      <w:r w:rsidRPr="008F5849">
        <w:t xml:space="preserve"> </w:t>
      </w:r>
      <w:r w:rsidR="000D46C2" w:rsidRPr="008F5849">
        <w:t>p</w:t>
      </w:r>
      <w:r w:rsidR="005B0918" w:rsidRPr="008F5849">
        <w:t>orque todo el tiempo que tienen lo tienen que</w:t>
      </w:r>
      <w:r w:rsidRPr="008F5849">
        <w:t xml:space="preserve"> gastar en sobrevivir. Cuando Jesús cambia la imagen de Dios, y en lugar de ser el Dios del templo, el Dios de los sacerdotes, el Dios de los sacrificios, Dios es anunciado como el Dios que busca reivindicar el valor humano de los pobres, de los despreciados, de las mujeres, de los niños y niñas, entonces Jesús hace política,</w:t>
      </w:r>
      <w:r w:rsidR="000D46C2" w:rsidRPr="008F5849">
        <w:t xml:space="preserve"> y de acuerdo con su cultura</w:t>
      </w:r>
      <w:r w:rsidRPr="008F5849">
        <w:t xml:space="preserve"> política profundamente religiosa.</w:t>
      </w:r>
    </w:p>
    <w:p w:rsidR="00BC5400" w:rsidRPr="008F5849" w:rsidRDefault="00BC5400" w:rsidP="00AF768A">
      <w:pPr>
        <w:jc w:val="both"/>
      </w:pPr>
    </w:p>
    <w:p w:rsidR="00BC5400" w:rsidRPr="008F5849" w:rsidRDefault="00BC5400" w:rsidP="00AF768A">
      <w:pPr>
        <w:jc w:val="both"/>
      </w:pPr>
      <w:r w:rsidRPr="008F5849">
        <w:t xml:space="preserve">Y también la hace cuando defiende el valor humano de todas las personas, porque Jesús no </w:t>
      </w:r>
      <w:r w:rsidR="000D46C2" w:rsidRPr="008F5849">
        <w:t>discrimina ni rechaza a</w:t>
      </w:r>
      <w:r w:rsidRPr="008F5849">
        <w:t xml:space="preserve"> la gente rica si aceptan a</w:t>
      </w:r>
      <w:r w:rsidR="005B0918" w:rsidRPr="008F5849">
        <w:t xml:space="preserve"> su</w:t>
      </w:r>
      <w:r w:rsidRPr="008F5849">
        <w:t xml:space="preserve"> Dios y sus valores. Si Zaqueo </w:t>
      </w:r>
      <w:r w:rsidR="00545469" w:rsidRPr="008F5849">
        <w:t>–un personaje bíblico con quien me siento identificado por su pequeño tamaño</w:t>
      </w:r>
      <w:r w:rsidR="00CA4718" w:rsidRPr="008F5849">
        <w:t xml:space="preserve">, porque a mí como a él me hubiera costado grandes </w:t>
      </w:r>
      <w:r w:rsidR="00545469" w:rsidRPr="008F5849">
        <w:t>esfuerzos</w:t>
      </w:r>
      <w:r w:rsidR="00CA4718" w:rsidRPr="008F5849">
        <w:t xml:space="preserve"> poder</w:t>
      </w:r>
      <w:r w:rsidR="00545469" w:rsidRPr="008F5849">
        <w:t xml:space="preserve"> divisar a Jesús en medio de la multitud-; si Zaqueo, un</w:t>
      </w:r>
      <w:r w:rsidR="000D46C2" w:rsidRPr="008F5849">
        <w:t xml:space="preserve"> rico y</w:t>
      </w:r>
      <w:r w:rsidR="00545469" w:rsidRPr="008F5849">
        <w:t xml:space="preserve"> corrupto jefe de cobradores de impuestos,</w:t>
      </w:r>
      <w:r w:rsidRPr="008F5849">
        <w:t xml:space="preserve"> </w:t>
      </w:r>
      <w:r w:rsidR="00545469" w:rsidRPr="008F5849">
        <w:t>escucha que Jesús viene a Jericó, su ciudad</w:t>
      </w:r>
      <w:r w:rsidRPr="008F5849">
        <w:t xml:space="preserve"> y</w:t>
      </w:r>
      <w:r w:rsidR="000D46C2" w:rsidRPr="008F5849">
        <w:t xml:space="preserve"> siente curiosidad por verlo y</w:t>
      </w:r>
      <w:r w:rsidRPr="008F5849">
        <w:t xml:space="preserve"> tiene</w:t>
      </w:r>
      <w:r w:rsidR="00545469" w:rsidRPr="008F5849">
        <w:t xml:space="preserve"> la buena</w:t>
      </w:r>
      <w:r w:rsidRPr="008F5849">
        <w:t xml:space="preserve"> fortuna</w:t>
      </w:r>
      <w:r w:rsidR="00F72512" w:rsidRPr="008F5849">
        <w:t xml:space="preserve"> </w:t>
      </w:r>
      <w:r w:rsidR="002C6767" w:rsidRPr="008F5849">
        <w:t xml:space="preserve">de que </w:t>
      </w:r>
      <w:r w:rsidRPr="008F5849">
        <w:t>Jesús</w:t>
      </w:r>
      <w:r w:rsidR="002C6767" w:rsidRPr="008F5849">
        <w:t xml:space="preserve"> se dirija a él y se invite a su mesa diciéndole</w:t>
      </w:r>
      <w:r w:rsidRPr="008F5849">
        <w:t xml:space="preserve"> “</w:t>
      </w:r>
      <w:r w:rsidR="002C6767" w:rsidRPr="008F5849">
        <w:t>baja aprisa, pues hoy tengo que hospedarme en tu casa</w:t>
      </w:r>
      <w:r w:rsidRPr="008F5849">
        <w:t>”, y él</w:t>
      </w:r>
      <w:r w:rsidR="002C6767" w:rsidRPr="008F5849">
        <w:t xml:space="preserve"> baja del árbol y</w:t>
      </w:r>
      <w:r w:rsidR="00F72512" w:rsidRPr="008F5849">
        <w:t xml:space="preserve"> </w:t>
      </w:r>
      <w:r w:rsidRPr="008F5849">
        <w:t>le abre las puertas</w:t>
      </w:r>
      <w:r w:rsidR="002C6767" w:rsidRPr="008F5849">
        <w:t xml:space="preserve"> de su casa, lo que ocurre ahí es que Jesús lo valora como persona y entra en su casa sin importarle que murmuren contra él </w:t>
      </w:r>
      <w:r w:rsidR="002C6767" w:rsidRPr="008F5849">
        <w:lastRenderedPageBreak/>
        <w:t>“porque entraba a hospedarse en casa de un pecador”.</w:t>
      </w:r>
      <w:r w:rsidR="00F72512" w:rsidRPr="008F5849">
        <w:t xml:space="preserve"> </w:t>
      </w:r>
      <w:r w:rsidR="002C6767" w:rsidRPr="008F5849">
        <w:t>La forma como Jesús valora su dignidad humana</w:t>
      </w:r>
      <w:r w:rsidRPr="008F5849">
        <w:t xml:space="preserve"> impact</w:t>
      </w:r>
      <w:r w:rsidR="002C6767" w:rsidRPr="008F5849">
        <w:t>a hondamente</w:t>
      </w:r>
      <w:r w:rsidR="000D46C2" w:rsidRPr="008F5849">
        <w:t xml:space="preserve"> a Zaqueo</w:t>
      </w:r>
      <w:r w:rsidR="002C6767" w:rsidRPr="008F5849">
        <w:t xml:space="preserve"> y lo lleva a</w:t>
      </w:r>
      <w:r w:rsidR="00F72512" w:rsidRPr="008F5849">
        <w:t xml:space="preserve"> </w:t>
      </w:r>
      <w:r w:rsidRPr="008F5849">
        <w:t xml:space="preserve">dar la mitad de sus bienes a los pobres, y </w:t>
      </w:r>
      <w:r w:rsidR="002C6767" w:rsidRPr="008F5849">
        <w:t>a</w:t>
      </w:r>
      <w:r w:rsidRPr="008F5849">
        <w:t xml:space="preserve"> devolver cuatro veces </w:t>
      </w:r>
      <w:r w:rsidR="002C6767" w:rsidRPr="008F5849">
        <w:t>a cualquiera que haya defraudado</w:t>
      </w:r>
      <w:r w:rsidRPr="008F5849">
        <w:t xml:space="preserve"> </w:t>
      </w:r>
      <w:r w:rsidR="002C6767" w:rsidRPr="008F5849">
        <w:t>(</w:t>
      </w:r>
      <w:r w:rsidRPr="008F5849">
        <w:t>Lc 19, 1-9).</w:t>
      </w:r>
      <w:r w:rsidR="002C6767" w:rsidRPr="008F5849">
        <w:t xml:space="preserve"> Talvez no le quedara mucho después de eso. Lo importante es que Zaqueo se ha sentido acogido en Jesús por un Dios diferente </w:t>
      </w:r>
      <w:r w:rsidR="00910E19" w:rsidRPr="008F5849">
        <w:t>del Dios de los líderes religioso-políticos que lo condenan.</w:t>
      </w:r>
      <w:r w:rsidRPr="008F5849">
        <w:t xml:space="preserve"> Es como si</w:t>
      </w:r>
      <w:r w:rsidR="000D46C2" w:rsidRPr="008F5849">
        <w:t xml:space="preserve"> los directivos de</w:t>
      </w:r>
      <w:r w:rsidRPr="008F5849">
        <w:t xml:space="preserve"> un banco actual, moderno, quisiera</w:t>
      </w:r>
      <w:r w:rsidR="000D46C2" w:rsidRPr="008F5849">
        <w:t>n</w:t>
      </w:r>
      <w:r w:rsidRPr="008F5849">
        <w:t xml:space="preserve"> hacer </w:t>
      </w:r>
      <w:r w:rsidR="005B0918" w:rsidRPr="008F5849">
        <w:t>lo que hizo Zaqueo</w:t>
      </w:r>
      <w:r w:rsidR="000D46C2" w:rsidRPr="008F5849">
        <w:t xml:space="preserve"> con aquellas personas a quienes han prestado</w:t>
      </w:r>
      <w:r w:rsidRPr="008F5849">
        <w:t>; al final se quedaría</w:t>
      </w:r>
      <w:r w:rsidR="002A00D3" w:rsidRPr="008F5849">
        <w:t>n</w:t>
      </w:r>
      <w:r w:rsidRPr="008F5849">
        <w:t xml:space="preserve"> sin bóveda, sin caja fuerte, después de</w:t>
      </w:r>
      <w:r w:rsidR="000D46C2" w:rsidRPr="008F5849">
        <w:t xml:space="preserve"> haber invertido la mitad de</w:t>
      </w:r>
      <w:r w:rsidR="006A1967" w:rsidRPr="008F5849">
        <w:t>l</w:t>
      </w:r>
      <w:r w:rsidR="000D46C2" w:rsidRPr="008F5849">
        <w:t xml:space="preserve"> capital</w:t>
      </w:r>
      <w:r w:rsidR="006A1967" w:rsidRPr="008F5849">
        <w:t xml:space="preserve"> de su banco</w:t>
      </w:r>
      <w:r w:rsidR="000D46C2" w:rsidRPr="008F5849">
        <w:t xml:space="preserve"> en proyectos</w:t>
      </w:r>
      <w:r w:rsidR="002A00D3" w:rsidRPr="008F5849">
        <w:t xml:space="preserve"> sociales rentables sólo humanamente, y de haber devuelto una cantidad cuatro</w:t>
      </w:r>
      <w:r w:rsidRPr="008F5849">
        <w:t xml:space="preserve"> veces</w:t>
      </w:r>
      <w:r w:rsidR="002A00D3" w:rsidRPr="008F5849">
        <w:t xml:space="preserve"> mayor a todas</w:t>
      </w:r>
      <w:r w:rsidRPr="008F5849">
        <w:t xml:space="preserve"> aquell</w:t>
      </w:r>
      <w:r w:rsidR="002A00D3" w:rsidRPr="008F5849">
        <w:t>a</w:t>
      </w:r>
      <w:r w:rsidRPr="008F5849">
        <w:t xml:space="preserve">s </w:t>
      </w:r>
      <w:r w:rsidR="002A00D3" w:rsidRPr="008F5849">
        <w:t xml:space="preserve">personas deudoras a </w:t>
      </w:r>
      <w:r w:rsidRPr="008F5849">
        <w:t>qu</w:t>
      </w:r>
      <w:r w:rsidR="002A00D3" w:rsidRPr="008F5849">
        <w:t>i</w:t>
      </w:r>
      <w:r w:rsidRPr="008F5849">
        <w:t>e</w:t>
      </w:r>
      <w:r w:rsidR="002A00D3" w:rsidRPr="008F5849">
        <w:t xml:space="preserve">nes </w:t>
      </w:r>
      <w:r w:rsidRPr="008F5849">
        <w:t>les ha</w:t>
      </w:r>
      <w:r w:rsidR="002A00D3" w:rsidRPr="008F5849">
        <w:t>bían</w:t>
      </w:r>
      <w:r w:rsidRPr="008F5849">
        <w:t xml:space="preserve"> cobrado intereses altísimos</w:t>
      </w:r>
      <w:r w:rsidR="00CA4718" w:rsidRPr="008F5849">
        <w:t xml:space="preserve"> por sus tarjetas</w:t>
      </w:r>
      <w:r w:rsidRPr="008F5849">
        <w:t>, o a aquell</w:t>
      </w:r>
      <w:r w:rsidR="002A00D3" w:rsidRPr="008F5849">
        <w:t>a</w:t>
      </w:r>
      <w:r w:rsidRPr="008F5849">
        <w:t>s</w:t>
      </w:r>
      <w:r w:rsidR="002A00D3" w:rsidRPr="008F5849">
        <w:t xml:space="preserve"> personas</w:t>
      </w:r>
      <w:r w:rsidR="00F72512" w:rsidRPr="008F5849">
        <w:t xml:space="preserve"> </w:t>
      </w:r>
      <w:r w:rsidR="002A00D3" w:rsidRPr="008F5849">
        <w:t>a quienes no</w:t>
      </w:r>
      <w:r w:rsidR="00F72512" w:rsidRPr="008F5849">
        <w:t xml:space="preserve"> </w:t>
      </w:r>
      <w:r w:rsidRPr="008F5849">
        <w:t>ha</w:t>
      </w:r>
      <w:r w:rsidR="002A00D3" w:rsidRPr="008F5849">
        <w:t>bían considerado razonable para los intereses del banco concederles microcréditos</w:t>
      </w:r>
      <w:r w:rsidR="006A1967" w:rsidRPr="008F5849">
        <w:t xml:space="preserve"> ni si</w:t>
      </w:r>
      <w:r w:rsidRPr="008F5849">
        <w:t>quiera para construir un ranchito y para comprar unas palmas</w:t>
      </w:r>
      <w:r w:rsidR="006A1967" w:rsidRPr="008F5849">
        <w:t xml:space="preserve"> o unas láminas</w:t>
      </w:r>
      <w:r w:rsidRPr="008F5849">
        <w:t xml:space="preserve"> para techar una casucha en cualquier suburbio</w:t>
      </w:r>
      <w:r w:rsidR="002A00D3" w:rsidRPr="008F5849">
        <w:t xml:space="preserve"> urbano</w:t>
      </w:r>
      <w:r w:rsidRPr="008F5849">
        <w:t xml:space="preserve"> marginado</w:t>
      </w:r>
      <w:r w:rsidR="006A1967" w:rsidRPr="008F5849">
        <w:t xml:space="preserve"> de nuestras ciudades</w:t>
      </w:r>
      <w:r w:rsidRPr="008F5849">
        <w:t>.</w:t>
      </w:r>
    </w:p>
    <w:p w:rsidR="00BC5400" w:rsidRPr="008F5849" w:rsidRDefault="00BC5400" w:rsidP="00AF768A">
      <w:pPr>
        <w:jc w:val="both"/>
      </w:pPr>
    </w:p>
    <w:p w:rsidR="005450E1" w:rsidRPr="008F5849" w:rsidRDefault="002A00D3" w:rsidP="00AF768A">
      <w:pPr>
        <w:jc w:val="both"/>
      </w:pPr>
      <w:r w:rsidRPr="008F5849">
        <w:t>El gran mensaje religioso-político de Jesús fue tratar de que las mujeres y hombr</w:t>
      </w:r>
      <w:r w:rsidR="006A1967" w:rsidRPr="008F5849">
        <w:t>e</w:t>
      </w:r>
      <w:r w:rsidRPr="008F5849">
        <w:t>s de su entorno, sus amigas y amigos que se sintieron discípulas y discípulos suyos, fueran captando que Dios no era solamente el Dios del sábado sino por encima de todo el Dios de</w:t>
      </w:r>
      <w:r w:rsidR="006A1967" w:rsidRPr="008F5849">
        <w:t xml:space="preserve"> </w:t>
      </w:r>
      <w:r w:rsidRPr="008F5849">
        <w:t>l</w:t>
      </w:r>
      <w:r w:rsidR="006A1967" w:rsidRPr="008F5849">
        <w:t>os</w:t>
      </w:r>
      <w:r w:rsidRPr="008F5849">
        <w:t xml:space="preserve"> ser</w:t>
      </w:r>
      <w:r w:rsidR="006A1967" w:rsidRPr="008F5849">
        <w:t>es</w:t>
      </w:r>
      <w:r w:rsidRPr="008F5849">
        <w:t xml:space="preserve"> humano</w:t>
      </w:r>
      <w:r w:rsidR="006A1967" w:rsidRPr="008F5849">
        <w:t>s</w:t>
      </w:r>
      <w:r w:rsidRPr="008F5849">
        <w:t>,</w:t>
      </w:r>
      <w:r w:rsidR="00CA4718" w:rsidRPr="008F5849">
        <w:t xml:space="preserve"> a favor de cuyo descanso el mismo sábado había sido instituido;</w:t>
      </w:r>
      <w:r w:rsidRPr="008F5849">
        <w:t xml:space="preserve"> y que las necesidades de las personas, especialmente de los enfermos y de los pobres</w:t>
      </w:r>
      <w:r w:rsidR="006A1967" w:rsidRPr="008F5849">
        <w:t>,</w:t>
      </w:r>
      <w:r w:rsidRPr="008F5849">
        <w:t xml:space="preserve"> estaban</w:t>
      </w:r>
      <w:r w:rsidR="00CA4718" w:rsidRPr="008F5849">
        <w:t>, por consiguiente,</w:t>
      </w:r>
      <w:r w:rsidRPr="008F5849">
        <w:t xml:space="preserve"> por encima de la observancia</w:t>
      </w:r>
      <w:r w:rsidR="00CA4718" w:rsidRPr="008F5849">
        <w:t xml:space="preserve"> hiperescrupulosa del descanso</w:t>
      </w:r>
      <w:r w:rsidRPr="008F5849">
        <w:t xml:space="preserve"> del sábado (Mc</w:t>
      </w:r>
      <w:r w:rsidR="00F72512" w:rsidRPr="008F5849">
        <w:t xml:space="preserve"> </w:t>
      </w:r>
      <w:r w:rsidRPr="008F5849">
        <w:t xml:space="preserve">2-23-27 y 3, 1-5). </w:t>
      </w:r>
      <w:r w:rsidR="00D05085" w:rsidRPr="008F5849">
        <w:t>Su mensaje f</w:t>
      </w:r>
      <w:r w:rsidRPr="008F5849">
        <w:t xml:space="preserve">ue también tratar de que </w:t>
      </w:r>
      <w:r w:rsidR="00F91493" w:rsidRPr="008F5849">
        <w:t>captaran que la misericordia, la compasión ante el sufrimiento humano</w:t>
      </w:r>
      <w:r w:rsidR="006A1967" w:rsidRPr="008F5849">
        <w:t>,</w:t>
      </w:r>
      <w:r w:rsidR="00F91493" w:rsidRPr="008F5849">
        <w:t xml:space="preserve"> valía más que todos los sacrificios (Mt 12, 7) y que por consiguiente Dios mucho más que </w:t>
      </w:r>
      <w:r w:rsidR="00D05085" w:rsidRPr="008F5849">
        <w:t xml:space="preserve">el </w:t>
      </w:r>
      <w:r w:rsidR="00F91493" w:rsidRPr="008F5849">
        <w:t>Dios del culto sacrificial en el templo de Jerusalén era</w:t>
      </w:r>
      <w:r w:rsidR="00D05085" w:rsidRPr="008F5849">
        <w:t xml:space="preserve"> el</w:t>
      </w:r>
      <w:r w:rsidR="00F91493" w:rsidRPr="008F5849">
        <w:t xml:space="preserve"> Dios del culto </w:t>
      </w:r>
      <w:r w:rsidR="00D05085" w:rsidRPr="008F5849">
        <w:t xml:space="preserve">“al Padre en espíritu y de verdad” (Jn 2, 13-16 y 4, 23). El mensaje religioso-político de Jesús retomaba lo que ya se había dicho en la profecía de Isaías, que la misión del profeta era “dar una buena noticia a los que sufren” (Is 61, 1), pero lo radicalizaba, según Lucas, afirmando que la misión de Jesús era dar “la buena noticia a los pobres”. Teniendo en cuenta la versión lucana de las Bienaventuranzas, donde la felicidad de los pobres está dialécticamente contrapuesta a la lamentable situación de los ricos (Lc 6, </w:t>
      </w:r>
      <w:r w:rsidR="006A6939" w:rsidRPr="008F5849">
        <w:t>20-26), Jesús está afirmando revolucionariamente</w:t>
      </w:r>
      <w:r w:rsidR="006A1967" w:rsidRPr="008F5849">
        <w:t xml:space="preserve"> con gran radicalidad</w:t>
      </w:r>
      <w:r w:rsidR="006A6939" w:rsidRPr="008F5849">
        <w:t xml:space="preserve"> que Dios no es el Dios de los ricos</w:t>
      </w:r>
      <w:r w:rsidR="006A1967" w:rsidRPr="008F5849">
        <w:t xml:space="preserve"> insolidarios</w:t>
      </w:r>
      <w:r w:rsidR="006A6939" w:rsidRPr="008F5849">
        <w:t xml:space="preserve"> sino el Dios de los pobres</w:t>
      </w:r>
      <w:r w:rsidR="006A1967" w:rsidRPr="008F5849">
        <w:t xml:space="preserve"> necesitados</w:t>
      </w:r>
      <w:r w:rsidR="006A6939" w:rsidRPr="008F5849">
        <w:t>. Revolucionariamente, porque en una corriente tradicional bíblica anterior a Jesús</w:t>
      </w:r>
      <w:r w:rsidR="00F91493" w:rsidRPr="008F5849">
        <w:t xml:space="preserve"> </w:t>
      </w:r>
      <w:r w:rsidR="006A6939" w:rsidRPr="008F5849">
        <w:t>solía aparecer “la riqueza como señal de bendición divina, que recompensa una conducta intachable…, o como recursos para dar limosna y socorrer las necesidades del pobre</w:t>
      </w:r>
      <w:r w:rsidR="00931787" w:rsidRPr="008F5849">
        <w:t>”</w:t>
      </w:r>
      <w:r w:rsidR="00931787" w:rsidRPr="008F5849">
        <w:rPr>
          <w:rStyle w:val="Refdenotaalpie"/>
        </w:rPr>
        <w:footnoteReference w:id="351"/>
      </w:r>
      <w:r w:rsidR="00931787" w:rsidRPr="008F5849">
        <w:t>, mientras que en el Nuevo Testamento entre el destino de</w:t>
      </w:r>
      <w:r w:rsidR="005450E1" w:rsidRPr="008F5849">
        <w:t xml:space="preserve"> los</w:t>
      </w:r>
      <w:r w:rsidR="00931787" w:rsidRPr="008F5849">
        <w:t xml:space="preserve"> ricos ostentosamente despreocupados de los pobres y</w:t>
      </w:r>
      <w:r w:rsidR="005450E1" w:rsidRPr="008F5849">
        <w:t xml:space="preserve"> los</w:t>
      </w:r>
      <w:r w:rsidR="00931787" w:rsidRPr="008F5849">
        <w:t xml:space="preserve"> pobres que sufren esa despreocupación “se abre un abismo inmenso”</w:t>
      </w:r>
      <w:r w:rsidR="00C90183" w:rsidRPr="008F5849">
        <w:t>, infranqueable (Lc 16, 26), porque las personas “no pueden servir a Dios y al dinero”</w:t>
      </w:r>
      <w:r w:rsidR="006A1967" w:rsidRPr="008F5849">
        <w:t xml:space="preserve"> sin ser idólatras</w:t>
      </w:r>
      <w:r w:rsidR="00C90183" w:rsidRPr="008F5849">
        <w:t xml:space="preserve"> (Lc 16,13). Por eso Pablo dirá que la avaricia “es una especie de idolatría” (Col 3, 5). Y en las Cartas Pastorales se llegará a afirmar que “la raíz de todos los males es la codicia” (1Tim 6, 10), una afirmación con una gr</w:t>
      </w:r>
      <w:r w:rsidR="006A1967" w:rsidRPr="008F5849">
        <w:t xml:space="preserve">an resonancia actual cuando </w:t>
      </w:r>
      <w:r w:rsidR="00C90183" w:rsidRPr="008F5849">
        <w:t>se ha llegado a decir</w:t>
      </w:r>
      <w:r w:rsidR="006A1967" w:rsidRPr="008F5849">
        <w:t xml:space="preserve"> hoy</w:t>
      </w:r>
      <w:r w:rsidR="00C90183" w:rsidRPr="008F5849">
        <w:t xml:space="preserve"> que la crisis económica mundial que </w:t>
      </w:r>
      <w:r w:rsidR="006A1967" w:rsidRPr="008F5849">
        <w:t>deja tras de sí millones y millones de desempleados</w:t>
      </w:r>
      <w:r w:rsidR="00C90183" w:rsidRPr="008F5849">
        <w:t xml:space="preserve"> es “una crisis de avaricia”</w:t>
      </w:r>
      <w:r w:rsidR="00C90183" w:rsidRPr="008F5849">
        <w:rPr>
          <w:rStyle w:val="Refdenotaalpie"/>
        </w:rPr>
        <w:footnoteReference w:id="352"/>
      </w:r>
      <w:r w:rsidR="00C90183" w:rsidRPr="008F5849">
        <w:t xml:space="preserve">. </w:t>
      </w:r>
    </w:p>
    <w:p w:rsidR="005450E1" w:rsidRPr="008F5849" w:rsidRDefault="005450E1" w:rsidP="00AF768A">
      <w:pPr>
        <w:jc w:val="both"/>
      </w:pPr>
    </w:p>
    <w:p w:rsidR="002A00D3" w:rsidRPr="008F5849" w:rsidRDefault="00C90183" w:rsidP="00AF768A">
      <w:pPr>
        <w:jc w:val="both"/>
      </w:pPr>
      <w:r w:rsidRPr="008F5849">
        <w:t>El mensaje religioso-político de Jesús cambiaba también al Dios de la ley por el Dios de “la misericordia, la justicia y la lealtad” (Mt 23, 23)</w:t>
      </w:r>
      <w:r w:rsidR="00161618" w:rsidRPr="008F5849">
        <w:t xml:space="preserve">. El mensaje religioso-político de Jesús afirma que Dios es más el Dios del amor al prójimo que el Dios de los sacrificios y holocaustos (Mc </w:t>
      </w:r>
      <w:r w:rsidR="00AA349C" w:rsidRPr="008F5849">
        <w:t xml:space="preserve">12, 28-34 y </w:t>
      </w:r>
      <w:r w:rsidR="00161618" w:rsidRPr="008F5849">
        <w:t>Mt 25,</w:t>
      </w:r>
      <w:r w:rsidR="00AA349C" w:rsidRPr="008F5849">
        <w:t xml:space="preserve"> 31-46).</w:t>
      </w:r>
      <w:r w:rsidR="00161618" w:rsidRPr="008F5849">
        <w:t xml:space="preserve"> Finalmente el mensaje religioso-político de Jesús cambiaba al Dios exclusivo de los judíos por el Dios abierto a todos los pueblos y todas las personas justas. Comentando la fe de un centurión romano, Jesús dijo: “Se lo aseguro, una fe semejante no</w:t>
      </w:r>
      <w:r w:rsidR="006A1967" w:rsidRPr="008F5849">
        <w:t xml:space="preserve"> la he encontrado en ningún isr</w:t>
      </w:r>
      <w:r w:rsidR="00161618" w:rsidRPr="008F5849">
        <w:t>a</w:t>
      </w:r>
      <w:r w:rsidR="006A1967" w:rsidRPr="008F5849">
        <w:t>e</w:t>
      </w:r>
      <w:r w:rsidR="00161618" w:rsidRPr="008F5849">
        <w:t xml:space="preserve">lita; </w:t>
      </w:r>
      <w:r w:rsidR="006A1967" w:rsidRPr="008F5849">
        <w:t>l</w:t>
      </w:r>
      <w:r w:rsidR="00161618" w:rsidRPr="008F5849">
        <w:t xml:space="preserve">es digo que muchos vendrán de oriente y occidente y se sentarán con </w:t>
      </w:r>
      <w:r w:rsidR="0088421F">
        <w:t>Abrahán</w:t>
      </w:r>
      <w:r w:rsidR="00161618" w:rsidRPr="008F5849">
        <w:t xml:space="preserve">, Isaac y Jacob en el reino de Dios. Mientras que los ciudadanos del reino serán expulsados a las tinieblas de fuera…” (Mt 8, 10b-12a). </w:t>
      </w:r>
      <w:r w:rsidR="00AA349C" w:rsidRPr="008F5849">
        <w:t>Karl Barth afirmó lo siguiente en tiempos de la exaltación nazi de la raza aria</w:t>
      </w:r>
      <w:r w:rsidR="005450E1" w:rsidRPr="008F5849">
        <w:t xml:space="preserve"> como raza de superhombres</w:t>
      </w:r>
      <w:r w:rsidR="00AA349C" w:rsidRPr="008F5849">
        <w:t>: “Ninguna proposición es más peligrosa, ninguna más revolucionaria que ésta: que Dios sólo hay uno, que nadie se le puede comparar…Frente a la verdad de que Dios sólo hay uno fracasará y se cubrirá de oprobio el Estado de Adolfo Hitler”</w:t>
      </w:r>
      <w:r w:rsidR="00AA349C" w:rsidRPr="008F5849">
        <w:rPr>
          <w:rStyle w:val="Refdenotaalpie"/>
        </w:rPr>
        <w:footnoteReference w:id="353"/>
      </w:r>
      <w:r w:rsidR="005450E1" w:rsidRPr="008F5849">
        <w:t>, que quiso hacer de la raza aria una divinidad.</w:t>
      </w:r>
      <w:r w:rsidR="00F72512" w:rsidRPr="008F5849">
        <w:t xml:space="preserve"> </w:t>
      </w:r>
      <w:r w:rsidR="002A00D3" w:rsidRPr="008F5849">
        <w:t xml:space="preserve"> </w:t>
      </w:r>
    </w:p>
    <w:p w:rsidR="002A00D3" w:rsidRPr="008F5849" w:rsidRDefault="002A00D3" w:rsidP="00AF768A">
      <w:pPr>
        <w:jc w:val="both"/>
      </w:pPr>
    </w:p>
    <w:p w:rsidR="004D17ED" w:rsidRPr="008F5849" w:rsidRDefault="006A1967" w:rsidP="00AF768A">
      <w:pPr>
        <w:pStyle w:val="Textonotapie"/>
        <w:jc w:val="both"/>
        <w:rPr>
          <w:sz w:val="24"/>
          <w:szCs w:val="24"/>
        </w:rPr>
      </w:pPr>
      <w:r w:rsidRPr="008F5849">
        <w:rPr>
          <w:sz w:val="24"/>
          <w:szCs w:val="24"/>
        </w:rPr>
        <w:t>Así de peligrosa fue también la proposición de Jesús de Nazaret, de que Dios es el Dios de los pobres. Ese</w:t>
      </w:r>
      <w:r w:rsidR="000C5C9B" w:rsidRPr="008F5849">
        <w:rPr>
          <w:sz w:val="24"/>
          <w:szCs w:val="24"/>
        </w:rPr>
        <w:t xml:space="preserve"> mensaje religioso-político</w:t>
      </w:r>
      <w:r w:rsidR="00BC5400" w:rsidRPr="008F5849">
        <w:rPr>
          <w:sz w:val="24"/>
          <w:szCs w:val="24"/>
        </w:rPr>
        <w:t xml:space="preserve"> </w:t>
      </w:r>
      <w:r w:rsidRPr="008F5849">
        <w:rPr>
          <w:sz w:val="24"/>
          <w:szCs w:val="24"/>
        </w:rPr>
        <w:t>fue</w:t>
      </w:r>
      <w:r w:rsidR="00BC5400" w:rsidRPr="008F5849">
        <w:rPr>
          <w:sz w:val="24"/>
          <w:szCs w:val="24"/>
        </w:rPr>
        <w:t xml:space="preserve"> </w:t>
      </w:r>
      <w:r w:rsidR="000C5C9B" w:rsidRPr="008F5849">
        <w:rPr>
          <w:sz w:val="24"/>
          <w:szCs w:val="24"/>
        </w:rPr>
        <w:t>su gran “política”</w:t>
      </w:r>
      <w:r w:rsidR="00BC5400" w:rsidRPr="008F5849">
        <w:rPr>
          <w:sz w:val="24"/>
          <w:szCs w:val="24"/>
        </w:rPr>
        <w:t>,</w:t>
      </w:r>
      <w:r w:rsidRPr="008F5849">
        <w:rPr>
          <w:sz w:val="24"/>
          <w:szCs w:val="24"/>
        </w:rPr>
        <w:t xml:space="preserve"> y consistió en</w:t>
      </w:r>
      <w:r w:rsidR="00F72512" w:rsidRPr="008F5849">
        <w:rPr>
          <w:sz w:val="24"/>
          <w:szCs w:val="24"/>
        </w:rPr>
        <w:t xml:space="preserve"> </w:t>
      </w:r>
      <w:r w:rsidR="00BC5400" w:rsidRPr="008F5849">
        <w:rPr>
          <w:sz w:val="24"/>
          <w:szCs w:val="24"/>
        </w:rPr>
        <w:t>el cambio</w:t>
      </w:r>
      <w:r w:rsidR="000C5C9B" w:rsidRPr="008F5849">
        <w:rPr>
          <w:sz w:val="24"/>
          <w:szCs w:val="24"/>
        </w:rPr>
        <w:t xml:space="preserve"> revolucionario</w:t>
      </w:r>
      <w:r w:rsidR="00BC5400" w:rsidRPr="008F5849">
        <w:rPr>
          <w:sz w:val="24"/>
          <w:szCs w:val="24"/>
        </w:rPr>
        <w:t xml:space="preserve"> de la im</w:t>
      </w:r>
      <w:r w:rsidRPr="008F5849">
        <w:rPr>
          <w:sz w:val="24"/>
          <w:szCs w:val="24"/>
        </w:rPr>
        <w:t>agen de Dios.</w:t>
      </w:r>
      <w:r w:rsidR="00BC5400" w:rsidRPr="008F5849">
        <w:rPr>
          <w:sz w:val="24"/>
          <w:szCs w:val="24"/>
        </w:rPr>
        <w:t xml:space="preserve"> </w:t>
      </w:r>
      <w:r w:rsidR="00D257E5" w:rsidRPr="008F5849">
        <w:rPr>
          <w:sz w:val="24"/>
          <w:szCs w:val="24"/>
        </w:rPr>
        <w:t>Nada había más revolucionario y peligroso en su tiempo. No</w:t>
      </w:r>
      <w:r w:rsidR="000C5C9B" w:rsidRPr="008F5849">
        <w:rPr>
          <w:sz w:val="24"/>
          <w:szCs w:val="24"/>
        </w:rPr>
        <w:t xml:space="preserve"> puede</w:t>
      </w:r>
      <w:r w:rsidR="00D257E5" w:rsidRPr="008F5849">
        <w:rPr>
          <w:sz w:val="24"/>
          <w:szCs w:val="24"/>
        </w:rPr>
        <w:t>, por lo tanto,</w:t>
      </w:r>
      <w:r w:rsidR="000C5C9B" w:rsidRPr="008F5849">
        <w:rPr>
          <w:sz w:val="24"/>
          <w:szCs w:val="24"/>
        </w:rPr>
        <w:t xml:space="preserve"> parecernos extraño</w:t>
      </w:r>
      <w:r w:rsidR="00BC5400" w:rsidRPr="008F5849">
        <w:rPr>
          <w:sz w:val="24"/>
          <w:szCs w:val="24"/>
        </w:rPr>
        <w:t xml:space="preserve"> que </w:t>
      </w:r>
      <w:r w:rsidR="000C5C9B" w:rsidRPr="008F5849">
        <w:rPr>
          <w:sz w:val="24"/>
          <w:szCs w:val="24"/>
        </w:rPr>
        <w:t>sea</w:t>
      </w:r>
      <w:r w:rsidR="00BC5400" w:rsidRPr="008F5849">
        <w:rPr>
          <w:sz w:val="24"/>
          <w:szCs w:val="24"/>
        </w:rPr>
        <w:t xml:space="preserve"> por eso por lo que lo condenan, al final</w:t>
      </w:r>
      <w:r w:rsidR="000C5C9B" w:rsidRPr="008F5849">
        <w:rPr>
          <w:sz w:val="24"/>
          <w:szCs w:val="24"/>
        </w:rPr>
        <w:t xml:space="preserve"> de la gran controversia sobre el Dios verdadero que fue su vida.</w:t>
      </w:r>
      <w:r w:rsidR="00BC5400" w:rsidRPr="008F5849">
        <w:rPr>
          <w:sz w:val="24"/>
          <w:szCs w:val="24"/>
        </w:rPr>
        <w:t xml:space="preserve"> </w:t>
      </w:r>
      <w:r w:rsidR="000C5C9B" w:rsidRPr="008F5849">
        <w:rPr>
          <w:sz w:val="24"/>
          <w:szCs w:val="24"/>
        </w:rPr>
        <w:t xml:space="preserve">Lo condenaron </w:t>
      </w:r>
      <w:r w:rsidR="00BC5400" w:rsidRPr="008F5849">
        <w:rPr>
          <w:sz w:val="24"/>
          <w:szCs w:val="24"/>
        </w:rPr>
        <w:t>por blasfemo, es decir por est</w:t>
      </w:r>
      <w:r w:rsidR="000C5C9B" w:rsidRPr="008F5849">
        <w:rPr>
          <w:sz w:val="24"/>
          <w:szCs w:val="24"/>
        </w:rPr>
        <w:t>ar</w:t>
      </w:r>
      <w:r w:rsidR="00BC5400" w:rsidRPr="008F5849">
        <w:rPr>
          <w:sz w:val="24"/>
          <w:szCs w:val="24"/>
        </w:rPr>
        <w:t xml:space="preserve"> hablando mal</w:t>
      </w:r>
      <w:r w:rsidR="000C5C9B" w:rsidRPr="008F5849">
        <w:rPr>
          <w:sz w:val="24"/>
          <w:szCs w:val="24"/>
        </w:rPr>
        <w:t xml:space="preserve"> de Dios.</w:t>
      </w:r>
      <w:r w:rsidR="004D17ED" w:rsidRPr="008F5849">
        <w:rPr>
          <w:sz w:val="24"/>
          <w:szCs w:val="24"/>
        </w:rPr>
        <w:t xml:space="preserve"> </w:t>
      </w:r>
      <w:r w:rsidR="004D17ED" w:rsidRPr="008F5849">
        <w:rPr>
          <w:i/>
          <w:sz w:val="24"/>
          <w:szCs w:val="24"/>
        </w:rPr>
        <w:t>Blasfeméo</w:t>
      </w:r>
      <w:r w:rsidR="004D17ED" w:rsidRPr="008F5849">
        <w:rPr>
          <w:sz w:val="24"/>
          <w:szCs w:val="24"/>
        </w:rPr>
        <w:t xml:space="preserve"> (de </w:t>
      </w:r>
      <w:r w:rsidR="004D17ED" w:rsidRPr="008F5849">
        <w:rPr>
          <w:i/>
          <w:sz w:val="24"/>
          <w:szCs w:val="24"/>
        </w:rPr>
        <w:t xml:space="preserve">blassé </w:t>
      </w:r>
      <w:r w:rsidR="004D17ED" w:rsidRPr="008F5849">
        <w:rPr>
          <w:sz w:val="24"/>
          <w:szCs w:val="24"/>
        </w:rPr>
        <w:t xml:space="preserve">–daño, lastimadura- y </w:t>
      </w:r>
      <w:r w:rsidR="004D17ED" w:rsidRPr="008F5849">
        <w:rPr>
          <w:i/>
          <w:sz w:val="24"/>
          <w:szCs w:val="24"/>
        </w:rPr>
        <w:t>femeo</w:t>
      </w:r>
      <w:r w:rsidR="004D17ED" w:rsidRPr="008F5849">
        <w:rPr>
          <w:sz w:val="24"/>
          <w:szCs w:val="24"/>
        </w:rPr>
        <w:t xml:space="preserve"> –hablar-) quiere decir literalmente “hablar (de alguien) dañando o lastimando”, y se usa para significar “hablar profanamente de cosas sagradas”, “difamar” o “hablar impía o irreverentemente de Dios”</w:t>
      </w:r>
      <w:r w:rsidR="004D17ED" w:rsidRPr="008F5849">
        <w:rPr>
          <w:rStyle w:val="Refdenotaalpie"/>
          <w:sz w:val="24"/>
          <w:szCs w:val="24"/>
        </w:rPr>
        <w:footnoteReference w:id="354"/>
      </w:r>
      <w:r w:rsidR="004D17ED" w:rsidRPr="008F5849">
        <w:rPr>
          <w:sz w:val="24"/>
          <w:szCs w:val="24"/>
        </w:rPr>
        <w:t>. Y es que en un sistema teocrático como el del judaísmo del Segundo Templo de Jerusalén, el crimen religioso-político por el que Jesús es condenado es, a juicio de las autoridades religioso-políticas, “hablar de Dios dañándole” o hablar de Dios impíamente</w:t>
      </w:r>
      <w:r w:rsidR="005450E1" w:rsidRPr="008F5849">
        <w:rPr>
          <w:sz w:val="24"/>
          <w:szCs w:val="24"/>
        </w:rPr>
        <w:t>, al arrogarse la identidad de M</w:t>
      </w:r>
      <w:r w:rsidR="004D17ED" w:rsidRPr="008F5849">
        <w:rPr>
          <w:sz w:val="24"/>
          <w:szCs w:val="24"/>
        </w:rPr>
        <w:t>esías, pero también al cambiar continuamente la imagen de Dios que los sumos</w:t>
      </w:r>
      <w:r w:rsidR="00D257E5" w:rsidRPr="008F5849">
        <w:rPr>
          <w:sz w:val="24"/>
          <w:szCs w:val="24"/>
        </w:rPr>
        <w:t xml:space="preserve"> sacerdotes y los fariseos sost</w:t>
      </w:r>
      <w:r w:rsidR="004D17ED" w:rsidRPr="008F5849">
        <w:rPr>
          <w:sz w:val="24"/>
          <w:szCs w:val="24"/>
        </w:rPr>
        <w:t>en</w:t>
      </w:r>
      <w:r w:rsidR="00D257E5" w:rsidRPr="008F5849">
        <w:rPr>
          <w:sz w:val="24"/>
          <w:szCs w:val="24"/>
        </w:rPr>
        <w:t>ía</w:t>
      </w:r>
      <w:r w:rsidR="004D17ED" w:rsidRPr="008F5849">
        <w:rPr>
          <w:sz w:val="24"/>
          <w:szCs w:val="24"/>
        </w:rPr>
        <w:t>n. Con esta forma de hablar</w:t>
      </w:r>
      <w:r w:rsidR="00D257E5" w:rsidRPr="008F5849">
        <w:rPr>
          <w:sz w:val="24"/>
          <w:szCs w:val="24"/>
        </w:rPr>
        <w:t xml:space="preserve"> mesiánica</w:t>
      </w:r>
      <w:r w:rsidR="004D17ED" w:rsidRPr="008F5849">
        <w:rPr>
          <w:sz w:val="24"/>
          <w:szCs w:val="24"/>
        </w:rPr>
        <w:t xml:space="preserve"> de sí mismo y de Dios, Jesús de Nazaret, a juicio de los Sumos Sacerdotes, se convertía en un blasfemo y, por su atractivo y arrastre</w:t>
      </w:r>
      <w:r w:rsidR="00D257E5" w:rsidRPr="008F5849">
        <w:rPr>
          <w:sz w:val="24"/>
          <w:szCs w:val="24"/>
        </w:rPr>
        <w:t xml:space="preserve"> entre el pueblo</w:t>
      </w:r>
      <w:r w:rsidR="004D17ED" w:rsidRPr="008F5849">
        <w:rPr>
          <w:sz w:val="24"/>
          <w:szCs w:val="24"/>
        </w:rPr>
        <w:t>,</w:t>
      </w:r>
      <w:r w:rsidR="00D257E5" w:rsidRPr="008F5849">
        <w:rPr>
          <w:sz w:val="24"/>
          <w:szCs w:val="24"/>
        </w:rPr>
        <w:t xml:space="preserve"> además</w:t>
      </w:r>
      <w:r w:rsidR="004D17ED" w:rsidRPr="008F5849">
        <w:rPr>
          <w:sz w:val="24"/>
          <w:szCs w:val="24"/>
        </w:rPr>
        <w:t xml:space="preserve"> en</w:t>
      </w:r>
      <w:r w:rsidR="00F72512" w:rsidRPr="008F5849">
        <w:rPr>
          <w:sz w:val="24"/>
          <w:szCs w:val="24"/>
        </w:rPr>
        <w:t xml:space="preserve"> </w:t>
      </w:r>
      <w:r w:rsidR="004D17ED" w:rsidRPr="008F5849">
        <w:rPr>
          <w:sz w:val="24"/>
          <w:szCs w:val="24"/>
        </w:rPr>
        <w:t xml:space="preserve">un rebelde subversivo. Por eso, coherentemente, lo acusan ante el procurador romano Pilato de “agitador” del pueblo (Lc 23, 1-2) y amenazan a Pilato con la enemistad del emperador si lo perdona, “porque él se hace rey” (Jn 19, 12). </w:t>
      </w:r>
      <w:r w:rsidR="00D257E5" w:rsidRPr="008F5849">
        <w:rPr>
          <w:sz w:val="24"/>
          <w:szCs w:val="24"/>
        </w:rPr>
        <w:t>La clave política del reinado de Dios es recogida en la acusación ante Pilato.</w:t>
      </w:r>
    </w:p>
    <w:p w:rsidR="00222ABE" w:rsidRPr="008F5849" w:rsidRDefault="00222ABE" w:rsidP="00AF768A">
      <w:pPr>
        <w:jc w:val="both"/>
      </w:pPr>
    </w:p>
    <w:p w:rsidR="00C10838" w:rsidRPr="008F5849" w:rsidRDefault="00222ABE" w:rsidP="00AF768A">
      <w:pPr>
        <w:jc w:val="both"/>
      </w:pPr>
      <w:r w:rsidRPr="008F5849">
        <w:t>A Jesús, pues, l</w:t>
      </w:r>
      <w:r w:rsidR="00BC5400" w:rsidRPr="008F5849">
        <w:t>o condenan</w:t>
      </w:r>
      <w:r w:rsidR="00D257E5" w:rsidRPr="008F5849">
        <w:t xml:space="preserve"> en primer lugar</w:t>
      </w:r>
      <w:r w:rsidR="00BC5400" w:rsidRPr="008F5849">
        <w:t xml:space="preserve"> por blasfemo, porque está hablando mal de Dios (Mc 14,</w:t>
      </w:r>
      <w:r w:rsidRPr="008F5849">
        <w:t xml:space="preserve"> 64), es decir, del Dios en quien </w:t>
      </w:r>
      <w:r w:rsidR="00BC5400" w:rsidRPr="008F5849">
        <w:t>creen</w:t>
      </w:r>
      <w:r w:rsidRPr="008F5849">
        <w:t xml:space="preserve"> las autoridades religioso-políticas de su pueblo, un Dios</w:t>
      </w:r>
      <w:r w:rsidR="00BC5400" w:rsidRPr="008F5849">
        <w:t xml:space="preserve"> que les legitima su sistema, el sistema del templo, que es un sistema explotador de la gente. Lo condenan por blasfemo,</w:t>
      </w:r>
      <w:r w:rsidRPr="008F5849">
        <w:t xml:space="preserve"> un blasfemo que, al identificarse como Mesías y al cambiar revolucionariamente la imagen de Dios, es también un agitador </w:t>
      </w:r>
      <w:r w:rsidRPr="008F5849">
        <w:lastRenderedPageBreak/>
        <w:t>subversivo. Por eso, ya desde el comienzo de su ministerio público en Galilea,</w:t>
      </w:r>
      <w:r w:rsidR="00D257E5" w:rsidRPr="008F5849">
        <w:t xml:space="preserve"> cuando declaró su dominio sobre la observancia del sábado y la inferior calidad de ésta comparada con el valor de la calidad de la vida de las personas,</w:t>
      </w:r>
      <w:r w:rsidR="00F72512" w:rsidRPr="008F5849">
        <w:t xml:space="preserve"> </w:t>
      </w:r>
      <w:r w:rsidRPr="008F5849">
        <w:t>“los fariseos” deliberaban “con los herodianos cómo acabar con él” (Mc 3, 6).</w:t>
      </w:r>
      <w:r w:rsidR="00BC5400" w:rsidRPr="008F5849">
        <w:t xml:space="preserve"> </w:t>
      </w:r>
      <w:r w:rsidRPr="008F5849">
        <w:t>P</w:t>
      </w:r>
      <w:r w:rsidR="00BC5400" w:rsidRPr="008F5849">
        <w:t xml:space="preserve">ero como a los romanos no les </w:t>
      </w:r>
      <w:r w:rsidRPr="008F5849">
        <w:t>interesa la</w:t>
      </w:r>
      <w:r w:rsidR="00BC5400" w:rsidRPr="008F5849">
        <w:t xml:space="preserve"> acusación</w:t>
      </w:r>
      <w:r w:rsidRPr="008F5849">
        <w:t xml:space="preserve"> de blasfemia</w:t>
      </w:r>
      <w:r w:rsidR="00BC5400" w:rsidRPr="008F5849">
        <w:t xml:space="preserve">, </w:t>
      </w:r>
      <w:r w:rsidRPr="008F5849">
        <w:t>p</w:t>
      </w:r>
      <w:r w:rsidR="00BC5400" w:rsidRPr="008F5849">
        <w:t>orque ellos tienen “otro” tipo de religión, y desprecian la religión judía, aunque la toleran p</w:t>
      </w:r>
      <w:r w:rsidRPr="008F5849">
        <w:t>u</w:t>
      </w:r>
      <w:r w:rsidR="00BC5400" w:rsidRPr="008F5849">
        <w:t>e</w:t>
      </w:r>
      <w:r w:rsidRPr="008F5849">
        <w:t>s</w:t>
      </w:r>
      <w:r w:rsidR="00BC5400" w:rsidRPr="008F5849">
        <w:t xml:space="preserve"> eran tolerantes con la reli</w:t>
      </w:r>
      <w:r w:rsidRPr="008F5849">
        <w:t>gión de los pueblos colonizados</w:t>
      </w:r>
      <w:r w:rsidR="001835B6" w:rsidRPr="008F5849">
        <w:t>, los sumos sacerdotes insisten frente al procurador romano Pilato en la acusación de agitador del pueblo (Lc 23, 2)</w:t>
      </w:r>
      <w:r w:rsidRPr="008F5849">
        <w:t>.</w:t>
      </w:r>
      <w:r w:rsidR="00BC5400" w:rsidRPr="008F5849">
        <w:t xml:space="preserve"> </w:t>
      </w:r>
      <w:r w:rsidR="001835B6" w:rsidRPr="008F5849">
        <w:t>También e</w:t>
      </w:r>
      <w:r w:rsidR="00BC5400" w:rsidRPr="008F5849">
        <w:t>n el Evangelio de Juan se dice que a Pilatos, que no veía razón para condenar</w:t>
      </w:r>
      <w:r w:rsidR="001835B6" w:rsidRPr="008F5849">
        <w:t xml:space="preserve"> a Jesús</w:t>
      </w:r>
      <w:r w:rsidR="00BC5400" w:rsidRPr="008F5849">
        <w:t>, le dijeron los judíos: “si sueltas a Jesús no eres amigo del emperador”. ¿Por qué? Porque él se hace hijo de Dios y rey (Jn 19, 7.12). Ahí sí</w:t>
      </w:r>
      <w:r w:rsidR="00D257E5" w:rsidRPr="008F5849">
        <w:t>,</w:t>
      </w:r>
      <w:r w:rsidR="00BC5400" w:rsidRPr="008F5849">
        <w:t xml:space="preserve"> Pilatos siente que le quitan el piso, porque</w:t>
      </w:r>
      <w:r w:rsidR="001835B6" w:rsidRPr="008F5849">
        <w:t xml:space="preserve"> para él </w:t>
      </w:r>
      <w:r w:rsidR="00BC5400" w:rsidRPr="008F5849">
        <w:t>“hijo de los dioses” sólo es el emperador. El que legitima al imperio es el emperador-dios</w:t>
      </w:r>
      <w:r w:rsidR="001835B6" w:rsidRPr="008F5849">
        <w:t>, jefe de las legiones. También l</w:t>
      </w:r>
      <w:r w:rsidR="00BC5400" w:rsidRPr="008F5849">
        <w:t>os demás dioses</w:t>
      </w:r>
      <w:r w:rsidR="00F72512" w:rsidRPr="008F5849">
        <w:t xml:space="preserve"> </w:t>
      </w:r>
      <w:r w:rsidR="00BC5400" w:rsidRPr="008F5849">
        <w:t xml:space="preserve">porque los romanos eran politeístas, pero en el fondo el poder militar, primero de la república y después del imperio, </w:t>
      </w:r>
      <w:r w:rsidR="001835B6" w:rsidRPr="008F5849">
        <w:t>representaba a</w:t>
      </w:r>
      <w:r w:rsidR="00BC5400" w:rsidRPr="008F5849">
        <w:t xml:space="preserve">l </w:t>
      </w:r>
      <w:r w:rsidR="001835B6" w:rsidRPr="008F5849">
        <w:t>poder de los</w:t>
      </w:r>
      <w:r w:rsidR="00BC5400" w:rsidRPr="008F5849">
        <w:t xml:space="preserve"> dios</w:t>
      </w:r>
      <w:r w:rsidR="001835B6" w:rsidRPr="008F5849">
        <w:t>es</w:t>
      </w:r>
      <w:r w:rsidR="00BC5400" w:rsidRPr="008F5849">
        <w:t xml:space="preserve">. </w:t>
      </w:r>
      <w:r w:rsidR="001835B6" w:rsidRPr="008F5849">
        <w:t>Frente a Pilatos, pues,</w:t>
      </w:r>
      <w:r w:rsidR="00F72512" w:rsidRPr="008F5849">
        <w:t xml:space="preserve"> </w:t>
      </w:r>
      <w:r w:rsidR="00BC5400" w:rsidRPr="008F5849">
        <w:t xml:space="preserve">Jesús </w:t>
      </w:r>
      <w:r w:rsidR="001835B6" w:rsidRPr="008F5849">
        <w:t>se vuelve un subversivo</w:t>
      </w:r>
      <w:r w:rsidR="00BC5400" w:rsidRPr="008F5849">
        <w:t xml:space="preserve"> político en </w:t>
      </w:r>
      <w:r w:rsidR="001835B6" w:rsidRPr="008F5849">
        <w:t>el</w:t>
      </w:r>
      <w:r w:rsidR="00BC5400" w:rsidRPr="008F5849">
        <w:t xml:space="preserve"> sentido</w:t>
      </w:r>
      <w:r w:rsidR="001835B6" w:rsidRPr="008F5849">
        <w:t xml:space="preserve"> de</w:t>
      </w:r>
      <w:r w:rsidR="00BC5400" w:rsidRPr="008F5849">
        <w:t xml:space="preserve"> que</w:t>
      </w:r>
      <w:r w:rsidR="001835B6" w:rsidRPr="008F5849">
        <w:t xml:space="preserve"> sus pretensiones y su manera de hablar de Dios</w:t>
      </w:r>
      <w:r w:rsidR="00BC5400" w:rsidRPr="008F5849">
        <w:t xml:space="preserve"> quita</w:t>
      </w:r>
      <w:r w:rsidR="001835B6" w:rsidRPr="008F5849">
        <w:t>n</w:t>
      </w:r>
      <w:r w:rsidR="00BC5400" w:rsidRPr="008F5849">
        <w:t xml:space="preserve"> fundamento a la legitimidad divina de</w:t>
      </w:r>
      <w:r w:rsidR="001835B6" w:rsidRPr="008F5849">
        <w:t>l</w:t>
      </w:r>
      <w:r w:rsidR="00BC5400" w:rsidRPr="008F5849">
        <w:t xml:space="preserve"> poder sacerdotal de los judíos </w:t>
      </w:r>
      <w:r w:rsidR="001835B6" w:rsidRPr="008F5849">
        <w:t>y pueden</w:t>
      </w:r>
      <w:r w:rsidR="00D257E5" w:rsidRPr="008F5849">
        <w:t xml:space="preserve"> llegar a</w:t>
      </w:r>
      <w:r w:rsidR="001835B6" w:rsidRPr="008F5849">
        <w:t xml:space="preserve"> </w:t>
      </w:r>
      <w:r w:rsidR="00BC5400" w:rsidRPr="008F5849">
        <w:t>quita</w:t>
      </w:r>
      <w:r w:rsidR="001835B6" w:rsidRPr="008F5849">
        <w:t>r</w:t>
      </w:r>
      <w:r w:rsidR="00BC5400" w:rsidRPr="008F5849">
        <w:t xml:space="preserve"> </w:t>
      </w:r>
      <w:r w:rsidR="001835B6" w:rsidRPr="008F5849">
        <w:t>legitimidad divina al</w:t>
      </w:r>
      <w:r w:rsidR="00BC5400" w:rsidRPr="008F5849">
        <w:t xml:space="preserve"> poder romano. </w:t>
      </w:r>
      <w:r w:rsidR="001835B6" w:rsidRPr="008F5849">
        <w:t>Jesús habla de Dios en</w:t>
      </w:r>
      <w:r w:rsidR="00BC5400" w:rsidRPr="008F5849">
        <w:t xml:space="preserve"> parte recu</w:t>
      </w:r>
      <w:r w:rsidR="005450E1" w:rsidRPr="008F5849">
        <w:t xml:space="preserve">perando la imagen del Dios </w:t>
      </w:r>
      <w:r w:rsidR="00364EE1">
        <w:t>Yahvé</w:t>
      </w:r>
      <w:r w:rsidR="00BC5400" w:rsidRPr="008F5849">
        <w:t xml:space="preserve"> que liberó a los esclavos de Egipto y también innovando sobre esa imagen, es decir, descubriendo a un Dios</w:t>
      </w:r>
      <w:r w:rsidR="001835B6" w:rsidRPr="008F5849">
        <w:t xml:space="preserve"> absolutamente compasivo</w:t>
      </w:r>
      <w:r w:rsidR="00BC5400" w:rsidRPr="008F5849">
        <w:t xml:space="preserve"> que perdona siempre,</w:t>
      </w:r>
      <w:r w:rsidR="00546C90" w:rsidRPr="008F5849">
        <w:t xml:space="preserve"> también a sus enemigos:</w:t>
      </w:r>
      <w:r w:rsidR="00BC5400" w:rsidRPr="008F5849">
        <w:t xml:space="preserve"> a un Dios amigo de los marginados, a un Dios en cuyo nombre él se sienta a la mesa y comparte la mesa</w:t>
      </w:r>
      <w:r w:rsidR="00D257E5" w:rsidRPr="008F5849">
        <w:t xml:space="preserve"> con los pobres y la gente mal vista</w:t>
      </w:r>
      <w:r w:rsidR="00BC5400" w:rsidRPr="008F5849">
        <w:t xml:space="preserve">. Tengamos en cuenta que compartir la mesa en la antigüedad era algo mucho más </w:t>
      </w:r>
      <w:r w:rsidR="001835B6" w:rsidRPr="008F5849">
        <w:t>simbólico</w:t>
      </w:r>
      <w:r w:rsidR="00BC5400" w:rsidRPr="008F5849">
        <w:t xml:space="preserve"> que hoy</w:t>
      </w:r>
      <w:r w:rsidR="00BC5400" w:rsidRPr="008F5849">
        <w:rPr>
          <w:rStyle w:val="Refdenotaalpie"/>
        </w:rPr>
        <w:footnoteReference w:id="355"/>
      </w:r>
      <w:r w:rsidR="00BC5400" w:rsidRPr="008F5849">
        <w:t xml:space="preserve">. Todavía hoy no invitamos a nuestra mesa a cualquiera, invitamos a nuestra mesa a amigos, a gente cercana; invitamos a nuestra mesa </w:t>
      </w:r>
      <w:r w:rsidR="00D257E5" w:rsidRPr="008F5849">
        <w:t>también por una vez</w:t>
      </w:r>
      <w:r w:rsidR="00BC5400" w:rsidRPr="008F5849">
        <w:t xml:space="preserve"> a alguien de quien queremos recibir un favor, pero Jesús comparte la mesa privilegiadamente con gente pobre y con gente mal vista y por eso pecadora a los ojos de las minorías religiosas </w:t>
      </w:r>
      <w:r w:rsidR="0011413C" w:rsidRPr="008F5849">
        <w:t xml:space="preserve">dirigentes </w:t>
      </w:r>
      <w:r w:rsidR="00BC5400" w:rsidRPr="008F5849">
        <w:t>de aquel tiempo.</w:t>
      </w:r>
      <w:r w:rsidR="00C10838" w:rsidRPr="008F5849">
        <w:t xml:space="preserve"> Ese</w:t>
      </w:r>
      <w:r w:rsidR="00BC5400" w:rsidRPr="008F5849">
        <w:t xml:space="preserve"> es</w:t>
      </w:r>
      <w:r w:rsidR="00C10838" w:rsidRPr="008F5849">
        <w:t>, a mi juicio,</w:t>
      </w:r>
      <w:r w:rsidR="00BC5400" w:rsidRPr="008F5849">
        <w:t xml:space="preserve"> el mensaje político fundamental de Jesús, de acuerdo a la manera de ver de su tiempo y de su cultura</w:t>
      </w:r>
      <w:r w:rsidR="00C10838" w:rsidRPr="008F5849">
        <w:t>:</w:t>
      </w:r>
      <w:r w:rsidR="00BC5400" w:rsidRPr="008F5849">
        <w:t xml:space="preserve"> un mensaje religioso con graves consecuencias políticas.</w:t>
      </w:r>
      <w:r w:rsidR="00C10838" w:rsidRPr="008F5849">
        <w:t xml:space="preserve"> Por eso, finalmente, Pilato cede a las exigencias de condena de los sacerdotes judíos y hace crucificar a Jesús de Nazaret</w:t>
      </w:r>
      <w:r w:rsidR="008E3A15">
        <w:rPr>
          <w:rStyle w:val="Refdenotaalpie"/>
        </w:rPr>
        <w:footnoteReference w:id="356"/>
      </w:r>
      <w:r w:rsidR="00C10838" w:rsidRPr="008F5849">
        <w:t>.</w:t>
      </w:r>
    </w:p>
    <w:p w:rsidR="00C10838" w:rsidRPr="008F5849" w:rsidRDefault="00C10838" w:rsidP="00AF768A">
      <w:pPr>
        <w:jc w:val="both"/>
      </w:pPr>
    </w:p>
    <w:p w:rsidR="0011413C" w:rsidRDefault="0011413C" w:rsidP="00AF768A">
      <w:pPr>
        <w:jc w:val="both"/>
        <w:rPr>
          <w:b/>
        </w:rPr>
      </w:pPr>
      <w:r w:rsidRPr="008F5849">
        <w:rPr>
          <w:b/>
        </w:rPr>
        <w:t>Actualización del mensaje religioso-político de Jesús en Monseñor Romero</w:t>
      </w:r>
    </w:p>
    <w:p w:rsidR="007766DE" w:rsidRPr="008F5849" w:rsidRDefault="007766DE" w:rsidP="00AF768A">
      <w:pPr>
        <w:jc w:val="both"/>
        <w:rPr>
          <w:b/>
        </w:rPr>
      </w:pPr>
    </w:p>
    <w:p w:rsidR="0011413C" w:rsidRPr="008F5849" w:rsidRDefault="00BC5400" w:rsidP="00AF768A">
      <w:pPr>
        <w:jc w:val="both"/>
      </w:pPr>
      <w:r w:rsidRPr="008F5849">
        <w:t>Hagamos una rápida a</w:t>
      </w:r>
      <w:r w:rsidR="0011413C" w:rsidRPr="008F5849">
        <w:t>ctualiza</w:t>
      </w:r>
      <w:r w:rsidRPr="008F5849">
        <w:t>ción</w:t>
      </w:r>
      <w:r w:rsidR="00F72512" w:rsidRPr="008F5849">
        <w:t xml:space="preserve"> </w:t>
      </w:r>
      <w:r w:rsidR="0011413C" w:rsidRPr="008F5849">
        <w:t>en e</w:t>
      </w:r>
      <w:r w:rsidRPr="008F5849">
        <w:t>l hoy eclesial. Pongámonos en la persona de Monseñor Romero, por ejemplo, es decir ¿qué pasó cuando Monseñor Romero, ya</w:t>
      </w:r>
      <w:r w:rsidR="00F72512" w:rsidRPr="008F5849">
        <w:t xml:space="preserve"> </w:t>
      </w:r>
      <w:r w:rsidRPr="008F5849">
        <w:t>arzobispo de San Salvador, empezó a predicar s</w:t>
      </w:r>
      <w:r w:rsidR="00C10838" w:rsidRPr="008F5849">
        <w:t>encilla pero profundamente</w:t>
      </w:r>
      <w:r w:rsidRPr="008F5849">
        <w:t xml:space="preserve"> el evangelio</w:t>
      </w:r>
      <w:r w:rsidR="00C10838" w:rsidRPr="008F5849">
        <w:t>,</w:t>
      </w:r>
      <w:r w:rsidRPr="008F5849">
        <w:t xml:space="preserve"> relacionándolo con la vida con coherencia? </w:t>
      </w:r>
      <w:r w:rsidR="00C10838" w:rsidRPr="008F5849">
        <w:t>L</w:t>
      </w:r>
      <w:r w:rsidRPr="008F5849">
        <w:t>o que pasó es que la gente</w:t>
      </w:r>
      <w:r w:rsidR="00C10838" w:rsidRPr="008F5849">
        <w:t xml:space="preserve"> rica y poderosa</w:t>
      </w:r>
      <w:r w:rsidRPr="008F5849">
        <w:t xml:space="preserve"> que lo invitaba a su casa y a su mesa dejó poco a poco de invitarlo. Lo</w:t>
      </w:r>
      <w:r w:rsidR="00C10838" w:rsidRPr="008F5849">
        <w:t xml:space="preserve"> habían</w:t>
      </w:r>
      <w:r w:rsidRPr="008F5849">
        <w:t xml:space="preserve"> invita</w:t>
      </w:r>
      <w:r w:rsidR="00C10838" w:rsidRPr="008F5849">
        <w:t>do</w:t>
      </w:r>
      <w:r w:rsidRPr="008F5849">
        <w:t xml:space="preserve"> mucho siendo antes obispo auxiliar de San Salvador y siendo más tarde obispo de Santia</w:t>
      </w:r>
      <w:r w:rsidR="00C10838" w:rsidRPr="008F5849">
        <w:t xml:space="preserve">go de María. Uno de sus </w:t>
      </w:r>
      <w:r w:rsidRPr="008F5849">
        <w:t>mejores amigos era el embajador de El Salvador en el Vaticano</w:t>
      </w:r>
      <w:r w:rsidR="00C10838" w:rsidRPr="008F5849">
        <w:t>,</w:t>
      </w:r>
      <w:r w:rsidRPr="008F5849">
        <w:t xml:space="preserve"> cafetalero fuerte</w:t>
      </w:r>
      <w:r w:rsidR="00C10838" w:rsidRPr="008F5849">
        <w:t xml:space="preserve"> de Santiago de María. M</w:t>
      </w:r>
      <w:r w:rsidRPr="008F5849">
        <w:t>uchas otras familias</w:t>
      </w:r>
      <w:r w:rsidR="00C10838" w:rsidRPr="008F5849">
        <w:t xml:space="preserve"> poderosas y pudientes fueron sus amigas</w:t>
      </w:r>
      <w:r w:rsidRPr="008F5849">
        <w:t>. Cuando aquellas personas empezaron a oír</w:t>
      </w:r>
      <w:r w:rsidR="00C10838" w:rsidRPr="008F5849">
        <w:t>le</w:t>
      </w:r>
      <w:r w:rsidRPr="008F5849">
        <w:t xml:space="preserve"> </w:t>
      </w:r>
      <w:r w:rsidR="00C10838" w:rsidRPr="008F5849">
        <w:t>predica</w:t>
      </w:r>
      <w:r w:rsidRPr="008F5849">
        <w:t>r de tal manera que</w:t>
      </w:r>
      <w:r w:rsidR="00C10838" w:rsidRPr="008F5849">
        <w:t xml:space="preserve"> a ellas </w:t>
      </w:r>
      <w:r w:rsidR="00C10838" w:rsidRPr="008F5849">
        <w:lastRenderedPageBreak/>
        <w:t>les</w:t>
      </w:r>
      <w:r w:rsidRPr="008F5849">
        <w:t xml:space="preserve"> parecía que les cambiaba de Dios, que el Dios que predicaba el arzobispo no era</w:t>
      </w:r>
      <w:r w:rsidR="00C10838" w:rsidRPr="008F5849">
        <w:t xml:space="preserve"> ya</w:t>
      </w:r>
      <w:r w:rsidRPr="008F5849">
        <w:t xml:space="preserve"> “su” dios, el “dios” al que estaban acostumbrados desde el siglo XVII, el “dios” que ponía a los pobres en su lugar para que ahí se quedaran siempre, el dios que decía que pobres y ricos son tales por voluntad suya,</w:t>
      </w:r>
      <w:r w:rsidR="00546C90" w:rsidRPr="008F5849">
        <w:t xml:space="preserve"> una voluintad que reproduce en la tierra las presuntas jerarquías del cielo,</w:t>
      </w:r>
      <w:r w:rsidRPr="008F5849">
        <w:t xml:space="preserve"> y que a los pobres no se les debía justi</w:t>
      </w:r>
      <w:r w:rsidR="00C10838" w:rsidRPr="008F5849">
        <w:t>cia sino sólo caridad limosnera.</w:t>
      </w:r>
      <w:r w:rsidRPr="008F5849">
        <w:t xml:space="preserve"> </w:t>
      </w:r>
      <w:r w:rsidR="00C10838" w:rsidRPr="008F5849">
        <w:t>C</w:t>
      </w:r>
      <w:r w:rsidRPr="008F5849">
        <w:t>uando Romero em</w:t>
      </w:r>
      <w:r w:rsidR="00C10838" w:rsidRPr="008F5849">
        <w:t>pezó a predicar el evangelio leyéndolo</w:t>
      </w:r>
      <w:r w:rsidRPr="008F5849">
        <w:t xml:space="preserve"> en la</w:t>
      </w:r>
      <w:r w:rsidR="00C10838" w:rsidRPr="008F5849">
        <w:t xml:space="preserve"> injusta</w:t>
      </w:r>
      <w:r w:rsidRPr="008F5849">
        <w:t xml:space="preserve"> situación de El Salvador, como había hecho Jesús</w:t>
      </w:r>
      <w:r w:rsidR="00C10838" w:rsidRPr="008F5849">
        <w:t xml:space="preserve"> de Nazaret</w:t>
      </w:r>
      <w:r w:rsidRPr="008F5849">
        <w:t xml:space="preserve"> en Galilea y Judea en su tiempo, cambia</w:t>
      </w:r>
      <w:r w:rsidR="00C10838" w:rsidRPr="008F5849">
        <w:t>ndo así</w:t>
      </w:r>
      <w:r w:rsidRPr="008F5849">
        <w:t xml:space="preserve"> la imagen de Dios </w:t>
      </w:r>
      <w:r w:rsidR="00C10838" w:rsidRPr="008F5849">
        <w:t>de</w:t>
      </w:r>
      <w:r w:rsidRPr="008F5849">
        <w:t xml:space="preserve"> estas personas, sus antiguos amigos,</w:t>
      </w:r>
      <w:r w:rsidR="00C10838" w:rsidRPr="008F5849">
        <w:t xml:space="preserve"> y</w:t>
      </w:r>
      <w:r w:rsidRPr="008F5849">
        <w:t xml:space="preserve"> pretendiendo suscitar en ell</w:t>
      </w:r>
      <w:r w:rsidR="00C10838" w:rsidRPr="008F5849">
        <w:t>a</w:t>
      </w:r>
      <w:r w:rsidRPr="008F5849">
        <w:t>s un deseo de conversión a la justicia y al amor al prójimo parecido al que Jesús suscitó en</w:t>
      </w:r>
      <w:r w:rsidR="00546C90" w:rsidRPr="008F5849">
        <w:t xml:space="preserve"> el rico</w:t>
      </w:r>
      <w:r w:rsidRPr="008F5849">
        <w:t xml:space="preserve"> Zaqueo</w:t>
      </w:r>
      <w:r w:rsidR="0028466F" w:rsidRPr="008F5849">
        <w:t>, ahí sobrevino la controversia y ahí Romero fue poco a poco abandonado por casi todos sus amigos de antes</w:t>
      </w:r>
      <w:r w:rsidRPr="008F5849">
        <w:t>.</w:t>
      </w:r>
      <w:r w:rsidR="0028466F" w:rsidRPr="008F5849">
        <w:t xml:space="preserve"> Volver coherentemente a la imagen de Dios de Jesús de Nazaret, é</w:t>
      </w:r>
      <w:r w:rsidRPr="008F5849">
        <w:t xml:space="preserve">sa fue la gran contribución política de Oscar Romero desde el centro de su fe cristiana. </w:t>
      </w:r>
    </w:p>
    <w:p w:rsidR="0011413C" w:rsidRPr="008F5849" w:rsidRDefault="0011413C" w:rsidP="00AF768A">
      <w:pPr>
        <w:jc w:val="both"/>
      </w:pPr>
    </w:p>
    <w:p w:rsidR="00BC5400" w:rsidRPr="008F5849" w:rsidRDefault="00BC5400" w:rsidP="00AF768A">
      <w:pPr>
        <w:jc w:val="both"/>
      </w:pPr>
      <w:r w:rsidRPr="008F5849">
        <w:t xml:space="preserve">Romero no </w:t>
      </w:r>
      <w:r w:rsidR="0011413C" w:rsidRPr="008F5849">
        <w:t>pretendió ser</w:t>
      </w:r>
      <w:r w:rsidRPr="008F5849">
        <w:t xml:space="preserve"> candidato a la presidencia</w:t>
      </w:r>
      <w:r w:rsidR="0011413C" w:rsidRPr="008F5849">
        <w:t xml:space="preserve"> de la república</w:t>
      </w:r>
      <w:r w:rsidRPr="008F5849">
        <w:t xml:space="preserve">, </w:t>
      </w:r>
      <w:r w:rsidR="0011413C" w:rsidRPr="008F5849">
        <w:t xml:space="preserve">como lo </w:t>
      </w:r>
      <w:r w:rsidR="0028466F" w:rsidRPr="008F5849">
        <w:t>haría décadas más tarde</w:t>
      </w:r>
      <w:r w:rsidRPr="008F5849">
        <w:t xml:space="preserve"> Fernando Lugo, por ejemplo, </w:t>
      </w:r>
      <w:r w:rsidR="0028466F" w:rsidRPr="008F5849">
        <w:t>quien</w:t>
      </w:r>
      <w:r w:rsidRPr="008F5849">
        <w:t xml:space="preserve"> legítimamente dejó su obispado</w:t>
      </w:r>
      <w:r w:rsidR="0028466F" w:rsidRPr="008F5849">
        <w:t>,</w:t>
      </w:r>
      <w:r w:rsidRPr="008F5849">
        <w:t xml:space="preserve"> se apartó de su oficio</w:t>
      </w:r>
      <w:r w:rsidR="0028466F" w:rsidRPr="008F5849">
        <w:t xml:space="preserve"> y servicio</w:t>
      </w:r>
      <w:r w:rsidRPr="008F5849">
        <w:t xml:space="preserve"> jerárquico</w:t>
      </w:r>
      <w:r w:rsidR="0028466F" w:rsidRPr="008F5849">
        <w:t xml:space="preserve">s en </w:t>
      </w:r>
      <w:smartTag w:uri="urn:schemas-microsoft-com:office:smarttags" w:element="PersonName">
        <w:smartTagPr>
          <w:attr w:name="ProductID" w:val="la Iglesia"/>
        </w:smartTagPr>
        <w:r w:rsidR="0028466F" w:rsidRPr="008F5849">
          <w:t>la Iglesia</w:t>
        </w:r>
      </w:smartTag>
      <w:r w:rsidRPr="008F5849">
        <w:t xml:space="preserve"> y como ciudadano laico común, se metió a la política. Romero no hizo eso</w:t>
      </w:r>
      <w:r w:rsidR="00546C90" w:rsidRPr="008F5849">
        <w:t>.</w:t>
      </w:r>
      <w:r w:rsidRPr="008F5849">
        <w:t xml:space="preserve"> Romero, como arzobispo de San Salvador, como</w:t>
      </w:r>
      <w:r w:rsidR="00546C90" w:rsidRPr="008F5849">
        <w:t xml:space="preserve"> hombre de Dios,</w:t>
      </w:r>
      <w:r w:rsidRPr="008F5849">
        <w:t xml:space="preserve"> religioso, como representante oficial de </w:t>
      </w:r>
      <w:smartTag w:uri="urn:schemas-microsoft-com:office:smarttags" w:element="PersonName">
        <w:smartTagPr>
          <w:attr w:name="ProductID" w:val="la Iglesia"/>
        </w:smartTagPr>
        <w:r w:rsidRPr="008F5849">
          <w:t>la Iglesia</w:t>
        </w:r>
      </w:smartTag>
      <w:r w:rsidRPr="008F5849">
        <w:t>, anunció con fidelidad el evangelio de Jesús y cuando</w:t>
      </w:r>
      <w:r w:rsidR="0028466F" w:rsidRPr="008F5849">
        <w:t xml:space="preserve"> llegó a</w:t>
      </w:r>
      <w:r w:rsidRPr="008F5849">
        <w:t xml:space="preserve"> p</w:t>
      </w:r>
      <w:r w:rsidR="0028466F" w:rsidRPr="008F5849">
        <w:t>edir</w:t>
      </w:r>
      <w:r w:rsidRPr="008F5849">
        <w:t xml:space="preserve"> a los soldados </w:t>
      </w:r>
      <w:r w:rsidR="0028466F" w:rsidRPr="008F5849">
        <w:t xml:space="preserve">que </w:t>
      </w:r>
      <w:r w:rsidRPr="008F5849">
        <w:t>no obedec</w:t>
      </w:r>
      <w:r w:rsidR="0028466F" w:rsidRPr="008F5849">
        <w:t>i</w:t>
      </w:r>
      <w:r w:rsidRPr="008F5849">
        <w:t>er</w:t>
      </w:r>
      <w:r w:rsidR="0028466F" w:rsidRPr="008F5849">
        <w:t>an</w:t>
      </w:r>
      <w:r w:rsidRPr="008F5849">
        <w:t xml:space="preserve"> las órdenes de matar represivamente que daban sus oficiales</w:t>
      </w:r>
      <w:r w:rsidR="0028466F" w:rsidRPr="008F5849">
        <w:t xml:space="preserve"> en </w:t>
      </w:r>
      <w:smartTag w:uri="urn:schemas-microsoft-com:office:smarttags" w:element="PersonName">
        <w:smartTagPr>
          <w:attr w:name="ProductID" w:val="la Fuerza Armada"/>
        </w:smartTagPr>
        <w:r w:rsidR="0028466F" w:rsidRPr="008F5849">
          <w:t>la Fuerza Armada</w:t>
        </w:r>
      </w:smartTag>
      <w:r w:rsidRPr="008F5849">
        <w:t xml:space="preserve">, eso resultó </w:t>
      </w:r>
      <w:r w:rsidR="0028466F" w:rsidRPr="008F5849">
        <w:t>ya</w:t>
      </w:r>
      <w:r w:rsidRPr="008F5849">
        <w:t xml:space="preserve"> blasfemo para mucha gente, y</w:t>
      </w:r>
      <w:r w:rsidR="00F72512" w:rsidRPr="008F5849">
        <w:t xml:space="preserve"> </w:t>
      </w:r>
      <w:r w:rsidRPr="008F5849">
        <w:t>subversivo también para muchas personas. El resultado fue que</w:t>
      </w:r>
      <w:r w:rsidR="0028466F" w:rsidRPr="008F5849">
        <w:t xml:space="preserve"> culminaron la conspiración que ya habían iniciado</w:t>
      </w:r>
      <w:r w:rsidRPr="008F5849">
        <w:t xml:space="preserve"> contra él, lo condenaron a muerte en la clandestinidad y lo mataron realmente por el</w:t>
      </w:r>
      <w:r w:rsidR="0028466F" w:rsidRPr="008F5849">
        <w:t xml:space="preserve"> Dios de Jesús que anunciaba, por el</w:t>
      </w:r>
      <w:r w:rsidRPr="008F5849">
        <w:t xml:space="preserve"> evangelio de Jesús que predic</w:t>
      </w:r>
      <w:r w:rsidR="0028466F" w:rsidRPr="008F5849">
        <w:t>aba</w:t>
      </w:r>
      <w:r w:rsidRPr="008F5849">
        <w:t>,</w:t>
      </w:r>
      <w:r w:rsidR="0028466F" w:rsidRPr="008F5849">
        <w:t xml:space="preserve"> y que, por su enorme atractivo en El Salvador, un país tan religioso, se volvía políticamente agitador y subversivo. Por eso lo mataron,</w:t>
      </w:r>
      <w:r w:rsidR="0011413C" w:rsidRPr="008F5849">
        <w:t xml:space="preserve"> por la fe y la justicia que la misma fe exige,</w:t>
      </w:r>
      <w:r w:rsidR="0028466F" w:rsidRPr="008F5849">
        <w:t xml:space="preserve"> como a Jesús de Nazaret, y</w:t>
      </w:r>
      <w:r w:rsidRPr="008F5849">
        <w:t xml:space="preserve"> no por otra cosa.</w:t>
      </w:r>
      <w:r w:rsidR="00546C90" w:rsidRPr="008F5849">
        <w:t xml:space="preserve"> Y por eso, como mártir, debería estar ya canonizado desde hace décadas. Sin embargo, en opinión del obispo auxiliar de San Salvador, Gregorio Rosa Chávez, no ha sido canonizado aún fundamentalmente porque los sucesivos gobiernos del partido ARENA se han opuesto diplomáticamente con fuerza ante el Vaticano. ¿Por qué? </w:t>
      </w:r>
      <w:smartTag w:uri="urn:schemas-microsoft-com:office:smarttags" w:element="PersonName">
        <w:smartTagPr>
          <w:attr w:name="ProductID" w:val="la Comisi￳n"/>
        </w:smartTagPr>
        <w:r w:rsidR="00546C90" w:rsidRPr="008F5849">
          <w:t>La Comisión</w:t>
        </w:r>
      </w:smartTag>
      <w:r w:rsidR="00546C90" w:rsidRPr="008F5849">
        <w:t xml:space="preserve"> de </w:t>
      </w:r>
      <w:smartTag w:uri="urn:schemas-microsoft-com:office:smarttags" w:element="PersonName">
        <w:smartTagPr>
          <w:attr w:name="ProductID" w:val="la Verdad"/>
        </w:smartTagPr>
        <w:r w:rsidR="00546C90" w:rsidRPr="008F5849">
          <w:t>la Verdad</w:t>
        </w:r>
      </w:smartTag>
      <w:r w:rsidR="00546C90" w:rsidRPr="008F5849">
        <w:t xml:space="preserve"> investigó y afirmó que el fundador de ARENA, mayor Roberto D’Aubuisson, fue la inteligencia detrás del crimen. Canonizar a Monseñor Romero sería como desautorizar directamente al fundador de ARENA.</w:t>
      </w:r>
    </w:p>
    <w:p w:rsidR="00BC5400" w:rsidRPr="008F5849" w:rsidRDefault="00BC5400" w:rsidP="00AF768A">
      <w:pPr>
        <w:jc w:val="both"/>
      </w:pPr>
    </w:p>
    <w:p w:rsidR="00EB535A" w:rsidRPr="008F5849" w:rsidRDefault="00BC5400" w:rsidP="00AF768A">
      <w:pPr>
        <w:jc w:val="both"/>
      </w:pPr>
      <w:r w:rsidRPr="008F5849">
        <w:t>El evangelio</w:t>
      </w:r>
      <w:r w:rsidR="0028466F" w:rsidRPr="008F5849">
        <w:t xml:space="preserve"> de Jesús de Nazaret, el Dios de Jesucristo muerto y resucitado,</w:t>
      </w:r>
      <w:r w:rsidRPr="008F5849">
        <w:t xml:space="preserve"> predicado</w:t>
      </w:r>
      <w:r w:rsidR="0028466F" w:rsidRPr="008F5849">
        <w:t xml:space="preserve"> hoy</w:t>
      </w:r>
      <w:r w:rsidR="00546C90" w:rsidRPr="008F5849">
        <w:t xml:space="preserve"> con verdad</w:t>
      </w:r>
      <w:r w:rsidRPr="008F5849">
        <w:t xml:space="preserve"> en una sociedad cualquiera de este mundo actual</w:t>
      </w:r>
      <w:r w:rsidR="0028466F" w:rsidRPr="008F5849">
        <w:t xml:space="preserve">, </w:t>
      </w:r>
      <w:r w:rsidRPr="008F5849">
        <w:t>es una fuerza subversiva</w:t>
      </w:r>
      <w:r w:rsidR="0028466F" w:rsidRPr="008F5849">
        <w:t xml:space="preserve"> del orden establecido</w:t>
      </w:r>
      <w:r w:rsidRPr="008F5849">
        <w:t>,</w:t>
      </w:r>
      <w:r w:rsidR="0028466F" w:rsidRPr="008F5849">
        <w:t xml:space="preserve"> de la civilización del capital y de la riqueza, y</w:t>
      </w:r>
      <w:r w:rsidRPr="008F5849">
        <w:t xml:space="preserve"> mucho más en una sociedad que no está todavía fuertemente secu</w:t>
      </w:r>
      <w:r w:rsidR="0011413C" w:rsidRPr="008F5849">
        <w:t>larizada</w:t>
      </w:r>
      <w:r w:rsidRPr="008F5849">
        <w:t xml:space="preserve"> como, por ejemplo</w:t>
      </w:r>
      <w:r w:rsidR="00E9407F" w:rsidRPr="008F5849">
        <w:t>,</w:t>
      </w:r>
      <w:r w:rsidRPr="008F5849">
        <w:t xml:space="preserve"> lo están</w:t>
      </w:r>
      <w:r w:rsidR="00E9407F" w:rsidRPr="008F5849">
        <w:t xml:space="preserve"> muchas de las sociedades europeas </w:t>
      </w:r>
      <w:r w:rsidRPr="008F5849">
        <w:t>hoy mismo Pero, en cambio, en Centroamérica, donde vivimos todavía envueltos en una atmósfera en la que se respira un aire bastante religioso, tal vez no tanto entre los jóvenes universitarios y algunos de sus profesores, tal vez ahí un poco menos religioso o de menor afiliación a las Iglesias, según alguna encuesta ya un poco antigua</w:t>
      </w:r>
      <w:r w:rsidRPr="008F5849">
        <w:rPr>
          <w:rStyle w:val="Refdenotaalpie"/>
        </w:rPr>
        <w:footnoteReference w:id="357"/>
      </w:r>
      <w:r w:rsidRPr="008F5849">
        <w:t>, pero de todas maneras así es fundamentalmente</w:t>
      </w:r>
      <w:r w:rsidR="00E9407F" w:rsidRPr="008F5849">
        <w:t xml:space="preserve"> </w:t>
      </w:r>
      <w:r w:rsidRPr="008F5849">
        <w:t>en</w:t>
      </w:r>
      <w:r w:rsidR="00E9407F" w:rsidRPr="008F5849">
        <w:t xml:space="preserve"> los departamentos salvadoreños de</w:t>
      </w:r>
      <w:r w:rsidRPr="008F5849">
        <w:t xml:space="preserve"> San </w:t>
      </w:r>
      <w:r w:rsidRPr="008F5849">
        <w:lastRenderedPageBreak/>
        <w:t>Vicente</w:t>
      </w:r>
      <w:r w:rsidR="00E9407F" w:rsidRPr="008F5849">
        <w:t>,</w:t>
      </w:r>
      <w:r w:rsidRPr="008F5849">
        <w:t xml:space="preserve"> Ahuachapán</w:t>
      </w:r>
      <w:r w:rsidR="00E9407F" w:rsidRPr="008F5849">
        <w:t>, Chalatenango, o Cabañas,</w:t>
      </w:r>
      <w:r w:rsidR="0011413C" w:rsidRPr="008F5849">
        <w:t xml:space="preserve"> por ejemplo,</w:t>
      </w:r>
      <w:r w:rsidR="00F72512" w:rsidRPr="008F5849">
        <w:t xml:space="preserve"> </w:t>
      </w:r>
      <w:r w:rsidRPr="008F5849">
        <w:t>y así es en los barrios de clase media baja y pobre, tan populosos, de San Salvador y su área metropolitana.</w:t>
      </w:r>
      <w:r w:rsidR="00E9407F" w:rsidRPr="008F5849">
        <w:t xml:space="preserve"> Así es en Guatemala, Honduras, Nicaragua, Costa Rica y Panamá, y en México, Bolivia, Brasil o Colombia.</w:t>
      </w:r>
      <w:r w:rsidRPr="008F5849">
        <w:t xml:space="preserve"> </w:t>
      </w:r>
      <w:r w:rsidR="00E9407F" w:rsidRPr="008F5849">
        <w:t>Por eso, precisamente, p</w:t>
      </w:r>
      <w:r w:rsidRPr="008F5849">
        <w:t>ara unas personas que vivían tranquilas con sus riquezas y su poder y su olvido de la enorme mayoría del pueblo,</w:t>
      </w:r>
      <w:r w:rsidR="00E9407F" w:rsidRPr="008F5849">
        <w:t xml:space="preserve"> como el</w:t>
      </w:r>
      <w:r w:rsidR="0011413C" w:rsidRPr="008F5849">
        <w:t xml:space="preserve"> anónimo</w:t>
      </w:r>
      <w:r w:rsidR="00E9407F" w:rsidRPr="008F5849">
        <w:t xml:space="preserve"> rico del evangelio olvidado del pobre Lázaro (Lc 16, 19-21),</w:t>
      </w:r>
      <w:r w:rsidRPr="008F5849">
        <w:t xml:space="preserve"> legitimadas en su mentalidad y en sus sentimientos por el “dios” de los ricos,</w:t>
      </w:r>
      <w:r w:rsidR="00F72512" w:rsidRPr="008F5849">
        <w:t xml:space="preserve"> </w:t>
      </w:r>
      <w:r w:rsidRPr="008F5849">
        <w:t>la predicación del evangelio que hizo Romero lo ubicó en el mismo papel de Jesús frente al poder de su tiempo</w:t>
      </w:r>
      <w:r w:rsidR="00EB535A" w:rsidRPr="008F5849">
        <w:t>.</w:t>
      </w:r>
      <w:r w:rsidRPr="008F5849">
        <w:t xml:space="preserve"> </w:t>
      </w:r>
      <w:r w:rsidR="00EB535A" w:rsidRPr="008F5849">
        <w:t>E</w:t>
      </w:r>
      <w:r w:rsidRPr="008F5849">
        <w:t xml:space="preserve">s decir, lo que hizo Romero fue quitar el fundamento religioso a las posiciones de clase de muchas personas que vivían en la riqueza </w:t>
      </w:r>
      <w:r w:rsidR="00E9407F" w:rsidRPr="008F5849">
        <w:t>y quitarles la buena conciencia de</w:t>
      </w:r>
      <w:r w:rsidRPr="008F5849">
        <w:t xml:space="preserve"> ser ricas y opresoras</w:t>
      </w:r>
      <w:r w:rsidR="00E9407F" w:rsidRPr="008F5849">
        <w:t xml:space="preserve"> sin mayor inquietud</w:t>
      </w:r>
      <w:r w:rsidR="00EB535A" w:rsidRPr="008F5849">
        <w:t xml:space="preserve"> religiosa</w:t>
      </w:r>
      <w:r w:rsidRPr="008F5849">
        <w:t>. Oyendo a Romero ya no se podía vivir con la misma tranquilidad y allí estaba su mensaje político desde la fe. ¿Por qué? Porque aun siendo un mensaje tremendamente religioso era un mensaje con una incidencia fuertemente política en la vida social y en la cotidianidad. Es decir porque, al igual que</w:t>
      </w:r>
      <w:r w:rsidR="00E9407F" w:rsidRPr="008F5849">
        <w:t xml:space="preserve"> </w:t>
      </w:r>
      <w:r w:rsidRPr="008F5849">
        <w:t>Jesús, el arzobispo Oscar Romero no vino “a traer paz, sino espada” y “a enemistar a un hombre con su padre, a la hija con su madre, a la nuera con su suegra” (Mt 10, 34-35), es decir el anuncio del evangelio fue tan conflictivo en Romero como lo había sido en Jesús de Nazaret.</w:t>
      </w:r>
      <w:r w:rsidR="000E4F6A" w:rsidRPr="008F5849">
        <w:t xml:space="preserve"> Todo eso es lo que hizo exclamar a Ignacio Ellacuría: “¡Con Monseñor Romero Dios pasó por El Salvador!”.</w:t>
      </w:r>
      <w:r w:rsidR="00E9407F" w:rsidRPr="008F5849">
        <w:t xml:space="preserve"> </w:t>
      </w:r>
    </w:p>
    <w:p w:rsidR="00EB535A" w:rsidRPr="008F5849" w:rsidRDefault="00EB535A" w:rsidP="00AF768A">
      <w:pPr>
        <w:jc w:val="both"/>
      </w:pPr>
    </w:p>
    <w:p w:rsidR="00BC5400" w:rsidRPr="008F5849" w:rsidRDefault="00E9407F" w:rsidP="00AF768A">
      <w:pPr>
        <w:jc w:val="both"/>
      </w:pPr>
      <w:r w:rsidRPr="008F5849">
        <w:t>Al fin y al cabo, en 1967, el mensaje cristiano social del papa Pablo VI en su carta encíclica “El Desarrollo de los Pueblos”</w:t>
      </w:r>
      <w:r w:rsidR="00DA3E2F" w:rsidRPr="008F5849">
        <w:t xml:space="preserve">, profundamente crítico del capitalismo desde el Evangelio, tuvo una serie de respuestas altamente coléricas. En Estados Unidos, el famoso periódico </w:t>
      </w:r>
      <w:r w:rsidR="00DA3E2F" w:rsidRPr="008F5849">
        <w:rPr>
          <w:i/>
        </w:rPr>
        <w:t>The New York Times</w:t>
      </w:r>
      <w:r w:rsidR="00544B80" w:rsidRPr="008F5849">
        <w:t>, por ejemplo,</w:t>
      </w:r>
      <w:r w:rsidR="00DA3E2F" w:rsidRPr="008F5849">
        <w:t xml:space="preserve"> pretendió desprestigiarlo llamándolo editorialmente “marxismo recalentado”</w:t>
      </w:r>
      <w:r w:rsidR="00EB535A" w:rsidRPr="008F5849">
        <w:t>, como ya hemos dicho antes</w:t>
      </w:r>
      <w:r w:rsidR="00DA3E2F" w:rsidRPr="008F5849">
        <w:t xml:space="preserve">. Y en 1968, al terminar </w:t>
      </w:r>
      <w:smartTag w:uri="urn:schemas-microsoft-com:office:smarttags" w:element="PersonName">
        <w:smartTagPr>
          <w:attr w:name="ProductID" w:val="la II Conferencia"/>
        </w:smartTagPr>
        <w:r w:rsidR="00DA3E2F" w:rsidRPr="008F5849">
          <w:t>la II Conferencia</w:t>
        </w:r>
      </w:smartTag>
      <w:r w:rsidR="00BC5400" w:rsidRPr="008F5849">
        <w:t xml:space="preserve"> </w:t>
      </w:r>
      <w:r w:rsidR="00DA3E2F" w:rsidRPr="008F5849">
        <w:t xml:space="preserve">General del Episcopado Latinoamericano en Medellín y ser publicados sus documentos, el ex presidente de Colombia Alberto Lleras Camargo escribió un comentario en la revista </w:t>
      </w:r>
      <w:r w:rsidR="00DA3E2F" w:rsidRPr="008F5849">
        <w:rPr>
          <w:i/>
        </w:rPr>
        <w:t>Visión</w:t>
      </w:r>
      <w:r w:rsidR="00DA3E2F" w:rsidRPr="008F5849">
        <w:t xml:space="preserve"> previniendo a los obispos de que sus posiciones les iban a acarrear un muy profundo desagrado -¡notable eufemismo!- de parte de la gente de bien de sus mismas Iglesias. En ese mismo año el Informe sobre América Latina del Vicepresidente electo de Estados Unidos Nelson Rockefeller señalaba a la incipiente teología de la liberación</w:t>
      </w:r>
      <w:r w:rsidR="00BC5400" w:rsidRPr="008F5849">
        <w:t xml:space="preserve"> </w:t>
      </w:r>
      <w:r w:rsidR="00DA3E2F" w:rsidRPr="008F5849">
        <w:t xml:space="preserve">como peligrosa para los intereses estadounidenses. Y en los años ochenta los dos Informes de Santa Fe, producto de </w:t>
      </w:r>
      <w:smartTag w:uri="urn:schemas-microsoft-com:office:smarttags" w:element="PersonName">
        <w:smartTagPr>
          <w:attr w:name="ProductID" w:val="la Heritage Foundation"/>
        </w:smartTagPr>
        <w:r w:rsidR="00DA3E2F" w:rsidRPr="008F5849">
          <w:t xml:space="preserve">la </w:t>
        </w:r>
        <w:r w:rsidR="00DA3E2F" w:rsidRPr="008F5849">
          <w:rPr>
            <w:i/>
          </w:rPr>
          <w:t>Heritage Foundation</w:t>
        </w:r>
      </w:smartTag>
      <w:r w:rsidR="00DA3E2F" w:rsidRPr="008F5849">
        <w:rPr>
          <w:i/>
        </w:rPr>
        <w:t xml:space="preserve"> </w:t>
      </w:r>
      <w:r w:rsidR="00DA3E2F" w:rsidRPr="008F5849">
        <w:t>para los dos periodos presidenciales de Ronald Reagan</w:t>
      </w:r>
      <w:r w:rsidR="00EB535A" w:rsidRPr="008F5849">
        <w:t>,</w:t>
      </w:r>
      <w:r w:rsidR="00DA3E2F" w:rsidRPr="008F5849">
        <w:t xml:space="preserve"> profundizaban ese mismo tema. </w:t>
      </w:r>
    </w:p>
    <w:p w:rsidR="0006794F" w:rsidRPr="008F5849" w:rsidRDefault="0006794F" w:rsidP="00AF768A">
      <w:pPr>
        <w:jc w:val="both"/>
      </w:pPr>
    </w:p>
    <w:p w:rsidR="0006794F" w:rsidRDefault="0006794F" w:rsidP="00AF768A">
      <w:pPr>
        <w:jc w:val="both"/>
        <w:rPr>
          <w:b/>
        </w:rPr>
      </w:pPr>
      <w:r w:rsidRPr="008F5849">
        <w:rPr>
          <w:b/>
        </w:rPr>
        <w:t>El mensaje de Jesús en la situación actual de secularización alrededor del mundo</w:t>
      </w:r>
    </w:p>
    <w:p w:rsidR="006147CF" w:rsidRPr="008F5849" w:rsidRDefault="006147CF" w:rsidP="00AF768A">
      <w:pPr>
        <w:jc w:val="both"/>
        <w:rPr>
          <w:b/>
        </w:rPr>
      </w:pPr>
    </w:p>
    <w:p w:rsidR="00EB535A" w:rsidRPr="008F5849" w:rsidRDefault="0006794F" w:rsidP="00AF768A">
      <w:pPr>
        <w:jc w:val="both"/>
      </w:pPr>
      <w:r w:rsidRPr="008F5849">
        <w:t>La política en el mundo actual, analizada con las herramientas que nos dejó, por ejemplo, el gran teórico marxista Gramsci, es una política secular.</w:t>
      </w:r>
      <w:r w:rsidR="00F72512" w:rsidRPr="008F5849">
        <w:t xml:space="preserve"> </w:t>
      </w:r>
      <w:r w:rsidRPr="008F5849">
        <w:t xml:space="preserve">Gramsci, italiano, es occidental, pertenece a </w:t>
      </w:r>
      <w:smartTag w:uri="urn:schemas-microsoft-com:office:smarttags" w:element="PersonName">
        <w:smartTagPr>
          <w:attr w:name="ProductID" w:val="la Europa"/>
        </w:smartTagPr>
        <w:r w:rsidRPr="008F5849">
          <w:t>la Europa</w:t>
        </w:r>
      </w:smartTag>
      <w:r w:rsidRPr="008F5849">
        <w:t xml:space="preserve"> hoy superdesarrollada. En su tiempo –los años veinte y treinta del siglo XX- Italia estaba más dividida que hoy entre el norte muy desarrollado y más secularizado y el sur muy pobre y más religioso, pero de todas maneras Gramsci pertenece a un proceso de este mundo, dentro del cual la política está emancipada y liberada de la influencia directa de </w:t>
      </w:r>
      <w:smartTag w:uri="urn:schemas-microsoft-com:office:smarttags" w:element="PersonName">
        <w:smartTagPr>
          <w:attr w:name="ProductID" w:val="la Iglesia. Hoy"/>
        </w:smartTagPr>
        <w:r w:rsidRPr="008F5849">
          <w:t>la Iglesia. Hoy</w:t>
        </w:r>
      </w:smartTag>
      <w:r w:rsidRPr="008F5849">
        <w:t xml:space="preserve"> no se vive en teocracias en el mundo, como se vivía en tiempos de Jesús. Se vive en regímenes políticos que pueden ser dictatoriales, autoritarios o democráticos, pero muy pocas veces teocráticos. Por ejemplo, ahí está la gran disputa en </w:t>
      </w:r>
      <w:smartTag w:uri="urn:schemas-microsoft-com:office:smarttags" w:element="PersonName">
        <w:smartTagPr>
          <w:attr w:name="ProductID" w:val="la Uni￳n Europea"/>
        </w:smartTagPr>
        <w:r w:rsidRPr="008F5849">
          <w:t>la Unión Europea</w:t>
        </w:r>
      </w:smartTag>
      <w:r w:rsidRPr="008F5849">
        <w:t xml:space="preserve"> por su Constitución, el debate sobre si se menciona</w:t>
      </w:r>
      <w:r w:rsidR="00EB535A" w:rsidRPr="008F5849">
        <w:t>ba</w:t>
      </w:r>
      <w:r w:rsidRPr="008F5849">
        <w:t xml:space="preserve"> a Dios o no, o al menos el origen cristiano de los valores de la civilización europea. El debate quedó zanjado </w:t>
      </w:r>
      <w:r w:rsidRPr="008F5849">
        <w:lastRenderedPageBreak/>
        <w:t>finalmente en el texto constitucional en la negativa: no se mencionan ni siquiera las raíces cristianas de la civilización europea. El texto</w:t>
      </w:r>
      <w:r w:rsidR="00F72512" w:rsidRPr="008F5849">
        <w:t xml:space="preserve"> </w:t>
      </w:r>
      <w:r w:rsidR="00F55BB0" w:rsidRPr="008F5849">
        <w:t>-totalmente secular-</w:t>
      </w:r>
      <w:r w:rsidRPr="008F5849">
        <w:t xml:space="preserve"> no está vigente, porque no lo aprobaron todos los países sino que hubo dos o tres “nos”,</w:t>
      </w:r>
      <w:r w:rsidR="00F55BB0" w:rsidRPr="008F5849">
        <w:t xml:space="preserve"> en referendos,</w:t>
      </w:r>
      <w:r w:rsidRPr="008F5849">
        <w:t xml:space="preserve"> en Irlanda, en Holanda, en Francia-.</w:t>
      </w:r>
      <w:r w:rsidR="00EB535A" w:rsidRPr="008F5849">
        <w:t xml:space="preserve"> Tampoco el Tratado de Lisboa, sucesor de aquel texto constitucional y a punto de ratificarse, menciona las raíces cristianas de Europa.</w:t>
      </w:r>
      <w:r w:rsidRPr="008F5849">
        <w:t xml:space="preserve"> </w:t>
      </w:r>
      <w:r w:rsidR="00F55BB0" w:rsidRPr="008F5849">
        <w:t>Así pues, l</w:t>
      </w:r>
      <w:r w:rsidRPr="008F5849">
        <w:t>a política hoy es secular,</w:t>
      </w:r>
      <w:r w:rsidR="00F55BB0" w:rsidRPr="008F5849">
        <w:t xml:space="preserve"> y</w:t>
      </w:r>
      <w:r w:rsidRPr="008F5849">
        <w:t xml:space="preserve"> </w:t>
      </w:r>
      <w:r w:rsidR="00F55BB0" w:rsidRPr="008F5849">
        <w:t>no men</w:t>
      </w:r>
      <w:r w:rsidRPr="008F5849">
        <w:t>ciona directamente a Dios. Cuando lo menciona directamente es a penas en el juramento de la toma de posesión presidencial, por ejemplo en los Estados Unidos,</w:t>
      </w:r>
      <w:r w:rsidR="00F72512" w:rsidRPr="008F5849">
        <w:t xml:space="preserve"> </w:t>
      </w:r>
      <w:r w:rsidRPr="008F5849">
        <w:t xml:space="preserve">o en países como los </w:t>
      </w:r>
      <w:r w:rsidR="00F55BB0" w:rsidRPr="008F5849">
        <w:t xml:space="preserve">latinoamericanos </w:t>
      </w:r>
      <w:r w:rsidRPr="008F5849">
        <w:t xml:space="preserve">que todavía son muy religiosos. </w:t>
      </w:r>
      <w:r w:rsidR="00F55BB0" w:rsidRPr="008F5849">
        <w:t>En estos casos</w:t>
      </w:r>
      <w:r w:rsidR="00F72512" w:rsidRPr="008F5849">
        <w:t xml:space="preserve"> </w:t>
      </w:r>
      <w:r w:rsidRPr="008F5849">
        <w:t>se menciona a Dios, pero para ponerlo al servicio de una idea política. Hoy los políticos</w:t>
      </w:r>
      <w:r w:rsidR="00F55BB0" w:rsidRPr="008F5849">
        <w:t xml:space="preserve"> no pueden hacer propiamente una política cristiana</w:t>
      </w:r>
      <w:r w:rsidRPr="008F5849">
        <w:t>, porque la política no es confesional</w:t>
      </w:r>
      <w:r w:rsidR="00F55BB0" w:rsidRPr="008F5849">
        <w:t>, y como tal</w:t>
      </w:r>
      <w:r w:rsidRPr="008F5849">
        <w:t xml:space="preserve"> no tiene</w:t>
      </w:r>
      <w:r w:rsidR="00F55BB0" w:rsidRPr="008F5849">
        <w:t xml:space="preserve"> hoy religión o fe religiosa. L</w:t>
      </w:r>
      <w:r w:rsidRPr="008F5849">
        <w:t>o que</w:t>
      </w:r>
      <w:r w:rsidR="00F55BB0" w:rsidRPr="008F5849">
        <w:t xml:space="preserve"> sí</w:t>
      </w:r>
      <w:r w:rsidRPr="008F5849">
        <w:t xml:space="preserve"> puede haber es políticos cristianos,</w:t>
      </w:r>
      <w:r w:rsidR="00F72512" w:rsidRPr="008F5849">
        <w:t xml:space="preserve"> </w:t>
      </w:r>
      <w:r w:rsidRPr="008F5849">
        <w:t>es decir, personas</w:t>
      </w:r>
      <w:r w:rsidR="00F55BB0" w:rsidRPr="008F5849">
        <w:t>, hombres o mujeres,</w:t>
      </w:r>
      <w:r w:rsidRPr="008F5849">
        <w:t xml:space="preserve"> que se dedican a la política fundamentalmente motivadas por su fe</w:t>
      </w:r>
      <w:r w:rsidR="00F55BB0" w:rsidRPr="008F5849">
        <w:t xml:space="preserve"> en el mensaje de Jesús</w:t>
      </w:r>
      <w:r w:rsidRPr="008F5849">
        <w:t>, pero que no pueden alegar la fe en el Parlamento,</w:t>
      </w:r>
      <w:r w:rsidR="00F55BB0" w:rsidRPr="008F5849">
        <w:t xml:space="preserve"> o desde</w:t>
      </w:r>
      <w:r w:rsidRPr="008F5849">
        <w:t xml:space="preserve"> la presidencia de la república o</w:t>
      </w:r>
      <w:r w:rsidR="00F55BB0" w:rsidRPr="008F5849">
        <w:t xml:space="preserve"> </w:t>
      </w:r>
      <w:r w:rsidRPr="008F5849">
        <w:t xml:space="preserve">las alcaldías, porque la política hoy, casi mundialmente hablando, es secular. </w:t>
      </w:r>
    </w:p>
    <w:p w:rsidR="00EB535A" w:rsidRPr="008F5849" w:rsidRDefault="00EB535A" w:rsidP="00AF768A">
      <w:pPr>
        <w:jc w:val="both"/>
      </w:pPr>
    </w:p>
    <w:p w:rsidR="0006794F" w:rsidRPr="008F5849" w:rsidRDefault="0006794F" w:rsidP="00AF768A">
      <w:pPr>
        <w:jc w:val="both"/>
      </w:pPr>
      <w:r w:rsidRPr="008F5849">
        <w:t xml:space="preserve">La gran excepción toca a algunos países islámicos. </w:t>
      </w:r>
      <w:r w:rsidR="00F55BB0" w:rsidRPr="008F5849">
        <w:t>La política no es secular</w:t>
      </w:r>
      <w:r w:rsidRPr="008F5849">
        <w:t xml:space="preserve"> en </w:t>
      </w:r>
      <w:r w:rsidR="00F55BB0" w:rsidRPr="008F5849">
        <w:t>algun</w:t>
      </w:r>
      <w:r w:rsidRPr="008F5849">
        <w:t xml:space="preserve">os países islámicos que mantienen </w:t>
      </w:r>
      <w:r w:rsidR="00F55BB0" w:rsidRPr="008F5849">
        <w:t>a Dios y su ley</w:t>
      </w:r>
      <w:r w:rsidRPr="008F5849">
        <w:t xml:space="preserve"> como base de la política, por ejemplo </w:t>
      </w:r>
      <w:smartTag w:uri="urn:schemas-microsoft-com:office:smarttags" w:element="PersonName">
        <w:smartTagPr>
          <w:attr w:name="ProductID" w:val="la Rep￺blica Isl￡mica"/>
        </w:smartTagPr>
        <w:r w:rsidRPr="008F5849">
          <w:t>la República Islámica</w:t>
        </w:r>
      </w:smartTag>
      <w:r w:rsidRPr="008F5849">
        <w:t xml:space="preserve"> de Irán, o</w:t>
      </w:r>
      <w:r w:rsidR="00F72512" w:rsidRPr="008F5849">
        <w:t xml:space="preserve"> </w:t>
      </w:r>
      <w:r w:rsidRPr="008F5849">
        <w:t xml:space="preserve">Arabia Saudita, o Yemen o Sudán, y así en varios otros de estos estados islámicos, que son estados todavía teocráticos. </w:t>
      </w:r>
      <w:r w:rsidR="00F55BB0" w:rsidRPr="008F5849">
        <w:t>Por ejemplo</w:t>
      </w:r>
      <w:r w:rsidRPr="008F5849">
        <w:t>, en Irán la autoridad fundamental no es el presidente de la república, la autoridad fundamental son los mulláhs, que</w:t>
      </w:r>
      <w:r w:rsidR="00B547B4" w:rsidRPr="008F5849">
        <w:t xml:space="preserve"> son letrados en el Corán y </w:t>
      </w:r>
      <w:smartTag w:uri="urn:schemas-microsoft-com:office:smarttags" w:element="PersonName">
        <w:smartTagPr>
          <w:attr w:name="ProductID" w:val="la Saria"/>
        </w:smartTagPr>
        <w:r w:rsidR="00B547B4" w:rsidRPr="008F5849">
          <w:t>la Saria</w:t>
        </w:r>
      </w:smartTag>
      <w:r w:rsidR="00B547B4" w:rsidRPr="008F5849">
        <w:t>, y por tanto más semejantes a teólogos que a</w:t>
      </w:r>
      <w:r w:rsidRPr="008F5849">
        <w:t xml:space="preserve"> sacerdotes</w:t>
      </w:r>
      <w:r w:rsidR="00B547B4" w:rsidRPr="008F5849">
        <w:t>. Sus líderes en el Islam chií son los ayatolahs</w:t>
      </w:r>
      <w:r w:rsidRPr="008F5849">
        <w:t xml:space="preserve"> y</w:t>
      </w:r>
      <w:r w:rsidR="00B547B4" w:rsidRPr="008F5849">
        <w:t xml:space="preserve"> </w:t>
      </w:r>
      <w:r w:rsidR="00EB535A" w:rsidRPr="008F5849">
        <w:t>es uno de ellos el ayatollah Jamenei</w:t>
      </w:r>
      <w:r w:rsidR="00B547B4" w:rsidRPr="008F5849">
        <w:t xml:space="preserve"> </w:t>
      </w:r>
      <w:r w:rsidRPr="008F5849">
        <w:t>qu</w:t>
      </w:r>
      <w:r w:rsidR="00B547B4" w:rsidRPr="008F5849">
        <w:t>i</w:t>
      </w:r>
      <w:r w:rsidRPr="008F5849">
        <w:t>e</w:t>
      </w:r>
      <w:r w:rsidR="00B547B4" w:rsidRPr="008F5849">
        <w:t>n</w:t>
      </w:r>
      <w:r w:rsidR="00EB535A" w:rsidRPr="008F5849">
        <w:t xml:space="preserve"> preside</w:t>
      </w:r>
      <w:r w:rsidRPr="008F5849">
        <w:t xml:space="preserve"> políticamente a </w:t>
      </w:r>
      <w:smartTag w:uri="urn:schemas-microsoft-com:office:smarttags" w:element="PersonName">
        <w:smartTagPr>
          <w:attr w:name="ProductID" w:val="la Rep￺blica Isl￡mica"/>
        </w:smartTagPr>
        <w:r w:rsidRPr="008F5849">
          <w:t>la República Islámica</w:t>
        </w:r>
      </w:smartTag>
      <w:r w:rsidR="00EB535A" w:rsidRPr="008F5849">
        <w:t xml:space="preserve"> de Irán</w:t>
      </w:r>
      <w:r w:rsidRPr="008F5849">
        <w:t xml:space="preserve"> en la realidad. Pero eso es una excepción en el mundo de hoy. Es decir, a pesar de que los musulmanes son muy numerosos en el mundo, pero la parte de ellos que vive en estados teocráticos, en repúblicas islámicas, es más bien minoritaria.</w:t>
      </w:r>
      <w:r w:rsidR="00B547B4" w:rsidRPr="008F5849">
        <w:t xml:space="preserve"> Por ejemplo, la política es secular en Indonesia, el país musulmán más numeroso del mundo, o en Egipto, en Siria, en Jordania, en Kenia, etc…, aunque en casi todos los países islámicos existe una facción o partido fundamentalista que apuesta y compite a favor de</w:t>
      </w:r>
      <w:r w:rsidR="00F72512" w:rsidRPr="008F5849">
        <w:t xml:space="preserve"> </w:t>
      </w:r>
      <w:r w:rsidR="00B547B4" w:rsidRPr="008F5849">
        <w:t>un estado teocrático.</w:t>
      </w:r>
      <w:r w:rsidRPr="008F5849">
        <w:t xml:space="preserve"> La mayoría de los estados donde </w:t>
      </w:r>
      <w:r w:rsidR="00B547B4" w:rsidRPr="008F5849">
        <w:t>la gente se adhiere a la fe del</w:t>
      </w:r>
      <w:r w:rsidRPr="008F5849">
        <w:t xml:space="preserve"> islamismo no son repúblicas islámicas, sino seculares</w:t>
      </w:r>
      <w:r w:rsidR="00B547B4" w:rsidRPr="008F5849">
        <w:t>.</w:t>
      </w:r>
      <w:r w:rsidRPr="008F5849">
        <w:t xml:space="preserve"> </w:t>
      </w:r>
      <w:r w:rsidR="00B547B4" w:rsidRPr="008F5849">
        <w:t>Pero en todos los estados de raigambre cristiana alrededor del mundo</w:t>
      </w:r>
      <w:r w:rsidRPr="008F5849">
        <w:t xml:space="preserve"> la política es secular. </w:t>
      </w:r>
      <w:r w:rsidR="00B547B4" w:rsidRPr="008F5849">
        <w:t>Sí existen</w:t>
      </w:r>
      <w:r w:rsidRPr="008F5849">
        <w:t xml:space="preserve"> políticos o políticas</w:t>
      </w:r>
      <w:r w:rsidR="00EB535A" w:rsidRPr="008F5849">
        <w:t xml:space="preserve"> –repitámoslo-</w:t>
      </w:r>
      <w:r w:rsidRPr="008F5849">
        <w:t xml:space="preserve"> que </w:t>
      </w:r>
      <w:r w:rsidR="00B547B4" w:rsidRPr="008F5849">
        <w:t>entran a</w:t>
      </w:r>
      <w:r w:rsidRPr="008F5849">
        <w:t xml:space="preserve"> la política en virtud de una motivación de fe y ciudadanos y ciudadanas que actúan </w:t>
      </w:r>
      <w:r w:rsidR="00B547B4" w:rsidRPr="008F5849">
        <w:t>públicamente</w:t>
      </w:r>
      <w:r w:rsidRPr="008F5849">
        <w:t xml:space="preserve"> se</w:t>
      </w:r>
      <w:r w:rsidR="00B547B4" w:rsidRPr="008F5849">
        <w:t>gún sus convicciones cristianas</w:t>
      </w:r>
      <w:r w:rsidRPr="008F5849">
        <w:t>.</w:t>
      </w:r>
      <w:r w:rsidR="00B547B4" w:rsidRPr="008F5849">
        <w:t xml:space="preserve"> En estas circunstancias el mensaje de Jesús recupera el carácter de fermento oculto en la masa</w:t>
      </w:r>
      <w:r w:rsidR="005A0AD8" w:rsidRPr="008F5849">
        <w:t>, con el que Jesús comparó al reinado de Dios</w:t>
      </w:r>
      <w:r w:rsidR="00F72512" w:rsidRPr="008F5849">
        <w:t xml:space="preserve"> </w:t>
      </w:r>
      <w:r w:rsidR="005A0AD8" w:rsidRPr="008F5849">
        <w:t>(Mt 13, 33).</w:t>
      </w:r>
      <w:r w:rsidR="00B547B4" w:rsidRPr="008F5849">
        <w:t xml:space="preserve"> </w:t>
      </w:r>
      <w:r w:rsidR="005A0AD8" w:rsidRPr="008F5849">
        <w:t>Claro que este fermento puede teñirse, también en el cristianismo como en el islamismo, de fundamentalismo, sea de fundamentalismo políticamente comprometido con la derecha o no. También existen fundamentalismos cristianos sensibles socialmente y que se comprometen con movimientos políticos o sociales de izquierda.</w:t>
      </w:r>
    </w:p>
    <w:p w:rsidR="005C4BF6" w:rsidRPr="008F5849" w:rsidRDefault="005C4BF6" w:rsidP="00AF768A">
      <w:pPr>
        <w:jc w:val="both"/>
      </w:pPr>
    </w:p>
    <w:p w:rsidR="005C4BF6" w:rsidRPr="008F5849" w:rsidRDefault="005C4BF6" w:rsidP="00AF768A">
      <w:pPr>
        <w:jc w:val="both"/>
        <w:rPr>
          <w:b/>
        </w:rPr>
      </w:pPr>
      <w:r w:rsidRPr="008F5849">
        <w:t xml:space="preserve">En el siguiente capítulo abordaremos la tentación perenne de </w:t>
      </w:r>
      <w:smartTag w:uri="urn:schemas-microsoft-com:office:smarttags" w:element="PersonName">
        <w:smartTagPr>
          <w:attr w:name="ProductID" w:val="la Iglesia"/>
        </w:smartTagPr>
        <w:r w:rsidRPr="008F5849">
          <w:t>la Iglesia</w:t>
        </w:r>
      </w:smartTag>
      <w:r w:rsidRPr="008F5849">
        <w:t xml:space="preserve"> en su historia, la tentación del poder, comparándola con las exigencias de la autoridad como Jesús la vivió y entendió.</w:t>
      </w:r>
    </w:p>
    <w:p w:rsidR="005C4BF6" w:rsidRPr="008F5849" w:rsidRDefault="005C4BF6" w:rsidP="00AF768A">
      <w:pPr>
        <w:rPr>
          <w:b/>
        </w:rPr>
      </w:pPr>
    </w:p>
    <w:p w:rsidR="005C4BF6" w:rsidRPr="008F5849" w:rsidRDefault="005C4BF6" w:rsidP="00AF768A">
      <w:pPr>
        <w:rPr>
          <w:b/>
        </w:rPr>
      </w:pPr>
    </w:p>
    <w:p w:rsidR="00BC5400" w:rsidRDefault="00074363" w:rsidP="00AF768A">
      <w:pPr>
        <w:rPr>
          <w:b/>
        </w:rPr>
      </w:pPr>
      <w:r>
        <w:rPr>
          <w:b/>
        </w:rPr>
        <w:br w:type="page"/>
      </w:r>
      <w:r w:rsidR="00BC5400" w:rsidRPr="008F5849">
        <w:rPr>
          <w:b/>
        </w:rPr>
        <w:lastRenderedPageBreak/>
        <w:t>Excurso</w:t>
      </w:r>
      <w:r w:rsidR="00BC5400" w:rsidRPr="008F5849">
        <w:t>:</w:t>
      </w:r>
      <w:r w:rsidR="00F84FAF" w:rsidRPr="008F5849">
        <w:t xml:space="preserve"> </w:t>
      </w:r>
      <w:r w:rsidR="00F84FAF" w:rsidRPr="008F5849">
        <w:rPr>
          <w:b/>
        </w:rPr>
        <w:t>Algunos textos evangélicos que transmiten el mensaje político de Jesús</w:t>
      </w:r>
    </w:p>
    <w:p w:rsidR="00074363" w:rsidRPr="008F5849" w:rsidRDefault="00074363" w:rsidP="00AF768A"/>
    <w:p w:rsidR="00BC5400" w:rsidRPr="008F5849" w:rsidRDefault="00F26C3E" w:rsidP="00AF768A">
      <w:pPr>
        <w:numPr>
          <w:ilvl w:val="0"/>
          <w:numId w:val="7"/>
        </w:numPr>
        <w:jc w:val="both"/>
      </w:pPr>
      <w:r w:rsidRPr="008F5849">
        <w:rPr>
          <w:b/>
        </w:rPr>
        <w:t xml:space="preserve">El rechazo de sus tentaciones por Jesús: </w:t>
      </w:r>
      <w:r w:rsidR="00BC5400" w:rsidRPr="008F5849">
        <w:rPr>
          <w:b/>
        </w:rPr>
        <w:t>Mt 4, 1-11,</w:t>
      </w:r>
      <w:r w:rsidR="00F72512" w:rsidRPr="008F5849">
        <w:rPr>
          <w:b/>
        </w:rPr>
        <w:t xml:space="preserve"> </w:t>
      </w:r>
      <w:r w:rsidR="00BC5400" w:rsidRPr="008F5849">
        <w:rPr>
          <w:b/>
        </w:rPr>
        <w:t>Lc 4, 1-13 y Mc 1, 12-13</w:t>
      </w:r>
    </w:p>
    <w:p w:rsidR="00BC5400" w:rsidRPr="008F5849" w:rsidRDefault="00BC5400" w:rsidP="00AF768A">
      <w:pPr>
        <w:jc w:val="both"/>
      </w:pPr>
    </w:p>
    <w:p w:rsidR="00BC5400" w:rsidRPr="008F5849" w:rsidRDefault="00BC5400" w:rsidP="00AF768A">
      <w:pPr>
        <w:jc w:val="both"/>
      </w:pPr>
      <w:r w:rsidRPr="008F5849">
        <w:t>Son los textos que pueden contraponerse a los anteriores. Aquí Jesús aparece como una persona que tuvo la tentación de usar el poder</w:t>
      </w:r>
      <w:r w:rsidR="00F72512" w:rsidRPr="008F5849">
        <w:t xml:space="preserve"> </w:t>
      </w:r>
      <w:r w:rsidRPr="008F5849">
        <w:t>en tres maneras abusivas, diferentes, pero concatenadas, vinculadas una con otra y todas entre sí.</w:t>
      </w:r>
    </w:p>
    <w:p w:rsidR="00BC5400" w:rsidRPr="008F5849" w:rsidRDefault="00BC5400" w:rsidP="00AF768A">
      <w:pPr>
        <w:jc w:val="both"/>
      </w:pPr>
    </w:p>
    <w:p w:rsidR="00BC5400" w:rsidRPr="008F5849" w:rsidRDefault="00BC5400" w:rsidP="00AF768A">
      <w:pPr>
        <w:jc w:val="both"/>
      </w:pPr>
      <w:r w:rsidRPr="008F5849">
        <w:t>Primero, tuvo la tentación milagrera, de “sacar de las piedras panes”. Usar el poder para el provecho del que lo quiere ejercer. Se parece a la tentación populista de los políticos actuales que quieren comprar el voto con favores ofrecidos a la gente:</w:t>
      </w:r>
      <w:r w:rsidR="007A7F56" w:rsidRPr="008F5849">
        <w:t xml:space="preserve"> en Centroamérica,</w:t>
      </w:r>
      <w:r w:rsidRPr="008F5849">
        <w:t xml:space="preserve"> fertilizante a cambio del voto; láminas</w:t>
      </w:r>
      <w:r w:rsidR="007A7F56" w:rsidRPr="008F5849">
        <w:t xml:space="preserve"> de zinc para techar</w:t>
      </w:r>
      <w:r w:rsidRPr="008F5849">
        <w:t xml:space="preserve"> a cambio del voto; p</w:t>
      </w:r>
      <w:r w:rsidR="007A7F56" w:rsidRPr="008F5849">
        <w:t>lata</w:t>
      </w:r>
      <w:r w:rsidRPr="008F5849">
        <w:t xml:space="preserve"> por haber trabajado como patrullero</w:t>
      </w:r>
      <w:r w:rsidR="00134267" w:rsidRPr="008F5849">
        <w:t xml:space="preserve"> civil</w:t>
      </w:r>
      <w:r w:rsidRPr="008F5849">
        <w:t xml:space="preserve"> a cambio del voto, etc. Jesús rechazó esa tentación. Dijo que “no sólo de pan vive el hombre, sino también de toda palabra que viene de la boca de Dios”. No sólo de pan vive el hombre sino también de participación, de compartir, de corresponsabilizarse, y en último término de dignidad.</w:t>
      </w:r>
      <w:r w:rsidR="00134267" w:rsidRPr="008F5849">
        <w:t xml:space="preserve"> Jesús no quiso aceptar la propuesta demoníaca: comprar la libertad de la gente con la abundancia de pan. Es una de las razones por las que el Gran Inquisidor de Dostoievski, que ya hemos citado antes, recrimina a Jesús. Porque a su juicio la gente entrega su libertad con tal de saciar su hambre, es decir de poseer seguridad en la vida. </w:t>
      </w:r>
    </w:p>
    <w:p w:rsidR="00BC5400" w:rsidRPr="008F5849" w:rsidRDefault="00BC5400" w:rsidP="00AF768A">
      <w:pPr>
        <w:jc w:val="both"/>
      </w:pPr>
    </w:p>
    <w:p w:rsidR="00BC5400" w:rsidRPr="008F5849" w:rsidRDefault="00BC5400" w:rsidP="00AF768A">
      <w:pPr>
        <w:jc w:val="both"/>
      </w:pPr>
      <w:r w:rsidRPr="008F5849">
        <w:t>Segundo, tuvo la tentación de la vanidad y el prestigio del liderazgo. “Tírate desde lo alto del templo y Dios enviará a los ángeles para recogerte y que no te hagas daño”. Esta tentación se parece a aquella en que caen los que hacen de la política un espectáculo, una especie de feria para que brille el</w:t>
      </w:r>
      <w:r w:rsidR="00134267" w:rsidRPr="008F5849">
        <w:t xml:space="preserve"> gobernante, para que él o ella</w:t>
      </w:r>
      <w:r w:rsidRPr="008F5849">
        <w:t xml:space="preserve"> estén en el centro de la fiesta. La tentación de cambiar en seguida la casa sencilla donde vivía y pasar a vivir en una mansión, de usar un carro sencillo a usar un carro de lujo, de llenarse</w:t>
      </w:r>
      <w:r w:rsidR="007A7F56" w:rsidRPr="008F5849">
        <w:t xml:space="preserve"> de</w:t>
      </w:r>
      <w:r w:rsidRPr="008F5849">
        <w:t xml:space="preserve"> trajes y vestidos de lujo en lugar de ir con ropa sencilla, de comer en los mejores restaurantes a costa del dinero del Estado en vez de comer como las personas sencillas, la tentación de poner el nombre suyo sobre arcos de triunfo y aleros de estadios, como hacían ya los emperadores romanos. Y Jesús, para rechazar esta tentación de la vanidad y del espectáculo, la tentación de consumir los recursos del país en cosas de prestigio para los líderes que gobiernan, dice simplemente: “No tentarás al Señor tu Dios”.</w:t>
      </w:r>
      <w:r w:rsidR="00F72512" w:rsidRPr="008F5849">
        <w:t xml:space="preserve"> </w:t>
      </w:r>
      <w:r w:rsidRPr="008F5849">
        <w:t>Porque es tentar a Dios que</w:t>
      </w:r>
      <w:r w:rsidR="007A7F56" w:rsidRPr="008F5849">
        <w:t xml:space="preserve"> a un presidente de Guatemala, por ejemplo,</w:t>
      </w:r>
      <w:r w:rsidRPr="008F5849">
        <w:t xml:space="preserve"> le bendigan los obispos</w:t>
      </w:r>
      <w:r w:rsidR="007A7F56" w:rsidRPr="008F5849">
        <w:t xml:space="preserve"> </w:t>
      </w:r>
      <w:r w:rsidRPr="008F5849">
        <w:t>y también los sacerdotes mayas al comienzo de su gobierno, y luego no trabaj</w:t>
      </w:r>
      <w:r w:rsidR="00134267" w:rsidRPr="008F5849">
        <w:t>e</w:t>
      </w:r>
      <w:r w:rsidRPr="008F5849">
        <w:t xml:space="preserve"> de verdad por el bien de la gente</w:t>
      </w:r>
      <w:r w:rsidR="00134267" w:rsidRPr="008F5849">
        <w:t>, sino que caiga en corrupción</w:t>
      </w:r>
      <w:r w:rsidRPr="008F5849">
        <w:t>.</w:t>
      </w:r>
    </w:p>
    <w:p w:rsidR="00BC5400" w:rsidRPr="008F5849" w:rsidRDefault="00BC5400" w:rsidP="00AF768A">
      <w:pPr>
        <w:jc w:val="both"/>
      </w:pPr>
    </w:p>
    <w:p w:rsidR="00BC5400" w:rsidRPr="008F5849" w:rsidRDefault="00BC5400" w:rsidP="00AF768A">
      <w:pPr>
        <w:jc w:val="both"/>
      </w:pPr>
      <w:r w:rsidRPr="008F5849">
        <w:t xml:space="preserve">Tercero, Jesús tuvo la tentación de la dominación, la tentación de las dictaduras: “Yo te daré todos estos reinos si, postrándote, me adoras”. Es la tentación de hacer del poder un ídolo, un dios ante el que hay que doblar la rodilla. Es la tentación de dominar a toda la gente, la tentación de la mano dura, de hacer que todos </w:t>
      </w:r>
      <w:r w:rsidR="007A7F56" w:rsidRPr="008F5849">
        <w:t>caminen</w:t>
      </w:r>
      <w:r w:rsidRPr="008F5849">
        <w:t xml:space="preserve"> derechitos, y si no, se los reprime y se l</w:t>
      </w:r>
      <w:r w:rsidR="007A7F56" w:rsidRPr="008F5849">
        <w:t>os mata. La tentación de usar</w:t>
      </w:r>
      <w:r w:rsidRPr="008F5849">
        <w:t xml:space="preserve"> la ley y el orden únicamente sin tratar de convocar a la gente a que saquen lo mejor que cada quien tiene y lo pongan al servicio del bien común.</w:t>
      </w:r>
      <w:r w:rsidR="00F72512" w:rsidRPr="008F5849">
        <w:t xml:space="preserve"> </w:t>
      </w:r>
      <w:r w:rsidRPr="008F5849">
        <w:t xml:space="preserve">Jesús rechaza el ídolo del poder y dice “Sólo ante el Señor te arrodillarás y sólo a </w:t>
      </w:r>
      <w:r w:rsidR="008B197A">
        <w:t>É</w:t>
      </w:r>
      <w:r w:rsidRPr="008F5849">
        <w:t xml:space="preserve">l servirás”. Ante todas las demás personas, aunque sean gobernantes, hay que estar de pie, como conciudadanos, como personas corresponsables del país y que piden cuenta de su actuación a los que gobiernan. </w:t>
      </w:r>
      <w:r w:rsidR="003B31FF" w:rsidRPr="008F5849">
        <w:t>Por eso decía</w:t>
      </w:r>
      <w:r w:rsidR="00134267" w:rsidRPr="008F5849">
        <w:t xml:space="preserve"> –como ya hemos citado-</w:t>
      </w:r>
      <w:r w:rsidR="003B31FF" w:rsidRPr="008F5849">
        <w:t xml:space="preserve"> Karl Barth con una </w:t>
      </w:r>
      <w:r w:rsidR="003B31FF" w:rsidRPr="008F5849">
        <w:lastRenderedPageBreak/>
        <w:t xml:space="preserve">fuerza que aún impresiona: “Ninguna proposición es más peligrosa, ninguna más revolucionaria que ésta: que Dios sólo hay uno, que nadie se le puede comparar. Todo lo que se sostiene, y también todas las transformaciones en el mundo, viven de ideologías y mitologías o parecidas deidades y divinidades. Frente a la </w:t>
      </w:r>
      <w:r w:rsidR="003B31FF" w:rsidRPr="008B197A">
        <w:t>verdad de que Dios sólo hay uno fracasará y se cubrirá de oprobio el Estado de Adolfo Hitler.”</w:t>
      </w:r>
      <w:r w:rsidR="003B31FF" w:rsidRPr="008B197A">
        <w:rPr>
          <w:rStyle w:val="Refdenotaalpie"/>
        </w:rPr>
        <w:footnoteReference w:id="358"/>
      </w:r>
    </w:p>
    <w:p w:rsidR="001C4667" w:rsidRPr="008F5849" w:rsidRDefault="001C4667" w:rsidP="00AF768A">
      <w:pPr>
        <w:jc w:val="both"/>
      </w:pPr>
    </w:p>
    <w:p w:rsidR="001C4667" w:rsidRPr="008F5849" w:rsidRDefault="001C4667" w:rsidP="00AF768A">
      <w:pPr>
        <w:numPr>
          <w:ilvl w:val="0"/>
          <w:numId w:val="7"/>
        </w:numPr>
        <w:jc w:val="both"/>
        <w:rPr>
          <w:b/>
        </w:rPr>
      </w:pPr>
      <w:r w:rsidRPr="008F5849">
        <w:rPr>
          <w:b/>
        </w:rPr>
        <w:t>Las Bienaventuranzas en Lucas (Lc 6, 20-26)</w:t>
      </w:r>
    </w:p>
    <w:p w:rsidR="001C4667" w:rsidRPr="008F5849" w:rsidRDefault="001C4667" w:rsidP="00AF768A">
      <w:pPr>
        <w:jc w:val="both"/>
        <w:rPr>
          <w:b/>
        </w:rPr>
      </w:pPr>
    </w:p>
    <w:p w:rsidR="001C4667" w:rsidRPr="008F5849" w:rsidRDefault="001C4667" w:rsidP="00AF768A">
      <w:pPr>
        <w:jc w:val="both"/>
        <w:outlineLvl w:val="0"/>
      </w:pPr>
      <w:r w:rsidRPr="008F5849">
        <w:t>Se trata de un texto dirigido a los discípulos de Jesús: “Alzando los ojos hacia sus discípulos, dijo”.</w:t>
      </w:r>
    </w:p>
    <w:p w:rsidR="001C4667" w:rsidRPr="008F5849" w:rsidRDefault="001C4667" w:rsidP="00AF768A">
      <w:pPr>
        <w:jc w:val="both"/>
      </w:pPr>
    </w:p>
    <w:p w:rsidR="001C4667" w:rsidRPr="008F5849" w:rsidRDefault="001C4667" w:rsidP="00AF768A">
      <w:pPr>
        <w:jc w:val="both"/>
      </w:pPr>
      <w:r w:rsidRPr="008F5849">
        <w:t>Lucas escribe después de las cartas de San Pablo, cuando ya las comunidades cristianas están formadas y cuando en ellas</w:t>
      </w:r>
      <w:r w:rsidR="00F72512" w:rsidRPr="008F5849">
        <w:t xml:space="preserve"> </w:t>
      </w:r>
      <w:r w:rsidRPr="008F5849">
        <w:t xml:space="preserve">hay ya diferencias de clase social y poca solidaridad de los ricos con los pobres. ¿Dónde se puede ver esto claramente? Por ejemplo en </w:t>
      </w:r>
      <w:smartTag w:uri="urn:schemas-microsoft-com:office:smarttags" w:element="PersonName">
        <w:smartTagPr>
          <w:attr w:name="ProductID" w:val="la Primera Carta"/>
        </w:smartTagPr>
        <w:r w:rsidRPr="008F5849">
          <w:t>la Primera Carta</w:t>
        </w:r>
      </w:smartTag>
      <w:r w:rsidRPr="008F5849">
        <w:t xml:space="preserve"> de Pablo a los Corintios, en el capítulo 11, versos 20-21. En la cena que antecedía a la celebración de </w:t>
      </w:r>
      <w:smartTag w:uri="urn:schemas-microsoft-com:office:smarttags" w:element="PersonName">
        <w:smartTagPr>
          <w:attr w:name="ProductID" w:val="la Eucarist￭a"/>
        </w:smartTagPr>
        <w:r w:rsidRPr="008F5849">
          <w:t>la Eucaristía</w:t>
        </w:r>
      </w:smartTag>
      <w:r w:rsidRPr="008F5849">
        <w:t>, ya no se ponía todo en común, como Lucas dice que se hacía en las primeras comunidades cristianas</w:t>
      </w:r>
      <w:r w:rsidR="00134267" w:rsidRPr="008F5849">
        <w:t xml:space="preserve"> (Hechos 2, 44-46; 4, 32. 34-35)</w:t>
      </w:r>
      <w:r w:rsidRPr="008F5849">
        <w:t>.</w:t>
      </w:r>
    </w:p>
    <w:p w:rsidR="001C4667" w:rsidRPr="008F5849" w:rsidRDefault="001C4667" w:rsidP="00AF768A">
      <w:pPr>
        <w:jc w:val="both"/>
      </w:pPr>
    </w:p>
    <w:p w:rsidR="001C4667" w:rsidRPr="008F5849" w:rsidRDefault="001C4667" w:rsidP="00AF768A">
      <w:pPr>
        <w:jc w:val="both"/>
      </w:pPr>
      <w:r w:rsidRPr="008F5849">
        <w:t>El Evangelio de Lucas, que da un puesto muy especial y muy importante y privilegiado a los pobres, es</w:t>
      </w:r>
      <w:r w:rsidR="00134267" w:rsidRPr="008F5849">
        <w:t>, en este aspecto,</w:t>
      </w:r>
      <w:r w:rsidRPr="008F5849">
        <w:t xml:space="preserve"> una reacción contra esta forma insolidaria de portarse de las</w:t>
      </w:r>
      <w:r w:rsidR="00F72512" w:rsidRPr="008F5849">
        <w:t xml:space="preserve"> </w:t>
      </w:r>
      <w:r w:rsidRPr="008F5849">
        <w:t>comunidades cristianas</w:t>
      </w:r>
      <w:r w:rsidR="00134267" w:rsidRPr="008F5849">
        <w:t xml:space="preserve"> de la segunda y tercera</w:t>
      </w:r>
      <w:r w:rsidR="008B197A">
        <w:t xml:space="preserve"> g</w:t>
      </w:r>
      <w:r w:rsidR="00134267" w:rsidRPr="008F5849">
        <w:t>eneración.</w:t>
      </w:r>
    </w:p>
    <w:p w:rsidR="001C4667" w:rsidRPr="008F5849" w:rsidRDefault="001C4667" w:rsidP="00AF768A">
      <w:pPr>
        <w:jc w:val="both"/>
      </w:pPr>
    </w:p>
    <w:p w:rsidR="001C4667" w:rsidRPr="008F5849" w:rsidRDefault="006B4C3D" w:rsidP="00AF768A">
      <w:pPr>
        <w:jc w:val="both"/>
      </w:pPr>
      <w:r w:rsidRPr="008F5849">
        <w:t>Veamos sistemáticamente e</w:t>
      </w:r>
      <w:r w:rsidR="001C4667" w:rsidRPr="008F5849">
        <w:t>l puesto de los pobres en el Evangelio de Lucas</w:t>
      </w:r>
      <w:r w:rsidRPr="008F5849">
        <w:t>.</w:t>
      </w:r>
    </w:p>
    <w:p w:rsidR="001C4667" w:rsidRPr="008F5849" w:rsidRDefault="001C4667" w:rsidP="00AF768A">
      <w:pPr>
        <w:jc w:val="both"/>
      </w:pPr>
    </w:p>
    <w:p w:rsidR="001C4667" w:rsidRPr="008F5849" w:rsidRDefault="001C4667" w:rsidP="00AF768A">
      <w:pPr>
        <w:jc w:val="both"/>
      </w:pPr>
      <w:r w:rsidRPr="008F5849">
        <w:t>En el discurso de Nazaret a propósito del libro de Isaías, que es el primer discurso público de Jesús en este Evangelio,</w:t>
      </w:r>
      <w:r w:rsidR="00F72512" w:rsidRPr="008F5849">
        <w:t xml:space="preserve"> </w:t>
      </w:r>
      <w:r w:rsidRPr="008F5849">
        <w:t xml:space="preserve">el Evangelio, es decir “la buena noticia”, “es anunciada a los pobres” (Lc 4, 18) porque Jesús dice que “esta escritura se ha cumplido hoy” en él (Lc 4, 21). </w:t>
      </w:r>
    </w:p>
    <w:p w:rsidR="001C4667" w:rsidRPr="008F5849" w:rsidRDefault="001C4667" w:rsidP="00AF768A">
      <w:pPr>
        <w:jc w:val="both"/>
      </w:pPr>
    </w:p>
    <w:p w:rsidR="001C4667" w:rsidRPr="008F5849" w:rsidRDefault="001C4667" w:rsidP="00AF768A">
      <w:pPr>
        <w:pStyle w:val="Textoindependiente"/>
      </w:pPr>
      <w:r w:rsidRPr="008F5849">
        <w:t>Un texto que Mateo ofrece como “ustedes sean perfectos como su Padre del cielo es perfecto” (Mt 5, 48), Lucas lo ofrece en esta otra versión: “ustedes sean misericordiosos como su</w:t>
      </w:r>
      <w:r w:rsidR="00F72512" w:rsidRPr="008F5849">
        <w:t xml:space="preserve"> </w:t>
      </w:r>
      <w:r w:rsidRPr="008F5849">
        <w:t>Padre es misericordioso” (Lc 6, 36).</w:t>
      </w:r>
    </w:p>
    <w:p w:rsidR="001C4667" w:rsidRPr="008F5849" w:rsidRDefault="001C4667" w:rsidP="00AF768A">
      <w:pPr>
        <w:jc w:val="both"/>
      </w:pPr>
    </w:p>
    <w:p w:rsidR="001C4667" w:rsidRPr="008F5849" w:rsidRDefault="001C4667" w:rsidP="00AF768A">
      <w:pPr>
        <w:jc w:val="both"/>
      </w:pPr>
      <w:r w:rsidRPr="008F5849">
        <w:t>Lucas destaca que a Jesús lo acompañaban, no sólo los doce, sino también “algunas mujeres que habían sido curadas de espíritus malignos y enfermedades..., y otras muchas mujeres que le servían con sus bienes” (Lc 8, 1-3). Hay que acordarse de que en la sociedad judía, patriarcal, las mujeres ocupaban lugares de menor respeto</w:t>
      </w:r>
      <w:r w:rsidR="008B197A">
        <w:t>. Jesús reivindica su lugar y la</w:t>
      </w:r>
      <w:r w:rsidRPr="008F5849">
        <w:t>s muestra como desprendidas de sus bienes y solidarias con Jesús y las comunidades.</w:t>
      </w:r>
    </w:p>
    <w:p w:rsidR="001C4667" w:rsidRPr="008F5849" w:rsidRDefault="001C4667" w:rsidP="00AF768A">
      <w:pPr>
        <w:jc w:val="both"/>
      </w:pPr>
    </w:p>
    <w:p w:rsidR="001C4667" w:rsidRPr="008F5849" w:rsidRDefault="001C4667" w:rsidP="00AF768A">
      <w:pPr>
        <w:jc w:val="both"/>
      </w:pPr>
      <w:r w:rsidRPr="008F5849">
        <w:t>Lucas es el único que pone la parábola del buen samaritano, para explicar que el mandamiento del amor al prójimo está por encima de diferencias religiosas o étnicas (Lc 10, 29-37).</w:t>
      </w:r>
    </w:p>
    <w:p w:rsidR="001C4667" w:rsidRPr="008F5849" w:rsidRDefault="001C4667" w:rsidP="00AF768A">
      <w:pPr>
        <w:jc w:val="both"/>
      </w:pPr>
    </w:p>
    <w:p w:rsidR="001C4667" w:rsidRPr="008F5849" w:rsidRDefault="001C4667" w:rsidP="00AF768A">
      <w:pPr>
        <w:jc w:val="both"/>
      </w:pPr>
      <w:r w:rsidRPr="008F5849">
        <w:t>Lucas es el único que condena al rico que atesora o acumula sin compartir lo que le sobra (Lc 12, 16-20).</w:t>
      </w:r>
    </w:p>
    <w:p w:rsidR="001C4667" w:rsidRPr="008F5849" w:rsidRDefault="001C4667" w:rsidP="00AF768A">
      <w:pPr>
        <w:jc w:val="both"/>
      </w:pPr>
    </w:p>
    <w:p w:rsidR="001C4667" w:rsidRPr="008F5849" w:rsidRDefault="001C4667" w:rsidP="00AF768A">
      <w:pPr>
        <w:jc w:val="both"/>
      </w:pPr>
      <w:r w:rsidRPr="008F5849">
        <w:t>Lucas dice que a la invitación al banquete del reino de Dios sólo responderán los pobres y no los ricos que viven clavados sus ojos en sus bienes, aunque todos estaban invitados (Lc 14, 15-24)</w:t>
      </w:r>
      <w:r w:rsidRPr="008F5849">
        <w:rPr>
          <w:smallCaps/>
        </w:rPr>
        <w:t xml:space="preserve">, </w:t>
      </w:r>
      <w:r w:rsidRPr="008F5849">
        <w:t>y no añade que hará falta vestido de boda para entrar -como sí lo hace Mateo (Mt 22, 10), en consonancia con otras preocupaciones suyas: por ejemplo, que no cualquier pobre entrará en el reino de Dios, sino</w:t>
      </w:r>
      <w:r w:rsidR="006B4C3D" w:rsidRPr="008F5849">
        <w:t xml:space="preserve"> sólo</w:t>
      </w:r>
      <w:r w:rsidRPr="008F5849">
        <w:t xml:space="preserve"> “los pobres </w:t>
      </w:r>
      <w:r w:rsidR="006B4C3D" w:rsidRPr="008F5849">
        <w:t>de</w:t>
      </w:r>
      <w:r w:rsidRPr="008F5849">
        <w:t xml:space="preserve"> espíritu” (Mt 5, 3)</w:t>
      </w:r>
      <w:r w:rsidR="006B4C3D" w:rsidRPr="008F5849">
        <w:t>, o como interpretó Ignacio Ellac</w:t>
      </w:r>
      <w:r w:rsidR="009F176A">
        <w:t>u</w:t>
      </w:r>
      <w:r w:rsidR="006B4C3D" w:rsidRPr="008F5849">
        <w:t xml:space="preserve">ría, “los pobres </w:t>
      </w:r>
      <w:r w:rsidR="006B4C3D" w:rsidRPr="008F5849">
        <w:rPr>
          <w:i/>
        </w:rPr>
        <w:t>con</w:t>
      </w:r>
      <w:r w:rsidR="006B4C3D" w:rsidRPr="008F5849">
        <w:t xml:space="preserve"> espíritu.”</w:t>
      </w:r>
      <w:r w:rsidRPr="008F5849">
        <w:t xml:space="preserve">. </w:t>
      </w:r>
    </w:p>
    <w:p w:rsidR="001C4667" w:rsidRPr="008F5849" w:rsidRDefault="001C4667" w:rsidP="00AF768A">
      <w:pPr>
        <w:jc w:val="both"/>
      </w:pPr>
    </w:p>
    <w:p w:rsidR="001C4667" w:rsidRPr="008F5849" w:rsidRDefault="001C4667" w:rsidP="00AF768A">
      <w:pPr>
        <w:jc w:val="both"/>
      </w:pPr>
      <w:r w:rsidRPr="008F5849">
        <w:t>Lucas es el único que pone la parábola en que se alaba al administrador infiel porque supo “hacer amigos con las riquezas injustas”, es decir poner más confianza en la amistad que se logra repartiendo las riquezas que en las mismas riquezas (Lc 16, 1-9).</w:t>
      </w:r>
    </w:p>
    <w:p w:rsidR="001C4667" w:rsidRPr="008F5849" w:rsidRDefault="001C4667" w:rsidP="00AF768A">
      <w:pPr>
        <w:jc w:val="both"/>
      </w:pPr>
    </w:p>
    <w:p w:rsidR="001C4667" w:rsidRPr="008F5849" w:rsidRDefault="001C4667" w:rsidP="00AF768A">
      <w:pPr>
        <w:jc w:val="both"/>
      </w:pPr>
      <w:r w:rsidRPr="008F5849">
        <w:t xml:space="preserve">Lucas es el único que pone la parábola del rico ostentoso y derrochador y del pobre Lázaro. Al rico ni siquiera le pone nombre (porque en él está simbolizada toda una manera de hacer injusticia con las riquezas) y al pobre sí: se lo llama Lázaro, porque Dios cuida de cada una de las personas pobres y todas tienen nombre para él: su pobreza injusta es un insulto a Dios que hizo todo el mundo para toda la gente por igual; su pobreza injusta, causada por la falta de hermandad (el rico ni siquiera se fija que hay un pobre a la puerta de su casa, que se muere de hambre), hace difícil creer en que Dios sea “Padre </w:t>
      </w:r>
      <w:r w:rsidR="006B4C3D" w:rsidRPr="008F5849">
        <w:rPr>
          <w:i/>
        </w:rPr>
        <w:t>nuestro</w:t>
      </w:r>
      <w:r w:rsidRPr="008F5849">
        <w:t>”, el Padre de muchos hermanos y hermanas (Lc 16, 19-31).</w:t>
      </w:r>
    </w:p>
    <w:p w:rsidR="001C4667" w:rsidRPr="008F5849" w:rsidRDefault="001C4667" w:rsidP="00AF768A">
      <w:pPr>
        <w:jc w:val="both"/>
      </w:pPr>
    </w:p>
    <w:p w:rsidR="001C4667" w:rsidRPr="008F5849" w:rsidRDefault="001C4667" w:rsidP="00AF768A">
      <w:pPr>
        <w:jc w:val="both"/>
      </w:pPr>
      <w:r w:rsidRPr="008F5849">
        <w:t xml:space="preserve">Finalmente, Lucas pone las bienaventuranzas, pero no solas sino contraponiéndolas dialécticamente a las maldiciones. Está hablando a “sus” discípulos. Y no dice –como Mateo- “bienaventurados –o dichosos o felices- LOS pobres, sino </w:t>
      </w:r>
      <w:r w:rsidR="006B4C3D" w:rsidRPr="008F5849">
        <w:rPr>
          <w:i/>
        </w:rPr>
        <w:t>ustedes</w:t>
      </w:r>
      <w:r w:rsidRPr="008F5849">
        <w:t xml:space="preserve"> que son pobres, </w:t>
      </w:r>
      <w:r w:rsidR="006B4C3D" w:rsidRPr="008F5849">
        <w:rPr>
          <w:i/>
        </w:rPr>
        <w:t>ustedes</w:t>
      </w:r>
      <w:r w:rsidRPr="008F5849">
        <w:t xml:space="preserve"> que tienen hambre ahora, etc...</w:t>
      </w:r>
      <w:r w:rsidR="00F72512" w:rsidRPr="008F5849">
        <w:t xml:space="preserve"> </w:t>
      </w:r>
    </w:p>
    <w:p w:rsidR="001C4667" w:rsidRPr="008F5849" w:rsidRDefault="001C4667" w:rsidP="00AF768A">
      <w:pPr>
        <w:jc w:val="both"/>
      </w:pPr>
    </w:p>
    <w:p w:rsidR="001C4667" w:rsidRPr="008F5849" w:rsidRDefault="001C4667" w:rsidP="00AF768A">
      <w:pPr>
        <w:jc w:val="both"/>
      </w:pPr>
      <w:r w:rsidRPr="008F5849">
        <w:t xml:space="preserve">Y en las maldiciones también se refiere a sus discípulos, porque habla también a las comunidades cristianas de su tiempo, y les dice “ay de </w:t>
      </w:r>
      <w:r w:rsidR="006B4C3D" w:rsidRPr="008F5849">
        <w:rPr>
          <w:i/>
        </w:rPr>
        <w:t>ustedes</w:t>
      </w:r>
      <w:r w:rsidRPr="008F5849">
        <w:t xml:space="preserve"> los ricos, ay de </w:t>
      </w:r>
      <w:r w:rsidR="006B4C3D" w:rsidRPr="008F5849">
        <w:rPr>
          <w:i/>
        </w:rPr>
        <w:t>ustedes</w:t>
      </w:r>
      <w:r w:rsidRPr="008F5849">
        <w:t xml:space="preserve"> los que ahora están saciados, etc.”</w:t>
      </w:r>
    </w:p>
    <w:p w:rsidR="001C4667" w:rsidRPr="008F5849" w:rsidRDefault="001C4667" w:rsidP="00AF768A">
      <w:pPr>
        <w:jc w:val="both"/>
      </w:pPr>
    </w:p>
    <w:p w:rsidR="001C4667" w:rsidRPr="008F5849" w:rsidRDefault="001C4667" w:rsidP="00AF768A">
      <w:pPr>
        <w:jc w:val="both"/>
      </w:pPr>
      <w:r w:rsidRPr="008F5849">
        <w:t xml:space="preserve">Lucas quiere que las comunidades cristianas recuperen la solidaridad de las primeras comunidades cristianas. </w:t>
      </w:r>
      <w:r w:rsidR="006B4C3D" w:rsidRPr="008F5849">
        <w:t>Y</w:t>
      </w:r>
      <w:r w:rsidRPr="008F5849">
        <w:t xml:space="preserve"> para eso les recuerda a las comunidades de su tiempo cómo valoró Jesús a los ricos insolidarios y a los pobres</w:t>
      </w:r>
      <w:r w:rsidR="006F0C97">
        <w:t>,</w:t>
      </w:r>
      <w:r w:rsidRPr="008F5849">
        <w:t xml:space="preserve"> víctimas de la insolidaridad.</w:t>
      </w:r>
    </w:p>
    <w:p w:rsidR="001C4667" w:rsidRPr="008F5849" w:rsidRDefault="001C4667" w:rsidP="00AF768A">
      <w:pPr>
        <w:jc w:val="both"/>
      </w:pPr>
    </w:p>
    <w:p w:rsidR="001C4667" w:rsidRPr="008F5849" w:rsidRDefault="001C4667" w:rsidP="00AF768A">
      <w:pPr>
        <w:jc w:val="both"/>
      </w:pPr>
      <w:r w:rsidRPr="008F5849">
        <w:t>Tal vez la palabra original de Jesús</w:t>
      </w:r>
      <w:r w:rsidR="006B4C3D" w:rsidRPr="008F5849">
        <w:t xml:space="preserve"> para las Bienaventuranzas –dicen los exegetas-</w:t>
      </w:r>
      <w:r w:rsidRPr="008F5849">
        <w:t xml:space="preserve"> no fue ni la de Lucas, que se dirige a los miembros ya cristianos de las comunidades para quienes escribe su Evangelio, ni la </w:t>
      </w:r>
      <w:r w:rsidR="006F0C97">
        <w:t xml:space="preserve">de </w:t>
      </w:r>
      <w:r w:rsidRPr="008F5849">
        <w:t xml:space="preserve">Mateo, que convierte las bienaventuranzas en recompensas para actitudes del corazón, por ejemplo el reino de Dios </w:t>
      </w:r>
      <w:r w:rsidR="006B4C3D" w:rsidRPr="008F5849">
        <w:t>pertenecerá a la</w:t>
      </w:r>
      <w:r w:rsidRPr="008F5849">
        <w:t xml:space="preserve"> actitud del corazón que consiste en la pobreza con espíritu o la saciedad para el hambre y la sed </w:t>
      </w:r>
      <w:r w:rsidR="006B4C3D" w:rsidRPr="008F5849">
        <w:t>pertenecerán a</w:t>
      </w:r>
      <w:r w:rsidRPr="008F5849">
        <w:t xml:space="preserve"> actitudes de las personas que se apasionan por la justicia, etc.</w:t>
      </w:r>
    </w:p>
    <w:p w:rsidR="001C4667" w:rsidRPr="008F5849" w:rsidRDefault="001C4667" w:rsidP="00AF768A">
      <w:pPr>
        <w:jc w:val="both"/>
      </w:pPr>
    </w:p>
    <w:p w:rsidR="001C4667" w:rsidRPr="008F5849" w:rsidRDefault="001C4667" w:rsidP="00AF768A">
      <w:pPr>
        <w:jc w:val="both"/>
      </w:pPr>
      <w:r w:rsidRPr="008F5849">
        <w:t>Tal vez la palabra original de Jesús, según los exegetas</w:t>
      </w:r>
      <w:r w:rsidRPr="008F5849">
        <w:rPr>
          <w:rStyle w:val="Refdenotaalpie"/>
        </w:rPr>
        <w:footnoteReference w:id="359"/>
      </w:r>
      <w:r w:rsidRPr="008F5849">
        <w:t xml:space="preserve">, fue simple y sencillamente </w:t>
      </w:r>
    </w:p>
    <w:p w:rsidR="001C4667" w:rsidRPr="008F5849" w:rsidRDefault="001C4667" w:rsidP="00AF768A">
      <w:pPr>
        <w:jc w:val="both"/>
      </w:pPr>
    </w:p>
    <w:p w:rsidR="001C4667" w:rsidRPr="008F5849" w:rsidRDefault="001C4667" w:rsidP="00AF768A">
      <w:pPr>
        <w:jc w:val="both"/>
      </w:pPr>
      <w:r w:rsidRPr="008F5849">
        <w:t>Bienaventurados los pobres</w:t>
      </w:r>
    </w:p>
    <w:p w:rsidR="001C4667" w:rsidRPr="008F5849" w:rsidRDefault="006B4C3D" w:rsidP="00AF768A">
      <w:pPr>
        <w:jc w:val="both"/>
      </w:pPr>
      <w:r w:rsidRPr="008F5849">
        <w:lastRenderedPageBreak/>
        <w:t xml:space="preserve">Bienaventurados los </w:t>
      </w:r>
      <w:r w:rsidR="001C4667" w:rsidRPr="008F5849">
        <w:t>que pasan hambre y sed</w:t>
      </w:r>
    </w:p>
    <w:p w:rsidR="001C4667" w:rsidRPr="008F5849" w:rsidRDefault="006B4C3D" w:rsidP="00AF768A">
      <w:pPr>
        <w:jc w:val="both"/>
      </w:pPr>
      <w:r w:rsidRPr="008F5849">
        <w:t xml:space="preserve">Bienaventurados los </w:t>
      </w:r>
      <w:r w:rsidR="001C4667" w:rsidRPr="008F5849">
        <w:t>que lloran (o sufren)</w:t>
      </w:r>
    </w:p>
    <w:p w:rsidR="001C4667" w:rsidRPr="008F5849" w:rsidRDefault="006B4C3D" w:rsidP="00AF768A">
      <w:pPr>
        <w:jc w:val="both"/>
      </w:pPr>
      <w:r w:rsidRPr="008F5849">
        <w:t xml:space="preserve">Bienaventurados los </w:t>
      </w:r>
      <w:r w:rsidR="001C4667" w:rsidRPr="008F5849">
        <w:t>que son perseguidos por hacer como yo (Jesús) hago</w:t>
      </w:r>
    </w:p>
    <w:p w:rsidR="001C4667" w:rsidRPr="008F5849" w:rsidRDefault="001C4667" w:rsidP="00AF768A">
      <w:pPr>
        <w:jc w:val="both"/>
      </w:pPr>
    </w:p>
    <w:p w:rsidR="001C4667" w:rsidRPr="008F5849" w:rsidRDefault="001C4667" w:rsidP="00AF768A">
      <w:pPr>
        <w:jc w:val="both"/>
        <w:rPr>
          <w:b/>
        </w:rPr>
      </w:pPr>
      <w:r w:rsidRPr="008F5849">
        <w:t>Pero en cualquier cosa, las bienaventuranzas son un programa de felicidad que trastoca los estándares tanto de la sociedad judía del tiempo de Jesús como de la sociedad de consumo de nuestro tiempo. Ya Max Weber veía en ellas una fuerza carismática capaz de encenderse de nuevo de sus cenizas y tomar el carácter de una provocación o convocación revolucionaria</w:t>
      </w:r>
      <w:r w:rsidRPr="008F5849">
        <w:rPr>
          <w:rStyle w:val="Refdenotaalpie"/>
        </w:rPr>
        <w:footnoteReference w:id="360"/>
      </w:r>
      <w:r w:rsidRPr="008F5849">
        <w:t xml:space="preserve">. Es cierto que no las consideraba como el germen de una ética para la política de la cotidianidad, excepto si sus ejecutores eran santos: “Esta ética es así una ética de la indignidad, salvo para los santos. Quiero decir con esto que si </w:t>
      </w:r>
      <w:r w:rsidR="008206C4">
        <w:t xml:space="preserve">se </w:t>
      </w:r>
      <w:r w:rsidRPr="008F5849">
        <w:t xml:space="preserve">es en </w:t>
      </w:r>
      <w:r w:rsidRPr="008F5849">
        <w:rPr>
          <w:i/>
        </w:rPr>
        <w:t xml:space="preserve">todo </w:t>
      </w:r>
      <w:r w:rsidRPr="008F5849">
        <w:t xml:space="preserve">un santo, al menos intencionalmente, si se vive como vivieron Jesús, los apóstoles, San Francisco de Asís y otros como ellos, </w:t>
      </w:r>
      <w:r w:rsidRPr="008F5849">
        <w:rPr>
          <w:i/>
        </w:rPr>
        <w:t xml:space="preserve">entonces </w:t>
      </w:r>
      <w:r w:rsidRPr="008F5849">
        <w:t xml:space="preserve">esa ética sí está llena de sentido y sí es expresión de una alta dignidad, </w:t>
      </w:r>
      <w:r w:rsidRPr="008F5849">
        <w:rPr>
          <w:i/>
        </w:rPr>
        <w:t xml:space="preserve">pero no si así no es. </w:t>
      </w:r>
      <w:r w:rsidRPr="008F5849">
        <w:t>”</w:t>
      </w:r>
      <w:r w:rsidRPr="008F5849">
        <w:rPr>
          <w:rStyle w:val="Refdenotaalpie"/>
        </w:rPr>
        <w:footnoteReference w:id="361"/>
      </w:r>
    </w:p>
    <w:p w:rsidR="00BC5400" w:rsidRPr="008F5849" w:rsidRDefault="00BC5400" w:rsidP="00AF768A">
      <w:pPr>
        <w:jc w:val="both"/>
      </w:pPr>
    </w:p>
    <w:p w:rsidR="001C4667" w:rsidRPr="008F5849" w:rsidRDefault="001C4667" w:rsidP="00AF768A">
      <w:pPr>
        <w:numPr>
          <w:ilvl w:val="0"/>
          <w:numId w:val="7"/>
        </w:numPr>
        <w:jc w:val="both"/>
      </w:pPr>
      <w:r w:rsidRPr="008F5849">
        <w:rPr>
          <w:b/>
        </w:rPr>
        <w:t>El llamado al servicio: Mc 10, 42-45</w:t>
      </w:r>
      <w:r w:rsidR="00F72512" w:rsidRPr="008F5849">
        <w:rPr>
          <w:b/>
        </w:rPr>
        <w:t xml:space="preserve"> </w:t>
      </w:r>
      <w:r w:rsidRPr="008F5849">
        <w:rPr>
          <w:b/>
        </w:rPr>
        <w:t>y</w:t>
      </w:r>
      <w:r w:rsidR="00F72512" w:rsidRPr="008F5849">
        <w:rPr>
          <w:b/>
        </w:rPr>
        <w:t xml:space="preserve"> </w:t>
      </w:r>
      <w:r w:rsidRPr="008F5849">
        <w:rPr>
          <w:b/>
        </w:rPr>
        <w:t>Lc 22, 24-27</w:t>
      </w:r>
      <w:r w:rsidRPr="008F5849">
        <w:t>:</w:t>
      </w:r>
    </w:p>
    <w:p w:rsidR="001C4667" w:rsidRPr="008F5849" w:rsidRDefault="001C4667" w:rsidP="00AF768A">
      <w:pPr>
        <w:jc w:val="both"/>
      </w:pPr>
    </w:p>
    <w:p w:rsidR="001C4667" w:rsidRPr="008F5849" w:rsidRDefault="001C4667" w:rsidP="00AF768A">
      <w:pPr>
        <w:jc w:val="both"/>
      </w:pPr>
      <w:r w:rsidRPr="008F5849">
        <w:t>Son dos textos paralelos (Hay un tercer texto en Mateo 20, 20-28, pero depende del de Marcos y lo más importante en que cambia es que la petición del puesto para Santiago y Juan no la hacen ellos mismos, sino su madre. Como para quitar una mancha de encima de los dos apóstoles</w:t>
      </w:r>
      <w:r w:rsidR="005E0D74" w:rsidRPr="008F5849">
        <w:t xml:space="preserve"> –ya venerados en tiempos en que los Evangelios se escriben-</w:t>
      </w:r>
      <w:r w:rsidRPr="008F5849">
        <w:t xml:space="preserve"> y atribuirle la ambición del poder de dos de los Doce</w:t>
      </w:r>
      <w:r w:rsidR="00F72512" w:rsidRPr="008F5849">
        <w:t xml:space="preserve"> </w:t>
      </w:r>
      <w:r w:rsidRPr="008F5849">
        <w:t>a su ma</w:t>
      </w:r>
      <w:r w:rsidR="005E0D74" w:rsidRPr="008F5849">
        <w:t>dre</w:t>
      </w:r>
      <w:r w:rsidRPr="008F5849">
        <w:t>).</w:t>
      </w:r>
      <w:r w:rsidR="00F72512" w:rsidRPr="008F5849">
        <w:t xml:space="preserve"> </w:t>
      </w:r>
      <w:r w:rsidRPr="008F5849">
        <w:t>El texto de Marcos está en el contexto de la petición de Santiago y de Juan de ser los primeros en el Reino de Jesús, algo así como ministros de su gobierno en un reinado de Dios entendido como restauración mesiánica del poderío político de Israel. El texto de Lucas, por el contrario,</w:t>
      </w:r>
      <w:r w:rsidR="00F72512" w:rsidRPr="008F5849">
        <w:t xml:space="preserve"> </w:t>
      </w:r>
      <w:r w:rsidR="00C22D94">
        <w:t>está en el contexto de la Ú</w:t>
      </w:r>
      <w:r w:rsidRPr="008F5849">
        <w:t>ltima Cena, durante la cual varios de los discípulos discuten quién de ellos va a ocupar el primer puesto.</w:t>
      </w:r>
    </w:p>
    <w:p w:rsidR="001C4667" w:rsidRPr="008F5849" w:rsidRDefault="001C4667" w:rsidP="00AF768A">
      <w:pPr>
        <w:jc w:val="both"/>
      </w:pPr>
    </w:p>
    <w:p w:rsidR="001C4667" w:rsidRPr="008F5849" w:rsidRDefault="001C4667" w:rsidP="00AF768A">
      <w:pPr>
        <w:jc w:val="both"/>
      </w:pPr>
      <w:r w:rsidRPr="008F5849">
        <w:t>Lo importante de estos dos textos es que Jesús transforma en ellos el sentido del poder. No es el poder por sí mismo lo que vale. Ni mucho menos el poder para oprimir o reprimir,</w:t>
      </w:r>
      <w:r w:rsidR="00F72512" w:rsidRPr="008F5849">
        <w:t xml:space="preserve"> </w:t>
      </w:r>
      <w:r w:rsidRPr="008F5849">
        <w:t>Lo que vale es el poder para servir. Por eso, colocarse en el último lugar, es decir extremar una actitud de humildad frente a los conciudadanos, es muy importante para ver qué buscan los candidatos cuando pretenden el poder.</w:t>
      </w:r>
    </w:p>
    <w:p w:rsidR="001C4667" w:rsidRPr="008F5849" w:rsidRDefault="001C4667" w:rsidP="00AF768A">
      <w:pPr>
        <w:jc w:val="both"/>
      </w:pPr>
    </w:p>
    <w:p w:rsidR="001C4667" w:rsidRPr="008F5849" w:rsidRDefault="001C4667" w:rsidP="00AF768A">
      <w:pPr>
        <w:jc w:val="both"/>
      </w:pPr>
      <w:r w:rsidRPr="008F5849">
        <w:t>Además el texto de Lucas añade que los que buscan el poder por el poder o para oprimir y dominar, no sólo no lo dan a conocer abiertamente, sino que lo ocultan y se hacen pasar por bienhechores de aquellos a quienes quieren gobernar. Por eso, hay que desenmascararlos. Para que toda la gente vea con claridad lo que son de verdad.</w:t>
      </w:r>
    </w:p>
    <w:p w:rsidR="001C4667" w:rsidRPr="008F5849" w:rsidRDefault="001C4667" w:rsidP="00AF768A">
      <w:pPr>
        <w:jc w:val="both"/>
      </w:pPr>
    </w:p>
    <w:p w:rsidR="001C4667" w:rsidRPr="008F5849" w:rsidRDefault="001C4667" w:rsidP="00AF768A">
      <w:pPr>
        <w:jc w:val="both"/>
      </w:pPr>
      <w:r w:rsidRPr="008F5849">
        <w:lastRenderedPageBreak/>
        <w:t>Pero lo importante es que el poder no es una cosa mala. Es una creatura de Dios. Y de todo lo creado dijo Dios: “es bueno” (Gn 1, 25.31)</w:t>
      </w:r>
      <w:r w:rsidR="005E0D74" w:rsidRPr="008F5849">
        <w:rPr>
          <w:rStyle w:val="Refdenotaalpie"/>
        </w:rPr>
        <w:footnoteReference w:id="362"/>
      </w:r>
      <w:r w:rsidRPr="008F5849">
        <w:t>. Por eso no están en lo cierto los que dicen que la política es mala y el poder es siempre corrupto. Sólo el abuso del poder y el uso corrupto de la política es lo malo.</w:t>
      </w:r>
    </w:p>
    <w:p w:rsidR="001C4667" w:rsidRPr="008F5849" w:rsidRDefault="001C4667" w:rsidP="00AF768A">
      <w:pPr>
        <w:jc w:val="both"/>
      </w:pPr>
    </w:p>
    <w:p w:rsidR="001C4667" w:rsidRPr="008F5849" w:rsidRDefault="001C4667" w:rsidP="00AF768A">
      <w:pPr>
        <w:jc w:val="both"/>
      </w:pPr>
      <w:r w:rsidRPr="008F5849">
        <w:t>Ayuda mucho comparar lo que se dice en estos pasajes con lo que dice Jesús en Jn 13, 13-17. Jesús dice que sus discípulos lo llaman “Maestro y Señor” (</w:t>
      </w:r>
      <w:r w:rsidRPr="008F5849">
        <w:rPr>
          <w:i/>
        </w:rPr>
        <w:t>Didáskalos kai Kurios</w:t>
      </w:r>
      <w:r w:rsidRPr="008F5849">
        <w:t xml:space="preserve">), y que “están en </w:t>
      </w:r>
      <w:r w:rsidR="00886673">
        <w:t>lo cierto porque efectivamente É</w:t>
      </w:r>
      <w:r w:rsidRPr="008F5849">
        <w:t>l lo es”, es decir, obviamente, tiene autoridad</w:t>
      </w:r>
      <w:r w:rsidR="005E0D74" w:rsidRPr="008F5849">
        <w:t xml:space="preserve"> como maestro</w:t>
      </w:r>
      <w:r w:rsidRPr="008F5849">
        <w:t xml:space="preserve"> y también poder</w:t>
      </w:r>
      <w:r w:rsidR="005E0D74" w:rsidRPr="008F5849">
        <w:t xml:space="preserve"> como dirigente</w:t>
      </w:r>
      <w:r w:rsidRPr="008F5849">
        <w:t>. Y si Jesús tiene poder y no lo rechaza, es que el poder es bueno</w:t>
      </w:r>
      <w:r w:rsidR="00886673">
        <w:t xml:space="preserve">. </w:t>
      </w:r>
      <w:r w:rsidRPr="008F5849">
        <w:t>Sólo que no abusa del poder, sino que, al revés, se pone a los pies de todos, no como quien hace un acto de humildad pasajero, sino porque así revela lo que significa ser Dios y lo que significa la condición humana, ser mujer o ser hombre: vivir sirviendo, en servicio al</w:t>
      </w:r>
      <w:r w:rsidR="00F72512" w:rsidRPr="008F5849">
        <w:t xml:space="preserve"> </w:t>
      </w:r>
      <w:r w:rsidRPr="008F5849">
        <w:t>prójimo: “Al ponerse Jesús, Dios entre los hombres, a los pies de sus discípulos, destruye la idea de Dios creada por la religión. Dios no actúa como soberano celeste, sino como servidor del hombre…el trabajo de Dios a favor del hombre no se hace desde arriba, como limosna, sino desde abajo, levantando al hombre al propio nivel…” Esto, por lo que toca a la condición divina, que a lo largo de la historia ha sido la fundamentación de los poderes terrenales abusivos. Pero, además, el pasaje joaneo arroja luz sobre la condición humana: al lavar los pies a sus discípulos, “no es…que Jesús se abaje, sino que no reconoce desigualdad o rango entre los hombres. La grandeza humana no es un valor al que él renuncia por ‘humildad’, sino una falsedad e injusticia que él no acepta (cf. 5, 41.44; 7, 18). La única grandeza está en ser como el Padre, don total y gratuito de sí mismo (3, 16)”</w:t>
      </w:r>
      <w:r w:rsidRPr="008F5849">
        <w:rPr>
          <w:rStyle w:val="Refdenotaalpie"/>
        </w:rPr>
        <w:footnoteReference w:id="363"/>
      </w:r>
      <w:r w:rsidRPr="008F5849">
        <w:t xml:space="preserve">. </w:t>
      </w:r>
    </w:p>
    <w:p w:rsidR="001C4667" w:rsidRPr="008F5849" w:rsidRDefault="001C4667" w:rsidP="00AF768A">
      <w:pPr>
        <w:jc w:val="both"/>
      </w:pPr>
    </w:p>
    <w:p w:rsidR="00BC5400" w:rsidRPr="008F5849" w:rsidRDefault="00DC7268" w:rsidP="00AF768A">
      <w:pPr>
        <w:numPr>
          <w:ilvl w:val="0"/>
          <w:numId w:val="7"/>
        </w:numPr>
        <w:jc w:val="both"/>
      </w:pPr>
      <w:r w:rsidRPr="008F5849">
        <w:rPr>
          <w:b/>
        </w:rPr>
        <w:t xml:space="preserve">¿Pagar o no impuestos al César? </w:t>
      </w:r>
      <w:r w:rsidR="00BC5400" w:rsidRPr="008F5849">
        <w:rPr>
          <w:b/>
        </w:rPr>
        <w:t>Mc 12, 13-17, Mt 22, 15-22 y Lc 20, 26</w:t>
      </w:r>
    </w:p>
    <w:p w:rsidR="00BC5400" w:rsidRPr="008F5849" w:rsidRDefault="00BC5400" w:rsidP="00AF768A">
      <w:pPr>
        <w:jc w:val="both"/>
      </w:pPr>
    </w:p>
    <w:p w:rsidR="00BC5400" w:rsidRPr="008F5849" w:rsidRDefault="00DC7268" w:rsidP="00AF768A">
      <w:pPr>
        <w:jc w:val="both"/>
      </w:pPr>
      <w:r w:rsidRPr="008F5849">
        <w:t>Se trata d</w:t>
      </w:r>
      <w:r w:rsidR="00BC5400" w:rsidRPr="008F5849">
        <w:t>el famoso pasaje sobre el pago de los impuestos. El contexto es una serie de controversias o disputas en las que los gobernantes del pueblo donde Jesús nació y vivió le van poniendo diversas trampas para que caiga en ellas y así lo puedan atacar como partidario de un bando y contrario a otro o como gente peligrosa por sus ideas. Y así, quitarle la fama y el prestigio frente al pueblo.</w:t>
      </w:r>
    </w:p>
    <w:p w:rsidR="00BC5400" w:rsidRPr="008F5849" w:rsidRDefault="00BC5400" w:rsidP="00AF768A">
      <w:pPr>
        <w:jc w:val="both"/>
      </w:pPr>
    </w:p>
    <w:p w:rsidR="00BC5400" w:rsidRPr="008F5849" w:rsidRDefault="00BC5400" w:rsidP="00AF768A">
      <w:pPr>
        <w:jc w:val="both"/>
      </w:pPr>
      <w:r w:rsidRPr="008F5849">
        <w:t xml:space="preserve">Aquí, en este texto, la trampa que le ponen </w:t>
      </w:r>
      <w:r w:rsidR="00DC7268" w:rsidRPr="008F5849">
        <w:t>se refiere al pago de</w:t>
      </w:r>
      <w:r w:rsidRPr="008F5849">
        <w:t xml:space="preserve"> los impuestos. Si</w:t>
      </w:r>
      <w:r w:rsidR="00DC7268" w:rsidRPr="008F5849">
        <w:t xml:space="preserve"> Jesús</w:t>
      </w:r>
      <w:r w:rsidRPr="008F5849">
        <w:t xml:space="preserve"> </w:t>
      </w:r>
      <w:r w:rsidR="00DC7268" w:rsidRPr="008F5849">
        <w:t>afirma</w:t>
      </w:r>
      <w:r w:rsidRPr="008F5849">
        <w:t xml:space="preserve"> que hay que pagar los impuestos al emperador romano, se pondrá en contra de los patriotas</w:t>
      </w:r>
      <w:r w:rsidR="009F29D6" w:rsidRPr="008F5849">
        <w:t xml:space="preserve"> judíos</w:t>
      </w:r>
      <w:r w:rsidRPr="008F5849">
        <w:t xml:space="preserve"> que consideran injusto pagar impuestos a un poder opresor que ocupa al país contra la voluntad del pueblo</w:t>
      </w:r>
      <w:r w:rsidR="009F29D6" w:rsidRPr="008F5849">
        <w:t xml:space="preserve"> y de Dios</w:t>
      </w:r>
      <w:r w:rsidRPr="008F5849">
        <w:t>. Si</w:t>
      </w:r>
      <w:r w:rsidR="00DC7268" w:rsidRPr="008F5849">
        <w:t>, por el contrario, afirma</w:t>
      </w:r>
      <w:r w:rsidRPr="008F5849">
        <w:t xml:space="preserve"> que no hay que pagarlos, podrán acusarlo como subversivo ante las autoridades romanas. De cualquier manera, con cualquiera de las dos respuestas que dé, lo desprestigiarán e incluso tal vez podrán tener un motivo para que la autoridad romana lo eche preso y lo condene. </w:t>
      </w:r>
    </w:p>
    <w:p w:rsidR="00BC5400" w:rsidRPr="008F5849" w:rsidRDefault="00BC5400" w:rsidP="00AF768A">
      <w:pPr>
        <w:jc w:val="both"/>
      </w:pPr>
    </w:p>
    <w:p w:rsidR="00BC5400" w:rsidRPr="008F5849" w:rsidRDefault="00DC7268" w:rsidP="00AF768A">
      <w:pPr>
        <w:jc w:val="both"/>
      </w:pPr>
      <w:r w:rsidRPr="008F5849">
        <w:t>L</w:t>
      </w:r>
      <w:r w:rsidR="00BC5400" w:rsidRPr="008F5849">
        <w:t>o que hace</w:t>
      </w:r>
      <w:r w:rsidRPr="008F5849">
        <w:t xml:space="preserve"> Jesús</w:t>
      </w:r>
      <w:r w:rsidR="00BC5400" w:rsidRPr="008F5849">
        <w:t xml:space="preserve"> es escaparse de su trampa, diciéndole</w:t>
      </w:r>
      <w:r w:rsidRPr="008F5849">
        <w:t>s</w:t>
      </w:r>
      <w:r w:rsidR="00BC5400" w:rsidRPr="008F5849">
        <w:t xml:space="preserve"> además que les ha visto su mala intención. </w:t>
      </w:r>
      <w:r w:rsidRPr="008F5849">
        <w:t xml:space="preserve">Les pide </w:t>
      </w:r>
      <w:r w:rsidR="00BC5400" w:rsidRPr="008F5849">
        <w:t>la moneda</w:t>
      </w:r>
      <w:r w:rsidRPr="008F5849">
        <w:t xml:space="preserve"> con que se pagan los impuestos</w:t>
      </w:r>
      <w:r w:rsidR="00BC5400" w:rsidRPr="008F5849">
        <w:t xml:space="preserve"> y</w:t>
      </w:r>
      <w:r w:rsidRPr="008F5849">
        <w:t xml:space="preserve"> les</w:t>
      </w:r>
      <w:r w:rsidR="00F72512" w:rsidRPr="008F5849">
        <w:t xml:space="preserve"> </w:t>
      </w:r>
      <w:r w:rsidR="00BC5400" w:rsidRPr="008F5849">
        <w:t xml:space="preserve">pregunta de quién es la imagen y la inscripción que hay en ella. Ellos le tienen que responder que es del emperador </w:t>
      </w:r>
      <w:r w:rsidR="00BC5400" w:rsidRPr="008F5849">
        <w:lastRenderedPageBreak/>
        <w:t xml:space="preserve">romano (“del César”). Entonces Jesús les dice: “Devuelvan al César lo que es del César y a Dios lo que es de Dios”. </w:t>
      </w:r>
    </w:p>
    <w:p w:rsidR="00BC5400" w:rsidRPr="008F5849" w:rsidRDefault="00BC5400" w:rsidP="00AF768A">
      <w:pPr>
        <w:jc w:val="both"/>
      </w:pPr>
    </w:p>
    <w:p w:rsidR="00BC5400" w:rsidRPr="008F5849" w:rsidRDefault="00BC5400" w:rsidP="00AF768A">
      <w:pPr>
        <w:jc w:val="both"/>
      </w:pPr>
      <w:r w:rsidRPr="008F5849">
        <w:t>¿Qué significa la respuesta de Jesús?</w:t>
      </w:r>
      <w:r w:rsidR="00870556" w:rsidRPr="008F5849">
        <w:t xml:space="preserve"> Los fariseos (laicos muy piados</w:t>
      </w:r>
      <w:r w:rsidRPr="008F5849">
        <w:t>os y moralistas) y los herodianos (o sea, los funcionarios de la familia del rey Herodes, que ha puesto el emperador romano como rey en algunas partes de Palestina), o sus discípulos, que son los que han venido a ponerle la trampa, aceptan la moneda romana como moneda de cambio para sus compras y ventas, e incluso para los pagos que la gente hace en el templo para pagar los</w:t>
      </w:r>
      <w:r w:rsidR="009F29D6" w:rsidRPr="008F5849">
        <w:t xml:space="preserve"> animales o</w:t>
      </w:r>
      <w:r w:rsidRPr="008F5849">
        <w:t xml:space="preserve"> animalitos</w:t>
      </w:r>
      <w:r w:rsidR="009F29D6" w:rsidRPr="008F5849">
        <w:t>, según sus posibilidades monetarias,</w:t>
      </w:r>
      <w:r w:rsidRPr="008F5849">
        <w:t xml:space="preserve"> que luego llevarán a los sacerdotes para sacrificarlos. Jesús les dice: ustedes mismos se están traicionando; si aceptan esa moneda es porque aceptan el poder del emperador romano; entonces, páguenle lo que él pide. Pero esos mismos fariseos y herodianos oprimen también al pueblo, creyéndose los enviados por Dios para gobernarlo; por eso Jesús les dice a ellos: devuelvan</w:t>
      </w:r>
      <w:r w:rsidR="00F72512" w:rsidRPr="008F5849">
        <w:t xml:space="preserve"> </w:t>
      </w:r>
      <w:r w:rsidRPr="008F5849">
        <w:t>ese pueblo a Dios, es decir, no abusen de su autoridad religiosa y política; devuelvan su libertad y responsabilidad al pueblo, respeten a los hijos e hijas de Dios.</w:t>
      </w:r>
    </w:p>
    <w:p w:rsidR="00BC5400" w:rsidRPr="008F5849" w:rsidRDefault="00BC5400" w:rsidP="00AF768A">
      <w:pPr>
        <w:jc w:val="both"/>
      </w:pPr>
    </w:p>
    <w:p w:rsidR="00BC5400" w:rsidRPr="008F5849" w:rsidRDefault="00BC5400" w:rsidP="00AF768A">
      <w:pPr>
        <w:jc w:val="both"/>
      </w:pPr>
      <w:r w:rsidRPr="008F5849">
        <w:t>En nuestro contexto</w:t>
      </w:r>
      <w:r w:rsidR="00870556" w:rsidRPr="008F5849">
        <w:t xml:space="preserve"> secular</w:t>
      </w:r>
      <w:r w:rsidRPr="008F5849">
        <w:t xml:space="preserve"> de hoy día,</w:t>
      </w:r>
      <w:r w:rsidR="00870556" w:rsidRPr="008F5849">
        <w:t xml:space="preserve"> donde los gobernantes no son confundidos con Dios,</w:t>
      </w:r>
      <w:r w:rsidRPr="008F5849">
        <w:t xml:space="preserve"> lo que Jesús di</w:t>
      </w:r>
      <w:r w:rsidR="00870556" w:rsidRPr="008F5849">
        <w:t>ría</w:t>
      </w:r>
      <w:r w:rsidRPr="008F5849">
        <w:t xml:space="preserve"> es: primero, al Estado hay que pagarle los impuestos; de lo contrario, ¿con qué dinero va a poder el Estado construir carreteras, escuelas, centros de salud, pagar salarios decentes al magisterio,</w:t>
      </w:r>
      <w:r w:rsidR="00870556" w:rsidRPr="008F5849">
        <w:t xml:space="preserve"> a las enfermeras,</w:t>
      </w:r>
      <w:r w:rsidRPr="008F5849">
        <w:t xml:space="preserve"> mejorar los hospitales, apoyar a las universidades, financiar la investigación para que </w:t>
      </w:r>
      <w:r w:rsidR="009F29D6" w:rsidRPr="008F5849">
        <w:t>los países emergentes y los más pobres no queden</w:t>
      </w:r>
      <w:r w:rsidRPr="008F5849">
        <w:t xml:space="preserve"> siempre dependientes de otros Estados más desarrollados, financiar a </w:t>
      </w:r>
      <w:smartTag w:uri="urn:schemas-microsoft-com:office:smarttags" w:element="PersonName">
        <w:smartTagPr>
          <w:attr w:name="ProductID" w:val="la Corte Suprema"/>
        </w:smartTagPr>
        <w:r w:rsidRPr="008F5849">
          <w:t>la Corte Suprema</w:t>
        </w:r>
      </w:smartTag>
      <w:r w:rsidRPr="008F5849">
        <w:t xml:space="preserve"> y a todo el organismo judicial para que los jueces ejerzan mejor justicia, pagar intérpretes bilingües</w:t>
      </w:r>
      <w:r w:rsidR="009F29D6" w:rsidRPr="008F5849">
        <w:t>, por ejemplo en Guatemala,</w:t>
      </w:r>
      <w:r w:rsidRPr="008F5849">
        <w:t xml:space="preserve"> para que los acusados de lenguas </w:t>
      </w:r>
      <w:r w:rsidR="009F29D6" w:rsidRPr="008F5849">
        <w:t xml:space="preserve">indígenas </w:t>
      </w:r>
      <w:r w:rsidRPr="008F5849">
        <w:t>no castellana puedan tener cubiertos sus derechos de debido proceso ante los tribunales, pagar bien a la policía y a los fiscales para que prevengan e investiguen los crímenes y los delitos, etc., etc. Y, segundo, al Estado hay que reclamarle toda la corrupción en que cae cuando se apropia de los ingresos que vienen del pueblo y hay que pedir cuentas a los gobernantes por el gasto social que debe a la ciudadanía, es decir hay que participar responsablemente como ciudadanos</w:t>
      </w:r>
      <w:r w:rsidR="00685320">
        <w:t xml:space="preserve"> y</w:t>
      </w:r>
      <w:r w:rsidR="009F29D6" w:rsidRPr="008F5849">
        <w:t xml:space="preserve"> como auditores sociales,</w:t>
      </w:r>
      <w:r w:rsidRPr="008F5849">
        <w:t xml:space="preserve"> para que los gobernantes y los funcionarios sean honestos.</w:t>
      </w:r>
      <w:r w:rsidR="00F72512" w:rsidRPr="008F5849">
        <w:t xml:space="preserve"> </w:t>
      </w:r>
    </w:p>
    <w:p w:rsidR="00BC5400" w:rsidRPr="008F5849" w:rsidRDefault="00BC5400" w:rsidP="00AF768A">
      <w:pPr>
        <w:jc w:val="both"/>
      </w:pPr>
    </w:p>
    <w:p w:rsidR="00BC5400" w:rsidRPr="008F5849" w:rsidRDefault="00870556" w:rsidP="00AF768A">
      <w:pPr>
        <w:numPr>
          <w:ilvl w:val="0"/>
          <w:numId w:val="7"/>
        </w:numPr>
        <w:jc w:val="both"/>
        <w:rPr>
          <w:b/>
        </w:rPr>
      </w:pPr>
      <w:r w:rsidRPr="008F5849">
        <w:rPr>
          <w:b/>
        </w:rPr>
        <w:t xml:space="preserve">¿Multiplicar los panes? </w:t>
      </w:r>
      <w:r w:rsidR="00BC5400" w:rsidRPr="008F5849">
        <w:rPr>
          <w:b/>
        </w:rPr>
        <w:t>Mc 6, 32-44; Mc 8, 1-10; Mt 14, 13-21; Lc 9, 10b-17; Jn 6, 1-15</w:t>
      </w:r>
    </w:p>
    <w:p w:rsidR="00BC5400" w:rsidRPr="008F5849" w:rsidRDefault="00BC5400" w:rsidP="00AF768A">
      <w:pPr>
        <w:jc w:val="both"/>
      </w:pPr>
    </w:p>
    <w:p w:rsidR="00BC5400" w:rsidRPr="008F5849" w:rsidRDefault="00BC5400" w:rsidP="00AF768A">
      <w:pPr>
        <w:jc w:val="both"/>
      </w:pPr>
      <w:r w:rsidRPr="008F5849">
        <w:t>Son los relatos de la multiplicación de los panes,</w:t>
      </w:r>
      <w:r w:rsidR="00E04E3D" w:rsidRPr="008F5849">
        <w:t xml:space="preserve"> el único milagro de Jesús</w:t>
      </w:r>
      <w:r w:rsidRPr="008F5849">
        <w:t xml:space="preserve"> que aparece en todos los Evangelios. Es importante señalar que la pal</w:t>
      </w:r>
      <w:r w:rsidR="00E04E3D" w:rsidRPr="008F5849">
        <w:t>abra “multiplicación” no se encuentra</w:t>
      </w:r>
      <w:r w:rsidRPr="008F5849">
        <w:t xml:space="preserve"> en ninguno de los textos, sino que es una manera que tienen las Biblias</w:t>
      </w:r>
      <w:r w:rsidR="00E04E3D" w:rsidRPr="008F5849">
        <w:t xml:space="preserve"> en sus subtítulos</w:t>
      </w:r>
      <w:r w:rsidRPr="008F5849">
        <w:t xml:space="preserve"> y algunos comentaristas</w:t>
      </w:r>
      <w:r w:rsidR="009F29D6" w:rsidRPr="008F5849">
        <w:t>,</w:t>
      </w:r>
      <w:r w:rsidRPr="008F5849">
        <w:t xml:space="preserve"> de resumir lo que dice el texto. </w:t>
      </w:r>
    </w:p>
    <w:p w:rsidR="00BC5400" w:rsidRPr="008F5849" w:rsidRDefault="00BC5400" w:rsidP="00AF768A">
      <w:pPr>
        <w:jc w:val="both"/>
      </w:pPr>
    </w:p>
    <w:p w:rsidR="00BC5400" w:rsidRPr="008F5849" w:rsidRDefault="00BC5400" w:rsidP="00AF768A">
      <w:pPr>
        <w:jc w:val="both"/>
      </w:pPr>
      <w:r w:rsidRPr="008F5849">
        <w:t>Tal vez sería mejor resumir el texto de otra manera: “la compasión frente al hambre y la solidaridad con la gente hambrienta que mueven a otra gente a compartir lo que tienen”.</w:t>
      </w:r>
    </w:p>
    <w:p w:rsidR="00BC5400" w:rsidRPr="008F5849" w:rsidRDefault="00BC5400" w:rsidP="00AF768A">
      <w:pPr>
        <w:jc w:val="both"/>
      </w:pPr>
    </w:p>
    <w:p w:rsidR="00BC5400" w:rsidRPr="008F5849" w:rsidRDefault="00BC5400" w:rsidP="00AF768A">
      <w:pPr>
        <w:jc w:val="both"/>
      </w:pPr>
      <w:r w:rsidRPr="008F5849">
        <w:t>La compasión.</w:t>
      </w:r>
      <w:r w:rsidR="00F72512" w:rsidRPr="008F5849">
        <w:t xml:space="preserve"> </w:t>
      </w:r>
      <w:r w:rsidRPr="008F5849">
        <w:t>Jesús dice: “Siento compasión</w:t>
      </w:r>
      <w:r w:rsidR="009F29D6" w:rsidRPr="008F5849">
        <w:t xml:space="preserve"> de esta muchedumbre, en el original “se me conmueven las entrañas”</w:t>
      </w:r>
      <w:r w:rsidR="00E04E3D" w:rsidRPr="008F5849">
        <w:t xml:space="preserve"> (</w:t>
      </w:r>
      <w:r w:rsidR="00E04E3D" w:rsidRPr="008F5849">
        <w:rPr>
          <w:i/>
        </w:rPr>
        <w:t>spla</w:t>
      </w:r>
      <w:r w:rsidR="00AC34D4" w:rsidRPr="008F5849">
        <w:rPr>
          <w:i/>
        </w:rPr>
        <w:t>n</w:t>
      </w:r>
      <w:r w:rsidR="00E04E3D" w:rsidRPr="008F5849">
        <w:rPr>
          <w:i/>
        </w:rPr>
        <w:t>chnitsomai</w:t>
      </w:r>
      <w:r w:rsidR="00E04E3D" w:rsidRPr="008F5849">
        <w:t>)</w:t>
      </w:r>
      <w:r w:rsidRPr="008F5849">
        <w:t xml:space="preserve">, pues ya tres días permanecen conmigo y no tienen qué comer; y si los despidiese ayunos a sus casas, fallecerán en el camino, y algunos </w:t>
      </w:r>
      <w:r w:rsidRPr="008F5849">
        <w:lastRenderedPageBreak/>
        <w:t>de ellos han venido de lejos” (Mc 8, 2-3).</w:t>
      </w:r>
      <w:r w:rsidR="00E04E3D" w:rsidRPr="008F5849">
        <w:t xml:space="preserve"> Jesús, según el verbo griego que el Evangelio usa, “se siente </w:t>
      </w:r>
      <w:r w:rsidR="009F29D6" w:rsidRPr="008F5849">
        <w:t>con</w:t>
      </w:r>
      <w:r w:rsidR="00E04E3D" w:rsidRPr="008F5849">
        <w:t>movido en sus entrañas” frente al hambre de la muchedumbre.</w:t>
      </w:r>
    </w:p>
    <w:p w:rsidR="00BC5400" w:rsidRPr="008F5849" w:rsidRDefault="00BC5400" w:rsidP="00AF768A">
      <w:pPr>
        <w:jc w:val="both"/>
      </w:pPr>
    </w:p>
    <w:p w:rsidR="00BC5400" w:rsidRPr="008F5849" w:rsidRDefault="00AC34D4" w:rsidP="00AF768A">
      <w:pPr>
        <w:jc w:val="both"/>
      </w:pPr>
      <w:r w:rsidRPr="008F5849">
        <w:t>La solidaridad.</w:t>
      </w:r>
      <w:r w:rsidR="00BC5400" w:rsidRPr="008F5849">
        <w:t xml:space="preserve"> Los discípulos, frente a la multitud y viendo que ya se hace tarde, le dicen a Jesús: “El lugar es solitario y la hora ya muy avanzada; despídelos para que yendo a los cantones y aldeas del contorno puedan comprar algo que comer” (Mc 6, 35-36). Pero Jesús les responde: “Denles ustedes de comer” (Mc 6, 37). Está muy clara la contraposición entre “comprar” y “dar”, es decir compartir.</w:t>
      </w:r>
    </w:p>
    <w:p w:rsidR="00BC5400" w:rsidRPr="008F5849" w:rsidRDefault="00BC5400" w:rsidP="00AF768A">
      <w:pPr>
        <w:jc w:val="both"/>
      </w:pPr>
    </w:p>
    <w:p w:rsidR="00BC5400" w:rsidRPr="008F5849" w:rsidRDefault="00BC5400" w:rsidP="00AF768A">
      <w:pPr>
        <w:jc w:val="both"/>
      </w:pPr>
      <w:r w:rsidRPr="008F5849">
        <w:t xml:space="preserve">Compartir lo que se tiene: En todos los textos se habla de “cinco panes y dos peces” o de “siete panes”. Unas veces son los discípulos quienes los tienen y otras veces alguien que está entre la multitud. Cuando en </w:t>
      </w:r>
      <w:smartTag w:uri="urn:schemas-microsoft-com:office:smarttags" w:element="PersonName">
        <w:smartTagPr>
          <w:attr w:name="ProductID" w:val="la Sagrada Escritura"/>
        </w:smartTagPr>
        <w:r w:rsidRPr="008F5849">
          <w:t>la Sagrada Escritura</w:t>
        </w:r>
      </w:smartTag>
      <w:r w:rsidRPr="008F5849">
        <w:t xml:space="preserve"> salen números, hay que pensar siempre en que tienen un significado simbólico: no significan </w:t>
      </w:r>
      <w:r w:rsidR="009F29D6" w:rsidRPr="008F5849">
        <w:t>simplemente</w:t>
      </w:r>
      <w:r w:rsidRPr="008F5849">
        <w:t xml:space="preserve"> lo que parecen significar sino que esos números tienen un significado más profundo. Aquí siempre se nos está hablando de siete, siete piezas de un alimento o de varios (5panes + 2 peces o 7 panes). El número 7 en la cultura de </w:t>
      </w:r>
      <w:smartTag w:uri="urn:schemas-microsoft-com:office:smarttags" w:element="PersonName">
        <w:smartTagPr>
          <w:attr w:name="ProductID" w:val="la Biblia"/>
        </w:smartTagPr>
        <w:r w:rsidRPr="008F5849">
          <w:t>la Biblia</w:t>
        </w:r>
      </w:smartTag>
      <w:r w:rsidRPr="008F5849">
        <w:t xml:space="preserve"> significa abundancia o plenitud. Quiere decir que lo que se tenía no era poco, era bastante o incluso mucho. Lo que les hacía falta era ponerlo en común o solidarizarlo. Cuando lo hacen, con el corazón generoso, con un corazón no dividido, no doble, un corazón que es don del mismo Jesús que los mueve (“bendiciendo” los panes o los panes y los peces), entonces la gente se </w:t>
      </w:r>
      <w:r w:rsidR="00AC34D4" w:rsidRPr="008F5849">
        <w:t>siente inclinada</w:t>
      </w:r>
      <w:r w:rsidRPr="008F5849">
        <w:t xml:space="preserve"> a compartir y</w:t>
      </w:r>
      <w:r w:rsidR="00AC34D4" w:rsidRPr="008F5849">
        <w:t xml:space="preserve"> lo que se tiene</w:t>
      </w:r>
      <w:r w:rsidRPr="008F5849">
        <w:t xml:space="preserve"> llega para toda la gente e incluso sobra.</w:t>
      </w:r>
      <w:r w:rsidR="00AC34D4" w:rsidRPr="008F5849">
        <w:rPr>
          <w:rStyle w:val="Refdenotaalpie"/>
        </w:rPr>
        <w:footnoteReference w:id="364"/>
      </w:r>
    </w:p>
    <w:p w:rsidR="00BC5400" w:rsidRPr="008F5849" w:rsidRDefault="00BC5400" w:rsidP="00AF768A">
      <w:pPr>
        <w:jc w:val="both"/>
      </w:pPr>
    </w:p>
    <w:p w:rsidR="00BC5400" w:rsidRPr="008F5849" w:rsidRDefault="00BC5400" w:rsidP="00AF768A">
      <w:pPr>
        <w:jc w:val="both"/>
      </w:pPr>
      <w:r w:rsidRPr="008F5849">
        <w:t>Aquí hay una crítica de Jesús a la economía únicamente del mercado, a la economía</w:t>
      </w:r>
      <w:r w:rsidR="00F72512" w:rsidRPr="008F5849">
        <w:t xml:space="preserve"> </w:t>
      </w:r>
      <w:r w:rsidRPr="008F5849">
        <w:t>únicamente de la ganancia en la compra y la venta, en el comercio, o en la producción y el consumo. Pero no hay sólo una crítica de Jesús, sino que hay también una propuesta de completar la economía del mercado con la solidaridad del aprecio del prójimo, que, por cualquier causa, está en necesidad extrema. Y esa crítica y esa propuesta tiene</w:t>
      </w:r>
      <w:r w:rsidR="00AC34D4" w:rsidRPr="008F5849">
        <w:t>n</w:t>
      </w:r>
      <w:r w:rsidRPr="008F5849">
        <w:t xml:space="preserve"> una incidencia en la política. Porque muchas veces la política está dominada por los intereses de los que dominan el mercado, que hoy son las grandes empresas transnacionales, como Esso (petróleo) o Goodyear (llantas), o Toyota (carros), o Bayer (farmacia), o Bimbo (pan), o</w:t>
      </w:r>
      <w:r w:rsidR="001F2D0E" w:rsidRPr="008F5849">
        <w:t xml:space="preserve"> Unilever y</w:t>
      </w:r>
      <w:r w:rsidRPr="008F5849">
        <w:t xml:space="preserve"> Pollo Campero (alimentos),</w:t>
      </w:r>
      <w:r w:rsidR="005E1738">
        <w:t xml:space="preserve"> </w:t>
      </w:r>
      <w:r w:rsidRPr="008F5849">
        <w:t xml:space="preserve">etc. Jesús diría hoy que no se puede almacenar maíz y trigo y tierra y agua, para vender más caro luego en el mercado, cuando hay tanta gente </w:t>
      </w:r>
      <w:r w:rsidRPr="008F5849">
        <w:lastRenderedPageBreak/>
        <w:t>que se muere de hambre. Hay que buscar otra economía más humana, más digna, menos egoísta.</w:t>
      </w:r>
      <w:r w:rsidR="001F2D0E" w:rsidRPr="008F5849">
        <w:t xml:space="preserve"> Tiene esto una crucial importancia para las negociaciones en </w:t>
      </w:r>
      <w:smartTag w:uri="urn:schemas-microsoft-com:office:smarttags" w:element="PersonName">
        <w:smartTagPr>
          <w:attr w:name="ProductID" w:val="la Ronda"/>
        </w:smartTagPr>
        <w:r w:rsidR="001F2D0E" w:rsidRPr="008F5849">
          <w:t xml:space="preserve">la </w:t>
        </w:r>
        <w:r w:rsidR="001F2D0E" w:rsidRPr="008F5849">
          <w:rPr>
            <w:i/>
          </w:rPr>
          <w:t>Ronda</w:t>
        </w:r>
      </w:smartTag>
      <w:r w:rsidR="001F2D0E" w:rsidRPr="008F5849">
        <w:rPr>
          <w:i/>
        </w:rPr>
        <w:t xml:space="preserve"> de Doha</w:t>
      </w:r>
      <w:r w:rsidR="001F2D0E" w:rsidRPr="008F5849">
        <w:t>.</w:t>
      </w:r>
    </w:p>
    <w:p w:rsidR="00BC5400" w:rsidRPr="008F5849" w:rsidRDefault="00BC5400" w:rsidP="00AF768A">
      <w:pPr>
        <w:jc w:val="both"/>
      </w:pPr>
    </w:p>
    <w:p w:rsidR="00BC5400" w:rsidRPr="008F5849" w:rsidRDefault="004D62A1" w:rsidP="00AF768A">
      <w:pPr>
        <w:numPr>
          <w:ilvl w:val="0"/>
          <w:numId w:val="7"/>
        </w:numPr>
        <w:jc w:val="both"/>
      </w:pPr>
      <w:r w:rsidRPr="008F5849">
        <w:rPr>
          <w:b/>
        </w:rPr>
        <w:t xml:space="preserve">La protesta de Jesús contra el culto del templo o los mercaderes echados del templo </w:t>
      </w:r>
      <w:r w:rsidR="00BC5400" w:rsidRPr="008F5849">
        <w:rPr>
          <w:b/>
        </w:rPr>
        <w:t>Mc 11, 15-19; Mt 21, 12-13; Lc 19, 45-48; Jn 2, 13-17</w:t>
      </w:r>
    </w:p>
    <w:p w:rsidR="00BC5400" w:rsidRPr="008F5849" w:rsidRDefault="00BC5400" w:rsidP="00AF768A">
      <w:pPr>
        <w:jc w:val="both"/>
      </w:pPr>
    </w:p>
    <w:p w:rsidR="00BC5400" w:rsidRPr="008F5849" w:rsidRDefault="00BC5400" w:rsidP="00AF768A">
      <w:pPr>
        <w:jc w:val="both"/>
      </w:pPr>
      <w:r w:rsidRPr="008F5849">
        <w:t>Es el famoso pasaje de la expulsión de los mercaderes del templo. Pareciera que la crítica de Jesús va dirigida contra los comerciantes</w:t>
      </w:r>
      <w:r w:rsidR="00582FE3" w:rsidRPr="008F5849">
        <w:t xml:space="preserve"> de ganado y de otros animales</w:t>
      </w:r>
      <w:r w:rsidRPr="008F5849">
        <w:t xml:space="preserve"> que están en el templo y contra los comerciantes de dinero (pequeños cambistas o pequeños banqueros). Pero, por la reacción furiosa de los sumos sacerdotes y de los “letrados” (que serían como los teólogos de hoy, sólo que dedicados únicamente a interpretar las Sagradas Escrituras</w:t>
      </w:r>
      <w:r w:rsidR="00582FE3" w:rsidRPr="008F5849">
        <w:t>, y que en el Evangelio son los principales opositores de Jesús</w:t>
      </w:r>
      <w:r w:rsidRPr="008F5849">
        <w:t>), se ve que la crítica de fondo de Jesús iba contra los mismos sacerdotes y los letrados.</w:t>
      </w:r>
      <w:r w:rsidR="00582FE3" w:rsidRPr="008F5849">
        <w:t xml:space="preserve"> Parece incontrovertible la historicidad de una irrupción profundamente crítica de Jesús en el templo, que puede incluir una denuncia del culto sacrificial del mismo: “no permitía que nadie transportara un objeto a través del templo” (Mac 11, 16), donde “objeto” es la traducción del griego </w:t>
      </w:r>
      <w:r w:rsidR="00582FE3" w:rsidRPr="008F5849">
        <w:rPr>
          <w:i/>
        </w:rPr>
        <w:t>skeuos</w:t>
      </w:r>
      <w:r w:rsidR="00582FE3" w:rsidRPr="008F5849">
        <w:t>, objeto de culto.</w:t>
      </w:r>
      <w:r w:rsidR="00582FE3" w:rsidRPr="008F5849">
        <w:rPr>
          <w:rStyle w:val="Refdenotaalpie"/>
        </w:rPr>
        <w:footnoteReference w:id="365"/>
      </w:r>
      <w:r w:rsidR="000532CF" w:rsidRPr="008F5849">
        <w:t xml:space="preserve"> Y parece muy probable que la interpretación del evangelista, contenida en sus citas de </w:t>
      </w:r>
      <w:smartTag w:uri="urn:schemas-microsoft-com:office:smarttags" w:element="PersonName">
        <w:smartTagPr>
          <w:attr w:name="ProductID" w:val="la Escritura"/>
        </w:smartTagPr>
        <w:r w:rsidR="000532CF" w:rsidRPr="008F5849">
          <w:t>la Escritura</w:t>
        </w:r>
      </w:smartTag>
      <w:r w:rsidR="000532CF" w:rsidRPr="008F5849">
        <w:t xml:space="preserve"> (Mc 11, 17</w:t>
      </w:r>
      <w:r w:rsidR="001F2D0E" w:rsidRPr="008F5849">
        <w:t>)</w:t>
      </w:r>
      <w:r w:rsidR="000532CF" w:rsidRPr="008F5849">
        <w:t>, iba más a fondo y se refería a la abolición del culto antiguo</w:t>
      </w:r>
      <w:r w:rsidR="000532CF" w:rsidRPr="008F5849">
        <w:rPr>
          <w:rStyle w:val="Refdenotaalpie"/>
        </w:rPr>
        <w:footnoteReference w:id="366"/>
      </w:r>
      <w:r w:rsidR="000532CF" w:rsidRPr="008F5849">
        <w:t>.</w:t>
      </w:r>
      <w:r w:rsidR="00F72512" w:rsidRPr="008F5849">
        <w:t xml:space="preserve"> </w:t>
      </w:r>
      <w:r w:rsidR="00582FE3" w:rsidRPr="008F5849">
        <w:t xml:space="preserve"> </w:t>
      </w:r>
    </w:p>
    <w:p w:rsidR="00BC5400" w:rsidRPr="008F5849" w:rsidRDefault="00BC5400" w:rsidP="00AF768A">
      <w:pPr>
        <w:jc w:val="both"/>
      </w:pPr>
    </w:p>
    <w:p w:rsidR="00BC5400" w:rsidRPr="008F5849" w:rsidRDefault="000532CF" w:rsidP="00AF768A">
      <w:pPr>
        <w:jc w:val="both"/>
      </w:pPr>
      <w:r w:rsidRPr="008F5849">
        <w:t>¿</w:t>
      </w:r>
      <w:r w:rsidR="00BC5400" w:rsidRPr="008F5849">
        <w:t>Por qué</w:t>
      </w:r>
      <w:r w:rsidRPr="008F5849">
        <w:t xml:space="preserve"> esta irrupción fuertemente denunciadora</w:t>
      </w:r>
      <w:r w:rsidR="00BC5400" w:rsidRPr="008F5849">
        <w:t xml:space="preserve">? Porque </w:t>
      </w:r>
      <w:r w:rsidRPr="008F5849">
        <w:t>sacerdotes y letrados</w:t>
      </w:r>
      <w:r w:rsidR="00BC5400" w:rsidRPr="008F5849">
        <w:t>, con su autoridad, eran los que habían permitido a los comerciantes entrar al templo, y los que habían convertido al templo en un banco, y así habían pervertido y corrompido el poder religioso llenándolo de codicia y de ganas de hacerse ricos. Jesús critica muy duramente que los especialistas de la religión abusen de la autorida</w:t>
      </w:r>
      <w:r w:rsidR="001F2D0E" w:rsidRPr="008F5849">
        <w:t>d religiosa convirtiéndola en bú</w:t>
      </w:r>
      <w:r w:rsidR="00BC5400" w:rsidRPr="008F5849">
        <w:t>s</w:t>
      </w:r>
      <w:r w:rsidR="001F2D0E" w:rsidRPr="008F5849">
        <w:t>qued</w:t>
      </w:r>
      <w:r w:rsidR="00BC5400" w:rsidRPr="008F5849">
        <w:t>a de poder económico y, a través de él, de poder político.</w:t>
      </w:r>
      <w:r w:rsidRPr="008F5849">
        <w:t xml:space="preserve"> Y anuncia además el fin de este sistema de culto a Dios. Todo ello tenía enormes consecuencias políticas en un sistema en que templo y poder estaban fuertemente vinculados. </w:t>
      </w:r>
      <w:r w:rsidR="000A4CB6" w:rsidRPr="008F5849">
        <w:t>La oposición contra Jesús y la voluntad de acabar con él está testimoniada en el Evangelio de Marcos desde muy pronto, aunque como decisión de fariseos y herodianos (Mc 3, 6); el hecho de que ahora, en su juicio, previo al de Pilatos, tengan la voz cantante</w:t>
      </w:r>
      <w:r w:rsidR="00F72512" w:rsidRPr="008F5849">
        <w:t xml:space="preserve"> </w:t>
      </w:r>
      <w:r w:rsidR="000A4CB6" w:rsidRPr="008F5849">
        <w:t>los sacerdotes, los ancianos y letrados e incluso el sumo sacerdote, es decir, fundamentalmente gente perteneciente al partido de los saduceos, puede indicar que Jesús ha tocado, con su irrupción en el templo, el centro de su autoridad y poder.</w:t>
      </w:r>
    </w:p>
    <w:p w:rsidR="00BC5400" w:rsidRPr="008F5849" w:rsidRDefault="00BC5400" w:rsidP="00AF768A">
      <w:pPr>
        <w:jc w:val="both"/>
      </w:pPr>
    </w:p>
    <w:p w:rsidR="00BC5400" w:rsidRPr="008F5849" w:rsidRDefault="001F2D0E" w:rsidP="00AF768A">
      <w:pPr>
        <w:jc w:val="both"/>
      </w:pPr>
      <w:r w:rsidRPr="008F5849">
        <w:t>Como ya hemos dicho, h</w:t>
      </w:r>
      <w:r w:rsidR="00582FE3" w:rsidRPr="008F5849">
        <w:t>ay testimonios evangélicos de esa crítica</w:t>
      </w:r>
      <w:r w:rsidR="00BC5400" w:rsidRPr="008F5849">
        <w:t xml:space="preserve"> de Jesús</w:t>
      </w:r>
      <w:r w:rsidR="00582FE3" w:rsidRPr="008F5849">
        <w:t xml:space="preserve"> también</w:t>
      </w:r>
      <w:r w:rsidR="00BC5400" w:rsidRPr="008F5849">
        <w:t xml:space="preserve"> </w:t>
      </w:r>
      <w:r w:rsidR="00582FE3" w:rsidRPr="008F5849">
        <w:t>contra</w:t>
      </w:r>
      <w:r w:rsidR="00BC5400" w:rsidRPr="008F5849">
        <w:t xml:space="preserve"> los fariseos, que no podían comprender</w:t>
      </w:r>
      <w:r w:rsidR="00582FE3" w:rsidRPr="008F5849">
        <w:t xml:space="preserve"> la correspondiente</w:t>
      </w:r>
      <w:r w:rsidR="00BC5400" w:rsidRPr="008F5849">
        <w:t xml:space="preserve"> crítica de Jesús a la idolatría del dinero (“no pueden servir a Dios y al dinero” </w:t>
      </w:r>
      <w:r w:rsidR="00054114">
        <w:t>-</w:t>
      </w:r>
      <w:r w:rsidR="00BC5400" w:rsidRPr="008F5849">
        <w:t>Lc 16, 13</w:t>
      </w:r>
      <w:r w:rsidR="00054114">
        <w:t>-</w:t>
      </w:r>
      <w:r w:rsidR="00BC5400" w:rsidRPr="008F5849">
        <w:t>), porque</w:t>
      </w:r>
      <w:r w:rsidR="00F72512" w:rsidRPr="008F5849">
        <w:t xml:space="preserve"> </w:t>
      </w:r>
      <w:r w:rsidR="00BC5400" w:rsidRPr="008F5849">
        <w:t>“eran amigos del</w:t>
      </w:r>
      <w:r w:rsidR="004D62A1" w:rsidRPr="008F5849">
        <w:t xml:space="preserve"> </w:t>
      </w:r>
      <w:r w:rsidR="00054114">
        <w:t>d</w:t>
      </w:r>
      <w:r w:rsidR="00BC5400" w:rsidRPr="008F5849">
        <w:t xml:space="preserve">inero” (Lc 16, 14). Y, a pesar de ser tan </w:t>
      </w:r>
      <w:r w:rsidR="004D62A1" w:rsidRPr="008F5849">
        <w:t>piad</w:t>
      </w:r>
      <w:r w:rsidR="00BC5400" w:rsidRPr="008F5849">
        <w:t>osos y</w:t>
      </w:r>
      <w:r w:rsidR="004D62A1" w:rsidRPr="008F5849">
        <w:t xml:space="preserve"> respetuosos de la ley</w:t>
      </w:r>
      <w:r w:rsidR="00BC5400" w:rsidRPr="008F5849">
        <w:t>, no miraban lo más importante, lo más profundo de la ley, “la justicia, la misericordia y la lealtad” (Mt 23, 23). Precisamente por eso despreciaban a la mayoría de la gente, llamándolos “turba que no conoce la ley,... malditos” (Jn 7, 49).</w:t>
      </w:r>
      <w:r w:rsidR="00F72512" w:rsidRPr="008F5849">
        <w:t xml:space="preserve"> </w:t>
      </w:r>
      <w:r w:rsidR="00BC5400" w:rsidRPr="008F5849">
        <w:t>Y en el fondo querían tener una autoridad suprema, que hoy</w:t>
      </w:r>
      <w:r w:rsidR="00F72512" w:rsidRPr="008F5849">
        <w:t xml:space="preserve"> </w:t>
      </w:r>
      <w:r w:rsidR="00BC5400" w:rsidRPr="008F5849">
        <w:t>llamaríamos</w:t>
      </w:r>
      <w:r w:rsidRPr="008F5849">
        <w:t xml:space="preserve"> sencillamente</w:t>
      </w:r>
      <w:r w:rsidR="00BC5400" w:rsidRPr="008F5849">
        <w:t xml:space="preserve"> autoritaria</w:t>
      </w:r>
      <w:r w:rsidRPr="008F5849">
        <w:t xml:space="preserve"> e indiscutida</w:t>
      </w:r>
      <w:r w:rsidR="00BC5400" w:rsidRPr="008F5849">
        <w:t xml:space="preserve">, y pintarla de colores </w:t>
      </w:r>
      <w:r w:rsidR="00BC5400" w:rsidRPr="008F5849">
        <w:lastRenderedPageBreak/>
        <w:t>religiosos. Por eso Jesús avisa que “a nadie hay que llamar maestros..., ni padres...ni líderes” en esa forma absoluta, como les gusta a los dictadores ser llamados, porque</w:t>
      </w:r>
      <w:r w:rsidR="004D62A1" w:rsidRPr="008F5849">
        <w:t xml:space="preserve"> sólo</w:t>
      </w:r>
      <w:r w:rsidR="00BC5400" w:rsidRPr="008F5849">
        <w:t xml:space="preserve"> así se deja de ver que “todos” somos “hermanos”</w:t>
      </w:r>
      <w:r w:rsidR="00F72512" w:rsidRPr="008F5849">
        <w:t xml:space="preserve"> </w:t>
      </w:r>
      <w:r w:rsidR="00BC5400" w:rsidRPr="008F5849">
        <w:t>“sobre la tierra”</w:t>
      </w:r>
      <w:r w:rsidR="00582FE3" w:rsidRPr="008F5849">
        <w:t xml:space="preserve"> (</w:t>
      </w:r>
      <w:r w:rsidRPr="008F5849">
        <w:t>Mt 23, 8-10). Es difícil pensar en otra frase evangélica, que, como ésta, haya sido tan poco obedecida al interior de las Iglesias cristianas.</w:t>
      </w:r>
    </w:p>
    <w:p w:rsidR="00BC5400" w:rsidRPr="008F5849" w:rsidRDefault="00BC5400" w:rsidP="00AF768A">
      <w:pPr>
        <w:jc w:val="both"/>
      </w:pPr>
    </w:p>
    <w:p w:rsidR="00BC5400" w:rsidRPr="008F5849" w:rsidRDefault="006249E8" w:rsidP="00AF768A">
      <w:pPr>
        <w:jc w:val="both"/>
      </w:pPr>
      <w:r w:rsidRPr="008F5849">
        <w:t xml:space="preserve">Podríamos obviamente aducir </w:t>
      </w:r>
      <w:r w:rsidR="00BC5400" w:rsidRPr="008F5849">
        <w:t xml:space="preserve">otros textos, pero estos </w:t>
      </w:r>
      <w:r w:rsidRPr="008F5849">
        <w:t>nos parecen</w:t>
      </w:r>
      <w:r w:rsidR="00BC5400" w:rsidRPr="008F5849">
        <w:t xml:space="preserve"> tal vez</w:t>
      </w:r>
      <w:r w:rsidR="00F72512" w:rsidRPr="008F5849">
        <w:t xml:space="preserve"> </w:t>
      </w:r>
      <w:r w:rsidR="00BC5400" w:rsidRPr="008F5849">
        <w:t>los principales</w:t>
      </w:r>
      <w:r w:rsidRPr="008F5849">
        <w:t>, fuera de los que hemos citado en el texto mismo</w:t>
      </w:r>
      <w:r w:rsidR="00DB0A29" w:rsidRPr="008F5849">
        <w:t xml:space="preserve"> de este capítulo</w:t>
      </w:r>
      <w:r w:rsidR="00C84B65" w:rsidRPr="008F5849">
        <w:t>…</w:t>
      </w:r>
      <w:r w:rsidR="00BC5400" w:rsidRPr="008F5849">
        <w:t xml:space="preserve"> Y dicen, en resumen, </w:t>
      </w:r>
      <w:r w:rsidR="001C4667" w:rsidRPr="008F5849">
        <w:t>tre</w:t>
      </w:r>
      <w:r w:rsidR="00BC5400" w:rsidRPr="008F5849">
        <w:t xml:space="preserve">s cosas, muy importantes para </w:t>
      </w:r>
      <w:r w:rsidRPr="008F5849">
        <w:t>una</w:t>
      </w:r>
      <w:r w:rsidR="00BC5400" w:rsidRPr="008F5849">
        <w:t xml:space="preserve"> actuación</w:t>
      </w:r>
      <w:r w:rsidRPr="008F5849">
        <w:t xml:space="preserve"> de personas cristianas</w:t>
      </w:r>
      <w:r w:rsidR="00BC5400" w:rsidRPr="008F5849">
        <w:t xml:space="preserve"> en lo político</w:t>
      </w:r>
      <w:r w:rsidRPr="008F5849">
        <w:t xml:space="preserve"> y en la política</w:t>
      </w:r>
      <w:r w:rsidR="00BC5400" w:rsidRPr="008F5849">
        <w:t>:</w:t>
      </w:r>
    </w:p>
    <w:p w:rsidR="00DB0A29" w:rsidRPr="008F5849" w:rsidRDefault="00DB0A29" w:rsidP="00AF768A">
      <w:pPr>
        <w:jc w:val="both"/>
      </w:pPr>
    </w:p>
    <w:p w:rsidR="00DB0A29" w:rsidRPr="008F5849" w:rsidRDefault="00DB0A29" w:rsidP="00AF768A">
      <w:pPr>
        <w:numPr>
          <w:ilvl w:val="0"/>
          <w:numId w:val="15"/>
        </w:numPr>
        <w:jc w:val="both"/>
      </w:pPr>
      <w:r w:rsidRPr="008F5849">
        <w:t>Que el poder no es en sí malo, sino que es malo su abuso enmascarado y dominador y la compra de la libertad humana con las posibilidades económicas del poder.</w:t>
      </w:r>
    </w:p>
    <w:p w:rsidR="00DB0A29" w:rsidRPr="008F5849" w:rsidRDefault="00DB0A29" w:rsidP="00AF768A">
      <w:pPr>
        <w:numPr>
          <w:ilvl w:val="0"/>
          <w:numId w:val="15"/>
        </w:numPr>
        <w:jc w:val="both"/>
      </w:pPr>
      <w:r w:rsidRPr="008F5849">
        <w:t>Que no se puede divinizar al poder, porque sólo hay un solo Dios y porque, aun en circunstancias de secularidad cultural, la absolutización del poder conduce a la violación de la dignidad humana.</w:t>
      </w:r>
    </w:p>
    <w:p w:rsidR="00DB0A29" w:rsidRPr="008F5849" w:rsidRDefault="00DB0A29" w:rsidP="00AF768A">
      <w:pPr>
        <w:numPr>
          <w:ilvl w:val="0"/>
          <w:numId w:val="15"/>
        </w:numPr>
        <w:jc w:val="both"/>
      </w:pPr>
      <w:r w:rsidRPr="008F5849">
        <w:t>Que los pobres han de ser la máxima preocupación del poder y la solidaridad con ellos la regla fundamental de la política.</w:t>
      </w:r>
    </w:p>
    <w:p w:rsidR="004B7A53" w:rsidRPr="008F5849" w:rsidRDefault="004B7A53" w:rsidP="00AF768A">
      <w:pPr>
        <w:jc w:val="both"/>
      </w:pPr>
    </w:p>
    <w:p w:rsidR="004B7A53" w:rsidRPr="008F5849" w:rsidRDefault="004B7A53" w:rsidP="00AF768A">
      <w:pPr>
        <w:jc w:val="both"/>
      </w:pPr>
    </w:p>
    <w:p w:rsidR="004B7A53" w:rsidRPr="008F5849" w:rsidRDefault="004B7A53" w:rsidP="00AF768A">
      <w:pPr>
        <w:tabs>
          <w:tab w:val="center" w:pos="4680"/>
        </w:tabs>
        <w:suppressAutoHyphens/>
        <w:jc w:val="center"/>
        <w:outlineLvl w:val="0"/>
        <w:rPr>
          <w:b/>
          <w:spacing w:val="-3"/>
        </w:rPr>
      </w:pPr>
    </w:p>
    <w:p w:rsidR="004B7A53" w:rsidRPr="008F5849" w:rsidRDefault="004B7A53" w:rsidP="00AF768A">
      <w:pPr>
        <w:tabs>
          <w:tab w:val="center" w:pos="4680"/>
        </w:tabs>
        <w:suppressAutoHyphens/>
        <w:jc w:val="center"/>
        <w:outlineLvl w:val="0"/>
        <w:rPr>
          <w:b/>
          <w:spacing w:val="-3"/>
        </w:rPr>
      </w:pPr>
    </w:p>
    <w:p w:rsidR="004B7A53" w:rsidRPr="008F5849" w:rsidRDefault="004B7A53" w:rsidP="00AF768A">
      <w:pPr>
        <w:tabs>
          <w:tab w:val="center" w:pos="4680"/>
        </w:tabs>
        <w:suppressAutoHyphens/>
        <w:jc w:val="center"/>
        <w:outlineLvl w:val="0"/>
        <w:rPr>
          <w:b/>
          <w:spacing w:val="-3"/>
        </w:rPr>
      </w:pPr>
    </w:p>
    <w:p w:rsidR="008F5849" w:rsidRPr="008F5849" w:rsidRDefault="008F5849" w:rsidP="00AF768A">
      <w:pPr>
        <w:tabs>
          <w:tab w:val="center" w:pos="4680"/>
        </w:tabs>
        <w:suppressAutoHyphens/>
        <w:jc w:val="center"/>
        <w:outlineLvl w:val="0"/>
        <w:rPr>
          <w:b/>
          <w:spacing w:val="-3"/>
        </w:rPr>
      </w:pPr>
    </w:p>
    <w:p w:rsidR="008F5849" w:rsidRPr="008F5849" w:rsidRDefault="008F5849" w:rsidP="00AF768A">
      <w:pPr>
        <w:tabs>
          <w:tab w:val="center" w:pos="4680"/>
        </w:tabs>
        <w:suppressAutoHyphens/>
        <w:jc w:val="center"/>
        <w:outlineLvl w:val="0"/>
        <w:rPr>
          <w:b/>
          <w:spacing w:val="-3"/>
        </w:rPr>
      </w:pPr>
    </w:p>
    <w:p w:rsidR="008F5849" w:rsidRPr="008F5849" w:rsidRDefault="008F5849" w:rsidP="00AF768A">
      <w:pPr>
        <w:tabs>
          <w:tab w:val="center" w:pos="4680"/>
        </w:tabs>
        <w:suppressAutoHyphens/>
        <w:jc w:val="center"/>
        <w:outlineLvl w:val="0"/>
        <w:rPr>
          <w:b/>
          <w:spacing w:val="-3"/>
        </w:rPr>
      </w:pPr>
    </w:p>
    <w:p w:rsidR="004B7A53" w:rsidRPr="008F5849" w:rsidRDefault="004B7A53" w:rsidP="00AF768A">
      <w:pPr>
        <w:tabs>
          <w:tab w:val="center" w:pos="4680"/>
        </w:tabs>
        <w:suppressAutoHyphens/>
        <w:jc w:val="center"/>
        <w:outlineLvl w:val="0"/>
        <w:rPr>
          <w:b/>
          <w:spacing w:val="-3"/>
        </w:rPr>
      </w:pPr>
    </w:p>
    <w:p w:rsidR="004B7A53" w:rsidRPr="008F5849" w:rsidRDefault="004B7A53" w:rsidP="00AF768A">
      <w:pPr>
        <w:tabs>
          <w:tab w:val="center" w:pos="4680"/>
        </w:tabs>
        <w:suppressAutoHyphens/>
        <w:jc w:val="center"/>
        <w:outlineLvl w:val="0"/>
        <w:rPr>
          <w:b/>
          <w:spacing w:val="-3"/>
        </w:rPr>
      </w:pPr>
    </w:p>
    <w:p w:rsidR="004B7A53" w:rsidRPr="008F5849" w:rsidRDefault="004B7A53" w:rsidP="00AF768A">
      <w:pPr>
        <w:tabs>
          <w:tab w:val="center" w:pos="4680"/>
        </w:tabs>
        <w:suppressAutoHyphens/>
        <w:jc w:val="center"/>
        <w:outlineLvl w:val="0"/>
        <w:rPr>
          <w:b/>
          <w:spacing w:val="-3"/>
        </w:rPr>
      </w:pPr>
    </w:p>
    <w:p w:rsidR="008F5849" w:rsidRPr="008F5849" w:rsidRDefault="008F5849" w:rsidP="00AF768A">
      <w:pPr>
        <w:tabs>
          <w:tab w:val="center" w:pos="4680"/>
        </w:tabs>
        <w:suppressAutoHyphens/>
        <w:jc w:val="center"/>
        <w:outlineLvl w:val="0"/>
        <w:rPr>
          <w:b/>
          <w:spacing w:val="-3"/>
        </w:rPr>
      </w:pPr>
    </w:p>
    <w:p w:rsidR="008F5849" w:rsidRPr="008F5849" w:rsidRDefault="008F5849" w:rsidP="00AF768A">
      <w:pPr>
        <w:tabs>
          <w:tab w:val="center" w:pos="4680"/>
        </w:tabs>
        <w:suppressAutoHyphens/>
        <w:jc w:val="center"/>
        <w:outlineLvl w:val="0"/>
        <w:rPr>
          <w:b/>
          <w:spacing w:val="-3"/>
        </w:rPr>
      </w:pPr>
    </w:p>
    <w:p w:rsidR="008F5849" w:rsidRPr="008F5849" w:rsidRDefault="008F5849" w:rsidP="00AF768A">
      <w:pPr>
        <w:tabs>
          <w:tab w:val="center" w:pos="4680"/>
        </w:tabs>
        <w:suppressAutoHyphens/>
        <w:jc w:val="center"/>
        <w:outlineLvl w:val="0"/>
        <w:rPr>
          <w:b/>
          <w:spacing w:val="-3"/>
        </w:rPr>
      </w:pPr>
    </w:p>
    <w:p w:rsidR="008F5849" w:rsidRPr="008F5849" w:rsidRDefault="008F5849" w:rsidP="00AF768A">
      <w:pPr>
        <w:tabs>
          <w:tab w:val="center" w:pos="4680"/>
        </w:tabs>
        <w:suppressAutoHyphens/>
        <w:jc w:val="center"/>
        <w:outlineLvl w:val="0"/>
        <w:rPr>
          <w:b/>
          <w:spacing w:val="-3"/>
        </w:rPr>
      </w:pPr>
    </w:p>
    <w:p w:rsidR="008F5849" w:rsidRPr="008F5849" w:rsidRDefault="008F5849" w:rsidP="00AF768A">
      <w:pPr>
        <w:tabs>
          <w:tab w:val="center" w:pos="4680"/>
        </w:tabs>
        <w:suppressAutoHyphens/>
        <w:jc w:val="center"/>
        <w:outlineLvl w:val="0"/>
        <w:rPr>
          <w:b/>
          <w:spacing w:val="-3"/>
        </w:rPr>
      </w:pPr>
    </w:p>
    <w:p w:rsidR="008F5849" w:rsidRPr="008F5849" w:rsidRDefault="008F5849" w:rsidP="00AF768A">
      <w:pPr>
        <w:tabs>
          <w:tab w:val="center" w:pos="4680"/>
        </w:tabs>
        <w:suppressAutoHyphens/>
        <w:jc w:val="center"/>
        <w:outlineLvl w:val="0"/>
        <w:rPr>
          <w:b/>
          <w:spacing w:val="-3"/>
        </w:rPr>
      </w:pPr>
    </w:p>
    <w:p w:rsidR="008F5849" w:rsidRPr="008F5849" w:rsidRDefault="008F5849" w:rsidP="00AF768A">
      <w:pPr>
        <w:tabs>
          <w:tab w:val="center" w:pos="4680"/>
        </w:tabs>
        <w:suppressAutoHyphens/>
        <w:jc w:val="center"/>
        <w:outlineLvl w:val="0"/>
        <w:rPr>
          <w:b/>
          <w:spacing w:val="-3"/>
        </w:rPr>
      </w:pPr>
    </w:p>
    <w:p w:rsidR="00213D46" w:rsidRDefault="00213D46" w:rsidP="00AF768A">
      <w:pPr>
        <w:jc w:val="center"/>
        <w:rPr>
          <w:b/>
          <w:lang w:val="es-MX"/>
        </w:rPr>
      </w:pPr>
    </w:p>
    <w:p w:rsidR="0033142F" w:rsidRDefault="0033142F" w:rsidP="00AF768A">
      <w:pPr>
        <w:jc w:val="center"/>
        <w:rPr>
          <w:b/>
          <w:lang w:val="es-MX"/>
        </w:rPr>
      </w:pPr>
    </w:p>
    <w:p w:rsidR="0033142F" w:rsidRDefault="0033142F" w:rsidP="00AF768A">
      <w:pPr>
        <w:jc w:val="center"/>
        <w:rPr>
          <w:b/>
          <w:lang w:val="es-MX"/>
        </w:rPr>
      </w:pPr>
    </w:p>
    <w:p w:rsidR="0033142F" w:rsidRDefault="0033142F" w:rsidP="00AF768A">
      <w:pPr>
        <w:jc w:val="center"/>
        <w:rPr>
          <w:b/>
          <w:lang w:val="es-MX"/>
        </w:rPr>
      </w:pPr>
    </w:p>
    <w:p w:rsidR="00213D46" w:rsidRDefault="00213D46" w:rsidP="00AF768A">
      <w:pPr>
        <w:jc w:val="center"/>
        <w:rPr>
          <w:b/>
          <w:lang w:val="es-MX"/>
        </w:rPr>
      </w:pPr>
    </w:p>
    <w:p w:rsidR="00213D46" w:rsidRDefault="00213D46" w:rsidP="00AF768A">
      <w:pPr>
        <w:jc w:val="center"/>
        <w:rPr>
          <w:b/>
          <w:lang w:val="es-MX"/>
        </w:rPr>
      </w:pPr>
    </w:p>
    <w:p w:rsidR="00213D46" w:rsidRDefault="00213D46" w:rsidP="00AF768A">
      <w:pPr>
        <w:jc w:val="center"/>
        <w:rPr>
          <w:b/>
          <w:lang w:val="es-MX"/>
        </w:rPr>
      </w:pPr>
    </w:p>
    <w:p w:rsidR="00213D46" w:rsidRDefault="00213D46" w:rsidP="00AF768A">
      <w:pPr>
        <w:jc w:val="center"/>
        <w:rPr>
          <w:b/>
          <w:lang w:val="es-MX"/>
        </w:rPr>
      </w:pPr>
    </w:p>
    <w:p w:rsidR="00213D46" w:rsidRDefault="00213D46" w:rsidP="00AF768A">
      <w:pPr>
        <w:jc w:val="center"/>
        <w:rPr>
          <w:b/>
          <w:lang w:val="es-MX"/>
        </w:rPr>
      </w:pPr>
    </w:p>
    <w:p w:rsidR="00213D46" w:rsidRDefault="00213D46" w:rsidP="00AF768A">
      <w:pPr>
        <w:jc w:val="center"/>
        <w:rPr>
          <w:b/>
          <w:lang w:val="es-MX"/>
        </w:rPr>
      </w:pPr>
    </w:p>
    <w:p w:rsidR="0033142F" w:rsidRDefault="0033142F" w:rsidP="00AF768A">
      <w:pPr>
        <w:jc w:val="center"/>
        <w:rPr>
          <w:b/>
          <w:lang w:val="es-MX"/>
        </w:rPr>
      </w:pPr>
    </w:p>
    <w:p w:rsidR="00213D46" w:rsidRDefault="00213D46" w:rsidP="00AF768A">
      <w:pPr>
        <w:jc w:val="center"/>
        <w:rPr>
          <w:b/>
          <w:lang w:val="es-MX"/>
        </w:rPr>
      </w:pPr>
      <w:r>
        <w:rPr>
          <w:b/>
          <w:lang w:val="es-MX"/>
        </w:rPr>
        <w:lastRenderedPageBreak/>
        <w:t>CAPÍ</w:t>
      </w:r>
      <w:r w:rsidR="00926BD1" w:rsidRPr="008F5849">
        <w:rPr>
          <w:b/>
          <w:lang w:val="es-MX"/>
        </w:rPr>
        <w:t xml:space="preserve">TULO </w:t>
      </w:r>
      <w:r w:rsidR="00DB0A29" w:rsidRPr="008F5849">
        <w:rPr>
          <w:b/>
          <w:lang w:val="es-MX"/>
        </w:rPr>
        <w:t>I</w:t>
      </w:r>
      <w:r w:rsidR="00926BD1" w:rsidRPr="008F5849">
        <w:rPr>
          <w:b/>
          <w:lang w:val="es-MX"/>
        </w:rPr>
        <w:t>X</w:t>
      </w:r>
    </w:p>
    <w:p w:rsidR="00213D46" w:rsidRDefault="00213D46" w:rsidP="00AF768A">
      <w:pPr>
        <w:jc w:val="center"/>
        <w:rPr>
          <w:b/>
          <w:lang w:val="es-MX"/>
        </w:rPr>
      </w:pPr>
    </w:p>
    <w:p w:rsidR="00926BD1" w:rsidRPr="008F5849" w:rsidRDefault="00F72512" w:rsidP="00AF768A">
      <w:pPr>
        <w:jc w:val="center"/>
        <w:rPr>
          <w:b/>
          <w:lang w:val="es-MX"/>
        </w:rPr>
      </w:pPr>
      <w:r w:rsidRPr="008F5849">
        <w:rPr>
          <w:b/>
          <w:lang w:val="es-MX"/>
        </w:rPr>
        <w:t xml:space="preserve">  </w:t>
      </w:r>
      <w:smartTag w:uri="urn:schemas-microsoft-com:office:smarttags" w:element="PersonName">
        <w:smartTagPr>
          <w:attr w:name="ProductID" w:val="LA IGLESIA CRISTIANA"/>
        </w:smartTagPr>
        <w:r w:rsidR="00926BD1" w:rsidRPr="008F5849">
          <w:rPr>
            <w:b/>
            <w:lang w:val="es-MX"/>
          </w:rPr>
          <w:t>LA IGLESIA CRISTIANA</w:t>
        </w:r>
      </w:smartTag>
      <w:r w:rsidR="00926BD1" w:rsidRPr="008F5849">
        <w:rPr>
          <w:b/>
          <w:lang w:val="es-MX"/>
        </w:rPr>
        <w:t xml:space="preserve">: </w:t>
      </w:r>
      <w:smartTag w:uri="urn:schemas-microsoft-com:office:smarttags" w:element="PersonName">
        <w:smartTagPr>
          <w:attr w:name="ProductID" w:val="LA AUTORIDAD DE"/>
        </w:smartTagPr>
        <w:r w:rsidR="00926BD1" w:rsidRPr="008F5849">
          <w:rPr>
            <w:b/>
            <w:lang w:val="es-MX"/>
          </w:rPr>
          <w:t>LA AUTORIDAD DE</w:t>
        </w:r>
      </w:smartTag>
      <w:r w:rsidR="00926BD1" w:rsidRPr="008F5849">
        <w:rPr>
          <w:b/>
          <w:lang w:val="es-MX"/>
        </w:rPr>
        <w:t xml:space="preserve"> JESUCRISTO Y </w:t>
      </w:r>
      <w:smartTag w:uri="urn:schemas-microsoft-com:office:smarttags" w:element="PersonName">
        <w:smartTagPr>
          <w:attr w:name="ProductID" w:val="LA TENTACIￓN DEL"/>
        </w:smartTagPr>
        <w:r w:rsidR="00926BD1" w:rsidRPr="008F5849">
          <w:rPr>
            <w:b/>
            <w:lang w:val="es-MX"/>
          </w:rPr>
          <w:t>LA TENTACIÓN DEL</w:t>
        </w:r>
      </w:smartTag>
      <w:r w:rsidR="00926BD1" w:rsidRPr="008F5849">
        <w:rPr>
          <w:b/>
          <w:lang w:val="es-MX"/>
        </w:rPr>
        <w:t xml:space="preserve"> PODER</w:t>
      </w:r>
      <w:r w:rsidR="00BE4685" w:rsidRPr="008F5849">
        <w:rPr>
          <w:b/>
          <w:lang w:val="es-MX"/>
        </w:rPr>
        <w:t xml:space="preserve"> EN </w:t>
      </w:r>
      <w:smartTag w:uri="urn:schemas-microsoft-com:office:smarttags" w:element="PersonName">
        <w:smartTagPr>
          <w:attr w:name="ProductID" w:val="LA COMUNIDAD DE"/>
        </w:smartTagPr>
        <w:r w:rsidR="00BE4685" w:rsidRPr="008F5849">
          <w:rPr>
            <w:b/>
            <w:lang w:val="es-MX"/>
          </w:rPr>
          <w:t>LA COMUNIDAD DE</w:t>
        </w:r>
      </w:smartTag>
      <w:r w:rsidR="00BE4685" w:rsidRPr="008F5849">
        <w:rPr>
          <w:b/>
          <w:lang w:val="es-MX"/>
        </w:rPr>
        <w:t xml:space="preserve"> JESÚS Y EN </w:t>
      </w:r>
      <w:smartTag w:uri="urn:schemas-microsoft-com:office:smarttags" w:element="PersonName">
        <w:smartTagPr>
          <w:attr w:name="ProductID" w:val="LA IGLESIA CRISTIANA"/>
        </w:smartTagPr>
        <w:r w:rsidR="00BE4685" w:rsidRPr="008F5849">
          <w:rPr>
            <w:b/>
            <w:lang w:val="es-MX"/>
          </w:rPr>
          <w:t>LA IGLESIA CRISTIANA</w:t>
        </w:r>
      </w:smartTag>
    </w:p>
    <w:p w:rsidR="00926BD1" w:rsidRPr="008F5849" w:rsidRDefault="00926BD1" w:rsidP="00AF768A">
      <w:pPr>
        <w:tabs>
          <w:tab w:val="left" w:pos="-720"/>
        </w:tabs>
        <w:suppressAutoHyphens/>
        <w:jc w:val="center"/>
        <w:outlineLvl w:val="0"/>
        <w:rPr>
          <w:b/>
          <w:spacing w:val="-3"/>
          <w:lang w:val="es-MX"/>
        </w:rPr>
      </w:pPr>
    </w:p>
    <w:p w:rsidR="00926BD1" w:rsidRPr="008F5849" w:rsidRDefault="00926BD1" w:rsidP="00AF768A">
      <w:pPr>
        <w:tabs>
          <w:tab w:val="left" w:pos="-720"/>
        </w:tabs>
        <w:suppressAutoHyphens/>
        <w:jc w:val="center"/>
        <w:outlineLvl w:val="0"/>
        <w:rPr>
          <w:b/>
          <w:spacing w:val="-3"/>
        </w:rPr>
      </w:pPr>
    </w:p>
    <w:p w:rsidR="008225A9" w:rsidRDefault="008225A9" w:rsidP="00AF768A">
      <w:pPr>
        <w:tabs>
          <w:tab w:val="left" w:pos="-720"/>
        </w:tabs>
        <w:suppressAutoHyphens/>
        <w:jc w:val="both"/>
        <w:outlineLvl w:val="0"/>
        <w:rPr>
          <w:b/>
          <w:spacing w:val="-3"/>
        </w:rPr>
      </w:pPr>
      <w:r w:rsidRPr="008F5849">
        <w:rPr>
          <w:b/>
          <w:spacing w:val="-3"/>
        </w:rPr>
        <w:t>Curaba con autoridad a los endemoniados</w:t>
      </w:r>
    </w:p>
    <w:p w:rsidR="00753BFE" w:rsidRPr="008F5849" w:rsidRDefault="00753BFE" w:rsidP="00AF768A">
      <w:pPr>
        <w:tabs>
          <w:tab w:val="left" w:pos="-720"/>
        </w:tabs>
        <w:suppressAutoHyphens/>
        <w:jc w:val="both"/>
        <w:outlineLvl w:val="0"/>
        <w:rPr>
          <w:b/>
          <w:spacing w:val="-3"/>
        </w:rPr>
      </w:pPr>
    </w:p>
    <w:p w:rsidR="00C43427" w:rsidRPr="008F5849" w:rsidRDefault="00F57F47" w:rsidP="00AF768A">
      <w:pPr>
        <w:tabs>
          <w:tab w:val="left" w:pos="-720"/>
        </w:tabs>
        <w:suppressAutoHyphens/>
        <w:jc w:val="both"/>
        <w:outlineLvl w:val="0"/>
        <w:rPr>
          <w:spacing w:val="-3"/>
        </w:rPr>
      </w:pPr>
      <w:r w:rsidRPr="008F5849">
        <w:rPr>
          <w:spacing w:val="-3"/>
        </w:rPr>
        <w:t>Los evangelios nos muestran a Jesús de Nazaret hablando y actuando con “autoridad” (</w:t>
      </w:r>
      <w:r w:rsidRPr="008F5849">
        <w:rPr>
          <w:i/>
          <w:spacing w:val="-3"/>
        </w:rPr>
        <w:t>exousía</w:t>
      </w:r>
      <w:r w:rsidRPr="008F5849">
        <w:rPr>
          <w:spacing w:val="-3"/>
        </w:rPr>
        <w:t>). Así aparece en el más antiguo de los evangelios desde el principio. La autoridad con que enseñaba asombraba a quienes lo escuchaban (Mc 1, 22), que la comparaban</w:t>
      </w:r>
      <w:r w:rsidR="00DB0A29" w:rsidRPr="008F5849">
        <w:rPr>
          <w:spacing w:val="-3"/>
        </w:rPr>
        <w:t xml:space="preserve"> ventajosamente</w:t>
      </w:r>
      <w:r w:rsidRPr="008F5849">
        <w:rPr>
          <w:spacing w:val="-3"/>
        </w:rPr>
        <w:t xml:space="preserve"> con la de los escribas. Estos eran solamente intérpretes de la palabra de Dios, mientras que Jesús hablaba “con autoridad propia”</w:t>
      </w:r>
      <w:r w:rsidRPr="008F5849">
        <w:rPr>
          <w:rStyle w:val="Refdenotaalpie"/>
          <w:spacing w:val="-3"/>
        </w:rPr>
        <w:footnoteReference w:id="367"/>
      </w:r>
      <w:r w:rsidRPr="008F5849">
        <w:rPr>
          <w:spacing w:val="-3"/>
        </w:rPr>
        <w:t xml:space="preserve">. </w:t>
      </w:r>
      <w:r w:rsidR="001148CB" w:rsidRPr="008F5849">
        <w:rPr>
          <w:spacing w:val="-3"/>
        </w:rPr>
        <w:t>Pero además su enseñanza o sus palabras venían acompañadas de obras poderosas de liberación, como por ejemplo ordenando a un espíritu inmundo liberar a un poseso (Mc 1, 27)</w:t>
      </w:r>
      <w:r w:rsidR="00204723" w:rsidRPr="008F5849">
        <w:rPr>
          <w:spacing w:val="-3"/>
        </w:rPr>
        <w:t>. Para nosotros hoy es difícil asumir culturalmente la posesión diabólica. Significa, en primer lugar, asumir la existencia de un ser, probablemente espiritual, antagonista de Dios, llamado Satán o el Diablo, o de muchos seres diabólicos, conocidos como demonios, todos ellos</w:t>
      </w:r>
      <w:r w:rsidR="00DB0A29" w:rsidRPr="008F5849">
        <w:rPr>
          <w:spacing w:val="-3"/>
        </w:rPr>
        <w:t>, según el significado original de estos nombres,</w:t>
      </w:r>
      <w:r w:rsidR="00F72512" w:rsidRPr="008F5849">
        <w:rPr>
          <w:spacing w:val="-3"/>
        </w:rPr>
        <w:t xml:space="preserve"> </w:t>
      </w:r>
      <w:r w:rsidR="00204723" w:rsidRPr="008F5849">
        <w:rPr>
          <w:spacing w:val="-3"/>
        </w:rPr>
        <w:t>“calumniadores” o “enemigos” de las personas humanas. Y en segundo lugar, significa aceptar la posibilidad de que esos seres posean a ciertas personas humanas usurpando de alguna manera su identidad y siendo capaces de obligarlas a tergiversar su propia actuación. En nuestra cultura moderna este tipo de creencia no es compatible con la inmanente autonomía del mundo en que vivimos y con la trascendencia de esos supuestos seres demoníacos. Sin embargo, en la cultura del tiempo de Jesús</w:t>
      </w:r>
      <w:r w:rsidR="00C43427" w:rsidRPr="008F5849">
        <w:rPr>
          <w:spacing w:val="-3"/>
        </w:rPr>
        <w:t>, marcada por un pathos mágico, los demonios y las personas endemoniadas pertenecían al ámbito de lo posible y a veces de lo normal</w:t>
      </w:r>
      <w:r w:rsidR="00204723" w:rsidRPr="008F5849">
        <w:rPr>
          <w:spacing w:val="-3"/>
        </w:rPr>
        <w:t>.</w:t>
      </w:r>
      <w:r w:rsidR="00C43427" w:rsidRPr="008F5849">
        <w:rPr>
          <w:spacing w:val="-3"/>
        </w:rPr>
        <w:t xml:space="preserve"> </w:t>
      </w:r>
    </w:p>
    <w:p w:rsidR="00C43427" w:rsidRPr="008F5849" w:rsidRDefault="00C43427" w:rsidP="00AF768A">
      <w:pPr>
        <w:tabs>
          <w:tab w:val="left" w:pos="-720"/>
        </w:tabs>
        <w:suppressAutoHyphens/>
        <w:jc w:val="both"/>
        <w:outlineLvl w:val="0"/>
        <w:rPr>
          <w:spacing w:val="-3"/>
        </w:rPr>
      </w:pPr>
    </w:p>
    <w:p w:rsidR="00926BD1" w:rsidRPr="008F5849" w:rsidRDefault="00C43427" w:rsidP="00AF768A">
      <w:pPr>
        <w:tabs>
          <w:tab w:val="left" w:pos="-720"/>
        </w:tabs>
        <w:suppressAutoHyphens/>
        <w:ind w:left="708"/>
        <w:jc w:val="both"/>
        <w:outlineLvl w:val="0"/>
        <w:rPr>
          <w:spacing w:val="-3"/>
        </w:rPr>
      </w:pPr>
      <w:r w:rsidRPr="008F5849">
        <w:rPr>
          <w:i/>
          <w:spacing w:val="-3"/>
        </w:rPr>
        <w:t>En lo que concierne a la posesión de los endemoniados, se ha pensado en anomalías sorprendentes y aterradoras, en enfermos nerviosos y mentales, en neuróticos profundos, en neurasténicos, y también en el fenómeno de la pérdida de identidad. Se ha señalado que las guerras, la opresión y la miseria son capaces de intensificar y producir en la gente sencilla el temor de los demonios…El proyecto del ser y de la vida que con eso se efectúa, afecta al hombre en una situación de extraordinaria opresión, de la que él difícilmente será capaz de liberarse a sí mismo. Jesús no creó esa situación</w:t>
      </w:r>
      <w:r w:rsidR="00FC51B1" w:rsidRPr="008F5849">
        <w:rPr>
          <w:i/>
          <w:spacing w:val="-3"/>
        </w:rPr>
        <w:t>, sino que la encontró previamente dada. Su actividad de exorcista interviene para liberar al hombre de ese callejón sin salida en que se encontraba</w:t>
      </w:r>
      <w:r w:rsidR="00FC51B1" w:rsidRPr="008F5849">
        <w:rPr>
          <w:spacing w:val="-3"/>
        </w:rPr>
        <w:t>.</w:t>
      </w:r>
      <w:r w:rsidR="00FC51B1" w:rsidRPr="008F5849">
        <w:rPr>
          <w:rStyle w:val="Refdenotaalpie"/>
          <w:spacing w:val="-3"/>
        </w:rPr>
        <w:footnoteReference w:id="368"/>
      </w:r>
      <w:r w:rsidR="00F72512" w:rsidRPr="008F5849">
        <w:rPr>
          <w:i/>
          <w:spacing w:val="-3"/>
        </w:rPr>
        <w:t xml:space="preserve"> </w:t>
      </w:r>
      <w:r w:rsidR="00F72512" w:rsidRPr="008F5849">
        <w:rPr>
          <w:spacing w:val="-3"/>
        </w:rPr>
        <w:t xml:space="preserve"> </w:t>
      </w:r>
      <w:r w:rsidR="001148CB" w:rsidRPr="008F5849">
        <w:rPr>
          <w:spacing w:val="-3"/>
        </w:rPr>
        <w:t xml:space="preserve"> </w:t>
      </w:r>
    </w:p>
    <w:p w:rsidR="00FC51B1" w:rsidRPr="008F5849" w:rsidRDefault="00FC51B1" w:rsidP="00AF768A">
      <w:pPr>
        <w:tabs>
          <w:tab w:val="left" w:pos="-720"/>
        </w:tabs>
        <w:suppressAutoHyphens/>
        <w:jc w:val="both"/>
        <w:outlineLvl w:val="0"/>
        <w:rPr>
          <w:spacing w:val="-3"/>
        </w:rPr>
      </w:pPr>
    </w:p>
    <w:p w:rsidR="00F67CE4" w:rsidRPr="008F5849" w:rsidRDefault="00FC51B1" w:rsidP="00AF768A">
      <w:pPr>
        <w:tabs>
          <w:tab w:val="left" w:pos="-720"/>
        </w:tabs>
        <w:suppressAutoHyphens/>
        <w:jc w:val="both"/>
        <w:outlineLvl w:val="0"/>
        <w:rPr>
          <w:spacing w:val="-3"/>
        </w:rPr>
      </w:pPr>
      <w:r w:rsidRPr="008F5849">
        <w:rPr>
          <w:spacing w:val="-3"/>
        </w:rPr>
        <w:t>Es importante recuperar el hecho de que en los primeros credos cristianos, en los “símbolos” de la fe, no aparece la fe en el diablo, en Satán, en el antagonista de Dios. Aparece, en cambio, la muerte de Jesús, obra de personas</w:t>
      </w:r>
      <w:r w:rsidR="004464C1" w:rsidRPr="008F5849">
        <w:rPr>
          <w:spacing w:val="-3"/>
        </w:rPr>
        <w:t xml:space="preserve"> poderosas</w:t>
      </w:r>
      <w:r w:rsidRPr="008F5849">
        <w:rPr>
          <w:spacing w:val="-3"/>
        </w:rPr>
        <w:t xml:space="preserve"> de corazón endurecido,</w:t>
      </w:r>
      <w:r w:rsidR="00DF37A2" w:rsidRPr="008F5849">
        <w:rPr>
          <w:spacing w:val="-3"/>
        </w:rPr>
        <w:t xml:space="preserve"> </w:t>
      </w:r>
      <w:r w:rsidR="00F67CE4" w:rsidRPr="008F5849">
        <w:rPr>
          <w:spacing w:val="-3"/>
        </w:rPr>
        <w:t>prototipo de las cuales es Poncio Pilato,</w:t>
      </w:r>
      <w:r w:rsidRPr="008F5849">
        <w:rPr>
          <w:spacing w:val="-3"/>
        </w:rPr>
        <w:t xml:space="preserve"> es decir aparece, si bien indirectamente, el mal como objeto de fe y la muerte y resurrección de Jesús como consecuencia del mal</w:t>
      </w:r>
      <w:r w:rsidR="004464C1" w:rsidRPr="008F5849">
        <w:rPr>
          <w:spacing w:val="-3"/>
        </w:rPr>
        <w:t xml:space="preserve">, pero en el contexto de una encarnación </w:t>
      </w:r>
      <w:r w:rsidR="004464C1" w:rsidRPr="008F5849">
        <w:rPr>
          <w:spacing w:val="-3"/>
        </w:rPr>
        <w:lastRenderedPageBreak/>
        <w:t>“por nuestra salvación”. Y aparece también el perdón de los pecados o “el bautismo para el perdón de los pecados”</w:t>
      </w:r>
      <w:r w:rsidR="00DF37A2" w:rsidRPr="008F5849">
        <w:rPr>
          <w:spacing w:val="-3"/>
        </w:rPr>
        <w:t>, o del mal cometido o perpetrado.</w:t>
      </w:r>
    </w:p>
    <w:p w:rsidR="00F67CE4" w:rsidRPr="008F5849" w:rsidRDefault="00F67CE4" w:rsidP="00AF768A">
      <w:pPr>
        <w:tabs>
          <w:tab w:val="left" w:pos="-720"/>
        </w:tabs>
        <w:suppressAutoHyphens/>
        <w:jc w:val="both"/>
        <w:outlineLvl w:val="0"/>
        <w:rPr>
          <w:spacing w:val="-3"/>
        </w:rPr>
      </w:pPr>
    </w:p>
    <w:p w:rsidR="00F67CE4" w:rsidRPr="008F5849" w:rsidRDefault="00F67CE4" w:rsidP="00AF768A">
      <w:pPr>
        <w:tabs>
          <w:tab w:val="left" w:pos="-720"/>
        </w:tabs>
        <w:suppressAutoHyphens/>
        <w:jc w:val="both"/>
        <w:outlineLvl w:val="0"/>
        <w:rPr>
          <w:spacing w:val="-3"/>
        </w:rPr>
      </w:pPr>
      <w:r w:rsidRPr="008F5849">
        <w:rPr>
          <w:spacing w:val="-3"/>
        </w:rPr>
        <w:t>De este mal, culturalmente denominado en los evangelios “posesión diabólica”, libera Jesús de Nazaret. Y su autoridad es usada en forma liberadora contra ese mal. Igualmente usa</w:t>
      </w:r>
      <w:r w:rsidR="00DA3558" w:rsidRPr="008F5849">
        <w:rPr>
          <w:spacing w:val="-3"/>
        </w:rPr>
        <w:t xml:space="preserve"> su autoridad</w:t>
      </w:r>
      <w:r w:rsidRPr="008F5849">
        <w:rPr>
          <w:spacing w:val="-3"/>
        </w:rPr>
        <w:t xml:space="preserve"> para perdonar pecados y para liberar</w:t>
      </w:r>
      <w:r w:rsidR="00DA3558" w:rsidRPr="008F5849">
        <w:rPr>
          <w:spacing w:val="-3"/>
        </w:rPr>
        <w:t xml:space="preserve"> de su parálisis</w:t>
      </w:r>
      <w:r w:rsidRPr="008F5849">
        <w:rPr>
          <w:spacing w:val="-3"/>
        </w:rPr>
        <w:t xml:space="preserve"> a </w:t>
      </w:r>
      <w:r w:rsidR="00BD1A06" w:rsidRPr="008F5849">
        <w:rPr>
          <w:spacing w:val="-3"/>
        </w:rPr>
        <w:t>un</w:t>
      </w:r>
      <w:r w:rsidRPr="008F5849">
        <w:rPr>
          <w:spacing w:val="-3"/>
        </w:rPr>
        <w:t xml:space="preserve">a persona a quien perdona </w:t>
      </w:r>
      <w:r w:rsidR="00DA3558" w:rsidRPr="008F5849">
        <w:rPr>
          <w:spacing w:val="-3"/>
        </w:rPr>
        <w:t>(Mc 2, 1-12). Esta misma autoridad es la que da a sus disc</w:t>
      </w:r>
      <w:r w:rsidR="006D4D55" w:rsidRPr="008F5849">
        <w:rPr>
          <w:spacing w:val="-3"/>
        </w:rPr>
        <w:t>ípulos cuando los envía para complementar su propia tarea: “Convocó a los doce y les confirió poder</w:t>
      </w:r>
      <w:r w:rsidR="00A853D7" w:rsidRPr="008F5849">
        <w:rPr>
          <w:spacing w:val="-3"/>
        </w:rPr>
        <w:t xml:space="preserve"> (</w:t>
      </w:r>
      <w:r w:rsidR="00A853D7" w:rsidRPr="008F5849">
        <w:rPr>
          <w:i/>
          <w:spacing w:val="-3"/>
        </w:rPr>
        <w:t>dúnamin</w:t>
      </w:r>
      <w:r w:rsidR="00A853D7" w:rsidRPr="008F5849">
        <w:rPr>
          <w:spacing w:val="-3"/>
        </w:rPr>
        <w:t>)</w:t>
      </w:r>
      <w:r w:rsidR="006D4D55" w:rsidRPr="008F5849">
        <w:rPr>
          <w:spacing w:val="-3"/>
        </w:rPr>
        <w:t xml:space="preserve"> y autoridad</w:t>
      </w:r>
      <w:r w:rsidR="00A853D7" w:rsidRPr="008F5849">
        <w:rPr>
          <w:spacing w:val="-3"/>
        </w:rPr>
        <w:t xml:space="preserve"> (</w:t>
      </w:r>
      <w:r w:rsidR="00A853D7" w:rsidRPr="008F5849">
        <w:rPr>
          <w:i/>
          <w:spacing w:val="-3"/>
        </w:rPr>
        <w:t>exousían</w:t>
      </w:r>
      <w:r w:rsidR="00A853D7" w:rsidRPr="008F5849">
        <w:rPr>
          <w:spacing w:val="-3"/>
        </w:rPr>
        <w:t>) sobre todos los demonios y para curar las enfermedades” (Lc 9, 1). Hay exegetas que piensan que Lucas elabora sobre una fuente particular de Marcos, donde sólo se habla de “autoridad sobre los espíritus inmundos” (Mc 6, 7): “En su narración de este episodio distingue Lucas, con mayor precisión que Marcos, entre enfermedad y posesión diabólica, o sea entre curación y exorcismo; pero las dos actividades son competencia de los doce.”</w:t>
      </w:r>
      <w:r w:rsidR="00A853D7" w:rsidRPr="008F5849">
        <w:rPr>
          <w:rStyle w:val="Refdenotaalpie"/>
          <w:spacing w:val="-3"/>
        </w:rPr>
        <w:footnoteReference w:id="369"/>
      </w:r>
      <w:r w:rsidR="00DA3558" w:rsidRPr="008F5849">
        <w:rPr>
          <w:spacing w:val="-3"/>
        </w:rPr>
        <w:t xml:space="preserve"> </w:t>
      </w:r>
      <w:r w:rsidR="00A853D7" w:rsidRPr="008F5849">
        <w:rPr>
          <w:spacing w:val="-3"/>
        </w:rPr>
        <w:t xml:space="preserve">Pero lo importante es que la autoridad y el poder siguen siendo </w:t>
      </w:r>
      <w:r w:rsidR="00A853D7" w:rsidRPr="008F5849">
        <w:rPr>
          <w:i/>
          <w:spacing w:val="-3"/>
        </w:rPr>
        <w:t>para</w:t>
      </w:r>
      <w:r w:rsidR="00A853D7" w:rsidRPr="008F5849">
        <w:rPr>
          <w:spacing w:val="-3"/>
        </w:rPr>
        <w:t xml:space="preserve"> actividades de liberación humana. </w:t>
      </w:r>
    </w:p>
    <w:p w:rsidR="003562D2" w:rsidRPr="008F5849" w:rsidRDefault="003562D2" w:rsidP="00AF768A">
      <w:pPr>
        <w:tabs>
          <w:tab w:val="left" w:pos="-720"/>
        </w:tabs>
        <w:suppressAutoHyphens/>
        <w:jc w:val="both"/>
        <w:outlineLvl w:val="0"/>
        <w:rPr>
          <w:spacing w:val="-3"/>
        </w:rPr>
      </w:pPr>
    </w:p>
    <w:p w:rsidR="008225A9" w:rsidRDefault="008225A9" w:rsidP="00AF768A">
      <w:pPr>
        <w:tabs>
          <w:tab w:val="left" w:pos="-720"/>
        </w:tabs>
        <w:suppressAutoHyphens/>
        <w:jc w:val="both"/>
        <w:outlineLvl w:val="0"/>
        <w:rPr>
          <w:b/>
          <w:spacing w:val="-3"/>
        </w:rPr>
      </w:pPr>
      <w:r w:rsidRPr="008F5849">
        <w:rPr>
          <w:b/>
          <w:spacing w:val="-3"/>
        </w:rPr>
        <w:t>La autoridad de la misión liberadora de Jesús</w:t>
      </w:r>
    </w:p>
    <w:p w:rsidR="00753BFE" w:rsidRPr="008F5849" w:rsidRDefault="00753BFE" w:rsidP="00AF768A">
      <w:pPr>
        <w:tabs>
          <w:tab w:val="left" w:pos="-720"/>
        </w:tabs>
        <w:suppressAutoHyphens/>
        <w:jc w:val="both"/>
        <w:outlineLvl w:val="0"/>
        <w:rPr>
          <w:b/>
          <w:spacing w:val="-3"/>
        </w:rPr>
      </w:pPr>
    </w:p>
    <w:p w:rsidR="009A2D81" w:rsidRPr="008F5849" w:rsidRDefault="003562D2" w:rsidP="00AF768A">
      <w:pPr>
        <w:tabs>
          <w:tab w:val="left" w:pos="-720"/>
        </w:tabs>
        <w:suppressAutoHyphens/>
        <w:jc w:val="both"/>
        <w:outlineLvl w:val="0"/>
        <w:rPr>
          <w:spacing w:val="-3"/>
        </w:rPr>
      </w:pPr>
      <w:r w:rsidRPr="008F5849">
        <w:rPr>
          <w:spacing w:val="-3"/>
        </w:rPr>
        <w:t>Gnilka piensa que esta autoridad de Jesús, compartida p</w:t>
      </w:r>
      <w:r w:rsidR="009A2D81" w:rsidRPr="008F5849">
        <w:rPr>
          <w:spacing w:val="-3"/>
        </w:rPr>
        <w:t>or</w:t>
      </w:r>
      <w:r w:rsidRPr="008F5849">
        <w:rPr>
          <w:spacing w:val="-3"/>
        </w:rPr>
        <w:t xml:space="preserve"> él</w:t>
      </w:r>
      <w:r w:rsidR="009A2D81" w:rsidRPr="008F5849">
        <w:rPr>
          <w:spacing w:val="-3"/>
        </w:rPr>
        <w:t xml:space="preserve"> con sus discípulos, es la autoridad propia de su misión, la misión de anunciar la llegada del Reinado de Dios:</w:t>
      </w:r>
    </w:p>
    <w:p w:rsidR="009A2D81" w:rsidRPr="008F5849" w:rsidRDefault="009A2D81" w:rsidP="00AF768A">
      <w:pPr>
        <w:tabs>
          <w:tab w:val="left" w:pos="-720"/>
        </w:tabs>
        <w:suppressAutoHyphens/>
        <w:jc w:val="both"/>
        <w:outlineLvl w:val="0"/>
        <w:rPr>
          <w:spacing w:val="-3"/>
        </w:rPr>
      </w:pPr>
    </w:p>
    <w:p w:rsidR="0024612A" w:rsidRPr="008F5849" w:rsidRDefault="009A2D81" w:rsidP="00AF768A">
      <w:pPr>
        <w:tabs>
          <w:tab w:val="left" w:pos="-720"/>
        </w:tabs>
        <w:suppressAutoHyphens/>
        <w:ind w:left="708"/>
        <w:jc w:val="both"/>
        <w:outlineLvl w:val="0"/>
        <w:rPr>
          <w:i/>
          <w:spacing w:val="-3"/>
        </w:rPr>
      </w:pPr>
      <w:r w:rsidRPr="008F5849">
        <w:rPr>
          <w:i/>
          <w:spacing w:val="-3"/>
        </w:rPr>
        <w:t xml:space="preserve">El núcleo de todas nuestras reflexiones fue desde un principio la </w:t>
      </w:r>
      <w:r w:rsidRPr="008F5849">
        <w:rPr>
          <w:b/>
          <w:i/>
          <w:spacing w:val="-3"/>
        </w:rPr>
        <w:t>basileía tou theou</w:t>
      </w:r>
      <w:r w:rsidRPr="008F5849">
        <w:rPr>
          <w:i/>
          <w:spacing w:val="-3"/>
        </w:rPr>
        <w:t>, el reinado de Dios. Tal es, indiscutiblemente el centro de su predicación, el eje de su actividad. Por eso, el punto de acceso a la autoridad de la misión de Jesús hay que buscarlo principalmente en ese eje. El reinado de Dios es lo definitivo, lo permanente, la salvación definitiva que Dios quiere obrar y que comienza ya a obrar, el orden nuevo y válido que</w:t>
      </w:r>
      <w:r w:rsidR="00BD1A06" w:rsidRPr="008F5849">
        <w:rPr>
          <w:i/>
          <w:spacing w:val="-3"/>
        </w:rPr>
        <w:t xml:space="preserve"> ha</w:t>
      </w:r>
      <w:r w:rsidRPr="008F5849">
        <w:rPr>
          <w:i/>
          <w:spacing w:val="-3"/>
        </w:rPr>
        <w:t xml:space="preserve"> de establecerse y que se opone a las leyes del mundo…Porque Jesús no sólo proclamó el reinado de Dios</w:t>
      </w:r>
      <w:r w:rsidR="0024612A" w:rsidRPr="008F5849">
        <w:rPr>
          <w:i/>
          <w:spacing w:val="-3"/>
        </w:rPr>
        <w:t>, que llegaba, sino que ese reinado fue acontecimiento en él, aunando su palabra, su acción, su persona…Por ejemplo, el mensaje de la parábola del hijo pródigo,…de la parábola de los obreros de la viña, etc., posee su anclaje y su credibilidad en la actuación de Jesús…Puesto que el reinado de Dios establece su reinado de gracia, la presencia del futuro reinado de Dios en las obras de Jesús significa supremamente que Dios está actuando de manera inmediata en él; que el amor mismo de Dios se hizo experimentable en él.</w:t>
      </w:r>
      <w:r w:rsidRPr="008F5849">
        <w:rPr>
          <w:i/>
          <w:spacing w:val="-3"/>
        </w:rPr>
        <w:t xml:space="preserve"> </w:t>
      </w:r>
      <w:r w:rsidRPr="008F5849">
        <w:rPr>
          <w:rStyle w:val="Refdenotaalpie"/>
          <w:i/>
          <w:spacing w:val="-3"/>
        </w:rPr>
        <w:footnoteReference w:id="370"/>
      </w:r>
    </w:p>
    <w:p w:rsidR="0024612A" w:rsidRPr="008F5849" w:rsidRDefault="0024612A" w:rsidP="00AF768A">
      <w:pPr>
        <w:tabs>
          <w:tab w:val="left" w:pos="-720"/>
        </w:tabs>
        <w:suppressAutoHyphens/>
        <w:jc w:val="both"/>
        <w:outlineLvl w:val="0"/>
        <w:rPr>
          <w:i/>
          <w:spacing w:val="-3"/>
        </w:rPr>
      </w:pPr>
    </w:p>
    <w:p w:rsidR="003562D2" w:rsidRPr="008F5849" w:rsidRDefault="004B3CA4" w:rsidP="00AF768A">
      <w:pPr>
        <w:tabs>
          <w:tab w:val="left" w:pos="-720"/>
        </w:tabs>
        <w:suppressAutoHyphens/>
        <w:jc w:val="both"/>
        <w:outlineLvl w:val="0"/>
        <w:rPr>
          <w:spacing w:val="-3"/>
        </w:rPr>
      </w:pPr>
      <w:r w:rsidRPr="008F5849">
        <w:rPr>
          <w:spacing w:val="-3"/>
        </w:rPr>
        <w:t>E</w:t>
      </w:r>
      <w:r w:rsidR="0024612A" w:rsidRPr="008F5849">
        <w:rPr>
          <w:spacing w:val="-3"/>
        </w:rPr>
        <w:t>sta autoridad de Jesús para la misión liberadora de anunciar y hacer presente el reinado de Dios, encuentra oposición en una clase religioso-política</w:t>
      </w:r>
      <w:r w:rsidRPr="008F5849">
        <w:rPr>
          <w:spacing w:val="-3"/>
        </w:rPr>
        <w:t xml:space="preserve"> de su país,</w:t>
      </w:r>
      <w:r w:rsidR="0024612A" w:rsidRPr="008F5849">
        <w:rPr>
          <w:spacing w:val="-3"/>
        </w:rPr>
        <w:t xml:space="preserve"> que piensa que Jesús blasfema cuando se atribuye la autoridad de perdonar pecados y cuando subordina al bienestar de la persona humana, sobre todo si se trata de alguien afligido o menesteroso, la ley judía (</w:t>
      </w:r>
      <w:smartTag w:uri="urn:schemas-microsoft-com:office:smarttags" w:element="PersonName">
        <w:smartTagPr>
          <w:attr w:name="ProductID" w:val="la Tora"/>
        </w:smartTagPr>
        <w:r w:rsidR="0024612A" w:rsidRPr="008F5849">
          <w:rPr>
            <w:spacing w:val="-3"/>
          </w:rPr>
          <w:t xml:space="preserve">la </w:t>
        </w:r>
        <w:r w:rsidR="00BD1A06" w:rsidRPr="008F5849">
          <w:rPr>
            <w:i/>
            <w:spacing w:val="-3"/>
          </w:rPr>
          <w:t>T</w:t>
        </w:r>
        <w:r w:rsidR="0024612A" w:rsidRPr="008F5849">
          <w:rPr>
            <w:i/>
            <w:spacing w:val="-3"/>
          </w:rPr>
          <w:t>or</w:t>
        </w:r>
        <w:r w:rsidR="00BD1A06" w:rsidRPr="008F5849">
          <w:rPr>
            <w:i/>
            <w:spacing w:val="-3"/>
          </w:rPr>
          <w:t>a</w:t>
        </w:r>
      </w:smartTag>
      <w:r w:rsidR="0024612A" w:rsidRPr="008F5849">
        <w:rPr>
          <w:spacing w:val="-3"/>
        </w:rPr>
        <w:t xml:space="preserve">) y las tradiciones acumuladas a su alrededor (Mc 2, </w:t>
      </w:r>
      <w:r w:rsidR="00853409" w:rsidRPr="008F5849">
        <w:rPr>
          <w:spacing w:val="-3"/>
        </w:rPr>
        <w:t xml:space="preserve">7. 23-27 y 3, 1-6). Lo que sucede es que “no es ya la palabra de </w:t>
      </w:r>
      <w:smartTag w:uri="urn:schemas-microsoft-com:office:smarttags" w:element="PersonName">
        <w:smartTagPr>
          <w:attr w:name="ProductID" w:val="la Tora"/>
        </w:smartTagPr>
        <w:r w:rsidR="00853409" w:rsidRPr="008F5849">
          <w:rPr>
            <w:spacing w:val="-3"/>
          </w:rPr>
          <w:t>la Tora</w:t>
        </w:r>
      </w:smartTag>
      <w:r w:rsidR="00853409" w:rsidRPr="008F5849">
        <w:rPr>
          <w:spacing w:val="-3"/>
        </w:rPr>
        <w:t>, sino la palabra acerca del reinado de Dios la que es vinculante para la salvación”</w:t>
      </w:r>
      <w:r w:rsidR="00853409" w:rsidRPr="008F5849">
        <w:rPr>
          <w:rStyle w:val="Refdenotaalpie"/>
          <w:spacing w:val="-3"/>
        </w:rPr>
        <w:footnoteReference w:id="371"/>
      </w:r>
      <w:r w:rsidR="00853409" w:rsidRPr="008F5849">
        <w:rPr>
          <w:spacing w:val="-3"/>
        </w:rPr>
        <w:t xml:space="preserve">. Por eso en los evangelios aparece otra “autoridad” radicalmente contrapuesta a la autoridad de Jesús; se trata de la autoridad de los reinos de este </w:t>
      </w:r>
      <w:r w:rsidR="00853409" w:rsidRPr="008F5849">
        <w:rPr>
          <w:spacing w:val="-3"/>
        </w:rPr>
        <w:lastRenderedPageBreak/>
        <w:t>mundo, de los reinos opresores de la humanidad. Y esa</w:t>
      </w:r>
      <w:r w:rsidR="00345E71">
        <w:rPr>
          <w:spacing w:val="-3"/>
        </w:rPr>
        <w:t xml:space="preserve"> es</w:t>
      </w:r>
      <w:r w:rsidR="00853409" w:rsidRPr="008F5849">
        <w:rPr>
          <w:spacing w:val="-3"/>
        </w:rPr>
        <w:t xml:space="preserve"> la autoridad que Jesús rechaza frontalmente, como idolátrica, en el pasaje donde los evangelistas han teologizado la experiencia de la tentación, de la prueba (</w:t>
      </w:r>
      <w:r w:rsidR="00853409" w:rsidRPr="008F5849">
        <w:rPr>
          <w:i/>
          <w:spacing w:val="-3"/>
        </w:rPr>
        <w:t>peirasmós</w:t>
      </w:r>
      <w:r w:rsidR="00853409" w:rsidRPr="008F5849">
        <w:rPr>
          <w:spacing w:val="-3"/>
        </w:rPr>
        <w:t>), por la que Jesús pasó</w:t>
      </w:r>
      <w:r w:rsidR="007409BC" w:rsidRPr="008F5849">
        <w:rPr>
          <w:spacing w:val="-3"/>
        </w:rPr>
        <w:t>. El diablo –es decir, su enemigo, el mal</w:t>
      </w:r>
      <w:r w:rsidRPr="008F5849">
        <w:rPr>
          <w:spacing w:val="-3"/>
        </w:rPr>
        <w:t xml:space="preserve"> ensoñador</w:t>
      </w:r>
      <w:r w:rsidR="007409BC" w:rsidRPr="008F5849">
        <w:rPr>
          <w:spacing w:val="-3"/>
        </w:rPr>
        <w:t xml:space="preserve"> </w:t>
      </w:r>
      <w:r w:rsidR="00BD1A06" w:rsidRPr="008F5849">
        <w:rPr>
          <w:spacing w:val="-3"/>
        </w:rPr>
        <w:t>“</w:t>
      </w:r>
      <w:r w:rsidR="007409BC" w:rsidRPr="008F5849">
        <w:rPr>
          <w:spacing w:val="-3"/>
        </w:rPr>
        <w:t xml:space="preserve">disfrazado de </w:t>
      </w:r>
      <w:r w:rsidR="00BD1A06" w:rsidRPr="008F5849">
        <w:rPr>
          <w:spacing w:val="-3"/>
        </w:rPr>
        <w:t>mensajero</w:t>
      </w:r>
      <w:r w:rsidR="007409BC" w:rsidRPr="008F5849">
        <w:rPr>
          <w:spacing w:val="-3"/>
        </w:rPr>
        <w:t xml:space="preserve"> de luz</w:t>
      </w:r>
      <w:r w:rsidR="00BD1A06" w:rsidRPr="008F5849">
        <w:rPr>
          <w:spacing w:val="-3"/>
        </w:rPr>
        <w:t xml:space="preserve"> “(2Cor 11, 14)</w:t>
      </w:r>
      <w:r w:rsidR="007409BC" w:rsidRPr="008F5849">
        <w:rPr>
          <w:spacing w:val="-3"/>
        </w:rPr>
        <w:t>- lo puso a prueba (</w:t>
      </w:r>
      <w:r w:rsidR="007409BC" w:rsidRPr="008F5849">
        <w:rPr>
          <w:i/>
          <w:spacing w:val="-3"/>
        </w:rPr>
        <w:t>peiratsómenos</w:t>
      </w:r>
      <w:r w:rsidR="007409BC" w:rsidRPr="008F5849">
        <w:rPr>
          <w:spacing w:val="-3"/>
        </w:rPr>
        <w:t>): “lo llevó a una cima y le mostró en un instante todos los reinos del mundo” y “le dijo: Te daré todo ese poder (</w:t>
      </w:r>
      <w:r w:rsidR="007409BC" w:rsidRPr="008F5849">
        <w:rPr>
          <w:i/>
          <w:spacing w:val="-3"/>
        </w:rPr>
        <w:t>exousían</w:t>
      </w:r>
      <w:r w:rsidR="007409BC" w:rsidRPr="008F5849">
        <w:rPr>
          <w:spacing w:val="-3"/>
        </w:rPr>
        <w:t>) y su gloria (</w:t>
      </w:r>
      <w:r w:rsidR="007409BC" w:rsidRPr="008F5849">
        <w:rPr>
          <w:i/>
          <w:spacing w:val="-3"/>
        </w:rPr>
        <w:t>dóxan</w:t>
      </w:r>
      <w:r w:rsidR="007409BC" w:rsidRPr="008F5849">
        <w:rPr>
          <w:spacing w:val="-3"/>
        </w:rPr>
        <w:t>), porque a mí me lo han dado y lo doy a quien quiero. Por tanto, si te postras ante mí, todo será tuyo.” Pero Jesús rechazó esta opresora autoridad idolátrica: “Le replicó Jesús: Está escrito: Al Señor tu Dios adorarás, a él solo darás culto” (Lc 4, 5-8).</w:t>
      </w:r>
      <w:r w:rsidR="00F72512" w:rsidRPr="008F5849">
        <w:rPr>
          <w:spacing w:val="-3"/>
        </w:rPr>
        <w:t xml:space="preserve"> </w:t>
      </w:r>
      <w:r w:rsidR="003562D2" w:rsidRPr="008F5849">
        <w:rPr>
          <w:i/>
          <w:spacing w:val="-3"/>
        </w:rPr>
        <w:t xml:space="preserve"> </w:t>
      </w:r>
    </w:p>
    <w:p w:rsidR="00742CA5" w:rsidRPr="008F5849" w:rsidRDefault="004B3CA4" w:rsidP="00AF768A">
      <w:pPr>
        <w:tabs>
          <w:tab w:val="left" w:pos="-720"/>
        </w:tabs>
        <w:suppressAutoHyphens/>
        <w:jc w:val="both"/>
        <w:outlineLvl w:val="0"/>
        <w:rPr>
          <w:spacing w:val="-3"/>
        </w:rPr>
      </w:pPr>
      <w:r w:rsidRPr="008F5849">
        <w:rPr>
          <w:spacing w:val="-3"/>
        </w:rPr>
        <w:t>El rechazo de los demonios del poder opresor, del poder de los reinos de este mundo, y la expulsión de los demonios que enferman y enloquecen a la gente –entre las personas que acompañan a Jesús habitualmente se encuentra una de aquellas que habían experimentado en contacto con él esta liberación: “María Magdalena, de la que habían salido siete demonios</w:t>
      </w:r>
      <w:r w:rsidR="005946A9" w:rsidRPr="008F5849">
        <w:rPr>
          <w:rStyle w:val="Refdenotaalpie"/>
          <w:spacing w:val="-3"/>
        </w:rPr>
        <w:footnoteReference w:id="372"/>
      </w:r>
      <w:r w:rsidRPr="008F5849">
        <w:rPr>
          <w:spacing w:val="-3"/>
        </w:rPr>
        <w:t>” (Lc 8, 2)-</w:t>
      </w:r>
      <w:r w:rsidR="0039791D" w:rsidRPr="008F5849">
        <w:rPr>
          <w:spacing w:val="-3"/>
        </w:rPr>
        <w:t xml:space="preserve"> se encuentran en la misma línea, ya que la opresión que producía en tiempos de Jesús -¡y hoy también, en el</w:t>
      </w:r>
      <w:r w:rsidR="00F72512" w:rsidRPr="008F5849">
        <w:rPr>
          <w:spacing w:val="-3"/>
        </w:rPr>
        <w:t xml:space="preserve"> </w:t>
      </w:r>
      <w:r w:rsidR="0039791D" w:rsidRPr="008F5849">
        <w:rPr>
          <w:spacing w:val="-3"/>
        </w:rPr>
        <w:t>Tercer Mundo del Sur y del Norte!- gran miseria era una de las causas de la proliferación de la enfermedad mental o demencia. Por eso Jesús puede aportar su propia acción “exorcista” como prueba de la llegada del reinado de Dios: “Si yo con el dedo de Dios expulso los demonios, entonces el reino de Dios ha llegado a ustedes” (Lc</w:t>
      </w:r>
      <w:r w:rsidR="00F72512" w:rsidRPr="008F5849">
        <w:rPr>
          <w:spacing w:val="-3"/>
        </w:rPr>
        <w:t xml:space="preserve"> </w:t>
      </w:r>
      <w:r w:rsidR="0039791D" w:rsidRPr="008F5849">
        <w:rPr>
          <w:spacing w:val="-3"/>
        </w:rPr>
        <w:t>11, 20). Y</w:t>
      </w:r>
      <w:r w:rsidR="006441F3" w:rsidRPr="008F5849">
        <w:rPr>
          <w:spacing w:val="-3"/>
        </w:rPr>
        <w:t>, como ya lo hemos considerado,</w:t>
      </w:r>
      <w:r w:rsidR="0039791D" w:rsidRPr="008F5849">
        <w:rPr>
          <w:spacing w:val="-3"/>
        </w:rPr>
        <w:t xml:space="preserve"> de la misma manera puede replicar así a algunos de sus discípulos ebrios de ambición de poder: “Saben que entre los paganos los que son tenidos por jefes tienen sometidos</w:t>
      </w:r>
      <w:r w:rsidR="009F5D19" w:rsidRPr="008F5849">
        <w:rPr>
          <w:spacing w:val="-3"/>
        </w:rPr>
        <w:t xml:space="preserve"> </w:t>
      </w:r>
      <w:r w:rsidR="009F5D19" w:rsidRPr="008F5849">
        <w:rPr>
          <w:i/>
          <w:spacing w:val="-3"/>
        </w:rPr>
        <w:t>(katakirieúousin</w:t>
      </w:r>
      <w:r w:rsidR="009F5D19" w:rsidRPr="008F5849">
        <w:rPr>
          <w:spacing w:val="-3"/>
        </w:rPr>
        <w:t>)</w:t>
      </w:r>
      <w:r w:rsidR="0039791D" w:rsidRPr="008F5849">
        <w:rPr>
          <w:spacing w:val="-3"/>
        </w:rPr>
        <w:t xml:space="preserve"> a los súbditos</w:t>
      </w:r>
      <w:r w:rsidR="009F5D19" w:rsidRPr="008F5849">
        <w:rPr>
          <w:spacing w:val="-3"/>
        </w:rPr>
        <w:t xml:space="preserve"> y los poderosos imponen su autoridad (</w:t>
      </w:r>
      <w:r w:rsidR="009F5D19" w:rsidRPr="008F5849">
        <w:rPr>
          <w:i/>
          <w:spacing w:val="-3"/>
        </w:rPr>
        <w:t>katexousiátsousin</w:t>
      </w:r>
      <w:r w:rsidR="009F5D19" w:rsidRPr="008F5849">
        <w:rPr>
          <w:spacing w:val="-3"/>
        </w:rPr>
        <w:t>). No ha de ser así entre ustedes; antes bien, quien quiera entre ustedes ser grande que se haga servidor de ustedes: y quien quiera ser el primero que se haga su esclavo. Pues este Hombre no vino a ser servido, sino a servir y a dar su vida como rescate por todos.” (Mc 10, 42-45)</w:t>
      </w:r>
      <w:r w:rsidR="00742CA5" w:rsidRPr="008F5849">
        <w:rPr>
          <w:spacing w:val="-3"/>
        </w:rPr>
        <w:t>.</w:t>
      </w:r>
    </w:p>
    <w:p w:rsidR="00742CA5" w:rsidRPr="008F5849" w:rsidRDefault="00742CA5" w:rsidP="00AF768A">
      <w:pPr>
        <w:tabs>
          <w:tab w:val="left" w:pos="-720"/>
        </w:tabs>
        <w:suppressAutoHyphens/>
        <w:jc w:val="both"/>
        <w:outlineLvl w:val="0"/>
        <w:rPr>
          <w:spacing w:val="-3"/>
        </w:rPr>
      </w:pPr>
    </w:p>
    <w:p w:rsidR="00353057" w:rsidRPr="008F5849" w:rsidRDefault="00742CA5" w:rsidP="00AF768A">
      <w:pPr>
        <w:tabs>
          <w:tab w:val="left" w:pos="-720"/>
        </w:tabs>
        <w:suppressAutoHyphens/>
        <w:jc w:val="both"/>
        <w:outlineLvl w:val="0"/>
        <w:rPr>
          <w:spacing w:val="-3"/>
        </w:rPr>
      </w:pPr>
      <w:r w:rsidRPr="008F5849">
        <w:rPr>
          <w:spacing w:val="-3"/>
        </w:rPr>
        <w:t>La autoridad (</w:t>
      </w:r>
      <w:r w:rsidRPr="008F5849">
        <w:rPr>
          <w:i/>
          <w:spacing w:val="-3"/>
        </w:rPr>
        <w:t>exousía</w:t>
      </w:r>
      <w:r w:rsidRPr="008F5849">
        <w:rPr>
          <w:spacing w:val="-3"/>
        </w:rPr>
        <w:t>) de Jesús de Nazaret</w:t>
      </w:r>
      <w:r w:rsidR="00F72512" w:rsidRPr="008F5849">
        <w:rPr>
          <w:spacing w:val="-3"/>
        </w:rPr>
        <w:t xml:space="preserve"> </w:t>
      </w:r>
      <w:r w:rsidRPr="008F5849">
        <w:rPr>
          <w:spacing w:val="-3"/>
        </w:rPr>
        <w:t xml:space="preserve">fue, pues, una autoridad </w:t>
      </w:r>
      <w:r w:rsidR="005E38FA" w:rsidRPr="008F5849">
        <w:rPr>
          <w:spacing w:val="-3"/>
        </w:rPr>
        <w:t>profundamente coherente con</w:t>
      </w:r>
      <w:r w:rsidRPr="008F5849">
        <w:rPr>
          <w:spacing w:val="-3"/>
        </w:rPr>
        <w:t xml:space="preserve"> su misión, una autoridad para liberar a sus contemporáneos. Cuando Pedro tenga que resumir su vida ante el romano capitán de una compañía militar, que ha experimentado el llamado de Dios para escucharlo, es esto lo que dirá</w:t>
      </w:r>
      <w:r w:rsidR="006441F3" w:rsidRPr="008F5849">
        <w:rPr>
          <w:spacing w:val="-3"/>
        </w:rPr>
        <w:t xml:space="preserve"> sobre Jesús</w:t>
      </w:r>
      <w:r w:rsidRPr="008F5849">
        <w:rPr>
          <w:spacing w:val="-3"/>
        </w:rPr>
        <w:t>: “pasó haciendo el bien (</w:t>
      </w:r>
      <w:r w:rsidRPr="008F5849">
        <w:rPr>
          <w:i/>
          <w:spacing w:val="-3"/>
        </w:rPr>
        <w:t>eúergeton</w:t>
      </w:r>
      <w:r w:rsidRPr="008F5849">
        <w:rPr>
          <w:spacing w:val="-3"/>
        </w:rPr>
        <w:t>)</w:t>
      </w:r>
      <w:r w:rsidR="00F72512" w:rsidRPr="008F5849">
        <w:rPr>
          <w:spacing w:val="-3"/>
        </w:rPr>
        <w:t xml:space="preserve"> </w:t>
      </w:r>
      <w:r w:rsidRPr="008F5849">
        <w:rPr>
          <w:spacing w:val="-3"/>
        </w:rPr>
        <w:t xml:space="preserve">y </w:t>
      </w:r>
      <w:r w:rsidR="005E38FA" w:rsidRPr="008F5849">
        <w:rPr>
          <w:spacing w:val="-3"/>
        </w:rPr>
        <w:t>san</w:t>
      </w:r>
      <w:r w:rsidRPr="008F5849">
        <w:rPr>
          <w:spacing w:val="-3"/>
        </w:rPr>
        <w:t>ando a</w:t>
      </w:r>
      <w:r w:rsidR="005E38FA" w:rsidRPr="008F5849">
        <w:rPr>
          <w:spacing w:val="-3"/>
        </w:rPr>
        <w:t xml:space="preserve"> todos</w:t>
      </w:r>
      <w:r w:rsidRPr="008F5849">
        <w:rPr>
          <w:spacing w:val="-3"/>
        </w:rPr>
        <w:t xml:space="preserve"> los </w:t>
      </w:r>
      <w:r w:rsidR="005E38FA" w:rsidRPr="008F5849">
        <w:rPr>
          <w:spacing w:val="-3"/>
        </w:rPr>
        <w:t>oprimidos (</w:t>
      </w:r>
      <w:r w:rsidR="005E38FA" w:rsidRPr="008F5849">
        <w:rPr>
          <w:i/>
          <w:spacing w:val="-3"/>
        </w:rPr>
        <w:t>dunasteuoménous</w:t>
      </w:r>
      <w:r w:rsidR="005E38FA" w:rsidRPr="008F5849">
        <w:rPr>
          <w:spacing w:val="-3"/>
        </w:rPr>
        <w:t>)</w:t>
      </w:r>
      <w:r w:rsidRPr="008F5849">
        <w:rPr>
          <w:spacing w:val="-3"/>
        </w:rPr>
        <w:t xml:space="preserve"> por el diablo, porque Dios estaba con él” (Hch 10, 38).</w:t>
      </w:r>
      <w:r w:rsidR="0039791D" w:rsidRPr="008F5849">
        <w:rPr>
          <w:spacing w:val="-3"/>
        </w:rPr>
        <w:t xml:space="preserve"> </w:t>
      </w:r>
      <w:r w:rsidR="005E38FA" w:rsidRPr="008F5849">
        <w:rPr>
          <w:spacing w:val="-3"/>
        </w:rPr>
        <w:t xml:space="preserve">Se trata de una autoridad semejante a la de Dios que –en el canto de María, el </w:t>
      </w:r>
      <w:r w:rsidR="005E38FA" w:rsidRPr="008F5849">
        <w:rPr>
          <w:i/>
          <w:spacing w:val="-3"/>
        </w:rPr>
        <w:t>Magnificat</w:t>
      </w:r>
      <w:r w:rsidR="005E38FA" w:rsidRPr="008F5849">
        <w:rPr>
          <w:spacing w:val="-3"/>
        </w:rPr>
        <w:t xml:space="preserve">- </w:t>
      </w:r>
      <w:r w:rsidR="00822905" w:rsidRPr="008F5849">
        <w:rPr>
          <w:spacing w:val="-3"/>
        </w:rPr>
        <w:t>es ensalzado proféticamente como</w:t>
      </w:r>
      <w:r w:rsidR="005E38FA" w:rsidRPr="008F5849">
        <w:rPr>
          <w:spacing w:val="-3"/>
        </w:rPr>
        <w:t xml:space="preserve"> </w:t>
      </w:r>
      <w:r w:rsidR="00822905" w:rsidRPr="008F5849">
        <w:rPr>
          <w:spacing w:val="-3"/>
        </w:rPr>
        <w:t>“derrocando de su trono a los potentados (</w:t>
      </w:r>
      <w:r w:rsidR="00822905" w:rsidRPr="008F5849">
        <w:rPr>
          <w:i/>
          <w:spacing w:val="-3"/>
        </w:rPr>
        <w:t>dunástas</w:t>
      </w:r>
      <w:r w:rsidR="00822905" w:rsidRPr="008F5849">
        <w:rPr>
          <w:spacing w:val="-3"/>
        </w:rPr>
        <w:t>)” (Lc 1, 52).</w:t>
      </w:r>
      <w:r w:rsidR="00F72512" w:rsidRPr="008F5849">
        <w:rPr>
          <w:spacing w:val="-3"/>
        </w:rPr>
        <w:t xml:space="preserve"> </w:t>
      </w:r>
      <w:r w:rsidR="00822905" w:rsidRPr="008F5849">
        <w:rPr>
          <w:spacing w:val="-3"/>
        </w:rPr>
        <w:t xml:space="preserve">Por eso su autoridad producía tanto asombro entre el pueblo. Por ejemplo, los discípulos, que después de su asesinato </w:t>
      </w:r>
      <w:r w:rsidR="006441F3" w:rsidRPr="008F5849">
        <w:rPr>
          <w:spacing w:val="-3"/>
        </w:rPr>
        <w:t>por crucifixión</w:t>
      </w:r>
      <w:r w:rsidR="00822905" w:rsidRPr="008F5849">
        <w:rPr>
          <w:spacing w:val="-3"/>
        </w:rPr>
        <w:t xml:space="preserve"> caminan entristecidos hacia la aldea de Emaús, a poca distancia de Jerusalén, contestan al mismo Jesús, ya resucitado, que se les hace el encontradizo y les pregunta como si nada supiera de lo que ha acabado de acontecer: Se trata de “lo de Jesús Nazareno, que era un profeta poderoso </w:t>
      </w:r>
      <w:r w:rsidR="003260F9" w:rsidRPr="008F5849">
        <w:rPr>
          <w:spacing w:val="-3"/>
        </w:rPr>
        <w:t>(</w:t>
      </w:r>
      <w:r w:rsidR="003260F9" w:rsidRPr="008F5849">
        <w:rPr>
          <w:i/>
          <w:spacing w:val="-3"/>
        </w:rPr>
        <w:t>dunatós</w:t>
      </w:r>
      <w:r w:rsidR="003260F9" w:rsidRPr="008F5849">
        <w:rPr>
          <w:spacing w:val="-3"/>
        </w:rPr>
        <w:t>)</w:t>
      </w:r>
      <w:r w:rsidR="00822905" w:rsidRPr="008F5849">
        <w:rPr>
          <w:spacing w:val="-3"/>
        </w:rPr>
        <w:t xml:space="preserve"> en obras y en palabras</w:t>
      </w:r>
      <w:r w:rsidR="003260F9" w:rsidRPr="008F5849">
        <w:rPr>
          <w:spacing w:val="-3"/>
        </w:rPr>
        <w:t xml:space="preserve"> ante Dios y ante todo el pueblo. Los sumos sacerdotes y nuestros jefes lo entregaron </w:t>
      </w:r>
      <w:r w:rsidR="00353057" w:rsidRPr="008F5849">
        <w:rPr>
          <w:spacing w:val="-3"/>
        </w:rPr>
        <w:t>para que lo condenaran a muerte, y lo crucificaron. ¡Y nosotros que esperábamos que iba a ser él el liberador de Israel!” (Lc 24, 19b-21a).</w:t>
      </w:r>
    </w:p>
    <w:p w:rsidR="00353057" w:rsidRPr="008F5849" w:rsidRDefault="00353057" w:rsidP="00AF768A">
      <w:pPr>
        <w:tabs>
          <w:tab w:val="left" w:pos="-720"/>
        </w:tabs>
        <w:suppressAutoHyphens/>
        <w:jc w:val="both"/>
        <w:outlineLvl w:val="0"/>
        <w:rPr>
          <w:spacing w:val="-3"/>
        </w:rPr>
      </w:pPr>
    </w:p>
    <w:p w:rsidR="008225A9" w:rsidRDefault="008225A9" w:rsidP="00AF768A">
      <w:pPr>
        <w:tabs>
          <w:tab w:val="left" w:pos="-720"/>
        </w:tabs>
        <w:suppressAutoHyphens/>
        <w:jc w:val="both"/>
        <w:outlineLvl w:val="0"/>
        <w:rPr>
          <w:b/>
          <w:spacing w:val="-3"/>
        </w:rPr>
      </w:pPr>
      <w:r w:rsidRPr="008F5849">
        <w:rPr>
          <w:b/>
          <w:spacing w:val="-3"/>
        </w:rPr>
        <w:lastRenderedPageBreak/>
        <w:t>Autoridad y fragilidad en Jesús de Nazaret</w:t>
      </w:r>
    </w:p>
    <w:p w:rsidR="00753BFE" w:rsidRPr="008F5849" w:rsidRDefault="00753BFE" w:rsidP="00AF768A">
      <w:pPr>
        <w:tabs>
          <w:tab w:val="left" w:pos="-720"/>
        </w:tabs>
        <w:suppressAutoHyphens/>
        <w:jc w:val="both"/>
        <w:outlineLvl w:val="0"/>
        <w:rPr>
          <w:b/>
          <w:spacing w:val="-3"/>
        </w:rPr>
      </w:pPr>
    </w:p>
    <w:p w:rsidR="00D120D4" w:rsidRPr="008F5849" w:rsidRDefault="00353057" w:rsidP="00AF768A">
      <w:pPr>
        <w:tabs>
          <w:tab w:val="left" w:pos="-720"/>
        </w:tabs>
        <w:suppressAutoHyphens/>
        <w:jc w:val="both"/>
        <w:outlineLvl w:val="0"/>
        <w:rPr>
          <w:spacing w:val="-3"/>
        </w:rPr>
      </w:pPr>
      <w:r w:rsidRPr="008F5849">
        <w:rPr>
          <w:spacing w:val="-3"/>
        </w:rPr>
        <w:t>Entran aquí en choque dos concepciones de la autoridad de Jesús. La que no puede concebir sus obras y palabras poderosas sin que hayan sido seguidas de una actuación política para “restaurar la soberanía de Israel” (Hch 1, 6), una soberanía, por otro lado, repleta</w:t>
      </w:r>
      <w:r w:rsidR="006441F3" w:rsidRPr="008F5849">
        <w:rPr>
          <w:spacing w:val="-3"/>
        </w:rPr>
        <w:t xml:space="preserve"> históricamente</w:t>
      </w:r>
      <w:r w:rsidRPr="008F5849">
        <w:rPr>
          <w:spacing w:val="-3"/>
        </w:rPr>
        <w:t xml:space="preserve"> de injusticias y acciones contra el derecho de las personas y del pueblo (</w:t>
      </w:r>
      <w:r w:rsidR="00234493" w:rsidRPr="008F5849">
        <w:rPr>
          <w:spacing w:val="-3"/>
        </w:rPr>
        <w:t>2 Re 17, 7-23), y la del mismo Jesús que concibe su autoridad como servicio y su reino</w:t>
      </w:r>
      <w:r w:rsidR="006441F3" w:rsidRPr="008F5849">
        <w:rPr>
          <w:spacing w:val="-3"/>
        </w:rPr>
        <w:t xml:space="preserve"> como</w:t>
      </w:r>
      <w:r w:rsidR="00234493" w:rsidRPr="008F5849">
        <w:rPr>
          <w:spacing w:val="-3"/>
        </w:rPr>
        <w:t xml:space="preserve"> profundamente diferente de los reinos de este mundo.</w:t>
      </w:r>
      <w:r w:rsidR="00F72512" w:rsidRPr="008F5849">
        <w:rPr>
          <w:spacing w:val="-3"/>
        </w:rPr>
        <w:t xml:space="preserve"> </w:t>
      </w:r>
      <w:r w:rsidR="00D120D4" w:rsidRPr="008F5849">
        <w:rPr>
          <w:spacing w:val="-3"/>
        </w:rPr>
        <w:t>La autoridad de Je</w:t>
      </w:r>
      <w:r w:rsidR="006441F3" w:rsidRPr="008F5849">
        <w:rPr>
          <w:spacing w:val="-3"/>
        </w:rPr>
        <w:t>sús</w:t>
      </w:r>
      <w:r w:rsidR="00D120D4" w:rsidRPr="008F5849">
        <w:rPr>
          <w:spacing w:val="-3"/>
        </w:rPr>
        <w:t xml:space="preserve"> no es, </w:t>
      </w:r>
      <w:r w:rsidR="00234493" w:rsidRPr="008F5849">
        <w:rPr>
          <w:spacing w:val="-3"/>
        </w:rPr>
        <w:t>por tanto</w:t>
      </w:r>
      <w:r w:rsidR="00D120D4" w:rsidRPr="008F5849">
        <w:rPr>
          <w:spacing w:val="-3"/>
        </w:rPr>
        <w:t xml:space="preserve">, la de un hombre poderoso. </w:t>
      </w:r>
      <w:r w:rsidR="00234493" w:rsidRPr="008F5849">
        <w:rPr>
          <w:spacing w:val="-3"/>
        </w:rPr>
        <w:t>Al contrario, c</w:t>
      </w:r>
      <w:r w:rsidR="00D120D4" w:rsidRPr="008F5849">
        <w:rPr>
          <w:spacing w:val="-3"/>
        </w:rPr>
        <w:t xml:space="preserve">onvive con su fragilidad; con su exposición al poder injusto de instituciones y personas. Es la autoridad de un hombre </w:t>
      </w:r>
      <w:r w:rsidR="00D120D4" w:rsidRPr="008F5849">
        <w:rPr>
          <w:i/>
          <w:spacing w:val="-3"/>
        </w:rPr>
        <w:t>verdadero</w:t>
      </w:r>
      <w:r w:rsidR="00D120D4" w:rsidRPr="008F5849">
        <w:rPr>
          <w:spacing w:val="-3"/>
        </w:rPr>
        <w:t>, aunque sea a la vez la del Hijo de Dios.</w:t>
      </w:r>
      <w:r w:rsidR="00234493" w:rsidRPr="008F5849">
        <w:rPr>
          <w:spacing w:val="-3"/>
        </w:rPr>
        <w:t xml:space="preserve"> Por eso puede decir de sí mismo: “Aquí hay uno mayor que Jonás…, aquí hay uno mayor que Salomón” (Mt 12, 41-42), es decir Jesús es mayor que los profetas y mayor que los reyes, incluso que el rey-sabio por antonomasia, de Israel. Y por eso puede atreverse a </w:t>
      </w:r>
      <w:r w:rsidR="002E2BFD" w:rsidRPr="008F5849">
        <w:rPr>
          <w:spacing w:val="-3"/>
        </w:rPr>
        <w:t xml:space="preserve">profundizar y radicalizar </w:t>
      </w:r>
      <w:smartTag w:uri="urn:schemas-microsoft-com:office:smarttags" w:element="PersonName">
        <w:smartTagPr>
          <w:attr w:name="ProductID" w:val="la Tora"/>
        </w:smartTagPr>
        <w:r w:rsidR="002E2BFD" w:rsidRPr="008F5849">
          <w:rPr>
            <w:spacing w:val="-3"/>
          </w:rPr>
          <w:t>la Tora</w:t>
        </w:r>
      </w:smartTag>
      <w:r w:rsidR="002E2BFD" w:rsidRPr="008F5849">
        <w:rPr>
          <w:spacing w:val="-3"/>
        </w:rPr>
        <w:t xml:space="preserve">, </w:t>
      </w:r>
      <w:smartTag w:uri="urn:schemas-microsoft-com:office:smarttags" w:element="PersonName">
        <w:smartTagPr>
          <w:attr w:name="ProductID" w:val="la Ley"/>
        </w:smartTagPr>
        <w:r w:rsidR="002E2BFD" w:rsidRPr="008F5849">
          <w:rPr>
            <w:spacing w:val="-3"/>
          </w:rPr>
          <w:t>la Ley</w:t>
        </w:r>
      </w:smartTag>
      <w:r w:rsidR="002E2BFD" w:rsidRPr="008F5849">
        <w:rPr>
          <w:spacing w:val="-3"/>
        </w:rPr>
        <w:t xml:space="preserve"> legada por Moisés a Israel: “Habéis oído que se dijo a los antiguos: No matarás; el homicida responderá ante el tribunal. </w:t>
      </w:r>
      <w:r w:rsidR="002E2BFD" w:rsidRPr="008F5849">
        <w:rPr>
          <w:i/>
          <w:spacing w:val="-3"/>
        </w:rPr>
        <w:t>Pues yo les digo</w:t>
      </w:r>
      <w:r w:rsidR="002E2BFD" w:rsidRPr="008F5849">
        <w:rPr>
          <w:spacing w:val="-3"/>
        </w:rPr>
        <w:t xml:space="preserve"> que todo el que se deje llevar de la cólera contra su hermano responderá ante el tribunal…” (Mt 5, 21-22). Pero también, en el máximo momento de adhesión y de lucidez de sus discípulos, representados por Pedro, cuando lo identifican como “el Mesías” (Mc 8, 29), les empieza a explicar que “tenía que padecer mucho, ser reprobado por los senadores, los sumos sacerdotes y los letrados, sufrir la muerte y al cabo de tres días resucitar.” (Mc 8, 31).</w:t>
      </w:r>
      <w:r w:rsidR="00F72512" w:rsidRPr="008F5849">
        <w:rPr>
          <w:spacing w:val="-3"/>
        </w:rPr>
        <w:t xml:space="preserve"> </w:t>
      </w:r>
      <w:r w:rsidR="002E2BFD" w:rsidRPr="008F5849">
        <w:rPr>
          <w:spacing w:val="-3"/>
        </w:rPr>
        <w:t xml:space="preserve">Y en esa línea Pablo, escribiendo </w:t>
      </w:r>
      <w:r w:rsidR="00821635" w:rsidRPr="008F5849">
        <w:rPr>
          <w:spacing w:val="-3"/>
        </w:rPr>
        <w:t>a los “consagrados (</w:t>
      </w:r>
      <w:r w:rsidR="00821635" w:rsidRPr="008F5849">
        <w:rPr>
          <w:i/>
          <w:spacing w:val="-3"/>
        </w:rPr>
        <w:t>hagíois</w:t>
      </w:r>
      <w:r w:rsidR="00821635" w:rsidRPr="008F5849">
        <w:rPr>
          <w:spacing w:val="-3"/>
        </w:rPr>
        <w:t xml:space="preserve">)” a Jesucristo, es decir a los miembros cristianos de la comunidad de Filipos, inserta en su carta un himno litúrgico más antiguo que ella y que expresa claramente la manera diferente de considerar la autoridad que Dios tiene: no defendiéndola como </w:t>
      </w:r>
      <w:r w:rsidR="006441F3" w:rsidRPr="008F5849">
        <w:rPr>
          <w:spacing w:val="-3"/>
        </w:rPr>
        <w:t>botín</w:t>
      </w:r>
      <w:r w:rsidR="00821635" w:rsidRPr="008F5849">
        <w:rPr>
          <w:spacing w:val="-3"/>
        </w:rPr>
        <w:t xml:space="preserve"> de superioridad, sino asumiéndola como bandera de igualdad: “Tengan en ustedes los mismos sentimientos de Cristo Jesús, el cual a pesar de su condición divina, no hizo alarde de ser igual a Dios, sino que se vació de sí y tomó la condición de esclavo, haciéndose semejante a los hombres</w:t>
      </w:r>
      <w:r w:rsidR="00F64EA4" w:rsidRPr="008F5849">
        <w:rPr>
          <w:spacing w:val="-3"/>
        </w:rPr>
        <w:t>. Y mostrándose en figura humana se humilló, se hizo obediente hasta la muerte, una muerte en cruz.” (Flp 2, 5-8).</w:t>
      </w:r>
      <w:r w:rsidR="00821635" w:rsidRPr="008F5849">
        <w:rPr>
          <w:spacing w:val="-3"/>
        </w:rPr>
        <w:t xml:space="preserve"> </w:t>
      </w:r>
    </w:p>
    <w:p w:rsidR="00926BD1" w:rsidRPr="008F5849" w:rsidRDefault="00926BD1" w:rsidP="00AF768A">
      <w:pPr>
        <w:tabs>
          <w:tab w:val="left" w:pos="-720"/>
        </w:tabs>
        <w:suppressAutoHyphens/>
        <w:jc w:val="both"/>
        <w:outlineLvl w:val="0"/>
        <w:rPr>
          <w:b/>
          <w:spacing w:val="-3"/>
        </w:rPr>
      </w:pPr>
    </w:p>
    <w:p w:rsidR="008225A9" w:rsidRDefault="008225A9" w:rsidP="00AF768A">
      <w:pPr>
        <w:tabs>
          <w:tab w:val="left" w:pos="-720"/>
        </w:tabs>
        <w:suppressAutoHyphens/>
        <w:jc w:val="both"/>
        <w:outlineLvl w:val="0"/>
        <w:rPr>
          <w:b/>
          <w:spacing w:val="-3"/>
        </w:rPr>
      </w:pPr>
      <w:r w:rsidRPr="008F5849">
        <w:rPr>
          <w:b/>
          <w:spacing w:val="-3"/>
        </w:rPr>
        <w:t>La autoridad de Jesús y el malentendido del poder en lugar del servicio</w:t>
      </w:r>
    </w:p>
    <w:p w:rsidR="00074363" w:rsidRPr="008F5849" w:rsidRDefault="00074363" w:rsidP="00AF768A">
      <w:pPr>
        <w:tabs>
          <w:tab w:val="left" w:pos="-720"/>
        </w:tabs>
        <w:suppressAutoHyphens/>
        <w:jc w:val="both"/>
        <w:outlineLvl w:val="0"/>
        <w:rPr>
          <w:b/>
          <w:spacing w:val="-3"/>
        </w:rPr>
      </w:pPr>
    </w:p>
    <w:p w:rsidR="00307B16" w:rsidRPr="008F5849" w:rsidRDefault="003F1F58" w:rsidP="00AF768A">
      <w:pPr>
        <w:tabs>
          <w:tab w:val="left" w:pos="-720"/>
        </w:tabs>
        <w:suppressAutoHyphens/>
        <w:jc w:val="both"/>
        <w:outlineLvl w:val="0"/>
        <w:rPr>
          <w:spacing w:val="-3"/>
        </w:rPr>
      </w:pPr>
      <w:r w:rsidRPr="008F5849">
        <w:rPr>
          <w:spacing w:val="-3"/>
        </w:rPr>
        <w:t>El problema de la comprensión de la autoridad de Jesús como poder</w:t>
      </w:r>
      <w:r w:rsidR="00C72351" w:rsidRPr="008F5849">
        <w:rPr>
          <w:spacing w:val="-3"/>
        </w:rPr>
        <w:t>, en el juicio escatológico o en la restauración temporal de la soberanía de Israel</w:t>
      </w:r>
      <w:r w:rsidR="008D7C7D" w:rsidRPr="008F5849">
        <w:rPr>
          <w:spacing w:val="-3"/>
        </w:rPr>
        <w:t>,</w:t>
      </w:r>
      <w:r w:rsidR="00C72351" w:rsidRPr="008F5849">
        <w:rPr>
          <w:spacing w:val="-3"/>
        </w:rPr>
        <w:t xml:space="preserve"> un poder</w:t>
      </w:r>
      <w:r w:rsidR="008D7C7D" w:rsidRPr="008F5849">
        <w:rPr>
          <w:spacing w:val="-3"/>
        </w:rPr>
        <w:t xml:space="preserve"> del que sus discípulos participarán,</w:t>
      </w:r>
      <w:r w:rsidRPr="008F5849">
        <w:rPr>
          <w:spacing w:val="-3"/>
        </w:rPr>
        <w:t xml:space="preserve"> se presenta muy pronto en la comunidad de Jesús</w:t>
      </w:r>
      <w:r w:rsidR="00C72351" w:rsidRPr="008F5849">
        <w:rPr>
          <w:spacing w:val="-3"/>
        </w:rPr>
        <w:t xml:space="preserve"> de Nazaret. La petición de los h</w:t>
      </w:r>
      <w:r w:rsidR="007E6C5A" w:rsidRPr="008F5849">
        <w:rPr>
          <w:spacing w:val="-3"/>
        </w:rPr>
        <w:t>ijos del Zebedeo</w:t>
      </w:r>
      <w:r w:rsidR="00C72351" w:rsidRPr="008F5849">
        <w:rPr>
          <w:spacing w:val="-3"/>
        </w:rPr>
        <w:t xml:space="preserve"> (Mc 10, 35-45)</w:t>
      </w:r>
      <w:r w:rsidR="007E6C5A" w:rsidRPr="008F5849">
        <w:rPr>
          <w:spacing w:val="-3"/>
        </w:rPr>
        <w:t xml:space="preserve"> o de su madre</w:t>
      </w:r>
      <w:r w:rsidR="00C72351" w:rsidRPr="008F5849">
        <w:rPr>
          <w:spacing w:val="-3"/>
        </w:rPr>
        <w:t xml:space="preserve"> (Mt 20, 20-28)</w:t>
      </w:r>
      <w:r w:rsidR="007E6C5A" w:rsidRPr="008F5849">
        <w:rPr>
          <w:spacing w:val="-3"/>
        </w:rPr>
        <w:t xml:space="preserve"> lo </w:t>
      </w:r>
      <w:r w:rsidR="00C72351" w:rsidRPr="008F5849">
        <w:rPr>
          <w:spacing w:val="-3"/>
        </w:rPr>
        <w:t>atestigua</w:t>
      </w:r>
      <w:r w:rsidR="007E6C5A" w:rsidRPr="008F5849">
        <w:rPr>
          <w:spacing w:val="-3"/>
        </w:rPr>
        <w:t xml:space="preserve"> y da origen a que Jesús exprese que su autoridad no es como la de los poderes </w:t>
      </w:r>
      <w:r w:rsidR="00355FE2" w:rsidRPr="008F5849">
        <w:rPr>
          <w:spacing w:val="-3"/>
        </w:rPr>
        <w:t>(</w:t>
      </w:r>
      <w:r w:rsidR="007E6C5A" w:rsidRPr="008F5849">
        <w:rPr>
          <w:spacing w:val="-3"/>
        </w:rPr>
        <w:t>corrompidos</w:t>
      </w:r>
      <w:r w:rsidR="00355FE2" w:rsidRPr="008F5849">
        <w:rPr>
          <w:spacing w:val="-3"/>
        </w:rPr>
        <w:t>) de este mundo, sino que es una autoridad servicial. En realidad el problema es el del mesianismo, es decir, el del malentendido de la denominación de Jesús como el Cristo</w:t>
      </w:r>
      <w:r w:rsidR="00C72351" w:rsidRPr="008F5849">
        <w:rPr>
          <w:spacing w:val="-3"/>
        </w:rPr>
        <w:t xml:space="preserve"> o el Ungido</w:t>
      </w:r>
      <w:r w:rsidR="006441F3" w:rsidRPr="008F5849">
        <w:rPr>
          <w:spacing w:val="-3"/>
        </w:rPr>
        <w:t xml:space="preserve"> (el Mesías)</w:t>
      </w:r>
      <w:r w:rsidR="00355FE2" w:rsidRPr="008F5849">
        <w:rPr>
          <w:spacing w:val="-3"/>
        </w:rPr>
        <w:t>. Se presenta</w:t>
      </w:r>
      <w:r w:rsidR="004B0303" w:rsidRPr="008F5849">
        <w:rPr>
          <w:spacing w:val="-3"/>
        </w:rPr>
        <w:t xml:space="preserve"> ya</w:t>
      </w:r>
      <w:r w:rsidR="00355FE2" w:rsidRPr="008F5849">
        <w:rPr>
          <w:spacing w:val="-3"/>
        </w:rPr>
        <w:t xml:space="preserve"> en</w:t>
      </w:r>
      <w:r w:rsidR="00F72512" w:rsidRPr="008F5849">
        <w:rPr>
          <w:spacing w:val="-3"/>
        </w:rPr>
        <w:t xml:space="preserve"> </w:t>
      </w:r>
      <w:r w:rsidR="00355FE2" w:rsidRPr="008F5849">
        <w:rPr>
          <w:spacing w:val="-3"/>
        </w:rPr>
        <w:t xml:space="preserve">la respuesta de Pedro, que Jesús quiere mantener en secreto </w:t>
      </w:r>
      <w:r w:rsidR="00541C71" w:rsidRPr="008F5849">
        <w:rPr>
          <w:spacing w:val="-3"/>
        </w:rPr>
        <w:t>y que provoca una fuerte discordia entre Jesús y el mismo Pedro, cuando Jesús hace saber que su autoridad será la de un varón de dolores (“sufrirá mucho”) y la de un fracasado (“será rechazado” por los poderes judíos)</w:t>
      </w:r>
      <w:r w:rsidR="006441F3" w:rsidRPr="008F5849">
        <w:rPr>
          <w:spacing w:val="-3"/>
        </w:rPr>
        <w:t>,</w:t>
      </w:r>
      <w:r w:rsidR="00BB5333" w:rsidRPr="008F5849">
        <w:rPr>
          <w:spacing w:val="-3"/>
        </w:rPr>
        <w:t xml:space="preserve"> y Pedro, como otro Satán, o como alguien que muestra tener “los pensamientos, no de Dios, sino de los hombres”</w:t>
      </w:r>
      <w:r w:rsidR="00C12CFF" w:rsidRPr="008F5849">
        <w:rPr>
          <w:spacing w:val="-3"/>
        </w:rPr>
        <w:t>, rechaza esa manera jesuana de entender el mesianismo</w:t>
      </w:r>
      <w:r w:rsidR="004B0303" w:rsidRPr="008F5849">
        <w:rPr>
          <w:spacing w:val="-3"/>
        </w:rPr>
        <w:t xml:space="preserve"> (Mc 8, 27-33)</w:t>
      </w:r>
      <w:r w:rsidR="00541C71" w:rsidRPr="008F5849">
        <w:rPr>
          <w:spacing w:val="-3"/>
        </w:rPr>
        <w:t>.</w:t>
      </w:r>
      <w:r w:rsidR="004B0303" w:rsidRPr="008F5849">
        <w:rPr>
          <w:spacing w:val="-3"/>
        </w:rPr>
        <w:t xml:space="preserve"> En el evangelio más antiguo,</w:t>
      </w:r>
      <w:r w:rsidR="0023526F" w:rsidRPr="008F5849">
        <w:rPr>
          <w:spacing w:val="-3"/>
        </w:rPr>
        <w:t xml:space="preserve"> </w:t>
      </w:r>
      <w:r w:rsidR="004B0303" w:rsidRPr="008F5849">
        <w:rPr>
          <w:spacing w:val="-3"/>
        </w:rPr>
        <w:t>l</w:t>
      </w:r>
      <w:r w:rsidR="0023526F" w:rsidRPr="008F5849">
        <w:rPr>
          <w:spacing w:val="-3"/>
        </w:rPr>
        <w:t>a idea del camino de sufrimiento y rechazo</w:t>
      </w:r>
      <w:r w:rsidR="004B0303" w:rsidRPr="008F5849">
        <w:rPr>
          <w:spacing w:val="-3"/>
        </w:rPr>
        <w:t xml:space="preserve"> que</w:t>
      </w:r>
      <w:r w:rsidR="0023526F" w:rsidRPr="008F5849">
        <w:rPr>
          <w:spacing w:val="-3"/>
        </w:rPr>
        <w:t xml:space="preserve"> Jesús</w:t>
      </w:r>
      <w:r w:rsidR="004B0303" w:rsidRPr="008F5849">
        <w:rPr>
          <w:spacing w:val="-3"/>
        </w:rPr>
        <w:t xml:space="preserve"> habrá de recorrer</w:t>
      </w:r>
      <w:r w:rsidR="0023526F" w:rsidRPr="008F5849">
        <w:rPr>
          <w:spacing w:val="-3"/>
        </w:rPr>
        <w:t xml:space="preserve"> se presenta por vez primera en forma simbólica: “cuando les </w:t>
      </w:r>
      <w:r w:rsidR="0023526F" w:rsidRPr="008F5849">
        <w:rPr>
          <w:i/>
          <w:spacing w:val="-3"/>
        </w:rPr>
        <w:t>sea arrebatado</w:t>
      </w:r>
      <w:r w:rsidR="0023526F" w:rsidRPr="008F5849">
        <w:rPr>
          <w:spacing w:val="-3"/>
        </w:rPr>
        <w:t xml:space="preserve"> el novio, entonces ayunarán”</w:t>
      </w:r>
      <w:r w:rsidR="006E4C55" w:rsidRPr="008F5849">
        <w:rPr>
          <w:spacing w:val="-3"/>
        </w:rPr>
        <w:t xml:space="preserve"> </w:t>
      </w:r>
      <w:r w:rsidR="004B0303" w:rsidRPr="008F5849">
        <w:rPr>
          <w:spacing w:val="-3"/>
        </w:rPr>
        <w:t>(</w:t>
      </w:r>
      <w:r w:rsidR="006E4C55" w:rsidRPr="008F5849">
        <w:rPr>
          <w:spacing w:val="-3"/>
        </w:rPr>
        <w:t>Mc 2</w:t>
      </w:r>
      <w:r w:rsidR="004B0303" w:rsidRPr="008F5849">
        <w:rPr>
          <w:spacing w:val="-3"/>
        </w:rPr>
        <w:t>, 20)</w:t>
      </w:r>
      <w:r w:rsidR="00100395" w:rsidRPr="008F5849">
        <w:rPr>
          <w:spacing w:val="-3"/>
        </w:rPr>
        <w:t xml:space="preserve">. Allí ninguno de su círculo inmediato la rechaza. En el pasaje de la confesión de Pedro, “la concepción mesiánica que se </w:t>
      </w:r>
      <w:r w:rsidR="00100395" w:rsidRPr="008F5849">
        <w:rPr>
          <w:spacing w:val="-3"/>
        </w:rPr>
        <w:lastRenderedPageBreak/>
        <w:t>esconde detrás de la palabra de Pedro es la del libertador nacional político”</w:t>
      </w:r>
      <w:r w:rsidR="006B3A7B" w:rsidRPr="008F5849">
        <w:rPr>
          <w:rStyle w:val="Refdenotaalpie"/>
          <w:spacing w:val="-3"/>
        </w:rPr>
        <w:footnoteReference w:id="373"/>
      </w:r>
      <w:r w:rsidR="0068227C" w:rsidRPr="008F5849">
        <w:rPr>
          <w:spacing w:val="-3"/>
        </w:rPr>
        <w:t xml:space="preserve">. </w:t>
      </w:r>
      <w:r w:rsidR="00100395" w:rsidRPr="008F5849">
        <w:rPr>
          <w:spacing w:val="-3"/>
        </w:rPr>
        <w:t>La</w:t>
      </w:r>
      <w:r w:rsidR="0068227C" w:rsidRPr="008F5849">
        <w:rPr>
          <w:spacing w:val="-3"/>
        </w:rPr>
        <w:t xml:space="preserve"> misma</w:t>
      </w:r>
      <w:r w:rsidR="00100395" w:rsidRPr="008F5849">
        <w:rPr>
          <w:spacing w:val="-3"/>
        </w:rPr>
        <w:t xml:space="preserve"> concepción </w:t>
      </w:r>
      <w:r w:rsidR="0068227C" w:rsidRPr="008F5849">
        <w:rPr>
          <w:spacing w:val="-3"/>
        </w:rPr>
        <w:t>s</w:t>
      </w:r>
      <w:r w:rsidR="00134100" w:rsidRPr="008F5849">
        <w:rPr>
          <w:spacing w:val="-3"/>
        </w:rPr>
        <w:t xml:space="preserve">e presenta también en los encuentros de Jesús con sus discípulos después de su resurrección </w:t>
      </w:r>
      <w:r w:rsidR="0068227C" w:rsidRPr="008F5849">
        <w:rPr>
          <w:spacing w:val="-3"/>
        </w:rPr>
        <w:t>-</w:t>
      </w:r>
      <w:r w:rsidR="00134100" w:rsidRPr="008F5849">
        <w:rPr>
          <w:spacing w:val="-3"/>
        </w:rPr>
        <w:t>“¿será ahora cuando restaurarás la soberanía de Israel</w:t>
      </w:r>
      <w:r w:rsidR="008D7C7D" w:rsidRPr="008F5849">
        <w:rPr>
          <w:spacing w:val="-3"/>
        </w:rPr>
        <w:t>?”</w:t>
      </w:r>
      <w:r w:rsidR="0068227C" w:rsidRPr="008F5849">
        <w:rPr>
          <w:spacing w:val="-3"/>
        </w:rPr>
        <w:t xml:space="preserve"> (Hch 1, 6)-</w:t>
      </w:r>
      <w:r w:rsidR="008D7C7D" w:rsidRPr="008F5849">
        <w:rPr>
          <w:spacing w:val="-3"/>
        </w:rPr>
        <w:t>.</w:t>
      </w:r>
      <w:r w:rsidR="0068227C" w:rsidRPr="008F5849">
        <w:rPr>
          <w:spacing w:val="-3"/>
        </w:rPr>
        <w:t xml:space="preserve"> “Puesto que Jesús no arrebata el gobierno de Judea de los romanos durante su ministerio terreno, era lógico y natural que sus seguidores le hicieran a él</w:t>
      </w:r>
      <w:r w:rsidR="00307B16" w:rsidRPr="008F5849">
        <w:rPr>
          <w:spacing w:val="-3"/>
        </w:rPr>
        <w:t>, como Señor resucitado, esta pregunta…</w:t>
      </w:r>
      <w:r w:rsidR="0068227C" w:rsidRPr="008F5849">
        <w:rPr>
          <w:spacing w:val="-3"/>
        </w:rPr>
        <w:t>La pregunta formula una esperanza del restablecimiento de un dominio real autónomo para los judíos de Judea</w:t>
      </w:r>
      <w:r w:rsidR="00307B16" w:rsidRPr="008F5849">
        <w:rPr>
          <w:spacing w:val="-3"/>
        </w:rPr>
        <w:t>.”</w:t>
      </w:r>
      <w:r w:rsidR="00307B16" w:rsidRPr="008F5849">
        <w:rPr>
          <w:rStyle w:val="Refdenotaalpie"/>
          <w:spacing w:val="-3"/>
        </w:rPr>
        <w:footnoteReference w:id="374"/>
      </w:r>
    </w:p>
    <w:p w:rsidR="00307B16" w:rsidRPr="008F5849" w:rsidRDefault="00307B16" w:rsidP="00AF768A">
      <w:pPr>
        <w:tabs>
          <w:tab w:val="left" w:pos="-720"/>
        </w:tabs>
        <w:suppressAutoHyphens/>
        <w:jc w:val="both"/>
        <w:outlineLvl w:val="0"/>
        <w:rPr>
          <w:spacing w:val="-3"/>
        </w:rPr>
      </w:pPr>
    </w:p>
    <w:p w:rsidR="00307B16" w:rsidRPr="008F5849" w:rsidRDefault="00307B16" w:rsidP="00AF768A">
      <w:pPr>
        <w:tabs>
          <w:tab w:val="left" w:pos="-720"/>
        </w:tabs>
        <w:suppressAutoHyphens/>
        <w:jc w:val="both"/>
        <w:outlineLvl w:val="0"/>
        <w:rPr>
          <w:spacing w:val="-3"/>
        </w:rPr>
      </w:pPr>
      <w:r w:rsidRPr="008F5849">
        <w:rPr>
          <w:spacing w:val="-3"/>
        </w:rPr>
        <w:t>Es importante que “los destinatarios del escrito de Marcos han vivido el despotismo de Nerón”</w:t>
      </w:r>
      <w:r w:rsidRPr="008F5849">
        <w:rPr>
          <w:rStyle w:val="Refdenotaalpie"/>
          <w:spacing w:val="-3"/>
        </w:rPr>
        <w:footnoteReference w:id="375"/>
      </w:r>
      <w:r w:rsidRPr="008F5849">
        <w:rPr>
          <w:spacing w:val="-3"/>
        </w:rPr>
        <w:t>. Esta contextualización histórica nos ayuda a ver que la problemática que distingue la autoridad servicial de Jesús del poder tiránico de los dirigentes políticos de su tiempo se presenta muy pronto en las comunidades cristianas. Jesús contesta a los hijos de Zebedeo, Santiago y Juan, que la clave para asumir la dignidad en su comunidad está en el sufrimiento con la gente y a favor de la gente</w:t>
      </w:r>
      <w:r w:rsidR="00A9068B" w:rsidRPr="008F5849">
        <w:rPr>
          <w:spacing w:val="-3"/>
        </w:rPr>
        <w:t>, en el sufrimiento solidario. Exegetas de la talla de Gnilka afirman que la conversación entre los Santiago y Juan, por un lado, y Jesús, de otra parte, la encontró ya Marcos en sus fuentes vinculada con la instrucción a los Doce sobre el servicio y la entrega liberadora de la vida, y que esa vinculación tiene su lugar de engarce vital en la tradición de la última cena. Afirma también que ninguno de los dos textos, el de Marcos y el de Lucas dependen uno del otro, sino que representan dos tradiciones independientes. En Marcos</w:t>
      </w:r>
      <w:r w:rsidR="00346EA7">
        <w:rPr>
          <w:spacing w:val="-3"/>
        </w:rPr>
        <w:t>,</w:t>
      </w:r>
      <w:r w:rsidR="00A9068B" w:rsidRPr="008F5849">
        <w:rPr>
          <w:spacing w:val="-3"/>
        </w:rPr>
        <w:t xml:space="preserve"> Jesús habla así a los Doce después de que diez de ellos se habían enfadado con Santiago y Juan por haber pretendido preferencias de honor y poder: “Saben que entre los paganos los que son tenidos por jefes tienen sometidos a los súbditos y los poderosos imponen su autoridad. No ha de ser así entre ustedes; antes bien, quien quiera entre ustedes ser grande que se haga su servidor, y quien quiera ser el primero que se haga su esclavo. Pues este Hombre no vino a ser servido, sino a servir y a dar su vida como rescate por todos.” (Mc 10, 42-45</w:t>
      </w:r>
      <w:r w:rsidR="00933570" w:rsidRPr="008F5849">
        <w:rPr>
          <w:spacing w:val="-3"/>
        </w:rPr>
        <w:t>; y Mt 20, 28</w:t>
      </w:r>
      <w:r w:rsidR="00A9068B" w:rsidRPr="008F5849">
        <w:rPr>
          <w:spacing w:val="-3"/>
        </w:rPr>
        <w:t>).</w:t>
      </w:r>
      <w:r w:rsidR="0033181A" w:rsidRPr="008F5849">
        <w:rPr>
          <w:spacing w:val="-3"/>
        </w:rPr>
        <w:t xml:space="preserve"> </w:t>
      </w:r>
    </w:p>
    <w:p w:rsidR="007E529F" w:rsidRPr="008F5849" w:rsidRDefault="007E529F" w:rsidP="00AF768A">
      <w:pPr>
        <w:tabs>
          <w:tab w:val="left" w:pos="-720"/>
        </w:tabs>
        <w:suppressAutoHyphens/>
        <w:jc w:val="both"/>
        <w:outlineLvl w:val="0"/>
        <w:rPr>
          <w:spacing w:val="-3"/>
        </w:rPr>
      </w:pPr>
    </w:p>
    <w:p w:rsidR="00AC35DA" w:rsidRPr="008F5849" w:rsidRDefault="007E529F" w:rsidP="00AF768A">
      <w:pPr>
        <w:tabs>
          <w:tab w:val="left" w:pos="-720"/>
        </w:tabs>
        <w:suppressAutoHyphens/>
        <w:jc w:val="both"/>
        <w:outlineLvl w:val="0"/>
        <w:rPr>
          <w:spacing w:val="-3"/>
        </w:rPr>
      </w:pPr>
      <w:r w:rsidRPr="008F5849">
        <w:rPr>
          <w:spacing w:val="-3"/>
        </w:rPr>
        <w:t>Esta instrucción de Jesús a sus discípulos vuelve a repetirse en el Evangelio de Lucas, donde se ubica en el discurso de Jesús en la última cena</w:t>
      </w:r>
      <w:r w:rsidR="00933570" w:rsidRPr="008F5849">
        <w:rPr>
          <w:spacing w:val="-3"/>
        </w:rPr>
        <w:t xml:space="preserve"> (Lc 22, 24-30)</w:t>
      </w:r>
      <w:r w:rsidRPr="008F5849">
        <w:rPr>
          <w:spacing w:val="-3"/>
        </w:rPr>
        <w:t>. Parece estar orientada a los líderes de las comunidades cristianas a l</w:t>
      </w:r>
      <w:r w:rsidR="00FB1ADF" w:rsidRPr="008F5849">
        <w:rPr>
          <w:spacing w:val="-3"/>
        </w:rPr>
        <w:t>as que Lucas dirige su Evangelio</w:t>
      </w:r>
      <w:r w:rsidR="00DF01BA" w:rsidRPr="008F5849">
        <w:rPr>
          <w:rStyle w:val="Refdenotaalpie"/>
          <w:spacing w:val="-3"/>
        </w:rPr>
        <w:footnoteReference w:id="376"/>
      </w:r>
      <w:r w:rsidR="00FB1ADF" w:rsidRPr="008F5849">
        <w:rPr>
          <w:spacing w:val="-3"/>
        </w:rPr>
        <w:t>. Su texto dice así: “Surgió una disputa entre ellos sobre quién de ellos se consideraba el más importante. Jesús les dijo: ‘Los reyes de los paganos los tienen sometidos y los que imponen su autoridad llevan el título de bienhechores. Ustedes no sean así; antes bien, el más importante entre ustedes sea como el más joven, y el que manda como el que sirve. ¿Quién es mayor?, ¿el que está a la mesa o el que sirve? Pues yo estoy en medio de ustedes como quien sirve. Ustedes son los que han permanecido conmigo en las pruebas (</w:t>
      </w:r>
      <w:r w:rsidR="00FB1ADF" w:rsidRPr="008F5849">
        <w:rPr>
          <w:i/>
          <w:spacing w:val="-3"/>
        </w:rPr>
        <w:t>peirasmoís</w:t>
      </w:r>
      <w:r w:rsidR="00FB1ADF" w:rsidRPr="008F5849">
        <w:rPr>
          <w:spacing w:val="-3"/>
        </w:rPr>
        <w:t>), y yo les encomiendo el reino como mi padre me lo encomendó; para que coman y beban y se sienten en doce tronos p</w:t>
      </w:r>
      <w:r w:rsidR="00E67CDD" w:rsidRPr="008F5849">
        <w:rPr>
          <w:spacing w:val="-3"/>
        </w:rPr>
        <w:t>ara regir a las doce tribus de I</w:t>
      </w:r>
      <w:r w:rsidR="00FB1ADF" w:rsidRPr="008F5849">
        <w:rPr>
          <w:spacing w:val="-3"/>
        </w:rPr>
        <w:t>srael.”</w:t>
      </w:r>
      <w:r w:rsidRPr="008F5849">
        <w:rPr>
          <w:spacing w:val="-3"/>
        </w:rPr>
        <w:t xml:space="preserve"> Es importante que los cuatro evangelios</w:t>
      </w:r>
      <w:r w:rsidR="00F72512" w:rsidRPr="008F5849">
        <w:rPr>
          <w:spacing w:val="-3"/>
        </w:rPr>
        <w:t xml:space="preserve"> </w:t>
      </w:r>
      <w:r w:rsidRPr="008F5849">
        <w:rPr>
          <w:spacing w:val="-3"/>
        </w:rPr>
        <w:t xml:space="preserve">transmiten una instrucción así </w:t>
      </w:r>
      <w:r w:rsidR="00933570" w:rsidRPr="008F5849">
        <w:rPr>
          <w:spacing w:val="-3"/>
        </w:rPr>
        <w:t>en palabras de Jesús e incluso acompañadas, en uno de ellos, de una acción servicial profundamente simbólica</w:t>
      </w:r>
      <w:r w:rsidR="00975F54" w:rsidRPr="008F5849">
        <w:rPr>
          <w:spacing w:val="-3"/>
        </w:rPr>
        <w:t>, el lavatorio de pies,</w:t>
      </w:r>
      <w:r w:rsidR="00933570" w:rsidRPr="008F5849">
        <w:rPr>
          <w:spacing w:val="-3"/>
        </w:rPr>
        <w:t xml:space="preserve"> (Jn 13, 4-17</w:t>
      </w:r>
      <w:r w:rsidR="00FB1ADF" w:rsidRPr="008F5849">
        <w:rPr>
          <w:spacing w:val="-3"/>
        </w:rPr>
        <w:t>), que es aludida también en el texto de Lucas con las palabras “yo estoy en medio de ustedes como quien sirve”.</w:t>
      </w:r>
      <w:r w:rsidR="00933570" w:rsidRPr="008F5849">
        <w:rPr>
          <w:spacing w:val="-3"/>
        </w:rPr>
        <w:t xml:space="preserve"> Dos de ellos, Lucas y Juan la ubican en el contexto de la última cena, y otros dos, Marcos y Mateo, en el de </w:t>
      </w:r>
      <w:r w:rsidR="00933570" w:rsidRPr="008F5849">
        <w:rPr>
          <w:spacing w:val="-3"/>
        </w:rPr>
        <w:lastRenderedPageBreak/>
        <w:t>la ambición de puestos preferentes por parte de dos de los Doce, Santiago y Juan</w:t>
      </w:r>
      <w:r w:rsidR="00AC35DA" w:rsidRPr="008F5849">
        <w:rPr>
          <w:spacing w:val="-3"/>
        </w:rPr>
        <w:t>. También en el texto de Lucas durante la cena, se habla de una disputa por los primeros puestos. Y en el de Juan se narra la oposición de Pedro a un Jesús servidor y la reacción radical de Jesús.</w:t>
      </w:r>
    </w:p>
    <w:p w:rsidR="00AC35DA" w:rsidRPr="008F5849" w:rsidRDefault="00AC35DA" w:rsidP="00AF768A">
      <w:pPr>
        <w:tabs>
          <w:tab w:val="left" w:pos="-720"/>
        </w:tabs>
        <w:suppressAutoHyphens/>
        <w:jc w:val="both"/>
        <w:outlineLvl w:val="0"/>
        <w:rPr>
          <w:spacing w:val="-3"/>
        </w:rPr>
      </w:pPr>
    </w:p>
    <w:p w:rsidR="003651D8" w:rsidRDefault="00AC35DA" w:rsidP="00AF768A">
      <w:pPr>
        <w:tabs>
          <w:tab w:val="left" w:pos="-720"/>
        </w:tabs>
        <w:suppressAutoHyphens/>
        <w:jc w:val="both"/>
        <w:outlineLvl w:val="0"/>
        <w:rPr>
          <w:spacing w:val="-3"/>
        </w:rPr>
      </w:pPr>
      <w:r w:rsidRPr="008F5849">
        <w:rPr>
          <w:spacing w:val="-3"/>
        </w:rPr>
        <w:t xml:space="preserve">Queda claro, pues, que el auténtico liderazgo en </w:t>
      </w:r>
      <w:smartTag w:uri="urn:schemas-microsoft-com:office:smarttags" w:element="PersonName">
        <w:smartTagPr>
          <w:attr w:name="ProductID" w:val="la Iglesia"/>
        </w:smartTagPr>
        <w:r w:rsidRPr="008F5849">
          <w:rPr>
            <w:spacing w:val="-3"/>
          </w:rPr>
          <w:t>la Iglesia</w:t>
        </w:r>
      </w:smartTag>
      <w:r w:rsidRPr="008F5849">
        <w:rPr>
          <w:spacing w:val="-3"/>
        </w:rPr>
        <w:t xml:space="preserve"> ha de consistir en una actitud de servicio a los demás.</w:t>
      </w:r>
      <w:r w:rsidR="00E67CDD" w:rsidRPr="008F5849">
        <w:rPr>
          <w:spacing w:val="-3"/>
        </w:rPr>
        <w:t xml:space="preserve"> Queda claro que el criterio de que el liderazgo eclesial es auténtico es el acompañamiento a Jesús “en sus pruebas”, y por consiguiente el acompañamiento</w:t>
      </w:r>
      <w:r w:rsidR="003651D8" w:rsidRPr="008F5849">
        <w:rPr>
          <w:spacing w:val="-3"/>
        </w:rPr>
        <w:t xml:space="preserve"> solidario a los “hermanos tan pequeños” de Jesús, es decir a quienes lo siguen sin importarles persecuciones y otros sufrimientos y a aquellos con quienes se identifica Jesús por sus carencias inhumanas</w:t>
      </w:r>
      <w:r w:rsidR="00F72512" w:rsidRPr="008F5849">
        <w:rPr>
          <w:spacing w:val="-3"/>
        </w:rPr>
        <w:t xml:space="preserve"> </w:t>
      </w:r>
      <w:r w:rsidR="003651D8" w:rsidRPr="008F5849">
        <w:rPr>
          <w:spacing w:val="-3"/>
        </w:rPr>
        <w:t>y de quienes es hermano en la historia (Mt 25, 40)</w:t>
      </w:r>
      <w:r w:rsidR="00F72512" w:rsidRPr="008F5849">
        <w:rPr>
          <w:spacing w:val="-3"/>
        </w:rPr>
        <w:t xml:space="preserve"> </w:t>
      </w:r>
      <w:r w:rsidRPr="008F5849">
        <w:rPr>
          <w:spacing w:val="-3"/>
        </w:rPr>
        <w:t xml:space="preserve"> Y queda claro también que el liderazgo despótico de los gobernantes de este mundo </w:t>
      </w:r>
      <w:r w:rsidR="00E67CDD" w:rsidRPr="008F5849">
        <w:rPr>
          <w:spacing w:val="-3"/>
        </w:rPr>
        <w:t>presentó</w:t>
      </w:r>
      <w:r w:rsidRPr="008F5849">
        <w:rPr>
          <w:spacing w:val="-3"/>
        </w:rPr>
        <w:t xml:space="preserve"> una tentación temprana para los</w:t>
      </w:r>
      <w:r w:rsidR="00E67CDD" w:rsidRPr="008F5849">
        <w:rPr>
          <w:spacing w:val="-3"/>
        </w:rPr>
        <w:t xml:space="preserve"> líderes en </w:t>
      </w:r>
      <w:smartTag w:uri="urn:schemas-microsoft-com:office:smarttags" w:element="PersonName">
        <w:smartTagPr>
          <w:attr w:name="ProductID" w:val="la Iglesia."/>
        </w:smartTagPr>
        <w:r w:rsidR="00E67CDD" w:rsidRPr="008F5849">
          <w:rPr>
            <w:spacing w:val="-3"/>
          </w:rPr>
          <w:t>la Iglesia.</w:t>
        </w:r>
      </w:smartTag>
      <w:r w:rsidR="00F72512" w:rsidRPr="008F5849">
        <w:rPr>
          <w:spacing w:val="-3"/>
        </w:rPr>
        <w:t xml:space="preserve"> </w:t>
      </w:r>
    </w:p>
    <w:p w:rsidR="00346EA7" w:rsidRPr="008F5849" w:rsidRDefault="00346EA7" w:rsidP="00AF768A">
      <w:pPr>
        <w:tabs>
          <w:tab w:val="left" w:pos="-720"/>
        </w:tabs>
        <w:suppressAutoHyphens/>
        <w:jc w:val="both"/>
        <w:outlineLvl w:val="0"/>
        <w:rPr>
          <w:spacing w:val="-3"/>
        </w:rPr>
      </w:pPr>
    </w:p>
    <w:p w:rsidR="003651D8" w:rsidRPr="008F5849" w:rsidRDefault="008225A9" w:rsidP="00AF768A">
      <w:pPr>
        <w:tabs>
          <w:tab w:val="left" w:pos="-720"/>
        </w:tabs>
        <w:suppressAutoHyphens/>
        <w:jc w:val="both"/>
        <w:outlineLvl w:val="0"/>
        <w:rPr>
          <w:b/>
          <w:spacing w:val="-3"/>
        </w:rPr>
      </w:pPr>
      <w:r w:rsidRPr="008F5849">
        <w:rPr>
          <w:b/>
          <w:spacing w:val="-3"/>
        </w:rPr>
        <w:t>La resurrección de Jesús pertenece a los vencidos en la historia</w:t>
      </w:r>
    </w:p>
    <w:p w:rsidR="00346EA7" w:rsidRDefault="00346EA7" w:rsidP="00AF768A">
      <w:pPr>
        <w:tabs>
          <w:tab w:val="left" w:pos="-720"/>
        </w:tabs>
        <w:suppressAutoHyphens/>
        <w:jc w:val="both"/>
        <w:outlineLvl w:val="0"/>
        <w:rPr>
          <w:spacing w:val="-3"/>
        </w:rPr>
      </w:pPr>
    </w:p>
    <w:p w:rsidR="00DF01BA" w:rsidRPr="008F5849" w:rsidRDefault="003651D8" w:rsidP="00AF768A">
      <w:pPr>
        <w:tabs>
          <w:tab w:val="left" w:pos="-720"/>
        </w:tabs>
        <w:suppressAutoHyphens/>
        <w:jc w:val="both"/>
        <w:outlineLvl w:val="0"/>
        <w:rPr>
          <w:spacing w:val="-3"/>
        </w:rPr>
      </w:pPr>
      <w:r w:rsidRPr="008F5849">
        <w:rPr>
          <w:spacing w:val="-3"/>
        </w:rPr>
        <w:t xml:space="preserve">En todas estas instrucciones fundamentales de Jesús hay una referencia importante a un triunfo final. A veces es la promesa de la resurrección (Mc 8, 31). Otras veces es una participación escatológica en el reinado de Dios </w:t>
      </w:r>
      <w:r w:rsidR="00DF01BA" w:rsidRPr="008F5849">
        <w:rPr>
          <w:spacing w:val="-3"/>
        </w:rPr>
        <w:t xml:space="preserve">y en su fiesta definitiva </w:t>
      </w:r>
      <w:r w:rsidRPr="008F5849">
        <w:rPr>
          <w:spacing w:val="-3"/>
        </w:rPr>
        <w:t>(Lc 22, 29-30).</w:t>
      </w:r>
      <w:r w:rsidR="00DF01BA" w:rsidRPr="008F5849">
        <w:rPr>
          <w:spacing w:val="-3"/>
        </w:rPr>
        <w:t xml:space="preserve"> Otras veces es la semejanza al destino de Jesús, es decir las persecuciones del mundo y la aflicción en él, pero con la seguridad de la victoria sobre el mundo (Jn 15, 18-25; y 16, 33). Estas promesas tienen que ser asumidas en lucha con el profundo miedo y la indiferencia que el sufrimiento provoca:</w:t>
      </w:r>
    </w:p>
    <w:p w:rsidR="0087133B" w:rsidRPr="008F5849" w:rsidRDefault="0087133B" w:rsidP="00AF768A">
      <w:pPr>
        <w:tabs>
          <w:tab w:val="left" w:pos="-720"/>
        </w:tabs>
        <w:suppressAutoHyphens/>
        <w:jc w:val="both"/>
        <w:outlineLvl w:val="0"/>
        <w:rPr>
          <w:spacing w:val="-3"/>
        </w:rPr>
      </w:pPr>
    </w:p>
    <w:p w:rsidR="0087133B" w:rsidRPr="008F5849" w:rsidRDefault="0087133B" w:rsidP="00AF768A">
      <w:pPr>
        <w:tabs>
          <w:tab w:val="left" w:pos="-720"/>
        </w:tabs>
        <w:suppressAutoHyphens/>
        <w:ind w:left="708"/>
        <w:jc w:val="both"/>
        <w:outlineLvl w:val="0"/>
        <w:rPr>
          <w:i/>
          <w:spacing w:val="-3"/>
        </w:rPr>
      </w:pPr>
      <w:r w:rsidRPr="008F5849">
        <w:rPr>
          <w:i/>
          <w:spacing w:val="-3"/>
        </w:rPr>
        <w:t>J.B. Metz percibe…en el comportamiento de Pedro</w:t>
      </w:r>
      <w:r w:rsidRPr="008F5849">
        <w:rPr>
          <w:spacing w:val="-3"/>
        </w:rPr>
        <w:t xml:space="preserve"> [frente al anuncio que Jesús hace de su propio destino] </w:t>
      </w:r>
      <w:r w:rsidRPr="008F5849">
        <w:rPr>
          <w:i/>
          <w:spacing w:val="-3"/>
        </w:rPr>
        <w:t>una apatía profunda ante el padecimiento y la muerte. Pedro, al que se acusa de dejarse llevar por lo humano, es presentado en una postura en la que nos podemos reconocer</w:t>
      </w:r>
      <w:r w:rsidRPr="008F5849">
        <w:rPr>
          <w:spacing w:val="-3"/>
        </w:rPr>
        <w:t xml:space="preserve"> </w:t>
      </w:r>
      <w:r w:rsidRPr="008F5849">
        <w:rPr>
          <w:i/>
          <w:spacing w:val="-3"/>
        </w:rPr>
        <w:t xml:space="preserve">cada uno de nosotros. Todos nos inclinamos con más gusto hacia el vencedor que hacia el vencido. La incapacidad de sufrir y el miedo secreto a sentir el tacto de la muerte impiden que podamos entender al Hijo del hombre y asumir con su padecimiento la historia dolorosa de los hombres que continúa en nuestro tiempo. A </w:t>
      </w:r>
      <w:smartTag w:uri="urn:schemas-microsoft-com:office:smarttags" w:element="PersonName">
        <w:smartTagPr>
          <w:attr w:name="ProductID" w:val="la Iglesia"/>
        </w:smartTagPr>
        <w:r w:rsidRPr="008F5849">
          <w:rPr>
            <w:i/>
            <w:spacing w:val="-3"/>
          </w:rPr>
          <w:t>la Iglesia</w:t>
        </w:r>
      </w:smartTag>
      <w:r w:rsidRPr="008F5849">
        <w:rPr>
          <w:i/>
          <w:spacing w:val="-3"/>
        </w:rPr>
        <w:t>, surgida de personas que no entienden, como los discípulos, se le advierte para que no caiga en el peligro de transformar de golpe la historia mesiánica de la pasión en una historia</w:t>
      </w:r>
      <w:r w:rsidR="00975F54" w:rsidRPr="008F5849">
        <w:rPr>
          <w:i/>
          <w:spacing w:val="-3"/>
        </w:rPr>
        <w:t xml:space="preserve"> de vencedores. Se interpreta l</w:t>
      </w:r>
      <w:r w:rsidRPr="008F5849">
        <w:rPr>
          <w:i/>
          <w:spacing w:val="-3"/>
        </w:rPr>
        <w:t>a resurrección de Jesús como una palabra de victoria en favor de los derrotados. Debe ser una palabra cargada de protesta contra todo intento de reservar la vida</w:t>
      </w:r>
      <w:r w:rsidR="009B0D9A" w:rsidRPr="008F5849">
        <w:rPr>
          <w:i/>
          <w:spacing w:val="-3"/>
        </w:rPr>
        <w:t xml:space="preserve"> a los que han logrado el éxito, a los que alcanzan </w:t>
      </w:r>
      <w:r w:rsidR="009B0D9A" w:rsidRPr="008F5849">
        <w:rPr>
          <w:spacing w:val="-3"/>
        </w:rPr>
        <w:t>[en este mundo]</w:t>
      </w:r>
      <w:r w:rsidR="009B0D9A" w:rsidRPr="008F5849">
        <w:rPr>
          <w:i/>
          <w:spacing w:val="-3"/>
        </w:rPr>
        <w:t xml:space="preserve"> la victoria final: ‘En el Mesías que padece y muere, esta vida pertenece a los muertos, por consiguiente, a todos nosotros’.</w:t>
      </w:r>
      <w:r w:rsidR="009B0D9A" w:rsidRPr="008F5849">
        <w:rPr>
          <w:rStyle w:val="Refdenotaalpie"/>
          <w:i/>
          <w:spacing w:val="-3"/>
        </w:rPr>
        <w:footnoteReference w:id="377"/>
      </w:r>
    </w:p>
    <w:p w:rsidR="007E529F" w:rsidRPr="008F5849" w:rsidRDefault="00DF01BA" w:rsidP="00AF768A">
      <w:pPr>
        <w:tabs>
          <w:tab w:val="left" w:pos="-720"/>
        </w:tabs>
        <w:suppressAutoHyphens/>
        <w:jc w:val="both"/>
        <w:outlineLvl w:val="0"/>
        <w:rPr>
          <w:spacing w:val="-3"/>
        </w:rPr>
      </w:pPr>
      <w:r w:rsidRPr="008F5849">
        <w:rPr>
          <w:spacing w:val="-3"/>
        </w:rPr>
        <w:tab/>
      </w:r>
      <w:r w:rsidR="00F72512" w:rsidRPr="008F5849">
        <w:rPr>
          <w:spacing w:val="-3"/>
        </w:rPr>
        <w:t xml:space="preserve"> </w:t>
      </w:r>
      <w:r w:rsidR="00933570" w:rsidRPr="008F5849">
        <w:rPr>
          <w:spacing w:val="-3"/>
        </w:rPr>
        <w:t xml:space="preserve"> </w:t>
      </w:r>
    </w:p>
    <w:p w:rsidR="003F1F58" w:rsidRPr="008F5849" w:rsidRDefault="009B0D9A" w:rsidP="00AF768A">
      <w:pPr>
        <w:tabs>
          <w:tab w:val="left" w:pos="-720"/>
        </w:tabs>
        <w:suppressAutoHyphens/>
        <w:jc w:val="both"/>
        <w:outlineLvl w:val="0"/>
        <w:rPr>
          <w:spacing w:val="-3"/>
        </w:rPr>
      </w:pPr>
      <w:r w:rsidRPr="008F5849">
        <w:rPr>
          <w:spacing w:val="-3"/>
        </w:rPr>
        <w:t>Así, pues, l</w:t>
      </w:r>
      <w:r w:rsidR="00116511" w:rsidRPr="008F5849">
        <w:rPr>
          <w:spacing w:val="-3"/>
        </w:rPr>
        <w:t xml:space="preserve">a mención de la resurrección es un recordatorio </w:t>
      </w:r>
      <w:r w:rsidRPr="008F5849">
        <w:rPr>
          <w:spacing w:val="-3"/>
        </w:rPr>
        <w:t>de a quién pertenece el triunfo</w:t>
      </w:r>
      <w:r w:rsidR="00116511" w:rsidRPr="008F5849">
        <w:rPr>
          <w:spacing w:val="-3"/>
        </w:rPr>
        <w:t>: a los vencidos de la historia, que no pueden ser olvidados</w:t>
      </w:r>
      <w:r w:rsidRPr="008F5849">
        <w:rPr>
          <w:spacing w:val="-3"/>
        </w:rPr>
        <w:t>.</w:t>
      </w:r>
    </w:p>
    <w:p w:rsidR="005124E8" w:rsidRPr="008F5849" w:rsidRDefault="005124E8" w:rsidP="00AF768A">
      <w:pPr>
        <w:tabs>
          <w:tab w:val="left" w:pos="-720"/>
        </w:tabs>
        <w:suppressAutoHyphens/>
        <w:jc w:val="both"/>
        <w:outlineLvl w:val="0"/>
        <w:rPr>
          <w:spacing w:val="-3"/>
        </w:rPr>
      </w:pPr>
    </w:p>
    <w:p w:rsidR="008225A9" w:rsidRDefault="008225A9" w:rsidP="00AF768A">
      <w:pPr>
        <w:tabs>
          <w:tab w:val="left" w:pos="-720"/>
        </w:tabs>
        <w:suppressAutoHyphens/>
        <w:jc w:val="both"/>
        <w:outlineLvl w:val="0"/>
        <w:rPr>
          <w:b/>
          <w:spacing w:val="-3"/>
        </w:rPr>
      </w:pPr>
      <w:r w:rsidRPr="008F5849">
        <w:rPr>
          <w:b/>
          <w:spacing w:val="-3"/>
        </w:rPr>
        <w:t>Otra tradición apostólica: plata y oro no tengo</w:t>
      </w:r>
    </w:p>
    <w:p w:rsidR="00D354C1" w:rsidRPr="008F5849" w:rsidRDefault="00D354C1" w:rsidP="00AF768A">
      <w:pPr>
        <w:tabs>
          <w:tab w:val="left" w:pos="-720"/>
        </w:tabs>
        <w:suppressAutoHyphens/>
        <w:jc w:val="both"/>
        <w:outlineLvl w:val="0"/>
        <w:rPr>
          <w:b/>
          <w:spacing w:val="-3"/>
        </w:rPr>
      </w:pPr>
    </w:p>
    <w:p w:rsidR="005124E8" w:rsidRPr="008F5849" w:rsidRDefault="009B0D9A" w:rsidP="00AF768A">
      <w:pPr>
        <w:tabs>
          <w:tab w:val="left" w:pos="-720"/>
        </w:tabs>
        <w:suppressAutoHyphens/>
        <w:jc w:val="both"/>
        <w:outlineLvl w:val="0"/>
        <w:rPr>
          <w:spacing w:val="-3"/>
        </w:rPr>
      </w:pPr>
      <w:r w:rsidRPr="008F5849">
        <w:rPr>
          <w:spacing w:val="-3"/>
        </w:rPr>
        <w:lastRenderedPageBreak/>
        <w:t xml:space="preserve">Frente a esta tentación del poder y del éxito de los poderosos en </w:t>
      </w:r>
      <w:smartTag w:uri="urn:schemas-microsoft-com:office:smarttags" w:element="PersonName">
        <w:smartTagPr>
          <w:attr w:name="ProductID" w:val="la Iglesia"/>
        </w:smartTagPr>
        <w:r w:rsidRPr="008F5849">
          <w:rPr>
            <w:spacing w:val="-3"/>
          </w:rPr>
          <w:t>la Iglesia</w:t>
        </w:r>
      </w:smartTag>
      <w:r w:rsidRPr="008F5849">
        <w:rPr>
          <w:spacing w:val="-3"/>
        </w:rPr>
        <w:t xml:space="preserve"> el relato </w:t>
      </w:r>
      <w:r w:rsidR="00C5664C" w:rsidRPr="008F5849">
        <w:rPr>
          <w:spacing w:val="-3"/>
        </w:rPr>
        <w:t>de los Hechos sobre el encuentro de</w:t>
      </w:r>
      <w:r w:rsidR="005124E8" w:rsidRPr="008F5849">
        <w:rPr>
          <w:spacing w:val="-3"/>
        </w:rPr>
        <w:t xml:space="preserve"> Pedro y Juan</w:t>
      </w:r>
      <w:r w:rsidR="00C5664C" w:rsidRPr="008F5849">
        <w:rPr>
          <w:spacing w:val="-3"/>
        </w:rPr>
        <w:t xml:space="preserve"> con el mendigo cojo a la puerta del templo</w:t>
      </w:r>
      <w:r w:rsidR="005124E8" w:rsidRPr="008F5849">
        <w:rPr>
          <w:spacing w:val="-3"/>
        </w:rPr>
        <w:t xml:space="preserve"> manifiesta</w:t>
      </w:r>
      <w:r w:rsidR="00C5664C" w:rsidRPr="008F5849">
        <w:rPr>
          <w:spacing w:val="-3"/>
        </w:rPr>
        <w:t xml:space="preserve"> la obediencia a las palabras de Jesús de actuar como servidores y no como líderes poderosos. Se trata de </w:t>
      </w:r>
      <w:r w:rsidR="005124E8" w:rsidRPr="008F5849">
        <w:rPr>
          <w:spacing w:val="-3"/>
        </w:rPr>
        <w:t>otra corriente</w:t>
      </w:r>
      <w:r w:rsidR="004B16D2" w:rsidRPr="008F5849">
        <w:rPr>
          <w:spacing w:val="-3"/>
        </w:rPr>
        <w:t xml:space="preserve"> presente en las </w:t>
      </w:r>
      <w:r w:rsidR="00C5664C" w:rsidRPr="008F5849">
        <w:rPr>
          <w:spacing w:val="-3"/>
        </w:rPr>
        <w:t xml:space="preserve">primeras </w:t>
      </w:r>
      <w:r w:rsidR="004B16D2" w:rsidRPr="008F5849">
        <w:rPr>
          <w:spacing w:val="-3"/>
        </w:rPr>
        <w:t>comunidades de Jesús: “</w:t>
      </w:r>
      <w:r w:rsidR="00DD4294" w:rsidRPr="008F5849">
        <w:rPr>
          <w:spacing w:val="-3"/>
        </w:rPr>
        <w:t>‘</w:t>
      </w:r>
      <w:r w:rsidR="00C5664C" w:rsidRPr="008F5849">
        <w:rPr>
          <w:spacing w:val="-3"/>
        </w:rPr>
        <w:t>Plata</w:t>
      </w:r>
      <w:r w:rsidR="004B16D2" w:rsidRPr="008F5849">
        <w:rPr>
          <w:spacing w:val="-3"/>
        </w:rPr>
        <w:t xml:space="preserve"> y </w:t>
      </w:r>
      <w:r w:rsidR="00C5664C" w:rsidRPr="008F5849">
        <w:rPr>
          <w:spacing w:val="-3"/>
        </w:rPr>
        <w:t>oro</w:t>
      </w:r>
      <w:r w:rsidR="004B16D2" w:rsidRPr="008F5849">
        <w:rPr>
          <w:spacing w:val="-3"/>
        </w:rPr>
        <w:t xml:space="preserve"> no tengo;</w:t>
      </w:r>
      <w:r w:rsidR="00C5664C" w:rsidRPr="008F5849">
        <w:rPr>
          <w:spacing w:val="-3"/>
        </w:rPr>
        <w:t xml:space="preserve"> pero</w:t>
      </w:r>
      <w:r w:rsidR="004B16D2" w:rsidRPr="008F5849">
        <w:rPr>
          <w:spacing w:val="-3"/>
        </w:rPr>
        <w:t xml:space="preserve"> lo que tengo te</w:t>
      </w:r>
      <w:r w:rsidR="00C5664C" w:rsidRPr="008F5849">
        <w:rPr>
          <w:spacing w:val="-3"/>
        </w:rPr>
        <w:t xml:space="preserve"> lo</w:t>
      </w:r>
      <w:r w:rsidR="004B16D2" w:rsidRPr="008F5849">
        <w:rPr>
          <w:spacing w:val="-3"/>
        </w:rPr>
        <w:t xml:space="preserve"> doy;</w:t>
      </w:r>
      <w:r w:rsidR="00C5664C" w:rsidRPr="008F5849">
        <w:rPr>
          <w:spacing w:val="-3"/>
        </w:rPr>
        <w:t xml:space="preserve"> en nombre de Jesucristo el Nazareno, echa </w:t>
      </w:r>
      <w:r w:rsidR="00DD4294" w:rsidRPr="008F5849">
        <w:rPr>
          <w:spacing w:val="-3"/>
        </w:rPr>
        <w:t>a andar.’ Hch 3, 6-7</w:t>
      </w:r>
      <w:r w:rsidR="00BC6EB5" w:rsidRPr="008F5849">
        <w:rPr>
          <w:spacing w:val="-3"/>
        </w:rPr>
        <w:t>)</w:t>
      </w:r>
      <w:r w:rsidR="00DD4294" w:rsidRPr="008F5849">
        <w:rPr>
          <w:spacing w:val="-3"/>
        </w:rPr>
        <w:t xml:space="preserve"> Lo agarró de la mano y lo levantó.</w:t>
      </w:r>
      <w:r w:rsidR="004B16D2" w:rsidRPr="008F5849">
        <w:rPr>
          <w:spacing w:val="-3"/>
        </w:rPr>
        <w:t>”</w:t>
      </w:r>
      <w:r w:rsidR="00DD4294" w:rsidRPr="008F5849">
        <w:rPr>
          <w:spacing w:val="-3"/>
        </w:rPr>
        <w:t xml:space="preserve"> Pedro actúa como uno de aquellas personas de las primeras comunidades de seguidores y seguidoras de Jesús en Jerusalén, que no tenían nada personalmente porque “poseían todo en común” (Hch 2, 44). Sólo hace participar al mendigo y cojo de nacimiento en la auténtica herencia de Jesús: el poder de sanar por la fe en Jesucristo. Invocar con fe el nombre de Jesús, que ha vencido a la muerte, debe orientar a los miembros de la comunidad a compartir lo que tienen entre sí y especialmente con los desgraciados de este mundo. </w:t>
      </w:r>
    </w:p>
    <w:p w:rsidR="004B16D2" w:rsidRPr="008F5849" w:rsidRDefault="004B16D2" w:rsidP="00AF768A">
      <w:pPr>
        <w:tabs>
          <w:tab w:val="left" w:pos="-720"/>
        </w:tabs>
        <w:suppressAutoHyphens/>
        <w:jc w:val="both"/>
        <w:outlineLvl w:val="0"/>
        <w:rPr>
          <w:spacing w:val="-3"/>
        </w:rPr>
      </w:pPr>
    </w:p>
    <w:p w:rsidR="00EB6F93" w:rsidRPr="008F5849" w:rsidRDefault="004B16D2" w:rsidP="00AF768A">
      <w:pPr>
        <w:tabs>
          <w:tab w:val="left" w:pos="-720"/>
        </w:tabs>
        <w:suppressAutoHyphens/>
        <w:jc w:val="both"/>
        <w:outlineLvl w:val="0"/>
        <w:rPr>
          <w:spacing w:val="-3"/>
        </w:rPr>
      </w:pPr>
      <w:r w:rsidRPr="008F5849">
        <w:rPr>
          <w:spacing w:val="-3"/>
        </w:rPr>
        <w:t>Pablo</w:t>
      </w:r>
      <w:r w:rsidR="00DD4294" w:rsidRPr="008F5849">
        <w:rPr>
          <w:spacing w:val="-3"/>
        </w:rPr>
        <w:t>, por su parte</w:t>
      </w:r>
      <w:r w:rsidRPr="008F5849">
        <w:rPr>
          <w:spacing w:val="-3"/>
        </w:rPr>
        <w:t xml:space="preserve"> trabajará con sus manos</w:t>
      </w:r>
      <w:r w:rsidR="00A03378" w:rsidRPr="008F5849">
        <w:rPr>
          <w:spacing w:val="-3"/>
        </w:rPr>
        <w:t xml:space="preserve"> como constructor de carpas de lona</w:t>
      </w:r>
      <w:r w:rsidR="00BC6EB5" w:rsidRPr="008F5849">
        <w:rPr>
          <w:spacing w:val="-3"/>
        </w:rPr>
        <w:t xml:space="preserve"> (Hch 18, 3; 1Cor 4, 12)</w:t>
      </w:r>
      <w:r w:rsidRPr="008F5849">
        <w:rPr>
          <w:spacing w:val="-3"/>
        </w:rPr>
        <w:t xml:space="preserve"> para no gravar a las comunidades de Jesús</w:t>
      </w:r>
      <w:r w:rsidR="00BC6EB5" w:rsidRPr="008F5849">
        <w:rPr>
          <w:spacing w:val="-3"/>
        </w:rPr>
        <w:t xml:space="preserve"> (2Cor 11,9). Podemos considerarlo como el primer sacerdote artesano. Pablo además</w:t>
      </w:r>
      <w:r w:rsidR="001C32F2" w:rsidRPr="008F5849">
        <w:rPr>
          <w:spacing w:val="-3"/>
        </w:rPr>
        <w:t xml:space="preserve"> luchará por la libertad</w:t>
      </w:r>
      <w:r w:rsidR="00BC6EB5" w:rsidRPr="008F5849">
        <w:rPr>
          <w:spacing w:val="-3"/>
        </w:rPr>
        <w:t xml:space="preserve"> cristiana frente a la ley</w:t>
      </w:r>
      <w:r w:rsidR="001C32F2" w:rsidRPr="008F5849">
        <w:rPr>
          <w:spacing w:val="-3"/>
        </w:rPr>
        <w:t>. Formulará la igualdad de mujeres y hombres</w:t>
      </w:r>
      <w:r w:rsidR="00BC6EB5" w:rsidRPr="008F5849">
        <w:rPr>
          <w:spacing w:val="-3"/>
        </w:rPr>
        <w:t xml:space="preserve"> en Jesucristo (Gal 3, 28), que talvez fue</w:t>
      </w:r>
      <w:r w:rsidR="001C32F2" w:rsidRPr="008F5849">
        <w:rPr>
          <w:spacing w:val="-3"/>
        </w:rPr>
        <w:t xml:space="preserve"> de corta duración en las comunidades</w:t>
      </w:r>
      <w:r w:rsidR="00BC6EB5" w:rsidRPr="008F5849">
        <w:rPr>
          <w:spacing w:val="-3"/>
        </w:rPr>
        <w:t>, pues no aparece ya en una fórmula parecida posterior</w:t>
      </w:r>
      <w:r w:rsidR="001C32F2" w:rsidRPr="008F5849">
        <w:rPr>
          <w:spacing w:val="-3"/>
        </w:rPr>
        <w:t xml:space="preserve"> (Col</w:t>
      </w:r>
      <w:r w:rsidR="00BC6EB5" w:rsidRPr="008F5849">
        <w:rPr>
          <w:spacing w:val="-3"/>
        </w:rPr>
        <w:t xml:space="preserve"> 3, 11</w:t>
      </w:r>
      <w:r w:rsidR="001C32F2" w:rsidRPr="008F5849">
        <w:rPr>
          <w:spacing w:val="-3"/>
        </w:rPr>
        <w:t>).</w:t>
      </w:r>
      <w:r w:rsidR="004048DF" w:rsidRPr="008F5849">
        <w:rPr>
          <w:spacing w:val="-3"/>
        </w:rPr>
        <w:t xml:space="preserve"> Pedirá que en las comunidades de Jesús la situación social de </w:t>
      </w:r>
      <w:r w:rsidR="00BC6EB5" w:rsidRPr="008F5849">
        <w:rPr>
          <w:spacing w:val="-3"/>
        </w:rPr>
        <w:t xml:space="preserve">un </w:t>
      </w:r>
      <w:r w:rsidR="004048DF" w:rsidRPr="008F5849">
        <w:rPr>
          <w:spacing w:val="-3"/>
        </w:rPr>
        <w:t>esclavo</w:t>
      </w:r>
      <w:r w:rsidR="00BC6EB5" w:rsidRPr="008F5849">
        <w:rPr>
          <w:spacing w:val="-3"/>
        </w:rPr>
        <w:t xml:space="preserve"> concreto, incluso prófugo,</w:t>
      </w:r>
      <w:r w:rsidR="004048DF" w:rsidRPr="008F5849">
        <w:rPr>
          <w:spacing w:val="-3"/>
        </w:rPr>
        <w:t xml:space="preserve"> no sea obstáculo para la fraternidad horizontal</w:t>
      </w:r>
      <w:r w:rsidR="00BC6EB5" w:rsidRPr="008F5849">
        <w:rPr>
          <w:spacing w:val="-3"/>
        </w:rPr>
        <w:t>, no obstante</w:t>
      </w:r>
      <w:r w:rsidR="004048DF" w:rsidRPr="008F5849">
        <w:rPr>
          <w:spacing w:val="-3"/>
        </w:rPr>
        <w:t xml:space="preserve"> la situación social</w:t>
      </w:r>
      <w:r w:rsidR="00BC6EB5" w:rsidRPr="008F5849">
        <w:rPr>
          <w:spacing w:val="-3"/>
        </w:rPr>
        <w:t xml:space="preserve"> superior</w:t>
      </w:r>
      <w:r w:rsidR="004048DF" w:rsidRPr="008F5849">
        <w:rPr>
          <w:spacing w:val="-3"/>
        </w:rPr>
        <w:t xml:space="preserve"> de</w:t>
      </w:r>
      <w:r w:rsidR="00BC6EB5" w:rsidRPr="008F5849">
        <w:rPr>
          <w:spacing w:val="-3"/>
        </w:rPr>
        <w:t xml:space="preserve"> su</w:t>
      </w:r>
      <w:r w:rsidR="004048DF" w:rsidRPr="008F5849">
        <w:rPr>
          <w:spacing w:val="-3"/>
        </w:rPr>
        <w:t xml:space="preserve"> señor (Fil)</w:t>
      </w:r>
      <w:r w:rsidR="00BC6EB5" w:rsidRPr="008F5849">
        <w:rPr>
          <w:spacing w:val="-3"/>
        </w:rPr>
        <w:t>. Por eso, no extraña su formulación de la igualdad cristiana de las personas, tanto de esclavos y libres como de judíos, griegos y bárbaros (Gal 3, 28 y Col 3, 11).</w:t>
      </w:r>
      <w:r w:rsidR="001C32F2" w:rsidRPr="008F5849">
        <w:rPr>
          <w:spacing w:val="-3"/>
        </w:rPr>
        <w:t xml:space="preserve"> </w:t>
      </w:r>
      <w:r w:rsidR="00EB6F93" w:rsidRPr="008F5849">
        <w:rPr>
          <w:spacing w:val="-3"/>
        </w:rPr>
        <w:t xml:space="preserve">Al mismo tiempo la sabiduría divina </w:t>
      </w:r>
      <w:r w:rsidR="00360D4B" w:rsidRPr="008F5849">
        <w:rPr>
          <w:spacing w:val="-3"/>
        </w:rPr>
        <w:t>que</w:t>
      </w:r>
      <w:r w:rsidR="00EB6F93" w:rsidRPr="008F5849">
        <w:rPr>
          <w:spacing w:val="-3"/>
        </w:rPr>
        <w:t xml:space="preserve"> acepta </w:t>
      </w:r>
      <w:r w:rsidR="00360D4B" w:rsidRPr="008F5849">
        <w:rPr>
          <w:spacing w:val="-3"/>
        </w:rPr>
        <w:t>a</w:t>
      </w:r>
      <w:r w:rsidR="00EB6F93" w:rsidRPr="008F5849">
        <w:rPr>
          <w:spacing w:val="-3"/>
        </w:rPr>
        <w:t>l Hijo, Jesús,</w:t>
      </w:r>
      <w:r w:rsidR="00975F54" w:rsidRPr="008F5849">
        <w:rPr>
          <w:spacing w:val="-3"/>
        </w:rPr>
        <w:t xml:space="preserve"> como M</w:t>
      </w:r>
      <w:r w:rsidR="00360D4B" w:rsidRPr="008F5849">
        <w:rPr>
          <w:spacing w:val="-3"/>
        </w:rPr>
        <w:t>esías</w:t>
      </w:r>
      <w:r w:rsidR="00EB6F93" w:rsidRPr="008F5849">
        <w:rPr>
          <w:spacing w:val="-3"/>
        </w:rPr>
        <w:t xml:space="preserve"> crucificado</w:t>
      </w:r>
      <w:r w:rsidR="00360D4B" w:rsidRPr="008F5849">
        <w:rPr>
          <w:spacing w:val="-3"/>
        </w:rPr>
        <w:t xml:space="preserve"> será</w:t>
      </w:r>
      <w:r w:rsidR="00EB6F93" w:rsidRPr="008F5849">
        <w:rPr>
          <w:spacing w:val="-3"/>
        </w:rPr>
        <w:t xml:space="preserve"> el Evangelio escandaloso de Pablo</w:t>
      </w:r>
      <w:r w:rsidR="005F34FE" w:rsidRPr="008F5849">
        <w:rPr>
          <w:spacing w:val="-3"/>
        </w:rPr>
        <w:t xml:space="preserve"> (1Cor 1-2)</w:t>
      </w:r>
      <w:r w:rsidR="00EB6F93" w:rsidRPr="008F5849">
        <w:rPr>
          <w:spacing w:val="-3"/>
        </w:rPr>
        <w:t>.</w:t>
      </w:r>
      <w:r w:rsidR="00360D4B" w:rsidRPr="008F5849">
        <w:rPr>
          <w:spacing w:val="-3"/>
        </w:rPr>
        <w:t xml:space="preserve"> Ya hemos dicho que Pablo mismo </w:t>
      </w:r>
      <w:r w:rsidR="00EB6F93" w:rsidRPr="008F5849">
        <w:rPr>
          <w:spacing w:val="-3"/>
        </w:rPr>
        <w:t>recoge</w:t>
      </w:r>
      <w:r w:rsidR="00360D4B" w:rsidRPr="008F5849">
        <w:rPr>
          <w:spacing w:val="-3"/>
        </w:rPr>
        <w:t xml:space="preserve"> en una de sus cartas</w:t>
      </w:r>
      <w:r w:rsidR="00EB6F93" w:rsidRPr="008F5849">
        <w:rPr>
          <w:spacing w:val="-3"/>
        </w:rPr>
        <w:t xml:space="preserve"> un himno cristiano</w:t>
      </w:r>
      <w:r w:rsidR="00360D4B" w:rsidRPr="008F5849">
        <w:rPr>
          <w:spacing w:val="-3"/>
        </w:rPr>
        <w:t xml:space="preserve"> anterior</w:t>
      </w:r>
      <w:r w:rsidR="00EB6F93" w:rsidRPr="008F5849">
        <w:rPr>
          <w:spacing w:val="-3"/>
        </w:rPr>
        <w:t xml:space="preserve"> (Flp </w:t>
      </w:r>
      <w:r w:rsidR="005F34FE" w:rsidRPr="008F5849">
        <w:rPr>
          <w:spacing w:val="-3"/>
        </w:rPr>
        <w:t>2, 5-11)</w:t>
      </w:r>
      <w:r w:rsidR="00360D4B" w:rsidRPr="008F5849">
        <w:rPr>
          <w:spacing w:val="-3"/>
        </w:rPr>
        <w:t>,</w:t>
      </w:r>
      <w:r w:rsidR="005F34FE" w:rsidRPr="008F5849">
        <w:rPr>
          <w:spacing w:val="-3"/>
        </w:rPr>
        <w:t xml:space="preserve"> que muestra cómo la autoridad de Jesús implica su igualdad humana con la suerte de los pobres (esclavos) y no la superioridad pantocrática</w:t>
      </w:r>
      <w:r w:rsidR="00360D4B" w:rsidRPr="008F5849">
        <w:rPr>
          <w:spacing w:val="-3"/>
        </w:rPr>
        <w:t xml:space="preserve"> de Cristo</w:t>
      </w:r>
      <w:r w:rsidR="005F34FE" w:rsidRPr="008F5849">
        <w:rPr>
          <w:spacing w:val="-3"/>
        </w:rPr>
        <w:t xml:space="preserve">, como luego se </w:t>
      </w:r>
      <w:r w:rsidR="00D354C1" w:rsidRPr="008F5849">
        <w:rPr>
          <w:spacing w:val="-3"/>
        </w:rPr>
        <w:t>interpretará.</w:t>
      </w:r>
    </w:p>
    <w:p w:rsidR="00C12CFF" w:rsidRPr="008F5849" w:rsidRDefault="00C12CFF" w:rsidP="00AF768A">
      <w:pPr>
        <w:tabs>
          <w:tab w:val="left" w:pos="-720"/>
        </w:tabs>
        <w:suppressAutoHyphens/>
        <w:jc w:val="both"/>
        <w:outlineLvl w:val="0"/>
        <w:rPr>
          <w:spacing w:val="-3"/>
        </w:rPr>
      </w:pPr>
    </w:p>
    <w:p w:rsidR="008225A9" w:rsidRDefault="008225A9" w:rsidP="00AF768A">
      <w:pPr>
        <w:tabs>
          <w:tab w:val="left" w:pos="-720"/>
        </w:tabs>
        <w:suppressAutoHyphens/>
        <w:jc w:val="both"/>
        <w:outlineLvl w:val="0"/>
        <w:rPr>
          <w:b/>
          <w:spacing w:val="-3"/>
        </w:rPr>
      </w:pPr>
      <w:r w:rsidRPr="008F5849">
        <w:rPr>
          <w:b/>
          <w:spacing w:val="-3"/>
        </w:rPr>
        <w:t xml:space="preserve">El episcopado monárquico y la reconciliación en manos de los </w:t>
      </w:r>
      <w:r w:rsidR="00405B2F" w:rsidRPr="008F5849">
        <w:rPr>
          <w:b/>
          <w:spacing w:val="-3"/>
        </w:rPr>
        <w:t>dirigentes de la comunidad</w:t>
      </w:r>
    </w:p>
    <w:p w:rsidR="00D354C1" w:rsidRPr="008F5849" w:rsidRDefault="00D354C1" w:rsidP="00AF768A">
      <w:pPr>
        <w:tabs>
          <w:tab w:val="left" w:pos="-720"/>
        </w:tabs>
        <w:suppressAutoHyphens/>
        <w:jc w:val="both"/>
        <w:outlineLvl w:val="0"/>
        <w:rPr>
          <w:b/>
          <w:spacing w:val="-3"/>
        </w:rPr>
      </w:pPr>
    </w:p>
    <w:p w:rsidR="001F261C" w:rsidRDefault="00360D4B" w:rsidP="00AF768A">
      <w:pPr>
        <w:tabs>
          <w:tab w:val="left" w:pos="-720"/>
        </w:tabs>
        <w:suppressAutoHyphens/>
        <w:jc w:val="both"/>
        <w:outlineLvl w:val="0"/>
        <w:rPr>
          <w:spacing w:val="-3"/>
        </w:rPr>
      </w:pPr>
      <w:r w:rsidRPr="008F5849">
        <w:rPr>
          <w:spacing w:val="-3"/>
        </w:rPr>
        <w:t>Por el contrario, e</w:t>
      </w:r>
      <w:r w:rsidR="00C12CFF" w:rsidRPr="008F5849">
        <w:rPr>
          <w:spacing w:val="-3"/>
        </w:rPr>
        <w:t>n la manera de ir dejando de lado la prohibición de llamar “padre” o “maestro” o “guía” a nadie sobre la tierra</w:t>
      </w:r>
      <w:r w:rsidRPr="008F5849">
        <w:rPr>
          <w:spacing w:val="-3"/>
        </w:rPr>
        <w:t xml:space="preserve"> (Mt 23, 8-12)</w:t>
      </w:r>
      <w:r w:rsidR="00C12CFF" w:rsidRPr="008F5849">
        <w:rPr>
          <w:spacing w:val="-3"/>
        </w:rPr>
        <w:t xml:space="preserve">, y comenzar a ubicar un liderazgo “monárquico”, “episcopal”, sobre </w:t>
      </w:r>
      <w:smartTag w:uri="urn:schemas-microsoft-com:office:smarttags" w:element="PersonName">
        <w:smartTagPr>
          <w:attr w:name="ProductID" w:val="la Eucarist￭a"/>
        </w:smartTagPr>
        <w:r w:rsidR="00C12CFF" w:rsidRPr="008F5849">
          <w:rPr>
            <w:spacing w:val="-3"/>
          </w:rPr>
          <w:t>la Eucaristía</w:t>
        </w:r>
      </w:smartTag>
      <w:r w:rsidR="00C12CFF" w:rsidRPr="008F5849">
        <w:rPr>
          <w:spacing w:val="-3"/>
        </w:rPr>
        <w:t>, y los demás sacramentos, hay un lento deslizamiento de la autoridad comunitaria fraterna al poder institucional, que se consagra</w:t>
      </w:r>
      <w:r w:rsidRPr="008F5849">
        <w:rPr>
          <w:spacing w:val="-3"/>
        </w:rPr>
        <w:t>rá</w:t>
      </w:r>
      <w:r w:rsidR="00F72512" w:rsidRPr="008F5849">
        <w:rPr>
          <w:spacing w:val="-3"/>
        </w:rPr>
        <w:t xml:space="preserve"> </w:t>
      </w:r>
      <w:r w:rsidR="00C12CFF" w:rsidRPr="008F5849">
        <w:rPr>
          <w:spacing w:val="-3"/>
        </w:rPr>
        <w:t>en el giro constantiniano.</w:t>
      </w:r>
      <w:r w:rsidR="002D22A5" w:rsidRPr="008F5849">
        <w:rPr>
          <w:spacing w:val="-3"/>
        </w:rPr>
        <w:t xml:space="preserve"> Así, la autoridad (</w:t>
      </w:r>
      <w:r w:rsidR="002D22A5" w:rsidRPr="008F5849">
        <w:rPr>
          <w:i/>
          <w:spacing w:val="-3"/>
        </w:rPr>
        <w:t>exousía</w:t>
      </w:r>
      <w:r w:rsidR="00693745" w:rsidRPr="008F5849">
        <w:rPr>
          <w:spacing w:val="-3"/>
        </w:rPr>
        <w:t>), que Jesús afirma que Dios le ha dado “en el cielo y sobre la tierra</w:t>
      </w:r>
      <w:r w:rsidR="009B6DEF" w:rsidRPr="008F5849">
        <w:rPr>
          <w:spacing w:val="-3"/>
        </w:rPr>
        <w:t>” (Mt 28, 18), ha sido interpretada demasiado rápidamente como autoridad dada</w:t>
      </w:r>
      <w:r w:rsidR="00493394" w:rsidRPr="008F5849">
        <w:rPr>
          <w:spacing w:val="-3"/>
        </w:rPr>
        <w:t xml:space="preserve"> </w:t>
      </w:r>
      <w:r w:rsidR="009B6DEF" w:rsidRPr="008F5849">
        <w:rPr>
          <w:spacing w:val="-3"/>
        </w:rPr>
        <w:t>a los discípulos</w:t>
      </w:r>
      <w:r w:rsidR="00493394" w:rsidRPr="008F5849">
        <w:rPr>
          <w:spacing w:val="-3"/>
        </w:rPr>
        <w:t xml:space="preserve"> –“los Once”-</w:t>
      </w:r>
      <w:r w:rsidR="009B6DEF" w:rsidRPr="008F5849">
        <w:rPr>
          <w:spacing w:val="-3"/>
        </w:rPr>
        <w:t xml:space="preserve">, cuando en realidad es con </w:t>
      </w:r>
      <w:r w:rsidR="009B6DEF" w:rsidRPr="008F5849">
        <w:rPr>
          <w:i/>
          <w:spacing w:val="-3"/>
        </w:rPr>
        <w:t>su propia autoridad de Resucitado</w:t>
      </w:r>
      <w:r w:rsidR="009B6DEF" w:rsidRPr="008F5849">
        <w:rPr>
          <w:spacing w:val="-3"/>
        </w:rPr>
        <w:t xml:space="preserve"> como Jesús envía a los discípulos a la misión universal, y lo que les promete, a ellos y a toda </w:t>
      </w:r>
      <w:smartTag w:uri="urn:schemas-microsoft-com:office:smarttags" w:element="PersonName">
        <w:smartTagPr>
          <w:attr w:name="ProductID" w:val="la Iglesia"/>
        </w:smartTagPr>
        <w:r w:rsidR="009B6DEF" w:rsidRPr="008F5849">
          <w:rPr>
            <w:spacing w:val="-3"/>
          </w:rPr>
          <w:t>la Iglesia</w:t>
        </w:r>
      </w:smartTag>
      <w:r w:rsidR="00493394" w:rsidRPr="008F5849">
        <w:rPr>
          <w:spacing w:val="-3"/>
        </w:rPr>
        <w:t xml:space="preserve"> en estado de misión y de anuncio del reino</w:t>
      </w:r>
      <w:r w:rsidR="009B6DEF" w:rsidRPr="008F5849">
        <w:rPr>
          <w:spacing w:val="-3"/>
        </w:rPr>
        <w:t xml:space="preserve"> es su compañía, su estar-con-ellos</w:t>
      </w:r>
      <w:r w:rsidR="00493394" w:rsidRPr="008F5849">
        <w:rPr>
          <w:spacing w:val="-3"/>
        </w:rPr>
        <w:t>-y-ellas en la misión</w:t>
      </w:r>
      <w:r w:rsidR="001F261C" w:rsidRPr="008F5849">
        <w:rPr>
          <w:spacing w:val="-3"/>
        </w:rPr>
        <w:t>:</w:t>
      </w:r>
      <w:r w:rsidR="0050175C">
        <w:rPr>
          <w:spacing w:val="-3"/>
        </w:rPr>
        <w:t xml:space="preserve">  </w:t>
      </w:r>
    </w:p>
    <w:p w:rsidR="0050175C" w:rsidRPr="008F5849" w:rsidRDefault="0050175C" w:rsidP="00AF768A">
      <w:pPr>
        <w:tabs>
          <w:tab w:val="left" w:pos="-720"/>
        </w:tabs>
        <w:suppressAutoHyphens/>
        <w:jc w:val="both"/>
        <w:outlineLvl w:val="0"/>
        <w:rPr>
          <w:spacing w:val="-3"/>
        </w:rPr>
      </w:pPr>
    </w:p>
    <w:p w:rsidR="001F261C" w:rsidRPr="008F5849" w:rsidRDefault="001F261C" w:rsidP="00AF768A">
      <w:pPr>
        <w:tabs>
          <w:tab w:val="left" w:pos="-720"/>
        </w:tabs>
        <w:suppressAutoHyphens/>
        <w:ind w:left="708"/>
        <w:jc w:val="both"/>
        <w:outlineLvl w:val="0"/>
        <w:rPr>
          <w:spacing w:val="-3"/>
        </w:rPr>
      </w:pPr>
      <w:r w:rsidRPr="008F5849">
        <w:rPr>
          <w:i/>
          <w:spacing w:val="-3"/>
        </w:rPr>
        <w:t xml:space="preserve">Las últimas palabras del Evangelio no prometen una ‘presencia’ de la que podrían gozar más o menos pasivamente algunos iniciados. A la luz del AT (Ex 3, 12; Jos 1.5.9; Is 41, 10; 43, 5, etc.) es menester entenderlas como la promesa de una ayuda constante y soberana otorgada a los mensajeros de Cristo en el mundo…El pensamiento mateano parece oponerse aquí a la impaciencia escatológica de ciertos </w:t>
      </w:r>
      <w:r w:rsidRPr="008F5849">
        <w:rPr>
          <w:i/>
          <w:spacing w:val="-3"/>
        </w:rPr>
        <w:lastRenderedPageBreak/>
        <w:t>discípulos que esperaban que el fin del mundo debía llegar inmediatamente después de la resurrección. La espera mateana de la conversión de las naciones, indicada sobriamente a lo largo del Evangelio, encuentra aquí su plasmación definitiva en el mandato del Resucitado a sus discípulos</w:t>
      </w:r>
      <w:r w:rsidRPr="008F5849">
        <w:rPr>
          <w:spacing w:val="-3"/>
        </w:rPr>
        <w:t xml:space="preserve">. </w:t>
      </w:r>
      <w:r w:rsidRPr="008F5849">
        <w:rPr>
          <w:rStyle w:val="Refdenotaalpie"/>
          <w:spacing w:val="-3"/>
        </w:rPr>
        <w:footnoteReference w:id="378"/>
      </w:r>
    </w:p>
    <w:p w:rsidR="001F261C" w:rsidRPr="008F5849" w:rsidRDefault="001F261C" w:rsidP="00AF768A">
      <w:pPr>
        <w:tabs>
          <w:tab w:val="left" w:pos="-720"/>
        </w:tabs>
        <w:suppressAutoHyphens/>
        <w:jc w:val="both"/>
        <w:outlineLvl w:val="0"/>
        <w:rPr>
          <w:spacing w:val="-3"/>
        </w:rPr>
      </w:pPr>
    </w:p>
    <w:p w:rsidR="00A87BBF" w:rsidRPr="008F5849" w:rsidRDefault="00A87BBF" w:rsidP="00AF768A">
      <w:pPr>
        <w:tabs>
          <w:tab w:val="left" w:pos="-720"/>
        </w:tabs>
        <w:suppressAutoHyphens/>
        <w:jc w:val="both"/>
        <w:outlineLvl w:val="0"/>
        <w:rPr>
          <w:spacing w:val="-3"/>
        </w:rPr>
      </w:pPr>
      <w:r w:rsidRPr="008F5849">
        <w:rPr>
          <w:spacing w:val="-3"/>
        </w:rPr>
        <w:t>En la manera de entender el sacramento de la penitencia como acto de perdón de los pecados –o de retención de ellos-, reservado a los discípulos apóstoles y a sus sucesores,</w:t>
      </w:r>
      <w:r w:rsidR="00CC43D6" w:rsidRPr="008F5849">
        <w:rPr>
          <w:spacing w:val="-3"/>
        </w:rPr>
        <w:t xml:space="preserve"> en lugar de encargado</w:t>
      </w:r>
      <w:r w:rsidR="00405B2F" w:rsidRPr="008F5849">
        <w:rPr>
          <w:spacing w:val="-3"/>
        </w:rPr>
        <w:t xml:space="preserve"> también</w:t>
      </w:r>
      <w:r w:rsidR="00CC43D6" w:rsidRPr="008F5849">
        <w:rPr>
          <w:spacing w:val="-3"/>
        </w:rPr>
        <w:t xml:space="preserve"> a la comunidad entera</w:t>
      </w:r>
      <w:r w:rsidR="00F72512" w:rsidRPr="008F5849">
        <w:rPr>
          <w:spacing w:val="-3"/>
        </w:rPr>
        <w:t xml:space="preserve"> </w:t>
      </w:r>
      <w:r w:rsidR="00405B2F" w:rsidRPr="008F5849">
        <w:rPr>
          <w:spacing w:val="-3"/>
        </w:rPr>
        <w:t>(Mt 18, 15-18)</w:t>
      </w:r>
      <w:r w:rsidR="00CC43D6" w:rsidRPr="008F5849">
        <w:rPr>
          <w:spacing w:val="-3"/>
        </w:rPr>
        <w:t xml:space="preserve"> en forma de reconciliación horizontal</w:t>
      </w:r>
      <w:r w:rsidR="00AC2E24" w:rsidRPr="008F5849">
        <w:rPr>
          <w:spacing w:val="-3"/>
        </w:rPr>
        <w:t>, que sacramentaliza</w:t>
      </w:r>
      <w:r w:rsidR="006550FB" w:rsidRPr="008F5849">
        <w:rPr>
          <w:spacing w:val="-3"/>
        </w:rPr>
        <w:t xml:space="preserve"> o simboliza</w:t>
      </w:r>
      <w:r w:rsidR="00AC2E24" w:rsidRPr="008F5849">
        <w:rPr>
          <w:spacing w:val="-3"/>
        </w:rPr>
        <w:t xml:space="preserve"> la reconciliación con Dios,</w:t>
      </w:r>
      <w:r w:rsidRPr="008F5849">
        <w:rPr>
          <w:spacing w:val="-3"/>
        </w:rPr>
        <w:t xml:space="preserve"> </w:t>
      </w:r>
      <w:r w:rsidR="00AC2E24" w:rsidRPr="008F5849">
        <w:rPr>
          <w:spacing w:val="-3"/>
        </w:rPr>
        <w:t xml:space="preserve">se produce la transformación de una autoridad para la compasión o la misericordia </w:t>
      </w:r>
      <w:r w:rsidR="00360D4B" w:rsidRPr="008F5849">
        <w:rPr>
          <w:spacing w:val="-3"/>
        </w:rPr>
        <w:t>-</w:t>
      </w:r>
      <w:r w:rsidR="00AC2E24" w:rsidRPr="008F5849">
        <w:rPr>
          <w:spacing w:val="-3"/>
        </w:rPr>
        <w:t>nunca se cita</w:t>
      </w:r>
      <w:r w:rsidR="00360D4B" w:rsidRPr="008F5849">
        <w:rPr>
          <w:spacing w:val="-3"/>
        </w:rPr>
        <w:t xml:space="preserve"> o usa</w:t>
      </w:r>
      <w:r w:rsidR="00F72512" w:rsidRPr="008F5849">
        <w:rPr>
          <w:spacing w:val="-3"/>
        </w:rPr>
        <w:t xml:space="preserve"> </w:t>
      </w:r>
      <w:r w:rsidR="00AC2E24" w:rsidRPr="008F5849">
        <w:rPr>
          <w:spacing w:val="-3"/>
        </w:rPr>
        <w:t>Lc 15</w:t>
      </w:r>
      <w:r w:rsidR="00360D4B" w:rsidRPr="008F5849">
        <w:rPr>
          <w:spacing w:val="-3"/>
        </w:rPr>
        <w:t xml:space="preserve"> como paradigma del sacramento de la reconciliación-</w:t>
      </w:r>
      <w:r w:rsidR="00F72512" w:rsidRPr="008F5849">
        <w:rPr>
          <w:spacing w:val="-3"/>
        </w:rPr>
        <w:t xml:space="preserve"> </w:t>
      </w:r>
      <w:r w:rsidR="00BB5333" w:rsidRPr="008F5849">
        <w:rPr>
          <w:spacing w:val="-3"/>
        </w:rPr>
        <w:t>en</w:t>
      </w:r>
      <w:r w:rsidR="006550FB" w:rsidRPr="008F5849">
        <w:rPr>
          <w:spacing w:val="-3"/>
        </w:rPr>
        <w:t xml:space="preserve"> un</w:t>
      </w:r>
      <w:r w:rsidR="00BB5333" w:rsidRPr="008F5849">
        <w:rPr>
          <w:spacing w:val="-3"/>
        </w:rPr>
        <w:t xml:space="preserve"> poder sobre la conciencia.</w:t>
      </w:r>
      <w:r w:rsidR="00CC43D6" w:rsidRPr="008F5849">
        <w:rPr>
          <w:spacing w:val="-3"/>
        </w:rPr>
        <w:t xml:space="preserve"> </w:t>
      </w:r>
    </w:p>
    <w:p w:rsidR="006550FB" w:rsidRPr="008F5849" w:rsidRDefault="006550FB" w:rsidP="00AF768A">
      <w:pPr>
        <w:tabs>
          <w:tab w:val="left" w:pos="-720"/>
        </w:tabs>
        <w:suppressAutoHyphens/>
        <w:jc w:val="both"/>
        <w:outlineLvl w:val="0"/>
        <w:rPr>
          <w:spacing w:val="-3"/>
        </w:rPr>
      </w:pPr>
    </w:p>
    <w:p w:rsidR="008225A9" w:rsidRDefault="008225A9" w:rsidP="00AF768A">
      <w:pPr>
        <w:tabs>
          <w:tab w:val="left" w:pos="-720"/>
        </w:tabs>
        <w:suppressAutoHyphens/>
        <w:jc w:val="both"/>
        <w:outlineLvl w:val="0"/>
        <w:rPr>
          <w:b/>
          <w:spacing w:val="-3"/>
        </w:rPr>
      </w:pPr>
      <w:r w:rsidRPr="008F5849">
        <w:rPr>
          <w:b/>
          <w:spacing w:val="-3"/>
        </w:rPr>
        <w:t xml:space="preserve">La tentación siempre presente en </w:t>
      </w:r>
      <w:smartTag w:uri="urn:schemas-microsoft-com:office:smarttags" w:element="PersonName">
        <w:smartTagPr>
          <w:attr w:name="ProductID" w:val="la Iglesia"/>
        </w:smartTagPr>
        <w:r w:rsidRPr="008F5849">
          <w:rPr>
            <w:b/>
            <w:spacing w:val="-3"/>
          </w:rPr>
          <w:t>la Iglesia</w:t>
        </w:r>
      </w:smartTag>
      <w:r w:rsidRPr="008F5849">
        <w:rPr>
          <w:b/>
          <w:spacing w:val="-3"/>
        </w:rPr>
        <w:t>: el giro constantiniano</w:t>
      </w:r>
    </w:p>
    <w:p w:rsidR="0050175C" w:rsidRPr="008F5849" w:rsidRDefault="0050175C" w:rsidP="00AF768A">
      <w:pPr>
        <w:tabs>
          <w:tab w:val="left" w:pos="-720"/>
        </w:tabs>
        <w:suppressAutoHyphens/>
        <w:jc w:val="both"/>
        <w:outlineLvl w:val="0"/>
        <w:rPr>
          <w:b/>
          <w:spacing w:val="-3"/>
        </w:rPr>
      </w:pPr>
    </w:p>
    <w:p w:rsidR="006550FB" w:rsidRPr="008F5849" w:rsidRDefault="006550FB" w:rsidP="00AF768A">
      <w:pPr>
        <w:tabs>
          <w:tab w:val="left" w:pos="-720"/>
        </w:tabs>
        <w:suppressAutoHyphens/>
        <w:jc w:val="both"/>
        <w:outlineLvl w:val="0"/>
        <w:rPr>
          <w:spacing w:val="-3"/>
        </w:rPr>
      </w:pPr>
      <w:r w:rsidRPr="008F5849">
        <w:rPr>
          <w:spacing w:val="-3"/>
        </w:rPr>
        <w:t xml:space="preserve">Esta es mi lectura de los datos del Nuevo Testamento sobre la autoridad de Jesús y el peligro de su deslizamiento hacia el poder en el tiempo de </w:t>
      </w:r>
      <w:smartTag w:uri="urn:schemas-microsoft-com:office:smarttags" w:element="PersonName">
        <w:smartTagPr>
          <w:attr w:name="ProductID" w:val="la Iglesia. Es"/>
        </w:smartTagPr>
        <w:r w:rsidRPr="008F5849">
          <w:rPr>
            <w:spacing w:val="-3"/>
          </w:rPr>
          <w:t>la Iglesia. Es</w:t>
        </w:r>
      </w:smartTag>
      <w:r w:rsidRPr="008F5849">
        <w:rPr>
          <w:spacing w:val="-3"/>
        </w:rPr>
        <w:t xml:space="preserve"> decir, hacia un poder cuyo paradigma se vuelve más el poder para el dominio ejercido en el ámbito social por los representantes políticos de los Estados que la autoridad para la liberación y la libertad propia de Jesús de Nazaret. Este deslizamiento es, a mi juicio, la perenne tentación en </w:t>
      </w:r>
      <w:smartTag w:uri="urn:schemas-microsoft-com:office:smarttags" w:element="PersonName">
        <w:smartTagPr>
          <w:attr w:name="ProductID" w:val="la Iglesia. Esta"/>
        </w:smartTagPr>
        <w:r w:rsidRPr="008F5849">
          <w:rPr>
            <w:spacing w:val="-3"/>
          </w:rPr>
          <w:t xml:space="preserve">la Iglesia. </w:t>
        </w:r>
        <w:r w:rsidR="003566C3" w:rsidRPr="008F5849">
          <w:rPr>
            <w:spacing w:val="-3"/>
          </w:rPr>
          <w:t>E</w:t>
        </w:r>
        <w:r w:rsidRPr="008F5849">
          <w:rPr>
            <w:spacing w:val="-3"/>
          </w:rPr>
          <w:t>sta</w:t>
        </w:r>
      </w:smartTag>
      <w:r w:rsidRPr="008F5849">
        <w:rPr>
          <w:spacing w:val="-3"/>
        </w:rPr>
        <w:t xml:space="preserve"> tentación, siempre presente en </w:t>
      </w:r>
      <w:smartTag w:uri="urn:schemas-microsoft-com:office:smarttags" w:element="PersonName">
        <w:smartTagPr>
          <w:attr w:name="ProductID" w:val="la Iglesia"/>
        </w:smartTagPr>
        <w:r w:rsidRPr="008F5849">
          <w:rPr>
            <w:spacing w:val="-3"/>
          </w:rPr>
          <w:t>la Iglesia</w:t>
        </w:r>
      </w:smartTag>
      <w:r w:rsidRPr="008F5849">
        <w:rPr>
          <w:spacing w:val="-3"/>
        </w:rPr>
        <w:t>,</w:t>
      </w:r>
      <w:r w:rsidR="003566C3" w:rsidRPr="008F5849">
        <w:rPr>
          <w:spacing w:val="-3"/>
        </w:rPr>
        <w:t xml:space="preserve"> y por tanto siempre posible,</w:t>
      </w:r>
      <w:r w:rsidRPr="008F5849">
        <w:rPr>
          <w:spacing w:val="-3"/>
        </w:rPr>
        <w:t xml:space="preserve"> se hace </w:t>
      </w:r>
      <w:r w:rsidR="003566C3" w:rsidRPr="008F5849">
        <w:rPr>
          <w:spacing w:val="-3"/>
        </w:rPr>
        <w:t>apropiación histórica de esta posibilidad después de</w:t>
      </w:r>
      <w:r w:rsidR="00405B2F" w:rsidRPr="008F5849">
        <w:rPr>
          <w:spacing w:val="-3"/>
        </w:rPr>
        <w:t>l</w:t>
      </w:r>
      <w:r w:rsidR="00F72512" w:rsidRPr="008F5849">
        <w:rPr>
          <w:spacing w:val="-3"/>
        </w:rPr>
        <w:t xml:space="preserve"> </w:t>
      </w:r>
      <w:r w:rsidR="003566C3" w:rsidRPr="008F5849">
        <w:rPr>
          <w:spacing w:val="-3"/>
        </w:rPr>
        <w:t>giro constantiniano. El edicto de tolerancia que promulgan en 313 en Milán los dos emperadores, Constantino y Licinio, reconoció “al cristianismo, en todo el imperio, una completa equiparación de derechos con las otras religiones”</w:t>
      </w:r>
      <w:r w:rsidR="003566C3" w:rsidRPr="008F5849">
        <w:rPr>
          <w:rStyle w:val="Refdenotaalpie"/>
          <w:spacing w:val="-3"/>
        </w:rPr>
        <w:footnoteReference w:id="379"/>
      </w:r>
      <w:r w:rsidR="003566C3" w:rsidRPr="008F5849">
        <w:rPr>
          <w:spacing w:val="-3"/>
        </w:rPr>
        <w:t>. Haya sido una profunda experiencia religiosa o la convicción de que la protección del Dios cristiano era más valiosa que la de los otros dioses</w:t>
      </w:r>
      <w:r w:rsidR="005A03C1" w:rsidRPr="008F5849">
        <w:rPr>
          <w:spacing w:val="-3"/>
        </w:rPr>
        <w:t xml:space="preserve"> en tiempos de guerra</w:t>
      </w:r>
      <w:r w:rsidR="003566C3" w:rsidRPr="008F5849">
        <w:rPr>
          <w:spacing w:val="-3"/>
        </w:rPr>
        <w:t xml:space="preserve">, “la conversión de Constantino señala un giro en la historia de </w:t>
      </w:r>
      <w:smartTag w:uri="urn:schemas-microsoft-com:office:smarttags" w:element="PersonName">
        <w:smartTagPr>
          <w:attr w:name="ProductID" w:val="la Iglesia"/>
        </w:smartTagPr>
        <w:r w:rsidR="003566C3" w:rsidRPr="008F5849">
          <w:rPr>
            <w:spacing w:val="-3"/>
          </w:rPr>
          <w:t>la Iglesia</w:t>
        </w:r>
      </w:smartTag>
      <w:r w:rsidR="003566C3" w:rsidRPr="008F5849">
        <w:rPr>
          <w:spacing w:val="-3"/>
        </w:rPr>
        <w:t xml:space="preserve"> y de Europa”</w:t>
      </w:r>
      <w:r w:rsidR="003566C3" w:rsidRPr="008F5849">
        <w:rPr>
          <w:rStyle w:val="Refdenotaalpie"/>
          <w:spacing w:val="-3"/>
        </w:rPr>
        <w:footnoteReference w:id="380"/>
      </w:r>
      <w:r w:rsidR="005A03C1" w:rsidRPr="008F5849">
        <w:rPr>
          <w:spacing w:val="-3"/>
        </w:rPr>
        <w:t xml:space="preserve">. De haber vivido una situación de violenta persecución justo antes de Constantino, siendo Diocleciano emperador, a encontrarse de repente libre para la celebración de la fe y para la evangelización. Es difícil imaginarse el cambio. Constantino “concedió a los clérigos cristianos la misma exención de las cargas públicas personales de que gozaban también los servidores del culto pagano (312/313), ordenó la abolición de la crucifixión (315), autorizó que </w:t>
      </w:r>
      <w:smartTag w:uri="urn:schemas-microsoft-com:office:smarttags" w:element="PersonName">
        <w:smartTagPr>
          <w:attr w:name="ProductID" w:val="la Iglesia"/>
        </w:smartTagPr>
        <w:r w:rsidR="005A03C1" w:rsidRPr="008F5849">
          <w:rPr>
            <w:spacing w:val="-3"/>
          </w:rPr>
          <w:t>la</w:t>
        </w:r>
        <w:r w:rsidR="003566C3" w:rsidRPr="008F5849">
          <w:rPr>
            <w:spacing w:val="-3"/>
          </w:rPr>
          <w:t xml:space="preserve"> </w:t>
        </w:r>
        <w:r w:rsidR="005A03C1" w:rsidRPr="008F5849">
          <w:rPr>
            <w:spacing w:val="-3"/>
          </w:rPr>
          <w:t>Iglesia</w:t>
        </w:r>
      </w:smartTag>
      <w:r w:rsidR="005A03C1" w:rsidRPr="008F5849">
        <w:rPr>
          <w:spacing w:val="-3"/>
        </w:rPr>
        <w:t xml:space="preserve"> aceptara legados (321)</w:t>
      </w:r>
      <w:r w:rsidR="00632DB2" w:rsidRPr="008F5849">
        <w:rPr>
          <w:spacing w:val="-3"/>
        </w:rPr>
        <w:t>, y…estableció por ley que el domingo fuera considerado día festivo”. Se prohibió “el examen de las vísceras de las víctimas para interpretar la voluntad divina y el futuro…, y se suprimieron también las luchas de gladiadores como castigo para los criminales. La construcción de magníficas iglesias acentuó el reconocimiento público…al cristianismo…Llamó también a obispos cristianos…para que formaran parte de su séquito…</w:t>
      </w:r>
      <w:r w:rsidR="00405B2F" w:rsidRPr="008F5849">
        <w:rPr>
          <w:spacing w:val="-3"/>
        </w:rPr>
        <w:t xml:space="preserve">, </w:t>
      </w:r>
      <w:r w:rsidR="00632DB2" w:rsidRPr="008F5849">
        <w:rPr>
          <w:spacing w:val="-3"/>
        </w:rPr>
        <w:t>concedió a los obispos de su imperio plenos poderes de jurisdicción.”</w:t>
      </w:r>
      <w:r w:rsidR="00632DB2" w:rsidRPr="008F5849">
        <w:rPr>
          <w:rStyle w:val="Refdenotaalpie"/>
          <w:spacing w:val="-3"/>
        </w:rPr>
        <w:footnoteReference w:id="381"/>
      </w:r>
      <w:r w:rsidR="00632DB2" w:rsidRPr="008F5849">
        <w:rPr>
          <w:spacing w:val="-3"/>
        </w:rPr>
        <w:t xml:space="preserve"> Al mismo tiempo, sin embargo, se constituyó en</w:t>
      </w:r>
      <w:r w:rsidR="00405B2F" w:rsidRPr="008F5849">
        <w:rPr>
          <w:spacing w:val="-3"/>
        </w:rPr>
        <w:t xml:space="preserve"> autónomo</w:t>
      </w:r>
      <w:r w:rsidR="00632DB2" w:rsidRPr="008F5849">
        <w:rPr>
          <w:spacing w:val="-3"/>
        </w:rPr>
        <w:t xml:space="preserve"> convocador de concilios –Nicea en 325, por ejemplo-</w:t>
      </w:r>
      <w:r w:rsidR="003566C3" w:rsidRPr="008F5849">
        <w:rPr>
          <w:spacing w:val="-3"/>
        </w:rPr>
        <w:t xml:space="preserve"> </w:t>
      </w:r>
      <w:r w:rsidR="00632DB2" w:rsidRPr="008F5849">
        <w:rPr>
          <w:spacing w:val="-3"/>
        </w:rPr>
        <w:t>y no vaciló en exiliar a obispos –Atanasio de Alejandría entre otros- cuando desobedecieron sus mandatos para conseguir</w:t>
      </w:r>
      <w:r w:rsidR="00405B2F" w:rsidRPr="008F5849">
        <w:rPr>
          <w:spacing w:val="-3"/>
        </w:rPr>
        <w:t xml:space="preserve"> lo que él interpretaba como</w:t>
      </w:r>
      <w:r w:rsidR="00632DB2" w:rsidRPr="008F5849">
        <w:rPr>
          <w:spacing w:val="-3"/>
        </w:rPr>
        <w:t xml:space="preserve"> la unidad de </w:t>
      </w:r>
      <w:smartTag w:uri="urn:schemas-microsoft-com:office:smarttags" w:element="PersonName">
        <w:smartTagPr>
          <w:attr w:name="ProductID" w:val="la Iglesia"/>
        </w:smartTagPr>
        <w:r w:rsidR="00632DB2" w:rsidRPr="008F5849">
          <w:rPr>
            <w:spacing w:val="-3"/>
          </w:rPr>
          <w:t>la Iglesia</w:t>
        </w:r>
      </w:smartTag>
      <w:r w:rsidR="00632DB2" w:rsidRPr="008F5849">
        <w:rPr>
          <w:spacing w:val="-3"/>
        </w:rPr>
        <w:t xml:space="preserve">, amenazada a su juicio no sólo por Arrio y sus seguidores sino por una oposición demasiado radical al mismo </w:t>
      </w:r>
      <w:r w:rsidR="00632DB2" w:rsidRPr="008F5849">
        <w:rPr>
          <w:spacing w:val="-3"/>
        </w:rPr>
        <w:lastRenderedPageBreak/>
        <w:t xml:space="preserve">Arrio, en el caso de Atanasio. </w:t>
      </w:r>
      <w:r w:rsidR="00E022D9" w:rsidRPr="008F5849">
        <w:rPr>
          <w:spacing w:val="-3"/>
        </w:rPr>
        <w:t>¿Cuál era su propósito? “El cristianismo universal debía convertirse en la base del imperio universal.”</w:t>
      </w:r>
      <w:r w:rsidR="00E022D9" w:rsidRPr="008F5849">
        <w:rPr>
          <w:rStyle w:val="Refdenotaalpie"/>
          <w:spacing w:val="-3"/>
        </w:rPr>
        <w:footnoteReference w:id="382"/>
      </w:r>
      <w:r w:rsidR="00F72512" w:rsidRPr="008F5849">
        <w:rPr>
          <w:spacing w:val="-3"/>
        </w:rPr>
        <w:t xml:space="preserve"> </w:t>
      </w:r>
      <w:r w:rsidR="00E022D9" w:rsidRPr="008F5849">
        <w:rPr>
          <w:spacing w:val="-3"/>
        </w:rPr>
        <w:t xml:space="preserve">Estaba, pues, poniendo los fundamentos de lo que luego se tipificará como una Iglesia de </w:t>
      </w:r>
      <w:r w:rsidR="00E022D9" w:rsidRPr="008F5849">
        <w:rPr>
          <w:i/>
          <w:spacing w:val="-3"/>
        </w:rPr>
        <w:t>cristiandad</w:t>
      </w:r>
      <w:r w:rsidR="00E022D9" w:rsidRPr="008F5849">
        <w:rPr>
          <w:spacing w:val="-3"/>
        </w:rPr>
        <w:t>, que llegará a su apogeo en la cristiandad medieval. Después del</w:t>
      </w:r>
      <w:r w:rsidR="00405B2F" w:rsidRPr="008F5849">
        <w:rPr>
          <w:spacing w:val="-3"/>
        </w:rPr>
        <w:t xml:space="preserve"> breve</w:t>
      </w:r>
      <w:r w:rsidR="00E022D9" w:rsidRPr="008F5849">
        <w:rPr>
          <w:spacing w:val="-3"/>
        </w:rPr>
        <w:t xml:space="preserve"> huracán de revitalización del paganismo, desencadenado por el emperador Juliano ‘el Apóstata’ (361-363), los emperadores Graciano (375-383), para el Oriente, y Teodosio (379-394), para el Occidente, “elevaron finalmente el cristianismo a la condición de única religión autorizada en el imperio romano (391)…El cristianismo se había convertido en la religión del Estado, y </w:t>
      </w:r>
      <w:smartTag w:uri="urn:schemas-microsoft-com:office:smarttags" w:element="PersonName">
        <w:smartTagPr>
          <w:attr w:name="ProductID" w:val="la Iglesia"/>
        </w:smartTagPr>
        <w:r w:rsidR="00E022D9" w:rsidRPr="008F5849">
          <w:rPr>
            <w:spacing w:val="-3"/>
          </w:rPr>
          <w:t>la Iglesia</w:t>
        </w:r>
      </w:smartTag>
      <w:r w:rsidR="00E022D9" w:rsidRPr="008F5849">
        <w:rPr>
          <w:spacing w:val="-3"/>
        </w:rPr>
        <w:t xml:space="preserve"> en Iglesia del Imperio. Se había producido un giro histórico.”</w:t>
      </w:r>
      <w:r w:rsidR="00E022D9" w:rsidRPr="008F5849">
        <w:rPr>
          <w:rStyle w:val="Refdenotaalpie"/>
          <w:spacing w:val="-3"/>
        </w:rPr>
        <w:footnoteReference w:id="383"/>
      </w:r>
    </w:p>
    <w:p w:rsidR="00F36E64" w:rsidRPr="008F5849" w:rsidRDefault="00F36E64" w:rsidP="00AF768A">
      <w:pPr>
        <w:tabs>
          <w:tab w:val="left" w:pos="-720"/>
        </w:tabs>
        <w:suppressAutoHyphens/>
        <w:jc w:val="both"/>
        <w:outlineLvl w:val="0"/>
        <w:rPr>
          <w:spacing w:val="-3"/>
        </w:rPr>
      </w:pPr>
    </w:p>
    <w:p w:rsidR="003E1B25" w:rsidRDefault="003E1B25" w:rsidP="00AF768A">
      <w:pPr>
        <w:tabs>
          <w:tab w:val="left" w:pos="-720"/>
        </w:tabs>
        <w:suppressAutoHyphens/>
        <w:jc w:val="both"/>
        <w:outlineLvl w:val="0"/>
        <w:rPr>
          <w:b/>
          <w:spacing w:val="-3"/>
        </w:rPr>
      </w:pPr>
      <w:r w:rsidRPr="008F5849">
        <w:rPr>
          <w:b/>
          <w:spacing w:val="-3"/>
        </w:rPr>
        <w:t xml:space="preserve">Efímera lucidez: La autoridad de los obispos y la potestad real no se pueden confundir </w:t>
      </w:r>
    </w:p>
    <w:p w:rsidR="00616679" w:rsidRPr="008F5849" w:rsidRDefault="00616679" w:rsidP="00AF768A">
      <w:pPr>
        <w:tabs>
          <w:tab w:val="left" w:pos="-720"/>
        </w:tabs>
        <w:suppressAutoHyphens/>
        <w:jc w:val="both"/>
        <w:outlineLvl w:val="0"/>
        <w:rPr>
          <w:b/>
          <w:spacing w:val="-3"/>
        </w:rPr>
      </w:pPr>
    </w:p>
    <w:p w:rsidR="00F36E64" w:rsidRPr="008F5849" w:rsidRDefault="009F4F73" w:rsidP="00AF768A">
      <w:pPr>
        <w:tabs>
          <w:tab w:val="left" w:pos="-720"/>
        </w:tabs>
        <w:suppressAutoHyphens/>
        <w:jc w:val="both"/>
        <w:outlineLvl w:val="0"/>
        <w:rPr>
          <w:spacing w:val="-3"/>
        </w:rPr>
      </w:pPr>
      <w:r w:rsidRPr="008F5849">
        <w:rPr>
          <w:spacing w:val="-3"/>
        </w:rPr>
        <w:t>Sin embargo, e</w:t>
      </w:r>
      <w:r w:rsidR="00F36E64" w:rsidRPr="008F5849">
        <w:rPr>
          <w:spacing w:val="-3"/>
        </w:rPr>
        <w:t xml:space="preserve">l Papa Gelasio I, un siglo más tarde, es el primero que deja escrita, en una carta del año 494 al emperador Anastasio I, una enseñanza concisa y lúcida sobre la diferencia entre </w:t>
      </w:r>
      <w:smartTag w:uri="urn:schemas-microsoft-com:office:smarttags" w:element="PersonName">
        <w:smartTagPr>
          <w:attr w:name="ProductID" w:val="la Iglesia"/>
        </w:smartTagPr>
        <w:r w:rsidR="00F36E64" w:rsidRPr="008F5849">
          <w:rPr>
            <w:spacing w:val="-3"/>
          </w:rPr>
          <w:t>la Iglesia</w:t>
        </w:r>
      </w:smartTag>
      <w:r w:rsidR="00F36E64" w:rsidRPr="008F5849">
        <w:rPr>
          <w:spacing w:val="-3"/>
        </w:rPr>
        <w:t xml:space="preserve"> y el Estado: </w:t>
      </w:r>
    </w:p>
    <w:p w:rsidR="00F36E64" w:rsidRPr="008F5849" w:rsidRDefault="00F36E64" w:rsidP="00AF768A">
      <w:pPr>
        <w:tabs>
          <w:tab w:val="left" w:pos="-720"/>
        </w:tabs>
        <w:suppressAutoHyphens/>
        <w:jc w:val="both"/>
        <w:outlineLvl w:val="0"/>
        <w:rPr>
          <w:spacing w:val="-3"/>
        </w:rPr>
      </w:pPr>
    </w:p>
    <w:p w:rsidR="00F36E64" w:rsidRPr="008F5849" w:rsidRDefault="00F36E64" w:rsidP="00AF768A">
      <w:pPr>
        <w:tabs>
          <w:tab w:val="left" w:pos="-720"/>
        </w:tabs>
        <w:suppressAutoHyphens/>
        <w:ind w:left="708"/>
        <w:jc w:val="both"/>
        <w:outlineLvl w:val="0"/>
        <w:rPr>
          <w:spacing w:val="-3"/>
        </w:rPr>
      </w:pPr>
      <w:r w:rsidRPr="008F5849">
        <w:rPr>
          <w:i/>
          <w:spacing w:val="-3"/>
        </w:rPr>
        <w:t>Son dos, en realidad,</w:t>
      </w:r>
      <w:r w:rsidR="009F4F73" w:rsidRPr="008F5849">
        <w:rPr>
          <w:i/>
          <w:spacing w:val="-3"/>
        </w:rPr>
        <w:t xml:space="preserve"> ¡</w:t>
      </w:r>
      <w:r w:rsidRPr="008F5849">
        <w:rPr>
          <w:i/>
          <w:spacing w:val="-3"/>
        </w:rPr>
        <w:t>oh augusto emperador</w:t>
      </w:r>
      <w:r w:rsidR="009F4F73" w:rsidRPr="008F5849">
        <w:rPr>
          <w:i/>
          <w:spacing w:val="-3"/>
        </w:rPr>
        <w:t xml:space="preserve">! </w:t>
      </w:r>
      <w:r w:rsidRPr="008F5849">
        <w:rPr>
          <w:i/>
          <w:spacing w:val="-3"/>
        </w:rPr>
        <w:t xml:space="preserve">, </w:t>
      </w:r>
      <w:r w:rsidRPr="008F5849">
        <w:rPr>
          <w:spacing w:val="-3"/>
        </w:rPr>
        <w:t xml:space="preserve">[los poderes] </w:t>
      </w:r>
      <w:r w:rsidRPr="008F5849">
        <w:rPr>
          <w:i/>
          <w:spacing w:val="-3"/>
        </w:rPr>
        <w:t>por los cuales este mundo está principalmente dirigido: la autoridad (</w:t>
      </w:r>
      <w:r w:rsidRPr="008F5849">
        <w:rPr>
          <w:b/>
          <w:i/>
          <w:spacing w:val="-3"/>
        </w:rPr>
        <w:t>auctoritas</w:t>
      </w:r>
      <w:r w:rsidRPr="008F5849">
        <w:rPr>
          <w:i/>
          <w:spacing w:val="-3"/>
        </w:rPr>
        <w:t>) en virtud de la consagración de los obispos y la potestad (</w:t>
      </w:r>
      <w:r w:rsidRPr="008F5849">
        <w:rPr>
          <w:b/>
          <w:i/>
          <w:spacing w:val="-3"/>
        </w:rPr>
        <w:t>potestas</w:t>
      </w:r>
      <w:r w:rsidRPr="008F5849">
        <w:rPr>
          <w:i/>
          <w:spacing w:val="-3"/>
        </w:rPr>
        <w:t xml:space="preserve">) </w:t>
      </w:r>
      <w:r w:rsidRPr="008F5849">
        <w:rPr>
          <w:spacing w:val="-3"/>
        </w:rPr>
        <w:t>real.</w:t>
      </w:r>
    </w:p>
    <w:p w:rsidR="00F36E64" w:rsidRPr="008F5849" w:rsidRDefault="00F36E64" w:rsidP="00AF768A">
      <w:pPr>
        <w:tabs>
          <w:tab w:val="left" w:pos="-720"/>
        </w:tabs>
        <w:suppressAutoHyphens/>
        <w:jc w:val="both"/>
        <w:outlineLvl w:val="0"/>
        <w:rPr>
          <w:spacing w:val="-3"/>
        </w:rPr>
      </w:pPr>
    </w:p>
    <w:p w:rsidR="00F36E64" w:rsidRPr="008F5849" w:rsidRDefault="00F36E64" w:rsidP="00AF768A">
      <w:pPr>
        <w:tabs>
          <w:tab w:val="left" w:pos="-720"/>
        </w:tabs>
        <w:suppressAutoHyphens/>
        <w:jc w:val="both"/>
        <w:outlineLvl w:val="0"/>
        <w:rPr>
          <w:spacing w:val="-3"/>
        </w:rPr>
      </w:pPr>
      <w:r w:rsidRPr="008F5849">
        <w:rPr>
          <w:spacing w:val="-3"/>
        </w:rPr>
        <w:t>Indica enseguida la más pesad</w:t>
      </w:r>
      <w:r w:rsidR="009F4F73" w:rsidRPr="008F5849">
        <w:rPr>
          <w:spacing w:val="-3"/>
        </w:rPr>
        <w:t>a</w:t>
      </w:r>
      <w:r w:rsidRPr="008F5849">
        <w:rPr>
          <w:spacing w:val="-3"/>
        </w:rPr>
        <w:t xml:space="preserve"> carga de los obispos porque son responsables ante Dios de la conducta de los mismos reyes:</w:t>
      </w:r>
    </w:p>
    <w:p w:rsidR="00F36E64" w:rsidRPr="008F5849" w:rsidRDefault="00F36E64" w:rsidP="00AF768A">
      <w:pPr>
        <w:tabs>
          <w:tab w:val="left" w:pos="-720"/>
        </w:tabs>
        <w:suppressAutoHyphens/>
        <w:jc w:val="both"/>
        <w:outlineLvl w:val="0"/>
        <w:rPr>
          <w:spacing w:val="-3"/>
        </w:rPr>
      </w:pPr>
    </w:p>
    <w:p w:rsidR="00F817CA" w:rsidRPr="008F5849" w:rsidRDefault="00F36E64" w:rsidP="00AF768A">
      <w:pPr>
        <w:tabs>
          <w:tab w:val="left" w:pos="-720"/>
        </w:tabs>
        <w:suppressAutoHyphens/>
        <w:ind w:left="708"/>
        <w:jc w:val="both"/>
        <w:outlineLvl w:val="0"/>
        <w:rPr>
          <w:spacing w:val="-3"/>
        </w:rPr>
      </w:pPr>
      <w:r w:rsidRPr="008F5849">
        <w:rPr>
          <w:i/>
          <w:spacing w:val="-3"/>
        </w:rPr>
        <w:t>De esos dos</w:t>
      </w:r>
      <w:r w:rsidRPr="008F5849">
        <w:rPr>
          <w:spacing w:val="-3"/>
        </w:rPr>
        <w:t xml:space="preserve"> [poderes] </w:t>
      </w:r>
      <w:r w:rsidR="00F817CA" w:rsidRPr="008F5849">
        <w:rPr>
          <w:i/>
          <w:spacing w:val="-3"/>
        </w:rPr>
        <w:t>es tanto más grave el peso de los sacerdotes, en tanto que estos darán cuenta en el juicio divino de los mismos reyes de los hombres</w:t>
      </w:r>
      <w:r w:rsidR="00F817CA" w:rsidRPr="008F5849">
        <w:rPr>
          <w:spacing w:val="-3"/>
        </w:rPr>
        <w:t>.</w:t>
      </w:r>
    </w:p>
    <w:p w:rsidR="00F817CA" w:rsidRPr="008F5849" w:rsidRDefault="00F817CA" w:rsidP="00AF768A">
      <w:pPr>
        <w:tabs>
          <w:tab w:val="left" w:pos="-720"/>
        </w:tabs>
        <w:suppressAutoHyphens/>
        <w:jc w:val="both"/>
        <w:outlineLvl w:val="0"/>
        <w:rPr>
          <w:spacing w:val="-3"/>
        </w:rPr>
      </w:pPr>
    </w:p>
    <w:p w:rsidR="00F817CA" w:rsidRPr="008F5849" w:rsidRDefault="00F817CA" w:rsidP="00AF768A">
      <w:pPr>
        <w:tabs>
          <w:tab w:val="left" w:pos="-720"/>
        </w:tabs>
        <w:suppressAutoHyphens/>
        <w:jc w:val="both"/>
        <w:outlineLvl w:val="0"/>
        <w:rPr>
          <w:spacing w:val="-3"/>
        </w:rPr>
      </w:pPr>
      <w:r w:rsidRPr="008F5849">
        <w:rPr>
          <w:spacing w:val="-3"/>
        </w:rPr>
        <w:t>Y a continuación delimita cuidadosamente la distinta jurisdicción de obisp</w:t>
      </w:r>
      <w:r w:rsidR="003E1B25" w:rsidRPr="008F5849">
        <w:rPr>
          <w:spacing w:val="-3"/>
        </w:rPr>
        <w:t>os, primero, y de reyes, luego:</w:t>
      </w:r>
    </w:p>
    <w:p w:rsidR="00F36E64" w:rsidRPr="008F5849" w:rsidRDefault="00F817CA" w:rsidP="00AF768A">
      <w:pPr>
        <w:tabs>
          <w:tab w:val="left" w:pos="-720"/>
        </w:tabs>
        <w:suppressAutoHyphens/>
        <w:ind w:left="708"/>
        <w:jc w:val="both"/>
        <w:outlineLvl w:val="0"/>
        <w:rPr>
          <w:spacing w:val="-3"/>
        </w:rPr>
      </w:pPr>
      <w:r w:rsidRPr="008F5849">
        <w:rPr>
          <w:i/>
          <w:spacing w:val="-3"/>
        </w:rPr>
        <w:t xml:space="preserve">En efecto, tú sabes, hijo clementísimo, que aunque seas el primero en dignidad entre los hombres, te sometes sin embargo devotamente a los que están al frente de las realidades divinas y les pides lo que procura tu salvación, y reconoces que en la recepción de los sacramentos celestes y en su administración, como corresponde, debes más bien </w:t>
      </w:r>
      <w:r w:rsidRPr="008F5849">
        <w:rPr>
          <w:b/>
          <w:i/>
          <w:spacing w:val="-3"/>
        </w:rPr>
        <w:t>someterte al ordenamiento religioso que presidirlo</w:t>
      </w:r>
      <w:r w:rsidRPr="008F5849">
        <w:rPr>
          <w:spacing w:val="-3"/>
        </w:rPr>
        <w:t xml:space="preserve">. </w:t>
      </w:r>
      <w:r w:rsidRPr="008F5849">
        <w:rPr>
          <w:i/>
          <w:spacing w:val="-3"/>
        </w:rPr>
        <w:t>Sepas, pues, que en esto dependes del juicio de ellos, y no</w:t>
      </w:r>
      <w:r w:rsidRPr="008F5849">
        <w:rPr>
          <w:spacing w:val="-3"/>
        </w:rPr>
        <w:t xml:space="preserve"> [puedes] </w:t>
      </w:r>
      <w:r w:rsidRPr="008F5849">
        <w:rPr>
          <w:i/>
          <w:spacing w:val="-3"/>
        </w:rPr>
        <w:t>querer que vengan a someterse a tu voluntad</w:t>
      </w:r>
      <w:r w:rsidRPr="008F5849">
        <w:rPr>
          <w:spacing w:val="-3"/>
        </w:rPr>
        <w:t>.</w:t>
      </w:r>
      <w:r w:rsidR="00F72512" w:rsidRPr="008F5849">
        <w:rPr>
          <w:spacing w:val="-3"/>
        </w:rPr>
        <w:t xml:space="preserve">  </w:t>
      </w:r>
    </w:p>
    <w:p w:rsidR="006550FB" w:rsidRPr="008F5849" w:rsidRDefault="006550FB" w:rsidP="00AF768A">
      <w:pPr>
        <w:tabs>
          <w:tab w:val="left" w:pos="-720"/>
        </w:tabs>
        <w:suppressAutoHyphens/>
        <w:jc w:val="both"/>
        <w:outlineLvl w:val="0"/>
        <w:rPr>
          <w:spacing w:val="-3"/>
        </w:rPr>
      </w:pPr>
      <w:r w:rsidRPr="008F5849">
        <w:rPr>
          <w:spacing w:val="-3"/>
        </w:rPr>
        <w:t xml:space="preserve"> </w:t>
      </w:r>
    </w:p>
    <w:p w:rsidR="00DB33F9" w:rsidRPr="008F5849" w:rsidRDefault="008C2794" w:rsidP="00AF768A">
      <w:pPr>
        <w:tabs>
          <w:tab w:val="left" w:pos="-720"/>
        </w:tabs>
        <w:suppressAutoHyphens/>
        <w:ind w:left="708"/>
        <w:jc w:val="both"/>
        <w:outlineLvl w:val="0"/>
        <w:rPr>
          <w:spacing w:val="-3"/>
        </w:rPr>
      </w:pPr>
      <w:r w:rsidRPr="008F5849">
        <w:rPr>
          <w:i/>
          <w:spacing w:val="-3"/>
        </w:rPr>
        <w:t>Si, en efecto, por lo que atañe al orden de la pública disciplina, sabiendo que por disposición superior el gobierno te ha sido conferido, también los mismos prelados de la religión obedecen a tus leyes, a fin de que no resulte que en las cosas mundanas…parezcan sustraerse a una decisión</w:t>
      </w:r>
      <w:r w:rsidR="00DB33F9" w:rsidRPr="008F5849">
        <w:rPr>
          <w:i/>
          <w:spacing w:val="-3"/>
        </w:rPr>
        <w:t>…confiada por Dios a Ti, ¿con cuánto amor…es lógico y conviene obedecer a los que han sido destinados a dispensarles venerables misterios?</w:t>
      </w:r>
      <w:r w:rsidR="003E1B25" w:rsidRPr="008F5849">
        <w:rPr>
          <w:i/>
          <w:spacing w:val="-3"/>
        </w:rPr>
        <w:t xml:space="preserve"> </w:t>
      </w:r>
      <w:r w:rsidR="00DB33F9" w:rsidRPr="008F5849">
        <w:rPr>
          <w:spacing w:val="-3"/>
        </w:rPr>
        <w:t>(DH 347)</w:t>
      </w:r>
    </w:p>
    <w:p w:rsidR="00DB33F9" w:rsidRPr="008F5849" w:rsidRDefault="00DB33F9" w:rsidP="00AF768A">
      <w:pPr>
        <w:tabs>
          <w:tab w:val="left" w:pos="-720"/>
        </w:tabs>
        <w:suppressAutoHyphens/>
        <w:jc w:val="both"/>
        <w:outlineLvl w:val="0"/>
        <w:rPr>
          <w:i/>
          <w:spacing w:val="-3"/>
        </w:rPr>
      </w:pPr>
    </w:p>
    <w:p w:rsidR="00DC26EC" w:rsidRPr="008F5849" w:rsidRDefault="00DB33F9" w:rsidP="00AF768A">
      <w:pPr>
        <w:tabs>
          <w:tab w:val="left" w:pos="-720"/>
        </w:tabs>
        <w:suppressAutoHyphens/>
        <w:jc w:val="both"/>
        <w:outlineLvl w:val="0"/>
        <w:rPr>
          <w:spacing w:val="-3"/>
        </w:rPr>
      </w:pPr>
      <w:r w:rsidRPr="008F5849">
        <w:rPr>
          <w:spacing w:val="-3"/>
        </w:rPr>
        <w:lastRenderedPageBreak/>
        <w:t xml:space="preserve">Esta lucidez se edifica, sin embargo, sobre más de un siglo de intervención imperial en los asuntos de </w:t>
      </w:r>
      <w:smartTag w:uri="urn:schemas-microsoft-com:office:smarttags" w:element="PersonName">
        <w:smartTagPr>
          <w:attr w:name="ProductID" w:val="la Iglesia"/>
        </w:smartTagPr>
        <w:r w:rsidRPr="008F5849">
          <w:rPr>
            <w:spacing w:val="-3"/>
          </w:rPr>
          <w:t>la Iglesia</w:t>
        </w:r>
      </w:smartTag>
      <w:r w:rsidRPr="008F5849">
        <w:rPr>
          <w:spacing w:val="-3"/>
        </w:rPr>
        <w:t xml:space="preserve">: “De hecho, a medida que avanzaba el siglo cuarto, se fue afianzando crecientemente la tendencia a que el emperador tomara las decisiones finales sobre política eclesial, y a que el grupo eclesial que en </w:t>
      </w:r>
      <w:r w:rsidR="007A5383" w:rsidRPr="008F5849">
        <w:rPr>
          <w:spacing w:val="-3"/>
        </w:rPr>
        <w:t xml:space="preserve">un </w:t>
      </w:r>
      <w:r w:rsidRPr="008F5849">
        <w:rPr>
          <w:spacing w:val="-3"/>
        </w:rPr>
        <w:t>momento determinado fuera el que dominara el curso de los acontecimientos</w:t>
      </w:r>
      <w:r w:rsidR="007A5383" w:rsidRPr="008F5849">
        <w:rPr>
          <w:spacing w:val="-3"/>
        </w:rPr>
        <w:t>,</w:t>
      </w:r>
      <w:r w:rsidRPr="008F5849">
        <w:rPr>
          <w:spacing w:val="-3"/>
        </w:rPr>
        <w:t xml:space="preserve"> fuera</w:t>
      </w:r>
      <w:r w:rsidR="007A5383" w:rsidRPr="008F5849">
        <w:rPr>
          <w:spacing w:val="-3"/>
        </w:rPr>
        <w:t xml:space="preserve"> precisamente</w:t>
      </w:r>
      <w:r w:rsidRPr="008F5849">
        <w:rPr>
          <w:spacing w:val="-3"/>
        </w:rPr>
        <w:t xml:space="preserve"> aquel que</w:t>
      </w:r>
      <w:r w:rsidR="007A5383" w:rsidRPr="008F5849">
        <w:rPr>
          <w:spacing w:val="-3"/>
        </w:rPr>
        <w:t xml:space="preserve"> hubiera</w:t>
      </w:r>
      <w:r w:rsidRPr="008F5849">
        <w:rPr>
          <w:spacing w:val="-3"/>
        </w:rPr>
        <w:t xml:space="preserve"> triunfa</w:t>
      </w:r>
      <w:r w:rsidR="007A5383" w:rsidRPr="008F5849">
        <w:rPr>
          <w:spacing w:val="-3"/>
        </w:rPr>
        <w:t>do</w:t>
      </w:r>
      <w:r w:rsidRPr="008F5849">
        <w:rPr>
          <w:spacing w:val="-3"/>
        </w:rPr>
        <w:t xml:space="preserve"> en obtener la escucha del emperador.”</w:t>
      </w:r>
      <w:r w:rsidRPr="008F5849">
        <w:rPr>
          <w:rStyle w:val="Refdenotaalpie"/>
          <w:spacing w:val="-3"/>
        </w:rPr>
        <w:footnoteReference w:id="384"/>
      </w:r>
      <w:r w:rsidR="00F72512" w:rsidRPr="008F5849">
        <w:rPr>
          <w:spacing w:val="-3"/>
        </w:rPr>
        <w:t xml:space="preserve"> </w:t>
      </w:r>
      <w:r w:rsidR="008C2794" w:rsidRPr="008F5849">
        <w:rPr>
          <w:i/>
          <w:spacing w:val="-3"/>
        </w:rPr>
        <w:t xml:space="preserve"> </w:t>
      </w:r>
      <w:r w:rsidR="009B4364" w:rsidRPr="008F5849">
        <w:rPr>
          <w:spacing w:val="-3"/>
        </w:rPr>
        <w:t xml:space="preserve">Sin embargo hay una diferencia importante entre el Occidente y el Oriente en las relaciones Iglesia-Estado. El Occidente mantiene generalmente una teología dualística, como la que acabamos de ver en el Papa Gelasio I. El Oriente parece mostrarse más anuente a reconocer al Emperador una cierta autoridad en materia religiosa. Pero las cosas no son tan sencillas. </w:t>
      </w:r>
    </w:p>
    <w:p w:rsidR="00DC26EC" w:rsidRPr="008F5849" w:rsidRDefault="00DC26EC" w:rsidP="00AF768A">
      <w:pPr>
        <w:tabs>
          <w:tab w:val="left" w:pos="-720"/>
        </w:tabs>
        <w:suppressAutoHyphens/>
        <w:jc w:val="both"/>
        <w:outlineLvl w:val="0"/>
        <w:rPr>
          <w:spacing w:val="-3"/>
        </w:rPr>
      </w:pPr>
    </w:p>
    <w:p w:rsidR="00A87BBF" w:rsidRPr="008F5849" w:rsidRDefault="009B4364" w:rsidP="00AF768A">
      <w:pPr>
        <w:tabs>
          <w:tab w:val="left" w:pos="-720"/>
        </w:tabs>
        <w:suppressAutoHyphens/>
        <w:ind w:left="708"/>
        <w:jc w:val="both"/>
        <w:outlineLvl w:val="0"/>
        <w:rPr>
          <w:spacing w:val="-3"/>
        </w:rPr>
      </w:pPr>
      <w:r w:rsidRPr="008F5849">
        <w:rPr>
          <w:i/>
          <w:spacing w:val="-3"/>
        </w:rPr>
        <w:t xml:space="preserve">Incluso un Papa tan occidental como San León el Grande puede decirle al emperador griego </w:t>
      </w:r>
      <w:r w:rsidR="00DC26EC" w:rsidRPr="008F5849">
        <w:rPr>
          <w:i/>
          <w:spacing w:val="-3"/>
        </w:rPr>
        <w:t>o</w:t>
      </w:r>
      <w:r w:rsidRPr="008F5849">
        <w:rPr>
          <w:i/>
          <w:spacing w:val="-3"/>
        </w:rPr>
        <w:t xml:space="preserve">rtodoxo que está investido no sólo con el </w:t>
      </w:r>
      <w:r w:rsidRPr="008F5849">
        <w:rPr>
          <w:b/>
          <w:i/>
          <w:spacing w:val="-3"/>
        </w:rPr>
        <w:t>imperium</w:t>
      </w:r>
      <w:r w:rsidRPr="008F5849">
        <w:rPr>
          <w:i/>
          <w:spacing w:val="-3"/>
        </w:rPr>
        <w:t xml:space="preserve"> sino también con… el </w:t>
      </w:r>
      <w:r w:rsidRPr="008F5849">
        <w:rPr>
          <w:b/>
          <w:i/>
          <w:spacing w:val="-3"/>
        </w:rPr>
        <w:t>sacerdotium</w:t>
      </w:r>
      <w:r w:rsidRPr="008F5849">
        <w:rPr>
          <w:i/>
          <w:spacing w:val="-3"/>
        </w:rPr>
        <w:t xml:space="preserve"> y que por la gracia del Espíritu Santo está preservado de todo error doctrinal</w:t>
      </w:r>
      <w:r w:rsidR="00DC26EC" w:rsidRPr="008F5849">
        <w:rPr>
          <w:i/>
          <w:spacing w:val="-3"/>
        </w:rPr>
        <w:t xml:space="preserve">…La diferencia entre Oriente y Occidente está más bien en que el mundo bizantino no se pensaba como dos ‘sociedades’, una sagrada y otra profana, sino como una única sociedad en armonía con el emperador como contraparte terrena del Monarca divino. El balance de esta teoría podía ser perturbado seriamente por el dominio del Estado sobre </w:t>
      </w:r>
      <w:smartTag w:uri="urn:schemas-microsoft-com:office:smarttags" w:element="PersonName">
        <w:smartTagPr>
          <w:attr w:name="ProductID" w:val="la Iglesia"/>
        </w:smartTagPr>
        <w:r w:rsidR="00DC26EC" w:rsidRPr="008F5849">
          <w:rPr>
            <w:i/>
            <w:spacing w:val="-3"/>
          </w:rPr>
          <w:t>la Iglesia</w:t>
        </w:r>
      </w:smartTag>
      <w:r w:rsidR="00DC26EC" w:rsidRPr="008F5849">
        <w:rPr>
          <w:i/>
          <w:spacing w:val="-3"/>
        </w:rPr>
        <w:t>; pero la teoría occidental más dualística podía producir dominio eclesiástico sobre la sociedad laica.</w:t>
      </w:r>
      <w:r w:rsidRPr="008F5849">
        <w:rPr>
          <w:rStyle w:val="Refdenotaalpie"/>
          <w:spacing w:val="-3"/>
        </w:rPr>
        <w:footnoteReference w:id="385"/>
      </w:r>
    </w:p>
    <w:p w:rsidR="008C2794" w:rsidRPr="008F5849" w:rsidRDefault="008C2794" w:rsidP="00AF768A">
      <w:pPr>
        <w:tabs>
          <w:tab w:val="left" w:pos="-720"/>
        </w:tabs>
        <w:suppressAutoHyphens/>
        <w:jc w:val="both"/>
        <w:outlineLvl w:val="0"/>
        <w:rPr>
          <w:spacing w:val="-3"/>
        </w:rPr>
      </w:pPr>
    </w:p>
    <w:p w:rsidR="003E1B25" w:rsidRDefault="003E1B25" w:rsidP="00AF768A">
      <w:pPr>
        <w:tabs>
          <w:tab w:val="left" w:pos="-720"/>
        </w:tabs>
        <w:suppressAutoHyphens/>
        <w:jc w:val="both"/>
        <w:outlineLvl w:val="0"/>
        <w:rPr>
          <w:b/>
          <w:spacing w:val="-3"/>
        </w:rPr>
      </w:pPr>
      <w:r w:rsidRPr="008F5849">
        <w:rPr>
          <w:b/>
          <w:spacing w:val="-3"/>
        </w:rPr>
        <w:t xml:space="preserve">El lento acostumbramiento de </w:t>
      </w:r>
      <w:smartTag w:uri="urn:schemas-microsoft-com:office:smarttags" w:element="PersonName">
        <w:smartTagPr>
          <w:attr w:name="ProductID" w:val="la Iglesia"/>
        </w:smartTagPr>
        <w:r w:rsidRPr="008F5849">
          <w:rPr>
            <w:b/>
            <w:spacing w:val="-3"/>
          </w:rPr>
          <w:t>la Iglesia</w:t>
        </w:r>
      </w:smartTag>
      <w:r w:rsidRPr="008F5849">
        <w:rPr>
          <w:b/>
          <w:spacing w:val="-3"/>
        </w:rPr>
        <w:t xml:space="preserve"> a la mezcla de su autoridad cristiana con el poder secular</w:t>
      </w:r>
    </w:p>
    <w:p w:rsidR="00E8528A" w:rsidRPr="008F5849" w:rsidRDefault="00E8528A" w:rsidP="00AF768A">
      <w:pPr>
        <w:tabs>
          <w:tab w:val="left" w:pos="-720"/>
        </w:tabs>
        <w:suppressAutoHyphens/>
        <w:jc w:val="both"/>
        <w:outlineLvl w:val="0"/>
        <w:rPr>
          <w:b/>
          <w:spacing w:val="-3"/>
        </w:rPr>
      </w:pPr>
    </w:p>
    <w:p w:rsidR="00DC26EC" w:rsidRPr="008F5849" w:rsidRDefault="00DC26EC" w:rsidP="00AF768A">
      <w:pPr>
        <w:tabs>
          <w:tab w:val="left" w:pos="-720"/>
        </w:tabs>
        <w:suppressAutoHyphens/>
        <w:jc w:val="both"/>
        <w:outlineLvl w:val="0"/>
        <w:rPr>
          <w:spacing w:val="-3"/>
        </w:rPr>
      </w:pPr>
      <w:r w:rsidRPr="008F5849">
        <w:rPr>
          <w:spacing w:val="-3"/>
        </w:rPr>
        <w:t xml:space="preserve">En un modo de pensar así pronto podría acontecer que sólo los cristianos fueran considerados verdaderamente ciudadanos, pasando a ser los no cristianos ciudadanos de segunda clase. Lo que es más importante en este desarrollo que el giro constantiniano va produciendo en </w:t>
      </w:r>
      <w:smartTag w:uri="urn:schemas-microsoft-com:office:smarttags" w:element="PersonName">
        <w:smartTagPr>
          <w:attr w:name="ProductID" w:val="la Iglesia"/>
        </w:smartTagPr>
        <w:r w:rsidRPr="008F5849">
          <w:rPr>
            <w:spacing w:val="-3"/>
          </w:rPr>
          <w:t>la Iglesia</w:t>
        </w:r>
      </w:smartTag>
      <w:r w:rsidRPr="008F5849">
        <w:rPr>
          <w:spacing w:val="-3"/>
        </w:rPr>
        <w:t xml:space="preserve">, es el lento acostumbramiento de </w:t>
      </w:r>
      <w:smartTag w:uri="urn:schemas-microsoft-com:office:smarttags" w:element="PersonName">
        <w:smartTagPr>
          <w:attr w:name="ProductID" w:val="la Iglesia"/>
        </w:smartTagPr>
        <w:r w:rsidRPr="008F5849">
          <w:rPr>
            <w:spacing w:val="-3"/>
          </w:rPr>
          <w:t>la Iglesia</w:t>
        </w:r>
      </w:smartTag>
      <w:r w:rsidRPr="008F5849">
        <w:rPr>
          <w:spacing w:val="-3"/>
        </w:rPr>
        <w:t xml:space="preserve"> –y en ella especialmente de su jerarquía- a la mezcla de su autoridad cristiana con el poder secular. </w:t>
      </w:r>
      <w:r w:rsidR="00EA601D" w:rsidRPr="008F5849">
        <w:rPr>
          <w:spacing w:val="-3"/>
        </w:rPr>
        <w:t>Obispos santos</w:t>
      </w:r>
      <w:r w:rsidR="003E1B25" w:rsidRPr="008F5849">
        <w:rPr>
          <w:spacing w:val="-3"/>
        </w:rPr>
        <w:t xml:space="preserve"> y Padres de </w:t>
      </w:r>
      <w:smartTag w:uri="urn:schemas-microsoft-com:office:smarttags" w:element="PersonName">
        <w:smartTagPr>
          <w:attr w:name="ProductID" w:val="la Iglesia"/>
        </w:smartTagPr>
        <w:r w:rsidR="003E1B25" w:rsidRPr="008F5849">
          <w:rPr>
            <w:spacing w:val="-3"/>
          </w:rPr>
          <w:t>la Iglesia</w:t>
        </w:r>
      </w:smartTag>
      <w:r w:rsidR="00EA601D" w:rsidRPr="008F5849">
        <w:rPr>
          <w:spacing w:val="-3"/>
        </w:rPr>
        <w:t xml:space="preserve"> como Ambrosio de Milán</w:t>
      </w:r>
      <w:r w:rsidR="003E1B25" w:rsidRPr="008F5849">
        <w:rPr>
          <w:spacing w:val="-3"/>
        </w:rPr>
        <w:t>,</w:t>
      </w:r>
      <w:r w:rsidR="00EA601D" w:rsidRPr="008F5849">
        <w:rPr>
          <w:spacing w:val="-3"/>
        </w:rPr>
        <w:t xml:space="preserve"> se atreverán a imponer la interrupción de la celebración de </w:t>
      </w:r>
      <w:smartTag w:uri="urn:schemas-microsoft-com:office:smarttags" w:element="PersonName">
        <w:smartTagPr>
          <w:attr w:name="ProductID" w:val="la Eucarist￭a"/>
        </w:smartTagPr>
        <w:r w:rsidR="00EA601D" w:rsidRPr="008F5849">
          <w:rPr>
            <w:spacing w:val="-3"/>
          </w:rPr>
          <w:t>la Eucaristía</w:t>
        </w:r>
      </w:smartTag>
      <w:r w:rsidR="00EA601D" w:rsidRPr="008F5849">
        <w:rPr>
          <w:spacing w:val="-3"/>
        </w:rPr>
        <w:t xml:space="preserve"> mientras el Emperador no se someta a sus demandas. Así lo hizo Ambrosio, obispo de Milán, por ejemplo, cuando Teodosio ordenó a un obispo cristiano reconstruir una sinagoga incendiada por fanáticos cristianos. Ejerció también presión sobre el Emperador para que no se cumpliera el deseo de </w:t>
      </w:r>
      <w:smartTag w:uri="urn:schemas-microsoft-com:office:smarttags" w:element="PersonName">
        <w:smartTagPr>
          <w:attr w:name="ProductID" w:val="la Emperatriz Viuda"/>
        </w:smartTagPr>
        <w:r w:rsidR="00EA601D" w:rsidRPr="008F5849">
          <w:rPr>
            <w:spacing w:val="-3"/>
          </w:rPr>
          <w:t xml:space="preserve">la Emperatriz </w:t>
        </w:r>
        <w:r w:rsidR="003E1B25" w:rsidRPr="008F5849">
          <w:rPr>
            <w:spacing w:val="-3"/>
          </w:rPr>
          <w:t>V</w:t>
        </w:r>
        <w:r w:rsidR="00EA601D" w:rsidRPr="008F5849">
          <w:rPr>
            <w:spacing w:val="-3"/>
          </w:rPr>
          <w:t>iuda</w:t>
        </w:r>
      </w:smartTag>
      <w:r w:rsidR="00EA601D" w:rsidRPr="008F5849">
        <w:rPr>
          <w:spacing w:val="-3"/>
        </w:rPr>
        <w:t xml:space="preserve"> de entregar una iglesia de Milán a visigodos arrianos. Para el obispo, esa iglesia ¡habría sido profanada! Claro que Ambrosio utilizó</w:t>
      </w:r>
      <w:r w:rsidR="003E1B25" w:rsidRPr="008F5849">
        <w:rPr>
          <w:spacing w:val="-3"/>
        </w:rPr>
        <w:t xml:space="preserve"> también</w:t>
      </w:r>
      <w:r w:rsidR="00EA601D" w:rsidRPr="008F5849">
        <w:rPr>
          <w:spacing w:val="-3"/>
        </w:rPr>
        <w:t xml:space="preserve"> su autoridad en forma más cristiana cuando negó la comunión al Emperador Teodosio, culpable</w:t>
      </w:r>
      <w:r w:rsidRPr="008F5849">
        <w:rPr>
          <w:spacing w:val="-3"/>
        </w:rPr>
        <w:t xml:space="preserve"> </w:t>
      </w:r>
      <w:r w:rsidR="00EA601D" w:rsidRPr="008F5849">
        <w:rPr>
          <w:spacing w:val="-3"/>
        </w:rPr>
        <w:t>de haber permitido una horrenda masacre de miles de personas en Tesalónica en venganza por el asesinato de un comandante bárbaro del ejército</w:t>
      </w:r>
      <w:r w:rsidR="00AD78C8" w:rsidRPr="008F5849">
        <w:rPr>
          <w:spacing w:val="-3"/>
        </w:rPr>
        <w:t>. Le impuso una penitencia pública que Teodosio cumplió con humildad. Un obispo tan grande como San Juan Crisóstomo</w:t>
      </w:r>
      <w:r w:rsidR="003E1B25" w:rsidRPr="008F5849">
        <w:rPr>
          <w:spacing w:val="-3"/>
        </w:rPr>
        <w:t xml:space="preserve">, otro Padre de </w:t>
      </w:r>
      <w:smartTag w:uri="urn:schemas-microsoft-com:office:smarttags" w:element="PersonName">
        <w:smartTagPr>
          <w:attr w:name="ProductID" w:val="la Iglesia"/>
        </w:smartTagPr>
        <w:r w:rsidR="003E1B25" w:rsidRPr="008F5849">
          <w:rPr>
            <w:spacing w:val="-3"/>
          </w:rPr>
          <w:t>la Iglesia</w:t>
        </w:r>
      </w:smartTag>
      <w:r w:rsidR="003E1B25" w:rsidRPr="008F5849">
        <w:rPr>
          <w:spacing w:val="-3"/>
        </w:rPr>
        <w:t>,</w:t>
      </w:r>
      <w:r w:rsidR="00AD78C8" w:rsidRPr="008F5849">
        <w:rPr>
          <w:spacing w:val="-3"/>
        </w:rPr>
        <w:t xml:space="preserve"> predicó en Antioquía sermones durísimos antijudíos</w:t>
      </w:r>
      <w:r w:rsidR="00AD78C8" w:rsidRPr="008F5849">
        <w:rPr>
          <w:rStyle w:val="Refdenotaalpie"/>
          <w:spacing w:val="-3"/>
        </w:rPr>
        <w:footnoteReference w:id="386"/>
      </w:r>
      <w:r w:rsidR="00AD78C8" w:rsidRPr="008F5849">
        <w:rPr>
          <w:spacing w:val="-3"/>
        </w:rPr>
        <w:t xml:space="preserve">. </w:t>
      </w:r>
    </w:p>
    <w:p w:rsidR="008C2794" w:rsidRPr="008F5849" w:rsidRDefault="008C2794" w:rsidP="00AF768A">
      <w:pPr>
        <w:tabs>
          <w:tab w:val="left" w:pos="-720"/>
        </w:tabs>
        <w:suppressAutoHyphens/>
        <w:jc w:val="both"/>
        <w:outlineLvl w:val="0"/>
        <w:rPr>
          <w:spacing w:val="-3"/>
        </w:rPr>
      </w:pPr>
    </w:p>
    <w:p w:rsidR="005E6921" w:rsidRPr="008F5849" w:rsidRDefault="00AD78C8" w:rsidP="00AF768A">
      <w:pPr>
        <w:tabs>
          <w:tab w:val="left" w:pos="-720"/>
        </w:tabs>
        <w:suppressAutoHyphens/>
        <w:jc w:val="both"/>
        <w:outlineLvl w:val="0"/>
        <w:rPr>
          <w:spacing w:val="-3"/>
        </w:rPr>
      </w:pPr>
      <w:r w:rsidRPr="008F5849">
        <w:rPr>
          <w:spacing w:val="-3"/>
        </w:rPr>
        <w:lastRenderedPageBreak/>
        <w:t xml:space="preserve">Por su parte, el gran San Agustín, angustiado por el fanatismo </w:t>
      </w:r>
      <w:r w:rsidR="003E1B25" w:rsidRPr="008F5849">
        <w:rPr>
          <w:spacing w:val="-3"/>
        </w:rPr>
        <w:t>separati</w:t>
      </w:r>
      <w:r w:rsidRPr="008F5849">
        <w:rPr>
          <w:spacing w:val="-3"/>
        </w:rPr>
        <w:t>sta de la secta Donatista en el Norte de Africa, se convirtió en el primer obispo cristiano en reclamar medidas de fuerza contra los herejes. Acudió a la versi</w:t>
      </w:r>
      <w:r w:rsidR="00C85AB9" w:rsidRPr="008F5849">
        <w:rPr>
          <w:spacing w:val="-3"/>
        </w:rPr>
        <w:t>ón lucana</w:t>
      </w:r>
      <w:r w:rsidRPr="008F5849">
        <w:rPr>
          <w:spacing w:val="-3"/>
        </w:rPr>
        <w:t xml:space="preserve"> de la parábola del rey que invita al banquete </w:t>
      </w:r>
      <w:r w:rsidR="00C85AB9" w:rsidRPr="008F5849">
        <w:rPr>
          <w:spacing w:val="-3"/>
        </w:rPr>
        <w:t>de bodas de su hijo (Lc 14, 15-24) y basándose en la letra del “háganlos entrar”</w:t>
      </w:r>
      <w:r w:rsidR="00ED7BB9" w:rsidRPr="008F5849">
        <w:rPr>
          <w:spacing w:val="-3"/>
        </w:rPr>
        <w:t xml:space="preserve"> –a los “pobres, lisiados, ciegos y cojos”-</w:t>
      </w:r>
      <w:r w:rsidR="00C85AB9" w:rsidRPr="008F5849">
        <w:rPr>
          <w:spacing w:val="-3"/>
        </w:rPr>
        <w:t xml:space="preserve">, interpretó “este pasaje de un modo totalmente equivocado, vio en estas palabras la invitación a hacer uso, si era necesario, también de la fuerza para obligar a los herejes recalcitrantes y a los paganos a entrar en </w:t>
      </w:r>
      <w:smartTag w:uri="urn:schemas-microsoft-com:office:smarttags" w:element="PersonName">
        <w:smartTagPr>
          <w:attr w:name="ProductID" w:val="la Iglesia"/>
        </w:smartTagPr>
        <w:r w:rsidR="00C85AB9" w:rsidRPr="008F5849">
          <w:rPr>
            <w:spacing w:val="-3"/>
          </w:rPr>
          <w:t>la Iglesia</w:t>
        </w:r>
      </w:smartTag>
      <w:r w:rsidR="00C85AB9" w:rsidRPr="008F5849">
        <w:rPr>
          <w:spacing w:val="-3"/>
        </w:rPr>
        <w:t xml:space="preserve">”. Siete siglos después </w:t>
      </w:r>
      <w:r w:rsidR="00ED7BB9" w:rsidRPr="008F5849">
        <w:rPr>
          <w:spacing w:val="-3"/>
        </w:rPr>
        <w:t xml:space="preserve">la interpretación agustiniana se convirtió, en el </w:t>
      </w:r>
      <w:r w:rsidR="00ED7BB9" w:rsidRPr="008F5849">
        <w:rPr>
          <w:i/>
          <w:spacing w:val="-3"/>
        </w:rPr>
        <w:t>Decretum Gratiani</w:t>
      </w:r>
      <w:r w:rsidR="00ED7BB9" w:rsidRPr="008F5849">
        <w:rPr>
          <w:spacing w:val="-3"/>
        </w:rPr>
        <w:t xml:space="preserve"> (c. </w:t>
      </w:r>
      <w:smartTag w:uri="urn:schemas-microsoft-com:office:smarttags" w:element="metricconverter">
        <w:smartTagPr>
          <w:attr w:name="ProductID" w:val="38, C"/>
        </w:smartTagPr>
        <w:r w:rsidR="00ED7BB9" w:rsidRPr="008F5849">
          <w:rPr>
            <w:spacing w:val="-3"/>
          </w:rPr>
          <w:t>38, C</w:t>
        </w:r>
      </w:smartTag>
      <w:r w:rsidR="00ED7BB9" w:rsidRPr="008F5849">
        <w:rPr>
          <w:spacing w:val="-3"/>
        </w:rPr>
        <w:t xml:space="preserve">. 23, q. 4), en “precepto legal: ‘Hay que obligar a los herejes a salvarse, incluso contra su voluntad.’ Y más adelante constituyó el fundamento de </w:t>
      </w:r>
      <w:smartTag w:uri="urn:schemas-microsoft-com:office:smarttags" w:element="PersonName">
        <w:smartTagPr>
          <w:attr w:name="ProductID" w:val="la Inquisici￳n"/>
        </w:smartTagPr>
        <w:r w:rsidR="00ED7BB9" w:rsidRPr="008F5849">
          <w:rPr>
            <w:spacing w:val="-3"/>
          </w:rPr>
          <w:t>la Inquisición</w:t>
        </w:r>
      </w:smartTag>
      <w:r w:rsidR="00ED7BB9" w:rsidRPr="008F5849">
        <w:rPr>
          <w:spacing w:val="-3"/>
        </w:rPr>
        <w:t xml:space="preserve"> medieval” y de la actuación de Lutero contra las rebeliones de los campesinos y de los anabaptistas, así como de la conducta de Calvino en los tribunales de Ginebra.</w:t>
      </w:r>
      <w:r w:rsidR="00ED7BB9" w:rsidRPr="008F5849">
        <w:rPr>
          <w:rStyle w:val="Refdenotaalpie"/>
          <w:spacing w:val="-3"/>
        </w:rPr>
        <w:footnoteReference w:id="387"/>
      </w:r>
    </w:p>
    <w:p w:rsidR="00E7759D" w:rsidRPr="008F5849" w:rsidRDefault="00E7759D" w:rsidP="00AF768A">
      <w:pPr>
        <w:tabs>
          <w:tab w:val="left" w:pos="-720"/>
        </w:tabs>
        <w:suppressAutoHyphens/>
        <w:jc w:val="both"/>
        <w:outlineLvl w:val="0"/>
        <w:rPr>
          <w:spacing w:val="-3"/>
        </w:rPr>
      </w:pPr>
    </w:p>
    <w:p w:rsidR="00297644" w:rsidRDefault="00297644" w:rsidP="00AF768A">
      <w:pPr>
        <w:tabs>
          <w:tab w:val="left" w:pos="-720"/>
        </w:tabs>
        <w:suppressAutoHyphens/>
        <w:jc w:val="both"/>
        <w:outlineLvl w:val="0"/>
        <w:rPr>
          <w:b/>
          <w:spacing w:val="-3"/>
        </w:rPr>
      </w:pPr>
      <w:smartTag w:uri="urn:schemas-microsoft-com:office:smarttags" w:element="PersonName">
        <w:smartTagPr>
          <w:attr w:name="ProductID" w:val="La Iglesia Carolingia"/>
        </w:smartTagPr>
        <w:r w:rsidRPr="008F5849">
          <w:rPr>
            <w:b/>
            <w:spacing w:val="-3"/>
          </w:rPr>
          <w:t>La Iglesia Carolingia</w:t>
        </w:r>
      </w:smartTag>
      <w:r w:rsidRPr="008F5849">
        <w:rPr>
          <w:b/>
          <w:spacing w:val="-3"/>
        </w:rPr>
        <w:t>: El poder temporal, base y garantía de la autoridad espiritual</w:t>
      </w:r>
    </w:p>
    <w:p w:rsidR="00F24A79" w:rsidRPr="008F5849" w:rsidRDefault="00F24A79" w:rsidP="00AF768A">
      <w:pPr>
        <w:tabs>
          <w:tab w:val="left" w:pos="-720"/>
        </w:tabs>
        <w:suppressAutoHyphens/>
        <w:jc w:val="both"/>
        <w:outlineLvl w:val="0"/>
        <w:rPr>
          <w:b/>
          <w:spacing w:val="-3"/>
        </w:rPr>
      </w:pPr>
    </w:p>
    <w:p w:rsidR="00297644" w:rsidRPr="008F5849" w:rsidRDefault="00705799" w:rsidP="00AF768A">
      <w:pPr>
        <w:tabs>
          <w:tab w:val="left" w:pos="-720"/>
        </w:tabs>
        <w:suppressAutoHyphens/>
        <w:jc w:val="both"/>
        <w:outlineLvl w:val="0"/>
        <w:rPr>
          <w:spacing w:val="-3"/>
        </w:rPr>
      </w:pPr>
      <w:r w:rsidRPr="008F5849">
        <w:rPr>
          <w:spacing w:val="-3"/>
        </w:rPr>
        <w:t xml:space="preserve">El paso fundamental hacia una Iglesia jerárquica que concibe el poder político terrenal como base y garantía del ejercicio de su autoridad espiritual se da </w:t>
      </w:r>
      <w:r w:rsidR="00C748A6" w:rsidRPr="008F5849">
        <w:rPr>
          <w:spacing w:val="-3"/>
        </w:rPr>
        <w:t>con la alianza entre el Papa Esteban II y el rey franco Pipino en 754. Pipino se comprometió “en un célebre</w:t>
      </w:r>
      <w:r w:rsidR="00F72512" w:rsidRPr="008F5849">
        <w:rPr>
          <w:spacing w:val="-3"/>
        </w:rPr>
        <w:t xml:space="preserve"> </w:t>
      </w:r>
      <w:r w:rsidR="00C748A6" w:rsidRPr="008F5849">
        <w:rPr>
          <w:spacing w:val="-3"/>
        </w:rPr>
        <w:t xml:space="preserve">‘documento de donación’…a restituir a Esteban II todos los territorios de Italia central que arrebatara a los longobardos.” Sin embargo, para legitimar aún más los nacientes Estados Pontificios, se forjó un documento de Constantino, quien, al trasladar la sede imperial a Constantinopla, habría decidido donar a </w:t>
      </w:r>
      <w:smartTag w:uri="urn:schemas-microsoft-com:office:smarttags" w:element="PersonName">
        <w:smartTagPr>
          <w:attr w:name="ProductID" w:val="la Iglesia"/>
        </w:smartTagPr>
        <w:r w:rsidR="00C748A6" w:rsidRPr="008F5849">
          <w:rPr>
            <w:spacing w:val="-3"/>
          </w:rPr>
          <w:t>la Iglesia</w:t>
        </w:r>
      </w:smartTag>
      <w:r w:rsidR="00C748A6" w:rsidRPr="008F5849">
        <w:rPr>
          <w:spacing w:val="-3"/>
        </w:rPr>
        <w:t>, y en concreto al Papa Silvestre (314-335) los territorios imperiales de Occidente. Este es el origen de la famosa “donación constantiniana”. “La falsificación</w:t>
      </w:r>
      <w:r w:rsidR="00F72512" w:rsidRPr="008F5849">
        <w:rPr>
          <w:spacing w:val="-3"/>
        </w:rPr>
        <w:t xml:space="preserve"> </w:t>
      </w:r>
      <w:r w:rsidR="00C748A6" w:rsidRPr="008F5849">
        <w:rPr>
          <w:spacing w:val="-3"/>
        </w:rPr>
        <w:t>debía dar un fundamento histórico y jurídico a estas pretensiones</w:t>
      </w:r>
      <w:r w:rsidR="006D61C1" w:rsidRPr="008F5849">
        <w:rPr>
          <w:spacing w:val="-3"/>
        </w:rPr>
        <w:t xml:space="preserve"> [políticas], sobre todo en un momento en que parecía oportuno rechazar los derechos del imperio bizantino sobre Rávena, Roma e Italia.”</w:t>
      </w:r>
      <w:r w:rsidR="006D61C1" w:rsidRPr="008F5849">
        <w:rPr>
          <w:rStyle w:val="Refdenotaalpie"/>
          <w:spacing w:val="-3"/>
        </w:rPr>
        <w:footnoteReference w:id="388"/>
      </w:r>
      <w:r w:rsidR="00F72512" w:rsidRPr="008F5849">
        <w:rPr>
          <w:spacing w:val="-3"/>
        </w:rPr>
        <w:t xml:space="preserve"> </w:t>
      </w:r>
    </w:p>
    <w:p w:rsidR="00297644" w:rsidRPr="008F5849" w:rsidRDefault="00297644" w:rsidP="00AF768A">
      <w:pPr>
        <w:tabs>
          <w:tab w:val="left" w:pos="-720"/>
        </w:tabs>
        <w:suppressAutoHyphens/>
        <w:jc w:val="both"/>
        <w:outlineLvl w:val="0"/>
        <w:rPr>
          <w:spacing w:val="-3"/>
        </w:rPr>
      </w:pPr>
    </w:p>
    <w:p w:rsidR="00E7759D" w:rsidRPr="008F5849" w:rsidRDefault="00DA5169" w:rsidP="00AF768A">
      <w:pPr>
        <w:tabs>
          <w:tab w:val="left" w:pos="-720"/>
        </w:tabs>
        <w:suppressAutoHyphens/>
        <w:jc w:val="both"/>
        <w:outlineLvl w:val="0"/>
        <w:rPr>
          <w:spacing w:val="-3"/>
        </w:rPr>
      </w:pPr>
      <w:r w:rsidRPr="008F5849">
        <w:rPr>
          <w:spacing w:val="-3"/>
        </w:rPr>
        <w:t>Con el hijo de Pipino, Carlomagno, se restaura el imperio romano en Occidente, que tendrá siempre un halo rel</w:t>
      </w:r>
      <w:r w:rsidR="00297644" w:rsidRPr="008F5849">
        <w:rPr>
          <w:spacing w:val="-3"/>
        </w:rPr>
        <w:t>igioso y llegará a denominarse e</w:t>
      </w:r>
      <w:r w:rsidRPr="008F5849">
        <w:rPr>
          <w:spacing w:val="-3"/>
        </w:rPr>
        <w:t xml:space="preserve">l </w:t>
      </w:r>
      <w:r w:rsidR="00297644" w:rsidRPr="008F5849">
        <w:rPr>
          <w:spacing w:val="-3"/>
        </w:rPr>
        <w:t>“</w:t>
      </w:r>
      <w:r w:rsidRPr="008F5849">
        <w:rPr>
          <w:spacing w:val="-3"/>
        </w:rPr>
        <w:t>Sacro Imperio Romano-Germánico”. Carlomagno, coronado emperador</w:t>
      </w:r>
      <w:r w:rsidR="002B08FB" w:rsidRPr="008F5849">
        <w:rPr>
          <w:spacing w:val="-3"/>
        </w:rPr>
        <w:t xml:space="preserve"> en Roma</w:t>
      </w:r>
      <w:r w:rsidRPr="008F5849">
        <w:rPr>
          <w:spacing w:val="-3"/>
        </w:rPr>
        <w:t xml:space="preserve"> en</w:t>
      </w:r>
      <w:r w:rsidR="002B08FB" w:rsidRPr="008F5849">
        <w:rPr>
          <w:spacing w:val="-3"/>
        </w:rPr>
        <w:t xml:space="preserve"> </w:t>
      </w:r>
      <w:smartTag w:uri="urn:schemas-microsoft-com:office:smarttags" w:element="PersonName">
        <w:smartTagPr>
          <w:attr w:name="ProductID" w:val="la Navidad"/>
        </w:smartTagPr>
        <w:r w:rsidR="002B08FB" w:rsidRPr="008F5849">
          <w:rPr>
            <w:spacing w:val="-3"/>
          </w:rPr>
          <w:t>la Navidad</w:t>
        </w:r>
      </w:smartTag>
      <w:r w:rsidR="002B08FB" w:rsidRPr="008F5849">
        <w:rPr>
          <w:spacing w:val="-3"/>
        </w:rPr>
        <w:t xml:space="preserve"> d</w:t>
      </w:r>
      <w:r w:rsidR="00DD2DAB" w:rsidRPr="008F5849">
        <w:rPr>
          <w:spacing w:val="-3"/>
        </w:rPr>
        <w:t>el año 800</w:t>
      </w:r>
      <w:r w:rsidR="002B08FB" w:rsidRPr="008F5849">
        <w:rPr>
          <w:spacing w:val="-3"/>
        </w:rPr>
        <w:t xml:space="preserve"> por el Papa León III</w:t>
      </w:r>
      <w:r w:rsidR="00DD2DAB" w:rsidRPr="008F5849">
        <w:rPr>
          <w:spacing w:val="-3"/>
        </w:rPr>
        <w:t xml:space="preserve">, si bien no empezó a usar su título hasta un año y medio más tarde, cuando fue reconocido por Bizancio, aunque siempre como un imperio de segundo rango. Así concebía Carlomagno su misión y la de </w:t>
      </w:r>
      <w:smartTag w:uri="urn:schemas-microsoft-com:office:smarttags" w:element="PersonName">
        <w:smartTagPr>
          <w:attr w:name="ProductID" w:val="la Iglesia"/>
        </w:smartTagPr>
        <w:r w:rsidR="00DD2DAB" w:rsidRPr="008F5849">
          <w:rPr>
            <w:spacing w:val="-3"/>
          </w:rPr>
          <w:t>la Iglesia</w:t>
        </w:r>
      </w:smartTag>
      <w:r w:rsidR="00DD2DAB" w:rsidRPr="008F5849">
        <w:rPr>
          <w:spacing w:val="-3"/>
        </w:rPr>
        <w:t>:</w:t>
      </w:r>
    </w:p>
    <w:p w:rsidR="00DD2DAB" w:rsidRPr="008F5849" w:rsidRDefault="00DD2DAB" w:rsidP="00AF768A">
      <w:pPr>
        <w:tabs>
          <w:tab w:val="left" w:pos="-720"/>
        </w:tabs>
        <w:suppressAutoHyphens/>
        <w:jc w:val="both"/>
        <w:outlineLvl w:val="0"/>
        <w:rPr>
          <w:spacing w:val="-3"/>
        </w:rPr>
      </w:pPr>
    </w:p>
    <w:p w:rsidR="00DD2DAB" w:rsidRPr="008F5849" w:rsidRDefault="00DD2DAB" w:rsidP="00AF768A">
      <w:pPr>
        <w:tabs>
          <w:tab w:val="left" w:pos="-720"/>
        </w:tabs>
        <w:suppressAutoHyphens/>
        <w:ind w:left="708"/>
        <w:jc w:val="both"/>
        <w:outlineLvl w:val="0"/>
        <w:rPr>
          <w:i/>
          <w:spacing w:val="-3"/>
        </w:rPr>
      </w:pPr>
      <w:r w:rsidRPr="008F5849">
        <w:rPr>
          <w:b/>
          <w:i/>
          <w:spacing w:val="-3"/>
        </w:rPr>
        <w:t xml:space="preserve">Nuestra </w:t>
      </w:r>
      <w:r w:rsidRPr="008F5849">
        <w:rPr>
          <w:i/>
          <w:spacing w:val="-3"/>
        </w:rPr>
        <w:t xml:space="preserve">misión es proteger en todas partes con las armas a la santa Iglesia de Cristo, defenderla contra los ataques de los paganos y las devastaciones de los infieles </w:t>
      </w:r>
      <w:r w:rsidRPr="008F5849">
        <w:rPr>
          <w:spacing w:val="-3"/>
        </w:rPr>
        <w:t>[-ya los árabes musulmanes se han lanzado a la conquista de Europa-]</w:t>
      </w:r>
      <w:r w:rsidRPr="008F5849">
        <w:rPr>
          <w:i/>
          <w:spacing w:val="-3"/>
        </w:rPr>
        <w:t xml:space="preserve">; y, en su interior, fortificarla, haciendo reconocer a todos la fe católica. </w:t>
      </w:r>
      <w:r w:rsidRPr="008F5849">
        <w:rPr>
          <w:b/>
          <w:i/>
          <w:spacing w:val="-3"/>
        </w:rPr>
        <w:t xml:space="preserve">Vuestra </w:t>
      </w:r>
      <w:r w:rsidRPr="008F5849">
        <w:rPr>
          <w:i/>
          <w:spacing w:val="-3"/>
        </w:rPr>
        <w:t>misión es ayudar a los esfuerzos de nuestros ejércitos, elevando las manos hacia Dios, como Moisés, a fin de que por vuestra intercesión el pueblo cristiano obtenga siempre y en todas partes la victoria sobre sus enemigos.</w:t>
      </w:r>
      <w:r w:rsidRPr="008F5849">
        <w:rPr>
          <w:rStyle w:val="Refdenotaalpie"/>
          <w:i/>
          <w:spacing w:val="-3"/>
        </w:rPr>
        <w:footnoteReference w:id="389"/>
      </w:r>
    </w:p>
    <w:p w:rsidR="00DD2DAB" w:rsidRPr="008F5849" w:rsidRDefault="00DD2DAB" w:rsidP="00AF768A">
      <w:pPr>
        <w:tabs>
          <w:tab w:val="left" w:pos="-720"/>
        </w:tabs>
        <w:suppressAutoHyphens/>
        <w:outlineLvl w:val="0"/>
        <w:rPr>
          <w:b/>
          <w:spacing w:val="-3"/>
        </w:rPr>
      </w:pPr>
    </w:p>
    <w:p w:rsidR="001852B7" w:rsidRPr="008F5849" w:rsidRDefault="00E00B5C" w:rsidP="00AF768A">
      <w:pPr>
        <w:tabs>
          <w:tab w:val="left" w:pos="-720"/>
        </w:tabs>
        <w:suppressAutoHyphens/>
        <w:jc w:val="both"/>
        <w:outlineLvl w:val="0"/>
        <w:rPr>
          <w:spacing w:val="-3"/>
        </w:rPr>
      </w:pPr>
      <w:r w:rsidRPr="008F5849">
        <w:rPr>
          <w:spacing w:val="-3"/>
        </w:rPr>
        <w:lastRenderedPageBreak/>
        <w:t xml:space="preserve">A través de esta concepción carolingia de la protección de </w:t>
      </w:r>
      <w:smartTag w:uri="urn:schemas-microsoft-com:office:smarttags" w:element="PersonName">
        <w:smartTagPr>
          <w:attr w:name="ProductID" w:val="la Iglesia"/>
        </w:smartTagPr>
        <w:r w:rsidRPr="008F5849">
          <w:rPr>
            <w:spacing w:val="-3"/>
          </w:rPr>
          <w:t>la Iglesia</w:t>
        </w:r>
      </w:smartTag>
      <w:r w:rsidRPr="008F5849">
        <w:rPr>
          <w:spacing w:val="-3"/>
        </w:rPr>
        <w:t xml:space="preserve">, se verá ésta envuelta cada vez más en la lógica de la guerra y en la disputa por el poder. La fe y la pertenencia a </w:t>
      </w:r>
      <w:smartTag w:uri="urn:schemas-microsoft-com:office:smarttags" w:element="PersonName">
        <w:smartTagPr>
          <w:attr w:name="ProductID" w:val="la Iglesia"/>
        </w:smartTagPr>
        <w:r w:rsidRPr="008F5849">
          <w:rPr>
            <w:spacing w:val="-3"/>
          </w:rPr>
          <w:t>la Iglesia</w:t>
        </w:r>
      </w:smartTag>
      <w:r w:rsidRPr="008F5849">
        <w:rPr>
          <w:spacing w:val="-3"/>
        </w:rPr>
        <w:t xml:space="preserve"> de Jesucristo comenzarán a ser consideradas como una obligación que debe ser impuesta además de una convicción que debe ser asumida libremente. Ser miembro de la sociedad equivaldrá poco a poco a ser miembro de </w:t>
      </w:r>
      <w:smartTag w:uri="urn:schemas-microsoft-com:office:smarttags" w:element="PersonName">
        <w:smartTagPr>
          <w:attr w:name="ProductID" w:val="la Iglesia"/>
        </w:smartTagPr>
        <w:r w:rsidRPr="008F5849">
          <w:rPr>
            <w:spacing w:val="-3"/>
          </w:rPr>
          <w:t>la Iglesia</w:t>
        </w:r>
      </w:smartTag>
      <w:r w:rsidRPr="008F5849">
        <w:rPr>
          <w:spacing w:val="-3"/>
        </w:rPr>
        <w:t xml:space="preserve">, y viceversa. Las diferencias entre la conciencia libre y la sumisión al poder se irán difuminando. En esta protección que el poder ofrece a </w:t>
      </w:r>
      <w:smartTag w:uri="urn:schemas-microsoft-com:office:smarttags" w:element="PersonName">
        <w:smartTagPr>
          <w:attr w:name="ProductID" w:val="la Iglesia"/>
        </w:smartTagPr>
        <w:r w:rsidRPr="008F5849">
          <w:rPr>
            <w:spacing w:val="-3"/>
          </w:rPr>
          <w:t>la Iglesia</w:t>
        </w:r>
      </w:smartTag>
      <w:r w:rsidRPr="008F5849">
        <w:rPr>
          <w:spacing w:val="-3"/>
        </w:rPr>
        <w:t xml:space="preserve"> y en esta exigencia de lealtad al poder que se plantea a </w:t>
      </w:r>
      <w:smartTag w:uri="urn:schemas-microsoft-com:office:smarttags" w:element="PersonName">
        <w:smartTagPr>
          <w:attr w:name="ProductID" w:val="la Iglesia"/>
        </w:smartTagPr>
        <w:r w:rsidRPr="008F5849">
          <w:rPr>
            <w:spacing w:val="-3"/>
          </w:rPr>
          <w:t>la Iglesia</w:t>
        </w:r>
      </w:smartTag>
      <w:r w:rsidRPr="008F5849">
        <w:rPr>
          <w:spacing w:val="-3"/>
        </w:rPr>
        <w:t xml:space="preserve"> se esconde una lucha de primacías que dará origen a </w:t>
      </w:r>
      <w:r w:rsidR="00B30FCB" w:rsidRPr="008F5849">
        <w:rPr>
          <w:spacing w:val="-3"/>
        </w:rPr>
        <w:t xml:space="preserve">conflictos de poder entre los Estados y </w:t>
      </w:r>
      <w:smartTag w:uri="urn:schemas-microsoft-com:office:smarttags" w:element="PersonName">
        <w:smartTagPr>
          <w:attr w:name="ProductID" w:val="la Iglesia"/>
        </w:smartTagPr>
        <w:r w:rsidR="00B30FCB" w:rsidRPr="008F5849">
          <w:rPr>
            <w:spacing w:val="-3"/>
          </w:rPr>
          <w:t>la Iglesia</w:t>
        </w:r>
      </w:smartTag>
      <w:r w:rsidR="00B30FCB" w:rsidRPr="008F5849">
        <w:rPr>
          <w:spacing w:val="-3"/>
        </w:rPr>
        <w:t xml:space="preserve">, e irá dando a luz aquella mezcla de poder y religión que llevará a imponer a los súbditos del Estado la religión que han de profesar, el germen, por lo tanto, de la fusión entre vida en un territorio y práctica religiosa impuesta: </w:t>
      </w:r>
      <w:r w:rsidR="00B30FCB" w:rsidRPr="008F5849">
        <w:rPr>
          <w:i/>
          <w:spacing w:val="-3"/>
        </w:rPr>
        <w:t>cuius regio eius et religio</w:t>
      </w:r>
      <w:r w:rsidR="00B30FCB" w:rsidRPr="008F5849">
        <w:rPr>
          <w:spacing w:val="-3"/>
        </w:rPr>
        <w:t>,</w:t>
      </w:r>
      <w:r w:rsidR="00262898" w:rsidRPr="008F5849">
        <w:rPr>
          <w:spacing w:val="-3"/>
        </w:rPr>
        <w:t xml:space="preserve"> La protección imperial, por otro lado, fundamentada en el esplendor del imperio mismo, uncirá de tal manera a su carro a </w:t>
      </w:r>
      <w:smartTag w:uri="urn:schemas-microsoft-com:office:smarttags" w:element="PersonName">
        <w:smartTagPr>
          <w:attr w:name="ProductID" w:val="la Iglesia"/>
        </w:smartTagPr>
        <w:r w:rsidR="00262898" w:rsidRPr="008F5849">
          <w:rPr>
            <w:spacing w:val="-3"/>
          </w:rPr>
          <w:t>la Iglesia</w:t>
        </w:r>
      </w:smartTag>
      <w:r w:rsidR="00262898" w:rsidRPr="008F5849">
        <w:rPr>
          <w:spacing w:val="-3"/>
        </w:rPr>
        <w:t xml:space="preserve"> que con la decadencia del Imperio Carolingio se producirá también la decadencia de </w:t>
      </w:r>
      <w:smartTag w:uri="urn:schemas-microsoft-com:office:smarttags" w:element="PersonName">
        <w:smartTagPr>
          <w:attr w:name="ProductID" w:val="la Iglesia"/>
        </w:smartTagPr>
        <w:r w:rsidR="00262898" w:rsidRPr="008F5849">
          <w:rPr>
            <w:spacing w:val="-3"/>
          </w:rPr>
          <w:t>la Iglesia</w:t>
        </w:r>
      </w:smartTag>
      <w:r w:rsidR="00262898" w:rsidRPr="008F5849">
        <w:rPr>
          <w:spacing w:val="-3"/>
        </w:rPr>
        <w:t xml:space="preserve"> romana y de sus líderes, los obispos de Roma, que ofrecerán un triste modo de vida desde finales del siglo IX (880) hasta mediados del siglo XI (1046).</w:t>
      </w:r>
      <w:r w:rsidR="00F72512" w:rsidRPr="008F5849">
        <w:rPr>
          <w:spacing w:val="-3"/>
        </w:rPr>
        <w:t xml:space="preserve"> </w:t>
      </w:r>
      <w:r w:rsidR="00A74A55" w:rsidRPr="008F5849">
        <w:rPr>
          <w:spacing w:val="-3"/>
        </w:rPr>
        <w:t xml:space="preserve">La restauración del Imperio Carolingio por Ottón el Grande (936-973), vuelve a dar a </w:t>
      </w:r>
      <w:smartTag w:uri="urn:schemas-microsoft-com:office:smarttags" w:element="PersonName">
        <w:smartTagPr>
          <w:attr w:name="ProductID" w:val="la Iglesia"/>
        </w:smartTagPr>
        <w:r w:rsidR="00A74A55" w:rsidRPr="008F5849">
          <w:rPr>
            <w:spacing w:val="-3"/>
          </w:rPr>
          <w:t>la Iglesia</w:t>
        </w:r>
      </w:smartTag>
      <w:r w:rsidR="00A74A55" w:rsidRPr="008F5849">
        <w:rPr>
          <w:spacing w:val="-3"/>
        </w:rPr>
        <w:t xml:space="preserve"> una oportunidad, porque el Emperador se apoya con fuerza en no pocos arzobispos y obispos del territorio del Imperio. De alguna manera Ottón vive la protección en dirección inversa. Pero es obvio que este rol de arzobispos, obispos e incluso abades de grandes monasterios, se mueve entre dos fuertes peligros: uno, la usurpación imperial del nombramiento –o investidura- de obispos por parte del poder imperial para asegurar así la protección eclesiástica, y el involucramiento notable de los pastores en tareas políticas seculares.</w:t>
      </w:r>
    </w:p>
    <w:p w:rsidR="001852B7" w:rsidRPr="008F5849" w:rsidRDefault="001852B7" w:rsidP="00AF768A">
      <w:pPr>
        <w:tabs>
          <w:tab w:val="left" w:pos="-720"/>
        </w:tabs>
        <w:suppressAutoHyphens/>
        <w:jc w:val="both"/>
        <w:outlineLvl w:val="0"/>
        <w:rPr>
          <w:spacing w:val="-3"/>
        </w:rPr>
      </w:pPr>
    </w:p>
    <w:p w:rsidR="00297644" w:rsidRDefault="00297644" w:rsidP="00AF768A">
      <w:pPr>
        <w:tabs>
          <w:tab w:val="left" w:pos="-720"/>
        </w:tabs>
        <w:suppressAutoHyphens/>
        <w:jc w:val="both"/>
        <w:outlineLvl w:val="0"/>
        <w:rPr>
          <w:b/>
          <w:spacing w:val="-3"/>
        </w:rPr>
      </w:pPr>
      <w:r w:rsidRPr="008F5849">
        <w:rPr>
          <w:b/>
          <w:spacing w:val="-3"/>
        </w:rPr>
        <w:t xml:space="preserve">La lucha entre el Papado y el Imperio y </w:t>
      </w:r>
      <w:smartTag w:uri="urn:schemas-microsoft-com:office:smarttags" w:element="PersonName">
        <w:smartTagPr>
          <w:attr w:name="ProductID" w:val="la Reforma Gregoriana"/>
        </w:smartTagPr>
        <w:r w:rsidRPr="008F5849">
          <w:rPr>
            <w:b/>
            <w:spacing w:val="-3"/>
          </w:rPr>
          <w:t>la Reforma Gregoriana</w:t>
        </w:r>
      </w:smartTag>
    </w:p>
    <w:p w:rsidR="006B7794" w:rsidRPr="008F5849" w:rsidRDefault="006B7794" w:rsidP="00AF768A">
      <w:pPr>
        <w:tabs>
          <w:tab w:val="left" w:pos="-720"/>
        </w:tabs>
        <w:suppressAutoHyphens/>
        <w:jc w:val="both"/>
        <w:outlineLvl w:val="0"/>
        <w:rPr>
          <w:b/>
          <w:spacing w:val="-3"/>
        </w:rPr>
      </w:pPr>
    </w:p>
    <w:p w:rsidR="00297644" w:rsidRPr="008F5849" w:rsidRDefault="002B08FB" w:rsidP="00AF768A">
      <w:pPr>
        <w:tabs>
          <w:tab w:val="left" w:pos="-720"/>
        </w:tabs>
        <w:suppressAutoHyphens/>
        <w:jc w:val="both"/>
        <w:outlineLvl w:val="0"/>
        <w:rPr>
          <w:spacing w:val="-3"/>
        </w:rPr>
      </w:pPr>
      <w:r w:rsidRPr="008F5849">
        <w:rPr>
          <w:spacing w:val="-3"/>
        </w:rPr>
        <w:t xml:space="preserve">Desde el año 800, fecha de la coronación de Carlomagno </w:t>
      </w:r>
      <w:r w:rsidR="00297644" w:rsidRPr="008F5849">
        <w:rPr>
          <w:spacing w:val="-3"/>
        </w:rPr>
        <w:t>como emperador hasta el año 1302</w:t>
      </w:r>
      <w:r w:rsidRPr="008F5849">
        <w:rPr>
          <w:spacing w:val="-3"/>
        </w:rPr>
        <w:t>, fecha de la bula</w:t>
      </w:r>
      <w:r w:rsidR="00297644" w:rsidRPr="008F5849">
        <w:rPr>
          <w:spacing w:val="-3"/>
        </w:rPr>
        <w:t xml:space="preserve"> </w:t>
      </w:r>
      <w:r w:rsidR="00297644" w:rsidRPr="008F5849">
        <w:rPr>
          <w:i/>
          <w:spacing w:val="-3"/>
        </w:rPr>
        <w:t>Unam Sanctam</w:t>
      </w:r>
      <w:r w:rsidRPr="008F5849">
        <w:rPr>
          <w:spacing w:val="-3"/>
        </w:rPr>
        <w:t xml:space="preserve"> de Bonifacio VIII que proclama la posesión en manos del Papa de “las dos espadas”, es decir del poder espiritual y del temporal también, la historia de Europa se movió alrededor de un gran conflicto entre el papado y el imperio (o diversos monarcas, también</w:t>
      </w:r>
      <w:r w:rsidR="00297644" w:rsidRPr="008F5849">
        <w:rPr>
          <w:spacing w:val="-3"/>
        </w:rPr>
        <w:t>, especialmente los reyes franceses</w:t>
      </w:r>
      <w:r w:rsidRPr="008F5849">
        <w:rPr>
          <w:spacing w:val="-3"/>
        </w:rPr>
        <w:t>). Muy probablemente no está lejos del núcleo de la explicación de este conflicto que “la idea de un imperio</w:t>
      </w:r>
      <w:r w:rsidR="00297644" w:rsidRPr="008F5849">
        <w:rPr>
          <w:spacing w:val="-3"/>
        </w:rPr>
        <w:t xml:space="preserve"> </w:t>
      </w:r>
      <w:r w:rsidRPr="008F5849">
        <w:rPr>
          <w:spacing w:val="-3"/>
        </w:rPr>
        <w:t xml:space="preserve">occidental como medio de extender la autoridad papal fue un error desde el principio al fin. Fue una equivocación, porque, creando un emperador, el Papa no creó un representante suyo, sino un rival o incluso un superior a sí.” La coronación imperial de </w:t>
      </w:r>
      <w:smartTag w:uri="urn:schemas-microsoft-com:office:smarttags" w:element="PersonName">
        <w:smartTagPr>
          <w:attr w:name="ProductID" w:val="la Navidad"/>
        </w:smartTagPr>
        <w:r w:rsidRPr="008F5849">
          <w:rPr>
            <w:spacing w:val="-3"/>
          </w:rPr>
          <w:t>la Navidad</w:t>
        </w:r>
      </w:smartTag>
      <w:r w:rsidRPr="008F5849">
        <w:rPr>
          <w:spacing w:val="-3"/>
        </w:rPr>
        <w:t xml:space="preserve"> del año 800 “se convirtió en la más grande equivocación cometida por los papas medievales en su esfuerzo por trasladar la teoría a la práctica.”</w:t>
      </w:r>
      <w:r w:rsidRPr="008F5849">
        <w:rPr>
          <w:rStyle w:val="Refdenotaalpie"/>
          <w:spacing w:val="-3"/>
        </w:rPr>
        <w:footnoteReference w:id="390"/>
      </w:r>
      <w:r w:rsidR="0053329B" w:rsidRPr="008F5849">
        <w:rPr>
          <w:spacing w:val="-3"/>
        </w:rPr>
        <w:t>. Después del “siglo tenebroso” para el papado</w:t>
      </w:r>
      <w:r w:rsidR="00F72512" w:rsidRPr="008F5849">
        <w:rPr>
          <w:spacing w:val="-3"/>
        </w:rPr>
        <w:t xml:space="preserve"> </w:t>
      </w:r>
      <w:r w:rsidR="00BB0A28" w:rsidRPr="008F5849">
        <w:rPr>
          <w:spacing w:val="-3"/>
        </w:rPr>
        <w:t xml:space="preserve">(880-1046), en realidad más de siglo y medio, la reforma cluniacense, originada en la fundación de la abadía benedictina de Cluny, en </w:t>
      </w:r>
      <w:smartTag w:uri="urn:schemas-microsoft-com:office:smarttags" w:element="PersonName">
        <w:smartTagPr>
          <w:attr w:name="ProductID" w:val="la Borgo￱a"/>
        </w:smartTagPr>
        <w:r w:rsidR="00BB0A28" w:rsidRPr="008F5849">
          <w:rPr>
            <w:spacing w:val="-3"/>
          </w:rPr>
          <w:t>la Borgoña</w:t>
        </w:r>
      </w:smartTag>
      <w:r w:rsidR="00BB0A28" w:rsidRPr="008F5849">
        <w:rPr>
          <w:spacing w:val="-3"/>
        </w:rPr>
        <w:t>, rescató el monacato de la servidumbre de los señores feudales, incluidos algunos obispos: “La libre elección del abad y la exención de la jurisdicción del obispo diocesano quedaron garantizadas en el documento de fundación</w:t>
      </w:r>
      <w:r w:rsidR="00E912ED" w:rsidRPr="008F5849">
        <w:rPr>
          <w:spacing w:val="-3"/>
        </w:rPr>
        <w:t xml:space="preserve"> y mediante especiales privilegios</w:t>
      </w:r>
      <w:r w:rsidR="00BB0A28" w:rsidRPr="008F5849">
        <w:rPr>
          <w:spacing w:val="-3"/>
        </w:rPr>
        <w:t xml:space="preserve"> </w:t>
      </w:r>
      <w:r w:rsidR="00E912ED" w:rsidRPr="008F5849">
        <w:rPr>
          <w:spacing w:val="-3"/>
        </w:rPr>
        <w:t>de protección pontificia…El monacato tuvo la misión de expresar la distancia cristiana respecto al mundo” y</w:t>
      </w:r>
      <w:r w:rsidR="00F72512" w:rsidRPr="008F5849">
        <w:rPr>
          <w:spacing w:val="-3"/>
        </w:rPr>
        <w:t xml:space="preserve"> </w:t>
      </w:r>
      <w:r w:rsidR="00E912ED" w:rsidRPr="008F5849">
        <w:rPr>
          <w:spacing w:val="-3"/>
        </w:rPr>
        <w:t xml:space="preserve">se atrevió a intentar “la reforma de </w:t>
      </w:r>
      <w:smartTag w:uri="urn:schemas-microsoft-com:office:smarttags" w:element="PersonName">
        <w:smartTagPr>
          <w:attr w:name="ProductID" w:val="la Iglesia"/>
        </w:smartTagPr>
        <w:r w:rsidR="00E912ED" w:rsidRPr="008F5849">
          <w:rPr>
            <w:spacing w:val="-3"/>
          </w:rPr>
          <w:t>la Iglesia</w:t>
        </w:r>
      </w:smartTag>
      <w:r w:rsidR="00E912ED" w:rsidRPr="008F5849">
        <w:rPr>
          <w:spacing w:val="-3"/>
        </w:rPr>
        <w:t xml:space="preserve"> desde dentro y asegurar a ésta la vida interior y la libertad espiritual para el cumplimiento de su tarea especialmente religiosa…Los silenciosos monjes fueron los grandes orantes de la comunidad </w:t>
      </w:r>
      <w:r w:rsidR="00E912ED" w:rsidRPr="008F5849">
        <w:rPr>
          <w:spacing w:val="-3"/>
        </w:rPr>
        <w:lastRenderedPageBreak/>
        <w:t>occidental”, pero esta intensa oración no les impidió participar intensamente también “en los problemas de toda la cristiandad.”</w:t>
      </w:r>
      <w:r w:rsidR="00E912ED" w:rsidRPr="008F5849">
        <w:rPr>
          <w:rStyle w:val="Refdenotaalpie"/>
          <w:spacing w:val="-3"/>
        </w:rPr>
        <w:footnoteReference w:id="391"/>
      </w:r>
      <w:r w:rsidR="00E912ED" w:rsidRPr="008F5849">
        <w:rPr>
          <w:spacing w:val="-3"/>
        </w:rPr>
        <w:t xml:space="preserve"> </w:t>
      </w:r>
    </w:p>
    <w:p w:rsidR="00DD2DAB" w:rsidRPr="008F5849" w:rsidRDefault="00F72512" w:rsidP="00AF768A">
      <w:pPr>
        <w:tabs>
          <w:tab w:val="left" w:pos="-720"/>
        </w:tabs>
        <w:suppressAutoHyphens/>
        <w:jc w:val="both"/>
        <w:outlineLvl w:val="0"/>
        <w:rPr>
          <w:spacing w:val="-3"/>
        </w:rPr>
      </w:pPr>
      <w:r w:rsidRPr="008F5849">
        <w:rPr>
          <w:spacing w:val="-3"/>
        </w:rPr>
        <w:t xml:space="preserve">  </w:t>
      </w:r>
      <w:r w:rsidR="00E00B5C" w:rsidRPr="008F5849">
        <w:rPr>
          <w:spacing w:val="-3"/>
        </w:rPr>
        <w:t xml:space="preserve"> </w:t>
      </w:r>
    </w:p>
    <w:p w:rsidR="00926BD1" w:rsidRPr="008F5849" w:rsidRDefault="00E912ED" w:rsidP="00AF768A">
      <w:pPr>
        <w:tabs>
          <w:tab w:val="left" w:pos="-720"/>
        </w:tabs>
        <w:suppressAutoHyphens/>
        <w:jc w:val="both"/>
        <w:outlineLvl w:val="0"/>
        <w:rPr>
          <w:spacing w:val="-3"/>
        </w:rPr>
      </w:pPr>
      <w:r w:rsidRPr="008F5849">
        <w:rPr>
          <w:spacing w:val="-3"/>
        </w:rPr>
        <w:t xml:space="preserve">La reforma cluniacense empalma con la reforma gregoriana, así llamada porque fue iniciada por el monje cluniacense Hildebrando, electo Papa con el nombre de Gregorio VII en 1073. Los historiadores de </w:t>
      </w:r>
      <w:smartTag w:uri="urn:schemas-microsoft-com:office:smarttags" w:element="PersonName">
        <w:smartTagPr>
          <w:attr w:name="ProductID" w:val="la Iglesia"/>
        </w:smartTagPr>
        <w:r w:rsidRPr="008F5849">
          <w:rPr>
            <w:spacing w:val="-3"/>
          </w:rPr>
          <w:t>la Iglesia</w:t>
        </w:r>
      </w:smartTag>
      <w:r w:rsidRPr="008F5849">
        <w:rPr>
          <w:spacing w:val="-3"/>
        </w:rPr>
        <w:t xml:space="preserve"> se plantean </w:t>
      </w:r>
      <w:r w:rsidR="00661A83" w:rsidRPr="008F5849">
        <w:rPr>
          <w:spacing w:val="-3"/>
        </w:rPr>
        <w:t xml:space="preserve">el problema de la relación entre ambas reformas. Parece que no hay una influencia directa de la reforma cluniacense sobre la gregoriana, pero no se puede dejar de reconocer una influencia indirecta, porque “llamó la atención sobre la importancia de la religión en la vida pública, sobre la posición de </w:t>
      </w:r>
      <w:smartTag w:uri="urn:schemas-microsoft-com:office:smarttags" w:element="PersonName">
        <w:smartTagPr>
          <w:attr w:name="ProductID" w:val="la Iglesia"/>
        </w:smartTagPr>
        <w:r w:rsidR="00661A83" w:rsidRPr="008F5849">
          <w:rPr>
            <w:spacing w:val="-3"/>
          </w:rPr>
          <w:t>la Iglesia</w:t>
        </w:r>
      </w:smartTag>
      <w:r w:rsidR="00661A83" w:rsidRPr="008F5849">
        <w:rPr>
          <w:spacing w:val="-3"/>
        </w:rPr>
        <w:t xml:space="preserve"> y de su jefe supremo, el papa, en el mundo, sobre los abusos eclesiásticos existentes y sobre los grandes deberes de </w:t>
      </w:r>
      <w:smartTag w:uri="urn:schemas-microsoft-com:office:smarttags" w:element="PersonName">
        <w:smartTagPr>
          <w:attr w:name="ProductID" w:val="la Iglesia.” Sin"/>
        </w:smartTagPr>
        <w:r w:rsidR="00661A83" w:rsidRPr="008F5849">
          <w:rPr>
            <w:spacing w:val="-3"/>
          </w:rPr>
          <w:t>la Iglesia.” Sin</w:t>
        </w:r>
      </w:smartTag>
      <w:r w:rsidR="00661A83" w:rsidRPr="008F5849">
        <w:rPr>
          <w:spacing w:val="-3"/>
        </w:rPr>
        <w:t xml:space="preserve"> embargo, “la reforma gregoriana se distingue de la…cluniacense por su orientación eclesiástico-política. Ambas partieron del concepto de la </w:t>
      </w:r>
      <w:r w:rsidR="00661A83" w:rsidRPr="008F5849">
        <w:rPr>
          <w:i/>
          <w:spacing w:val="-3"/>
        </w:rPr>
        <w:t>libertas Ecclesiae</w:t>
      </w:r>
      <w:r w:rsidR="00661A83" w:rsidRPr="008F5849">
        <w:rPr>
          <w:spacing w:val="-3"/>
        </w:rPr>
        <w:t>”</w:t>
      </w:r>
      <w:r w:rsidR="00661A83" w:rsidRPr="008F5849">
        <w:rPr>
          <w:rStyle w:val="Refdenotaalpie"/>
          <w:spacing w:val="-3"/>
        </w:rPr>
        <w:footnoteReference w:id="392"/>
      </w:r>
      <w:r w:rsidR="00661A83" w:rsidRPr="008F5849">
        <w:rPr>
          <w:spacing w:val="-3"/>
        </w:rPr>
        <w:t>, pero la reforma cluniacense se centró más en la libertad de presiones mundanas para poder realizar el ideal monástico, mientras que la reforma gregoriana pretendió la libertad para el papado y para los obispos de ingerencias del poder secular en su nombramiento (</w:t>
      </w:r>
      <w:r w:rsidR="00661A83" w:rsidRPr="008F5849">
        <w:rPr>
          <w:i/>
          <w:spacing w:val="-3"/>
        </w:rPr>
        <w:t>investidura</w:t>
      </w:r>
      <w:r w:rsidR="00661A83" w:rsidRPr="008F5849">
        <w:rPr>
          <w:spacing w:val="-3"/>
        </w:rPr>
        <w:t>). El alcance</w:t>
      </w:r>
      <w:r w:rsidR="00FC24DE" w:rsidRPr="008F5849">
        <w:rPr>
          <w:spacing w:val="-3"/>
        </w:rPr>
        <w:t xml:space="preserve"> de</w:t>
      </w:r>
      <w:r w:rsidR="00661A83" w:rsidRPr="008F5849">
        <w:rPr>
          <w:spacing w:val="-3"/>
        </w:rPr>
        <w:t xml:space="preserve"> la reivindicación de poder para el papa se puede ver en algunas de las afirmaciones contenidas en</w:t>
      </w:r>
      <w:r w:rsidR="00721B2B" w:rsidRPr="008F5849">
        <w:rPr>
          <w:spacing w:val="-3"/>
        </w:rPr>
        <w:t xml:space="preserve"> los </w:t>
      </w:r>
      <w:r w:rsidR="00721B2B" w:rsidRPr="008F5849">
        <w:rPr>
          <w:i/>
          <w:spacing w:val="-3"/>
        </w:rPr>
        <w:t xml:space="preserve">Dictatus Papae </w:t>
      </w:r>
      <w:r w:rsidR="00721B2B" w:rsidRPr="008F5849">
        <w:rPr>
          <w:spacing w:val="-3"/>
        </w:rPr>
        <w:t xml:space="preserve">y en </w:t>
      </w:r>
      <w:r w:rsidR="00661A83" w:rsidRPr="008F5849">
        <w:rPr>
          <w:spacing w:val="-3"/>
        </w:rPr>
        <w:t>la correspondencia de Gregorio VII</w:t>
      </w:r>
      <w:r w:rsidR="00806849" w:rsidRPr="008F5849">
        <w:rPr>
          <w:spacing w:val="-3"/>
        </w:rPr>
        <w:t>:</w:t>
      </w:r>
    </w:p>
    <w:p w:rsidR="00806849" w:rsidRPr="008F5849" w:rsidRDefault="00806849" w:rsidP="00AF768A">
      <w:pPr>
        <w:tabs>
          <w:tab w:val="left" w:pos="-720"/>
        </w:tabs>
        <w:suppressAutoHyphens/>
        <w:jc w:val="both"/>
        <w:outlineLvl w:val="0"/>
        <w:rPr>
          <w:spacing w:val="-3"/>
        </w:rPr>
      </w:pPr>
    </w:p>
    <w:p w:rsidR="00806849" w:rsidRPr="008F5849" w:rsidRDefault="00806849" w:rsidP="00AF768A">
      <w:pPr>
        <w:tabs>
          <w:tab w:val="left" w:pos="-720"/>
        </w:tabs>
        <w:suppressAutoHyphens/>
        <w:jc w:val="both"/>
        <w:outlineLvl w:val="0"/>
        <w:rPr>
          <w:i/>
          <w:spacing w:val="-3"/>
        </w:rPr>
      </w:pPr>
      <w:r w:rsidRPr="008F5849">
        <w:rPr>
          <w:spacing w:val="-3"/>
        </w:rPr>
        <w:tab/>
      </w:r>
      <w:r w:rsidRPr="008F5849">
        <w:rPr>
          <w:i/>
          <w:spacing w:val="-3"/>
        </w:rPr>
        <w:t>El papa no puede ser juzgado por nadie.</w:t>
      </w:r>
    </w:p>
    <w:p w:rsidR="00B514E7" w:rsidRDefault="00806849" w:rsidP="00AF768A">
      <w:pPr>
        <w:tabs>
          <w:tab w:val="left" w:pos="-720"/>
        </w:tabs>
        <w:suppressAutoHyphens/>
        <w:jc w:val="both"/>
        <w:outlineLvl w:val="0"/>
        <w:rPr>
          <w:i/>
          <w:spacing w:val="-3"/>
        </w:rPr>
      </w:pPr>
      <w:r w:rsidRPr="008F5849">
        <w:rPr>
          <w:b/>
          <w:spacing w:val="-3"/>
        </w:rPr>
        <w:tab/>
      </w:r>
      <w:smartTag w:uri="urn:schemas-microsoft-com:office:smarttags" w:element="PersonName">
        <w:smartTagPr>
          <w:attr w:name="ProductID" w:val="la Iglesia"/>
        </w:smartTagPr>
        <w:r w:rsidRPr="008F5849">
          <w:rPr>
            <w:i/>
            <w:spacing w:val="-3"/>
          </w:rPr>
          <w:t>La Iglesia</w:t>
        </w:r>
      </w:smartTag>
      <w:r w:rsidRPr="008F5849">
        <w:rPr>
          <w:i/>
          <w:spacing w:val="-3"/>
        </w:rPr>
        <w:t xml:space="preserve"> romana nunca se ha equivocado y nunca se equivocará hasta el fin de los </w:t>
      </w:r>
      <w:r w:rsidR="00B514E7">
        <w:rPr>
          <w:i/>
          <w:spacing w:val="-3"/>
        </w:rPr>
        <w:tab/>
      </w:r>
      <w:r w:rsidRPr="008F5849">
        <w:rPr>
          <w:i/>
          <w:spacing w:val="-3"/>
        </w:rPr>
        <w:t>tiempos</w:t>
      </w:r>
      <w:r w:rsidR="00B514E7">
        <w:rPr>
          <w:i/>
          <w:spacing w:val="-3"/>
        </w:rPr>
        <w:t>.</w:t>
      </w:r>
      <w:r w:rsidRPr="008F5849">
        <w:rPr>
          <w:i/>
          <w:spacing w:val="-3"/>
        </w:rPr>
        <w:tab/>
      </w:r>
    </w:p>
    <w:p w:rsidR="00806849" w:rsidRPr="008F5849" w:rsidRDefault="00B514E7" w:rsidP="00AF768A">
      <w:pPr>
        <w:tabs>
          <w:tab w:val="left" w:pos="-720"/>
        </w:tabs>
        <w:suppressAutoHyphens/>
        <w:jc w:val="both"/>
        <w:outlineLvl w:val="0"/>
        <w:rPr>
          <w:i/>
          <w:spacing w:val="-3"/>
        </w:rPr>
      </w:pPr>
      <w:r>
        <w:rPr>
          <w:i/>
          <w:spacing w:val="-3"/>
        </w:rPr>
        <w:tab/>
      </w:r>
      <w:smartTag w:uri="urn:schemas-microsoft-com:office:smarttags" w:element="PersonName">
        <w:smartTagPr>
          <w:attr w:name="ProductID" w:val="La Iglesia Romana"/>
        </w:smartTagPr>
        <w:r w:rsidR="00806849" w:rsidRPr="008F5849">
          <w:rPr>
            <w:i/>
            <w:spacing w:val="-3"/>
          </w:rPr>
          <w:t>La Iglesia Romana</w:t>
        </w:r>
      </w:smartTag>
      <w:r w:rsidR="00806849" w:rsidRPr="008F5849">
        <w:rPr>
          <w:i/>
          <w:spacing w:val="-3"/>
        </w:rPr>
        <w:t xml:space="preserve"> fue fundada únicamente por Cristo.</w:t>
      </w:r>
    </w:p>
    <w:p w:rsidR="00806849" w:rsidRPr="008F5849" w:rsidRDefault="00E002EF" w:rsidP="00AF768A">
      <w:pPr>
        <w:tabs>
          <w:tab w:val="left" w:pos="-720"/>
        </w:tabs>
        <w:suppressAutoHyphens/>
        <w:jc w:val="both"/>
        <w:outlineLvl w:val="0"/>
        <w:rPr>
          <w:i/>
          <w:spacing w:val="-3"/>
        </w:rPr>
      </w:pPr>
      <w:r>
        <w:rPr>
          <w:i/>
          <w:spacing w:val="-3"/>
        </w:rPr>
        <w:tab/>
        <w:t>Ú</w:t>
      </w:r>
      <w:r w:rsidR="00806849" w:rsidRPr="008F5849">
        <w:rPr>
          <w:i/>
          <w:spacing w:val="-3"/>
        </w:rPr>
        <w:t>nicamente el Papa puede deponer y restablecer obispos.</w:t>
      </w:r>
    </w:p>
    <w:p w:rsidR="00806849" w:rsidRPr="008F5849" w:rsidRDefault="00806849" w:rsidP="00AF768A">
      <w:pPr>
        <w:tabs>
          <w:tab w:val="left" w:pos="-720"/>
        </w:tabs>
        <w:suppressAutoHyphens/>
        <w:jc w:val="both"/>
        <w:outlineLvl w:val="0"/>
        <w:rPr>
          <w:i/>
          <w:spacing w:val="-3"/>
        </w:rPr>
      </w:pPr>
      <w:r w:rsidRPr="008F5849">
        <w:rPr>
          <w:i/>
          <w:spacing w:val="-3"/>
        </w:rPr>
        <w:tab/>
        <w:t>Sólo él puede legislar con novedad, establecer nuevos obispados y dividir los antiguos.</w:t>
      </w:r>
    </w:p>
    <w:p w:rsidR="00806849" w:rsidRPr="008F5849" w:rsidRDefault="00F72512" w:rsidP="00AF768A">
      <w:pPr>
        <w:tabs>
          <w:tab w:val="left" w:pos="-720"/>
        </w:tabs>
        <w:suppressAutoHyphens/>
        <w:jc w:val="both"/>
        <w:outlineLvl w:val="0"/>
        <w:rPr>
          <w:i/>
          <w:spacing w:val="-3"/>
        </w:rPr>
      </w:pPr>
      <w:r w:rsidRPr="008F5849">
        <w:rPr>
          <w:i/>
          <w:spacing w:val="-3"/>
        </w:rPr>
        <w:t xml:space="preserve"> </w:t>
      </w:r>
      <w:r w:rsidR="00806849" w:rsidRPr="008F5849">
        <w:rPr>
          <w:i/>
          <w:spacing w:val="-3"/>
        </w:rPr>
        <w:tab/>
        <w:t>Sólo él puede trasladar obispos.</w:t>
      </w:r>
    </w:p>
    <w:p w:rsidR="00806849" w:rsidRPr="008F5849" w:rsidRDefault="00806849" w:rsidP="00AF768A">
      <w:pPr>
        <w:tabs>
          <w:tab w:val="left" w:pos="-720"/>
        </w:tabs>
        <w:suppressAutoHyphens/>
        <w:jc w:val="both"/>
        <w:outlineLvl w:val="0"/>
        <w:rPr>
          <w:i/>
          <w:spacing w:val="-3"/>
        </w:rPr>
      </w:pPr>
      <w:r w:rsidRPr="008F5849">
        <w:rPr>
          <w:i/>
          <w:spacing w:val="-3"/>
        </w:rPr>
        <w:tab/>
        <w:t>Sólo él puede convocar concilios universales y autorizar leyes canónicas.</w:t>
      </w:r>
    </w:p>
    <w:p w:rsidR="00806849" w:rsidRPr="008F5849" w:rsidRDefault="00E002EF" w:rsidP="00AF768A">
      <w:pPr>
        <w:tabs>
          <w:tab w:val="left" w:pos="-720"/>
        </w:tabs>
        <w:suppressAutoHyphens/>
        <w:jc w:val="both"/>
        <w:outlineLvl w:val="0"/>
        <w:rPr>
          <w:i/>
          <w:spacing w:val="-3"/>
        </w:rPr>
      </w:pPr>
      <w:r>
        <w:rPr>
          <w:i/>
          <w:spacing w:val="-3"/>
        </w:rPr>
        <w:tab/>
        <w:t>Ú</w:t>
      </w:r>
      <w:r w:rsidR="00806849" w:rsidRPr="008F5849">
        <w:rPr>
          <w:i/>
          <w:spacing w:val="-3"/>
        </w:rPr>
        <w:t>nicamente él puede revisar sus propios juicios</w:t>
      </w:r>
      <w:r w:rsidR="00B514E7">
        <w:rPr>
          <w:i/>
          <w:spacing w:val="-3"/>
        </w:rPr>
        <w:t>.</w:t>
      </w:r>
    </w:p>
    <w:p w:rsidR="00806849" w:rsidRPr="008F5849" w:rsidRDefault="00806849" w:rsidP="00AF768A">
      <w:pPr>
        <w:tabs>
          <w:tab w:val="left" w:pos="-720"/>
        </w:tabs>
        <w:suppressAutoHyphens/>
        <w:jc w:val="both"/>
        <w:outlineLvl w:val="0"/>
        <w:rPr>
          <w:i/>
          <w:spacing w:val="-3"/>
        </w:rPr>
      </w:pPr>
      <w:r w:rsidRPr="008F5849">
        <w:rPr>
          <w:i/>
          <w:spacing w:val="-3"/>
        </w:rPr>
        <w:tab/>
      </w:r>
      <w:r w:rsidR="00E002EF">
        <w:rPr>
          <w:i/>
          <w:spacing w:val="-3"/>
        </w:rPr>
        <w:t>Ú</w:t>
      </w:r>
      <w:r w:rsidRPr="008F5849">
        <w:rPr>
          <w:i/>
          <w:spacing w:val="-3"/>
        </w:rPr>
        <w:t>nicamente él puede usar las insignias imperiales.</w:t>
      </w:r>
    </w:p>
    <w:p w:rsidR="00806849" w:rsidRPr="008F5849" w:rsidRDefault="00806849" w:rsidP="00AF768A">
      <w:pPr>
        <w:tabs>
          <w:tab w:val="left" w:pos="-720"/>
        </w:tabs>
        <w:suppressAutoHyphens/>
        <w:jc w:val="both"/>
        <w:outlineLvl w:val="0"/>
        <w:rPr>
          <w:i/>
          <w:spacing w:val="-3"/>
        </w:rPr>
      </w:pPr>
      <w:r w:rsidRPr="008F5849">
        <w:rPr>
          <w:i/>
          <w:spacing w:val="-3"/>
        </w:rPr>
        <w:tab/>
        <w:t>El papa puede deponer a los emperadores.</w:t>
      </w:r>
    </w:p>
    <w:p w:rsidR="00806849" w:rsidRPr="008F5849" w:rsidRDefault="00806849" w:rsidP="00AF768A">
      <w:pPr>
        <w:tabs>
          <w:tab w:val="left" w:pos="-720"/>
        </w:tabs>
        <w:suppressAutoHyphens/>
        <w:jc w:val="both"/>
        <w:outlineLvl w:val="0"/>
        <w:rPr>
          <w:i/>
          <w:spacing w:val="-3"/>
        </w:rPr>
      </w:pPr>
      <w:r w:rsidRPr="008F5849">
        <w:rPr>
          <w:i/>
          <w:spacing w:val="-3"/>
        </w:rPr>
        <w:tab/>
        <w:t>Puede liberar a sus súbditos del juramento de fidelidad.</w:t>
      </w:r>
    </w:p>
    <w:p w:rsidR="00806849" w:rsidRPr="008F5849" w:rsidRDefault="00806849" w:rsidP="00AF768A">
      <w:pPr>
        <w:tabs>
          <w:tab w:val="left" w:pos="-720"/>
        </w:tabs>
        <w:suppressAutoHyphens/>
        <w:jc w:val="both"/>
        <w:outlineLvl w:val="0"/>
        <w:rPr>
          <w:i/>
          <w:spacing w:val="-3"/>
        </w:rPr>
      </w:pPr>
      <w:r w:rsidRPr="008F5849">
        <w:rPr>
          <w:i/>
          <w:spacing w:val="-3"/>
        </w:rPr>
        <w:tab/>
        <w:t>Todos los príncipes deberían besar sus pies.</w:t>
      </w:r>
    </w:p>
    <w:p w:rsidR="00806849" w:rsidRPr="008F5849" w:rsidRDefault="00806849" w:rsidP="00AF768A">
      <w:pPr>
        <w:tabs>
          <w:tab w:val="left" w:pos="-720"/>
        </w:tabs>
        <w:suppressAutoHyphens/>
        <w:jc w:val="both"/>
        <w:outlineLvl w:val="0"/>
        <w:rPr>
          <w:i/>
          <w:spacing w:val="-3"/>
        </w:rPr>
      </w:pPr>
      <w:r w:rsidRPr="008F5849">
        <w:rPr>
          <w:i/>
          <w:spacing w:val="-3"/>
        </w:rPr>
        <w:tab/>
        <w:t xml:space="preserve">Sus legados, incluso cuando pertenecen a grados inferiores del orden, tienen </w:t>
      </w:r>
      <w:r w:rsidR="00B514E7">
        <w:rPr>
          <w:i/>
          <w:spacing w:val="-3"/>
        </w:rPr>
        <w:tab/>
      </w:r>
      <w:r w:rsidRPr="008F5849">
        <w:rPr>
          <w:i/>
          <w:spacing w:val="-3"/>
        </w:rPr>
        <w:t>precedencia sobre todos los obispos.</w:t>
      </w:r>
    </w:p>
    <w:p w:rsidR="00806849" w:rsidRPr="008F5849" w:rsidRDefault="00806849" w:rsidP="00AF768A">
      <w:pPr>
        <w:tabs>
          <w:tab w:val="left" w:pos="-720"/>
        </w:tabs>
        <w:suppressAutoHyphens/>
        <w:jc w:val="both"/>
        <w:outlineLvl w:val="0"/>
        <w:rPr>
          <w:i/>
          <w:spacing w:val="-3"/>
        </w:rPr>
      </w:pPr>
      <w:r w:rsidRPr="008F5849">
        <w:rPr>
          <w:i/>
          <w:spacing w:val="-3"/>
        </w:rPr>
        <w:tab/>
        <w:t xml:space="preserve">Una apelación al tribunal pontificio inhibe a todos los tribunales inferiores de </w:t>
      </w:r>
      <w:r w:rsidR="00B514E7">
        <w:rPr>
          <w:i/>
          <w:spacing w:val="-3"/>
        </w:rPr>
        <w:tab/>
      </w:r>
      <w:r w:rsidRPr="008F5849">
        <w:rPr>
          <w:i/>
          <w:spacing w:val="-3"/>
        </w:rPr>
        <w:t>sentenciar.</w:t>
      </w:r>
    </w:p>
    <w:p w:rsidR="00806849" w:rsidRPr="008F5849" w:rsidRDefault="00806849" w:rsidP="00AF768A">
      <w:pPr>
        <w:tabs>
          <w:tab w:val="left" w:pos="-720"/>
        </w:tabs>
        <w:suppressAutoHyphens/>
        <w:ind w:left="708"/>
        <w:jc w:val="both"/>
        <w:outlineLvl w:val="0"/>
        <w:rPr>
          <w:spacing w:val="-3"/>
        </w:rPr>
      </w:pPr>
      <w:r w:rsidRPr="008F5849">
        <w:rPr>
          <w:i/>
          <w:spacing w:val="-3"/>
        </w:rPr>
        <w:t xml:space="preserve">Un papa debidamente ordenado </w:t>
      </w:r>
      <w:r w:rsidR="00D22B6A" w:rsidRPr="008F5849">
        <w:rPr>
          <w:i/>
          <w:spacing w:val="-3"/>
        </w:rPr>
        <w:t>es sin lugar a dudas hecho santo por los méritos de San Pedro</w:t>
      </w:r>
      <w:r w:rsidR="00B514E7" w:rsidRPr="00B514E7">
        <w:rPr>
          <w:i/>
          <w:spacing w:val="-3"/>
        </w:rPr>
        <w:t>.</w:t>
      </w:r>
    </w:p>
    <w:p w:rsidR="00D22B6A" w:rsidRPr="008F5849" w:rsidRDefault="00D22B6A" w:rsidP="00AF768A">
      <w:pPr>
        <w:tabs>
          <w:tab w:val="left" w:pos="-720"/>
        </w:tabs>
        <w:suppressAutoHyphens/>
        <w:outlineLvl w:val="0"/>
        <w:rPr>
          <w:spacing w:val="-3"/>
        </w:rPr>
      </w:pPr>
    </w:p>
    <w:p w:rsidR="00FC24DE" w:rsidRPr="008F5849" w:rsidRDefault="00D22B6A" w:rsidP="00AF768A">
      <w:pPr>
        <w:tabs>
          <w:tab w:val="left" w:pos="-720"/>
        </w:tabs>
        <w:suppressAutoHyphens/>
        <w:jc w:val="both"/>
        <w:outlineLvl w:val="0"/>
        <w:rPr>
          <w:spacing w:val="-3"/>
        </w:rPr>
      </w:pPr>
      <w:r w:rsidRPr="008F5849">
        <w:rPr>
          <w:spacing w:val="-3"/>
        </w:rPr>
        <w:t>Y comenta el historiador: “Ninguna de estas pretensiones (excepto talvez la última) es un alarde sin base. Con esa excepción</w:t>
      </w:r>
      <w:r w:rsidR="00044ED6" w:rsidRPr="008F5849">
        <w:rPr>
          <w:spacing w:val="-3"/>
        </w:rPr>
        <w:t>,</w:t>
      </w:r>
      <w:r w:rsidRPr="008F5849">
        <w:rPr>
          <w:spacing w:val="-3"/>
        </w:rPr>
        <w:t xml:space="preserve"> cada una de ellas se convirtió en una fuerza práctica en la vida europea a un plazo breve.”</w:t>
      </w:r>
      <w:r w:rsidRPr="008F5849">
        <w:rPr>
          <w:rStyle w:val="Refdenotaalpie"/>
          <w:spacing w:val="-3"/>
        </w:rPr>
        <w:footnoteReference w:id="393"/>
      </w:r>
      <w:r w:rsidRPr="008F5849">
        <w:rPr>
          <w:spacing w:val="-3"/>
        </w:rPr>
        <w:t xml:space="preserve"> </w:t>
      </w:r>
    </w:p>
    <w:p w:rsidR="00FC24DE" w:rsidRPr="008F5849" w:rsidRDefault="00FC24DE" w:rsidP="00AF768A">
      <w:pPr>
        <w:tabs>
          <w:tab w:val="left" w:pos="-720"/>
        </w:tabs>
        <w:suppressAutoHyphens/>
        <w:jc w:val="both"/>
        <w:outlineLvl w:val="0"/>
        <w:rPr>
          <w:spacing w:val="-3"/>
        </w:rPr>
      </w:pPr>
    </w:p>
    <w:p w:rsidR="00E93D5B" w:rsidRPr="008F5849" w:rsidRDefault="00044ED6" w:rsidP="00AF768A">
      <w:pPr>
        <w:tabs>
          <w:tab w:val="left" w:pos="-720"/>
        </w:tabs>
        <w:suppressAutoHyphens/>
        <w:jc w:val="both"/>
        <w:outlineLvl w:val="0"/>
        <w:rPr>
          <w:spacing w:val="-3"/>
        </w:rPr>
      </w:pPr>
      <w:r w:rsidRPr="008F5849">
        <w:rPr>
          <w:spacing w:val="-3"/>
        </w:rPr>
        <w:lastRenderedPageBreak/>
        <w:t xml:space="preserve">La más famosa de las realizaciones prácticas de estas pretensiones fue la excomunión del Emperador Enrique IV Hohenstaufen –por haber seguido otorgando la investidura a obispos sin el nombramiento papal- y la liberación del juramento de fidelidad de sus súbditos hacia él. Acorralado por la efectividad de esta liberación y por el ultimátum de los príncipes del Imperio, Enrique atravesó los Alpes con un sayal de penitente y aguantó tres días frente a los muros del </w:t>
      </w:r>
      <w:r w:rsidR="00FC24DE" w:rsidRPr="008F5849">
        <w:rPr>
          <w:spacing w:val="-3"/>
        </w:rPr>
        <w:t>c</w:t>
      </w:r>
      <w:r w:rsidRPr="008F5849">
        <w:rPr>
          <w:spacing w:val="-3"/>
        </w:rPr>
        <w:t>astillo</w:t>
      </w:r>
      <w:r w:rsidR="00FC24DE" w:rsidRPr="008F5849">
        <w:rPr>
          <w:spacing w:val="-3"/>
        </w:rPr>
        <w:t xml:space="preserve"> de </w:t>
      </w:r>
      <w:smartTag w:uri="urn:schemas-microsoft-com:office:smarttags" w:element="PersonName">
        <w:smartTagPr>
          <w:attr w:name="ProductID" w:val="la Condesa Matilde"/>
        </w:smartTagPr>
        <w:r w:rsidR="00FC24DE" w:rsidRPr="008F5849">
          <w:rPr>
            <w:spacing w:val="-3"/>
          </w:rPr>
          <w:t>la Condesa Matilde</w:t>
        </w:r>
      </w:smartTag>
      <w:r w:rsidR="00FC24DE" w:rsidRPr="008F5849">
        <w:rPr>
          <w:spacing w:val="-3"/>
        </w:rPr>
        <w:t>, soberana feudal de los lombardos,</w:t>
      </w:r>
      <w:r w:rsidRPr="008F5849">
        <w:rPr>
          <w:spacing w:val="-3"/>
        </w:rPr>
        <w:t xml:space="preserve"> donde lo esperaba Gregorio VII, hasta que éste aceptó su penitencia y levantó su excomunión. Todo el resto de la vida de ambos jerarcas fue conflictivo. Es imposible no reconocer el valor profético del gesto de Gregorio VII para la libertad de </w:t>
      </w:r>
      <w:smartTag w:uri="urn:schemas-microsoft-com:office:smarttags" w:element="PersonName">
        <w:smartTagPr>
          <w:attr w:name="ProductID" w:val="la Iglesia. Al"/>
        </w:smartTagPr>
        <w:r w:rsidRPr="008F5849">
          <w:rPr>
            <w:spacing w:val="-3"/>
          </w:rPr>
          <w:t>la Iglesia. Al</w:t>
        </w:r>
      </w:smartTag>
      <w:r w:rsidRPr="008F5849">
        <w:rPr>
          <w:spacing w:val="-3"/>
        </w:rPr>
        <w:t xml:space="preserve"> mismo tiempo no es posible no aceptar que muchas de las afirmaciones en que este gesto</w:t>
      </w:r>
      <w:r w:rsidR="000035FD" w:rsidRPr="008F5849">
        <w:rPr>
          <w:spacing w:val="-3"/>
        </w:rPr>
        <w:t xml:space="preserve"> papal</w:t>
      </w:r>
      <w:r w:rsidRPr="008F5849">
        <w:rPr>
          <w:spacing w:val="-3"/>
        </w:rPr>
        <w:t xml:space="preserve"> se apoyó</w:t>
      </w:r>
      <w:r w:rsidR="000035FD" w:rsidRPr="008F5849">
        <w:rPr>
          <w:spacing w:val="-3"/>
        </w:rPr>
        <w:t>, y sobre todo la pretensión de sumisión a la autoridad papal del poder secular,</w:t>
      </w:r>
      <w:r w:rsidRPr="008F5849">
        <w:rPr>
          <w:spacing w:val="-3"/>
        </w:rPr>
        <w:t xml:space="preserve"> quedaban lejos de la afirmación de Jesús de Nazaret “den al César lo que es del César y a Dios lo que es de Dios” (Mc 12, 17 par.)</w:t>
      </w:r>
      <w:r w:rsidR="000035FD" w:rsidRPr="008F5849">
        <w:rPr>
          <w:spacing w:val="-3"/>
        </w:rPr>
        <w:t>. No se puede olvidar, sin embargo que, a partir del pensamiento de aquella época, formado en la obra agustiniana de “</w:t>
      </w:r>
      <w:smartTag w:uri="urn:schemas-microsoft-com:office:smarttags" w:element="PersonName">
        <w:smartTagPr>
          <w:attr w:name="ProductID" w:val="La Ciudad"/>
        </w:smartTagPr>
        <w:r w:rsidR="000035FD" w:rsidRPr="008F5849">
          <w:rPr>
            <w:spacing w:val="-3"/>
          </w:rPr>
          <w:t>La Ciudad</w:t>
        </w:r>
      </w:smartTag>
      <w:r w:rsidR="000035FD" w:rsidRPr="008F5849">
        <w:rPr>
          <w:spacing w:val="-3"/>
        </w:rPr>
        <w:t xml:space="preserve"> de Dios”, </w:t>
      </w:r>
    </w:p>
    <w:p w:rsidR="00E93D5B" w:rsidRPr="008F5849" w:rsidRDefault="00E93D5B" w:rsidP="00AF768A">
      <w:pPr>
        <w:tabs>
          <w:tab w:val="left" w:pos="-720"/>
        </w:tabs>
        <w:suppressAutoHyphens/>
        <w:jc w:val="both"/>
        <w:outlineLvl w:val="0"/>
        <w:rPr>
          <w:spacing w:val="-3"/>
        </w:rPr>
      </w:pPr>
    </w:p>
    <w:p w:rsidR="00D22B6A" w:rsidRPr="008F5849" w:rsidRDefault="000035FD" w:rsidP="00AF768A">
      <w:pPr>
        <w:tabs>
          <w:tab w:val="left" w:pos="-720"/>
        </w:tabs>
        <w:suppressAutoHyphens/>
        <w:ind w:left="708"/>
        <w:jc w:val="both"/>
        <w:outlineLvl w:val="0"/>
        <w:rPr>
          <w:spacing w:val="-3"/>
        </w:rPr>
      </w:pPr>
      <w:r w:rsidRPr="008F5849">
        <w:rPr>
          <w:i/>
          <w:spacing w:val="-3"/>
        </w:rPr>
        <w:t xml:space="preserve">Cristo era el único Señor de la cristiandad. Sobre la base de Lucas 22, 38 [“Señor, aquí hay dos espadas”] se deducía que existían dos poderes, simbolizados por dos espadas…, que Cristo había destinado para gobernar el mundo: una espada temporal empuñada por el emperador; la otra, espiritual, en manos del papa. Los canonistas y los teólogos de la época gregoriana interpretaron esta teoría de otro modo: sólo el papa poseía ambas espadas, que pertenecían únicamente al poder de </w:t>
      </w:r>
      <w:smartTag w:uri="urn:schemas-microsoft-com:office:smarttags" w:element="PersonName">
        <w:smartTagPr>
          <w:attr w:name="ProductID" w:val="la Iglesia"/>
        </w:smartTagPr>
        <w:r w:rsidRPr="008F5849">
          <w:rPr>
            <w:i/>
            <w:spacing w:val="-3"/>
          </w:rPr>
          <w:t>la Iglesia</w:t>
        </w:r>
      </w:smartTag>
      <w:r w:rsidRPr="008F5849">
        <w:rPr>
          <w:i/>
          <w:spacing w:val="-3"/>
        </w:rPr>
        <w:t xml:space="preserve">; ésta empuñaba la espiritual y prestaba la espada temporal al emperador, con el fin de que éste la usase en nombre de </w:t>
      </w:r>
      <w:smartTag w:uri="urn:schemas-microsoft-com:office:smarttags" w:element="PersonName">
        <w:smartTagPr>
          <w:attr w:name="ProductID" w:val="la Iglesia"/>
        </w:smartTagPr>
        <w:r w:rsidRPr="008F5849">
          <w:rPr>
            <w:i/>
            <w:spacing w:val="-3"/>
          </w:rPr>
          <w:t>la Iglesia</w:t>
        </w:r>
      </w:smartTag>
      <w:r w:rsidRPr="008F5849">
        <w:rPr>
          <w:i/>
          <w:spacing w:val="-3"/>
        </w:rPr>
        <w:t xml:space="preserve"> y a favor de ella. El uso de la espada espiritual se expresaba a través de la excomunión</w:t>
      </w:r>
      <w:r w:rsidR="00E93D5B" w:rsidRPr="008F5849">
        <w:rPr>
          <w:spacing w:val="-3"/>
        </w:rPr>
        <w:t xml:space="preserve">. </w:t>
      </w:r>
      <w:r w:rsidR="00E93D5B" w:rsidRPr="008F5849">
        <w:rPr>
          <w:rStyle w:val="Refdenotaalpie"/>
          <w:spacing w:val="-3"/>
        </w:rPr>
        <w:footnoteReference w:id="394"/>
      </w:r>
      <w:r w:rsidR="00F72512" w:rsidRPr="008F5849">
        <w:rPr>
          <w:spacing w:val="-3"/>
        </w:rPr>
        <w:t xml:space="preserve"> </w:t>
      </w:r>
    </w:p>
    <w:p w:rsidR="00DC12D2" w:rsidRPr="008F5849" w:rsidRDefault="00DC12D2" w:rsidP="00AF768A">
      <w:pPr>
        <w:tabs>
          <w:tab w:val="left" w:pos="-720"/>
        </w:tabs>
        <w:suppressAutoHyphens/>
        <w:jc w:val="both"/>
        <w:outlineLvl w:val="0"/>
        <w:rPr>
          <w:spacing w:val="-3"/>
        </w:rPr>
      </w:pPr>
    </w:p>
    <w:p w:rsidR="00FC24DE" w:rsidRDefault="00FC24DE" w:rsidP="00AF768A">
      <w:pPr>
        <w:tabs>
          <w:tab w:val="left" w:pos="-720"/>
        </w:tabs>
        <w:suppressAutoHyphens/>
        <w:jc w:val="both"/>
        <w:outlineLvl w:val="0"/>
        <w:rPr>
          <w:b/>
          <w:spacing w:val="-3"/>
        </w:rPr>
      </w:pPr>
      <w:r w:rsidRPr="008F5849">
        <w:rPr>
          <w:b/>
          <w:spacing w:val="-3"/>
        </w:rPr>
        <w:t>La cumbre del Papado-Imperio: Inocencio III</w:t>
      </w:r>
      <w:r w:rsidR="00295FC8">
        <w:rPr>
          <w:b/>
          <w:spacing w:val="-3"/>
        </w:rPr>
        <w:t>. Y su declive: Bonifacio VIII</w:t>
      </w:r>
    </w:p>
    <w:p w:rsidR="00295FC8" w:rsidRPr="008F5849" w:rsidRDefault="00295FC8" w:rsidP="00AF768A">
      <w:pPr>
        <w:tabs>
          <w:tab w:val="left" w:pos="-720"/>
        </w:tabs>
        <w:suppressAutoHyphens/>
        <w:jc w:val="both"/>
        <w:outlineLvl w:val="0"/>
        <w:rPr>
          <w:b/>
          <w:spacing w:val="-3"/>
        </w:rPr>
      </w:pPr>
    </w:p>
    <w:p w:rsidR="00FC771F" w:rsidRPr="008F5849" w:rsidRDefault="00DC12D2" w:rsidP="00AF768A">
      <w:pPr>
        <w:tabs>
          <w:tab w:val="left" w:pos="-720"/>
        </w:tabs>
        <w:suppressAutoHyphens/>
        <w:jc w:val="both"/>
        <w:outlineLvl w:val="0"/>
        <w:rPr>
          <w:spacing w:val="-3"/>
        </w:rPr>
      </w:pPr>
      <w:r w:rsidRPr="008F5849">
        <w:rPr>
          <w:spacing w:val="-3"/>
        </w:rPr>
        <w:t xml:space="preserve">Gregorio VII, papa desde 1073, murió en 1085. Algo más de un siglo después las ideas </w:t>
      </w:r>
      <w:r w:rsidR="00721B2B" w:rsidRPr="008F5849">
        <w:rPr>
          <w:spacing w:val="-3"/>
        </w:rPr>
        <w:t xml:space="preserve">del poder religioso y político del papado, que había defendido, encontraron una cumbre en el Papa Inocencio III (1198-1216). Inocencio parece haber sido un hombre de profundidad espiritual notable y de costumbres austeras. Tuvo además una formación profunda en teología y derecho canónico, en las Universidades de París y Bolonia. Además de constituir el paradigma de papa-príncipe, fue un hombre abierto a los nuevos movimientos de cuestionamiento social y de recuperación de la pobreza evangélica, especialmente el de los frailes menores, fundado e inspirado por Francisco Bernardone, conocido como San Francisco de Asís. Inocencio intimó con él y aprobó la regla para su orden, y Francisco fue solitario testigo en la iglesia de Roma donde yacía el cadáver de Inocencio, del robo de sus vestiduras enjoyadas, y cubrió la desnudez del papa difunto con su sayal, quedando </w:t>
      </w:r>
      <w:r w:rsidR="00DB1C30" w:rsidRPr="008F5849">
        <w:rPr>
          <w:spacing w:val="-3"/>
        </w:rPr>
        <w:t xml:space="preserve">desnudo él mismo una segunda vez en su vida –la primera había sido cuando se despojó de sus vestidos elegantes frente al almacén de telas de su padre. Hombre de su tiempo, el mundo era para Inocencio “como una </w:t>
      </w:r>
      <w:r w:rsidR="00DB1C30" w:rsidRPr="008F5849">
        <w:rPr>
          <w:i/>
          <w:spacing w:val="-3"/>
        </w:rPr>
        <w:t>hierarchia</w:t>
      </w:r>
      <w:r w:rsidR="00DB1C30" w:rsidRPr="008F5849">
        <w:rPr>
          <w:spacing w:val="-3"/>
        </w:rPr>
        <w:t xml:space="preserve">, es decir, como un ‘orden sagrado’. La sutil distinción entre lo puramente político y lo puramente religioso, entre Iglesia y Estado, no se había desarrollado aún hasta el punto de impedir interferencias y abusos recíprocos. </w:t>
      </w:r>
      <w:r w:rsidR="00DB1C30" w:rsidRPr="008F5849">
        <w:rPr>
          <w:i/>
          <w:spacing w:val="-3"/>
        </w:rPr>
        <w:t>Ratione peccati</w:t>
      </w:r>
      <w:r w:rsidR="00DB1C30" w:rsidRPr="008F5849">
        <w:rPr>
          <w:spacing w:val="-3"/>
        </w:rPr>
        <w:t xml:space="preserve">, en razón de los pecados, el papa se sentía siempre autorizado y hasta obligado a intervenir allí donde este orden era perturbado </w:t>
      </w:r>
      <w:r w:rsidR="00DB1C30" w:rsidRPr="008F5849">
        <w:rPr>
          <w:spacing w:val="-3"/>
        </w:rPr>
        <w:lastRenderedPageBreak/>
        <w:t>por culpas morales o injusticias ob</w:t>
      </w:r>
      <w:r w:rsidR="00FC771F" w:rsidRPr="008F5849">
        <w:rPr>
          <w:spacing w:val="-3"/>
        </w:rPr>
        <w:t>j</w:t>
      </w:r>
      <w:r w:rsidR="00DB1C30" w:rsidRPr="008F5849">
        <w:rPr>
          <w:spacing w:val="-3"/>
        </w:rPr>
        <w:t>etivas.”</w:t>
      </w:r>
      <w:r w:rsidR="00DB1C30" w:rsidRPr="008F5849">
        <w:rPr>
          <w:rStyle w:val="Refdenotaalpie"/>
          <w:spacing w:val="-3"/>
        </w:rPr>
        <w:footnoteReference w:id="395"/>
      </w:r>
      <w:r w:rsidR="00DB1C30" w:rsidRPr="008F5849">
        <w:rPr>
          <w:spacing w:val="-3"/>
        </w:rPr>
        <w:t xml:space="preserve"> Intervino en la elección de emperador, fundamentalmente para impedir las ambiciones imperiales sobre el sur de Italia, lo cual, de</w:t>
      </w:r>
      <w:r w:rsidR="00FC24DE" w:rsidRPr="008F5849">
        <w:rPr>
          <w:spacing w:val="-3"/>
        </w:rPr>
        <w:t xml:space="preserve"> haberse</w:t>
      </w:r>
      <w:r w:rsidR="00DB1C30" w:rsidRPr="008F5849">
        <w:rPr>
          <w:spacing w:val="-3"/>
        </w:rPr>
        <w:t xml:space="preserve"> logra</w:t>
      </w:r>
      <w:r w:rsidR="00FC24DE" w:rsidRPr="008F5849">
        <w:rPr>
          <w:spacing w:val="-3"/>
        </w:rPr>
        <w:t>do</w:t>
      </w:r>
      <w:r w:rsidR="00DB1C30" w:rsidRPr="008F5849">
        <w:rPr>
          <w:spacing w:val="-3"/>
        </w:rPr>
        <w:t xml:space="preserve">, habría convertido al Papa en un obispo más de los territorios del Emperador. “Inocencio creía que el papado sólo podría cumplir su misión universal si la independencia y la soberanía del Estado de </w:t>
      </w:r>
      <w:smartTag w:uri="urn:schemas-microsoft-com:office:smarttags" w:element="PersonName">
        <w:smartTagPr>
          <w:attr w:name="ProductID" w:val="la Iglesia"/>
        </w:smartTagPr>
        <w:r w:rsidR="00DB1C30" w:rsidRPr="008F5849">
          <w:rPr>
            <w:spacing w:val="-3"/>
          </w:rPr>
          <w:t>la Iglesia</w:t>
        </w:r>
      </w:smartTag>
      <w:r w:rsidR="00DB1C30" w:rsidRPr="008F5849">
        <w:rPr>
          <w:spacing w:val="-3"/>
        </w:rPr>
        <w:t xml:space="preserve"> le daban la libertad que necesitaba</w:t>
      </w:r>
      <w:r w:rsidR="00FC771F" w:rsidRPr="008F5849">
        <w:rPr>
          <w:spacing w:val="-3"/>
        </w:rPr>
        <w:t>. Pero el papa tenía también su propio concepto de la constitución de los Estados europeos. La supremacía de lo religioso sobre lo temporal tenía que manifestarse en un ordenamiento de los pueblos más alto,…bajo la dirección del pontífice.”</w:t>
      </w:r>
      <w:r w:rsidR="00FC771F" w:rsidRPr="008F5849">
        <w:rPr>
          <w:rStyle w:val="Refdenotaalpie"/>
          <w:spacing w:val="-3"/>
        </w:rPr>
        <w:footnoteReference w:id="396"/>
      </w:r>
      <w:r w:rsidR="00721B2B" w:rsidRPr="008F5849">
        <w:rPr>
          <w:spacing w:val="-3"/>
        </w:rPr>
        <w:t xml:space="preserve"> </w:t>
      </w:r>
    </w:p>
    <w:p w:rsidR="00FC771F" w:rsidRPr="008F5849" w:rsidRDefault="00FC771F" w:rsidP="00AF768A">
      <w:pPr>
        <w:tabs>
          <w:tab w:val="left" w:pos="-720"/>
        </w:tabs>
        <w:suppressAutoHyphens/>
        <w:jc w:val="both"/>
        <w:outlineLvl w:val="0"/>
        <w:rPr>
          <w:spacing w:val="-3"/>
        </w:rPr>
      </w:pPr>
    </w:p>
    <w:p w:rsidR="005A3BF2" w:rsidRPr="008F5849" w:rsidRDefault="00FC771F" w:rsidP="00AF768A">
      <w:pPr>
        <w:tabs>
          <w:tab w:val="left" w:pos="-720"/>
        </w:tabs>
        <w:suppressAutoHyphens/>
        <w:jc w:val="both"/>
        <w:outlineLvl w:val="0"/>
        <w:rPr>
          <w:spacing w:val="-3"/>
        </w:rPr>
      </w:pPr>
      <w:r w:rsidRPr="008F5849">
        <w:rPr>
          <w:spacing w:val="-3"/>
        </w:rPr>
        <w:t>Inocencio III fundamentó esta pretensión en un cambio del título principal de los papas. Hasta él los papas se habían considerados “vicarios de San Pedro” “En el pasado, reyes y sacerdotes se habían denominado ‘vicarios de Cristo’; pero no el papa…En un mundo dominado por santos y reliquias, el título de vicario de San Pedro podía expresar la singularidad de la posición papal. Pero ahora la lucha era para obtener jurisdicción y soberanía</w:t>
      </w:r>
      <w:r w:rsidR="005A3BF2" w:rsidRPr="008F5849">
        <w:rPr>
          <w:spacing w:val="-3"/>
        </w:rPr>
        <w:t xml:space="preserve"> y los papas necesitaban un título que pudiera fundamentar una autoridad universal sin ambigüedad…:</w:t>
      </w:r>
    </w:p>
    <w:p w:rsidR="005A3BF2" w:rsidRPr="008F5849" w:rsidRDefault="005A3BF2" w:rsidP="00AF768A">
      <w:pPr>
        <w:tabs>
          <w:tab w:val="left" w:pos="-720"/>
        </w:tabs>
        <w:suppressAutoHyphens/>
        <w:jc w:val="both"/>
        <w:outlineLvl w:val="0"/>
        <w:rPr>
          <w:spacing w:val="-3"/>
        </w:rPr>
      </w:pPr>
    </w:p>
    <w:p w:rsidR="00DC12D2" w:rsidRPr="008F5849" w:rsidRDefault="005A3BF2" w:rsidP="00AF768A">
      <w:pPr>
        <w:tabs>
          <w:tab w:val="left" w:pos="-720"/>
        </w:tabs>
        <w:suppressAutoHyphens/>
        <w:ind w:left="708"/>
        <w:jc w:val="both"/>
        <w:outlineLvl w:val="0"/>
        <w:rPr>
          <w:spacing w:val="-3"/>
        </w:rPr>
      </w:pPr>
      <w:r w:rsidRPr="008F5849">
        <w:rPr>
          <w:i/>
          <w:spacing w:val="-3"/>
        </w:rPr>
        <w:t>Somos el sucesor del Príncipe de los Apóstoles, pero no somos su vicario, ni el vicario de hombre o apóstol alguno, sino que somos el vicario del mismo Jesucristo.</w:t>
      </w:r>
      <w:r w:rsidR="00FC24DE" w:rsidRPr="008F5849">
        <w:rPr>
          <w:rStyle w:val="Refdenotaalpie"/>
          <w:i/>
          <w:spacing w:val="-3"/>
        </w:rPr>
        <w:footnoteReference w:id="397"/>
      </w:r>
      <w:r w:rsidR="00DC12D2" w:rsidRPr="008F5849">
        <w:rPr>
          <w:spacing w:val="-3"/>
        </w:rPr>
        <w:t xml:space="preserve"> </w:t>
      </w:r>
    </w:p>
    <w:p w:rsidR="00926BD1" w:rsidRPr="008F5849" w:rsidRDefault="00926BD1" w:rsidP="00AF768A">
      <w:pPr>
        <w:tabs>
          <w:tab w:val="left" w:pos="-720"/>
        </w:tabs>
        <w:suppressAutoHyphens/>
        <w:outlineLvl w:val="0"/>
        <w:rPr>
          <w:b/>
          <w:spacing w:val="-3"/>
        </w:rPr>
      </w:pPr>
    </w:p>
    <w:p w:rsidR="007D41DA" w:rsidRPr="008F5849" w:rsidRDefault="005A3BF2" w:rsidP="00AF768A">
      <w:pPr>
        <w:tabs>
          <w:tab w:val="left" w:pos="-720"/>
        </w:tabs>
        <w:suppressAutoHyphens/>
        <w:jc w:val="both"/>
        <w:outlineLvl w:val="0"/>
        <w:rPr>
          <w:spacing w:val="-3"/>
        </w:rPr>
      </w:pPr>
      <w:r w:rsidRPr="008F5849">
        <w:rPr>
          <w:spacing w:val="-3"/>
        </w:rPr>
        <w:t xml:space="preserve">Inocencio III convocó el IV Concilio de Letrán, un acontecimiento importantísimo para la cristiandad occidental, donde se reunieron 500 obispos y 800 abades. La influencia de este concilio fue duradera por su espíritu de reforma para </w:t>
      </w:r>
      <w:smartTag w:uri="urn:schemas-microsoft-com:office:smarttags" w:element="PersonName">
        <w:smartTagPr>
          <w:attr w:name="ProductID" w:val="la Iglesia. El"/>
        </w:smartTagPr>
        <w:r w:rsidRPr="008F5849">
          <w:rPr>
            <w:spacing w:val="-3"/>
          </w:rPr>
          <w:t>la Iglesia. El</w:t>
        </w:r>
      </w:smartTag>
      <w:r w:rsidRPr="008F5849">
        <w:rPr>
          <w:spacing w:val="-3"/>
        </w:rPr>
        <w:t xml:space="preserve"> peso del poder temporal se hizo sentir, sin embargo, también para este insigne pontífice. Intentó una política de suavidad y compasión para tratar con el problema de los cátaros (puros) y albigenses (los puros de Albi)</w:t>
      </w:r>
      <w:r w:rsidR="00E66668" w:rsidRPr="008F5849">
        <w:rPr>
          <w:spacing w:val="-3"/>
        </w:rPr>
        <w:t xml:space="preserve"> – de origen maniqueo en sus doctrinas, pero de innegable vida austera</w:t>
      </w:r>
      <w:r w:rsidR="003E2C5B" w:rsidRPr="008F5849">
        <w:rPr>
          <w:spacing w:val="-3"/>
        </w:rPr>
        <w:t>. El fracaso de sus intentos pacíficos de convertirlos y el asesinato a manos de los cátaros de su legado, el monje cisterciense Pedro de Castelnau, le llevaron a convocar una cruzada que terminó en persecución brutal y cruenta. Si bien este resultado lo atribuyen los historiadores a subordinados del papa y no a él mismo, es imposible no verlo en relación con su modo de concebir como poder la autoridad papal. De todos modos, aun en este momento cumbre de la hegemonía papal en Europa, el o</w:t>
      </w:r>
      <w:r w:rsidR="00850DBE" w:rsidRPr="008F5849">
        <w:rPr>
          <w:spacing w:val="-3"/>
        </w:rPr>
        <w:t>r</w:t>
      </w:r>
      <w:r w:rsidR="003E2C5B" w:rsidRPr="008F5849">
        <w:rPr>
          <w:spacing w:val="-3"/>
        </w:rPr>
        <w:t xml:space="preserve">den sagrado no se entendía como una “hierocracia; la </w:t>
      </w:r>
      <w:r w:rsidR="003E2C5B" w:rsidRPr="008F5849">
        <w:rPr>
          <w:i/>
          <w:spacing w:val="-3"/>
        </w:rPr>
        <w:t>cristianitas</w:t>
      </w:r>
      <w:r w:rsidR="003E2C5B" w:rsidRPr="008F5849">
        <w:rPr>
          <w:spacing w:val="-3"/>
        </w:rPr>
        <w:t xml:space="preserve">, cuya cabeza era el papa, no debía ser un Estado; no era ‘en modo alguno una verdadera </w:t>
      </w:r>
      <w:r w:rsidR="003E2C5B" w:rsidRPr="008F5849">
        <w:rPr>
          <w:i/>
          <w:spacing w:val="-3"/>
        </w:rPr>
        <w:t>societas</w:t>
      </w:r>
      <w:r w:rsidR="003E2C5B" w:rsidRPr="008F5849">
        <w:rPr>
          <w:spacing w:val="-3"/>
        </w:rPr>
        <w:t xml:space="preserve">, sino la relación, condicionada por la época, del papado con el mundo cristiano contemporáneo’…La pretensión de gobierno por parte del papa tenía sólo un carácter indirecto.” En este sentido algunos historiadores pretenden que se conservó la dualidad de poderes típica de </w:t>
      </w:r>
      <w:smartTag w:uri="urn:schemas-microsoft-com:office:smarttags" w:element="PersonName">
        <w:smartTagPr>
          <w:attr w:name="ProductID" w:val="la Iglesia"/>
        </w:smartTagPr>
        <w:r w:rsidR="003E2C5B" w:rsidRPr="008F5849">
          <w:rPr>
            <w:spacing w:val="-3"/>
          </w:rPr>
          <w:t>la Iglesia</w:t>
        </w:r>
      </w:smartTag>
      <w:r w:rsidR="003E2C5B" w:rsidRPr="008F5849">
        <w:rPr>
          <w:spacing w:val="-3"/>
        </w:rPr>
        <w:t xml:space="preserve"> en Occidente y contrapuesta al monismo </w:t>
      </w:r>
      <w:r w:rsidR="007D41DA" w:rsidRPr="008F5849">
        <w:rPr>
          <w:spacing w:val="-3"/>
        </w:rPr>
        <w:t>de poder en el Oriente.</w:t>
      </w:r>
      <w:r w:rsidR="00850DBE" w:rsidRPr="008F5849">
        <w:rPr>
          <w:rStyle w:val="Refdenotaalpie"/>
          <w:spacing w:val="-3"/>
        </w:rPr>
        <w:footnoteReference w:id="398"/>
      </w:r>
    </w:p>
    <w:p w:rsidR="00241406" w:rsidRPr="008F5849" w:rsidRDefault="00241406" w:rsidP="00AF768A">
      <w:pPr>
        <w:tabs>
          <w:tab w:val="left" w:pos="-720"/>
        </w:tabs>
        <w:suppressAutoHyphens/>
        <w:jc w:val="both"/>
        <w:outlineLvl w:val="0"/>
        <w:rPr>
          <w:spacing w:val="-3"/>
        </w:rPr>
      </w:pPr>
    </w:p>
    <w:p w:rsidR="00241406" w:rsidRPr="008F5849" w:rsidRDefault="00241406" w:rsidP="00AF768A">
      <w:pPr>
        <w:tabs>
          <w:tab w:val="left" w:pos="-720"/>
        </w:tabs>
        <w:suppressAutoHyphens/>
        <w:jc w:val="both"/>
        <w:outlineLvl w:val="0"/>
        <w:rPr>
          <w:spacing w:val="-3"/>
        </w:rPr>
      </w:pPr>
      <w:r w:rsidRPr="008F5849">
        <w:rPr>
          <w:spacing w:val="-3"/>
        </w:rPr>
        <w:t xml:space="preserve">Al comienzo del siglo siguiente, en 1302, el papa Bonifacio VIII, intentará emular a Inocencio III sin darse cuenta del vuelco en la conciencia de poder de los príncipes seculares. Su pretensión, en </w:t>
      </w:r>
      <w:smartTag w:uri="urn:schemas-microsoft-com:office:smarttags" w:element="PersonName">
        <w:smartTagPr>
          <w:attr w:name="ProductID" w:val="la Bula Unam"/>
        </w:smartTagPr>
        <w:r w:rsidRPr="008F5849">
          <w:rPr>
            <w:spacing w:val="-3"/>
          </w:rPr>
          <w:t xml:space="preserve">la Bula </w:t>
        </w:r>
        <w:r w:rsidRPr="008F5849">
          <w:rPr>
            <w:i/>
            <w:spacing w:val="-3"/>
          </w:rPr>
          <w:t>Unam</w:t>
        </w:r>
      </w:smartTag>
      <w:r w:rsidRPr="008F5849">
        <w:rPr>
          <w:i/>
          <w:spacing w:val="-3"/>
        </w:rPr>
        <w:t xml:space="preserve"> Sanctam</w:t>
      </w:r>
      <w:r w:rsidRPr="008F5849">
        <w:rPr>
          <w:spacing w:val="-3"/>
        </w:rPr>
        <w:t xml:space="preserve">, de que la obediencia al papa era absolutamente necesaria para la salvación, puesto que Jesucristo había encomendado a </w:t>
      </w:r>
      <w:smartTag w:uri="urn:schemas-microsoft-com:office:smarttags" w:element="PersonName">
        <w:smartTagPr>
          <w:attr w:name="ProductID" w:val="la Iglesia"/>
        </w:smartTagPr>
        <w:r w:rsidRPr="008F5849">
          <w:rPr>
            <w:spacing w:val="-3"/>
          </w:rPr>
          <w:t>la Iglesia</w:t>
        </w:r>
      </w:smartTag>
      <w:r w:rsidRPr="008F5849">
        <w:rPr>
          <w:spacing w:val="-3"/>
        </w:rPr>
        <w:t xml:space="preserve"> las “dos espadas”, es decir, tanto la autoridad espiritual como el poder temporal</w:t>
      </w:r>
      <w:r w:rsidR="00850DBE" w:rsidRPr="008F5849">
        <w:rPr>
          <w:spacing w:val="-3"/>
        </w:rPr>
        <w:t xml:space="preserve">, es la más clara </w:t>
      </w:r>
      <w:r w:rsidR="00850DBE" w:rsidRPr="008F5849">
        <w:rPr>
          <w:spacing w:val="-3"/>
        </w:rPr>
        <w:lastRenderedPageBreak/>
        <w:t>muestra de una reivindicación maximalista cuyo tiempo había pasado y que, por tanto, no tenía correspondencia alguna en la realidad</w:t>
      </w:r>
      <w:r w:rsidRPr="008F5849">
        <w:rPr>
          <w:spacing w:val="-3"/>
        </w:rPr>
        <w:t>. En unas circunstancias políticas profundamente diferentes, los nuevos soberanos franceses no sólo no le hicieron caso, sino que uno de ellos, Felipe IV, lo encarceló y aunque su prisión sólo duró unos días y los ciudadanos lo liberaron, su incapacidad de defenderse marcó su pretensión como totalmente desfasada. Muerto Bonifacio, los Papas se trasladarán durante casi 70 años (1309-1378) a la ciudad francesa de Avignon y ese exilio de Roma, en parte forzado y en parte voluntario, los hizo profundamente dependientes de los intereses de la monarquía francesa.</w:t>
      </w:r>
      <w:r w:rsidR="00F72512" w:rsidRPr="008F5849">
        <w:rPr>
          <w:spacing w:val="-3"/>
        </w:rPr>
        <w:t xml:space="preserve"> </w:t>
      </w:r>
    </w:p>
    <w:p w:rsidR="00E66668" w:rsidRPr="008F5849" w:rsidRDefault="00E66668" w:rsidP="00AF768A">
      <w:pPr>
        <w:tabs>
          <w:tab w:val="left" w:pos="-720"/>
        </w:tabs>
        <w:suppressAutoHyphens/>
        <w:jc w:val="both"/>
        <w:outlineLvl w:val="0"/>
        <w:rPr>
          <w:spacing w:val="-3"/>
        </w:rPr>
      </w:pPr>
    </w:p>
    <w:p w:rsidR="008B148B" w:rsidRDefault="008B148B" w:rsidP="00AF768A">
      <w:pPr>
        <w:tabs>
          <w:tab w:val="left" w:pos="-720"/>
        </w:tabs>
        <w:suppressAutoHyphens/>
        <w:jc w:val="both"/>
        <w:outlineLvl w:val="0"/>
        <w:rPr>
          <w:b/>
          <w:spacing w:val="-3"/>
        </w:rPr>
      </w:pPr>
      <w:r w:rsidRPr="008F5849">
        <w:rPr>
          <w:b/>
          <w:spacing w:val="-3"/>
        </w:rPr>
        <w:t>El uso de las armas:</w:t>
      </w:r>
      <w:r w:rsidR="00543096">
        <w:rPr>
          <w:b/>
          <w:spacing w:val="-3"/>
        </w:rPr>
        <w:t xml:space="preserve"> la convocatoria a las cruzadas</w:t>
      </w:r>
    </w:p>
    <w:p w:rsidR="00543096" w:rsidRPr="008F5849" w:rsidRDefault="00543096" w:rsidP="00AF768A">
      <w:pPr>
        <w:tabs>
          <w:tab w:val="left" w:pos="-720"/>
        </w:tabs>
        <w:suppressAutoHyphens/>
        <w:jc w:val="both"/>
        <w:outlineLvl w:val="0"/>
        <w:rPr>
          <w:b/>
          <w:spacing w:val="-3"/>
        </w:rPr>
      </w:pPr>
    </w:p>
    <w:p w:rsidR="00804F7D" w:rsidRPr="008F5849" w:rsidRDefault="00E66668" w:rsidP="00AF768A">
      <w:pPr>
        <w:tabs>
          <w:tab w:val="left" w:pos="-720"/>
        </w:tabs>
        <w:suppressAutoHyphens/>
        <w:jc w:val="both"/>
        <w:outlineLvl w:val="0"/>
        <w:rPr>
          <w:spacing w:val="-3"/>
        </w:rPr>
      </w:pPr>
      <w:r w:rsidRPr="008F5849">
        <w:rPr>
          <w:spacing w:val="-3"/>
        </w:rPr>
        <w:t>No fue Inocencio III el primero en llamar a una cruzada contra el Islam. Fue el casi inmediato sucesor de Gregorio VII, Urbano II (1088-1099), quien, respondiendo a un llamamiento del emperador Alejo I de Bizancio (1081-1118), acosado por el Islam, lanzó la convocatoria al grito de “Dios lo quiere”, para liberar a Jerusalén de manos de los turcos y ayudar a los cristianos orientales. Su convocatoria, “nacida de la nueva conciencia comunitaria cristiana de Occidente, suscitada por la reforma gregoriana…, despertó enormes energías”, pero mezclada con “una fuerte dosis de ímpetu caballeresco”, provocó la conversión de las cruzadas –fueron seis- “en los acontecimientos más crueles del Medievo.”</w:t>
      </w:r>
      <w:r w:rsidRPr="008F5849">
        <w:rPr>
          <w:rStyle w:val="Refdenotaalpie"/>
          <w:spacing w:val="-3"/>
        </w:rPr>
        <w:footnoteReference w:id="399"/>
      </w:r>
      <w:r w:rsidR="00B40FC0" w:rsidRPr="008F5849">
        <w:rPr>
          <w:spacing w:val="-3"/>
        </w:rPr>
        <w:t xml:space="preserve"> Los “sanguinarios pogromos de judíos” y los “horribles excesos” de tropas campesinas a su paso por la región del Rin y por los Balcanes, ni siquiera las salvaron del desastre y el aniquilamiento a manos de los turcos en Asia Menor. Incluso la reconquista de Jerusalén en 1099, que terminó con la fundación de un reino cristiano feudal en la ciudad donde fue condenado a muerte Jesús de Nazaret, fue acompañada de “una terrible matanza, que empañó sus esfuerzos.”</w:t>
      </w:r>
      <w:r w:rsidR="00B40FC0" w:rsidRPr="008F5849">
        <w:rPr>
          <w:rStyle w:val="Refdenotaalpie"/>
          <w:spacing w:val="-3"/>
        </w:rPr>
        <w:footnoteReference w:id="400"/>
      </w:r>
      <w:r w:rsidR="00B40FC0" w:rsidRPr="008F5849">
        <w:rPr>
          <w:spacing w:val="-3"/>
        </w:rPr>
        <w:t xml:space="preserve"> La intervención de San Bernardo</w:t>
      </w:r>
      <w:r w:rsidR="008B148B" w:rsidRPr="008F5849">
        <w:rPr>
          <w:spacing w:val="-3"/>
        </w:rPr>
        <w:t xml:space="preserve"> –el alma de la reforma cisterciense-</w:t>
      </w:r>
      <w:r w:rsidR="00B40FC0" w:rsidRPr="008F5849">
        <w:rPr>
          <w:spacing w:val="-3"/>
        </w:rPr>
        <w:t xml:space="preserve"> en la predicación de la segunda cruzada (1147-1148) y la convocatoria por Inocencio III de la cuarta cruzada (1202-1204)</w:t>
      </w:r>
      <w:r w:rsidR="009717D3" w:rsidRPr="008F5849">
        <w:rPr>
          <w:spacing w:val="-3"/>
        </w:rPr>
        <w:t xml:space="preserve"> –un gran santo</w:t>
      </w:r>
      <w:r w:rsidR="008B148B" w:rsidRPr="008F5849">
        <w:rPr>
          <w:spacing w:val="-3"/>
        </w:rPr>
        <w:t>, por tanto,</w:t>
      </w:r>
      <w:r w:rsidR="009717D3" w:rsidRPr="008F5849">
        <w:rPr>
          <w:spacing w:val="-3"/>
        </w:rPr>
        <w:t xml:space="preserve"> y un gran papa-</w:t>
      </w:r>
      <w:r w:rsidR="00B40FC0" w:rsidRPr="008F5849">
        <w:rPr>
          <w:spacing w:val="-3"/>
        </w:rPr>
        <w:t>, nos revelan claramente hasta qué punto la misión cristiana, el anuncio del Evangelio a todas las naciones, había llegado a ser contaminado profundamente por la confianza en el poder, incluso en el poder militar.</w:t>
      </w:r>
      <w:r w:rsidR="009717D3" w:rsidRPr="008F5849">
        <w:rPr>
          <w:spacing w:val="-3"/>
        </w:rPr>
        <w:t xml:space="preserve"> Es evidente que no podemos juzgar el pasado con los criterios de </w:t>
      </w:r>
      <w:smartTag w:uri="urn:schemas-microsoft-com:office:smarttags" w:element="PersonName">
        <w:smartTagPr>
          <w:attr w:name="ProductID" w:val="la Iglesia"/>
        </w:smartTagPr>
        <w:r w:rsidR="009717D3" w:rsidRPr="008F5849">
          <w:rPr>
            <w:spacing w:val="-3"/>
          </w:rPr>
          <w:t>la Iglesia</w:t>
        </w:r>
      </w:smartTag>
      <w:r w:rsidR="009717D3" w:rsidRPr="008F5849">
        <w:rPr>
          <w:spacing w:val="-3"/>
        </w:rPr>
        <w:t xml:space="preserve"> de </w:t>
      </w:r>
      <w:r w:rsidR="009717D3" w:rsidRPr="008F5849">
        <w:rPr>
          <w:i/>
          <w:spacing w:val="-3"/>
        </w:rPr>
        <w:t>Pacem in Terris</w:t>
      </w:r>
      <w:r w:rsidR="009717D3" w:rsidRPr="008F5849">
        <w:rPr>
          <w:spacing w:val="-3"/>
        </w:rPr>
        <w:t xml:space="preserve"> o de </w:t>
      </w:r>
      <w:smartTag w:uri="urn:schemas-microsoft-com:office:smarttags" w:element="PersonName">
        <w:smartTagPr>
          <w:attr w:name="ProductID" w:val="la Declaraci￳n"/>
        </w:smartTagPr>
        <w:r w:rsidR="009717D3" w:rsidRPr="008F5849">
          <w:rPr>
            <w:spacing w:val="-3"/>
          </w:rPr>
          <w:t>la Declaración</w:t>
        </w:r>
      </w:smartTag>
      <w:r w:rsidR="009717D3" w:rsidRPr="008F5849">
        <w:rPr>
          <w:spacing w:val="-3"/>
        </w:rPr>
        <w:t xml:space="preserve"> sobre la libertad religiosa (</w:t>
      </w:r>
      <w:r w:rsidR="009717D3" w:rsidRPr="008F5849">
        <w:rPr>
          <w:i/>
          <w:spacing w:val="-3"/>
        </w:rPr>
        <w:t>Dignitatis humanae</w:t>
      </w:r>
      <w:r w:rsidR="009717D3" w:rsidRPr="008F5849">
        <w:rPr>
          <w:spacing w:val="-3"/>
        </w:rPr>
        <w:t xml:space="preserve">) del Vaticano II, pero no podemos menos de asombrarnos de que </w:t>
      </w:r>
      <w:smartTag w:uri="urn:schemas-microsoft-com:office:smarttags" w:element="PersonName">
        <w:smartTagPr>
          <w:attr w:name="ProductID" w:val="la Iglesia"/>
        </w:smartTagPr>
        <w:r w:rsidR="009717D3" w:rsidRPr="008F5849">
          <w:rPr>
            <w:spacing w:val="-3"/>
          </w:rPr>
          <w:t>la Iglesia</w:t>
        </w:r>
      </w:smartTag>
      <w:r w:rsidR="009717D3" w:rsidRPr="008F5849">
        <w:rPr>
          <w:spacing w:val="-3"/>
        </w:rPr>
        <w:t xml:space="preserve"> de Jesús de Nazaret, el Cristo, que le dejó en legado la paz</w:t>
      </w:r>
      <w:r w:rsidR="00F72512" w:rsidRPr="008F5849">
        <w:rPr>
          <w:spacing w:val="-3"/>
        </w:rPr>
        <w:t xml:space="preserve"> </w:t>
      </w:r>
      <w:r w:rsidR="009717D3" w:rsidRPr="008F5849">
        <w:rPr>
          <w:spacing w:val="-3"/>
        </w:rPr>
        <w:t>y una paz diferente de “como la da el mundo” (Jn 14, 27 y 20,19.21), haya podido poner su confianza en el poder</w:t>
      </w:r>
      <w:r w:rsidR="008B148B" w:rsidRPr="008F5849">
        <w:rPr>
          <w:spacing w:val="-3"/>
        </w:rPr>
        <w:t>,</w:t>
      </w:r>
      <w:r w:rsidR="009717D3" w:rsidRPr="008F5849">
        <w:rPr>
          <w:spacing w:val="-3"/>
        </w:rPr>
        <w:t xml:space="preserve"> y en el poder de las armas</w:t>
      </w:r>
      <w:r w:rsidR="008B148B" w:rsidRPr="008F5849">
        <w:rPr>
          <w:spacing w:val="-3"/>
        </w:rPr>
        <w:t>,</w:t>
      </w:r>
      <w:r w:rsidR="009717D3" w:rsidRPr="008F5849">
        <w:rPr>
          <w:spacing w:val="-3"/>
        </w:rPr>
        <w:t xml:space="preserve"> para evangelizar, obligar a la conversión y combatir herejías y cismas</w:t>
      </w:r>
      <w:r w:rsidR="00804F7D" w:rsidRPr="008F5849">
        <w:rPr>
          <w:spacing w:val="-3"/>
        </w:rPr>
        <w:t xml:space="preserve">, incluso hasta promover y justificar fanáticamente una cruzada de niños y niñas (1212), como más agradable a Dios que las cruzadas de soldados sin piedad. Los historiadores de </w:t>
      </w:r>
      <w:smartTag w:uri="urn:schemas-microsoft-com:office:smarttags" w:element="PersonName">
        <w:smartTagPr>
          <w:attr w:name="ProductID" w:val="la Iglesia"/>
        </w:smartTagPr>
        <w:r w:rsidR="00804F7D" w:rsidRPr="008F5849">
          <w:rPr>
            <w:spacing w:val="-3"/>
          </w:rPr>
          <w:t>la Iglesia</w:t>
        </w:r>
      </w:smartTag>
      <w:r w:rsidR="00804F7D" w:rsidRPr="008F5849">
        <w:rPr>
          <w:spacing w:val="-3"/>
        </w:rPr>
        <w:t xml:space="preserve"> tratan de ponerse en los zapatos de </w:t>
      </w:r>
      <w:smartTag w:uri="urn:schemas-microsoft-com:office:smarttags" w:element="PersonName">
        <w:smartTagPr>
          <w:attr w:name="ProductID" w:val="la Iglesia"/>
        </w:smartTagPr>
        <w:r w:rsidR="00804F7D" w:rsidRPr="008F5849">
          <w:rPr>
            <w:spacing w:val="-3"/>
          </w:rPr>
          <w:t>la Iglesia</w:t>
        </w:r>
      </w:smartTag>
      <w:r w:rsidR="00804F7D" w:rsidRPr="008F5849">
        <w:rPr>
          <w:spacing w:val="-3"/>
        </w:rPr>
        <w:t xml:space="preserve"> medieval y llegan a escribir así:</w:t>
      </w:r>
    </w:p>
    <w:p w:rsidR="00804F7D" w:rsidRPr="008F5849" w:rsidRDefault="00804F7D" w:rsidP="00AF768A">
      <w:pPr>
        <w:tabs>
          <w:tab w:val="left" w:pos="-720"/>
        </w:tabs>
        <w:suppressAutoHyphens/>
        <w:jc w:val="both"/>
        <w:outlineLvl w:val="0"/>
        <w:rPr>
          <w:spacing w:val="-3"/>
        </w:rPr>
      </w:pPr>
    </w:p>
    <w:p w:rsidR="003A2FBE" w:rsidRPr="008F5849" w:rsidRDefault="00804F7D" w:rsidP="00AF768A">
      <w:pPr>
        <w:tabs>
          <w:tab w:val="left" w:pos="-720"/>
        </w:tabs>
        <w:suppressAutoHyphens/>
        <w:ind w:left="708"/>
        <w:jc w:val="both"/>
        <w:outlineLvl w:val="0"/>
        <w:rPr>
          <w:i/>
          <w:spacing w:val="-3"/>
        </w:rPr>
      </w:pPr>
      <w:r w:rsidRPr="008F5849">
        <w:rPr>
          <w:i/>
          <w:spacing w:val="-3"/>
        </w:rPr>
        <w:t>Si sólo una fracción del esfuerzo vertido en las cruzadas entre 1095 y 1261, hubiera sido dedicado a la tarea de derrotar al Imperio griego y apoderarse de él, no sólo la cristiandad se habría muy probablemente vuelto a unir, sino que incluso habría tenido mucha mejor probabilidad de éxito la cruzada contra el Islam. Temblamos con sólo pensarlo. Pero si aceptamos los presupuestos del pensamiento medieval occidental, es difícil ver qu</w:t>
      </w:r>
      <w:r w:rsidR="008B148B" w:rsidRPr="008F5849">
        <w:rPr>
          <w:i/>
          <w:spacing w:val="-3"/>
        </w:rPr>
        <w:t>é</w:t>
      </w:r>
      <w:r w:rsidRPr="008F5849">
        <w:rPr>
          <w:i/>
          <w:spacing w:val="-3"/>
        </w:rPr>
        <w:t xml:space="preserve"> podría haber sido objetado contra este modo de resolver el problema. </w:t>
      </w:r>
      <w:r w:rsidRPr="008F5849">
        <w:rPr>
          <w:i/>
          <w:spacing w:val="-3"/>
        </w:rPr>
        <w:lastRenderedPageBreak/>
        <w:t>Un ataque contra los griegos cismáticos y probablemente herejes era mucho más fácil de justificar que un ataque contra el Islam.</w:t>
      </w:r>
      <w:r w:rsidR="003A2FBE" w:rsidRPr="008F5849">
        <w:rPr>
          <w:i/>
          <w:spacing w:val="-3"/>
        </w:rPr>
        <w:t xml:space="preserve"> Occidente nunca estuvo muy satisfecho con su justificación de la cruzada islámica. La violencia de quienes la propugnaron cubrió algunos puntos muy débiles en sus argumentos. Se poseía un argumento teórico mucho más fuerte para el uso del brazo secular contra la herejía y el cisma</w:t>
      </w:r>
      <w:r w:rsidR="003A2FBE" w:rsidRPr="008F5849">
        <w:rPr>
          <w:spacing w:val="-3"/>
        </w:rPr>
        <w:t xml:space="preserve">. </w:t>
      </w:r>
      <w:r w:rsidR="003A2FBE" w:rsidRPr="008F5849">
        <w:rPr>
          <w:rStyle w:val="Refdenotaalpie"/>
          <w:spacing w:val="-3"/>
        </w:rPr>
        <w:footnoteReference w:id="401"/>
      </w:r>
      <w:r w:rsidR="00F72512" w:rsidRPr="008F5849">
        <w:rPr>
          <w:i/>
          <w:spacing w:val="-3"/>
        </w:rPr>
        <w:t xml:space="preserve"> </w:t>
      </w:r>
    </w:p>
    <w:p w:rsidR="003A2FBE" w:rsidRPr="008F5849" w:rsidRDefault="003A2FBE" w:rsidP="00AF768A">
      <w:pPr>
        <w:tabs>
          <w:tab w:val="left" w:pos="-720"/>
        </w:tabs>
        <w:suppressAutoHyphens/>
        <w:jc w:val="both"/>
        <w:outlineLvl w:val="0"/>
        <w:rPr>
          <w:spacing w:val="-3"/>
        </w:rPr>
      </w:pPr>
    </w:p>
    <w:p w:rsidR="00E66668" w:rsidRPr="008F5849" w:rsidRDefault="003A2FBE" w:rsidP="00AF768A">
      <w:pPr>
        <w:tabs>
          <w:tab w:val="left" w:pos="-720"/>
        </w:tabs>
        <w:suppressAutoHyphens/>
        <w:jc w:val="both"/>
        <w:outlineLvl w:val="0"/>
        <w:rPr>
          <w:spacing w:val="-3"/>
        </w:rPr>
      </w:pPr>
      <w:r w:rsidRPr="008F5849">
        <w:rPr>
          <w:spacing w:val="-3"/>
        </w:rPr>
        <w:t>Cuando este mismo historiador trata de explicarse por qué no se usó ese argumento más fuerte contra Bizancio y el Oriente cristiano cismático, queda uno asombrado de nuevo porque las razones que encuentra son, una vez más</w:t>
      </w:r>
      <w:r w:rsidR="008B148B" w:rsidRPr="008F5849">
        <w:rPr>
          <w:spacing w:val="-3"/>
        </w:rPr>
        <w:t>,</w:t>
      </w:r>
      <w:r w:rsidRPr="008F5849">
        <w:rPr>
          <w:spacing w:val="-3"/>
        </w:rPr>
        <w:t xml:space="preserve"> políticas. Primero, sólo las cruzadas mismas desvelaron la debilidad del Imperio griego. Segundo, el cisma había resultado de un mutuo alejamiento a través de siglos y había repugnancia a enfrentar con la fuerza lo que se había convertido en algo inevitable. Pero, sobre todo, en tercer lugar, sólo líderes políticos de la categoría de los emperadores alemanes o de los reyes franceses podrían haber encabezado la conquista del Imperio griego, y eso</w:t>
      </w:r>
      <w:r w:rsidR="008B148B" w:rsidRPr="008F5849">
        <w:rPr>
          <w:spacing w:val="-3"/>
        </w:rPr>
        <w:t>, al aumentar su poder y su fama,</w:t>
      </w:r>
      <w:r w:rsidRPr="008F5849">
        <w:rPr>
          <w:spacing w:val="-3"/>
        </w:rPr>
        <w:t xml:space="preserve"> habría ido directamente en contra de los intereses temporal-espirituales de los papas</w:t>
      </w:r>
      <w:r w:rsidR="0078144F" w:rsidRPr="008F5849">
        <w:rPr>
          <w:spacing w:val="-3"/>
        </w:rPr>
        <w:t>.</w:t>
      </w:r>
      <w:r w:rsidR="0078144F" w:rsidRPr="008F5849">
        <w:rPr>
          <w:rStyle w:val="Refdenotaalpie"/>
          <w:spacing w:val="-3"/>
        </w:rPr>
        <w:footnoteReference w:id="402"/>
      </w:r>
      <w:r w:rsidR="00B40FC0" w:rsidRPr="008F5849">
        <w:rPr>
          <w:spacing w:val="-3"/>
        </w:rPr>
        <w:t xml:space="preserve"> </w:t>
      </w:r>
    </w:p>
    <w:p w:rsidR="0078144F" w:rsidRPr="008F5849" w:rsidRDefault="0078144F" w:rsidP="00AF768A">
      <w:pPr>
        <w:tabs>
          <w:tab w:val="left" w:pos="-720"/>
        </w:tabs>
        <w:suppressAutoHyphens/>
        <w:jc w:val="both"/>
        <w:outlineLvl w:val="0"/>
        <w:rPr>
          <w:spacing w:val="-3"/>
        </w:rPr>
      </w:pPr>
    </w:p>
    <w:p w:rsidR="008B148B" w:rsidRDefault="008B148B" w:rsidP="00AF768A">
      <w:pPr>
        <w:tabs>
          <w:tab w:val="left" w:pos="-720"/>
        </w:tabs>
        <w:suppressAutoHyphens/>
        <w:jc w:val="both"/>
        <w:outlineLvl w:val="0"/>
        <w:rPr>
          <w:b/>
          <w:spacing w:val="-3"/>
        </w:rPr>
      </w:pPr>
      <w:r w:rsidRPr="008F5849">
        <w:rPr>
          <w:b/>
          <w:spacing w:val="-3"/>
        </w:rPr>
        <w:t xml:space="preserve">Las cruzadas y </w:t>
      </w:r>
      <w:smartTag w:uri="urn:schemas-microsoft-com:office:smarttags" w:element="PersonName">
        <w:smartTagPr>
          <w:attr w:name="ProductID" w:val="la Inquisici￳n"/>
        </w:smartTagPr>
        <w:r w:rsidRPr="008F5849">
          <w:rPr>
            <w:b/>
            <w:spacing w:val="-3"/>
          </w:rPr>
          <w:t>la Inquisición</w:t>
        </w:r>
      </w:smartTag>
      <w:r w:rsidRPr="008F5849">
        <w:rPr>
          <w:b/>
          <w:spacing w:val="-3"/>
        </w:rPr>
        <w:t xml:space="preserve"> a la luz del giro constantiniano</w:t>
      </w:r>
    </w:p>
    <w:p w:rsidR="004658D3" w:rsidRPr="008F5849" w:rsidRDefault="004658D3" w:rsidP="00AF768A">
      <w:pPr>
        <w:tabs>
          <w:tab w:val="left" w:pos="-720"/>
        </w:tabs>
        <w:suppressAutoHyphens/>
        <w:jc w:val="both"/>
        <w:outlineLvl w:val="0"/>
        <w:rPr>
          <w:b/>
          <w:spacing w:val="-3"/>
        </w:rPr>
      </w:pPr>
    </w:p>
    <w:p w:rsidR="0078144F" w:rsidRPr="008F5849" w:rsidRDefault="00585BB5" w:rsidP="00AF768A">
      <w:pPr>
        <w:tabs>
          <w:tab w:val="left" w:pos="-720"/>
        </w:tabs>
        <w:suppressAutoHyphens/>
        <w:jc w:val="both"/>
        <w:outlineLvl w:val="0"/>
        <w:rPr>
          <w:spacing w:val="-3"/>
        </w:rPr>
      </w:pPr>
      <w:r w:rsidRPr="008F5849">
        <w:rPr>
          <w:spacing w:val="-3"/>
        </w:rPr>
        <w:t>No cabe duda de que</w:t>
      </w:r>
      <w:r w:rsidR="008B148B" w:rsidRPr="008F5849">
        <w:rPr>
          <w:spacing w:val="-3"/>
        </w:rPr>
        <w:t xml:space="preserve"> es muy grande</w:t>
      </w:r>
      <w:r w:rsidRPr="008F5849">
        <w:rPr>
          <w:spacing w:val="-3"/>
        </w:rPr>
        <w:t xml:space="preserve"> el valor explicativo del giro constantiniano para esta evolución desde una Iglesia de Jesucristo en sus primeras comunidades, que recoge con tanto cuidado la memoria de un Jesús lleno de autoridad y al mismo tiempo absolutamente pacífico, creyente únicamente en el valor de la palabra y de los signos de la bondad de su Padre, a una Iglesia de las Cruzadas y de </w:t>
      </w:r>
      <w:smartTag w:uri="urn:schemas-microsoft-com:office:smarttags" w:element="PersonName">
        <w:smartTagPr>
          <w:attr w:name="ProductID" w:val="la Inquisici￳n"/>
        </w:smartTagPr>
        <w:r w:rsidRPr="008F5849">
          <w:rPr>
            <w:spacing w:val="-3"/>
          </w:rPr>
          <w:t>la Inquisición</w:t>
        </w:r>
      </w:smartTag>
      <w:r w:rsidR="005517B1" w:rsidRPr="008F5849">
        <w:rPr>
          <w:spacing w:val="-3"/>
        </w:rPr>
        <w:t xml:space="preserve">, donde tantas veces la confianza estuvo puesta en el poder, bien el que se origina en los pactos políticos o también el que se fundamenta en la fuerza de las armas. Fue </w:t>
      </w:r>
      <w:r w:rsidR="008B148B" w:rsidRPr="008F5849">
        <w:rPr>
          <w:spacing w:val="-3"/>
        </w:rPr>
        <w:t>precisamente Inocencio III, este</w:t>
      </w:r>
      <w:r w:rsidR="005517B1" w:rsidRPr="008F5849">
        <w:rPr>
          <w:spacing w:val="-3"/>
        </w:rPr>
        <w:t xml:space="preserve"> gran papa, íntimo de Francisco de Asís, quien “organizó </w:t>
      </w:r>
      <w:smartTag w:uri="urn:schemas-microsoft-com:office:smarttags" w:element="PersonName">
        <w:smartTagPr>
          <w:attr w:name="ProductID" w:val="la Inquisici￳n"/>
        </w:smartTagPr>
        <w:r w:rsidR="005517B1" w:rsidRPr="008F5849">
          <w:rPr>
            <w:spacing w:val="-3"/>
          </w:rPr>
          <w:t>la Inquisición</w:t>
        </w:r>
      </w:smartTag>
      <w:r w:rsidR="005517B1" w:rsidRPr="008F5849">
        <w:rPr>
          <w:spacing w:val="-3"/>
        </w:rPr>
        <w:t xml:space="preserve"> como tribunal eclesiástico. En determinados casos, la autoridad tenía que proceder de oficio contra un pecador o un delincuente, sin esperar a que fueran acusados…; estaba obligada </w:t>
      </w:r>
      <w:r w:rsidR="005517B1" w:rsidRPr="008F5849">
        <w:rPr>
          <w:i/>
          <w:spacing w:val="-3"/>
        </w:rPr>
        <w:t>ex officio</w:t>
      </w:r>
      <w:r w:rsidR="005517B1" w:rsidRPr="008F5849">
        <w:rPr>
          <w:spacing w:val="-3"/>
        </w:rPr>
        <w:t xml:space="preserve">…a localizarlos y llevarlos a juicio.” Se fueron así tomando decisiones que llevaron al gran desastre cristiano que fue </w:t>
      </w:r>
      <w:smartTag w:uri="urn:schemas-microsoft-com:office:smarttags" w:element="PersonName">
        <w:smartTagPr>
          <w:attr w:name="ProductID" w:val="la Inquisici￳n. En"/>
        </w:smartTagPr>
        <w:r w:rsidR="005517B1" w:rsidRPr="008F5849">
          <w:rPr>
            <w:spacing w:val="-3"/>
          </w:rPr>
          <w:t>la Inquisición.</w:t>
        </w:r>
        <w:r w:rsidR="001C2F0A" w:rsidRPr="008F5849">
          <w:rPr>
            <w:spacing w:val="-3"/>
          </w:rPr>
          <w:t xml:space="preserve"> En</w:t>
        </w:r>
      </w:smartTag>
      <w:r w:rsidR="001C2F0A" w:rsidRPr="008F5849">
        <w:rPr>
          <w:spacing w:val="-3"/>
        </w:rPr>
        <w:t xml:space="preserve"> 1179, bajo presión de Luis VII de Francia y Enrique II de Inglaterra, el Tercer Co</w:t>
      </w:r>
      <w:r w:rsidR="008B148B" w:rsidRPr="008F5849">
        <w:rPr>
          <w:spacing w:val="-3"/>
        </w:rPr>
        <w:t>n</w:t>
      </w:r>
      <w:r w:rsidR="001C2F0A" w:rsidRPr="008F5849">
        <w:rPr>
          <w:spacing w:val="-3"/>
        </w:rPr>
        <w:t>cilio de Letrán “aprobó duras medidas contra los herejes”.</w:t>
      </w:r>
      <w:r w:rsidR="005517B1" w:rsidRPr="008F5849">
        <w:rPr>
          <w:spacing w:val="-3"/>
        </w:rPr>
        <w:t xml:space="preserve"> En 1224 Gregorio IX y el Emperador Federico II pactaron que “la autoridad civil debía encarcelar a quien el obispo le hubiera presentado como hereje para ajusticiarlo, en caso de que</w:t>
      </w:r>
      <w:r w:rsidR="00F72512" w:rsidRPr="008F5849">
        <w:rPr>
          <w:spacing w:val="-3"/>
        </w:rPr>
        <w:t xml:space="preserve"> </w:t>
      </w:r>
      <w:r w:rsidR="005517B1" w:rsidRPr="008F5849">
        <w:rPr>
          <w:spacing w:val="-3"/>
        </w:rPr>
        <w:t xml:space="preserve">persistiera en su error.” En 1231 se nombraron inquisidores pontificios. En 1252, Inocencio IV autorizó a los inquisidores a usar también la tortura, si lo consideraban necesario para arrancar una confesión de herejía.” </w:t>
      </w:r>
      <w:r w:rsidR="00D51481" w:rsidRPr="008F5849">
        <w:rPr>
          <w:spacing w:val="-3"/>
        </w:rPr>
        <w:t xml:space="preserve">El historiador en quien nos estamos basando para este tenebrosos capítulo del uso del poder por parte de </w:t>
      </w:r>
      <w:smartTag w:uri="urn:schemas-microsoft-com:office:smarttags" w:element="PersonName">
        <w:smartTagPr>
          <w:attr w:name="ProductID" w:val="la Iglesia"/>
        </w:smartTagPr>
        <w:r w:rsidR="00D51481" w:rsidRPr="008F5849">
          <w:rPr>
            <w:spacing w:val="-3"/>
          </w:rPr>
          <w:t>la Iglesia</w:t>
        </w:r>
      </w:smartTag>
      <w:r w:rsidR="00D51481" w:rsidRPr="008F5849">
        <w:rPr>
          <w:spacing w:val="-3"/>
        </w:rPr>
        <w:t xml:space="preserve">, afirma que “el hecho de que </w:t>
      </w:r>
      <w:smartTag w:uri="urn:schemas-microsoft-com:office:smarttags" w:element="PersonName">
        <w:smartTagPr>
          <w:attr w:name="ProductID" w:val="la Iglesia"/>
        </w:smartTagPr>
        <w:r w:rsidR="00D51481" w:rsidRPr="008F5849">
          <w:rPr>
            <w:spacing w:val="-3"/>
          </w:rPr>
          <w:t>la Iglesia</w:t>
        </w:r>
      </w:smartTag>
      <w:r w:rsidR="00D51481" w:rsidRPr="008F5849">
        <w:rPr>
          <w:spacing w:val="-3"/>
        </w:rPr>
        <w:t xml:space="preserve">”, al entregar al brazo secular al hereje, “pidiera al poder civil que salvara la vida del imputado, no era sino un ‘horrendo formalismo y una pura ficción’”. El mismo tribunal que hiciera caso a esta petición incurriría en sospecha de herejía. Estos procedimientos brutales no terminaron hasta el Siglo XVIII, con </w:t>
      </w:r>
      <w:smartTag w:uri="urn:schemas-microsoft-com:office:smarttags" w:element="PersonName">
        <w:smartTagPr>
          <w:attr w:name="ProductID" w:val="la Ilustraci￳n. Causaron"/>
        </w:smartTagPr>
        <w:r w:rsidR="00D51481" w:rsidRPr="008F5849">
          <w:rPr>
            <w:spacing w:val="-3"/>
          </w:rPr>
          <w:t>la Ilustración. Causaron</w:t>
        </w:r>
      </w:smartTag>
      <w:r w:rsidR="00D51481" w:rsidRPr="008F5849">
        <w:rPr>
          <w:spacing w:val="-3"/>
        </w:rPr>
        <w:t xml:space="preserve"> mucha sangre y sufrimientos indecibles. “Ciegos fanáticos, que creían actuar en nombre de Jesús, el Señor misericordioso” de la parábola del Padre y los dos hijos y del perdón a la adúltera, al paralítico, y sobre todo a Pedro, “causaron a la humanidad sufrimientos sin fin. Podemos constatar estos hechos con profunda vergüenza y consternación, pero no </w:t>
      </w:r>
      <w:r w:rsidR="00D51481" w:rsidRPr="008F5849">
        <w:rPr>
          <w:spacing w:val="-3"/>
        </w:rPr>
        <w:lastRenderedPageBreak/>
        <w:t xml:space="preserve">podemos comprenderlos.” Mucho más en el caso de la fanática y supersticiosa búsqueda de brujas, que se ensañó con tantas mujeres dignas, precursoras probablemente de los movimientos de liberación femenina. No nos excusa a los católicos el hecho </w:t>
      </w:r>
      <w:r w:rsidR="009159DA" w:rsidRPr="008F5849">
        <w:rPr>
          <w:spacing w:val="-3"/>
        </w:rPr>
        <w:t xml:space="preserve">de que también Lutero y sobre todo Calvino hayan usado los mismos métodos contra disidentes o católicos. Es preciso recordar que ya Agustín había justificado la violencia contra los Donatistas que dividían a </w:t>
      </w:r>
      <w:smartTag w:uri="urn:schemas-microsoft-com:office:smarttags" w:element="PersonName">
        <w:smartTagPr>
          <w:attr w:name="ProductID" w:val="la Iglesia"/>
        </w:smartTagPr>
        <w:r w:rsidR="009159DA" w:rsidRPr="008F5849">
          <w:rPr>
            <w:spacing w:val="-3"/>
          </w:rPr>
          <w:t>la Iglesia</w:t>
        </w:r>
      </w:smartTag>
      <w:r w:rsidR="004E61A6">
        <w:rPr>
          <w:spacing w:val="-3"/>
        </w:rPr>
        <w:t xml:space="preserve"> en el Norte de Á</w:t>
      </w:r>
      <w:r w:rsidR="009159DA" w:rsidRPr="008F5849">
        <w:rPr>
          <w:spacing w:val="-3"/>
        </w:rPr>
        <w:t>frica, y que su obra magna, “</w:t>
      </w:r>
      <w:smartTag w:uri="urn:schemas-microsoft-com:office:smarttags" w:element="PersonName">
        <w:smartTagPr>
          <w:attr w:name="ProductID" w:val="La Ciudad"/>
        </w:smartTagPr>
        <w:r w:rsidR="009159DA" w:rsidRPr="008F5849">
          <w:rPr>
            <w:spacing w:val="-3"/>
          </w:rPr>
          <w:t>La Ciudad</w:t>
        </w:r>
      </w:smartTag>
      <w:r w:rsidR="009159DA" w:rsidRPr="008F5849">
        <w:rPr>
          <w:spacing w:val="-3"/>
        </w:rPr>
        <w:t xml:space="preserve"> de Dios”, </w:t>
      </w:r>
      <w:r w:rsidR="00613A41" w:rsidRPr="008F5849">
        <w:rPr>
          <w:spacing w:val="-3"/>
        </w:rPr>
        <w:t xml:space="preserve">mal </w:t>
      </w:r>
      <w:r w:rsidR="009159DA" w:rsidRPr="008F5849">
        <w:rPr>
          <w:spacing w:val="-3"/>
        </w:rPr>
        <w:t xml:space="preserve">interpretada como ciudad terrena que </w:t>
      </w:r>
      <w:smartTag w:uri="urn:schemas-microsoft-com:office:smarttags" w:element="PersonName">
        <w:smartTagPr>
          <w:attr w:name="ProductID" w:val="la Iglesia"/>
        </w:smartTagPr>
        <w:r w:rsidR="009159DA" w:rsidRPr="008F5849">
          <w:rPr>
            <w:spacing w:val="-3"/>
          </w:rPr>
          <w:t>la Iglesia</w:t>
        </w:r>
      </w:smartTag>
      <w:r w:rsidR="009159DA" w:rsidRPr="008F5849">
        <w:rPr>
          <w:spacing w:val="-3"/>
        </w:rPr>
        <w:t xml:space="preserve"> y el Estado pueden crear conjuntamente, y no como el paradigma celeste que juzga a toda realización terrena, está detrás de la concepción medieval de la cristiandad como convivencia social regida por la verdad católica. Ni siquiera la oposición indudable de Tomás de Aquino contra cualquier coacción para abrazar o mantener la fe, fue suficiente para detener esta deriva socio-eclesiástica lejos del Evangelio.</w:t>
      </w:r>
      <w:r w:rsidR="001C2F0A" w:rsidRPr="008F5849">
        <w:rPr>
          <w:rStyle w:val="Refdenotaalpie"/>
          <w:spacing w:val="-3"/>
        </w:rPr>
        <w:footnoteReference w:id="403"/>
      </w:r>
      <w:r w:rsidR="009159DA" w:rsidRPr="008F5849">
        <w:rPr>
          <w:spacing w:val="-3"/>
        </w:rPr>
        <w:t xml:space="preserve"> Como para el ciudadano romano la negativa de sacrificar a los dioses y especialmente de mostrar así su adoración del Emperador y de Roma, convirtió a los cristianos en a-teos y, por tanto, en subversivos, y justificó su persecución sin compasión, también para la cristiandad medieval y </w:t>
      </w:r>
      <w:smartTag w:uri="urn:schemas-microsoft-com:office:smarttags" w:element="PersonName">
        <w:smartTagPr>
          <w:attr w:name="ProductID" w:val="la Europa"/>
        </w:smartTagPr>
        <w:r w:rsidR="009159DA" w:rsidRPr="008F5849">
          <w:rPr>
            <w:spacing w:val="-3"/>
          </w:rPr>
          <w:t>la Europa</w:t>
        </w:r>
      </w:smartTag>
      <w:r w:rsidR="009159DA" w:rsidRPr="008F5849">
        <w:rPr>
          <w:spacing w:val="-3"/>
        </w:rPr>
        <w:t xml:space="preserve"> de entonces, herejes y cismáticos se convirtieron</w:t>
      </w:r>
      <w:r w:rsidR="001C2F0A" w:rsidRPr="008F5849">
        <w:rPr>
          <w:spacing w:val="-3"/>
        </w:rPr>
        <w:t xml:space="preserve"> en</w:t>
      </w:r>
      <w:r w:rsidR="009159DA" w:rsidRPr="008F5849">
        <w:rPr>
          <w:spacing w:val="-3"/>
        </w:rPr>
        <w:t xml:space="preserve"> algo semejante a revolucionarios políticos</w:t>
      </w:r>
      <w:r w:rsidR="001C2F0A" w:rsidRPr="008F5849">
        <w:rPr>
          <w:spacing w:val="-3"/>
        </w:rPr>
        <w:t>, reos de muerte.</w:t>
      </w:r>
      <w:r w:rsidR="009159DA" w:rsidRPr="008F5849">
        <w:rPr>
          <w:spacing w:val="-3"/>
        </w:rPr>
        <w:t xml:space="preserve"> </w:t>
      </w:r>
      <w:r w:rsidR="001C2F0A" w:rsidRPr="008F5849">
        <w:rPr>
          <w:spacing w:val="-3"/>
        </w:rPr>
        <w:t>En el camino, naufragó una herencia fundamental del Evangelio de Jesucristo.</w:t>
      </w:r>
      <w:r w:rsidR="005F4C6B" w:rsidRPr="008F5849">
        <w:rPr>
          <w:spacing w:val="-3"/>
        </w:rPr>
        <w:t xml:space="preserve"> Como lo escribió Dostoyevski en la parábola del Gran Inquisidor, contenida en su novela “Los Hermanos Karamázov”, ni siquiera Jesucristo, viniendo de nuevo a la tierra, podría convencer al Gran Inquisidor de que la libertad es la única manera cristiana de vivir la fe. Porque para el Gran Inquisidor de todas las épocas, la humanidad lo que desea ardientemente es ser descargada de la carga de la libertad y aceptar ciegamente la guía de una Iglesia que piense y decida por ella</w:t>
      </w:r>
      <w:r w:rsidR="00073778" w:rsidRPr="008F5849">
        <w:rPr>
          <w:spacing w:val="-3"/>
        </w:rPr>
        <w:t>, con</w:t>
      </w:r>
      <w:r w:rsidR="00613A41" w:rsidRPr="008F5849">
        <w:rPr>
          <w:spacing w:val="-3"/>
        </w:rPr>
        <w:t xml:space="preserve"> </w:t>
      </w:r>
      <w:r w:rsidR="00073778" w:rsidRPr="008F5849">
        <w:rPr>
          <w:spacing w:val="-3"/>
        </w:rPr>
        <w:t>tal de que de ella reciban el pan necesario</w:t>
      </w:r>
      <w:r w:rsidR="00613A41" w:rsidRPr="008F5849">
        <w:rPr>
          <w:spacing w:val="-3"/>
        </w:rPr>
        <w:t xml:space="preserve"> o las riquezas</w:t>
      </w:r>
      <w:r w:rsidR="00073778" w:rsidRPr="008F5849">
        <w:rPr>
          <w:rStyle w:val="Refdenotaalpie"/>
          <w:spacing w:val="-3"/>
        </w:rPr>
        <w:footnoteReference w:id="404"/>
      </w:r>
      <w:r w:rsidR="005F4C6B" w:rsidRPr="008F5849">
        <w:rPr>
          <w:spacing w:val="-3"/>
        </w:rPr>
        <w:t>.</w:t>
      </w:r>
      <w:r w:rsidR="00F72512" w:rsidRPr="008F5849">
        <w:rPr>
          <w:spacing w:val="-3"/>
        </w:rPr>
        <w:t xml:space="preserve">  </w:t>
      </w:r>
    </w:p>
    <w:p w:rsidR="00E66668" w:rsidRPr="008F5849" w:rsidRDefault="00E66668" w:rsidP="00AF768A">
      <w:pPr>
        <w:tabs>
          <w:tab w:val="left" w:pos="-720"/>
        </w:tabs>
        <w:suppressAutoHyphens/>
        <w:jc w:val="both"/>
        <w:outlineLvl w:val="0"/>
        <w:rPr>
          <w:spacing w:val="-3"/>
        </w:rPr>
      </w:pPr>
    </w:p>
    <w:p w:rsidR="00613A41" w:rsidRDefault="00613A41" w:rsidP="00AF768A">
      <w:pPr>
        <w:tabs>
          <w:tab w:val="left" w:pos="-720"/>
        </w:tabs>
        <w:suppressAutoHyphens/>
        <w:jc w:val="both"/>
        <w:outlineLvl w:val="0"/>
        <w:rPr>
          <w:b/>
          <w:spacing w:val="-3"/>
        </w:rPr>
      </w:pPr>
      <w:r w:rsidRPr="008F5849">
        <w:rPr>
          <w:b/>
          <w:spacing w:val="-3"/>
        </w:rPr>
        <w:t>El Concilio Vaticano II: un resurgir de la fuerza carismática del Evangelio. Y el aire enrarecido</w:t>
      </w:r>
      <w:r w:rsidR="00653B9B" w:rsidRPr="008F5849">
        <w:rPr>
          <w:b/>
          <w:spacing w:val="-3"/>
        </w:rPr>
        <w:t xml:space="preserve"> posterior</w:t>
      </w:r>
    </w:p>
    <w:p w:rsidR="004658D3" w:rsidRPr="008F5849" w:rsidRDefault="004658D3" w:rsidP="00AF768A">
      <w:pPr>
        <w:tabs>
          <w:tab w:val="left" w:pos="-720"/>
        </w:tabs>
        <w:suppressAutoHyphens/>
        <w:jc w:val="both"/>
        <w:outlineLvl w:val="0"/>
        <w:rPr>
          <w:b/>
          <w:spacing w:val="-3"/>
        </w:rPr>
      </w:pPr>
    </w:p>
    <w:p w:rsidR="00401359" w:rsidRPr="008F5849" w:rsidRDefault="001C2F0A" w:rsidP="00AF768A">
      <w:pPr>
        <w:tabs>
          <w:tab w:val="left" w:pos="-720"/>
        </w:tabs>
        <w:suppressAutoHyphens/>
        <w:jc w:val="both"/>
        <w:outlineLvl w:val="0"/>
        <w:rPr>
          <w:spacing w:val="-3"/>
        </w:rPr>
      </w:pPr>
      <w:r w:rsidRPr="008F5849">
        <w:rPr>
          <w:spacing w:val="-3"/>
        </w:rPr>
        <w:t xml:space="preserve">No es preciso continuar este camino de vergüenza. Algunos historiadores han afirmado que sólo con el Concilio Vaticano II se levanta la gran hipoteca que constituyó para </w:t>
      </w:r>
      <w:smartTag w:uri="urn:schemas-microsoft-com:office:smarttags" w:element="PersonName">
        <w:smartTagPr>
          <w:attr w:name="ProductID" w:val="la Iglesia"/>
        </w:smartTagPr>
        <w:r w:rsidRPr="008F5849">
          <w:rPr>
            <w:spacing w:val="-3"/>
          </w:rPr>
          <w:t>la Iglesia</w:t>
        </w:r>
      </w:smartTag>
      <w:r w:rsidRPr="008F5849">
        <w:rPr>
          <w:spacing w:val="-3"/>
        </w:rPr>
        <w:t xml:space="preserve"> el giro constantiniano. También es cierto que los derechos humanos han tenido que abrirse camino en la historia de la humanidad lenta y costosamente</w:t>
      </w:r>
      <w:r w:rsidR="00401359" w:rsidRPr="008F5849">
        <w:rPr>
          <w:spacing w:val="-3"/>
        </w:rPr>
        <w:t xml:space="preserve">, hasta que se proclamaron en </w:t>
      </w:r>
      <w:smartTag w:uri="urn:schemas-microsoft-com:office:smarttags" w:element="PersonName">
        <w:smartTagPr>
          <w:attr w:name="ProductID" w:val="la ONU"/>
        </w:smartTagPr>
        <w:r w:rsidR="00401359" w:rsidRPr="008F5849">
          <w:rPr>
            <w:spacing w:val="-3"/>
          </w:rPr>
          <w:t>la ONU</w:t>
        </w:r>
      </w:smartTag>
      <w:r w:rsidR="00401359" w:rsidRPr="008F5849">
        <w:rPr>
          <w:spacing w:val="-3"/>
        </w:rPr>
        <w:t xml:space="preserve"> en 1948. Lo cual no asegura su cumplimiento</w:t>
      </w:r>
      <w:r w:rsidRPr="008F5849">
        <w:rPr>
          <w:spacing w:val="-3"/>
        </w:rPr>
        <w:t xml:space="preserve">. </w:t>
      </w:r>
      <w:r w:rsidR="005F4C6B" w:rsidRPr="008F5849">
        <w:rPr>
          <w:spacing w:val="-3"/>
        </w:rPr>
        <w:t>Las fotografía</w:t>
      </w:r>
      <w:r w:rsidR="00073778" w:rsidRPr="008F5849">
        <w:rPr>
          <w:spacing w:val="-3"/>
        </w:rPr>
        <w:t>s tomadas en la prisión de Abu-Graib</w:t>
      </w:r>
      <w:r w:rsidR="005F4C6B" w:rsidRPr="008F5849">
        <w:rPr>
          <w:spacing w:val="-3"/>
        </w:rPr>
        <w:t>, en Bagdad, las fotografías de la prisión de supuesto</w:t>
      </w:r>
      <w:r w:rsidR="00613A41" w:rsidRPr="008F5849">
        <w:rPr>
          <w:spacing w:val="-3"/>
        </w:rPr>
        <w:t>s</w:t>
      </w:r>
      <w:r w:rsidR="005F4C6B" w:rsidRPr="008F5849">
        <w:rPr>
          <w:spacing w:val="-3"/>
        </w:rPr>
        <w:t xml:space="preserve"> y auténticos terroristas de Guantánamo, revelan lo que ocurre en los sótanos clandestinos de muchas policías del mundo hoy</w:t>
      </w:r>
      <w:r w:rsidR="00613A41" w:rsidRPr="008F5849">
        <w:rPr>
          <w:spacing w:val="-3"/>
        </w:rPr>
        <w:t xml:space="preserve">, y no sólo en los de </w:t>
      </w:r>
      <w:smartTag w:uri="urn:schemas-microsoft-com:office:smarttags" w:element="PersonName">
        <w:smartTagPr>
          <w:attr w:name="ProductID" w:val="la CIA. Se"/>
        </w:smartTagPr>
        <w:r w:rsidR="00613A41" w:rsidRPr="008F5849">
          <w:rPr>
            <w:spacing w:val="-3"/>
          </w:rPr>
          <w:t>la CIA</w:t>
        </w:r>
        <w:r w:rsidR="005F4C6B" w:rsidRPr="008F5849">
          <w:rPr>
            <w:spacing w:val="-3"/>
          </w:rPr>
          <w:t>. Se</w:t>
        </w:r>
      </w:smartTag>
      <w:r w:rsidR="005F4C6B" w:rsidRPr="008F5849">
        <w:rPr>
          <w:spacing w:val="-3"/>
        </w:rPr>
        <w:t xml:space="preserve"> sigue torturando a seres humanos sin ningún respeto por su dignidad.</w:t>
      </w:r>
      <w:r w:rsidRPr="008F5849">
        <w:rPr>
          <w:spacing w:val="-3"/>
        </w:rPr>
        <w:t xml:space="preserve"> Me parece, sin embargo, profundamente importante, recordar que los Evangelios contienen semillas de otra manera de sentir y de actuar.</w:t>
      </w:r>
      <w:r w:rsidR="005F4C6B" w:rsidRPr="008F5849">
        <w:rPr>
          <w:spacing w:val="-3"/>
        </w:rPr>
        <w:t xml:space="preserve"> Recuerdo una anécdota que me contaron hace casi cuarenta años. Era Arzobispo de Nueva York</w:t>
      </w:r>
      <w:r w:rsidRPr="008F5849">
        <w:rPr>
          <w:spacing w:val="-3"/>
        </w:rPr>
        <w:t xml:space="preserve"> </w:t>
      </w:r>
      <w:r w:rsidR="005F4C6B" w:rsidRPr="008F5849">
        <w:rPr>
          <w:spacing w:val="-3"/>
        </w:rPr>
        <w:t xml:space="preserve">el Cardenal Francis Spellman. En Navidad solía viajar a Vietnam para celebrar </w:t>
      </w:r>
      <w:smartTag w:uri="urn:schemas-microsoft-com:office:smarttags" w:element="PersonName">
        <w:smartTagPr>
          <w:attr w:name="ProductID" w:val="la Eucarist￭a"/>
        </w:smartTagPr>
        <w:r w:rsidR="005F4C6B" w:rsidRPr="008F5849">
          <w:rPr>
            <w:spacing w:val="-3"/>
          </w:rPr>
          <w:t>la Eucaristía</w:t>
        </w:r>
      </w:smartTag>
      <w:r w:rsidR="005F4C6B" w:rsidRPr="008F5849">
        <w:rPr>
          <w:spacing w:val="-3"/>
        </w:rPr>
        <w:t xml:space="preserve"> con las tropas norteamericanas</w:t>
      </w:r>
      <w:r w:rsidR="00613A41" w:rsidRPr="008F5849">
        <w:rPr>
          <w:spacing w:val="-3"/>
        </w:rPr>
        <w:t xml:space="preserve"> invasoras</w:t>
      </w:r>
      <w:r w:rsidR="005F4C6B" w:rsidRPr="008F5849">
        <w:rPr>
          <w:spacing w:val="-3"/>
        </w:rPr>
        <w:t>. Al mismo tiempo, el jesuita Daniel Berrigan, poeta y activista pacifista, derramó sangre, junto con varios otros compañeros suyos, sobre las tarjetas de reclutamiento del ejército estadounidense que sustrajeron de un archivo público</w:t>
      </w:r>
      <w:r w:rsidR="00401359" w:rsidRPr="008F5849">
        <w:rPr>
          <w:spacing w:val="-3"/>
        </w:rPr>
        <w:t>. Apresado y encarcelado por esta violación de la ley, un periodista que lo visitó</w:t>
      </w:r>
      <w:r w:rsidR="00613A41" w:rsidRPr="008F5849">
        <w:rPr>
          <w:spacing w:val="-3"/>
        </w:rPr>
        <w:t xml:space="preserve"> en la prisión</w:t>
      </w:r>
      <w:r w:rsidR="00401359" w:rsidRPr="008F5849">
        <w:rPr>
          <w:spacing w:val="-3"/>
        </w:rPr>
        <w:t xml:space="preserve"> le preguntó cómo podía estar en la misma Iglesia Católica con el Cardenal Spellman. Por lo visto, </w:t>
      </w:r>
      <w:r w:rsidR="00401359" w:rsidRPr="008F5849">
        <w:rPr>
          <w:spacing w:val="-3"/>
        </w:rPr>
        <w:lastRenderedPageBreak/>
        <w:t xml:space="preserve">Berrigan contestó sólo así: Spellman fue mi párroco de niño y no quemó los Evangelios.” No estoy seguro de que la anécdota sea verdadera en todos sus puntos. Pero, </w:t>
      </w:r>
      <w:r w:rsidR="00401359" w:rsidRPr="008F5849">
        <w:rPr>
          <w:i/>
          <w:spacing w:val="-3"/>
        </w:rPr>
        <w:t>si non é vero, é ben trovato</w:t>
      </w:r>
      <w:r w:rsidR="00401359" w:rsidRPr="008F5849">
        <w:rPr>
          <w:spacing w:val="-3"/>
        </w:rPr>
        <w:t>. Incluso Max Weber se refirió</w:t>
      </w:r>
      <w:r w:rsidR="00613A41" w:rsidRPr="008F5849">
        <w:rPr>
          <w:spacing w:val="-3"/>
        </w:rPr>
        <w:t>, como ya hemos visto,</w:t>
      </w:r>
      <w:r w:rsidR="00401359" w:rsidRPr="008F5849">
        <w:rPr>
          <w:spacing w:val="-3"/>
        </w:rPr>
        <w:t xml:space="preserve"> a trozos del Sermón del Monte de Jesús como palabras “carismáticas”, que tienen la capacidad de resurgir una y otra vez en la historia de la humanidad, porque su fuerza es inagotable.</w:t>
      </w:r>
    </w:p>
    <w:p w:rsidR="00401359" w:rsidRPr="008F5849" w:rsidRDefault="00401359" w:rsidP="00AF768A">
      <w:pPr>
        <w:tabs>
          <w:tab w:val="left" w:pos="-720"/>
        </w:tabs>
        <w:suppressAutoHyphens/>
        <w:jc w:val="both"/>
        <w:outlineLvl w:val="0"/>
        <w:rPr>
          <w:spacing w:val="-3"/>
        </w:rPr>
      </w:pPr>
    </w:p>
    <w:p w:rsidR="00613A41" w:rsidRPr="008F5849" w:rsidRDefault="00401359" w:rsidP="00AF768A">
      <w:pPr>
        <w:tabs>
          <w:tab w:val="left" w:pos="-720"/>
        </w:tabs>
        <w:suppressAutoHyphens/>
        <w:jc w:val="both"/>
        <w:outlineLvl w:val="0"/>
        <w:rPr>
          <w:spacing w:val="-3"/>
        </w:rPr>
      </w:pPr>
      <w:r w:rsidRPr="008F5849">
        <w:rPr>
          <w:spacing w:val="-3"/>
        </w:rPr>
        <w:t xml:space="preserve">Eso fue precisamente el Concilio Vaticano II. Un resurgir de la autoridad carismática del Evangelio de Jesucristo en </w:t>
      </w:r>
      <w:smartTag w:uri="urn:schemas-microsoft-com:office:smarttags" w:element="PersonName">
        <w:smartTagPr>
          <w:attr w:name="ProductID" w:val="la Iglesia"/>
        </w:smartTagPr>
        <w:r w:rsidRPr="008F5849">
          <w:rPr>
            <w:spacing w:val="-3"/>
          </w:rPr>
          <w:t>la Iglesia</w:t>
        </w:r>
      </w:smartTag>
      <w:r w:rsidRPr="008F5849">
        <w:rPr>
          <w:spacing w:val="-3"/>
        </w:rPr>
        <w:t xml:space="preserve"> del Siglo XX. Por eso Juan XXIII lo inauguró diciendo que quería abrir las ventanas de </w:t>
      </w:r>
      <w:smartTag w:uri="urn:schemas-microsoft-com:office:smarttags" w:element="PersonName">
        <w:smartTagPr>
          <w:attr w:name="ProductID" w:val="la Iglesia"/>
        </w:smartTagPr>
        <w:r w:rsidRPr="008F5849">
          <w:rPr>
            <w:spacing w:val="-3"/>
          </w:rPr>
          <w:t>la Iglesia</w:t>
        </w:r>
      </w:smartTag>
      <w:r w:rsidRPr="008F5849">
        <w:rPr>
          <w:spacing w:val="-3"/>
        </w:rPr>
        <w:t xml:space="preserve"> para que entrara aire fresco, y que no eran los tiempos que estaba viviendo entonces </w:t>
      </w:r>
      <w:smartTag w:uri="urn:schemas-microsoft-com:office:smarttags" w:element="PersonName">
        <w:smartTagPr>
          <w:attr w:name="ProductID" w:val="la Iglesia"/>
        </w:smartTagPr>
        <w:r w:rsidRPr="008F5849">
          <w:rPr>
            <w:spacing w:val="-3"/>
          </w:rPr>
          <w:t>la Iglesia</w:t>
        </w:r>
      </w:smartTag>
      <w:r w:rsidRPr="008F5849">
        <w:rPr>
          <w:spacing w:val="-3"/>
        </w:rPr>
        <w:t xml:space="preserve"> tiempos de condena, sino de acogida compasiva, no eran tiempos buenos para los profetas de catástrofes sino para las personas llenas de esperanza. No estábamos</w:t>
      </w:r>
      <w:r w:rsidR="00613A41" w:rsidRPr="008F5849">
        <w:rPr>
          <w:spacing w:val="-3"/>
        </w:rPr>
        <w:t>, sin embargo,</w:t>
      </w:r>
      <w:r w:rsidRPr="008F5849">
        <w:rPr>
          <w:spacing w:val="-3"/>
        </w:rPr>
        <w:t xml:space="preserve"> tan lejos en 1962 del pontificado de San Pío X, al comienzo del mismo Siglo XX, donde una ola de sospechas de “modernismo” atenazó la libertad de pensamiento e investigación teológica en </w:t>
      </w:r>
      <w:smartTag w:uri="urn:schemas-microsoft-com:office:smarttags" w:element="PersonName">
        <w:smartTagPr>
          <w:attr w:name="ProductID" w:val="la Iglesia"/>
        </w:smartTagPr>
        <w:r w:rsidRPr="008F5849">
          <w:rPr>
            <w:spacing w:val="-3"/>
          </w:rPr>
          <w:t>la Iglesia</w:t>
        </w:r>
      </w:smartTag>
      <w:r w:rsidRPr="008F5849">
        <w:rPr>
          <w:spacing w:val="-3"/>
        </w:rPr>
        <w:t>, incluso hasta permitir el funcionamiento de una sociedad secreta de espionaje y delación –</w:t>
      </w:r>
      <w:smartTag w:uri="urn:schemas-microsoft-com:office:smarttags" w:element="PersonName">
        <w:smartTagPr>
          <w:attr w:name="ProductID" w:val="La Sapini￨re."/>
        </w:smartTagPr>
        <w:r w:rsidRPr="008F5849">
          <w:rPr>
            <w:i/>
            <w:spacing w:val="-3"/>
          </w:rPr>
          <w:t>La Sapinière</w:t>
        </w:r>
        <w:r w:rsidR="004658D3">
          <w:rPr>
            <w:spacing w:val="-3"/>
          </w:rPr>
          <w:t>.</w:t>
        </w:r>
      </w:smartTag>
    </w:p>
    <w:p w:rsidR="00613A41" w:rsidRPr="008F5849" w:rsidRDefault="00613A41" w:rsidP="00AF768A">
      <w:pPr>
        <w:tabs>
          <w:tab w:val="left" w:pos="-720"/>
        </w:tabs>
        <w:suppressAutoHyphens/>
        <w:jc w:val="both"/>
        <w:outlineLvl w:val="0"/>
        <w:rPr>
          <w:spacing w:val="-3"/>
        </w:rPr>
      </w:pPr>
    </w:p>
    <w:p w:rsidR="007F6BD0" w:rsidRPr="008F5849" w:rsidRDefault="00401359" w:rsidP="00AF768A">
      <w:pPr>
        <w:tabs>
          <w:tab w:val="left" w:pos="-720"/>
        </w:tabs>
        <w:suppressAutoHyphens/>
        <w:jc w:val="both"/>
        <w:outlineLvl w:val="0"/>
        <w:rPr>
          <w:spacing w:val="-3"/>
        </w:rPr>
      </w:pPr>
      <w:r w:rsidRPr="008F5849">
        <w:rPr>
          <w:spacing w:val="-3"/>
        </w:rPr>
        <w:t>Lamentablemente</w:t>
      </w:r>
      <w:r w:rsidR="007F6BD0" w:rsidRPr="008F5849">
        <w:rPr>
          <w:spacing w:val="-3"/>
        </w:rPr>
        <w:t xml:space="preserve"> pienso que</w:t>
      </w:r>
      <w:r w:rsidRPr="008F5849">
        <w:rPr>
          <w:spacing w:val="-3"/>
        </w:rPr>
        <w:t xml:space="preserve"> después del Concilio Vaticano II,</w:t>
      </w:r>
      <w:r w:rsidR="00F72512" w:rsidRPr="008F5849">
        <w:rPr>
          <w:spacing w:val="-3"/>
        </w:rPr>
        <w:t xml:space="preserve"> </w:t>
      </w:r>
      <w:r w:rsidR="007F6BD0" w:rsidRPr="008F5849">
        <w:rPr>
          <w:spacing w:val="-3"/>
        </w:rPr>
        <w:t xml:space="preserve">ha vuelto a enrarecerse el aire que se respira en </w:t>
      </w:r>
      <w:smartTag w:uri="urn:schemas-microsoft-com:office:smarttags" w:element="PersonName">
        <w:smartTagPr>
          <w:attr w:name="ProductID" w:val="la Iglesia Cat￳lica"/>
        </w:smartTagPr>
        <w:r w:rsidR="007F6BD0" w:rsidRPr="008F5849">
          <w:rPr>
            <w:spacing w:val="-3"/>
          </w:rPr>
          <w:t>la Iglesia Católica</w:t>
        </w:r>
      </w:smartTag>
      <w:r w:rsidR="007F6BD0" w:rsidRPr="008F5849">
        <w:rPr>
          <w:spacing w:val="-3"/>
        </w:rPr>
        <w:t xml:space="preserve"> y que las armas del poder han vuelto a ser empuñadas para buscar y detectar herejías o desviaciones de la verdad en especialistas de la teología. No se puede hoy, evidentemente, perseguir desde la alianza con el poder secular a supuestos disidentes, pero sí se puede impedirles continuar en cátedras universitarias católicas, prohibirles escribir o publicar, etc. O simplemente, intentar quitarles la fama con admoniciones y regaños vaticanos curiales o enjuiciar sus escritos sin convocarlos a un diálogo o a un juicio con defensa. No en vano dijo el gran teólogo Karl Rahner (1904-1984), que en </w:t>
      </w:r>
      <w:smartTag w:uri="urn:schemas-microsoft-com:office:smarttags" w:element="PersonName">
        <w:smartTagPr>
          <w:attr w:name="ProductID" w:val="la Iglesia Cat￳lica"/>
        </w:smartTagPr>
        <w:r w:rsidR="007F6BD0" w:rsidRPr="008F5849">
          <w:rPr>
            <w:spacing w:val="-3"/>
          </w:rPr>
          <w:t>la Iglesia Católica</w:t>
        </w:r>
      </w:smartTag>
      <w:r w:rsidR="007F6BD0" w:rsidRPr="008F5849">
        <w:rPr>
          <w:spacing w:val="-3"/>
        </w:rPr>
        <w:t xml:space="preserve"> tardaremos cien años en asimilar de verdad el espíritu del Concilio Vaticano II.</w:t>
      </w:r>
    </w:p>
    <w:p w:rsidR="007F6BD0" w:rsidRPr="008F5849" w:rsidRDefault="007F6BD0" w:rsidP="00AF768A">
      <w:pPr>
        <w:tabs>
          <w:tab w:val="left" w:pos="-720"/>
        </w:tabs>
        <w:suppressAutoHyphens/>
        <w:jc w:val="both"/>
        <w:outlineLvl w:val="0"/>
        <w:rPr>
          <w:spacing w:val="-3"/>
        </w:rPr>
      </w:pPr>
    </w:p>
    <w:p w:rsidR="00241406" w:rsidRPr="008F5849" w:rsidRDefault="007F6BD0" w:rsidP="00AF768A">
      <w:pPr>
        <w:tabs>
          <w:tab w:val="left" w:pos="-720"/>
        </w:tabs>
        <w:suppressAutoHyphens/>
        <w:jc w:val="both"/>
        <w:outlineLvl w:val="0"/>
        <w:rPr>
          <w:spacing w:val="-3"/>
        </w:rPr>
      </w:pPr>
      <w:r w:rsidRPr="008F5849">
        <w:rPr>
          <w:spacing w:val="-3"/>
        </w:rPr>
        <w:t>Hemos empezado este capítulo hablando de la</w:t>
      </w:r>
      <w:r w:rsidR="00F72512" w:rsidRPr="008F5849">
        <w:rPr>
          <w:spacing w:val="-3"/>
        </w:rPr>
        <w:t xml:space="preserve"> </w:t>
      </w:r>
      <w:r w:rsidRPr="008F5849">
        <w:rPr>
          <w:spacing w:val="-3"/>
        </w:rPr>
        <w:t>autoridad de Jesús para la liberación de la gente, una autoridad</w:t>
      </w:r>
      <w:r w:rsidR="00613A41" w:rsidRPr="008F5849">
        <w:rPr>
          <w:spacing w:val="-3"/>
        </w:rPr>
        <w:t xml:space="preserve"> “mayor que la de Jonás y</w:t>
      </w:r>
      <w:r w:rsidR="00F72512" w:rsidRPr="008F5849">
        <w:rPr>
          <w:spacing w:val="-3"/>
        </w:rPr>
        <w:t xml:space="preserve"> </w:t>
      </w:r>
      <w:r w:rsidR="00613A41" w:rsidRPr="008F5849">
        <w:rPr>
          <w:spacing w:val="-3"/>
        </w:rPr>
        <w:t>Salomón”,</w:t>
      </w:r>
      <w:r w:rsidRPr="008F5849">
        <w:rPr>
          <w:spacing w:val="-3"/>
        </w:rPr>
        <w:t xml:space="preserve"> que lo llevó a una vida de servicio y de entrega de su vida por la humanidad. Hemos estudiado el pasaje de los Evangelios en que los hermanos Zebedeos, Santiago y Juan, piden a Jesús que los ponga en su Reino a su derecha y a su izquierda. Comentando este pasaje,</w:t>
      </w:r>
      <w:r w:rsidR="00241406" w:rsidRPr="008F5849">
        <w:rPr>
          <w:spacing w:val="-3"/>
        </w:rPr>
        <w:t xml:space="preserve"> el teólogo</w:t>
      </w:r>
      <w:r w:rsidRPr="008F5849">
        <w:rPr>
          <w:spacing w:val="-3"/>
        </w:rPr>
        <w:t xml:space="preserve"> Joseph Ratzinger</w:t>
      </w:r>
      <w:r w:rsidR="00241406" w:rsidRPr="008F5849">
        <w:rPr>
          <w:spacing w:val="-3"/>
        </w:rPr>
        <w:t xml:space="preserve"> escribía así en 1969, según lo recensiona un exegeta:</w:t>
      </w:r>
    </w:p>
    <w:p w:rsidR="00241406" w:rsidRPr="008F5849" w:rsidRDefault="00241406" w:rsidP="00AF768A">
      <w:pPr>
        <w:tabs>
          <w:tab w:val="left" w:pos="-720"/>
        </w:tabs>
        <w:suppressAutoHyphens/>
        <w:jc w:val="both"/>
        <w:outlineLvl w:val="0"/>
        <w:rPr>
          <w:spacing w:val="-3"/>
        </w:rPr>
      </w:pPr>
    </w:p>
    <w:p w:rsidR="00241406" w:rsidRPr="008F5849" w:rsidRDefault="00241406" w:rsidP="00AF768A">
      <w:pPr>
        <w:tabs>
          <w:tab w:val="left" w:pos="-720"/>
        </w:tabs>
        <w:suppressAutoHyphens/>
        <w:ind w:left="708"/>
        <w:jc w:val="both"/>
        <w:outlineLvl w:val="0"/>
        <w:rPr>
          <w:spacing w:val="-3"/>
        </w:rPr>
      </w:pPr>
      <w:r w:rsidRPr="008F5849">
        <w:rPr>
          <w:i/>
          <w:spacing w:val="-3"/>
        </w:rPr>
        <w:t xml:space="preserve">J. Ratzinger pregunta cómo los sucesores de los apóstoles llegaron –en el cambio constantiniano que trajo consigo la identificación de </w:t>
      </w:r>
      <w:smartTag w:uri="urn:schemas-microsoft-com:office:smarttags" w:element="PersonName">
        <w:smartTagPr>
          <w:attr w:name="ProductID" w:val="la Iglesia"/>
        </w:smartTagPr>
        <w:r w:rsidRPr="008F5849">
          <w:rPr>
            <w:i/>
            <w:spacing w:val="-3"/>
          </w:rPr>
          <w:t>la Iglesia</w:t>
        </w:r>
      </w:smartTag>
      <w:r w:rsidRPr="008F5849">
        <w:rPr>
          <w:i/>
          <w:spacing w:val="-3"/>
        </w:rPr>
        <w:t xml:space="preserve"> con la sociedad del occidente cristiano- a considerar como correcto lo contrario de lo que se había dicho a los apóstoles: que no debían convertirse en príncipes de esta sociedad. Este autor ve aquí una recaída en lo precristiano, en lo pagano.</w:t>
      </w:r>
      <w:r w:rsidRPr="008F5849">
        <w:rPr>
          <w:rStyle w:val="Refdenotaalpie"/>
          <w:i/>
          <w:spacing w:val="-3"/>
        </w:rPr>
        <w:footnoteReference w:id="405"/>
      </w:r>
    </w:p>
    <w:p w:rsidR="001C2F0A" w:rsidRPr="008F5849" w:rsidRDefault="001C2F0A" w:rsidP="00AF768A">
      <w:pPr>
        <w:tabs>
          <w:tab w:val="left" w:pos="-720"/>
        </w:tabs>
        <w:suppressAutoHyphens/>
        <w:jc w:val="both"/>
        <w:outlineLvl w:val="0"/>
        <w:rPr>
          <w:spacing w:val="-3"/>
        </w:rPr>
      </w:pPr>
    </w:p>
    <w:p w:rsidR="00926BD1" w:rsidRPr="008F5849" w:rsidRDefault="00926BD1" w:rsidP="00AF768A">
      <w:pPr>
        <w:tabs>
          <w:tab w:val="left" w:pos="-720"/>
        </w:tabs>
        <w:suppressAutoHyphens/>
        <w:jc w:val="center"/>
        <w:outlineLvl w:val="0"/>
        <w:rPr>
          <w:b/>
          <w:spacing w:val="-3"/>
        </w:rPr>
      </w:pPr>
    </w:p>
    <w:p w:rsidR="005A03C1" w:rsidRPr="008F5849" w:rsidRDefault="005A03C1" w:rsidP="00AF768A">
      <w:pPr>
        <w:tabs>
          <w:tab w:val="left" w:pos="-720"/>
        </w:tabs>
        <w:suppressAutoHyphens/>
        <w:jc w:val="center"/>
        <w:outlineLvl w:val="0"/>
        <w:rPr>
          <w:b/>
          <w:spacing w:val="-3"/>
        </w:rPr>
      </w:pPr>
    </w:p>
    <w:p w:rsidR="005A03C1" w:rsidRPr="008F5849" w:rsidRDefault="005A03C1" w:rsidP="00AF768A">
      <w:pPr>
        <w:tabs>
          <w:tab w:val="left" w:pos="-720"/>
        </w:tabs>
        <w:suppressAutoHyphens/>
        <w:jc w:val="center"/>
        <w:outlineLvl w:val="0"/>
        <w:rPr>
          <w:b/>
          <w:spacing w:val="-3"/>
        </w:rPr>
      </w:pPr>
    </w:p>
    <w:p w:rsidR="005A03C1" w:rsidRPr="008F5849" w:rsidRDefault="005A03C1" w:rsidP="00AF768A">
      <w:pPr>
        <w:tabs>
          <w:tab w:val="left" w:pos="-720"/>
        </w:tabs>
        <w:suppressAutoHyphens/>
        <w:jc w:val="center"/>
        <w:outlineLvl w:val="0"/>
        <w:rPr>
          <w:b/>
          <w:spacing w:val="-3"/>
        </w:rPr>
      </w:pPr>
    </w:p>
    <w:p w:rsidR="005A03C1" w:rsidRDefault="005A03C1" w:rsidP="00AF768A">
      <w:pPr>
        <w:tabs>
          <w:tab w:val="left" w:pos="-720"/>
        </w:tabs>
        <w:suppressAutoHyphens/>
        <w:jc w:val="center"/>
        <w:outlineLvl w:val="0"/>
        <w:rPr>
          <w:b/>
          <w:spacing w:val="-3"/>
        </w:rPr>
      </w:pPr>
    </w:p>
    <w:p w:rsidR="0033142F" w:rsidRDefault="0033142F" w:rsidP="00AF768A">
      <w:pPr>
        <w:tabs>
          <w:tab w:val="left" w:pos="-720"/>
        </w:tabs>
        <w:suppressAutoHyphens/>
        <w:jc w:val="center"/>
        <w:outlineLvl w:val="0"/>
        <w:rPr>
          <w:b/>
          <w:spacing w:val="-3"/>
        </w:rPr>
      </w:pPr>
    </w:p>
    <w:p w:rsidR="0033142F" w:rsidRDefault="0033142F" w:rsidP="00AF768A">
      <w:pPr>
        <w:tabs>
          <w:tab w:val="left" w:pos="-720"/>
        </w:tabs>
        <w:suppressAutoHyphens/>
        <w:jc w:val="center"/>
        <w:outlineLvl w:val="0"/>
        <w:rPr>
          <w:b/>
          <w:spacing w:val="-3"/>
        </w:rPr>
      </w:pPr>
    </w:p>
    <w:p w:rsidR="00213D46" w:rsidRDefault="00213D46" w:rsidP="00AF768A">
      <w:pPr>
        <w:tabs>
          <w:tab w:val="left" w:pos="-720"/>
        </w:tabs>
        <w:suppressAutoHyphens/>
        <w:jc w:val="center"/>
        <w:outlineLvl w:val="0"/>
        <w:rPr>
          <w:b/>
          <w:spacing w:val="-3"/>
        </w:rPr>
      </w:pPr>
      <w:r>
        <w:rPr>
          <w:b/>
          <w:spacing w:val="-3"/>
        </w:rPr>
        <w:t>CAPÍ</w:t>
      </w:r>
      <w:r w:rsidR="00653B9B" w:rsidRPr="008F5849">
        <w:rPr>
          <w:b/>
          <w:spacing w:val="-3"/>
        </w:rPr>
        <w:t>TULO X</w:t>
      </w:r>
    </w:p>
    <w:p w:rsidR="00213D46" w:rsidRDefault="00213D46" w:rsidP="00AF768A">
      <w:pPr>
        <w:tabs>
          <w:tab w:val="left" w:pos="-720"/>
        </w:tabs>
        <w:suppressAutoHyphens/>
        <w:jc w:val="center"/>
        <w:outlineLvl w:val="0"/>
        <w:rPr>
          <w:b/>
          <w:spacing w:val="-3"/>
        </w:rPr>
      </w:pPr>
    </w:p>
    <w:p w:rsidR="004B7A53" w:rsidRPr="008F5849" w:rsidRDefault="00963638" w:rsidP="00AF768A">
      <w:pPr>
        <w:tabs>
          <w:tab w:val="left" w:pos="-720"/>
        </w:tabs>
        <w:suppressAutoHyphens/>
        <w:jc w:val="center"/>
        <w:outlineLvl w:val="0"/>
        <w:rPr>
          <w:b/>
          <w:spacing w:val="-3"/>
        </w:rPr>
      </w:pPr>
      <w:r w:rsidRPr="008F5849">
        <w:rPr>
          <w:b/>
          <w:spacing w:val="-3"/>
        </w:rPr>
        <w:t>F</w:t>
      </w:r>
      <w:r w:rsidR="00DA290B" w:rsidRPr="008F5849">
        <w:rPr>
          <w:b/>
          <w:spacing w:val="-3"/>
        </w:rPr>
        <w:t xml:space="preserve">E RESPONSABLE DE </w:t>
      </w:r>
      <w:smartTag w:uri="urn:schemas-microsoft-com:office:smarttags" w:element="PersonName">
        <w:smartTagPr>
          <w:attr w:name="ProductID" w:val="LA HISTORIA"/>
        </w:smartTagPr>
        <w:r w:rsidR="00DA290B" w:rsidRPr="008F5849">
          <w:rPr>
            <w:b/>
            <w:spacing w:val="-3"/>
          </w:rPr>
          <w:t>LA HISTORIA</w:t>
        </w:r>
      </w:smartTag>
      <w:r w:rsidRPr="008F5849">
        <w:rPr>
          <w:b/>
          <w:spacing w:val="-3"/>
        </w:rPr>
        <w:t xml:space="preserve">, UN CARISMA EN </w:t>
      </w:r>
      <w:smartTag w:uri="urn:schemas-microsoft-com:office:smarttags" w:element="PersonName">
        <w:smartTagPr>
          <w:attr w:name="ProductID" w:val="LA ESPIRITUALIDAD CRISTIANA"/>
        </w:smartTagPr>
        <w:r w:rsidRPr="008F5849">
          <w:rPr>
            <w:b/>
            <w:spacing w:val="-3"/>
          </w:rPr>
          <w:t>LA ESPIRITUALIDAD CRISTIANA</w:t>
        </w:r>
      </w:smartTag>
    </w:p>
    <w:p w:rsidR="004B7A53" w:rsidRPr="008F5849" w:rsidRDefault="004B7A53" w:rsidP="00AF768A">
      <w:pPr>
        <w:tabs>
          <w:tab w:val="left" w:pos="-720"/>
        </w:tabs>
        <w:suppressAutoHyphens/>
        <w:jc w:val="both"/>
        <w:outlineLvl w:val="0"/>
        <w:rPr>
          <w:b/>
          <w:spacing w:val="-3"/>
        </w:rPr>
      </w:pPr>
    </w:p>
    <w:p w:rsidR="005D651F" w:rsidRPr="008F5849" w:rsidRDefault="005D651F" w:rsidP="00AF768A">
      <w:pPr>
        <w:tabs>
          <w:tab w:val="left" w:pos="-720"/>
        </w:tabs>
        <w:suppressAutoHyphens/>
        <w:jc w:val="both"/>
        <w:outlineLvl w:val="0"/>
        <w:rPr>
          <w:b/>
          <w:spacing w:val="-3"/>
        </w:rPr>
      </w:pPr>
    </w:p>
    <w:p w:rsidR="00BF454F" w:rsidRDefault="004B7A53" w:rsidP="00AF768A">
      <w:pPr>
        <w:tabs>
          <w:tab w:val="left" w:pos="-720"/>
        </w:tabs>
        <w:suppressAutoHyphens/>
        <w:jc w:val="both"/>
        <w:outlineLvl w:val="0"/>
        <w:rPr>
          <w:spacing w:val="-3"/>
        </w:rPr>
      </w:pPr>
      <w:r w:rsidRPr="008F5849">
        <w:rPr>
          <w:b/>
          <w:spacing w:val="-3"/>
        </w:rPr>
        <w:t>El Compromiso Político: Una Forma de Espiritualidad Cristiana</w:t>
      </w:r>
    </w:p>
    <w:p w:rsidR="00BF454F" w:rsidRDefault="00BF454F" w:rsidP="00AF768A">
      <w:pPr>
        <w:tabs>
          <w:tab w:val="left" w:pos="-720"/>
        </w:tabs>
        <w:suppressAutoHyphens/>
        <w:jc w:val="both"/>
        <w:outlineLvl w:val="0"/>
        <w:rPr>
          <w:spacing w:val="-3"/>
        </w:rPr>
      </w:pPr>
    </w:p>
    <w:p w:rsidR="004B7A53" w:rsidRPr="008F5849" w:rsidRDefault="004B7A53" w:rsidP="00AF768A">
      <w:pPr>
        <w:tabs>
          <w:tab w:val="left" w:pos="-720"/>
        </w:tabs>
        <w:suppressAutoHyphens/>
        <w:jc w:val="both"/>
        <w:outlineLvl w:val="0"/>
        <w:rPr>
          <w:spacing w:val="-3"/>
        </w:rPr>
      </w:pPr>
      <w:r w:rsidRPr="008F5849">
        <w:rPr>
          <w:spacing w:val="-3"/>
        </w:rPr>
        <w:t>El tema de la relación entre fe cristiana y compromiso político cae de lleno dentro de la teología espiritual. En la teología espiritual se trata de "dar razón de la esperanza" desde un modo específico de vivir la fe cristiana común a todos los que intentamos vivirla, pero desde un modo de vivirla que no es el único posible, sino uno entre muchos, uno de los muchos que el pluralismo de la gracia, su inagotable diversidad de comunicación del don fundamental de Dios, hace</w:t>
      </w:r>
      <w:r w:rsidR="00963638" w:rsidRPr="008F5849">
        <w:rPr>
          <w:spacing w:val="-3"/>
        </w:rPr>
        <w:t xml:space="preserve"> praxis real cristiana de alguna</w:t>
      </w:r>
      <w:r w:rsidRPr="008F5849">
        <w:rPr>
          <w:spacing w:val="-3"/>
        </w:rPr>
        <w:t>s</w:t>
      </w:r>
      <w:r w:rsidR="00963638" w:rsidRPr="008F5849">
        <w:rPr>
          <w:spacing w:val="-3"/>
        </w:rPr>
        <w:t xml:space="preserve"> personas</w:t>
      </w:r>
      <w:r w:rsidR="008E2CF7">
        <w:rPr>
          <w:spacing w:val="-3"/>
        </w:rPr>
        <w:t>. Fe y polí</w:t>
      </w:r>
      <w:r w:rsidRPr="008F5849">
        <w:rPr>
          <w:spacing w:val="-3"/>
        </w:rPr>
        <w:t>tica, es decir, fe que se realiza en una praxis de compromiso con la política, como una forma de actuar hacia la transformación de la historia en</w:t>
      </w:r>
      <w:r w:rsidR="00963638" w:rsidRPr="008F5849">
        <w:rPr>
          <w:spacing w:val="-3"/>
        </w:rPr>
        <w:t xml:space="preserve"> perenne</w:t>
      </w:r>
      <w:r w:rsidRPr="008F5849">
        <w:rPr>
          <w:spacing w:val="-3"/>
        </w:rPr>
        <w:t xml:space="preserve"> aproximación</w:t>
      </w:r>
      <w:r w:rsidR="00963638" w:rsidRPr="008F5849">
        <w:rPr>
          <w:spacing w:val="-3"/>
        </w:rPr>
        <w:t xml:space="preserve"> asintótica</w:t>
      </w:r>
      <w:r w:rsidRPr="008F5849">
        <w:rPr>
          <w:spacing w:val="-3"/>
        </w:rPr>
        <w:t xml:space="preserve"> al Reino de Dios, es la forma como algunos hombres y mujeres viven su profesión de fe en el Dios y Padre de Nuestro Señor Jesucristo y no es de ninguna manera la única forma de vivir esa profesión de fe cristiana. También en este punto, "dar razón de la esperanza" que nos anima (1Pe 3,15) significa hacerlo si</w:t>
      </w:r>
      <w:r w:rsidR="00963638" w:rsidRPr="008F5849">
        <w:rPr>
          <w:spacing w:val="-3"/>
        </w:rPr>
        <w:t>n pretensión alguna de "totalidad</w:t>
      </w:r>
      <w:r w:rsidRPr="008F5849">
        <w:rPr>
          <w:spacing w:val="-3"/>
        </w:rPr>
        <w:t xml:space="preserve">", esa pretensión de ocupación total del campo "ideológico", a que toda forma de expresión cultural tiende inevitablemente. </w:t>
      </w:r>
      <w:r w:rsidR="00963638" w:rsidRPr="008F5849">
        <w:rPr>
          <w:spacing w:val="-3"/>
        </w:rPr>
        <w:t>L</w:t>
      </w:r>
      <w:r w:rsidRPr="008F5849">
        <w:rPr>
          <w:spacing w:val="-3"/>
        </w:rPr>
        <w:t xml:space="preserve">a espiritualidad "política", como toda forma de vivir la expresión religiosa, es una de las expresiones humanas </w:t>
      </w:r>
      <w:r w:rsidR="00963638" w:rsidRPr="008F5849">
        <w:rPr>
          <w:spacing w:val="-3"/>
        </w:rPr>
        <w:t>dentro de la cultura, uno de los “hábitos del corazón” más cruciales</w:t>
      </w:r>
      <w:r w:rsidRPr="008F5849">
        <w:rPr>
          <w:spacing w:val="-3"/>
        </w:rPr>
        <w:t>.</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 xml:space="preserve">Así pues, otra manera de hablar del compromiso político de los cristianos como entrando de lleno -desde el campo de la reflexión teológica- en la "teología espiritual", es hablar de él como constituyendo realmente una "espiritualidad". En el párrafo anterior, cualquier lector que conozca bien </w:t>
      </w:r>
      <w:smartTag w:uri="urn:schemas-microsoft-com:office:smarttags" w:element="PersonName">
        <w:smartTagPr>
          <w:attr w:name="ProductID" w:val="la Teolog￭a"/>
        </w:smartTagPr>
        <w:r w:rsidRPr="008F5849">
          <w:rPr>
            <w:spacing w:val="-3"/>
          </w:rPr>
          <w:t>la Teología</w:t>
        </w:r>
      </w:smartTag>
      <w:r w:rsidRPr="008F5849">
        <w:rPr>
          <w:spacing w:val="-3"/>
        </w:rPr>
        <w:t xml:space="preserve"> de </w:t>
      </w:r>
      <w:smartTag w:uri="urn:schemas-microsoft-com:office:smarttags" w:element="PersonName">
        <w:smartTagPr>
          <w:attr w:name="ProductID" w:val="la Liberaci￳n"/>
        </w:smartTagPr>
        <w:r w:rsidRPr="008F5849">
          <w:rPr>
            <w:spacing w:val="-3"/>
          </w:rPr>
          <w:t>la Liberación</w:t>
        </w:r>
      </w:smartTag>
      <w:r w:rsidRPr="008F5849">
        <w:rPr>
          <w:spacing w:val="-3"/>
        </w:rPr>
        <w:t xml:space="preserve"> habrá notado la influencia de Juan Luis Segundo</w:t>
      </w:r>
      <w:r w:rsidRPr="008F5849">
        <w:rPr>
          <w:spacing w:val="-3"/>
          <w:vertAlign w:val="superscript"/>
        </w:rPr>
        <w:footnoteReference w:id="406"/>
      </w:r>
      <w:r w:rsidRPr="008F5849">
        <w:rPr>
          <w:spacing w:val="-3"/>
        </w:rPr>
        <w:t>. En la segunda parte del Tomo II de su Cristología, Segundo examina precisamente "las Cristologías en la espiritualidad" y habla de "espiritualidades" como intentos de estructurar eclesialmente "formas o caminos pautados de vivir el cristianismo y de perfeccionarse en él". Propiamente nos explica que de esta manera se concretan las "espiritualidades" (</w:t>
      </w:r>
      <w:r w:rsidR="00963638" w:rsidRPr="008F5849">
        <w:rPr>
          <w:spacing w:val="-3"/>
        </w:rPr>
        <w:t xml:space="preserve">benedictina, </w:t>
      </w:r>
      <w:r w:rsidRPr="008F5849">
        <w:rPr>
          <w:spacing w:val="-3"/>
        </w:rPr>
        <w:t xml:space="preserve">franciscana, dominicana, carmelitana o ignaciana, por ejemplo) cuando sus formuladores hacen un intento expreso de que estén en coherencia estrecha con la teología sistemática de su tiempo. Pero admite también que, sin esa preocupación por la coherencia con la teología sistemática, </w:t>
      </w:r>
      <w:r w:rsidR="00963638" w:rsidRPr="008F5849">
        <w:rPr>
          <w:spacing w:val="-3"/>
        </w:rPr>
        <w:t xml:space="preserve">nos </w:t>
      </w:r>
      <w:r w:rsidRPr="008F5849">
        <w:rPr>
          <w:spacing w:val="-3"/>
        </w:rPr>
        <w:t>encontramos</w:t>
      </w:r>
      <w:r w:rsidR="00963638" w:rsidRPr="008F5849">
        <w:rPr>
          <w:spacing w:val="-3"/>
        </w:rPr>
        <w:t xml:space="preserve"> con</w:t>
      </w:r>
      <w:r w:rsidR="00F72512" w:rsidRPr="008F5849">
        <w:rPr>
          <w:spacing w:val="-3"/>
        </w:rPr>
        <w:t xml:space="preserve"> </w:t>
      </w:r>
      <w:r w:rsidR="00963638" w:rsidRPr="008F5849">
        <w:rPr>
          <w:spacing w:val="-3"/>
        </w:rPr>
        <w:t>l</w:t>
      </w:r>
      <w:r w:rsidRPr="008F5849">
        <w:rPr>
          <w:spacing w:val="-3"/>
        </w:rPr>
        <w:t xml:space="preserve">as espiritualidades como praxis cristianas personal o socialmente vividas, es decir, en este último caso, como praxis cristianas </w:t>
      </w:r>
      <w:r w:rsidR="00963638" w:rsidRPr="008F5849">
        <w:rPr>
          <w:spacing w:val="-3"/>
        </w:rPr>
        <w:t>en esa forma de expresión que es la religión en la cultura</w:t>
      </w:r>
      <w:r w:rsidRPr="008F5849">
        <w:rPr>
          <w:spacing w:val="-3"/>
        </w:rPr>
        <w:t>.</w:t>
      </w:r>
    </w:p>
    <w:p w:rsidR="009877D5" w:rsidRPr="008F5849" w:rsidRDefault="009877D5"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 xml:space="preserve">Con la espiritualidad del compromiso político pasa exactamente lo mismo. Las dos posibilidades de vivirla se han dado en los tiempos recientes en los dos estilos que Segundo </w:t>
      </w:r>
      <w:r w:rsidRPr="008F5849">
        <w:rPr>
          <w:spacing w:val="-3"/>
        </w:rPr>
        <w:lastRenderedPageBreak/>
        <w:t>describe. Por un lado, se ha vivido el compromiso político personal y culturalmente</w:t>
      </w:r>
      <w:r w:rsidR="00D831A6" w:rsidRPr="008F5849">
        <w:rPr>
          <w:spacing w:val="-3"/>
        </w:rPr>
        <w:t xml:space="preserve"> </w:t>
      </w:r>
      <w:r w:rsidRPr="008F5849">
        <w:rPr>
          <w:spacing w:val="-3"/>
        </w:rPr>
        <w:t xml:space="preserve">sin expresa preocupación de que correspondiera a una teología sistemática ("de la liberación" </w:t>
      </w:r>
      <w:r w:rsidR="00D831A6" w:rsidRPr="008F5849">
        <w:rPr>
          <w:spacing w:val="-3"/>
        </w:rPr>
        <w:t xml:space="preserve">o, antes, de la teología de las realidades temporales como se encuadró apostólicamente en </w:t>
      </w:r>
      <w:smartTag w:uri="urn:schemas-microsoft-com:office:smarttags" w:element="PersonName">
        <w:smartTagPr>
          <w:attr w:name="ProductID" w:val="la Acci￳n Cat￳lica"/>
        </w:smartTagPr>
        <w:r w:rsidR="00D831A6" w:rsidRPr="008F5849">
          <w:rPr>
            <w:spacing w:val="-3"/>
          </w:rPr>
          <w:t>la Acción Católica</w:t>
        </w:r>
      </w:smartTag>
      <w:r w:rsidRPr="008F5849">
        <w:rPr>
          <w:spacing w:val="-3"/>
        </w:rPr>
        <w:t>). Así lo han vivido incontables cristianos de las bases eclesiales y no pocos agentes de pastoral, prescindiendo de que, desde ese modo de vivirlo, hayan visto después, en retiros o encuentros eclesiales, su coherencia con</w:t>
      </w:r>
      <w:r w:rsidR="00D831A6" w:rsidRPr="008F5849">
        <w:rPr>
          <w:spacing w:val="-3"/>
        </w:rPr>
        <w:t xml:space="preserve"> determinadas</w:t>
      </w:r>
      <w:r w:rsidRPr="008F5849">
        <w:rPr>
          <w:spacing w:val="-3"/>
        </w:rPr>
        <w:t xml:space="preserve"> formulaciones de la teol</w:t>
      </w:r>
      <w:r w:rsidR="00844AEC">
        <w:rPr>
          <w:spacing w:val="-3"/>
        </w:rPr>
        <w:t>ogía</w:t>
      </w:r>
      <w:r w:rsidR="00D831A6" w:rsidRPr="008F5849">
        <w:rPr>
          <w:spacing w:val="-3"/>
        </w:rPr>
        <w:t xml:space="preserve">, por ejemplo, la teología de la liberación, </w:t>
      </w:r>
      <w:r w:rsidRPr="008F5849">
        <w:rPr>
          <w:spacing w:val="-3"/>
        </w:rPr>
        <w:t>la cual se ha formulado precisamente reflexionando el modo concreto que muchos cristianos latinoamericanos tenían de dar razón de su esperanza en una praxis histórica desde un compromiso político. Pero, en segundo lugar, se ha intentado también hacer coherente</w:t>
      </w:r>
      <w:r w:rsidR="00D831A6" w:rsidRPr="008F5849">
        <w:rPr>
          <w:spacing w:val="-3"/>
        </w:rPr>
        <w:t xml:space="preserve"> desde el comienzo</w:t>
      </w:r>
      <w:r w:rsidRPr="008F5849">
        <w:rPr>
          <w:spacing w:val="-3"/>
        </w:rPr>
        <w:t xml:space="preserve"> este compromiso con la formulación sistemática de la teología de la liberación, encontrándole raíces en la manera como dicha teología ha tratado la dimensión política del Jesús Histórico o las implicaciones políticas de la fe de los antepasados de Jesús, por ejemplo, la profundidad política de la relación entre Ya</w:t>
      </w:r>
      <w:r w:rsidR="00D831A6" w:rsidRPr="008F5849">
        <w:rPr>
          <w:spacing w:val="-3"/>
        </w:rPr>
        <w:t>h</w:t>
      </w:r>
      <w:r w:rsidRPr="008F5849">
        <w:rPr>
          <w:spacing w:val="-3"/>
        </w:rPr>
        <w:t xml:space="preserve">vé y su pueblo en la gesta fundacional del Exodo, en el tiempo tribal de los Jueces, en el giro hacia las instituciones de la monarquía, en la reacción profética, etc., etc., así como las de la fe de las primeras comunidades de seguimiento de Jesús -las comunidades cristianas diversas del Nuevo Testamento- y la dimensión política de la praxis cristiana -personal o institucional- a lo largo de la historia de </w:t>
      </w:r>
      <w:smartTag w:uri="urn:schemas-microsoft-com:office:smarttags" w:element="PersonName">
        <w:smartTagPr>
          <w:attr w:name="ProductID" w:val="la Iglesia"/>
        </w:smartTagPr>
        <w:r w:rsidRPr="008F5849">
          <w:rPr>
            <w:spacing w:val="-3"/>
          </w:rPr>
          <w:t>la Iglesia</w:t>
        </w:r>
      </w:smartTag>
      <w:r w:rsidRPr="008F5849">
        <w:rPr>
          <w:spacing w:val="-3"/>
        </w:rPr>
        <w:t xml:space="preserve"> y de sus fracturas en diversas ramas cristianas.</w:t>
      </w:r>
    </w:p>
    <w:p w:rsidR="004B7A53" w:rsidRPr="008F5849" w:rsidRDefault="004B7A53" w:rsidP="00AF768A">
      <w:pPr>
        <w:tabs>
          <w:tab w:val="left" w:pos="-720"/>
        </w:tabs>
        <w:suppressAutoHyphens/>
        <w:jc w:val="both"/>
        <w:rPr>
          <w:spacing w:val="-3"/>
        </w:rPr>
      </w:pPr>
    </w:p>
    <w:p w:rsidR="004B7A53" w:rsidRDefault="004B7A53" w:rsidP="00AF768A">
      <w:pPr>
        <w:tabs>
          <w:tab w:val="left" w:pos="-720"/>
        </w:tabs>
        <w:suppressAutoHyphens/>
        <w:jc w:val="both"/>
        <w:outlineLvl w:val="0"/>
        <w:rPr>
          <w:b/>
          <w:spacing w:val="-3"/>
        </w:rPr>
      </w:pPr>
      <w:r w:rsidRPr="008F5849">
        <w:rPr>
          <w:b/>
          <w:spacing w:val="-3"/>
        </w:rPr>
        <w:t xml:space="preserve">El Compromiso Político en </w:t>
      </w:r>
      <w:smartTag w:uri="urn:schemas-microsoft-com:office:smarttags" w:element="PersonName">
        <w:smartTagPr>
          <w:attr w:name="ProductID" w:val="la Espiritualidad Latinoamericana"/>
        </w:smartTagPr>
        <w:r w:rsidRPr="008F5849">
          <w:rPr>
            <w:b/>
            <w:spacing w:val="-3"/>
          </w:rPr>
          <w:t>la Espiritualidad Latinoamericana</w:t>
        </w:r>
      </w:smartTag>
      <w:r w:rsidR="00D3351E">
        <w:rPr>
          <w:b/>
          <w:spacing w:val="-3"/>
        </w:rPr>
        <w:t xml:space="preserve"> de </w:t>
      </w:r>
      <w:smartTag w:uri="urn:schemas-microsoft-com:office:smarttags" w:element="PersonName">
        <w:smartTagPr>
          <w:attr w:name="ProductID" w:val="la Liberaci￳n"/>
        </w:smartTagPr>
        <w:r w:rsidR="00D3351E">
          <w:rPr>
            <w:b/>
            <w:spacing w:val="-3"/>
          </w:rPr>
          <w:t>la Liberación</w:t>
        </w:r>
      </w:smartTag>
    </w:p>
    <w:p w:rsidR="00D3351E" w:rsidRPr="008F5849" w:rsidRDefault="00D3351E" w:rsidP="00AF768A">
      <w:pPr>
        <w:tabs>
          <w:tab w:val="left" w:pos="-720"/>
        </w:tabs>
        <w:suppressAutoHyphens/>
        <w:jc w:val="both"/>
        <w:outlineLvl w:val="0"/>
        <w:rPr>
          <w:b/>
          <w:spacing w:val="-3"/>
        </w:rPr>
      </w:pPr>
    </w:p>
    <w:p w:rsidR="004B7A53" w:rsidRPr="008F5849" w:rsidRDefault="004B7A53" w:rsidP="00AF768A">
      <w:pPr>
        <w:tabs>
          <w:tab w:val="left" w:pos="-720"/>
        </w:tabs>
        <w:suppressAutoHyphens/>
        <w:jc w:val="both"/>
        <w:rPr>
          <w:spacing w:val="-3"/>
        </w:rPr>
      </w:pPr>
      <w:r w:rsidRPr="008F5849">
        <w:rPr>
          <w:spacing w:val="-3"/>
        </w:rPr>
        <w:t>Tal vez es</w:t>
      </w:r>
      <w:r w:rsidR="00D831A6" w:rsidRPr="008F5849">
        <w:rPr>
          <w:spacing w:val="-3"/>
        </w:rPr>
        <w:t xml:space="preserve"> importante</w:t>
      </w:r>
      <w:r w:rsidRPr="008F5849">
        <w:rPr>
          <w:spacing w:val="-3"/>
        </w:rPr>
        <w:t xml:space="preserve"> señalar que</w:t>
      </w:r>
      <w:r w:rsidR="00D831A6" w:rsidRPr="008F5849">
        <w:rPr>
          <w:spacing w:val="-3"/>
        </w:rPr>
        <w:t xml:space="preserve"> tratamos este tema</w:t>
      </w:r>
      <w:r w:rsidRPr="008F5849">
        <w:rPr>
          <w:spacing w:val="-3"/>
        </w:rPr>
        <w:t xml:space="preserve"> cuando, en </w:t>
      </w:r>
      <w:smartTag w:uri="urn:schemas-microsoft-com:office:smarttags" w:element="PersonName">
        <w:smartTagPr>
          <w:attr w:name="ProductID" w:val="la Iglesia Latinoamericana"/>
        </w:smartTagPr>
        <w:r w:rsidRPr="008F5849">
          <w:rPr>
            <w:spacing w:val="-3"/>
          </w:rPr>
          <w:t>la Iglesia Latinoamericana</w:t>
        </w:r>
      </w:smartTag>
      <w:r w:rsidRPr="008F5849">
        <w:rPr>
          <w:spacing w:val="-3"/>
        </w:rPr>
        <w:t xml:space="preserve">, la identidad cristiana marcada por una espiritualidad que realiza la fe en forma de compromiso político, se encuentra en baja. Estamos en los tiempos en que -incluso entre nuestras poblaciones empobrecidas mayoritarias- otras corrientes espirituales dominan el campo de la praxis cristiana. Piénsese en </w:t>
      </w:r>
      <w:smartTag w:uri="urn:schemas-microsoft-com:office:smarttags" w:element="PersonName">
        <w:smartTagPr>
          <w:attr w:name="ProductID" w:val="la Renovaci￳n"/>
        </w:smartTagPr>
        <w:r w:rsidRPr="008F5849">
          <w:rPr>
            <w:spacing w:val="-3"/>
          </w:rPr>
          <w:t>la Renovación</w:t>
        </w:r>
      </w:smartTag>
      <w:r w:rsidRPr="008F5849">
        <w:rPr>
          <w:spacing w:val="-3"/>
        </w:rPr>
        <w:t xml:space="preserve"> en el Espíritu (Carismatismo), el Catecumenado, los Cursillos de Cristiandad, </w:t>
      </w:r>
      <w:smartTag w:uri="urn:schemas-microsoft-com:office:smarttags" w:element="PersonName">
        <w:smartTagPr>
          <w:attr w:name="ProductID" w:val="la Legi￳n"/>
        </w:smartTagPr>
        <w:r w:rsidRPr="008F5849">
          <w:rPr>
            <w:spacing w:val="-3"/>
          </w:rPr>
          <w:t>la Legión</w:t>
        </w:r>
      </w:smartTag>
      <w:r w:rsidRPr="008F5849">
        <w:rPr>
          <w:spacing w:val="-3"/>
        </w:rPr>
        <w:t xml:space="preserve"> de María,</w:t>
      </w:r>
      <w:r w:rsidR="00D831A6" w:rsidRPr="008F5849">
        <w:rPr>
          <w:spacing w:val="-3"/>
        </w:rPr>
        <w:t xml:space="preserve"> Los Encuentros Conyugales, </w:t>
      </w:r>
      <w:r w:rsidR="00D3351E">
        <w:rPr>
          <w:spacing w:val="-3"/>
        </w:rPr>
        <w:t>etc., etc....</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 xml:space="preserve">No fue así desde mediados de los años sesenta hasta más o menos la mitad de la década de los ochenta. Y no fue así, a mi modo de ver, porque en toda América Latina la novedad revolucionaria que alboreó en Cuba en 1959 fue vivida, en no pocos ambientes eclesiales, como un desafío a intervenir en la historia revolucionariamente a partir de la fe cristiana, que conducía exigentemente a la espiritualidad del compromiso político. Fraguaron en aquellos años en esta línea las corrientes de Acción Católica Especializada y, especialmente entre universitarios -en Brasil, en Perú, en Chile, en Uruguay, en México, en Guatemala, El Salvador y Nicaragua- y en mucho contacto con los obreros cristianos de </w:t>
      </w:r>
      <w:smartTag w:uri="urn:schemas-microsoft-com:office:smarttags" w:element="PersonName">
        <w:smartTagPr>
          <w:attr w:name="ProductID" w:val="la JOC"/>
        </w:smartTagPr>
        <w:r w:rsidRPr="008F5849">
          <w:rPr>
            <w:spacing w:val="-3"/>
          </w:rPr>
          <w:t>la JOC</w:t>
        </w:r>
      </w:smartTag>
      <w:r w:rsidRPr="008F5849">
        <w:rPr>
          <w:spacing w:val="-3"/>
        </w:rPr>
        <w:t>, se despertaron vocaciones cristianas hacia la política.</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No eran años fáciles. La ruptura de los populismos, prenunciada en los cincuenta por la caída del Peronismo en Argentina, se endureció en Brasil en los sesenta, con la instauración de</w:t>
      </w:r>
      <w:r w:rsidR="00D831A6" w:rsidRPr="008F5849">
        <w:rPr>
          <w:spacing w:val="-3"/>
        </w:rPr>
        <w:t>l</w:t>
      </w:r>
      <w:r w:rsidR="00F72512" w:rsidRPr="008F5849">
        <w:rPr>
          <w:spacing w:val="-3"/>
        </w:rPr>
        <w:t xml:space="preserve"> </w:t>
      </w:r>
      <w:r w:rsidRPr="008F5849">
        <w:rPr>
          <w:spacing w:val="-3"/>
        </w:rPr>
        <w:t>r</w:t>
      </w:r>
      <w:r w:rsidR="00D831A6" w:rsidRPr="008F5849">
        <w:rPr>
          <w:spacing w:val="-3"/>
        </w:rPr>
        <w:t>é</w:t>
      </w:r>
      <w:r w:rsidRPr="008F5849">
        <w:rPr>
          <w:spacing w:val="-3"/>
        </w:rPr>
        <w:t>g</w:t>
      </w:r>
      <w:r w:rsidR="00D831A6" w:rsidRPr="008F5849">
        <w:rPr>
          <w:spacing w:val="-3"/>
        </w:rPr>
        <w:t>i</w:t>
      </w:r>
      <w:r w:rsidRPr="008F5849">
        <w:rPr>
          <w:spacing w:val="-3"/>
        </w:rPr>
        <w:t xml:space="preserve">men militar de </w:t>
      </w:r>
      <w:smartTag w:uri="urn:schemas-microsoft-com:office:smarttags" w:element="PersonName">
        <w:smartTagPr>
          <w:attr w:name="ProductID" w:val="la Seguridad Nacional."/>
        </w:smartTagPr>
        <w:r w:rsidRPr="008F5849">
          <w:rPr>
            <w:spacing w:val="-3"/>
          </w:rPr>
          <w:t>la Seguridad Nacional.</w:t>
        </w:r>
      </w:smartTag>
      <w:r w:rsidRPr="008F5849">
        <w:rPr>
          <w:spacing w:val="-3"/>
        </w:rPr>
        <w:t xml:space="preserve"> Es bastante incorrecto hablar de que los años que precedieron a Medellín (1968) habrían sido años de extremada euforia. Los intentos revolucionarios que entonces se iniciaron y en los que muchos cristianos encontraron campo para una espiritualidad del compromiso político, tuvieron que contar desde los primeros momentos con una represión estatal cada vez más sofisticada. La vida en Brasil bajo Castello Branco y Garrastazu Médici, en Chile bajo el endurecimiento de la segunda mitad del gobierno democristiano de Frei, en el Perú anterior a Velasco Alvarado o en el México de </w:t>
      </w:r>
      <w:r w:rsidRPr="008F5849">
        <w:rPr>
          <w:spacing w:val="-3"/>
        </w:rPr>
        <w:lastRenderedPageBreak/>
        <w:t>Díaz Ordaz y de su Secretario de Gobernación Luis Echeverría</w:t>
      </w:r>
      <w:r w:rsidR="0080423D" w:rsidRPr="008F5849">
        <w:rPr>
          <w:spacing w:val="-3"/>
        </w:rPr>
        <w:t xml:space="preserve"> </w:t>
      </w:r>
      <w:r w:rsidR="00FD4387">
        <w:rPr>
          <w:spacing w:val="-3"/>
        </w:rPr>
        <w:t>Á</w:t>
      </w:r>
      <w:r w:rsidR="0080423D" w:rsidRPr="008F5849">
        <w:rPr>
          <w:spacing w:val="-3"/>
        </w:rPr>
        <w:t>lvarez</w:t>
      </w:r>
      <w:r w:rsidRPr="008F5849">
        <w:rPr>
          <w:spacing w:val="-3"/>
        </w:rPr>
        <w:t>, no fue fácil para ningún compromiso revolucionario y tampoco para el cristiano</w:t>
      </w:r>
      <w:r w:rsidRPr="008F5849">
        <w:rPr>
          <w:spacing w:val="-3"/>
          <w:vertAlign w:val="superscript"/>
        </w:rPr>
        <w:footnoteReference w:id="407"/>
      </w:r>
      <w:r w:rsidRPr="008F5849">
        <w:rPr>
          <w:spacing w:val="-3"/>
        </w:rPr>
        <w:t>. Los tiempos de Somoza en Nicaragua, de Lemus en El Salvador o de Julio César Méndez Montenegro en Guatemala, fueron también tiempos de dura represión, aunque hayan sido ampliamente superados posteriormente. Es en 1966 cuando cae el primer sacerdote guerrillero -Camilo Torres en Colombia-; en 1967 es cuando asesinan en Brasil al primer sacerdote comprometido, desde su ministerio pastoral, con los empobrecidos -se trata del secretario de Dom Helder Cámara, Arzobispo de Recife, Henrique Pereira Neto-; y, por supuesto, es en 1968 cuando se produce la masacre de jóvenes universitarios en Tlatelolco, México, y cuando se da la brutal represión del movimiento obrero chileno en Puerto Montt. Al compromiso político de los cristianos, como forma de espiritualidad, no se entró desde la euforia. Se ingresó en él con riesgo continuo de la vida, pero bajo el movimiento irresistible de una esperanza cristiana actualizada en la responsabilidad por la tran</w:t>
      </w:r>
      <w:r w:rsidR="00FD4387">
        <w:rPr>
          <w:spacing w:val="-3"/>
        </w:rPr>
        <w:t>s</w:t>
      </w:r>
      <w:r w:rsidRPr="008F5849">
        <w:rPr>
          <w:spacing w:val="-3"/>
        </w:rPr>
        <w:t>formación de la historia latinoamericana.</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 xml:space="preserve">De los sesenta a los setenta, sin embargo, la historia en América Latina se desenvolvió en formas muy complejas. </w:t>
      </w:r>
      <w:smartTag w:uri="urn:schemas-microsoft-com:office:smarttags" w:element="PersonName">
        <w:smartTagPr>
          <w:attr w:name="ProductID" w:val="La Unidad Popular"/>
        </w:smartTagPr>
        <w:r w:rsidRPr="008F5849">
          <w:rPr>
            <w:spacing w:val="-3"/>
          </w:rPr>
          <w:t>La Unidad Popular</w:t>
        </w:r>
      </w:smartTag>
      <w:r w:rsidRPr="008F5849">
        <w:rPr>
          <w:spacing w:val="-3"/>
        </w:rPr>
        <w:t xml:space="preserve"> en Chile, el intento Velasquista en Perú, el Tercermundis</w:t>
      </w:r>
      <w:r w:rsidR="00FD4387">
        <w:rPr>
          <w:spacing w:val="-3"/>
        </w:rPr>
        <w:t>mo mexicano de Luis Echevarría Á</w:t>
      </w:r>
      <w:r w:rsidRPr="008F5849">
        <w:rPr>
          <w:spacing w:val="-3"/>
        </w:rPr>
        <w:t>lvarez -a pesar de haber sido más que nada un rito expiatorio de la implicación en masacres populares del mencionado presidente-, la efímera resurrección y posterior radicalización (Montoneros) del Peronismo en Argentina, las esperanzas -pronto decepcionadas- del primer gobierno COPEI en Venezuela (Caldera), y finalmente la tenacidad de los movimientos revolucionarios en Centroamérica, que culmina en el triunfo de los Sandinistas en 1979 en Nicaragua, apuntan a que los setenta -a la vez que testigos del exacerbamiento brutal del Estado de S</w:t>
      </w:r>
      <w:r w:rsidR="00C1632C">
        <w:rPr>
          <w:spacing w:val="-3"/>
        </w:rPr>
        <w:t>e</w:t>
      </w:r>
      <w:r w:rsidRPr="008F5849">
        <w:rPr>
          <w:spacing w:val="-3"/>
        </w:rPr>
        <w:t>guridad Nacional- fueron incansables exponentes de una responsabilidad masiva, no pocas veces muy popular, que</w:t>
      </w:r>
      <w:r w:rsidR="0080423D" w:rsidRPr="008F5849">
        <w:rPr>
          <w:spacing w:val="-3"/>
        </w:rPr>
        <w:t xml:space="preserve"> grupos y personas en</w:t>
      </w:r>
      <w:r w:rsidRPr="008F5849">
        <w:rPr>
          <w:spacing w:val="-3"/>
        </w:rPr>
        <w:t xml:space="preserve"> América </w:t>
      </w:r>
      <w:r w:rsidR="0080423D" w:rsidRPr="008F5849">
        <w:rPr>
          <w:spacing w:val="-3"/>
        </w:rPr>
        <w:t>L</w:t>
      </w:r>
      <w:r w:rsidRPr="008F5849">
        <w:rPr>
          <w:spacing w:val="-3"/>
        </w:rPr>
        <w:t>atina ejerci</w:t>
      </w:r>
      <w:r w:rsidR="0080423D" w:rsidRPr="008F5849">
        <w:rPr>
          <w:spacing w:val="-3"/>
        </w:rPr>
        <w:t>eron</w:t>
      </w:r>
      <w:r w:rsidRPr="008F5849">
        <w:rPr>
          <w:spacing w:val="-3"/>
        </w:rPr>
        <w:t xml:space="preserve"> para transfor</w:t>
      </w:r>
      <w:r w:rsidR="0080423D" w:rsidRPr="008F5849">
        <w:rPr>
          <w:spacing w:val="-3"/>
        </w:rPr>
        <w:t>mar con nuevas praxis</w:t>
      </w:r>
      <w:r w:rsidRPr="008F5849">
        <w:rPr>
          <w:spacing w:val="-3"/>
        </w:rPr>
        <w:t xml:space="preserve">, la realidad </w:t>
      </w:r>
      <w:r w:rsidR="0080423D" w:rsidRPr="008F5849">
        <w:rPr>
          <w:spacing w:val="-3"/>
        </w:rPr>
        <w:t xml:space="preserve">histórica </w:t>
      </w:r>
      <w:r w:rsidRPr="008F5849">
        <w:rPr>
          <w:spacing w:val="-3"/>
        </w:rPr>
        <w:t>que recibía</w:t>
      </w:r>
      <w:r w:rsidR="0080423D" w:rsidRPr="008F5849">
        <w:rPr>
          <w:spacing w:val="-3"/>
        </w:rPr>
        <w:t>n</w:t>
      </w:r>
      <w:r w:rsidRPr="008F5849">
        <w:rPr>
          <w:spacing w:val="-3"/>
        </w:rPr>
        <w:t xml:space="preserve"> como herencia cruel de </w:t>
      </w:r>
      <w:smartTag w:uri="urn:schemas-microsoft-com:office:smarttags" w:element="PersonName">
        <w:smartTagPr>
          <w:attr w:name="ProductID" w:val="la Colonia"/>
        </w:smartTagPr>
        <w:r w:rsidRPr="008F5849">
          <w:rPr>
            <w:spacing w:val="-3"/>
          </w:rPr>
          <w:t>la Colonia</w:t>
        </w:r>
      </w:smartTag>
      <w:r w:rsidRPr="008F5849">
        <w:rPr>
          <w:spacing w:val="-3"/>
        </w:rPr>
        <w:t xml:space="preserve"> y de los elitismos y clasismos de las oligarquías y burguesías del periodo independiente.</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 xml:space="preserve">En este complejo contexto se produjo la lenta maduración tanto de una espiritualidad personal y cultural de compromiso político como de la reflexión sobre él en los primeros balbuceos de </w:t>
      </w:r>
      <w:smartTag w:uri="urn:schemas-microsoft-com:office:smarttags" w:element="PersonName">
        <w:smartTagPr>
          <w:attr w:name="ProductID" w:val="la Teolog￭a"/>
        </w:smartTagPr>
        <w:r w:rsidRPr="008F5849">
          <w:rPr>
            <w:spacing w:val="-3"/>
          </w:rPr>
          <w:t>la Teología</w:t>
        </w:r>
      </w:smartTag>
      <w:r w:rsidRPr="008F5849">
        <w:rPr>
          <w:spacing w:val="-3"/>
        </w:rPr>
        <w:t xml:space="preserve"> de </w:t>
      </w:r>
      <w:smartTag w:uri="urn:schemas-microsoft-com:office:smarttags" w:element="PersonName">
        <w:smartTagPr>
          <w:attr w:name="ProductID" w:val="ʣ઀RANZAgĥ 銐쟀 Ĩlaĭ娸ミ )鐜ᗰઈē娸ミ Ƃ⥬઀ Ėyě茜ფȈ੽듘ჰ鍹ᇖ᪴؀荛叮&#10;ā䡬ヶ娌ミ䠼ヶ 땤ヘ唰੼ĉ੽욨 &#10;ċ&#10;ĉaď娸ミ ſ쓔  Ų&quot;ŷ㶸ʦ嫈੻Ź쥘 y੻&#10;Ž䡬ヶ娌ミ䠼ヶ 땤ヘন੿ť੽죘 &#10;ŧsu.渄脀&lt;Ü&#10;ū䡬ヶ娌ミ䠼ヶ 땤ヘ۠੿œ੽胘੼&#10;ŕmásu&lt;Üř娸ミ ż쟤  ŜlaAꂸઑ쬈 Ń牜瑫撈瑫੼Ň 쒰 줐 ŊdeO쬈 뻐ჟ"/>
        </w:smartTagPr>
        <w:r w:rsidRPr="008F5849">
          <w:rPr>
            <w:spacing w:val="-3"/>
          </w:rPr>
          <w:t>la Liberación.</w:t>
        </w:r>
      </w:smartTag>
      <w:r w:rsidRPr="008F5849">
        <w:rPr>
          <w:spacing w:val="-3"/>
        </w:rPr>
        <w:t xml:space="preserve"> "No existe más que una sola historia" -afirmará Gustavo Gutiérrez en su obra pionera </w:t>
      </w:r>
      <w:r w:rsidRPr="008F5849">
        <w:rPr>
          <w:b/>
          <w:spacing w:val="-3"/>
        </w:rPr>
        <w:t xml:space="preserve">Teología de </w:t>
      </w:r>
      <w:smartTag w:uri="urn:schemas-microsoft-com:office:smarttags" w:element="PersonName">
        <w:smartTagPr>
          <w:attr w:name="ProductID" w:val="la Liberaci￳n"/>
        </w:smartTagPr>
        <w:r w:rsidRPr="008F5849">
          <w:rPr>
            <w:b/>
            <w:spacing w:val="-3"/>
          </w:rPr>
          <w:t>la Liberación</w:t>
        </w:r>
      </w:smartTag>
      <w:r w:rsidRPr="008F5849">
        <w:rPr>
          <w:b/>
          <w:spacing w:val="-3"/>
        </w:rPr>
        <w:t>: Perspectivas</w:t>
      </w:r>
      <w:r w:rsidRPr="008F5849">
        <w:rPr>
          <w:spacing w:val="-3"/>
        </w:rPr>
        <w:t>-, apuntando de esta manera al núcleo de la espiritualidad latinoamericana del compromiso político, es decir, al final del dualismo entre -en palabras del Vaticano II- el "progreso temporal" y el "crecimiento del Reino de Cristo" o entre "la espera de una tierra nueva" y "la preocupación de perfeccionar esta tierra" (GS I,39). Gutiérrez estaba ya dando razón de la esperanza cristiana que animaba a tantos latinoamericanos que se habían responsabilizado de la historia a partir de su fe. En realidad, estábamos en presencia de una interven</w:t>
      </w:r>
      <w:r w:rsidR="0080423D" w:rsidRPr="008F5849">
        <w:rPr>
          <w:spacing w:val="-3"/>
        </w:rPr>
        <w:t xml:space="preserve">ción del Espíritu Santo, quien, </w:t>
      </w:r>
      <w:r w:rsidRPr="008F5849">
        <w:rPr>
          <w:spacing w:val="-3"/>
        </w:rPr>
        <w:t>activando en una ciert</w:t>
      </w:r>
      <w:r w:rsidR="0080423D" w:rsidRPr="008F5849">
        <w:rPr>
          <w:spacing w:val="-3"/>
        </w:rPr>
        <w:t>a dirección la memoria de Jesús (Jn 14, 26</w:t>
      </w:r>
      <w:r w:rsidR="00D3351E">
        <w:rPr>
          <w:spacing w:val="-3"/>
        </w:rPr>
        <w:t>)</w:t>
      </w:r>
      <w:r w:rsidR="0080423D" w:rsidRPr="008F5849">
        <w:rPr>
          <w:spacing w:val="-3"/>
        </w:rPr>
        <w:t>,</w:t>
      </w:r>
      <w:r w:rsidR="00F72512" w:rsidRPr="008F5849">
        <w:rPr>
          <w:spacing w:val="-3"/>
        </w:rPr>
        <w:t xml:space="preserve"> </w:t>
      </w:r>
      <w:r w:rsidRPr="008F5849">
        <w:rPr>
          <w:spacing w:val="-3"/>
        </w:rPr>
        <w:t xml:space="preserve">suscitaba en </w:t>
      </w:r>
      <w:smartTag w:uri="urn:schemas-microsoft-com:office:smarttags" w:element="PersonName">
        <w:smartTagPr>
          <w:attr w:name="ProductID" w:val="la Iglesia"/>
        </w:smartTagPr>
        <w:r w:rsidRPr="008F5849">
          <w:rPr>
            <w:spacing w:val="-3"/>
          </w:rPr>
          <w:t>la Iglesia</w:t>
        </w:r>
      </w:smartTag>
      <w:r w:rsidRPr="008F5849">
        <w:rPr>
          <w:spacing w:val="-3"/>
        </w:rPr>
        <w:t xml:space="preserve"> latinoamericana la plenitud de un nuevo carisma.</w:t>
      </w:r>
    </w:p>
    <w:p w:rsidR="009877D5" w:rsidRPr="008F5849" w:rsidRDefault="009877D5" w:rsidP="00AF768A">
      <w:pPr>
        <w:tabs>
          <w:tab w:val="left" w:pos="-720"/>
        </w:tabs>
        <w:suppressAutoHyphens/>
        <w:jc w:val="both"/>
        <w:outlineLvl w:val="0"/>
        <w:rPr>
          <w:b/>
          <w:spacing w:val="-3"/>
        </w:rPr>
      </w:pPr>
    </w:p>
    <w:p w:rsidR="004B7A53" w:rsidRDefault="009877D5" w:rsidP="00AF768A">
      <w:pPr>
        <w:tabs>
          <w:tab w:val="left" w:pos="-720"/>
        </w:tabs>
        <w:suppressAutoHyphens/>
        <w:jc w:val="both"/>
        <w:outlineLvl w:val="0"/>
        <w:rPr>
          <w:b/>
          <w:spacing w:val="-3"/>
        </w:rPr>
      </w:pPr>
      <w:r w:rsidRPr="008F5849">
        <w:rPr>
          <w:b/>
          <w:spacing w:val="-3"/>
        </w:rPr>
        <w:t>E</w:t>
      </w:r>
      <w:r w:rsidR="004B7A53" w:rsidRPr="008F5849">
        <w:rPr>
          <w:b/>
          <w:spacing w:val="-3"/>
        </w:rPr>
        <w:t xml:space="preserve">l Compromiso Político en </w:t>
      </w:r>
      <w:smartTag w:uri="urn:schemas-microsoft-com:office:smarttags" w:element="PersonName">
        <w:smartTagPr>
          <w:attr w:name="ProductID" w:val="la Espiritualidad"/>
        </w:smartTagPr>
        <w:r w:rsidR="004B7A53" w:rsidRPr="008F5849">
          <w:rPr>
            <w:b/>
            <w:spacing w:val="-3"/>
          </w:rPr>
          <w:t>la Espiritualidad</w:t>
        </w:r>
      </w:smartTag>
      <w:r w:rsidR="004B7A53" w:rsidRPr="008F5849">
        <w:rPr>
          <w:b/>
          <w:spacing w:val="-3"/>
        </w:rPr>
        <w:t xml:space="preserve"> de </w:t>
      </w:r>
      <w:smartTag w:uri="urn:schemas-microsoft-com:office:smarttags" w:element="PersonName">
        <w:smartTagPr>
          <w:attr w:name="ProductID" w:val="la Liberaci￳n"/>
        </w:smartTagPr>
        <w:r w:rsidR="004B7A53" w:rsidRPr="008F5849">
          <w:rPr>
            <w:b/>
            <w:spacing w:val="-3"/>
          </w:rPr>
          <w:t>la Liberación</w:t>
        </w:r>
      </w:smartTag>
      <w:r w:rsidR="004B7A53" w:rsidRPr="008F5849">
        <w:rPr>
          <w:b/>
          <w:spacing w:val="-3"/>
        </w:rPr>
        <w:t>:</w:t>
      </w:r>
      <w:r w:rsidRPr="008F5849">
        <w:rPr>
          <w:b/>
          <w:spacing w:val="-3"/>
        </w:rPr>
        <w:t xml:space="preserve"> </w:t>
      </w:r>
      <w:r w:rsidR="004B7A53" w:rsidRPr="008F5849">
        <w:rPr>
          <w:b/>
          <w:spacing w:val="-3"/>
        </w:rPr>
        <w:t>¿Orígenes en Europa?</w:t>
      </w:r>
    </w:p>
    <w:p w:rsidR="00BC51F4" w:rsidRPr="008F5849" w:rsidRDefault="00BC51F4" w:rsidP="00AF768A">
      <w:pPr>
        <w:tabs>
          <w:tab w:val="left" w:pos="-720"/>
        </w:tabs>
        <w:suppressAutoHyphens/>
        <w:jc w:val="both"/>
        <w:outlineLvl w:val="0"/>
        <w:rPr>
          <w:b/>
          <w:spacing w:val="-3"/>
        </w:rPr>
      </w:pPr>
    </w:p>
    <w:p w:rsidR="004B7A53" w:rsidRPr="008F5849" w:rsidRDefault="004B7A53" w:rsidP="00AF768A">
      <w:pPr>
        <w:tabs>
          <w:tab w:val="left" w:pos="-720"/>
        </w:tabs>
        <w:suppressAutoHyphens/>
        <w:jc w:val="both"/>
        <w:rPr>
          <w:spacing w:val="-3"/>
        </w:rPr>
      </w:pPr>
      <w:r w:rsidRPr="008F5849">
        <w:rPr>
          <w:spacing w:val="-3"/>
        </w:rPr>
        <w:lastRenderedPageBreak/>
        <w:t xml:space="preserve">Como muchas veces se ha recordado, no hay que buscar en </w:t>
      </w:r>
      <w:smartTag w:uri="urn:schemas-microsoft-com:office:smarttags" w:element="PersonName">
        <w:smartTagPr>
          <w:attr w:name="ProductID" w:val="la Teolog￭a Pol￭tica"/>
        </w:smartTagPr>
        <w:r w:rsidRPr="008F5849">
          <w:rPr>
            <w:spacing w:val="-3"/>
          </w:rPr>
          <w:t>la Teología Política</w:t>
        </w:r>
      </w:smartTag>
      <w:r w:rsidRPr="008F5849">
        <w:rPr>
          <w:spacing w:val="-3"/>
        </w:rPr>
        <w:t xml:space="preserve"> Europea -Johann Baptist Metz fue su iniciador y sigue sien</w:t>
      </w:r>
      <w:r w:rsidR="00BC51F4">
        <w:rPr>
          <w:spacing w:val="-3"/>
        </w:rPr>
        <w:t>do, a nuestro juicio, junto a Jü</w:t>
      </w:r>
      <w:r w:rsidRPr="008F5849">
        <w:rPr>
          <w:spacing w:val="-3"/>
        </w:rPr>
        <w:t xml:space="preserve">rgen Moltmann, su más coherente representante- las raíces de este nuevo carisma, tal como en el Espíritu se fue desplegando entre el Pueblo de Dios en América Latina. Si bien el nacimiento de </w:t>
      </w:r>
      <w:smartTag w:uri="urn:schemas-microsoft-com:office:smarttags" w:element="PersonName">
        <w:smartTagPr>
          <w:attr w:name="ProductID" w:val="la Teolog￭a Pol￭tica"/>
        </w:smartTagPr>
        <w:r w:rsidRPr="008F5849">
          <w:rPr>
            <w:spacing w:val="-3"/>
          </w:rPr>
          <w:t>la Teología Política</w:t>
        </w:r>
      </w:smartTag>
      <w:r w:rsidRPr="008F5849">
        <w:rPr>
          <w:spacing w:val="-3"/>
        </w:rPr>
        <w:t xml:space="preserve"> coincide</w:t>
      </w:r>
      <w:r w:rsidR="0080423D" w:rsidRPr="008F5849">
        <w:rPr>
          <w:spacing w:val="-3"/>
        </w:rPr>
        <w:t xml:space="preserve"> históricamente</w:t>
      </w:r>
      <w:r w:rsidRPr="008F5849">
        <w:rPr>
          <w:spacing w:val="-3"/>
        </w:rPr>
        <w:t xml:space="preserve"> con el de </w:t>
      </w:r>
      <w:smartTag w:uri="urn:schemas-microsoft-com:office:smarttags" w:element="PersonName">
        <w:smartTagPr>
          <w:attr w:name="ProductID" w:val="la Teolog￭a"/>
        </w:smartTagPr>
        <w:r w:rsidRPr="008F5849">
          <w:rPr>
            <w:spacing w:val="-3"/>
          </w:rPr>
          <w:t>la Teología</w:t>
        </w:r>
      </w:smartTag>
      <w:r w:rsidRPr="008F5849">
        <w:rPr>
          <w:spacing w:val="-3"/>
        </w:rPr>
        <w:t xml:space="preserve"> de </w:t>
      </w:r>
      <w:smartTag w:uri="urn:schemas-microsoft-com:office:smarttags" w:element="PersonName">
        <w:smartTagPr>
          <w:attr w:name="ProductID" w:val="la Liberaci￳n"/>
        </w:smartTagPr>
        <w:r w:rsidRPr="008F5849">
          <w:rPr>
            <w:spacing w:val="-3"/>
          </w:rPr>
          <w:t>la Liberación</w:t>
        </w:r>
      </w:smartTag>
      <w:r w:rsidRPr="008F5849">
        <w:rPr>
          <w:spacing w:val="-3"/>
        </w:rPr>
        <w:t>, la marca que la señala desde su comienzo es la denuncia cristiana del cristianismo burgués, la desconfianza de toda realización política en la historia -enfatiza</w:t>
      </w:r>
      <w:r w:rsidR="00745BEA">
        <w:rPr>
          <w:spacing w:val="-3"/>
        </w:rPr>
        <w:t>da en la "reserva escatológica"-l</w:t>
      </w:r>
      <w:r w:rsidRPr="008F5849">
        <w:rPr>
          <w:spacing w:val="-3"/>
        </w:rPr>
        <w:t>a solidaridad con las víctimas de intentos históricos sacralizados en su política a través de formas más o menos explícitas de cristianismos culturales</w:t>
      </w:r>
      <w:r w:rsidR="0080423D" w:rsidRPr="008F5849">
        <w:rPr>
          <w:spacing w:val="-3"/>
        </w:rPr>
        <w:t xml:space="preserve"> o de formas militantemente ateas</w:t>
      </w:r>
      <w:r w:rsidRPr="008F5849">
        <w:rPr>
          <w:spacing w:val="-3"/>
        </w:rPr>
        <w:t>,</w:t>
      </w:r>
      <w:r w:rsidR="0080423D" w:rsidRPr="008F5849">
        <w:rPr>
          <w:spacing w:val="-3"/>
        </w:rPr>
        <w:t xml:space="preserve"> como en el Holocausto o en los Gulag,</w:t>
      </w:r>
      <w:r w:rsidRPr="008F5849">
        <w:rPr>
          <w:spacing w:val="-3"/>
        </w:rPr>
        <w:t xml:space="preserve"> y la memoria -en esas víctimas- de la pasión de Jesús como paradigma para prevenir cualquier apelación de los Estados a un paraíso o reino en el futuro con el sacrificio de las personas y de los pueblos en el presente.</w:t>
      </w:r>
    </w:p>
    <w:p w:rsidR="004B7A53" w:rsidRPr="008F5849" w:rsidRDefault="004B7A53" w:rsidP="00AF768A">
      <w:pPr>
        <w:tabs>
          <w:tab w:val="left" w:pos="-720"/>
        </w:tabs>
        <w:suppressAutoHyphens/>
        <w:jc w:val="both"/>
        <w:rPr>
          <w:spacing w:val="-3"/>
        </w:rPr>
      </w:pPr>
      <w:r w:rsidRPr="008F5849">
        <w:rPr>
          <w:spacing w:val="-3"/>
        </w:rPr>
        <w:tab/>
      </w:r>
    </w:p>
    <w:p w:rsidR="004B7A53" w:rsidRPr="008F5849" w:rsidRDefault="00BD59EB" w:rsidP="00AF768A">
      <w:pPr>
        <w:tabs>
          <w:tab w:val="left" w:pos="-720"/>
        </w:tabs>
        <w:suppressAutoHyphens/>
        <w:jc w:val="both"/>
        <w:rPr>
          <w:spacing w:val="-3"/>
        </w:rPr>
      </w:pPr>
      <w:r w:rsidRPr="008F5849">
        <w:rPr>
          <w:spacing w:val="-3"/>
        </w:rPr>
        <w:t>Desarrollándose a la par de</w:t>
      </w:r>
      <w:r w:rsidR="00F72512" w:rsidRPr="008F5849">
        <w:rPr>
          <w:spacing w:val="-3"/>
        </w:rPr>
        <w:t xml:space="preserve"> </w:t>
      </w:r>
      <w:smartTag w:uri="urn:schemas-microsoft-com:office:smarttags" w:element="PersonName">
        <w:smartTagPr>
          <w:attr w:name="ProductID" w:val="la Teolog￭a Pol￭tica"/>
        </w:smartTagPr>
        <w:r w:rsidR="004B7A53" w:rsidRPr="008F5849">
          <w:rPr>
            <w:spacing w:val="-3"/>
          </w:rPr>
          <w:t>la Teología Política</w:t>
        </w:r>
      </w:smartTag>
      <w:r w:rsidR="004B7A53" w:rsidRPr="008F5849">
        <w:rPr>
          <w:spacing w:val="-3"/>
        </w:rPr>
        <w:t xml:space="preserve">, tanto el compromiso político del Pueblo de Dios latinoamericano en las personas y en su acción cultural como su formulación reflexiva en </w:t>
      </w:r>
      <w:smartTag w:uri="urn:schemas-microsoft-com:office:smarttags" w:element="PersonName">
        <w:smartTagPr>
          <w:attr w:name="ProductID" w:val="la Teolog￭a"/>
        </w:smartTagPr>
        <w:r w:rsidR="004B7A53" w:rsidRPr="008F5849">
          <w:rPr>
            <w:spacing w:val="-3"/>
          </w:rPr>
          <w:t>la Teología</w:t>
        </w:r>
      </w:smartTag>
      <w:r w:rsidR="004B7A53" w:rsidRPr="008F5849">
        <w:rPr>
          <w:spacing w:val="-3"/>
        </w:rPr>
        <w:t xml:space="preserve"> de </w:t>
      </w:r>
      <w:smartTag w:uri="urn:schemas-microsoft-com:office:smarttags" w:element="PersonName">
        <w:smartTagPr>
          <w:attr w:name="ProductID" w:val="la Liberaci￳n"/>
        </w:smartTagPr>
        <w:r w:rsidR="004B7A53" w:rsidRPr="008F5849">
          <w:rPr>
            <w:spacing w:val="-3"/>
          </w:rPr>
          <w:t>la Liberación</w:t>
        </w:r>
      </w:smartTag>
      <w:r w:rsidR="004B7A53" w:rsidRPr="008F5849">
        <w:rPr>
          <w:spacing w:val="-3"/>
        </w:rPr>
        <w:t xml:space="preserve">, denuncian el pecado estructural representado en la injusta miseria de las mayorías populares en un continente que se denomina católico. En esto, desde otro punto de vista -no tienen en su mira al cristianismo burgués de sociedades que empiezan a difundir el bienestar de la abundancia, sino </w:t>
      </w:r>
      <w:r w:rsidRPr="008F5849">
        <w:rPr>
          <w:spacing w:val="-3"/>
        </w:rPr>
        <w:t>un</w:t>
      </w:r>
      <w:r w:rsidR="004B7A53" w:rsidRPr="008F5849">
        <w:rPr>
          <w:spacing w:val="-3"/>
        </w:rPr>
        <w:t xml:space="preserve">a </w:t>
      </w:r>
      <w:r w:rsidRPr="008F5849">
        <w:rPr>
          <w:spacing w:val="-3"/>
        </w:rPr>
        <w:t xml:space="preserve">cierta </w:t>
      </w:r>
      <w:r w:rsidR="004B7A53" w:rsidRPr="008F5849">
        <w:rPr>
          <w:spacing w:val="-3"/>
        </w:rPr>
        <w:t xml:space="preserve">cultura católica que consagra los abismos entre abundancia minoritaria y miseria mayoritaria-, ambas corrientes "liberadoras" pueden coincidir con </w:t>
      </w:r>
      <w:smartTag w:uri="urn:schemas-microsoft-com:office:smarttags" w:element="PersonName">
        <w:smartTagPr>
          <w:attr w:name="ProductID" w:val="la Teolog￭a Pol￭tica."/>
        </w:smartTagPr>
        <w:r w:rsidR="004B7A53" w:rsidRPr="008F5849">
          <w:rPr>
            <w:spacing w:val="-3"/>
          </w:rPr>
          <w:t>la Teología Política.</w:t>
        </w:r>
      </w:smartTag>
      <w:r w:rsidR="004B7A53" w:rsidRPr="008F5849">
        <w:rPr>
          <w:spacing w:val="-3"/>
        </w:rPr>
        <w:t xml:space="preserve"> Pero, ni como movimiento de espiritualidad en las personas o en la cultura ni como formulación teológica, sacan la consecuencia de la desconfianza radical de toda realización política, sino la de un apoyo responsable -crítico, por tanto, y no incondicional- a los intentos de transformación política de la historia. Lo escatológico se entiende no como lo definitivo que, desde un final humanamente inalcanzable y transhistórico, obligaría siempre a distanciarse críticamente de toda realización política en la historia, sino como lo definitivo que, en su gratuidad transhistórica, puede siempre ser significado y hecho </w:t>
      </w:r>
      <w:r w:rsidRPr="008F5849">
        <w:rPr>
          <w:spacing w:val="-3"/>
        </w:rPr>
        <w:t xml:space="preserve">cuasi </w:t>
      </w:r>
      <w:r w:rsidR="004B7A53" w:rsidRPr="008F5849">
        <w:rPr>
          <w:spacing w:val="-3"/>
        </w:rPr>
        <w:t>sacramentalmente presente por aproximaciones históricas humanas, experimentadas y comprendidas como historia social agraciada hasta que también a ésta, cuando se acabe de dominar los dinamismos de la muerte, le ponga fin la irrupción del Reino y el cara a cara con el Dios del Reino, el Padre-Madre de Jesús</w:t>
      </w:r>
      <w:r w:rsidRPr="008F5849">
        <w:rPr>
          <w:spacing w:val="-3"/>
        </w:rPr>
        <w:t>, el Cristo,</w:t>
      </w:r>
      <w:r w:rsidR="004B7A53" w:rsidRPr="008F5849">
        <w:rPr>
          <w:spacing w:val="-3"/>
        </w:rPr>
        <w:t xml:space="preserve"> Señor de la historia. La memoria de las víctimas exige, además, tal solidaridad que convierta a sus hermanos de opresión y empobrecimiento en nuevos sujetos forjadores de historia de liberación, de procesos históricos hacia la justicia, la hermandad, la verdad, la igualdad y la libertad. Por eso, finalmente, la memoria de la pasión de Jesús se vuelve memoria de la vida de Jesús que, por haber asumido en ella la causa de los pobres y haberles anunciado </w:t>
      </w:r>
      <w:smartTag w:uri="urn:schemas-microsoft-com:office:smarttags" w:element="PersonName">
        <w:smartTagPr>
          <w:attr w:name="ProductID" w:val="la Buena Noticia"/>
        </w:smartTagPr>
        <w:r w:rsidR="004B7A53" w:rsidRPr="008F5849">
          <w:rPr>
            <w:spacing w:val="-3"/>
          </w:rPr>
          <w:t>la Buena Noticia</w:t>
        </w:r>
      </w:smartTag>
      <w:r w:rsidR="004B7A53" w:rsidRPr="008F5849">
        <w:rPr>
          <w:spacing w:val="-3"/>
        </w:rPr>
        <w:t xml:space="preserve"> del Reino con palabras y con obras, fue condenado a muerte, dejando, sin embargo, a sus seguidores, en el mensaje de su resurrección, la tarea de encontrarlo "en Galilea" (Mc 16,7), es decir, en el seguimiento creativo de la praxis histórica que lo llevó a tal condena a muerte y a ser así reivindicado como Señor de </w:t>
      </w:r>
      <w:smartTag w:uri="urn:schemas-microsoft-com:office:smarttags" w:element="PersonName">
        <w:smartTagPr>
          <w:attr w:name="ProductID" w:val="LA HISTORIA"/>
        </w:smartTagPr>
        <w:r w:rsidR="004B7A53" w:rsidRPr="008F5849">
          <w:rPr>
            <w:spacing w:val="-3"/>
          </w:rPr>
          <w:t>la Historia</w:t>
        </w:r>
      </w:smartTag>
      <w:r w:rsidR="004B7A53" w:rsidRPr="008F5849">
        <w:rPr>
          <w:spacing w:val="-3"/>
        </w:rPr>
        <w:t xml:space="preserve"> en su resurrección.</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 xml:space="preserve">A mi modo de ver, más que en </w:t>
      </w:r>
      <w:smartTag w:uri="urn:schemas-microsoft-com:office:smarttags" w:element="PersonName">
        <w:smartTagPr>
          <w:attr w:name="ProductID" w:val="la Teolog￭a Pol￭tica"/>
        </w:smartTagPr>
        <w:r w:rsidRPr="008F5849">
          <w:rPr>
            <w:spacing w:val="-3"/>
          </w:rPr>
          <w:t>la Teología Política</w:t>
        </w:r>
      </w:smartTag>
      <w:r w:rsidR="00BD59EB" w:rsidRPr="008F5849">
        <w:rPr>
          <w:spacing w:val="-3"/>
        </w:rPr>
        <w:t xml:space="preserve"> –corriente teológica llena de simpatías con </w:t>
      </w:r>
      <w:smartTag w:uri="urn:schemas-microsoft-com:office:smarttags" w:element="PersonName">
        <w:smartTagPr>
          <w:attr w:name="ProductID" w:val="la Teolog￭a"/>
        </w:smartTagPr>
        <w:r w:rsidR="00BD59EB" w:rsidRPr="008F5849">
          <w:rPr>
            <w:spacing w:val="-3"/>
          </w:rPr>
          <w:t>la Teología</w:t>
        </w:r>
      </w:smartTag>
      <w:r w:rsidR="00BD59EB" w:rsidRPr="008F5849">
        <w:rPr>
          <w:spacing w:val="-3"/>
        </w:rPr>
        <w:t xml:space="preserve"> de </w:t>
      </w:r>
      <w:smartTag w:uri="urn:schemas-microsoft-com:office:smarttags" w:element="PersonName">
        <w:smartTagPr>
          <w:attr w:name="ProductID" w:val="la Liberaci￳n"/>
        </w:smartTagPr>
        <w:r w:rsidR="00BD59EB" w:rsidRPr="008F5849">
          <w:rPr>
            <w:spacing w:val="-3"/>
          </w:rPr>
          <w:t>la Liberación</w:t>
        </w:r>
      </w:smartTag>
      <w:r w:rsidR="00BD59EB" w:rsidRPr="008F5849">
        <w:rPr>
          <w:spacing w:val="-3"/>
        </w:rPr>
        <w:t>, y viceversa-</w:t>
      </w:r>
      <w:r w:rsidRPr="008F5849">
        <w:rPr>
          <w:spacing w:val="-3"/>
        </w:rPr>
        <w:t xml:space="preserve"> donde hay que buscar, en Europa, en movimientos de espiritualidad, relaciones estrechas con el nuevo carisma del compromiso político que se desplegó en los sesenta en América Latina, es en el movimiento obrero católico de</w:t>
      </w:r>
      <w:r w:rsidR="00BD59EB" w:rsidRPr="008F5849">
        <w:rPr>
          <w:spacing w:val="-3"/>
        </w:rPr>
        <w:t xml:space="preserve"> Monseñor Joseph</w:t>
      </w:r>
      <w:r w:rsidRPr="008F5849">
        <w:rPr>
          <w:spacing w:val="-3"/>
        </w:rPr>
        <w:t xml:space="preserve"> Cardijn (</w:t>
      </w:r>
      <w:smartTag w:uri="urn:schemas-microsoft-com:office:smarttags" w:element="PersonName">
        <w:smartTagPr>
          <w:attr w:name="ProductID" w:val="la JOC"/>
        </w:smartTagPr>
        <w:r w:rsidRPr="008F5849">
          <w:rPr>
            <w:spacing w:val="-3"/>
          </w:rPr>
          <w:t>la JOC</w:t>
        </w:r>
      </w:smartTag>
      <w:r w:rsidRPr="008F5849">
        <w:rPr>
          <w:spacing w:val="-3"/>
        </w:rPr>
        <w:t>), en su método de "ver, juzgar y actuar", y, en definitiva, en su talante de querer ser fermento cristiano en los intentos autónomos de la clase ob</w:t>
      </w:r>
      <w:r w:rsidR="008D45A2" w:rsidRPr="008F5849">
        <w:rPr>
          <w:spacing w:val="-3"/>
        </w:rPr>
        <w:t>r</w:t>
      </w:r>
      <w:r w:rsidRPr="008F5849">
        <w:rPr>
          <w:spacing w:val="-3"/>
        </w:rPr>
        <w:t xml:space="preserve">era de transformar la </w:t>
      </w:r>
      <w:r w:rsidRPr="008F5849">
        <w:rPr>
          <w:spacing w:val="-3"/>
        </w:rPr>
        <w:lastRenderedPageBreak/>
        <w:t xml:space="preserve">injusta sociedad capitalista legada a Europa por el poder político en el siglo XIX. Es también en intentos europeos cristianos de búsqueda de un socialismo ni ateo ni dictatorial -principalmente en los de Emmanuel Mounier- donde podemos encontrar brotes de un carisma convergente con el que floreció en la espiritualidad latinoamericana de la liberación y del que se dio razón, en una palabra posterior ("palabra segunda" respecto a la praxis eclesial cristiana), en </w:t>
      </w:r>
      <w:smartTag w:uri="urn:schemas-microsoft-com:office:smarttags" w:element="PersonName">
        <w:smartTagPr>
          <w:attr w:name="ProductID" w:val="la Teolog￭a"/>
        </w:smartTagPr>
        <w:r w:rsidRPr="008F5849">
          <w:rPr>
            <w:spacing w:val="-3"/>
          </w:rPr>
          <w:t>la Teología</w:t>
        </w:r>
      </w:smartTag>
      <w:r w:rsidRPr="008F5849">
        <w:rPr>
          <w:spacing w:val="-3"/>
        </w:rPr>
        <w:t xml:space="preserve"> de </w:t>
      </w:r>
      <w:smartTag w:uri="urn:schemas-microsoft-com:office:smarttags" w:element="PersonName">
        <w:smartTagPr>
          <w:attr w:name="ProductID" w:val="la Liberaci￳n"/>
        </w:smartTagPr>
        <w:r w:rsidRPr="008F5849">
          <w:rPr>
            <w:spacing w:val="-3"/>
          </w:rPr>
          <w:t>la Liberación</w:t>
        </w:r>
      </w:smartTag>
      <w:r w:rsidRPr="008F5849">
        <w:rPr>
          <w:spacing w:val="-3"/>
        </w:rPr>
        <w:t>, desde el comienzo también teología espiritual. Precisamente por eso, ha sido en teólogos europeos afines a todo el movimiento de teología y espiritualidad</w:t>
      </w:r>
      <w:r w:rsidR="00BD59EB" w:rsidRPr="008F5849">
        <w:rPr>
          <w:spacing w:val="-3"/>
        </w:rPr>
        <w:t xml:space="preserve"> de las realidades temporales y especialmente</w:t>
      </w:r>
      <w:r w:rsidRPr="008F5849">
        <w:rPr>
          <w:spacing w:val="-3"/>
        </w:rPr>
        <w:t xml:space="preserve"> del trabajo de las masas</w:t>
      </w:r>
      <w:r w:rsidR="00BD59EB" w:rsidRPr="008F5849">
        <w:rPr>
          <w:spacing w:val="-3"/>
        </w:rPr>
        <w:t xml:space="preserve"> obreras</w:t>
      </w:r>
      <w:r w:rsidRPr="008F5849">
        <w:rPr>
          <w:spacing w:val="-3"/>
        </w:rPr>
        <w:t xml:space="preserve"> -Marie Dominique Chenu</w:t>
      </w:r>
      <w:r w:rsidR="00BD59EB" w:rsidRPr="008F5849">
        <w:rPr>
          <w:spacing w:val="-3"/>
        </w:rPr>
        <w:t>, O.P.</w:t>
      </w:r>
      <w:r w:rsidRPr="008F5849">
        <w:rPr>
          <w:spacing w:val="-3"/>
        </w:rPr>
        <w:t>, sobre todo- donde los desarrollos de la praxis cristiana de la liberación y de su teología, por ejemplo el movimiento de Iglesia Popular nacido entre los pobres latinoamericanos por la fuerza del Espíritu, encontra</w:t>
      </w:r>
      <w:r w:rsidR="00BD59EB" w:rsidRPr="008F5849">
        <w:rPr>
          <w:spacing w:val="-3"/>
        </w:rPr>
        <w:t>r</w:t>
      </w:r>
      <w:r w:rsidRPr="008F5849">
        <w:rPr>
          <w:spacing w:val="-3"/>
        </w:rPr>
        <w:t>o</w:t>
      </w:r>
      <w:r w:rsidR="00BD59EB" w:rsidRPr="008F5849">
        <w:rPr>
          <w:spacing w:val="-3"/>
        </w:rPr>
        <w:t>n</w:t>
      </w:r>
      <w:r w:rsidRPr="008F5849">
        <w:rPr>
          <w:spacing w:val="-3"/>
        </w:rPr>
        <w:t xml:space="preserve"> una defensa que se presentó como connatural, dada su evidente relación con la eclesiología del Vaticano II. En último término, sin embargo, hay en las mismas raíces históricas latinoamericanas -en la defensa profética de los indios asumida por Fray Bartolomé de Las Casas y los demás "lascasianos", en los intentos de acercamiento a la utopía cristiana primitiva como las Reducciones del Paraguay, en los mismos fermentos de las religiones indígenas y de las afroamericanas, cruzados o no con lo mejor de la evangelización cristiana- fuentes autóctonas del compromiso político </w:t>
      </w:r>
      <w:r w:rsidR="00BD59EB" w:rsidRPr="008F5849">
        <w:rPr>
          <w:spacing w:val="-3"/>
        </w:rPr>
        <w:t>como carisma y como cuerpo teológico.</w:t>
      </w:r>
    </w:p>
    <w:p w:rsidR="004B7A53" w:rsidRPr="008F5849" w:rsidRDefault="004B7A53" w:rsidP="00AF768A">
      <w:pPr>
        <w:tabs>
          <w:tab w:val="left" w:pos="-720"/>
        </w:tabs>
        <w:suppressAutoHyphens/>
        <w:jc w:val="both"/>
        <w:rPr>
          <w:spacing w:val="-3"/>
        </w:rPr>
      </w:pPr>
    </w:p>
    <w:p w:rsidR="004B7A53" w:rsidRDefault="004B7A53" w:rsidP="00AF768A">
      <w:pPr>
        <w:tabs>
          <w:tab w:val="left" w:pos="-720"/>
        </w:tabs>
        <w:suppressAutoHyphens/>
        <w:jc w:val="both"/>
        <w:outlineLvl w:val="0"/>
        <w:rPr>
          <w:b/>
          <w:spacing w:val="-3"/>
        </w:rPr>
      </w:pPr>
      <w:r w:rsidRPr="008F5849">
        <w:rPr>
          <w:b/>
          <w:spacing w:val="-3"/>
        </w:rPr>
        <w:t>El Compromiso Político Revolucionario: Nuevo Carisma del</w:t>
      </w:r>
      <w:r w:rsidR="00F72512" w:rsidRPr="008F5849">
        <w:rPr>
          <w:b/>
          <w:spacing w:val="-3"/>
        </w:rPr>
        <w:t xml:space="preserve"> </w:t>
      </w:r>
      <w:r w:rsidRPr="008F5849">
        <w:rPr>
          <w:b/>
          <w:spacing w:val="-3"/>
        </w:rPr>
        <w:t xml:space="preserve"> </w:t>
      </w:r>
      <w:r w:rsidR="00CA5A1A" w:rsidRPr="008F5849">
        <w:rPr>
          <w:b/>
          <w:spacing w:val="-3"/>
        </w:rPr>
        <w:t>P</w:t>
      </w:r>
      <w:r w:rsidR="002405AB">
        <w:rPr>
          <w:b/>
          <w:spacing w:val="-3"/>
        </w:rPr>
        <w:t>ueblo de Dios en América Latina</w:t>
      </w:r>
    </w:p>
    <w:p w:rsidR="002405AB" w:rsidRPr="008F5849" w:rsidRDefault="002405AB" w:rsidP="00AF768A">
      <w:pPr>
        <w:tabs>
          <w:tab w:val="left" w:pos="-720"/>
        </w:tabs>
        <w:suppressAutoHyphens/>
        <w:jc w:val="both"/>
        <w:outlineLvl w:val="0"/>
        <w:rPr>
          <w:b/>
          <w:spacing w:val="-3"/>
        </w:rPr>
      </w:pPr>
    </w:p>
    <w:p w:rsidR="004B7A53" w:rsidRPr="008F5849" w:rsidRDefault="004B7A53" w:rsidP="00AF768A">
      <w:pPr>
        <w:tabs>
          <w:tab w:val="left" w:pos="-720"/>
        </w:tabs>
        <w:suppressAutoHyphens/>
        <w:jc w:val="both"/>
        <w:rPr>
          <w:spacing w:val="-3"/>
        </w:rPr>
      </w:pPr>
      <w:r w:rsidRPr="008F5849">
        <w:rPr>
          <w:spacing w:val="-3"/>
        </w:rPr>
        <w:t xml:space="preserve">Dicho esto, se puede comprender que la relación entre fe cristiana y modo político de vivir la fe cristiana, es decir, la relación entre fe cristiana y espiritualidad cristiana como compromiso político tiene que afrontarse en el terreno de la realidad </w:t>
      </w:r>
      <w:r w:rsidR="008C07EB" w:rsidRPr="008F5849">
        <w:rPr>
          <w:spacing w:val="-3"/>
        </w:rPr>
        <w:t xml:space="preserve">y el misterio </w:t>
      </w:r>
      <w:r w:rsidRPr="008F5849">
        <w:rPr>
          <w:spacing w:val="-3"/>
        </w:rPr>
        <w:t>de la gracia. Se trata aquí de la gracia como favor de Dios a la persona, como forma concreta que toma el don de Dios en la persona que se compromete políticamente con sus hermanos en "una fe que actúa en el amor" político a los hermanos (cfr. Gal 5,6). Se trata, sin embargo, no de una gracia vivida</w:t>
      </w:r>
      <w:r w:rsidR="008C07EB" w:rsidRPr="008F5849">
        <w:rPr>
          <w:spacing w:val="-3"/>
        </w:rPr>
        <w:t xml:space="preserve"> sólo</w:t>
      </w:r>
      <w:r w:rsidRPr="008F5849">
        <w:rPr>
          <w:spacing w:val="-3"/>
        </w:rPr>
        <w:t xml:space="preserve"> individualmente, sino experimentada por la persona como sujeto histórico, es decir, como miembro de un pueblo con una responsabilidad en la historia. Pero hemos hablado no solamente de "gracia" (</w:t>
      </w:r>
      <w:r w:rsidRPr="008F5849">
        <w:rPr>
          <w:b/>
          <w:spacing w:val="-3"/>
        </w:rPr>
        <w:t>charis</w:t>
      </w:r>
      <w:r w:rsidRPr="008F5849">
        <w:rPr>
          <w:spacing w:val="-3"/>
        </w:rPr>
        <w:t>), sino de "carisma" (</w:t>
      </w:r>
      <w:r w:rsidRPr="008F5849">
        <w:rPr>
          <w:b/>
          <w:spacing w:val="-3"/>
        </w:rPr>
        <w:t>charisma</w:t>
      </w:r>
      <w:r w:rsidRPr="008F5849">
        <w:rPr>
          <w:spacing w:val="-3"/>
        </w:rPr>
        <w:t xml:space="preserve">). No se trata solamente de la gracia de Dios como don de la benevolencia, del favor y del amor de Dios ofrecido a la humanidad, a las personas y a su mundo social histórico; se trata del amor de Dios como don ofrecido y aceptado, como </w:t>
      </w:r>
      <w:r w:rsidRPr="008F5849">
        <w:rPr>
          <w:i/>
          <w:spacing w:val="-3"/>
        </w:rPr>
        <w:t>vocación</w:t>
      </w:r>
      <w:r w:rsidRPr="008F5849">
        <w:rPr>
          <w:spacing w:val="-3"/>
        </w:rPr>
        <w:t xml:space="preserve"> respondida y asumida para una función o actividad concreta en la relación de una persona con sus hermanos de humanidad. Hablar del compromiso político cristiano como de un carisma, de ese carisma nuevo que se hizo actuante entre los cristianos latinoamericanos especialmente después de la década de los sesenta</w:t>
      </w:r>
      <w:r w:rsidRPr="008F5849">
        <w:rPr>
          <w:spacing w:val="-3"/>
          <w:vertAlign w:val="superscript"/>
        </w:rPr>
        <w:footnoteReference w:id="408"/>
      </w:r>
      <w:r w:rsidRPr="008F5849">
        <w:rPr>
          <w:spacing w:val="-3"/>
        </w:rPr>
        <w:t>, implica entenderlo según la teología de los carismas.</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 xml:space="preserve">Pocos libros habrá tan importantes en la teología católica del siglo XX como </w:t>
      </w:r>
      <w:r w:rsidRPr="008F5849">
        <w:rPr>
          <w:b/>
          <w:spacing w:val="-3"/>
        </w:rPr>
        <w:t xml:space="preserve">Lo Dinámico en </w:t>
      </w:r>
      <w:smartTag w:uri="urn:schemas-microsoft-com:office:smarttags" w:element="PersonName">
        <w:smartTagPr>
          <w:attr w:name="ProductID" w:val="la Iglesia"/>
        </w:smartTagPr>
        <w:r w:rsidRPr="008F5849">
          <w:rPr>
            <w:b/>
            <w:spacing w:val="-3"/>
          </w:rPr>
          <w:t>la Iglesia</w:t>
        </w:r>
      </w:smartTag>
      <w:r w:rsidRPr="008F5849">
        <w:rPr>
          <w:spacing w:val="-3"/>
        </w:rPr>
        <w:t>, de Karl Rahner</w:t>
      </w:r>
      <w:r w:rsidRPr="008F5849">
        <w:rPr>
          <w:spacing w:val="-3"/>
          <w:vertAlign w:val="superscript"/>
        </w:rPr>
        <w:footnoteReference w:id="409"/>
      </w:r>
      <w:r w:rsidRPr="008F5849">
        <w:rPr>
          <w:spacing w:val="-3"/>
        </w:rPr>
        <w:t xml:space="preserve">. En él se afirma con claridad que </w:t>
      </w:r>
      <w:smartTag w:uri="urn:schemas-microsoft-com:office:smarttags" w:element="PersonName">
        <w:smartTagPr>
          <w:attr w:name="ProductID" w:val="la Iglesia"/>
        </w:smartTagPr>
        <w:r w:rsidRPr="008F5849">
          <w:rPr>
            <w:spacing w:val="-3"/>
          </w:rPr>
          <w:t>la Iglesia</w:t>
        </w:r>
      </w:smartTag>
      <w:r w:rsidRPr="008F5849">
        <w:rPr>
          <w:spacing w:val="-3"/>
        </w:rPr>
        <w:t xml:space="preserve"> vive </w:t>
      </w:r>
      <w:r w:rsidRPr="008F5849">
        <w:rPr>
          <w:spacing w:val="-3"/>
        </w:rPr>
        <w:lastRenderedPageBreak/>
        <w:t>fundamentalmente de</w:t>
      </w:r>
      <w:r w:rsidR="008C07EB" w:rsidRPr="008F5849">
        <w:rPr>
          <w:spacing w:val="-3"/>
        </w:rPr>
        <w:t xml:space="preserve"> su realidad carismática, sin la</w:t>
      </w:r>
      <w:r w:rsidRPr="008F5849">
        <w:rPr>
          <w:spacing w:val="-3"/>
        </w:rPr>
        <w:t xml:space="preserve"> cual lo institucional mismo degenera en burocracia y lo cotidiano cristiano carece de la fuerza de Dios por la que el Espíritu "hace todo nuevo" (Ap 21,5). Lamenta Rahner el olvido de la realidad carismática de </w:t>
      </w:r>
      <w:smartTag w:uri="urn:schemas-microsoft-com:office:smarttags" w:element="PersonName">
        <w:smartTagPr>
          <w:attr w:name="ProductID" w:val="la Iglesia"/>
        </w:smartTagPr>
        <w:r w:rsidRPr="008F5849">
          <w:rPr>
            <w:spacing w:val="-3"/>
          </w:rPr>
          <w:t>la Iglesia</w:t>
        </w:r>
      </w:smartTag>
      <w:r w:rsidRPr="008F5849">
        <w:rPr>
          <w:spacing w:val="-3"/>
        </w:rPr>
        <w:t xml:space="preserve"> (tanto en lo institucional como en lo no institucional) en las eclesiologías sistemáticas anteriores al Vaticano II. "Extinguir el Espíritu" (1Tes 5,19), confundir la irrupción de novedad esencial a lo carismático, con "exaltación, prurito de novedad, tentativas revolucionarias, falta de sensibilidad para la tradición y para una acreditada experiencia del pasado"</w:t>
      </w:r>
      <w:r w:rsidRPr="008F5849">
        <w:rPr>
          <w:spacing w:val="-3"/>
          <w:vertAlign w:val="superscript"/>
        </w:rPr>
        <w:footnoteReference w:id="410"/>
      </w:r>
      <w:r w:rsidRPr="008F5849">
        <w:rPr>
          <w:spacing w:val="-3"/>
        </w:rPr>
        <w:t xml:space="preserve">, son, por ello, para Rahner, peligros reales del catolicismo en el que vivía. Evidentemente podemos añadir que son peligros reales del impulso actual, involutivo, de "restauración" de la realidad eclesial anterior al Vaticano II, en </w:t>
      </w:r>
      <w:smartTag w:uri="urn:schemas-microsoft-com:office:smarttags" w:element="PersonName">
        <w:smartTagPr>
          <w:attr w:name="ProductID" w:val="la Iglesia"/>
        </w:smartTagPr>
        <w:r w:rsidRPr="008F5849">
          <w:rPr>
            <w:spacing w:val="-3"/>
          </w:rPr>
          <w:t>la Iglesia</w:t>
        </w:r>
      </w:smartTag>
      <w:r w:rsidRPr="008F5849">
        <w:rPr>
          <w:spacing w:val="-3"/>
        </w:rPr>
        <w:t xml:space="preserve"> del Post-Vaticano II.</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 xml:space="preserve">Brotado -como la mayoría de los carismas- </w:t>
      </w:r>
      <w:r w:rsidR="008C07EB" w:rsidRPr="008F5849">
        <w:rPr>
          <w:spacing w:val="-3"/>
        </w:rPr>
        <w:t>en</w:t>
      </w:r>
      <w:r w:rsidRPr="008F5849">
        <w:rPr>
          <w:spacing w:val="-3"/>
        </w:rPr>
        <w:t xml:space="preserve"> terrenos</w:t>
      </w:r>
      <w:r w:rsidR="0079213F" w:rsidRPr="008F5849">
        <w:rPr>
          <w:spacing w:val="-3"/>
        </w:rPr>
        <w:t xml:space="preserve"> tanto</w:t>
      </w:r>
      <w:r w:rsidRPr="008F5849">
        <w:rPr>
          <w:spacing w:val="-3"/>
        </w:rPr>
        <w:t xml:space="preserve"> no institucionales</w:t>
      </w:r>
      <w:r w:rsidR="0079213F" w:rsidRPr="008F5849">
        <w:rPr>
          <w:spacing w:val="-3"/>
        </w:rPr>
        <w:t xml:space="preserve"> como institucionales –</w:t>
      </w:r>
      <w:smartTag w:uri="urn:schemas-microsoft-com:office:smarttags" w:element="PersonName">
        <w:smartTagPr>
          <w:attr w:name="ProductID" w:val="la Acci￳n Cat￳lica"/>
        </w:smartTagPr>
        <w:r w:rsidR="0079213F" w:rsidRPr="008F5849">
          <w:rPr>
            <w:spacing w:val="-3"/>
          </w:rPr>
          <w:t>la Acción Católica</w:t>
        </w:r>
      </w:smartTag>
      <w:r w:rsidR="0079213F" w:rsidRPr="008F5849">
        <w:rPr>
          <w:spacing w:val="-3"/>
        </w:rPr>
        <w:t>, por ejemplo-</w:t>
      </w:r>
      <w:r w:rsidRPr="008F5849">
        <w:rPr>
          <w:spacing w:val="-3"/>
        </w:rPr>
        <w:t>, el carisma del compromiso político revolucionario de no pocos cristianos latinoamericanos, como vocación n</w:t>
      </w:r>
      <w:r w:rsidR="008C07EB" w:rsidRPr="008F5849">
        <w:rPr>
          <w:spacing w:val="-3"/>
        </w:rPr>
        <w:t>o</w:t>
      </w:r>
      <w:r w:rsidRPr="008F5849">
        <w:rPr>
          <w:spacing w:val="-3"/>
        </w:rPr>
        <w:t>v</w:t>
      </w:r>
      <w:r w:rsidR="008C07EB" w:rsidRPr="008F5849">
        <w:rPr>
          <w:spacing w:val="-3"/>
        </w:rPr>
        <w:t>edos</w:t>
      </w:r>
      <w:r w:rsidRPr="008F5849">
        <w:rPr>
          <w:spacing w:val="-3"/>
        </w:rPr>
        <w:t xml:space="preserve">a, como servicio de gracia en </w:t>
      </w:r>
      <w:smartTag w:uri="urn:schemas-microsoft-com:office:smarttags" w:element="PersonName">
        <w:smartTagPr>
          <w:attr w:name="ProductID" w:val="la Iglesia"/>
        </w:smartTagPr>
        <w:r w:rsidRPr="008F5849">
          <w:rPr>
            <w:spacing w:val="-3"/>
          </w:rPr>
          <w:t>la Iglesia</w:t>
        </w:r>
      </w:smartTag>
      <w:r w:rsidRPr="008F5849">
        <w:rPr>
          <w:spacing w:val="-3"/>
        </w:rPr>
        <w:t xml:space="preserve">, de presencia de Dios mediada en la historia, ha sufrido -también como la mayoría de los carismas- la suerte de la incomprensión de parte de otros cristianos -jerarcas y laicos-. No se ha sabido ver en él una verdadera renovación eclesial, parte de una "eclesiogénesis", es decir de un nuevo nacimiento permanente de </w:t>
      </w:r>
      <w:smartTag w:uri="urn:schemas-microsoft-com:office:smarttags" w:element="PersonName">
        <w:smartTagPr>
          <w:attr w:name="ProductID" w:val="la Iglesia"/>
        </w:smartTagPr>
        <w:r w:rsidRPr="008F5849">
          <w:rPr>
            <w:spacing w:val="-3"/>
          </w:rPr>
          <w:t>la Iglesia</w:t>
        </w:r>
      </w:smartTag>
      <w:r w:rsidRPr="008F5849">
        <w:rPr>
          <w:spacing w:val="-3"/>
        </w:rPr>
        <w:t xml:space="preserve"> proveniente del Espíritu</w:t>
      </w:r>
      <w:r w:rsidR="008C07EB" w:rsidRPr="008F5849">
        <w:rPr>
          <w:spacing w:val="-3"/>
        </w:rPr>
        <w:t xml:space="preserve"> que anuncia el futuro</w:t>
      </w:r>
      <w:r w:rsidRPr="008F5849">
        <w:rPr>
          <w:spacing w:val="-3"/>
        </w:rPr>
        <w:t xml:space="preserve"> (cfr. Jn 3,5</w:t>
      </w:r>
      <w:r w:rsidR="008C07EB" w:rsidRPr="008F5849">
        <w:rPr>
          <w:spacing w:val="-3"/>
        </w:rPr>
        <w:t>; 16, 13</w:t>
      </w:r>
      <w:r w:rsidRPr="008F5849">
        <w:rPr>
          <w:spacing w:val="-3"/>
        </w:rPr>
        <w:t xml:space="preserve">). Y, sin embargo, ya en la obra del mismo Rahner se tenían antecedentes de seria reflexión teológica para acoger la praxis cristiana de compromiso con la política, como un modo de vivir la fe que tiene que responsabilizarse de la historia, aunque esa praxis naciera fundamentalmente entre el pueblo de Dios y no específicamente entre las filas de la jerarquía. Sin negar que lo carismático puede acontecer más allá de las fronteras eclesiales visibles, entre la humanidad -a juicio de Rahner, mucho más cercada por la gracia de Cristo que lo que las apariencias indican-, afirma él sobre todo que en </w:t>
      </w:r>
      <w:smartTag w:uri="urn:schemas-microsoft-com:office:smarttags" w:element="PersonName">
        <w:smartTagPr>
          <w:attr w:name="ProductID" w:val="la Iglesia"/>
        </w:smartTagPr>
        <w:r w:rsidRPr="008F5849">
          <w:rPr>
            <w:spacing w:val="-3"/>
          </w:rPr>
          <w:t>la Iglesia</w:t>
        </w:r>
      </w:smartTag>
      <w:r w:rsidRPr="008F5849">
        <w:rPr>
          <w:spacing w:val="-3"/>
        </w:rPr>
        <w:t xml:space="preserve"> el Espíritu no viene siempre de la autoridad (también carismática); afirma, pues, que </w:t>
      </w:r>
      <w:smartTag w:uri="urn:schemas-microsoft-com:office:smarttags" w:element="PersonName">
        <w:smartTagPr>
          <w:attr w:name="ProductID" w:val="la Iglesia"/>
        </w:smartTagPr>
        <w:r w:rsidRPr="008F5849">
          <w:rPr>
            <w:spacing w:val="-3"/>
          </w:rPr>
          <w:t>la Iglesia</w:t>
        </w:r>
      </w:smartTag>
      <w:r w:rsidRPr="008F5849">
        <w:rPr>
          <w:spacing w:val="-3"/>
        </w:rPr>
        <w:t xml:space="preserve"> no es y, por tanto, no debe ser totalitaria. Algo en ella -</w:t>
      </w:r>
      <w:r w:rsidRPr="008F5849">
        <w:rPr>
          <w:b/>
          <w:spacing w:val="-3"/>
        </w:rPr>
        <w:t>algo</w:t>
      </w:r>
      <w:r w:rsidRPr="008F5849">
        <w:rPr>
          <w:spacing w:val="-3"/>
        </w:rPr>
        <w:t xml:space="preserve">, dice Rahner, con la timidez propia de quien está tratando de rescatar los derechos del pueblo en una Iglesia prejuiciada en favor de los derechos de la autoridad- "puede...proceder 'también del pueblo'... Del pueblo de Dios, que es también conducido inmediatamente por Dios. Con derecho existe, por tanto, también en </w:t>
      </w:r>
      <w:smartTag w:uri="urn:schemas-microsoft-com:office:smarttags" w:element="PersonName">
        <w:smartTagPr>
          <w:attr w:name="ProductID" w:val="la Iglesia"/>
        </w:smartTagPr>
        <w:r w:rsidRPr="008F5849">
          <w:rPr>
            <w:spacing w:val="-3"/>
          </w:rPr>
          <w:t>la Iglesia</w:t>
        </w:r>
      </w:smartTag>
      <w:r w:rsidRPr="008F5849">
        <w:rPr>
          <w:spacing w:val="-3"/>
        </w:rPr>
        <w:t xml:space="preserve"> algo que se puede llamar 'popular'...En la historia de </w:t>
      </w:r>
      <w:smartTag w:uri="urn:schemas-microsoft-com:office:smarttags" w:element="PersonName">
        <w:smartTagPr>
          <w:attr w:name="ProductID" w:val="la Iglesia"/>
        </w:smartTagPr>
        <w:r w:rsidRPr="008F5849">
          <w:rPr>
            <w:spacing w:val="-3"/>
          </w:rPr>
          <w:t>la Iglesia</w:t>
        </w:r>
      </w:smartTag>
      <w:r w:rsidRPr="008F5849">
        <w:rPr>
          <w:spacing w:val="-3"/>
        </w:rPr>
        <w:t xml:space="preserve"> ha habido siempre épocas...en que ciertos dones del Espíritu de Dios fueron mejor conservados por el pueblo sencillo que oraba que por tal o cual 'príncipe de </w:t>
      </w:r>
      <w:smartTag w:uri="urn:schemas-microsoft-com:office:smarttags" w:element="PersonName">
        <w:smartTagPr>
          <w:attr w:name="ProductID" w:val="la Iglesia'"/>
        </w:smartTagPr>
        <w:r w:rsidRPr="008F5849">
          <w:rPr>
            <w:spacing w:val="-3"/>
          </w:rPr>
          <w:t>la Iglesia'</w:t>
        </w:r>
      </w:smartTag>
      <w:r w:rsidRPr="008F5849">
        <w:rPr>
          <w:spacing w:val="-3"/>
        </w:rPr>
        <w:t>"</w:t>
      </w:r>
      <w:r w:rsidRPr="008F5849">
        <w:rPr>
          <w:spacing w:val="-3"/>
          <w:vertAlign w:val="superscript"/>
        </w:rPr>
        <w:footnoteReference w:id="411"/>
      </w:r>
      <w:r w:rsidRPr="008F5849">
        <w:rPr>
          <w:spacing w:val="-3"/>
        </w:rPr>
        <w:t xml:space="preserve">. Pero es más fácil siempre, para la jerarquía, no pelearse con una </w:t>
      </w:r>
      <w:r w:rsidRPr="008F5849">
        <w:rPr>
          <w:b/>
          <w:spacing w:val="-3"/>
        </w:rPr>
        <w:t>quaestio disputata</w:t>
      </w:r>
      <w:r w:rsidRPr="008F5849">
        <w:rPr>
          <w:spacing w:val="-3"/>
        </w:rPr>
        <w:t xml:space="preserve"> como "Lo Dinámico en </w:t>
      </w:r>
      <w:smartTag w:uri="urn:schemas-microsoft-com:office:smarttags" w:element="PersonName">
        <w:smartTagPr>
          <w:attr w:name="ProductID" w:val="la Iglesia"/>
        </w:smartTagPr>
        <w:r w:rsidRPr="008F5849">
          <w:rPr>
            <w:spacing w:val="-3"/>
          </w:rPr>
          <w:t>la Iglesia</w:t>
        </w:r>
      </w:smartTag>
      <w:r w:rsidRPr="008F5849">
        <w:rPr>
          <w:spacing w:val="-3"/>
        </w:rPr>
        <w:t>" que aceptar un movimiento real de praxis cristiana espiritual novedosa, como el compromiso cristiano que, en no pocos cristianos latinoamericanos, tomó la forma de responsabilizarse de la historia por la acción política revolucionaria.</w:t>
      </w:r>
    </w:p>
    <w:p w:rsidR="004B7A53" w:rsidRPr="008F5849" w:rsidRDefault="004B7A53" w:rsidP="00AF768A">
      <w:pPr>
        <w:tabs>
          <w:tab w:val="left" w:pos="-720"/>
        </w:tabs>
        <w:suppressAutoHyphens/>
        <w:jc w:val="both"/>
        <w:rPr>
          <w:spacing w:val="-3"/>
        </w:rPr>
      </w:pPr>
    </w:p>
    <w:p w:rsidR="004B7A53" w:rsidRDefault="004B7A53" w:rsidP="00AF768A">
      <w:pPr>
        <w:tabs>
          <w:tab w:val="left" w:pos="-720"/>
        </w:tabs>
        <w:suppressAutoHyphens/>
        <w:jc w:val="both"/>
        <w:outlineLvl w:val="0"/>
        <w:rPr>
          <w:b/>
          <w:spacing w:val="-3"/>
        </w:rPr>
      </w:pPr>
      <w:r w:rsidRPr="008F5849">
        <w:rPr>
          <w:b/>
          <w:spacing w:val="-3"/>
        </w:rPr>
        <w:t>Compromiso Político y Solidaridad con los pobres: testimonio</w:t>
      </w:r>
      <w:r w:rsidR="00CA5A1A" w:rsidRPr="008F5849">
        <w:rPr>
          <w:b/>
          <w:spacing w:val="-3"/>
        </w:rPr>
        <w:t xml:space="preserve"> </w:t>
      </w:r>
      <w:r w:rsidR="00D03C3E">
        <w:rPr>
          <w:b/>
          <w:spacing w:val="-3"/>
        </w:rPr>
        <w:t>eclesial luminoso</w:t>
      </w:r>
    </w:p>
    <w:p w:rsidR="00D03C3E" w:rsidRPr="008F5849" w:rsidRDefault="00D03C3E" w:rsidP="00AF768A">
      <w:pPr>
        <w:tabs>
          <w:tab w:val="left" w:pos="-720"/>
        </w:tabs>
        <w:suppressAutoHyphens/>
        <w:jc w:val="both"/>
        <w:outlineLvl w:val="0"/>
        <w:rPr>
          <w:b/>
          <w:spacing w:val="-3"/>
        </w:rPr>
      </w:pPr>
    </w:p>
    <w:p w:rsidR="004B7A53" w:rsidRPr="008F5849" w:rsidRDefault="004B7A53" w:rsidP="00AF768A">
      <w:pPr>
        <w:tabs>
          <w:tab w:val="left" w:pos="-720"/>
        </w:tabs>
        <w:suppressAutoHyphens/>
        <w:jc w:val="both"/>
        <w:rPr>
          <w:spacing w:val="-3"/>
        </w:rPr>
      </w:pPr>
      <w:r w:rsidRPr="008F5849">
        <w:rPr>
          <w:spacing w:val="-3"/>
        </w:rPr>
        <w:t xml:space="preserve">En el año anterior a Puebla, un grupo de teólogos, científicos sociales y dirigentes de comunidades cristianas de base, produjeron un documento-testimonio sobre este carisma del </w:t>
      </w:r>
      <w:r w:rsidRPr="008F5849">
        <w:rPr>
          <w:spacing w:val="-3"/>
        </w:rPr>
        <w:lastRenderedPageBreak/>
        <w:t>compromiso cristiano con la historia, tantas veces realizado a través del amor político. Reflexionaron, en primer lugar, sobre los recuerdos de cómo habían sido formados religiosamente, en base a lo que fue la evangelización posterior al Primer Concilio Latinoamericano de 1899, en Roma:</w:t>
      </w:r>
    </w:p>
    <w:p w:rsidR="004B7A53" w:rsidRPr="008F5849" w:rsidRDefault="004B7A53" w:rsidP="00AF768A">
      <w:pPr>
        <w:tabs>
          <w:tab w:val="left" w:pos="-720"/>
        </w:tabs>
        <w:suppressAutoHyphens/>
        <w:jc w:val="both"/>
        <w:rPr>
          <w:spacing w:val="-3"/>
        </w:rPr>
      </w:pPr>
    </w:p>
    <w:p w:rsidR="004B7A53" w:rsidRPr="008F5849" w:rsidRDefault="0079213F" w:rsidP="00AF768A">
      <w:pPr>
        <w:tabs>
          <w:tab w:val="left" w:pos="-720"/>
          <w:tab w:val="left" w:pos="0"/>
          <w:tab w:val="left" w:pos="720"/>
        </w:tabs>
        <w:suppressAutoHyphens/>
        <w:ind w:left="1440" w:hanging="1440"/>
        <w:jc w:val="both"/>
        <w:rPr>
          <w:spacing w:val="-3"/>
        </w:rPr>
      </w:pPr>
      <w:r w:rsidRPr="008F5849">
        <w:rPr>
          <w:spacing w:val="-3"/>
        </w:rPr>
        <w:tab/>
      </w:r>
      <w:r w:rsidRPr="008F5849">
        <w:rPr>
          <w:spacing w:val="-3"/>
        </w:rPr>
        <w:tab/>
      </w:r>
      <w:r w:rsidR="004B7A53" w:rsidRPr="008F5849">
        <w:rPr>
          <w:i/>
          <w:spacing w:val="-3"/>
        </w:rPr>
        <w:t>(</w:t>
      </w:r>
      <w:smartTag w:uri="urn:schemas-microsoft-com:office:smarttags" w:element="PersonName">
        <w:smartTagPr>
          <w:attr w:name="ProductID" w:val="la Iglesia"/>
        </w:smartTagPr>
        <w:r w:rsidR="004B7A53" w:rsidRPr="008F5849">
          <w:rPr>
            <w:i/>
            <w:spacing w:val="-3"/>
          </w:rPr>
          <w:t>La Iglesia</w:t>
        </w:r>
      </w:smartTag>
      <w:r w:rsidR="004B7A53" w:rsidRPr="008F5849">
        <w:rPr>
          <w:i/>
          <w:spacing w:val="-3"/>
        </w:rPr>
        <w:t xml:space="preserve"> -decían-) anunciaba la esperanza de una vida más </w:t>
      </w:r>
      <w:r w:rsidRPr="008F5849">
        <w:rPr>
          <w:i/>
          <w:spacing w:val="-3"/>
        </w:rPr>
        <w:t>allá de la vida presente, en la q</w:t>
      </w:r>
      <w:r w:rsidR="004B7A53" w:rsidRPr="008F5849">
        <w:rPr>
          <w:i/>
          <w:spacing w:val="-3"/>
        </w:rPr>
        <w:t>ue la justicia y la misericordia de Dios remediarían definitivamente la resignación triste y dolorosa de una vida desgraciada aquí abajo. Los gozos del cielo compensarían y superarían de un modo increíble los sufrimientos de la tierra. En consecuencia, el mensaje eclesiástico proclamaba la poca importancia de unos pocos años en este mundo frente a la eternidad del otro</w:t>
      </w:r>
      <w:r w:rsidR="00CA5A1A" w:rsidRPr="008F5849">
        <w:rPr>
          <w:spacing w:val="-3"/>
        </w:rPr>
        <w:t>.</w:t>
      </w:r>
      <w:r w:rsidR="004B7A53" w:rsidRPr="008F5849">
        <w:rPr>
          <w:spacing w:val="-3"/>
          <w:vertAlign w:val="superscript"/>
        </w:rPr>
        <w:footnoteReference w:id="412"/>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En segundo lugar, redescubrieron la tradición profética en la primera evangelización de América Latina:</w:t>
      </w:r>
    </w:p>
    <w:p w:rsidR="004B7A53" w:rsidRPr="008F5849" w:rsidRDefault="004B7A53" w:rsidP="00AF768A">
      <w:pPr>
        <w:tabs>
          <w:tab w:val="left" w:pos="-720"/>
        </w:tabs>
        <w:suppressAutoHyphens/>
        <w:jc w:val="both"/>
        <w:rPr>
          <w:spacing w:val="-3"/>
        </w:rPr>
      </w:pPr>
    </w:p>
    <w:p w:rsidR="004B7A53" w:rsidRPr="008F5849" w:rsidRDefault="00CA5A1A" w:rsidP="00AF768A">
      <w:pPr>
        <w:tabs>
          <w:tab w:val="left" w:pos="-720"/>
          <w:tab w:val="left" w:pos="0"/>
          <w:tab w:val="left" w:pos="720"/>
        </w:tabs>
        <w:suppressAutoHyphens/>
        <w:ind w:left="1440" w:hanging="1440"/>
        <w:jc w:val="both"/>
        <w:rPr>
          <w:spacing w:val="-3"/>
        </w:rPr>
      </w:pPr>
      <w:r w:rsidRPr="008F5849">
        <w:rPr>
          <w:spacing w:val="-3"/>
        </w:rPr>
        <w:tab/>
      </w:r>
      <w:r w:rsidR="0079213F" w:rsidRPr="008F5849">
        <w:rPr>
          <w:spacing w:val="-3"/>
        </w:rPr>
        <w:tab/>
      </w:r>
      <w:r w:rsidR="004B7A53" w:rsidRPr="008F5849">
        <w:rPr>
          <w:i/>
          <w:spacing w:val="-3"/>
        </w:rPr>
        <w:t xml:space="preserve">En su primer siglo de evangelización, miembros ilustres de </w:t>
      </w:r>
      <w:smartTag w:uri="urn:schemas-microsoft-com:office:smarttags" w:element="PersonName">
        <w:smartTagPr>
          <w:attr w:name="ProductID" w:val="la Iglesia"/>
        </w:smartTagPr>
        <w:r w:rsidR="004B7A53" w:rsidRPr="008F5849">
          <w:rPr>
            <w:i/>
            <w:spacing w:val="-3"/>
          </w:rPr>
          <w:t>la Iglesia</w:t>
        </w:r>
      </w:smartTag>
      <w:r w:rsidRPr="008F5849">
        <w:rPr>
          <w:i/>
          <w:spacing w:val="-3"/>
        </w:rPr>
        <w:t xml:space="preserve"> latinoamericana no </w:t>
      </w:r>
      <w:r w:rsidR="004B7A53" w:rsidRPr="008F5849">
        <w:rPr>
          <w:i/>
          <w:spacing w:val="-3"/>
        </w:rPr>
        <w:t>sólo se preocuparon por aliviar la miseria y los sufrimientos de los pobres, de los indios o de los negros, sino que, además, cuestionaron las raíces mismas del sistema colonial rechazando la institución de la encomienda y defendiendo el derecho de los indios a poseer sus tierras y a ser libres</w:t>
      </w:r>
      <w:r w:rsidR="00514F2C" w:rsidRPr="008F5849">
        <w:rPr>
          <w:spacing w:val="-3"/>
        </w:rPr>
        <w:t>.</w:t>
      </w:r>
      <w:r w:rsidR="004B7A53" w:rsidRPr="008F5849">
        <w:rPr>
          <w:spacing w:val="-3"/>
          <w:vertAlign w:val="superscript"/>
        </w:rPr>
        <w:footnoteReference w:id="413"/>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En tercer lugar, se dejaron evangelizar por el carisma descubierto en revolucionarios no cristianos o inmersos en la sencilla religiosidad del pueblo:</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 w:val="left" w:pos="0"/>
          <w:tab w:val="left" w:pos="720"/>
        </w:tabs>
        <w:suppressAutoHyphens/>
        <w:ind w:left="1440" w:hanging="1440"/>
        <w:jc w:val="both"/>
        <w:rPr>
          <w:spacing w:val="-3"/>
        </w:rPr>
      </w:pPr>
      <w:r w:rsidRPr="008F5849">
        <w:rPr>
          <w:spacing w:val="-3"/>
        </w:rPr>
        <w:tab/>
      </w:r>
      <w:r w:rsidR="0079213F" w:rsidRPr="008F5849">
        <w:rPr>
          <w:spacing w:val="-3"/>
        </w:rPr>
        <w:tab/>
      </w:r>
      <w:r w:rsidRPr="008F5849">
        <w:rPr>
          <w:i/>
          <w:spacing w:val="-3"/>
        </w:rPr>
        <w:t xml:space="preserve">Mientras </w:t>
      </w:r>
      <w:smartTag w:uri="urn:schemas-microsoft-com:office:smarttags" w:element="PersonName">
        <w:smartTagPr>
          <w:attr w:name="ProductID" w:val="la Iglesia"/>
        </w:smartTagPr>
        <w:r w:rsidRPr="008F5849">
          <w:rPr>
            <w:i/>
            <w:spacing w:val="-3"/>
          </w:rPr>
          <w:t>la Iglesia</w:t>
        </w:r>
      </w:smartTag>
      <w:r w:rsidRPr="008F5849">
        <w:rPr>
          <w:i/>
          <w:spacing w:val="-3"/>
        </w:rPr>
        <w:t xml:space="preserve"> olvidaba las realidades terrenas y anunciaba un cielo eterno, en México Emiliano Zapata se convertía en el símbolo de los campesinos agraristas que reclamaban la tierra para los que la trabajaban; en Chile Luis Emilio Recabarren encauzaba hacia un partido obrero las experiencias de lucha y masacre de los mineros y trabajadores; en Perú José Carlos Mariátegui afirmaba que el problema de millones de indígenas no podía ser ni comprendido ni resuelto sin atender a las necesidades económicas que habían condicionado las contradicciones entre las proclamaciones de igualdad y las realidades de explotación en la historia colonial e independiente de América; en Nicaragua, Augusto César Sandino resistía desde las selvas y montañas de Las Segovias la imposición intervencionista del imperialismo norteamericano y de la dictadura del dinero apoyadas por las oligarquías nacionales deseosas de mantener su colonialismo interno...,no podemos olvidar que no hemos sido los católicos quienes hemos derramado la primera sangre ni los primeros en cuestionar desde el amor del pueblo el orden establecido. El sordo clamor que brotaba del sufrimiento centenario y </w:t>
      </w:r>
      <w:r w:rsidRPr="008F5849">
        <w:rPr>
          <w:i/>
          <w:spacing w:val="-3"/>
        </w:rPr>
        <w:lastRenderedPageBreak/>
        <w:t>de la aplastada resistencia de millones de latinoamericanos crucificados de nuevo</w:t>
      </w:r>
      <w:r w:rsidR="0079213F" w:rsidRPr="008F5849">
        <w:rPr>
          <w:i/>
          <w:spacing w:val="-3"/>
        </w:rPr>
        <w:t xml:space="preserve"> </w:t>
      </w:r>
      <w:r w:rsidR="0079213F" w:rsidRPr="008F5849">
        <w:rPr>
          <w:spacing w:val="-3"/>
        </w:rPr>
        <w:t>[en su misteriosa identificación con Jesucristo]</w:t>
      </w:r>
      <w:r w:rsidR="00F72512" w:rsidRPr="008F5849">
        <w:rPr>
          <w:i/>
          <w:spacing w:val="-3"/>
        </w:rPr>
        <w:t xml:space="preserve"> </w:t>
      </w:r>
      <w:r w:rsidRPr="008F5849">
        <w:rPr>
          <w:i/>
          <w:spacing w:val="-3"/>
        </w:rPr>
        <w:t xml:space="preserve">ha sido escuchado por hombres de nuestro continente que no se han ubicado a sí mismos en la tradición evangelizadora. La mediación de estos hombres ha sido necesaria para que los cristianos latinoamericanos descubramos la realidad y el juicio ético que ella merecía. </w:t>
      </w:r>
      <w:smartTag w:uri="urn:schemas-microsoft-com:office:smarttags" w:element="PersonName">
        <w:smartTagPr>
          <w:attr w:name="ProductID" w:val="la Iglesia"/>
        </w:smartTagPr>
        <w:r w:rsidRPr="008F5849">
          <w:rPr>
            <w:i/>
            <w:spacing w:val="-3"/>
          </w:rPr>
          <w:t>La Iglesia</w:t>
        </w:r>
      </w:smartTag>
      <w:r w:rsidRPr="008F5849">
        <w:rPr>
          <w:i/>
          <w:spacing w:val="-3"/>
        </w:rPr>
        <w:t xml:space="preserve"> ha proclamado que en las aspiraciones de liberación de millones de latinoamericanos se discierne el Espíritu de Jesucristo</w:t>
      </w:r>
      <w:r w:rsidR="00514F2C" w:rsidRPr="008F5849">
        <w:rPr>
          <w:spacing w:val="-3"/>
        </w:rPr>
        <w:t>.</w:t>
      </w:r>
      <w:r w:rsidRPr="008F5849">
        <w:rPr>
          <w:spacing w:val="-3"/>
          <w:vertAlign w:val="superscript"/>
        </w:rPr>
        <w:footnoteReference w:id="414"/>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Es a continuación cuando se describe el brote del nuevo carisma. Se trató de un encuentro tremendo con la miseria de millones de nuestros hermanos, una vez que los procesos de acumulación de tierra en pocas manos los arrancaron de la dispersión rural, difícilmente cubierta por el trabajo de escasos agentes de pastoral, y los convirtieron en prójimos insoslayables en las desalmadas aglomeraciones urbanas en que se fueron transformando, de los años treinta a los sesenta, nuestras bellas ciudades coloniales.</w:t>
      </w:r>
    </w:p>
    <w:p w:rsidR="004B7A53" w:rsidRPr="008F5849" w:rsidRDefault="004B7A53" w:rsidP="00AF768A">
      <w:pPr>
        <w:tabs>
          <w:tab w:val="left" w:pos="-720"/>
        </w:tabs>
        <w:suppressAutoHyphens/>
        <w:jc w:val="both"/>
        <w:rPr>
          <w:spacing w:val="-3"/>
        </w:rPr>
      </w:pPr>
    </w:p>
    <w:p w:rsidR="004B7A53" w:rsidRPr="008F5849" w:rsidRDefault="00514F2C" w:rsidP="00AF768A">
      <w:pPr>
        <w:tabs>
          <w:tab w:val="left" w:pos="-720"/>
          <w:tab w:val="left" w:pos="0"/>
          <w:tab w:val="left" w:pos="720"/>
        </w:tabs>
        <w:suppressAutoHyphens/>
        <w:ind w:left="1440" w:hanging="1440"/>
        <w:jc w:val="both"/>
        <w:rPr>
          <w:spacing w:val="-3"/>
        </w:rPr>
      </w:pPr>
      <w:r w:rsidRPr="008F5849">
        <w:rPr>
          <w:spacing w:val="-3"/>
        </w:rPr>
        <w:tab/>
      </w:r>
      <w:r w:rsidR="0079213F" w:rsidRPr="008F5849">
        <w:rPr>
          <w:spacing w:val="-3"/>
        </w:rPr>
        <w:tab/>
      </w:r>
      <w:r w:rsidR="004B7A53" w:rsidRPr="008F5849">
        <w:rPr>
          <w:i/>
          <w:spacing w:val="-3"/>
        </w:rPr>
        <w:t xml:space="preserve">Entonces -continúa el documento-testimonio- vimos a los campesinos recién despojados apiñarse y no nos bastamos para atenderlos. Concentrados nosotros y mejor comunicados en las aglomeraciones urbanas se nos fue rasgando el velo que cubría nuestros ojos. </w:t>
      </w:r>
      <w:r w:rsidR="004B7A53" w:rsidRPr="008F5849">
        <w:rPr>
          <w:b/>
          <w:i/>
          <w:spacing w:val="-3"/>
        </w:rPr>
        <w:t>Fue un encuentro tremendo con el despojo, el desarraigo, la manipulación, el desempleo, la desnutrición, la enfermedad y la muerte</w:t>
      </w:r>
      <w:r w:rsidR="004B7A53" w:rsidRPr="008F5849">
        <w:rPr>
          <w:i/>
          <w:spacing w:val="-3"/>
        </w:rPr>
        <w:t>...A muchos nos nacieron nuevos ojos. Se</w:t>
      </w:r>
      <w:r w:rsidR="0079213F" w:rsidRPr="008F5849">
        <w:rPr>
          <w:i/>
          <w:spacing w:val="-3"/>
        </w:rPr>
        <w:t xml:space="preserve"> </w:t>
      </w:r>
      <w:r w:rsidR="004B7A53" w:rsidRPr="008F5849">
        <w:rPr>
          <w:i/>
          <w:spacing w:val="-3"/>
        </w:rPr>
        <w:t>nos conmovieron las entrañas y acabamos -como lo formuló uno de los pioneros, Helder Cámara- preñados por la miseria de los pobres</w:t>
      </w:r>
      <w:r w:rsidRPr="008F5849">
        <w:rPr>
          <w:spacing w:val="-3"/>
        </w:rPr>
        <w:t>.</w:t>
      </w:r>
      <w:r w:rsidR="004B7A53" w:rsidRPr="008F5849">
        <w:rPr>
          <w:spacing w:val="-3"/>
          <w:vertAlign w:val="superscript"/>
        </w:rPr>
        <w:footnoteReference w:id="415"/>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En el documento no hay un lugar donde expresamente se afirme que de ahí se derivó la formulación -y, antes aún, la decisión- de entrar por los caminos espirituales del compromiso político para asumir nuestra responsabilidad por la historia. Lo que sí aparece con toda claridad es que esos caminos iniciaban una peregrinación desde las preocupaciones intraeclesiales a las preocupaciones por la suerte de los pobres en la historia. Y que ellos, los pobres, se nos habían transformado en la mediación crucial para acceder a la experiencia del Dios y Padre de Nuestro Señor Jesucristo.</w:t>
      </w:r>
    </w:p>
    <w:p w:rsidR="004B7A53" w:rsidRPr="008F5849" w:rsidRDefault="004B7A53" w:rsidP="00AF768A">
      <w:pPr>
        <w:tabs>
          <w:tab w:val="left" w:pos="-720"/>
        </w:tabs>
        <w:suppressAutoHyphens/>
        <w:jc w:val="both"/>
        <w:rPr>
          <w:spacing w:val="-3"/>
        </w:rPr>
      </w:pPr>
    </w:p>
    <w:p w:rsidR="004B7A53" w:rsidRPr="008F5849" w:rsidRDefault="00514F2C" w:rsidP="00AF768A">
      <w:pPr>
        <w:tabs>
          <w:tab w:val="left" w:pos="-720"/>
          <w:tab w:val="left" w:pos="0"/>
          <w:tab w:val="left" w:pos="720"/>
        </w:tabs>
        <w:suppressAutoHyphens/>
        <w:ind w:left="1440" w:hanging="1440"/>
        <w:jc w:val="both"/>
        <w:rPr>
          <w:spacing w:val="-3"/>
        </w:rPr>
      </w:pPr>
      <w:r w:rsidRPr="008F5849">
        <w:rPr>
          <w:spacing w:val="-3"/>
        </w:rPr>
        <w:tab/>
      </w:r>
      <w:r w:rsidR="0079213F" w:rsidRPr="008F5849">
        <w:rPr>
          <w:spacing w:val="-3"/>
        </w:rPr>
        <w:tab/>
      </w:r>
      <w:r w:rsidR="004B7A53" w:rsidRPr="008F5849">
        <w:rPr>
          <w:i/>
          <w:spacing w:val="-3"/>
        </w:rPr>
        <w:t xml:space="preserve">Preñados por la miseria y la explotación, por la dominación y la imposición, por el silencio cultural y la manipulación, infligidos a los pobres de América Latina, fuimos evangelizados por estos mismos pobres y comprendimos que no podíamos seguir planteando nuestro problema principal en términos de "con </w:t>
      </w:r>
      <w:smartTag w:uri="urn:schemas-microsoft-com:office:smarttags" w:element="PersonName">
        <w:smartTagPr>
          <w:attr w:name="ProductID" w:val="la Iglesia"/>
        </w:smartTagPr>
        <w:r w:rsidR="004B7A53" w:rsidRPr="008F5849">
          <w:rPr>
            <w:i/>
            <w:spacing w:val="-3"/>
          </w:rPr>
          <w:t>la Iglesia</w:t>
        </w:r>
      </w:smartTag>
      <w:r w:rsidR="004B7A53" w:rsidRPr="008F5849">
        <w:rPr>
          <w:i/>
          <w:spacing w:val="-3"/>
        </w:rPr>
        <w:t xml:space="preserve"> o contra </w:t>
      </w:r>
      <w:smartTag w:uri="urn:schemas-microsoft-com:office:smarttags" w:element="PersonName">
        <w:smartTagPr>
          <w:attr w:name="ProductID" w:val="la Iglesia"/>
        </w:smartTagPr>
        <w:r w:rsidR="004B7A53" w:rsidRPr="008F5849">
          <w:rPr>
            <w:i/>
            <w:spacing w:val="-3"/>
          </w:rPr>
          <w:t>la Iglesia</w:t>
        </w:r>
      </w:smartTag>
      <w:r w:rsidR="004B7A53" w:rsidRPr="008F5849">
        <w:rPr>
          <w:i/>
          <w:spacing w:val="-3"/>
        </w:rPr>
        <w:t>", sino en términos de "con los pobres o contra los pobres"...La única forma de ver al Padre es verlo en los hermanos más pequeños de Jesús. El único método para caminar con Jesús hacia el Padre es solidarizarnos con los problemas y las luchas de los pobres...</w:t>
      </w:r>
      <w:r w:rsidR="004B7A53" w:rsidRPr="008F5849">
        <w:rPr>
          <w:spacing w:val="-3"/>
          <w:vertAlign w:val="superscript"/>
        </w:rPr>
        <w:footnoteReference w:id="416"/>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lastRenderedPageBreak/>
        <w:t>De ahí brotó la conclusión final, que conduciría -o había ya conducido- tanto al compromiso en la política propiamente tal de los mismos pobres -o de los movimientos que trataban de levantar la bandera de su causa-</w:t>
      </w:r>
      <w:r w:rsidR="0079213F" w:rsidRPr="008F5849">
        <w:rPr>
          <w:spacing w:val="-3"/>
        </w:rPr>
        <w:t xml:space="preserve"> </w:t>
      </w:r>
      <w:r w:rsidRPr="008F5849">
        <w:rPr>
          <w:spacing w:val="-3"/>
        </w:rPr>
        <w:t>como en la suscitación y fomento de sus organizaciones populares en la sociedad civil.</w:t>
      </w:r>
    </w:p>
    <w:p w:rsidR="004B7A53" w:rsidRPr="008F5849" w:rsidRDefault="004B7A53" w:rsidP="00AF768A">
      <w:pPr>
        <w:tabs>
          <w:tab w:val="left" w:pos="-720"/>
        </w:tabs>
        <w:suppressAutoHyphens/>
        <w:jc w:val="both"/>
        <w:rPr>
          <w:spacing w:val="-3"/>
        </w:rPr>
      </w:pPr>
    </w:p>
    <w:p w:rsidR="004B7A53" w:rsidRPr="008F5849" w:rsidRDefault="00514F2C" w:rsidP="00AF768A">
      <w:pPr>
        <w:tabs>
          <w:tab w:val="left" w:pos="-720"/>
          <w:tab w:val="left" w:pos="0"/>
          <w:tab w:val="left" w:pos="720"/>
        </w:tabs>
        <w:suppressAutoHyphens/>
        <w:ind w:left="1440" w:hanging="1440"/>
        <w:jc w:val="both"/>
        <w:rPr>
          <w:spacing w:val="-3"/>
        </w:rPr>
      </w:pPr>
      <w:r w:rsidRPr="008F5849">
        <w:rPr>
          <w:spacing w:val="-3"/>
        </w:rPr>
        <w:tab/>
      </w:r>
      <w:r w:rsidR="0079213F" w:rsidRPr="008F5849">
        <w:rPr>
          <w:spacing w:val="-3"/>
        </w:rPr>
        <w:tab/>
      </w:r>
      <w:r w:rsidR="004B7A53" w:rsidRPr="008F5849">
        <w:rPr>
          <w:i/>
          <w:spacing w:val="-3"/>
        </w:rPr>
        <w:t>Así pues, la protesta y la acción de quienes -antes que nosotros, católicos latinoamericanos- se rebelaron contra la injusticia y la opresión, la ubicación de nuestra misión pastoral en la cercanía de las masas y el redescubrimiento del seguimiento de Jesús desde el encuentro con los pobres nos han ido conduciendo hacia la solidaridad con ellos como hacia la mediación absoluta de nuestra misión evangelizadora...</w:t>
      </w:r>
      <w:r w:rsidR="004B7A53" w:rsidRPr="008F5849">
        <w:rPr>
          <w:spacing w:val="-3"/>
          <w:vertAlign w:val="superscript"/>
        </w:rPr>
        <w:footnoteReference w:id="417"/>
      </w:r>
      <w:r w:rsidRPr="008F5849">
        <w:rPr>
          <w:spacing w:val="-3"/>
        </w:rPr>
        <w:t>.</w:t>
      </w:r>
    </w:p>
    <w:p w:rsidR="004B7A53" w:rsidRPr="008F5849" w:rsidRDefault="004B7A53" w:rsidP="00AF768A">
      <w:pPr>
        <w:tabs>
          <w:tab w:val="left" w:pos="-720"/>
        </w:tabs>
        <w:suppressAutoHyphens/>
        <w:jc w:val="both"/>
        <w:rPr>
          <w:spacing w:val="-3"/>
        </w:rPr>
      </w:pPr>
    </w:p>
    <w:p w:rsidR="004B7A53" w:rsidRPr="008F5849" w:rsidRDefault="00514F2C" w:rsidP="00AF768A">
      <w:pPr>
        <w:tabs>
          <w:tab w:val="left" w:pos="-720"/>
          <w:tab w:val="left" w:pos="0"/>
          <w:tab w:val="left" w:pos="720"/>
        </w:tabs>
        <w:suppressAutoHyphens/>
        <w:ind w:left="1440" w:hanging="1440"/>
        <w:jc w:val="both"/>
        <w:rPr>
          <w:spacing w:val="-3"/>
        </w:rPr>
      </w:pPr>
      <w:r w:rsidRPr="008F5849">
        <w:rPr>
          <w:spacing w:val="-3"/>
        </w:rPr>
        <w:tab/>
      </w:r>
      <w:r w:rsidR="0079213F" w:rsidRPr="008F5849">
        <w:rPr>
          <w:spacing w:val="-3"/>
        </w:rPr>
        <w:tab/>
      </w:r>
      <w:r w:rsidR="004B7A53" w:rsidRPr="008F5849">
        <w:rPr>
          <w:i/>
          <w:spacing w:val="-3"/>
        </w:rPr>
        <w:t>Nuestro pueblo oprimido no tiene voz. Sin embargo, en ese silencio forzado, en esa ausencia, hemos sentido el reclamo de Dios: ¿Dónde está tu hermano? La existencia del pueblo oprimido desbarató nuestra pretensión de justicia individualista, de salvación privada. Nos sentimos responsables. Habíamos ido al pueblo con la buena conciencia del que trata de prestar una ayuda desinteresada. Comprendimos que no se puede ir al pueblo impunemente</w:t>
      </w:r>
      <w:r w:rsidR="0079213F" w:rsidRPr="008F5849">
        <w:rPr>
          <w:i/>
          <w:spacing w:val="-3"/>
        </w:rPr>
        <w:t xml:space="preserve">; </w:t>
      </w:r>
      <w:r w:rsidR="004B7A53" w:rsidRPr="008F5849">
        <w:rPr>
          <w:i/>
          <w:spacing w:val="-3"/>
        </w:rPr>
        <w:t xml:space="preserve">o se le integra a este sistema en condición de explotado </w:t>
      </w:r>
      <w:r w:rsidR="004B7A53" w:rsidRPr="008F5849">
        <w:rPr>
          <w:b/>
          <w:i/>
          <w:spacing w:val="-3"/>
        </w:rPr>
        <w:t>o uno se integra a la lucha del pueblo por crear otro orden social donde tengan cabida la justicia y la dignidad</w:t>
      </w:r>
      <w:r w:rsidR="004B7A53" w:rsidRPr="008F5849">
        <w:rPr>
          <w:i/>
          <w:spacing w:val="-3"/>
        </w:rPr>
        <w:t>...</w:t>
      </w:r>
      <w:r w:rsidR="0079213F" w:rsidRPr="008F5849">
        <w:rPr>
          <w:i/>
          <w:spacing w:val="-3"/>
        </w:rPr>
        <w:t xml:space="preserve"> E</w:t>
      </w:r>
      <w:r w:rsidR="004B7A53" w:rsidRPr="008F5849">
        <w:rPr>
          <w:i/>
          <w:spacing w:val="-3"/>
        </w:rPr>
        <w:t xml:space="preserve">ste espíritu de liberación que seguíamos...por fin se volvió una gozosa certeza: ese era el camino de Jesús. </w:t>
      </w:r>
      <w:r w:rsidR="004B7A53" w:rsidRPr="008F5849">
        <w:rPr>
          <w:b/>
          <w:i/>
          <w:spacing w:val="-3"/>
        </w:rPr>
        <w:t xml:space="preserve">Sólo en el compromiso con las clases oprimidas y en la lucha por combatir discriminaciones y privilegios y superar necesidades e injusticias cabe la realización humana, el encuentro con Dios y la esperanza de liberación de nuestras sociedades. Desde ahí cobra sentido el Evangelio y se construye </w:t>
      </w:r>
      <w:smartTag w:uri="urn:schemas-microsoft-com:office:smarttags" w:element="PersonName">
        <w:smartTagPr>
          <w:attr w:name="ProductID" w:val="la Iglesia. Y"/>
        </w:smartTagPr>
        <w:r w:rsidR="004B7A53" w:rsidRPr="008F5849">
          <w:rPr>
            <w:b/>
            <w:i/>
            <w:spacing w:val="-3"/>
          </w:rPr>
          <w:t>la Iglesia</w:t>
        </w:r>
        <w:r w:rsidR="004B7A53" w:rsidRPr="008F5849">
          <w:rPr>
            <w:i/>
            <w:spacing w:val="-3"/>
          </w:rPr>
          <w:t>. Y</w:t>
        </w:r>
      </w:smartTag>
      <w:r w:rsidR="004B7A53" w:rsidRPr="008F5849">
        <w:rPr>
          <w:i/>
          <w:spacing w:val="-3"/>
        </w:rPr>
        <w:t xml:space="preserve"> aquí estamos. En medio del camino</w:t>
      </w:r>
      <w:r w:rsidR="004B7A53" w:rsidRPr="008F5849">
        <w:rPr>
          <w:spacing w:val="-3"/>
        </w:rPr>
        <w:t>.</w:t>
      </w:r>
      <w:r w:rsidR="004B7A53" w:rsidRPr="008F5849">
        <w:rPr>
          <w:spacing w:val="-3"/>
          <w:vertAlign w:val="superscript"/>
        </w:rPr>
        <w:footnoteReference w:id="418"/>
      </w:r>
    </w:p>
    <w:p w:rsidR="004B7A53" w:rsidRPr="008F5849" w:rsidRDefault="004B7A53" w:rsidP="00AF768A">
      <w:pPr>
        <w:tabs>
          <w:tab w:val="left" w:pos="-720"/>
        </w:tabs>
        <w:suppressAutoHyphens/>
        <w:jc w:val="both"/>
        <w:rPr>
          <w:spacing w:val="-3"/>
        </w:rPr>
      </w:pPr>
    </w:p>
    <w:p w:rsidR="004B7A53" w:rsidRDefault="004B7A53" w:rsidP="00AF768A">
      <w:pPr>
        <w:tabs>
          <w:tab w:val="left" w:pos="-720"/>
        </w:tabs>
        <w:suppressAutoHyphens/>
        <w:jc w:val="both"/>
        <w:outlineLvl w:val="0"/>
        <w:rPr>
          <w:b/>
          <w:spacing w:val="-3"/>
        </w:rPr>
      </w:pPr>
      <w:r w:rsidRPr="008F5849">
        <w:rPr>
          <w:b/>
          <w:spacing w:val="-3"/>
        </w:rPr>
        <w:t>La aventura d</w:t>
      </w:r>
      <w:r w:rsidR="003061E5">
        <w:rPr>
          <w:b/>
          <w:spacing w:val="-3"/>
        </w:rPr>
        <w:t>el compromiso político: sombras</w:t>
      </w:r>
    </w:p>
    <w:p w:rsidR="003061E5" w:rsidRPr="008F5849" w:rsidRDefault="003061E5" w:rsidP="00AF768A">
      <w:pPr>
        <w:tabs>
          <w:tab w:val="left" w:pos="-720"/>
        </w:tabs>
        <w:suppressAutoHyphens/>
        <w:jc w:val="both"/>
        <w:outlineLvl w:val="0"/>
        <w:rPr>
          <w:b/>
          <w:spacing w:val="-3"/>
        </w:rPr>
      </w:pPr>
    </w:p>
    <w:p w:rsidR="004B7A53" w:rsidRPr="008F5849" w:rsidRDefault="009E4B03" w:rsidP="00AF768A">
      <w:pPr>
        <w:tabs>
          <w:tab w:val="left" w:pos="-720"/>
        </w:tabs>
        <w:suppressAutoHyphens/>
        <w:jc w:val="both"/>
        <w:rPr>
          <w:spacing w:val="-3"/>
        </w:rPr>
      </w:pPr>
      <w:r w:rsidRPr="008F5849">
        <w:rPr>
          <w:spacing w:val="-3"/>
        </w:rPr>
        <w:t>Treinta</w:t>
      </w:r>
      <w:r w:rsidR="004B7A53" w:rsidRPr="008F5849">
        <w:rPr>
          <w:spacing w:val="-3"/>
        </w:rPr>
        <w:t xml:space="preserve"> años después en América Latina se sigue estando en medio del camino. En el camino el nuevo carisma -el espíritu de liberación que nos iba llevando- corrió la suerte de todo intento de liberación en seguimiento de Jesucristo hecho desde la condición humana: a veces se ensoberbeció, otras veces exacerbó sus certezas y abandonó el discernimiento permanente que podía haberlo mantenido en el milagro de la santidad. Toda obra cristiana de amor está -en la condición humana- sometida a la corrupción. No en todas partes, no en todas las personas ni en todas las situaciones, pero, a nuestro modo de ver, con bastante generalidad, en América Latina o, al menos, en Centroamérica, el modo político de vivir la fe se convirtió en el principal carisma de los cristianos "liberacionistas". No tenemos ningún inconveniente en introducirnos en esa confesión.</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 xml:space="preserve">La forma más normal de caer en la tentación consistió en absolutizar el camino, mirando de soslayo y como de arriba a abajo a otras formas de vivir la fe cristiana en medio de los conflictos de la historia que se nos agudizaban. Tal vez precisamente porque, como portadores </w:t>
      </w:r>
      <w:r w:rsidRPr="008F5849">
        <w:rPr>
          <w:spacing w:val="-3"/>
        </w:rPr>
        <w:lastRenderedPageBreak/>
        <w:t>de un no</w:t>
      </w:r>
      <w:r w:rsidR="009E4B03" w:rsidRPr="008F5849">
        <w:rPr>
          <w:spacing w:val="-3"/>
        </w:rPr>
        <w:t>vedoso</w:t>
      </w:r>
      <w:r w:rsidRPr="008F5849">
        <w:rPr>
          <w:spacing w:val="-3"/>
        </w:rPr>
        <w:t xml:space="preserve"> carisma, nos tocó el sufrimiento de la persecución, tal vez porque vimos que ese sufrimiento llegaba a hacernos convivir con la muerte violenta de nuestros hermanos, no supimos siempre tolerar a nuestro lado otros carismas que se dirigían a aliviar la angustia de grandes contingentes de nuestros pueblos cansados de la prolongación de la lucha o tocados, en su forzado exilio al mundo del Imperio norteamericano -imaginado en el de sus parientes y vecinos-, por la aspiración al bienestar rápido. No pocas veces no tuvimos, al lado del carisma no</w:t>
      </w:r>
      <w:r w:rsidR="009E4B03" w:rsidRPr="008F5849">
        <w:rPr>
          <w:spacing w:val="-3"/>
        </w:rPr>
        <w:t>vedoso</w:t>
      </w:r>
      <w:r w:rsidRPr="008F5849">
        <w:rPr>
          <w:spacing w:val="-3"/>
        </w:rPr>
        <w:t xml:space="preserve"> del compromiso político en la responsabilidad por la historia, el cuidado</w:t>
      </w:r>
      <w:r w:rsidR="009E4B03" w:rsidRPr="008F5849">
        <w:rPr>
          <w:spacing w:val="-3"/>
        </w:rPr>
        <w:t xml:space="preserve"> suficiente</w:t>
      </w:r>
      <w:r w:rsidRPr="008F5849">
        <w:rPr>
          <w:spacing w:val="-3"/>
        </w:rPr>
        <w:t xml:space="preserve"> de agradecerlo y de celebrar esa misma historia en la fiesta de </w:t>
      </w:r>
      <w:smartTag w:uri="urn:schemas-microsoft-com:office:smarttags" w:element="PersonName">
        <w:smartTagPr>
          <w:attr w:name="ProductID" w:val="la Eucarist￭a"/>
        </w:smartTagPr>
        <w:r w:rsidRPr="008F5849">
          <w:rPr>
            <w:spacing w:val="-3"/>
          </w:rPr>
          <w:t>la Eucaristía</w:t>
        </w:r>
      </w:smartTag>
      <w:r w:rsidRPr="008F5849">
        <w:rPr>
          <w:spacing w:val="-3"/>
        </w:rPr>
        <w:t xml:space="preserve"> o en la soledad de la oración</w:t>
      </w:r>
      <w:r w:rsidR="009E4B03" w:rsidRPr="008F5849">
        <w:rPr>
          <w:spacing w:val="-3"/>
        </w:rPr>
        <w:t>. En estos sentidos -no excluyen</w:t>
      </w:r>
      <w:r w:rsidRPr="008F5849">
        <w:rPr>
          <w:spacing w:val="-3"/>
        </w:rPr>
        <w:t>tes de otros, porque no pretenden ser exhaustivos de toda la experiencia latinoamericana que siguió este camino- se puede decir que a nuestra espiritualidad política le afectó un</w:t>
      </w:r>
      <w:r w:rsidR="009E4B03" w:rsidRPr="008F5849">
        <w:rPr>
          <w:spacing w:val="-3"/>
        </w:rPr>
        <w:t xml:space="preserve"> cierto</w:t>
      </w:r>
      <w:r w:rsidRPr="008F5849">
        <w:rPr>
          <w:spacing w:val="-3"/>
        </w:rPr>
        <w:t xml:space="preserve"> reduccionismo de los modos de vivir la fe cristiana común.</w:t>
      </w:r>
      <w:r w:rsidR="009E4B03" w:rsidRPr="008F5849">
        <w:rPr>
          <w:spacing w:val="-3"/>
        </w:rPr>
        <w:t xml:space="preserve"> Como probablemente les afectó a otras espiritualidades otro tipo de reduccionismo.</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 xml:space="preserve">En la mayoría de América Latina y en la mayor parte de </w:t>
      </w:r>
      <w:smartTag w:uri="urn:schemas-microsoft-com:office:smarttags" w:element="PersonName">
        <w:smartTagPr>
          <w:attr w:name="ProductID" w:val="la Iglesia"/>
        </w:smartTagPr>
        <w:r w:rsidRPr="008F5849">
          <w:rPr>
            <w:spacing w:val="-3"/>
          </w:rPr>
          <w:t>la Iglesia</w:t>
        </w:r>
      </w:smartTag>
      <w:r w:rsidRPr="008F5849">
        <w:rPr>
          <w:spacing w:val="-3"/>
        </w:rPr>
        <w:t xml:space="preserve"> que está en América Latina, la secularización de la fe, en el sentido bonhoefferiano de experimentar a Dios en claves simbólicas no religiosas, parece no haber penetrado a fondo</w:t>
      </w:r>
      <w:r w:rsidR="00514F2C" w:rsidRPr="008F5849">
        <w:rPr>
          <w:spacing w:val="-3"/>
        </w:rPr>
        <w:t xml:space="preserve"> todavía</w:t>
      </w:r>
      <w:r w:rsidRPr="008F5849">
        <w:rPr>
          <w:spacing w:val="-3"/>
        </w:rPr>
        <w:t>. Es posible que no se</w:t>
      </w:r>
      <w:r w:rsidR="009E4B03" w:rsidRPr="008F5849">
        <w:rPr>
          <w:spacing w:val="-3"/>
        </w:rPr>
        <w:t>a</w:t>
      </w:r>
      <w:r w:rsidRPr="008F5849">
        <w:rPr>
          <w:spacing w:val="-3"/>
        </w:rPr>
        <w:t xml:space="preserve"> la vía bonhoefferiana, en lo que tiene de europeo, una vía universal que deba ser recorrida por todos los pueblos, supuesto que éstos alcancen estadios de urbanización e industrialización, de tecnificación y penetración cognoscitiva en la naturaleza, en el hombre y en la historia semejante a la alcanzada en el Primer Mu</w:t>
      </w:r>
      <w:r w:rsidR="009E4B03" w:rsidRPr="008F5849">
        <w:rPr>
          <w:spacing w:val="-3"/>
        </w:rPr>
        <w:t>ndo Eurocéntrico</w:t>
      </w:r>
      <w:r w:rsidRPr="008F5849">
        <w:rPr>
          <w:spacing w:val="-3"/>
        </w:rPr>
        <w:t>. No están suficientemente examinados los recursos culturales de los pueblos</w:t>
      </w:r>
      <w:r w:rsidR="00F72512" w:rsidRPr="008F5849">
        <w:rPr>
          <w:spacing w:val="-3"/>
        </w:rPr>
        <w:t xml:space="preserve"> </w:t>
      </w:r>
      <w:r w:rsidRPr="008F5849">
        <w:rPr>
          <w:spacing w:val="-3"/>
        </w:rPr>
        <w:t>como para universalizar eurocéntricamente la experiencia primermundista (tanto más cuanto que ella misma no es lo mismo en Europa que en los Estados Unidos</w:t>
      </w:r>
      <w:r w:rsidR="009E4B03" w:rsidRPr="008F5849">
        <w:rPr>
          <w:spacing w:val="-3"/>
        </w:rPr>
        <w:t xml:space="preserve"> o en el Japón</w:t>
      </w:r>
      <w:r w:rsidRPr="008F5849">
        <w:rPr>
          <w:spacing w:val="-3"/>
        </w:rPr>
        <w:t xml:space="preserve">, por ejemplo). Sin embargo, si en América </w:t>
      </w:r>
      <w:r w:rsidR="009E4B03" w:rsidRPr="008F5849">
        <w:rPr>
          <w:spacing w:val="-3"/>
        </w:rPr>
        <w:t>L</w:t>
      </w:r>
      <w:r w:rsidRPr="008F5849">
        <w:rPr>
          <w:spacing w:val="-3"/>
        </w:rPr>
        <w:t xml:space="preserve">atina ha habido una avenida, hasta cierto punto no elitista sino con cierto carácter popular, hacia la secularización, esta ha abierto sus rutas a través de la respuesta cristiana al nuevo carisma del compromiso político en la responsabilidad por la historia. En el testimonio de un compañero nuestro, antes de dar un paso definitivo -la ida a la montaña para pelear junto al pueblo una guerra popular prolongada por una nueva sociedad- se percibía ya, hace </w:t>
      </w:r>
      <w:r w:rsidR="00514F2C" w:rsidRPr="008F5849">
        <w:rPr>
          <w:spacing w:val="-3"/>
        </w:rPr>
        <w:t>veintisiete</w:t>
      </w:r>
      <w:r w:rsidRPr="008F5849">
        <w:rPr>
          <w:spacing w:val="-3"/>
        </w:rPr>
        <w:t xml:space="preserve"> años, esta posibilidad: "Si alguna vez -nos escribía- yo dejo de creer en Dios, lo único que sé es que El nunca dejará de creer en mí". </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Hoy tenemos experiencia de que algunas veces se dejó de creer en Dios y, al irse haciendo responsables de la historia en un compromiso político que comenzó siendo carisma de vocación cristiana, se terminó desvirtuando lo cristiano, en cuanto don gratuito recibido en la experiencia de la misericordia de Dios y en medio de sus consuelos, y valorando ya solamente lo intrahistórico de la praxis política, a la cual se dotaba de capacidad para acabar produciendo al hombre nuevo y a la nueva sociedad en una meta alcanzable con la teoría y la estrategia de las clases populares dentro de la historia misma. En estos extremos ya no se vivía de un carisma que divinizaba a las personas y significaba dentro de la historia aproximaciones del Reino de Dios haciéndolas realidades de gracia historizada, sino que se independizaba de Dios a la historia y a las personas en experiencias que dejaban a la espalda la experiencia latinoamericana mayoritaria de que es el Dios de Jesucristo el principal reivindicador de la justicia y la fraternidad para el pueblo: el Dios que, librando</w:t>
      </w:r>
      <w:r w:rsidR="009E4B03" w:rsidRPr="008F5849">
        <w:rPr>
          <w:spacing w:val="-3"/>
        </w:rPr>
        <w:t xml:space="preserve"> en sus hijos y hermanos</w:t>
      </w:r>
      <w:r w:rsidRPr="008F5849">
        <w:rPr>
          <w:spacing w:val="-3"/>
        </w:rPr>
        <w:t xml:space="preserve"> la batalla por la historia humanizante y humanizada, humanizaba a su máxima profundidad el mismo corazón de</w:t>
      </w:r>
      <w:r w:rsidR="009E4B03" w:rsidRPr="008F5849">
        <w:rPr>
          <w:spacing w:val="-3"/>
        </w:rPr>
        <w:t xml:space="preserve"> </w:t>
      </w:r>
      <w:r w:rsidRPr="008F5849">
        <w:rPr>
          <w:spacing w:val="-3"/>
        </w:rPr>
        <w:t>l</w:t>
      </w:r>
      <w:r w:rsidR="009E4B03" w:rsidRPr="008F5849">
        <w:rPr>
          <w:spacing w:val="-3"/>
        </w:rPr>
        <w:t>as personas que</w:t>
      </w:r>
      <w:r w:rsidRPr="008F5849">
        <w:rPr>
          <w:spacing w:val="-3"/>
        </w:rPr>
        <w:t xml:space="preserve"> lucha</w:t>
      </w:r>
      <w:r w:rsidR="009E4B03" w:rsidRPr="008F5849">
        <w:rPr>
          <w:spacing w:val="-3"/>
        </w:rPr>
        <w:t>ban</w:t>
      </w:r>
      <w:r w:rsidRPr="008F5849">
        <w:rPr>
          <w:spacing w:val="-3"/>
        </w:rPr>
        <w:t xml:space="preserve"> por la justicia y no sólo "el corazón" de los procesos históricos de liberación.</w:t>
      </w:r>
    </w:p>
    <w:p w:rsidR="004B7A53" w:rsidRPr="008F5849" w:rsidRDefault="004B7A53" w:rsidP="00AF768A">
      <w:pPr>
        <w:tabs>
          <w:tab w:val="left" w:pos="-720"/>
        </w:tabs>
        <w:suppressAutoHyphens/>
        <w:jc w:val="both"/>
        <w:rPr>
          <w:spacing w:val="-3"/>
        </w:rPr>
      </w:pPr>
    </w:p>
    <w:p w:rsidR="004B7A53" w:rsidRDefault="004B7A53" w:rsidP="00AF768A">
      <w:pPr>
        <w:tabs>
          <w:tab w:val="left" w:pos="-720"/>
        </w:tabs>
        <w:suppressAutoHyphens/>
        <w:jc w:val="both"/>
        <w:outlineLvl w:val="0"/>
        <w:rPr>
          <w:b/>
          <w:spacing w:val="-3"/>
        </w:rPr>
      </w:pPr>
      <w:r w:rsidRPr="008F5849">
        <w:rPr>
          <w:b/>
          <w:spacing w:val="-3"/>
        </w:rPr>
        <w:lastRenderedPageBreak/>
        <w:t>Gratitud, pluralismo</w:t>
      </w:r>
      <w:r w:rsidR="009E4B03" w:rsidRPr="008F5849">
        <w:rPr>
          <w:b/>
          <w:spacing w:val="-3"/>
        </w:rPr>
        <w:t>,</w:t>
      </w:r>
      <w:r w:rsidR="006C767B" w:rsidRPr="008F5849">
        <w:rPr>
          <w:b/>
          <w:spacing w:val="-3"/>
        </w:rPr>
        <w:t xml:space="preserve"> </w:t>
      </w:r>
      <w:r w:rsidRPr="008F5849">
        <w:rPr>
          <w:b/>
          <w:spacing w:val="-3"/>
        </w:rPr>
        <w:t>fidelidad</w:t>
      </w:r>
      <w:r w:rsidR="006C767B" w:rsidRPr="008F5849">
        <w:rPr>
          <w:b/>
          <w:spacing w:val="-3"/>
        </w:rPr>
        <w:t xml:space="preserve"> y esperanza</w:t>
      </w:r>
      <w:r w:rsidRPr="008F5849">
        <w:rPr>
          <w:b/>
          <w:spacing w:val="-3"/>
        </w:rPr>
        <w:t>: criterios acreditantes del</w:t>
      </w:r>
      <w:r w:rsidR="00514F2C" w:rsidRPr="008F5849">
        <w:rPr>
          <w:b/>
          <w:spacing w:val="-3"/>
        </w:rPr>
        <w:t xml:space="preserve"> </w:t>
      </w:r>
      <w:r w:rsidRPr="008F5849">
        <w:rPr>
          <w:b/>
          <w:spacing w:val="-3"/>
        </w:rPr>
        <w:t>compromiso político cristiano latinoamericano.</w:t>
      </w:r>
    </w:p>
    <w:p w:rsidR="00B20ACE" w:rsidRPr="008F5849" w:rsidRDefault="00B20ACE" w:rsidP="00AF768A">
      <w:pPr>
        <w:tabs>
          <w:tab w:val="left" w:pos="-720"/>
        </w:tabs>
        <w:suppressAutoHyphens/>
        <w:jc w:val="both"/>
        <w:outlineLvl w:val="0"/>
        <w:rPr>
          <w:b/>
          <w:spacing w:val="-3"/>
        </w:rPr>
      </w:pPr>
    </w:p>
    <w:p w:rsidR="004B7A53" w:rsidRPr="008F5849" w:rsidRDefault="004B7A53" w:rsidP="00AF768A">
      <w:pPr>
        <w:tabs>
          <w:tab w:val="left" w:pos="-720"/>
        </w:tabs>
        <w:suppressAutoHyphens/>
        <w:jc w:val="both"/>
        <w:rPr>
          <w:spacing w:val="-3"/>
        </w:rPr>
      </w:pPr>
      <w:r w:rsidRPr="008F5849">
        <w:rPr>
          <w:spacing w:val="-3"/>
        </w:rPr>
        <w:t>De toda esta historia de gracia y pecado ha podido derivarse, aliándose con la tardanza resentida de luchas que no desembocaban en triunfos o en nuevas configuraciones populares</w:t>
      </w:r>
      <w:r w:rsidR="009E4B03" w:rsidRPr="008F5849">
        <w:rPr>
          <w:spacing w:val="-3"/>
        </w:rPr>
        <w:t xml:space="preserve"> estructuralmente</w:t>
      </w:r>
      <w:r w:rsidRPr="008F5849">
        <w:rPr>
          <w:spacing w:val="-3"/>
        </w:rPr>
        <w:t xml:space="preserve"> duraderas, el giro en la espiritualidad cristiana latinoamericana, al que aludíamos en páginas anteriores, que relega al compromiso político a un lugar secundario. No obstante, una espiritualidad verdaderamente cristiana se acredita precisamente por su capacidad de mantenerse como fuente de vida tanto cuando arrastra a masas como cuando vive horas de soledad y de vivencia minoritaria. Para que esta acreditación se dé con autenticidad cristia</w:t>
      </w:r>
      <w:r w:rsidR="00514F2C" w:rsidRPr="008F5849">
        <w:rPr>
          <w:spacing w:val="-3"/>
        </w:rPr>
        <w:t>na hace falta mostrar sin ambigü</w:t>
      </w:r>
      <w:r w:rsidRPr="008F5849">
        <w:rPr>
          <w:spacing w:val="-3"/>
        </w:rPr>
        <w:t>edades que en la espiritualidad de hacerse responsables de la historia por el compromiso con la acción política se da una síntesis cristiana que, al menos, engloba los puntos siguientes:</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b/>
          <w:spacing w:val="-3"/>
        </w:rPr>
        <w:t>1)</w:t>
      </w:r>
      <w:r w:rsidRPr="008F5849">
        <w:rPr>
          <w:spacing w:val="-3"/>
        </w:rPr>
        <w:t xml:space="preserve"> La experiencia de la </w:t>
      </w:r>
      <w:r w:rsidRPr="008F5849">
        <w:rPr>
          <w:b/>
          <w:spacing w:val="-3"/>
        </w:rPr>
        <w:t>gratitud</w:t>
      </w:r>
      <w:r w:rsidRPr="008F5849">
        <w:rPr>
          <w:spacing w:val="-3"/>
        </w:rPr>
        <w:t>, que corresponde a la gratuidad del carisma y que se traduce en la experiencia de poder llamar a Dios Padre como liberación personal y de experimentar toda lucha política por el Reino de Dios como don del Padre en la responsabilidad humana. Se ex</w:t>
      </w:r>
      <w:r w:rsidR="006C767B" w:rsidRPr="008F5849">
        <w:rPr>
          <w:spacing w:val="-3"/>
        </w:rPr>
        <w:t>c</w:t>
      </w:r>
      <w:r w:rsidRPr="008F5849">
        <w:rPr>
          <w:spacing w:val="-3"/>
        </w:rPr>
        <w:t>luye, pues, todo "prometeísmo", toda elevación de la política a acción human</w:t>
      </w:r>
      <w:r w:rsidR="00B73498">
        <w:rPr>
          <w:spacing w:val="-3"/>
        </w:rPr>
        <w:t>a</w:t>
      </w:r>
      <w:r w:rsidRPr="008F5849">
        <w:rPr>
          <w:spacing w:val="-3"/>
        </w:rPr>
        <w:t xml:space="preserve"> independiente del señorío de Dios sobre la historia, a fuerza humana que supliera la debilidad de Dios (cfr. -al revés- 2Cor 11,7-10). Es en la oración, tanto de acción de gracias como de súplica y clamor, desde la debilidad humana, desde la noche oscura de la injusticia estructural y del aparente fracaso de proyectos políticos de los pobres -el sandinismo nicaraguense, por ejemplo-, donde acreditaremos la vigencia permanente</w:t>
      </w:r>
      <w:r w:rsidR="006C767B" w:rsidRPr="008F5849">
        <w:rPr>
          <w:spacing w:val="-3"/>
        </w:rPr>
        <w:t xml:space="preserve"> </w:t>
      </w:r>
      <w:r w:rsidRPr="008F5849">
        <w:rPr>
          <w:spacing w:val="-3"/>
        </w:rPr>
        <w:t>de la espiritualidad del compromiso político, por supuesto cuando cantemos al Señor desde una tierra liberada para la justicia y la hermandad, para la libertad y el camino hacia la igualdad; pero no menos, cuando tengamos que seguir cantándole desde la tierra extraña de la opresión y cuando, en el pozo profundo del fracaso, nos dé el Espíritu -y acojamos nosotros- la entereza para seguir llamando hermanos a los pobres, a los empobrecidos</w:t>
      </w:r>
      <w:r w:rsidR="006C767B" w:rsidRPr="008F5849">
        <w:rPr>
          <w:spacing w:val="-3"/>
        </w:rPr>
        <w:t>, cuya situación</w:t>
      </w:r>
      <w:r w:rsidRPr="008F5849">
        <w:rPr>
          <w:spacing w:val="-3"/>
        </w:rPr>
        <w:t xml:space="preserve"> desacredita la paternidad universal de Dios, y para seguir llamando a Dios Padre en medio de nuestra lucha solidaria, aunque sea con gemidos y desde la angustia de las aproximaciones del Reino que se demoran o se nos corrompen una y otra vez </w:t>
      </w:r>
      <w:r w:rsidRPr="008F5849">
        <w:rPr>
          <w:spacing w:val="-3"/>
          <w:vertAlign w:val="superscript"/>
        </w:rPr>
        <w:footnoteReference w:id="419"/>
      </w:r>
      <w:r w:rsidRPr="008F5849">
        <w:rPr>
          <w:spacing w:val="-3"/>
        </w:rPr>
        <w:t>.</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b/>
          <w:spacing w:val="-3"/>
        </w:rPr>
        <w:t>2)</w:t>
      </w:r>
      <w:r w:rsidR="008A06BD" w:rsidRPr="008F5849">
        <w:rPr>
          <w:spacing w:val="-3"/>
        </w:rPr>
        <w:t xml:space="preserve"> </w:t>
      </w:r>
      <w:r w:rsidRPr="008F5849">
        <w:rPr>
          <w:spacing w:val="-3"/>
        </w:rPr>
        <w:t xml:space="preserve">La experiencia, no sólo de la tolerancia, cuánto menos del desprecio de otros carismas, sino de su </w:t>
      </w:r>
      <w:r w:rsidRPr="008F5849">
        <w:rPr>
          <w:b/>
          <w:spacing w:val="-3"/>
        </w:rPr>
        <w:t>acogida</w:t>
      </w:r>
      <w:r w:rsidRPr="008F5849">
        <w:rPr>
          <w:spacing w:val="-3"/>
        </w:rPr>
        <w:t xml:space="preserve"> y de la </w:t>
      </w:r>
      <w:r w:rsidRPr="008F5849">
        <w:rPr>
          <w:b/>
          <w:spacing w:val="-3"/>
        </w:rPr>
        <w:t>solidaridad</w:t>
      </w:r>
      <w:r w:rsidRPr="008F5849">
        <w:rPr>
          <w:spacing w:val="-3"/>
        </w:rPr>
        <w:t xml:space="preserve"> con ellos, que corresponde a la insobornable libertad de Dios, a su pluralismo, en la entrega de sus dones y en la dispensación de la vocación cristiana múltiple. No se acredita el carisma del compromiso político en la responsabilidad por la historia cuando se parte del orgullo de señalarlo como único carisma que realiza la liberación</w:t>
      </w:r>
      <w:r w:rsidR="006C767B" w:rsidRPr="008F5849">
        <w:rPr>
          <w:spacing w:val="-3"/>
        </w:rPr>
        <w:t xml:space="preserve"> de las personas y hace que la historia se aproxime asintóticamente al Reino</w:t>
      </w:r>
      <w:r w:rsidRPr="008F5849">
        <w:rPr>
          <w:spacing w:val="-3"/>
        </w:rPr>
        <w:t>. Si ese carisma, en el fondo, es tal, porque , como todos los carismas, está al servicio del testimonio eficaz de la fe, la esperanza y el amor en la comunidad cristiana, para "construir la comunidad" (1Cor 14, 4-5) y no para singularizar a un grupo a manera de secta, su principalidad cristiana sólo podrá ser discernida al nivel de la co</w:t>
      </w:r>
      <w:r w:rsidR="006C767B" w:rsidRPr="008F5849">
        <w:rPr>
          <w:spacing w:val="-3"/>
        </w:rPr>
        <w:t>laboración y el compartir de las cargas</w:t>
      </w:r>
      <w:r w:rsidRPr="008F5849">
        <w:rPr>
          <w:spacing w:val="-3"/>
        </w:rPr>
        <w:t xml:space="preserve"> entre hermanos, donde lo que se juega es lo más valioso, es decir, el amor que "no falla nunca" (1Cor 12,31 y 13,8). </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El compromiso político, como forma cristiana de responsabilizarse de la historia, sólo será "lo más valioso" cuando se acredite de verdad como "</w:t>
      </w:r>
      <w:r w:rsidRPr="008F5849">
        <w:rPr>
          <w:b/>
          <w:spacing w:val="-3"/>
        </w:rPr>
        <w:t>amor político</w:t>
      </w:r>
      <w:r w:rsidRPr="008F5849">
        <w:rPr>
          <w:spacing w:val="-3"/>
        </w:rPr>
        <w:t>". Pero entonces será, además, solidario al máximo con todos los demás carismas vigentes en la comunidad de seguidores de Jesús, porque el amor, cualquier amor, "es afable...no tiene envidia, no se jacta ni se engríe...ni busca lo suyo...Disculpa siempre, confía siempre, espera siempre, aguanta siempre" (1Cor 13, 4-7). En el documento-testimonio antes citado, ya hace trece años, esta acreditación de autenticidad cristiana estaba ya presente, con una lucidez sobre la multiplicidad y variedad de formas cristianas de solidaridad con los pobres, a la que después no siempre respondió la misma lucidez en la praxis. Veámoslo:</w:t>
      </w:r>
    </w:p>
    <w:p w:rsidR="004B7A53" w:rsidRPr="008F5849" w:rsidRDefault="004B7A53" w:rsidP="00AF768A">
      <w:pPr>
        <w:tabs>
          <w:tab w:val="left" w:pos="-720"/>
        </w:tabs>
        <w:suppressAutoHyphens/>
        <w:jc w:val="both"/>
        <w:rPr>
          <w:spacing w:val="-3"/>
        </w:rPr>
      </w:pPr>
    </w:p>
    <w:p w:rsidR="004B7A53" w:rsidRPr="008F5849" w:rsidRDefault="002A0955" w:rsidP="00AF768A">
      <w:pPr>
        <w:tabs>
          <w:tab w:val="left" w:pos="-720"/>
          <w:tab w:val="left" w:pos="0"/>
          <w:tab w:val="left" w:pos="720"/>
        </w:tabs>
        <w:suppressAutoHyphens/>
        <w:ind w:left="1440" w:hanging="1440"/>
        <w:jc w:val="both"/>
        <w:rPr>
          <w:spacing w:val="-3"/>
        </w:rPr>
      </w:pPr>
      <w:r w:rsidRPr="008F5849">
        <w:rPr>
          <w:spacing w:val="-3"/>
        </w:rPr>
        <w:tab/>
      </w:r>
      <w:r w:rsidR="006C767B" w:rsidRPr="008F5849">
        <w:rPr>
          <w:spacing w:val="-3"/>
        </w:rPr>
        <w:tab/>
      </w:r>
      <w:r w:rsidR="004B7A53" w:rsidRPr="008F5849">
        <w:rPr>
          <w:i/>
          <w:spacing w:val="-3"/>
        </w:rPr>
        <w:t xml:space="preserve">Queremos comunicar la noticia de que este estilo de vida se da ya, </w:t>
      </w:r>
      <w:r w:rsidR="004B7A53" w:rsidRPr="008F5849">
        <w:rPr>
          <w:b/>
          <w:i/>
          <w:spacing w:val="-3"/>
        </w:rPr>
        <w:t>con un grado de desarrollo variable</w:t>
      </w:r>
      <w:r w:rsidR="004B7A53" w:rsidRPr="008F5849">
        <w:rPr>
          <w:i/>
          <w:spacing w:val="-3"/>
        </w:rPr>
        <w:t xml:space="preserve">, a lo largo y ancho de nuestra América. Son quizás campesinos que leen </w:t>
      </w:r>
      <w:smartTag w:uri="urn:schemas-microsoft-com:office:smarttags" w:element="PersonName">
        <w:smartTagPr>
          <w:attr w:name="ProductID" w:val="la Biblia"/>
        </w:smartTagPr>
        <w:r w:rsidR="004B7A53" w:rsidRPr="008F5849">
          <w:rPr>
            <w:i/>
            <w:spacing w:val="-3"/>
          </w:rPr>
          <w:t>la Biblia</w:t>
        </w:r>
      </w:smartTag>
      <w:r w:rsidR="004B7A53" w:rsidRPr="008F5849">
        <w:rPr>
          <w:i/>
          <w:spacing w:val="-3"/>
        </w:rPr>
        <w:t xml:space="preserve"> en común y en ell</w:t>
      </w:r>
      <w:r w:rsidR="006C767B" w:rsidRPr="008F5849">
        <w:rPr>
          <w:i/>
          <w:spacing w:val="-3"/>
        </w:rPr>
        <w:t>a</w:t>
      </w:r>
      <w:r w:rsidR="004B7A53" w:rsidRPr="008F5849">
        <w:rPr>
          <w:i/>
          <w:spacing w:val="-3"/>
        </w:rPr>
        <w:t xml:space="preserve"> aprenden que su situación no es una fatalidad sino un pecado y que ellos tienen que luchar para eliminarlo. Son también marginados de la ciudad que quieren ser de verdad una comunidad cristiana y se preguntan cómo hacer eficaz su amor y se meten en juntas vecinales, fundan cooperativas, alientan acciones de reivindicación y de mil modos se organizan. Son estudiantes que en grupos se van ligando establemente a núcleos populares. Son indígenas que luchan por recrear sus comunidades y mantener su autonomía dinámica desde la que sea posible un intercambio fecundo y justo. Son profesionales que estudian y tratan de implementar proyectos de transformación, militantes políticos que luchan por crear alternativas y lograr convergencias. Son religiosas, sacerdotes y obispos que participan en estos procesos con creciente fe en el pueblo, y desde él aprenden, animan y consolidan. Poco a poco estos diversos grupos comprenden sus intereses comunes, intercambian sus experiencias, emprenden acciones conjuntas, </w:t>
      </w:r>
      <w:r w:rsidR="004B7A53" w:rsidRPr="008F5849">
        <w:rPr>
          <w:b/>
          <w:i/>
          <w:spacing w:val="-3"/>
        </w:rPr>
        <w:t>aprenden a interpelarse mutuamente. También celebran su esperanza en Jesús muerto y resucitado, su símbolo más real</w:t>
      </w:r>
      <w:r w:rsidR="004B7A53" w:rsidRPr="008F5849">
        <w:rPr>
          <w:i/>
          <w:spacing w:val="-3"/>
        </w:rPr>
        <w:t>. En estas Eucaristías la memoria viva de Jesús se anuda con los momentos más sagrados de la historia de los pue</w:t>
      </w:r>
      <w:r w:rsidR="006C767B" w:rsidRPr="008F5849">
        <w:rPr>
          <w:i/>
          <w:spacing w:val="-3"/>
        </w:rPr>
        <w:t>b</w:t>
      </w:r>
      <w:r w:rsidR="004B7A53" w:rsidRPr="008F5849">
        <w:rPr>
          <w:i/>
          <w:spacing w:val="-3"/>
        </w:rPr>
        <w:t>los latinoamericanos hasta constituir una historia de salvación en busca aún de cumplimiento</w:t>
      </w:r>
      <w:r w:rsidRPr="008F5849">
        <w:rPr>
          <w:spacing w:val="-3"/>
        </w:rPr>
        <w:t>.</w:t>
      </w:r>
      <w:r w:rsidR="004B7A53" w:rsidRPr="008F5849">
        <w:rPr>
          <w:spacing w:val="-3"/>
          <w:vertAlign w:val="superscript"/>
        </w:rPr>
        <w:footnoteReference w:id="420"/>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La militancia política aparece en este texto testimonial y reflexivo únicamente como una entre muchas de las formas de vivir la responsabilidad por la historia cristianamente. En la experiencia que subyacía a aquel texto estab</w:t>
      </w:r>
      <w:r w:rsidR="002A0955" w:rsidRPr="008F5849">
        <w:rPr>
          <w:spacing w:val="-3"/>
        </w:rPr>
        <w:t>a</w:t>
      </w:r>
      <w:r w:rsidRPr="008F5849">
        <w:rPr>
          <w:spacing w:val="-3"/>
        </w:rPr>
        <w:t xml:space="preserve"> presente ya la necesidad de no absolutizar el compromiso político, sobre todo como pertenencia militante a una </w:t>
      </w:r>
      <w:r w:rsidR="006C767B" w:rsidRPr="008F5849">
        <w:rPr>
          <w:spacing w:val="-3"/>
        </w:rPr>
        <w:t>organización política</w:t>
      </w:r>
      <w:r w:rsidRPr="008F5849">
        <w:rPr>
          <w:spacing w:val="-3"/>
        </w:rPr>
        <w:t xml:space="preserve"> revolucionaria, y hacer de él un carisma que "se engríe", clasificando todos los demás como formas menos coherentes de ejercer el amor en solidaridad con los empobrecidos. Estaba ya presente lo que Ignacio Ellacuría llamaría años más tarde -en el contexto salvadoreño de la responsabilidad cristiana por la historia- "la tercera fuerza social", es decir el desarrollo autónomo en la sociedad civil de una multiplicidad de formas de intentar la transformación de la historia, comprometiéndose en ella con los intereses populares y saliendo así al paso de un enfrentamiento menos unilateral -por menos exclusivamente "político"- de "la cuestión de las </w:t>
      </w:r>
      <w:r w:rsidRPr="008F5849">
        <w:rPr>
          <w:spacing w:val="-3"/>
        </w:rPr>
        <w:lastRenderedPageBreak/>
        <w:t>masas"</w:t>
      </w:r>
      <w:r w:rsidRPr="008F5849">
        <w:rPr>
          <w:spacing w:val="-3"/>
          <w:vertAlign w:val="superscript"/>
        </w:rPr>
        <w:footnoteReference w:id="421"/>
      </w:r>
      <w:r w:rsidRPr="008F5849">
        <w:rPr>
          <w:spacing w:val="-3"/>
        </w:rPr>
        <w:t>. Por este camino hay que continuar trabajando para construir, en el seno del pueblo de Dios, una comunidad cristiana que no deje de responsabilizarse de la historia.</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b/>
          <w:spacing w:val="-3"/>
        </w:rPr>
        <w:t>3)</w:t>
      </w:r>
      <w:r w:rsidR="006C767B" w:rsidRPr="008F5849">
        <w:rPr>
          <w:spacing w:val="-3"/>
        </w:rPr>
        <w:t xml:space="preserve"> La experiencia</w:t>
      </w:r>
      <w:r w:rsidRPr="008F5849">
        <w:rPr>
          <w:spacing w:val="-3"/>
        </w:rPr>
        <w:t xml:space="preserve"> de la </w:t>
      </w:r>
      <w:r w:rsidRPr="008F5849">
        <w:rPr>
          <w:b/>
          <w:spacing w:val="-3"/>
        </w:rPr>
        <w:t>fidelidad</w:t>
      </w:r>
      <w:r w:rsidRPr="008F5849">
        <w:rPr>
          <w:spacing w:val="-3"/>
        </w:rPr>
        <w:t xml:space="preserve"> al no</w:t>
      </w:r>
      <w:r w:rsidR="006C767B" w:rsidRPr="008F5849">
        <w:rPr>
          <w:spacing w:val="-3"/>
        </w:rPr>
        <w:t>vedoso</w:t>
      </w:r>
      <w:r w:rsidRPr="008F5849">
        <w:rPr>
          <w:spacing w:val="-3"/>
        </w:rPr>
        <w:t xml:space="preserve"> carisma. Cuando una vocación cristiana, contenido de un nuevo carisma, se hace presente en el Pueblo de Dios por la acción del Espíritu Santo en las personas y en la historia, su vigencia no se juzga en términos de un corto periodo de tiempo. Pero sólo la fidelidad al nuevo carisma puede conducir a su fecundidad. El contenido del carisma </w:t>
      </w:r>
      <w:r w:rsidR="006C767B" w:rsidRPr="008F5849">
        <w:rPr>
          <w:spacing w:val="-3"/>
        </w:rPr>
        <w:t xml:space="preserve">novedoso </w:t>
      </w:r>
      <w:r w:rsidRPr="008F5849">
        <w:rPr>
          <w:spacing w:val="-3"/>
        </w:rPr>
        <w:t>de compromiso político a partir de la fe descansa en la importancia para el designio salvador de Dios de la historia humana.</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El mundo, que hoy entendemos como realidad histórica, de la que los seres humanos son forjadores, es objeto del amor de Dios, que, en Jesús de Nazaret, confesado por la fe cristiana como "único Dios engendrado" (Jn 1,18), es explicado como</w:t>
      </w:r>
      <w:r w:rsidR="00550868" w:rsidRPr="008F5849">
        <w:rPr>
          <w:spacing w:val="-3"/>
        </w:rPr>
        <w:t xml:space="preserve"> misterio de paternidad</w:t>
      </w:r>
      <w:r w:rsidRPr="008F5849">
        <w:rPr>
          <w:spacing w:val="-3"/>
        </w:rPr>
        <w:t>: "...así demostró Dios su amor al mundo, dando a su Hijo único" (Jn 3,16). Para el Nuevo Testamento, somos nosotros, los forjadores de la historia, quienes hemos recibido este don de amor, que se hace patente especialmente en que Jesús entrega la vida por nosotros cuando hemos hecho de este mundo una historia de pecado (Rom 5,8); en que, cuando abrigamos la esperanza de la liberación en los vaivenes de la historia humana y cuando intentamos responder al designio de Dios de hacer de la humanidad una multitud de hermanos, la entrega de la vida que Jesús hizo por nosotros y que el Padre afirmó muestra que Dios está de nuestro lado (Rom 8, 10-39); y en que todo el sentido de esta donación de su Hijo a la historia humana, que demuestra su amor a ella, es para darnos vida a quienes estamos c</w:t>
      </w:r>
      <w:r w:rsidR="00550868" w:rsidRPr="008F5849">
        <w:rPr>
          <w:spacing w:val="-3"/>
        </w:rPr>
        <w:t>omprometidos con ella (1Jn 4,9).</w:t>
      </w:r>
    </w:p>
    <w:p w:rsidR="00550868" w:rsidRPr="008F5849" w:rsidRDefault="00550868" w:rsidP="00AF768A">
      <w:pPr>
        <w:tabs>
          <w:tab w:val="left" w:pos="-720"/>
        </w:tabs>
        <w:suppressAutoHyphens/>
        <w:jc w:val="both"/>
        <w:rPr>
          <w:spacing w:val="-3"/>
        </w:rPr>
      </w:pPr>
    </w:p>
    <w:p w:rsidR="00CC60B6" w:rsidRPr="008F5849" w:rsidRDefault="00550868" w:rsidP="00AF768A">
      <w:pPr>
        <w:tabs>
          <w:tab w:val="left" w:pos="-720"/>
        </w:tabs>
        <w:suppressAutoHyphens/>
        <w:jc w:val="both"/>
        <w:rPr>
          <w:spacing w:val="-3"/>
        </w:rPr>
      </w:pPr>
      <w:r w:rsidRPr="008F5849">
        <w:rPr>
          <w:b/>
          <w:spacing w:val="-3"/>
        </w:rPr>
        <w:t xml:space="preserve">4) </w:t>
      </w:r>
      <w:r w:rsidRPr="008F5849">
        <w:rPr>
          <w:spacing w:val="-3"/>
        </w:rPr>
        <w:t>Un carisma novedoso se acredita, finalmente, porque, en los vaivenes de la historia vive los mismos procesos históricos con esperanza, una esperanza, que tiene</w:t>
      </w:r>
      <w:r w:rsidR="00F72512" w:rsidRPr="008F5849">
        <w:rPr>
          <w:spacing w:val="-3"/>
        </w:rPr>
        <w:t xml:space="preserve"> </w:t>
      </w:r>
      <w:r w:rsidRPr="008F5849">
        <w:rPr>
          <w:spacing w:val="-3"/>
        </w:rPr>
        <w:t xml:space="preserve">la paciencia entre sus cualidades fundamentales (Rom 8, 24-25). No pocos de las personas cristianas que han recibido este carisma pertenecen a las clases medias de la sociedad; no viven en las angustias de la sobrevivencia, y caen a veces en la desesperación que engendra la prisa, sobre todo en una época pragmática que busca preferencialmente resultados. Pero la historia es un tiempo largo de gestación y, sin paciencia, la esperanza sucumbe y se vuelve incapaz de </w:t>
      </w:r>
      <w:r w:rsidR="00CC60B6" w:rsidRPr="008F5849">
        <w:rPr>
          <w:spacing w:val="-3"/>
        </w:rPr>
        <w:t>sensibilizarse a las oportunidades de la gracia (</w:t>
      </w:r>
      <w:r w:rsidR="00CC60B6" w:rsidRPr="008F5849">
        <w:rPr>
          <w:i/>
          <w:spacing w:val="-3"/>
        </w:rPr>
        <w:t>kairoi</w:t>
      </w:r>
      <w:r w:rsidR="00CC60B6" w:rsidRPr="008F5849">
        <w:rPr>
          <w:spacing w:val="-3"/>
        </w:rPr>
        <w:t xml:space="preserve">). Cuando se pierde esa sensibilidad, no se da a luz el avance prodigioso, que ha sido preparado por duros retrocesos, y se está en peligro de abortar las oportunidades de libertad y de gloria que hacen a las personas hermanas en partos históricos no entorpecidos por fuerzas antihumanas, porque se apoyan </w:t>
      </w:r>
      <w:r w:rsidR="00034AA3">
        <w:rPr>
          <w:spacing w:val="-3"/>
        </w:rPr>
        <w:t xml:space="preserve">en </w:t>
      </w:r>
      <w:r w:rsidR="00CC60B6" w:rsidRPr="008F5849">
        <w:rPr>
          <w:spacing w:val="-3"/>
        </w:rPr>
        <w:t>el acompañamiento indeclinable con que Dios sostiene nuestras añoranzas.</w:t>
      </w:r>
    </w:p>
    <w:p w:rsidR="00D95311" w:rsidRDefault="00D95311" w:rsidP="00AF768A">
      <w:pPr>
        <w:tabs>
          <w:tab w:val="left" w:pos="-720"/>
        </w:tabs>
        <w:suppressAutoHyphens/>
        <w:jc w:val="both"/>
        <w:rPr>
          <w:spacing w:val="-3"/>
        </w:rPr>
      </w:pPr>
    </w:p>
    <w:p w:rsidR="00074363" w:rsidRPr="008F5849" w:rsidRDefault="00074363" w:rsidP="00AF768A">
      <w:pPr>
        <w:tabs>
          <w:tab w:val="left" w:pos="-720"/>
        </w:tabs>
        <w:suppressAutoHyphens/>
        <w:jc w:val="both"/>
        <w:rPr>
          <w:spacing w:val="-3"/>
        </w:rPr>
      </w:pPr>
    </w:p>
    <w:p w:rsidR="00550868" w:rsidRDefault="00D95311" w:rsidP="00AF768A">
      <w:pPr>
        <w:tabs>
          <w:tab w:val="left" w:pos="-720"/>
        </w:tabs>
        <w:suppressAutoHyphens/>
        <w:jc w:val="both"/>
        <w:rPr>
          <w:b/>
          <w:spacing w:val="-3"/>
        </w:rPr>
      </w:pPr>
      <w:r w:rsidRPr="008F5849">
        <w:rPr>
          <w:b/>
          <w:spacing w:val="-3"/>
        </w:rPr>
        <w:t>El amor encarnado de Dios hasta la muerte a nuestra realidad histórica</w:t>
      </w:r>
      <w:r w:rsidR="00F72512" w:rsidRPr="008F5849">
        <w:rPr>
          <w:b/>
          <w:spacing w:val="-3"/>
        </w:rPr>
        <w:t xml:space="preserve"> </w:t>
      </w:r>
    </w:p>
    <w:p w:rsidR="00574D6B" w:rsidRPr="008F5849" w:rsidRDefault="00574D6B" w:rsidP="00AF768A">
      <w:pPr>
        <w:tabs>
          <w:tab w:val="left" w:pos="-720"/>
        </w:tabs>
        <w:suppressAutoHyphens/>
        <w:jc w:val="both"/>
        <w:rPr>
          <w:b/>
          <w:spacing w:val="-3"/>
        </w:rPr>
      </w:pPr>
    </w:p>
    <w:p w:rsidR="004B7A53" w:rsidRPr="008F5849" w:rsidRDefault="004B7A53" w:rsidP="00AF768A">
      <w:pPr>
        <w:tabs>
          <w:tab w:val="left" w:pos="-720"/>
        </w:tabs>
        <w:suppressAutoHyphens/>
        <w:jc w:val="both"/>
        <w:rPr>
          <w:spacing w:val="-3"/>
        </w:rPr>
      </w:pPr>
      <w:r w:rsidRPr="008F5849">
        <w:rPr>
          <w:spacing w:val="-3"/>
        </w:rPr>
        <w:t>Esta misma realidad histórica</w:t>
      </w:r>
      <w:r w:rsidR="00CC60B6" w:rsidRPr="008F5849">
        <w:rPr>
          <w:spacing w:val="-3"/>
        </w:rPr>
        <w:t>, de rostros tan cambiantes,</w:t>
      </w:r>
      <w:r w:rsidR="00F72512" w:rsidRPr="008F5849">
        <w:rPr>
          <w:spacing w:val="-3"/>
        </w:rPr>
        <w:t xml:space="preserve"> </w:t>
      </w:r>
      <w:r w:rsidRPr="008F5849">
        <w:rPr>
          <w:spacing w:val="-3"/>
        </w:rPr>
        <w:t xml:space="preserve">es amada por Jesús de Nazaret, Palabra de Dios e Hijo del Padre: "Y </w:t>
      </w:r>
      <w:smartTag w:uri="urn:schemas-microsoft-com:office:smarttags" w:element="PersonName">
        <w:smartTagPr>
          <w:attr w:name="ProductID" w:val="la Palabra"/>
        </w:smartTagPr>
        <w:r w:rsidRPr="008F5849">
          <w:rPr>
            <w:spacing w:val="-3"/>
          </w:rPr>
          <w:t>la Palabra</w:t>
        </w:r>
      </w:smartTag>
      <w:r w:rsidRPr="008F5849">
        <w:rPr>
          <w:spacing w:val="-3"/>
        </w:rPr>
        <w:t xml:space="preserve"> se hizo carne y acampó entre nosotros, y </w:t>
      </w:r>
      <w:r w:rsidRPr="008F5849">
        <w:rPr>
          <w:spacing w:val="-3"/>
        </w:rPr>
        <w:lastRenderedPageBreak/>
        <w:t xml:space="preserve">nosotros hemos visto su gloria, gloria de Hijo único del Padre, lleno de amor y lealtad (o lleno de amor constante)" (Jn 1,14). El amor constante, el amor y la lealtad de Jesús de Nazaret -forma de la nueva alianza de Dios con los hombres-, se muestra como definitivo en que el modo de amarnos de Jesús -"dar la vida por los amigos" (Jn 15,13)- se nos lega como nuevo mandamiento si queremos ser amigos de Jesús, es decir, si queremos seguirlo (Jn 15, 14-15). De igual manera aparece el amor en la historia humana como signo de seguimiento de Jesús en los Evangelios Sinópticos (Mt 25, 40ss). Es tal vez en el epistolario de Pablo a las comunidades cristianas, donde con más fuerza se destaca el mismo criterio, porque en él se nos comunica ese mensaje a través de la inclusión en una de sus cartas auténticas de un antiguo himno del culto cristiano que presenta a Jesús Mesías como no habiéndose aferrado a su condición divina, sino más bien habiéndose vaciado de ella y habiéndose hecho siervo, uno de tantos entre los hombres y solidario con la muerte injusta de las víctimas de nuestra historia y dentro de ella. Lo importante es que Pablo interpreta esta actitud, patente en el antiguo himno cúltico, como constituyente de los sentimientos más profundos de Jesús de Nazaret, a la vez que como paradigma de lo que deben ser nuestros sentimientos como hermanos en humanidad de los demás seres humanos (cfr. Fil 2, 3-8). En la historia humana, la raíz más honda de las situaciones de pecado, de injusticia y opresión estructurales, se encuentra precisamente en la actitud contraria, elevada también a paradigma: el sentimiento de superioridad de unos seres humanos sobre otros y el consiguiente aferrarse a esa superior categoría, justificando así una mayor riqueza material creadora constante de mayor miseria, un mayor poder político creador constante de mayor impotencia, y la consagración de la pertenencia a una etnia, una raza, un país o un género como identidades natural o históricamente más dignas que otras, estigmatizadoras y absorbentes de las otras. El amor concreto de Jesús de Nazaret a la humanidad histórica no permite tener, ante la configuración de pecado estructural de la historia humana, otra actitud que la de intentar transformarla. El compromiso político, el amor político de los cristianos, tal como ha ido tomando forma en </w:t>
      </w:r>
      <w:smartTag w:uri="urn:schemas-microsoft-com:office:smarttags" w:element="PersonName">
        <w:smartTagPr>
          <w:attr w:name="ProductID" w:val="la Iglesia"/>
        </w:smartTagPr>
        <w:r w:rsidRPr="008F5849">
          <w:rPr>
            <w:spacing w:val="-3"/>
          </w:rPr>
          <w:t>la Iglesia</w:t>
        </w:r>
      </w:smartTag>
      <w:r w:rsidRPr="008F5849">
        <w:rPr>
          <w:spacing w:val="-3"/>
        </w:rPr>
        <w:t xml:space="preserve"> que está en América Latina, no es sino una forma, en circunstancias históricas que lo hacen más viable, de lo que Pablo sólo pudo declarar como norma para las primeras comunidades cristianas, cuando éstas carecían del peso necesario para ejercer un influjo político en el mundo en que estaban insertas: "Ya no hay más judío ni griego, esclavo ni libre, varón y hembra, pues ustedes están unidos en el Mesías Jesús" (Gal 3, 28).</w:t>
      </w:r>
    </w:p>
    <w:p w:rsidR="004B7A53" w:rsidRPr="008F5849" w:rsidRDefault="004B7A53" w:rsidP="00AF768A">
      <w:pPr>
        <w:tabs>
          <w:tab w:val="left" w:pos="-720"/>
        </w:tabs>
        <w:suppressAutoHyphens/>
        <w:jc w:val="both"/>
        <w:rPr>
          <w:spacing w:val="-3"/>
        </w:rPr>
      </w:pPr>
    </w:p>
    <w:p w:rsidR="004B7A53" w:rsidRPr="008F5849" w:rsidRDefault="00A95B75" w:rsidP="00AF768A">
      <w:pPr>
        <w:tabs>
          <w:tab w:val="left" w:pos="-720"/>
        </w:tabs>
        <w:suppressAutoHyphens/>
        <w:jc w:val="both"/>
        <w:rPr>
          <w:spacing w:val="-3"/>
        </w:rPr>
      </w:pPr>
      <w:r w:rsidRPr="008F5849">
        <w:rPr>
          <w:spacing w:val="-3"/>
        </w:rPr>
        <w:t>Pr</w:t>
      </w:r>
      <w:r w:rsidR="004B7A53" w:rsidRPr="008F5849">
        <w:rPr>
          <w:spacing w:val="-3"/>
        </w:rPr>
        <w:t>ecisamente este amor del Padre y de Jesús de Nazaret, el Hijo único, explicación única del Padre</w:t>
      </w:r>
      <w:r w:rsidR="00D95311" w:rsidRPr="008F5849">
        <w:rPr>
          <w:spacing w:val="-3"/>
        </w:rPr>
        <w:t xml:space="preserve"> (Jn 1, 18)</w:t>
      </w:r>
      <w:r w:rsidR="004B7A53" w:rsidRPr="008F5849">
        <w:rPr>
          <w:spacing w:val="-3"/>
        </w:rPr>
        <w:t>, es el que, a través del nuevo "abogado", del "Espíritu Santo", se convertirá en suscitador de la memoria de Jesús en la historia (Jn 14,</w:t>
      </w:r>
      <w:r w:rsidR="005F19A2">
        <w:rPr>
          <w:spacing w:val="-3"/>
        </w:rPr>
        <w:t xml:space="preserve"> </w:t>
      </w:r>
      <w:r w:rsidR="004B7A53" w:rsidRPr="008F5849">
        <w:rPr>
          <w:spacing w:val="-3"/>
        </w:rPr>
        <w:t>25-26), testigo en su causa (Jn 15,</w:t>
      </w:r>
      <w:r w:rsidR="005F19A2">
        <w:rPr>
          <w:spacing w:val="-3"/>
        </w:rPr>
        <w:t xml:space="preserve"> </w:t>
      </w:r>
      <w:r w:rsidR="004B7A53" w:rsidRPr="008F5849">
        <w:rPr>
          <w:spacing w:val="-3"/>
        </w:rPr>
        <w:t>26), acusador de quienes, matando a Jesús, cometieron la injusticia de asesinar al autor de la vida que reclamó esa vida para los pobres (Jn 16, 8-11; He 3,14; Mt 4,</w:t>
      </w:r>
      <w:r w:rsidR="005F19A2">
        <w:rPr>
          <w:spacing w:val="-3"/>
        </w:rPr>
        <w:t xml:space="preserve"> </w:t>
      </w:r>
      <w:smartTag w:uri="urn:schemas-microsoft-com:office:smarttags" w:element="metricconverter">
        <w:smartTagPr>
          <w:attr w:name="ProductID" w:val="25 a"/>
        </w:smartTagPr>
        <w:r w:rsidR="004B7A53" w:rsidRPr="008F5849">
          <w:rPr>
            <w:spacing w:val="-3"/>
          </w:rPr>
          <w:t>25 a</w:t>
        </w:r>
      </w:smartTag>
      <w:r w:rsidR="004B7A53" w:rsidRPr="008F5849">
        <w:rPr>
          <w:spacing w:val="-3"/>
        </w:rPr>
        <w:t xml:space="preserve"> 5, 1-12), y guía hacia toda la verdad así como intérprete de las condiciones históricas futuras (Jn 16, 12-13). Este mismo Espíritu Santo será quien salga al paso de la angustia en los riesgos que el testimonio de Jesús de Nazaret en la historia acarreará a quienes lo asuman frente a los poderes de este mundo (Mc 13,</w:t>
      </w:r>
      <w:r w:rsidR="005F19A2">
        <w:rPr>
          <w:spacing w:val="-3"/>
        </w:rPr>
        <w:t xml:space="preserve"> </w:t>
      </w:r>
      <w:r w:rsidR="004B7A53" w:rsidRPr="008F5849">
        <w:rPr>
          <w:spacing w:val="-3"/>
        </w:rPr>
        <w:t xml:space="preserve">11). En definitiva será a través del Espíritu Santo como perdurará en la humanidad la experiencia israelita del acompañamiento de </w:t>
      </w:r>
      <w:r w:rsidR="00D95311" w:rsidRPr="008F5849">
        <w:rPr>
          <w:spacing w:val="-3"/>
        </w:rPr>
        <w:t>Ya</w:t>
      </w:r>
      <w:r w:rsidR="004B7A53" w:rsidRPr="008F5849">
        <w:rPr>
          <w:spacing w:val="-3"/>
        </w:rPr>
        <w:t>hvé en la historia de su pueblo y como se cumplirá la promesa de que, en Jesús Resucitado, Dios seguirá estando con nosotros todos los días hasta el fin del mundo", es decir hasta el fin de la historia humana (Mt 28, 20).</w:t>
      </w:r>
    </w:p>
    <w:p w:rsidR="004B7A53" w:rsidRPr="008F5849" w:rsidRDefault="004B7A53" w:rsidP="00AF768A">
      <w:pPr>
        <w:tabs>
          <w:tab w:val="left" w:pos="-720"/>
        </w:tabs>
        <w:suppressAutoHyphens/>
        <w:jc w:val="both"/>
        <w:rPr>
          <w:spacing w:val="-3"/>
        </w:rPr>
      </w:pPr>
    </w:p>
    <w:p w:rsidR="004B7A53" w:rsidRPr="008F5849" w:rsidRDefault="00A95B75" w:rsidP="00AF768A">
      <w:pPr>
        <w:tabs>
          <w:tab w:val="left" w:pos="-720"/>
        </w:tabs>
        <w:suppressAutoHyphens/>
        <w:jc w:val="both"/>
        <w:rPr>
          <w:spacing w:val="-3"/>
        </w:rPr>
      </w:pPr>
      <w:r w:rsidRPr="008F5849">
        <w:rPr>
          <w:spacing w:val="-3"/>
        </w:rPr>
        <w:t xml:space="preserve">En </w:t>
      </w:r>
      <w:r w:rsidR="004B7A53" w:rsidRPr="008F5849">
        <w:rPr>
          <w:spacing w:val="-3"/>
        </w:rPr>
        <w:t xml:space="preserve">este contexto es importante subrayar la sorprendente afirmación de Jesús de Nazaret -confesado por la comunidad en la que y para la que se escribe el Cuarto Evangelio como el </w:t>
      </w:r>
      <w:r w:rsidR="004B7A53" w:rsidRPr="008F5849">
        <w:rPr>
          <w:spacing w:val="-3"/>
        </w:rPr>
        <w:lastRenderedPageBreak/>
        <w:t>Hijo único de Dios y el Mesías- de que a sus discípul</w:t>
      </w:r>
      <w:r w:rsidR="00774026">
        <w:rPr>
          <w:spacing w:val="-3"/>
        </w:rPr>
        <w:t>os y amigos les "conviene que (É</w:t>
      </w:r>
      <w:r w:rsidR="004B7A53" w:rsidRPr="008F5849">
        <w:rPr>
          <w:spacing w:val="-3"/>
        </w:rPr>
        <w:t xml:space="preserve">l se) vaya" (Jn 16, 7). No hay humanidad de Dios sin la muerte de Jesús, como prueba mayor del amor por los amigos, como consumación coherente y leal de una vida dedicada a hacer las obras que dan vida a la humanidad. Sin esta prueba no es posible la reivindicación por el Padre de la injusticia hecha a Jesús con su asesinato, porque el Dios de Jesús no es un Dios experimentado como </w:t>
      </w:r>
      <w:r w:rsidR="004B7A53" w:rsidRPr="008F5849">
        <w:rPr>
          <w:i/>
          <w:spacing w:val="-3"/>
        </w:rPr>
        <w:t>Deus ex machina</w:t>
      </w:r>
      <w:r w:rsidR="004B7A53" w:rsidRPr="008F5849">
        <w:rPr>
          <w:spacing w:val="-3"/>
        </w:rPr>
        <w:t xml:space="preserve"> que, entrando por la puerta de atrás de la historia, represente una ventaja e</w:t>
      </w:r>
      <w:r w:rsidR="00774026">
        <w:rPr>
          <w:spacing w:val="-3"/>
        </w:rPr>
        <w:t>xistencial e histórica para su Ú</w:t>
      </w:r>
      <w:r w:rsidR="004B7A53" w:rsidRPr="008F5849">
        <w:rPr>
          <w:spacing w:val="-3"/>
        </w:rPr>
        <w:t>nico Hijo o para los seguidores de éste. La suerte de la humanidad y especialmente la de los empobrecidos injustamente en ella</w:t>
      </w:r>
      <w:r w:rsidR="00774026">
        <w:rPr>
          <w:spacing w:val="-3"/>
        </w:rPr>
        <w:t>,</w:t>
      </w:r>
      <w:r w:rsidR="004B7A53" w:rsidRPr="008F5849">
        <w:rPr>
          <w:spacing w:val="-3"/>
        </w:rPr>
        <w:t xml:space="preserve"> ha de ser compartida por Jesús hasta su muerte por asesinato, que así se vuelve muerte martirial, es decir, muerte-testimonio de la autenticidad de su vida. Pero la muerte-testimonio es precisamente la puerta por la que (brotando del costado abierto de Jesús, última verificación de que su muerte ha sido real) Jesús Resucitado permanece accesible en el corazón de los procesos históricos a través del Espíritu Santo, que es</w:t>
      </w:r>
      <w:r w:rsidR="00D95311" w:rsidRPr="008F5849">
        <w:rPr>
          <w:spacing w:val="-3"/>
        </w:rPr>
        <w:t xml:space="preserve"> su memoria viva y</w:t>
      </w:r>
      <w:r w:rsidR="004B7A53" w:rsidRPr="008F5849">
        <w:rPr>
          <w:spacing w:val="-3"/>
        </w:rPr>
        <w:t xml:space="preserve"> la presencia en la historia de su amor y del amor del Padre, precisamente como en Jesús fue explicado. Por eso, tanto la denuncia de Jesús del orden injusto de este mundo como sus obras de vida para la humanidad no son "milagros" de Jesús, irrepetibles por sus seguidores e inalcanzables para ellos. Más bien sus seguidores "harán obras como las (de Jesús) y aún mayores" (Jn 14,12). La muerte de Jesús, lejos de ser un fracaso absoluto de su obra, es la prueba de que sostener en amor constante, pese a las consecuencias que vengan y a los precios que haya que pagar, tanto la denuncia y desenmascaramiento del orden injusto de este mundo como la dedicación total a la vida de la humanidad puede llevar a una pérdida de la propia vida que, en realidad, es ganancia, porque el amor de Alguien, cuya imagen de poder, de omnipotencia, ha sido siempre manipulada para apuntalar la opresión de los débiles y hasta su supresión, resplandece más en la donación libre de la vida y aun en el ser despojado de ella a través de una derrota aparentemente total que en el apego a ella por medio de la fuerza y del poder (Jn 12,25). Se trata de una donación libre "por la vida del mundo" (Jn 6,51), "por la nación y por el pueblo" (Jn 11,50-51), y "para reunir a los hijos de Dios dispersos" (Jn 1</w:t>
      </w:r>
      <w:r w:rsidR="00774026">
        <w:rPr>
          <w:spacing w:val="-3"/>
        </w:rPr>
        <w:t>1,52) y "atraer a todos hacia (É</w:t>
      </w:r>
      <w:r w:rsidR="004B7A53" w:rsidRPr="008F5849">
        <w:rPr>
          <w:spacing w:val="-3"/>
        </w:rPr>
        <w:t>l)" (Jn 12,32).</w:t>
      </w:r>
    </w:p>
    <w:p w:rsidR="004B7A53" w:rsidRPr="008F5849" w:rsidRDefault="004B7A53" w:rsidP="00AF768A">
      <w:pPr>
        <w:tabs>
          <w:tab w:val="left" w:pos="-720"/>
        </w:tabs>
        <w:suppressAutoHyphens/>
        <w:jc w:val="both"/>
        <w:rPr>
          <w:spacing w:val="-3"/>
        </w:rPr>
      </w:pPr>
    </w:p>
    <w:p w:rsidR="004B7A53" w:rsidRDefault="004B7A53" w:rsidP="00AF768A">
      <w:pPr>
        <w:tabs>
          <w:tab w:val="left" w:pos="-720"/>
        </w:tabs>
        <w:suppressAutoHyphens/>
        <w:jc w:val="both"/>
        <w:outlineLvl w:val="0"/>
        <w:rPr>
          <w:b/>
          <w:spacing w:val="-3"/>
        </w:rPr>
      </w:pPr>
      <w:r w:rsidRPr="008F5849">
        <w:rPr>
          <w:b/>
          <w:spacing w:val="-3"/>
        </w:rPr>
        <w:t>El Compromiso Político: Responsabilidad de fe por una historia</w:t>
      </w:r>
      <w:r w:rsidR="00A95B75" w:rsidRPr="008F5849">
        <w:rPr>
          <w:b/>
          <w:spacing w:val="-3"/>
        </w:rPr>
        <w:t xml:space="preserve"> </w:t>
      </w:r>
      <w:r w:rsidRPr="008F5849">
        <w:rPr>
          <w:b/>
          <w:spacing w:val="-3"/>
        </w:rPr>
        <w:t>agraciada en lucha con la corrup</w:t>
      </w:r>
      <w:r w:rsidR="00774026">
        <w:rPr>
          <w:b/>
          <w:spacing w:val="-3"/>
        </w:rPr>
        <w:t>ción</w:t>
      </w:r>
    </w:p>
    <w:p w:rsidR="00774026" w:rsidRPr="008F5849" w:rsidRDefault="00774026" w:rsidP="00AF768A">
      <w:pPr>
        <w:tabs>
          <w:tab w:val="left" w:pos="-720"/>
        </w:tabs>
        <w:suppressAutoHyphens/>
        <w:jc w:val="both"/>
        <w:outlineLvl w:val="0"/>
        <w:rPr>
          <w:b/>
          <w:spacing w:val="-3"/>
        </w:rPr>
      </w:pPr>
    </w:p>
    <w:p w:rsidR="004B7A53" w:rsidRPr="008F5849" w:rsidRDefault="004B7A53" w:rsidP="00AF768A">
      <w:pPr>
        <w:tabs>
          <w:tab w:val="left" w:pos="-720"/>
        </w:tabs>
        <w:suppressAutoHyphens/>
        <w:jc w:val="both"/>
        <w:rPr>
          <w:spacing w:val="-3"/>
        </w:rPr>
      </w:pPr>
      <w:r w:rsidRPr="008F5849">
        <w:rPr>
          <w:spacing w:val="-3"/>
        </w:rPr>
        <w:t>La escucha, en la historia latinoamericana, desde la fe de las comunidades tocadas por la miseria de los injustamente empobrecidos en nuestro continente, de Jesús de Nazaret presente como reivindicado de su asesinato por el Espíritu Santo, es lo que ha provocado el n</w:t>
      </w:r>
      <w:r w:rsidR="00D95311" w:rsidRPr="008F5849">
        <w:rPr>
          <w:spacing w:val="-3"/>
        </w:rPr>
        <w:t>o</w:t>
      </w:r>
      <w:r w:rsidRPr="008F5849">
        <w:rPr>
          <w:spacing w:val="-3"/>
        </w:rPr>
        <w:t>v</w:t>
      </w:r>
      <w:r w:rsidR="00D95311" w:rsidRPr="008F5849">
        <w:rPr>
          <w:spacing w:val="-3"/>
        </w:rPr>
        <w:t>ed</w:t>
      </w:r>
      <w:r w:rsidRPr="008F5849">
        <w:rPr>
          <w:spacing w:val="-3"/>
        </w:rPr>
        <w:t>o</w:t>
      </w:r>
      <w:r w:rsidR="00D95311" w:rsidRPr="008F5849">
        <w:rPr>
          <w:spacing w:val="-3"/>
        </w:rPr>
        <w:t>so</w:t>
      </w:r>
      <w:r w:rsidRPr="008F5849">
        <w:rPr>
          <w:spacing w:val="-3"/>
        </w:rPr>
        <w:t xml:space="preserve"> carisma de responsabilizarse de la historia humana por el compromiso político</w:t>
      </w:r>
      <w:r w:rsidR="00D95311" w:rsidRPr="008F5849">
        <w:rPr>
          <w:spacing w:val="-3"/>
        </w:rPr>
        <w:t xml:space="preserve"> por los pobres y con los pobres</w:t>
      </w:r>
      <w:r w:rsidRPr="008F5849">
        <w:rPr>
          <w:spacing w:val="-3"/>
        </w:rPr>
        <w:t>, entre otras maneras de hacerlo. Esa gracia ha acontecido en la historia, preparada, por todos los intentos humanos de aproximar la misma historia al Reino -en primer lugar por el intento mismo de la vida y muerte de Jesús de Nazaret reivindicada por el Padre en su resurrección-, para recibir esa misma gracia, es decir, agraciada ya histórica y estructuralmente, de una manera semejante a como toda persona está agraciada por el acontecimiento de Jesús de Nazaret. Es el compromiso político, rescatado de su estructural inclinación al uso humillante de la superioridad por el poder que se apoya en la fuerza, es decir el compromiso político como carisma de llamada al servicio en el amor político, el que, entre otras formas de vocación eclesial cristiana, puede intentar una reorientación de la historia hacia la mayor vida de la humanidad, y en primer lugar hacia la mayor vida de los injustamente empobrecidos y oprimidos.</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Pero este carisma tiene que ejercerse en el realismo cristiano de una historia en situaciones de pecado estructural. Respecto de la actitud frente a la historia, las situaciones de pecado suelen conducir a un conservadurismo expresado por el escepticismo de lo que la realidad histórica pueda dar de sí o en un temor a sus virtualidades, y expresado, también, en un equivocado progresismo que pretende elevar a omnipotencia sobre la historia lo que es un lento y sinuoso caminar hacia mejores situaciones estructurales para la condición humana y especialmente para la vida de los injustamente empobrecidos. La desvalorización de la historia, acechante en el pecado de escepticismo o temor conservadores, lleva a reducir el espacio de la gracia a la divinización de las personas; de ahí todas las fugas hacia la existencia cristiana reducida a praxis gnóstico-iluministas o a celebraciones exclusivamente entusiastas con apéndices, ambas, de moralismos individualistas; de ahí, también, que la construcción de una familia socialmente abierta con generosidad hacia su entorno histórico, la reconstrucción de una convivencia humana de solidaridad y la creación de mejores estructuras sociales de condicionamiento de las personas hacia su mayor humanización, pierdan relevancia al lado de la exclusiva y excluyente santificación del corazón.</w:t>
      </w:r>
      <w:r w:rsidR="00491864" w:rsidRPr="008F5849">
        <w:rPr>
          <w:spacing w:val="-3"/>
        </w:rPr>
        <w:t xml:space="preserve"> Constituidos en</w:t>
      </w:r>
      <w:r w:rsidR="00D95311" w:rsidRPr="008F5849">
        <w:rPr>
          <w:spacing w:val="-3"/>
        </w:rPr>
        <w:t xml:space="preserve"> </w:t>
      </w:r>
      <w:r w:rsidR="00491864" w:rsidRPr="008F5849">
        <w:rPr>
          <w:spacing w:val="-3"/>
        </w:rPr>
        <w:t>n</w:t>
      </w:r>
      <w:r w:rsidR="00D95311" w:rsidRPr="008F5849">
        <w:rPr>
          <w:spacing w:val="-3"/>
        </w:rPr>
        <w:t>uevos “Predicadores” (</w:t>
      </w:r>
      <w:r w:rsidR="00D95311" w:rsidRPr="008F5849">
        <w:rPr>
          <w:i/>
          <w:spacing w:val="-3"/>
        </w:rPr>
        <w:t>Eclesiastés</w:t>
      </w:r>
      <w:r w:rsidR="00D95311" w:rsidRPr="008F5849">
        <w:rPr>
          <w:spacing w:val="-3"/>
        </w:rPr>
        <w:t>)</w:t>
      </w:r>
      <w:r w:rsidR="00491864" w:rsidRPr="008F5849">
        <w:rPr>
          <w:spacing w:val="-3"/>
        </w:rPr>
        <w:t>, afirman con pomposidad:</w:t>
      </w:r>
      <w:r w:rsidRPr="008F5849">
        <w:rPr>
          <w:spacing w:val="-3"/>
        </w:rPr>
        <w:t xml:space="preserve"> Nada nuevo, nada más humano, podrá aparecer en la historia. La tarea de la mayoría de los seres humanos es irrelevante. El Reino de Dios sucede únicamente en la interioridad personal y en ella actúa la fe que salva. En el reino de este mundo sólo se puede esperar la suavización de la fuerza por las obras de la caridad cristiana. Por otro lado, la sobrevaloración de las posibilidades de transformar la realidad histórica conduce a un prometeísmo que minusvalora la conversión del corazón humano a la experiencia consoladora de la paternidad-maternidad de Dios y confunde las mejoras precarias de los condicionamientos estructurales de la vida con la llegada de paraísos definitivos a la tierra en la historia.</w:t>
      </w:r>
    </w:p>
    <w:p w:rsidR="004B7A53" w:rsidRPr="008F5849" w:rsidRDefault="004B7A53" w:rsidP="00AF768A">
      <w:pPr>
        <w:tabs>
          <w:tab w:val="left" w:pos="-720"/>
        </w:tabs>
        <w:suppressAutoHyphens/>
        <w:jc w:val="both"/>
        <w:rPr>
          <w:spacing w:val="-3"/>
        </w:rPr>
      </w:pPr>
    </w:p>
    <w:p w:rsidR="004B7A53" w:rsidRPr="008F5849" w:rsidRDefault="004B7A53" w:rsidP="00AF768A">
      <w:pPr>
        <w:tabs>
          <w:tab w:val="left" w:pos="-720"/>
        </w:tabs>
        <w:suppressAutoHyphens/>
        <w:jc w:val="both"/>
        <w:rPr>
          <w:spacing w:val="-3"/>
        </w:rPr>
      </w:pPr>
      <w:r w:rsidRPr="008F5849">
        <w:rPr>
          <w:spacing w:val="-3"/>
        </w:rPr>
        <w:t>Por eso, entre las desilusiones de la praxis histórica política sobre la realidad histórica y las expectativas de liberación de una condición humana siempre capaz de nueva corrupción, la esperanza cristiana se acredita</w:t>
      </w:r>
      <w:r w:rsidR="00491864" w:rsidRPr="008F5849">
        <w:rPr>
          <w:spacing w:val="-3"/>
        </w:rPr>
        <w:t>, como hemos dicho,</w:t>
      </w:r>
      <w:r w:rsidR="00F72512" w:rsidRPr="008F5849">
        <w:rPr>
          <w:spacing w:val="-3"/>
        </w:rPr>
        <w:t xml:space="preserve"> </w:t>
      </w:r>
      <w:r w:rsidRPr="008F5849">
        <w:rPr>
          <w:spacing w:val="-3"/>
        </w:rPr>
        <w:t>en la fidelidad, en la "constancia para aguardar" (Rom 8,</w:t>
      </w:r>
      <w:r w:rsidR="00781DE7">
        <w:rPr>
          <w:spacing w:val="-3"/>
        </w:rPr>
        <w:t xml:space="preserve"> </w:t>
      </w:r>
      <w:r w:rsidRPr="008F5849">
        <w:rPr>
          <w:spacing w:val="-3"/>
        </w:rPr>
        <w:t>25), fundamentada en que "Dios está a favor nuestro" y lo ha mostrado en su implicación en nuestra historia en Jesús de Nazaret, quien habiendo actuado en favor de la vida aceptó entregarla y esperó de su Padre su reivindicación (Rom 8,</w:t>
      </w:r>
      <w:r w:rsidR="00781DE7">
        <w:rPr>
          <w:spacing w:val="-3"/>
        </w:rPr>
        <w:t xml:space="preserve"> </w:t>
      </w:r>
      <w:r w:rsidRPr="008F5849">
        <w:rPr>
          <w:spacing w:val="-3"/>
        </w:rPr>
        <w:t>31-35). Por eso es necesario, aún ahora cuando está en baja, mantener fidelidad a ese no</w:t>
      </w:r>
      <w:r w:rsidR="00491864" w:rsidRPr="008F5849">
        <w:rPr>
          <w:spacing w:val="-3"/>
        </w:rPr>
        <w:t>vedoso</w:t>
      </w:r>
      <w:r w:rsidRPr="008F5849">
        <w:rPr>
          <w:spacing w:val="-3"/>
        </w:rPr>
        <w:t xml:space="preserve"> carisma que se difundió en </w:t>
      </w:r>
      <w:smartTag w:uri="urn:schemas-microsoft-com:office:smarttags" w:element="PersonName">
        <w:smartTagPr>
          <w:attr w:name="ProductID" w:val="la Iglesia"/>
        </w:smartTagPr>
        <w:r w:rsidRPr="008F5849">
          <w:rPr>
            <w:spacing w:val="-3"/>
          </w:rPr>
          <w:t>la Iglesia</w:t>
        </w:r>
      </w:smartTag>
      <w:r w:rsidRPr="008F5849">
        <w:rPr>
          <w:spacing w:val="-3"/>
        </w:rPr>
        <w:t xml:space="preserve"> de los Pobres en América Latina: al humilde carisma del compromiso político en el que se actúa, entre otras formas, la responsabilidad de la fe para con la historia humana.</w:t>
      </w:r>
    </w:p>
    <w:p w:rsidR="004B7A53" w:rsidRPr="008F5849" w:rsidRDefault="004B7A53" w:rsidP="00AF768A">
      <w:pPr>
        <w:tabs>
          <w:tab w:val="left" w:pos="-720"/>
        </w:tabs>
        <w:suppressAutoHyphens/>
        <w:jc w:val="both"/>
        <w:rPr>
          <w:spacing w:val="-3"/>
        </w:rPr>
      </w:pPr>
    </w:p>
    <w:p w:rsidR="0033142F" w:rsidRDefault="0033142F" w:rsidP="00AF768A">
      <w:pPr>
        <w:jc w:val="center"/>
        <w:rPr>
          <w:b/>
        </w:rPr>
      </w:pPr>
    </w:p>
    <w:p w:rsidR="0033142F" w:rsidRDefault="0033142F" w:rsidP="00AF768A">
      <w:pPr>
        <w:jc w:val="center"/>
        <w:rPr>
          <w:b/>
        </w:rPr>
      </w:pPr>
    </w:p>
    <w:p w:rsidR="0033142F" w:rsidRDefault="0033142F" w:rsidP="00AF768A">
      <w:pPr>
        <w:jc w:val="center"/>
        <w:rPr>
          <w:b/>
        </w:rPr>
      </w:pPr>
    </w:p>
    <w:p w:rsidR="0033142F" w:rsidRDefault="0033142F" w:rsidP="00AF768A">
      <w:pPr>
        <w:jc w:val="center"/>
        <w:rPr>
          <w:b/>
        </w:rPr>
      </w:pPr>
    </w:p>
    <w:p w:rsidR="0033142F" w:rsidRDefault="0033142F" w:rsidP="00AF768A">
      <w:pPr>
        <w:jc w:val="center"/>
        <w:rPr>
          <w:b/>
        </w:rPr>
      </w:pPr>
    </w:p>
    <w:p w:rsidR="0033142F" w:rsidRDefault="0033142F" w:rsidP="00AF768A">
      <w:pPr>
        <w:jc w:val="center"/>
        <w:rPr>
          <w:b/>
        </w:rPr>
      </w:pPr>
    </w:p>
    <w:p w:rsidR="0033142F" w:rsidRDefault="0033142F" w:rsidP="00AF768A">
      <w:pPr>
        <w:jc w:val="center"/>
        <w:rPr>
          <w:b/>
        </w:rPr>
      </w:pPr>
    </w:p>
    <w:p w:rsidR="00781DE7" w:rsidRDefault="00781DE7" w:rsidP="00AF768A">
      <w:pPr>
        <w:jc w:val="center"/>
        <w:rPr>
          <w:b/>
        </w:rPr>
      </w:pPr>
    </w:p>
    <w:p w:rsidR="00781DE7" w:rsidRDefault="00781DE7" w:rsidP="00AF768A">
      <w:pPr>
        <w:jc w:val="center"/>
        <w:rPr>
          <w:b/>
        </w:rPr>
      </w:pPr>
    </w:p>
    <w:p w:rsidR="00781DE7" w:rsidRDefault="00781DE7" w:rsidP="00AF768A">
      <w:pPr>
        <w:jc w:val="center"/>
        <w:rPr>
          <w:b/>
        </w:rPr>
      </w:pPr>
    </w:p>
    <w:p w:rsidR="0083163D" w:rsidRDefault="004A0F3D" w:rsidP="00AF768A">
      <w:pPr>
        <w:jc w:val="center"/>
        <w:rPr>
          <w:b/>
        </w:rPr>
      </w:pPr>
      <w:r w:rsidRPr="008F5849">
        <w:rPr>
          <w:b/>
        </w:rPr>
        <w:lastRenderedPageBreak/>
        <w:t>CAP</w:t>
      </w:r>
      <w:r w:rsidR="0083163D">
        <w:rPr>
          <w:b/>
        </w:rPr>
        <w:t>Í</w:t>
      </w:r>
      <w:r w:rsidRPr="008F5849">
        <w:rPr>
          <w:b/>
        </w:rPr>
        <w:t>T</w:t>
      </w:r>
      <w:r w:rsidR="00491864" w:rsidRPr="008F5849">
        <w:rPr>
          <w:b/>
        </w:rPr>
        <w:t>ULO XI</w:t>
      </w:r>
    </w:p>
    <w:p w:rsidR="0083163D" w:rsidRDefault="0083163D" w:rsidP="00AF768A">
      <w:pPr>
        <w:jc w:val="center"/>
        <w:rPr>
          <w:b/>
        </w:rPr>
      </w:pPr>
    </w:p>
    <w:p w:rsidR="004B7A53" w:rsidRPr="008F5849" w:rsidRDefault="004A0F3D" w:rsidP="00AF768A">
      <w:pPr>
        <w:jc w:val="center"/>
        <w:rPr>
          <w:b/>
        </w:rPr>
      </w:pPr>
      <w:r w:rsidRPr="008F5849">
        <w:rPr>
          <w:b/>
        </w:rPr>
        <w:t>“</w:t>
      </w:r>
      <w:r w:rsidR="004B7A53" w:rsidRPr="008F5849">
        <w:rPr>
          <w:b/>
        </w:rPr>
        <w:t>ALGUNOS CO</w:t>
      </w:r>
      <w:r w:rsidR="0083163D">
        <w:rPr>
          <w:b/>
        </w:rPr>
        <w:t>NSTRUIRÁ</w:t>
      </w:r>
      <w:r w:rsidR="004B7A53" w:rsidRPr="008F5849">
        <w:rPr>
          <w:b/>
        </w:rPr>
        <w:t>N CON PIEDRA SOBRE ESTE FUNDAMENTO</w:t>
      </w:r>
      <w:r w:rsidRPr="008F5849">
        <w:rPr>
          <w:b/>
        </w:rPr>
        <w:t xml:space="preserve"> </w:t>
      </w:r>
      <w:r w:rsidR="004B7A53" w:rsidRPr="008F5849">
        <w:rPr>
          <w:b/>
        </w:rPr>
        <w:t xml:space="preserve">Y </w:t>
      </w:r>
      <w:r w:rsidR="00EA53EB">
        <w:rPr>
          <w:b/>
        </w:rPr>
        <w:t>O</w:t>
      </w:r>
      <w:r w:rsidR="004B7A53" w:rsidRPr="008F5849">
        <w:rPr>
          <w:b/>
        </w:rPr>
        <w:t>TROS CON PAJA</w:t>
      </w:r>
      <w:r w:rsidRPr="008F5849">
        <w:rPr>
          <w:b/>
        </w:rPr>
        <w:t>”</w:t>
      </w:r>
      <w:r w:rsidR="0083163D">
        <w:rPr>
          <w:b/>
        </w:rPr>
        <w:t>: ¿QUÉ</w:t>
      </w:r>
      <w:r w:rsidR="004B7A53" w:rsidRPr="008F5849">
        <w:rPr>
          <w:b/>
        </w:rPr>
        <w:t xml:space="preserve"> TIENE QUE VER </w:t>
      </w:r>
      <w:smartTag w:uri="urn:schemas-microsoft-com:office:smarttags" w:element="PersonName">
        <w:smartTagPr>
          <w:attr w:name="ProductID" w:val="LA FE CON"/>
        </w:smartTagPr>
        <w:r w:rsidR="004B7A53" w:rsidRPr="008F5849">
          <w:rPr>
            <w:b/>
          </w:rPr>
          <w:t>LA FE CON</w:t>
        </w:r>
      </w:smartTag>
      <w:r w:rsidR="0083163D">
        <w:rPr>
          <w:b/>
        </w:rPr>
        <w:t xml:space="preserve"> LOS PROYECTOS POLÍ</w:t>
      </w:r>
      <w:r w:rsidR="004B7A53" w:rsidRPr="008F5849">
        <w:rPr>
          <w:b/>
        </w:rPr>
        <w:t>TICOS DE IZQUIERDA?</w:t>
      </w:r>
      <w:r w:rsidR="00492E30" w:rsidRPr="008F5849">
        <w:rPr>
          <w:rStyle w:val="Refdenotaalpie"/>
          <w:b/>
        </w:rPr>
        <w:footnoteReference w:id="422"/>
      </w:r>
      <w:r w:rsidR="004B7A53" w:rsidRPr="008F5849">
        <w:t xml:space="preserve"> </w:t>
      </w:r>
    </w:p>
    <w:p w:rsidR="004B7A53" w:rsidRPr="008F5849" w:rsidRDefault="004B7A53" w:rsidP="00AF768A">
      <w:pPr>
        <w:jc w:val="center"/>
      </w:pPr>
    </w:p>
    <w:p w:rsidR="004B7A53" w:rsidRPr="008F5849" w:rsidRDefault="004B7A53" w:rsidP="00AF768A">
      <w:pPr>
        <w:jc w:val="both"/>
      </w:pPr>
    </w:p>
    <w:p w:rsidR="004B7A53" w:rsidRDefault="004B7A53" w:rsidP="00AF768A">
      <w:pPr>
        <w:jc w:val="both"/>
        <w:rPr>
          <w:b/>
        </w:rPr>
      </w:pPr>
      <w:r w:rsidRPr="008F5849">
        <w:rPr>
          <w:b/>
        </w:rPr>
        <w:t>La fe y los proyectos históricos de izquierda en América Latina</w:t>
      </w:r>
    </w:p>
    <w:p w:rsidR="00E45A84" w:rsidRPr="008F5849" w:rsidRDefault="00E45A84" w:rsidP="00AF768A">
      <w:pPr>
        <w:jc w:val="both"/>
        <w:rPr>
          <w:b/>
        </w:rPr>
      </w:pPr>
    </w:p>
    <w:p w:rsidR="004B7A53" w:rsidRPr="008F5849" w:rsidRDefault="004B7A53" w:rsidP="00AF768A">
      <w:pPr>
        <w:jc w:val="both"/>
      </w:pPr>
      <w:r w:rsidRPr="008F5849">
        <w:t xml:space="preserve">¿Tiene algo que ver con la fe la victoria en El Salvador del candidato presidencial del Frente Farabundo Martí para </w:t>
      </w:r>
      <w:smartTag w:uri="urn:schemas-microsoft-com:office:smarttags" w:element="PersonName">
        <w:smartTagPr>
          <w:attr w:name="ProductID" w:val="la Liberaci￳n Nacional"/>
        </w:smartTagPr>
        <w:r w:rsidRPr="008F5849">
          <w:t>la Liberación Nacional</w:t>
        </w:r>
      </w:smartTag>
      <w:r w:rsidRPr="008F5849">
        <w:t xml:space="preserve"> (FMLN), Mauricio Funes Cartagena? Quienes nos sentimos inclinados a responder afirmativamente debemos cargar antes con la responsabilidad de dar razón de la esperanza que pareció alumbrar en la vida de las mayorías pobres de Centroamérica con la victoria del Frente Sandinista de Liberación Nacional (FSLN) en Nicaragua precisamente hace 30 años, el 19 de julio de 1979. O con la firma de los Acuerdos de Paz en Guatemala el 29 de diciembre de 1996. O con el triunfo del teniente coronel retirado Hugo Chávez Frías en Venezuela en 1998. O con el triunfo del candidato del Partido de los Trabajadores (PT), Luiz Inácio Lula da Silva en diciembre de 2003 en Brasil. O con el triunfo del candidato aymara Evo Morales, en diciembre de 2006 en Bolivia. O con el triunfo de Correa en Ecuador en 2009, que supuso la reelección y la aprobación del p</w:t>
      </w:r>
      <w:r w:rsidR="00A95B75" w:rsidRPr="008F5849">
        <w:t>royecto de nueva Constitución.</w:t>
      </w:r>
      <w:r w:rsidR="00F72512" w:rsidRPr="008F5849">
        <w:t xml:space="preserve"> </w:t>
      </w:r>
      <w:r w:rsidR="00A95B75" w:rsidRPr="008F5849">
        <w:t>S</w:t>
      </w:r>
      <w:r w:rsidRPr="008F5849">
        <w:t xml:space="preserve">i queremos ir más lejos, tendríamos también que dar razón de la esperanza que produjo en mucha gente pobre latinoamericana la victoria de </w:t>
      </w:r>
      <w:smartTag w:uri="urn:schemas-microsoft-com:office:smarttags" w:element="PersonName">
        <w:smartTagPr>
          <w:attr w:name="ProductID" w:val="la Revoluci￳n Cubana"/>
        </w:smartTagPr>
        <w:r w:rsidRPr="008F5849">
          <w:t>la Revolución Cubana</w:t>
        </w:r>
      </w:smartTag>
      <w:r w:rsidRPr="008F5849">
        <w:t xml:space="preserve"> en 1959 y el triunfo electoral del proyecto de camino hacia el Socialismo en Libertad, en septiembre de 1970, que llevó a la presidencia a Salvador Allende, derrocado y muerto el 11 de septiembre de 1973 por un golpe militar, que se mantuvo en el poder con costos humanos brutales hasta el referendo electoral de</w:t>
      </w:r>
      <w:r w:rsidR="00F72512" w:rsidRPr="008F5849">
        <w:t xml:space="preserve"> </w:t>
      </w:r>
      <w:r w:rsidRPr="008F5849">
        <w:t xml:space="preserve">1988 y las elecciones presidenciales de 1990 ganadas por </w:t>
      </w:r>
      <w:smartTag w:uri="urn:schemas-microsoft-com:office:smarttags" w:element="PersonName">
        <w:smartTagPr>
          <w:attr w:name="ProductID" w:val="la Coalici￳n"/>
        </w:smartTagPr>
        <w:r w:rsidRPr="008F5849">
          <w:t>la Coalición</w:t>
        </w:r>
      </w:smartTag>
      <w:r w:rsidRPr="008F5849">
        <w:t xml:space="preserve"> del Partido Demócrata Cristiano y del Partido Socialista, que ha vencido en cuatro elecciones consecutivas durante 16 años. Todos estos triunfos fueron el sello, revolucionario o electoral, a proyectos políticos cuyo objetivo fundamental era la reducción o incluso la supresión de la miseria y la pobreza de las grandes mayorías y el desarrollo humano de los países donde se produjeron para alcanzar un bienestar digno de personas humanas. Ocurre que estos proyectos han tenido trayectorias profundamente diferentes.</w:t>
      </w:r>
      <w:r w:rsidR="00A95B75" w:rsidRPr="008F5849">
        <w:t xml:space="preserve"> Aquí vamos a reducirnos a cuatro de ellos, puesto que de los demás hemos tratado en el capítulo primero de este libro.</w:t>
      </w:r>
    </w:p>
    <w:p w:rsidR="004B7A53" w:rsidRPr="008F5849" w:rsidRDefault="004B7A53" w:rsidP="00AF768A">
      <w:pPr>
        <w:jc w:val="both"/>
      </w:pPr>
    </w:p>
    <w:p w:rsidR="00074363" w:rsidRDefault="00074363" w:rsidP="00AF768A">
      <w:pPr>
        <w:jc w:val="both"/>
        <w:rPr>
          <w:b/>
        </w:rPr>
      </w:pPr>
    </w:p>
    <w:p w:rsidR="004B7A53" w:rsidRDefault="004B7A53" w:rsidP="00AF768A">
      <w:pPr>
        <w:jc w:val="both"/>
        <w:rPr>
          <w:b/>
        </w:rPr>
      </w:pPr>
      <w:smartTag w:uri="urn:schemas-microsoft-com:office:smarttags" w:element="PersonName">
        <w:smartTagPr>
          <w:attr w:name="ProductID" w:val="la Revoluci￳n Cubana"/>
        </w:smartTagPr>
        <w:r w:rsidRPr="008F5849">
          <w:rPr>
            <w:b/>
          </w:rPr>
          <w:t>La Revolución Cubana</w:t>
        </w:r>
      </w:smartTag>
    </w:p>
    <w:p w:rsidR="009C01C9" w:rsidRPr="008F5849" w:rsidRDefault="009C01C9" w:rsidP="00AF768A">
      <w:pPr>
        <w:jc w:val="both"/>
        <w:rPr>
          <w:b/>
        </w:rPr>
      </w:pPr>
    </w:p>
    <w:p w:rsidR="004B7A53" w:rsidRPr="008F5849" w:rsidRDefault="004B7A53" w:rsidP="00AF768A">
      <w:pPr>
        <w:jc w:val="both"/>
      </w:pPr>
      <w:smartTag w:uri="urn:schemas-microsoft-com:office:smarttags" w:element="PersonName">
        <w:smartTagPr>
          <w:attr w:name="ProductID" w:val="la Revoluci￳n Cubana"/>
        </w:smartTagPr>
        <w:r w:rsidRPr="008F5849">
          <w:t>La Revolución Cubana</w:t>
        </w:r>
      </w:smartTag>
      <w:r w:rsidRPr="008F5849">
        <w:t xml:space="preserve">, gestada en plena Guerra Fría entre los Estados Unidos de Norteamérica y </w:t>
      </w:r>
      <w:smartTag w:uri="urn:schemas-microsoft-com:office:smarttags" w:element="PersonName">
        <w:smartTagPr>
          <w:attr w:name="ProductID" w:val="la Uni￳n Sovi￩tica"/>
        </w:smartTagPr>
        <w:r w:rsidRPr="008F5849">
          <w:t>la Unión Soviética</w:t>
        </w:r>
      </w:smartTag>
      <w:r w:rsidRPr="008F5849">
        <w:t xml:space="preserve">, nunca pudo ni tampoco quiso desembrollarse de esa rivalidad entre dos superpotencias que pretendían la división del planeta en dos esferas de </w:t>
      </w:r>
      <w:r w:rsidRPr="008F5849">
        <w:lastRenderedPageBreak/>
        <w:t xml:space="preserve">influencia. Tiene en su haber un gran esfuerzo educativo y de salud en su propio pueblo, acompañado de un desarrollo notable de la ciencia y la práctica médica y de un notable fomento del cine autóctono, de la literatura y de las artes plásticas; una gran solidaridad con muchos pueblos pobres del mundo, que se han beneficiado del trabajo voluntario de miles de maestros y médicos cubanos de ambos sexos, presentes hasta en lugares muy remotos de nuestros países, a donde los profesionales de la educación y la salud rara vez llegaron. Y también un ejemplo de dignidad nacional frente al coloso que hacía guardia a noventa millas de la costa de Cuba. Tiene en su debe la incapacidad de haber desarrollado una economía productiva de abastecimiento suficiente y de calidad durante los 30 años (1961-1991) en que gozó de un intercambio comercial privilegiado con </w:t>
      </w:r>
      <w:smartTag w:uri="urn:schemas-microsoft-com:office:smarttags" w:element="PersonName">
        <w:smartTagPr>
          <w:attr w:name="ProductID" w:val="la Uni￳n Sovi￩tica"/>
        </w:smartTagPr>
        <w:r w:rsidRPr="008F5849">
          <w:t>la Unión Soviética</w:t>
        </w:r>
      </w:smartTag>
      <w:r w:rsidRPr="008F5849">
        <w:t xml:space="preserve"> y de una inversión tecnológica de cierta calidad proveniente de ese país.</w:t>
      </w:r>
      <w:r w:rsidR="00F72512" w:rsidRPr="008F5849">
        <w:t xml:space="preserve"> </w:t>
      </w:r>
      <w:r w:rsidRPr="008F5849">
        <w:t xml:space="preserve">Y también haber hecho de </w:t>
      </w:r>
      <w:smartTag w:uri="urn:schemas-microsoft-com:office:smarttags" w:element="PersonName">
        <w:smartTagPr>
          <w:attr w:name="ProductID" w:val="la Isla"/>
        </w:smartTagPr>
        <w:r w:rsidRPr="008F5849">
          <w:t>la Isla</w:t>
        </w:r>
      </w:smartTag>
      <w:r w:rsidRPr="008F5849">
        <w:t xml:space="preserve"> un lugar de aislamiento respecto del mundo no socialista, haberse mostrado incapaz de haber desarrollado una comunicación creativa de prensa, radio y televisión, haber sido incapaz de ofrecer tolerancia para la disidencia, libertad de emigración sin estigmatizar a los emigrados, y una democracia verdaderamente eficaz con opción política entre candidaturas, aunque sólo fuera de propuestas diferentes dentro del proyecto socialista. Al final, se ha convertido en una gerontocracia, donde los iniciadores de la revolución, cargados de años, han ido devorando a todas las posibilidades internas de relevo generacional.</w:t>
      </w:r>
    </w:p>
    <w:p w:rsidR="004B7A53" w:rsidRPr="008F5849" w:rsidRDefault="004B7A53" w:rsidP="00AF768A">
      <w:pPr>
        <w:jc w:val="both"/>
        <w:rPr>
          <w:b/>
        </w:rPr>
      </w:pPr>
    </w:p>
    <w:p w:rsidR="004B7A53" w:rsidRDefault="004B7A53" w:rsidP="00AF768A">
      <w:pPr>
        <w:jc w:val="both"/>
        <w:rPr>
          <w:b/>
        </w:rPr>
      </w:pPr>
      <w:smartTag w:uri="urn:schemas-microsoft-com:office:smarttags" w:element="PersonName">
        <w:smartTagPr>
          <w:attr w:name="ProductID" w:val="la Revoluci￳n"/>
        </w:smartTagPr>
        <w:r w:rsidRPr="008F5849">
          <w:rPr>
            <w:b/>
          </w:rPr>
          <w:t>La Revolución</w:t>
        </w:r>
      </w:smartTag>
      <w:r w:rsidRPr="008F5849">
        <w:rPr>
          <w:b/>
        </w:rPr>
        <w:t xml:space="preserve"> en Libertad chilena</w:t>
      </w:r>
    </w:p>
    <w:p w:rsidR="009C01C9" w:rsidRPr="008F5849" w:rsidRDefault="009C01C9" w:rsidP="00AF768A">
      <w:pPr>
        <w:jc w:val="both"/>
        <w:rPr>
          <w:b/>
        </w:rPr>
      </w:pPr>
    </w:p>
    <w:p w:rsidR="004B7A53" w:rsidRPr="008F5849" w:rsidRDefault="004B7A53" w:rsidP="00AF768A">
      <w:pPr>
        <w:jc w:val="both"/>
      </w:pPr>
      <w:smartTag w:uri="urn:schemas-microsoft-com:office:smarttags" w:element="PersonName">
        <w:smartTagPr>
          <w:attr w:name="ProductID" w:val="la Revoluci￳n"/>
        </w:smartTagPr>
        <w:r w:rsidRPr="008F5849">
          <w:t>La Revolución</w:t>
        </w:r>
      </w:smartTag>
      <w:r w:rsidRPr="008F5849">
        <w:t xml:space="preserve"> en Libertad, de Salvador Allende, sufrió desde sus primeros pasos tanto el cerco implacable del gran capital chileno como la enfermedad incurable del divisionismo mutuamente intransigente de </w:t>
      </w:r>
      <w:smartTag w:uri="urn:schemas-microsoft-com:office:smarttags" w:element="PersonName">
        <w:smartTagPr>
          <w:attr w:name="ProductID" w:val="la Coalici￳n"/>
        </w:smartTagPr>
        <w:r w:rsidRPr="008F5849">
          <w:t>la Coalición</w:t>
        </w:r>
      </w:smartTag>
      <w:r w:rsidRPr="008F5849">
        <w:t xml:space="preserve"> de izquierda que ganó una oportunidad histórica. La huelga de abastecimiento del comercio dominado por</w:t>
      </w:r>
      <w:r w:rsidR="00F72512" w:rsidRPr="008F5849">
        <w:t xml:space="preserve"> </w:t>
      </w:r>
      <w:r w:rsidRPr="008F5849">
        <w:t xml:space="preserve">las clases medias altas, la conspiración de los Estados Unidos de Norteamérica a través del Secretario de Estado del presidente Richard Nixon, el Dr. Henry Kissinger, confesada por ambos en sus papeles hoy públicos, y la vorágine de radicalismo de los movimientos de izquierda más “infantiles” –habría dicho Lenin-, es decir menos maduros, y el apartamiento de la jefatura de las Fuerzas Armadas de militares comprometidos con el constitucionalismo democrático, condujeron como casi elementos de una tragedia griega, al golpe de Estado de Augusto Pinochet, nunca talvez mejor dibujado en su carácter antihumano que con la destrucción de las manos y los dedos y luego de la vida misma, del guitarrista y cantautor Víctor Jara en los sótanos del Estadio Nacional de Santiago, convertido en prisión multitudinaria. Ni el impulso al desarrollo económico liderado por los </w:t>
      </w:r>
      <w:r w:rsidRPr="008F5849">
        <w:rPr>
          <w:i/>
        </w:rPr>
        <w:t xml:space="preserve">Chicago Boys </w:t>
      </w:r>
      <w:r w:rsidRPr="008F5849">
        <w:t xml:space="preserve">del economista neoliberal Milton Friedman, puede hacer olvidar, y mucho menos justificar, el golpe militar, la drástica supresión de las libertades ciudadanas, las prisiones, torturas y asesinatos de opositores (incluso de militares constitucionalistas demócratas como el padre de la actual presidenta de Chile, General Alberto Bachelet), y la imposición de un pensamiento y una voz únicos. La resistencia al golpe y a la dictadura fraguó en 1988 con la derrota en las urnas de la opción plebiscitaria de Augusto Pinochet y de su nueva Constitución. En los años subsiguientes, demócratas coaligados en un centro-izquierda, han ganado las elecciones cuatro veces consecutivas, han acabado por suprimir legalmente los condicionamientos a la democracia impuestos por el anciano ex dictador y llegaron a ser testigos del profundo desprestigio de éste mismo y de su familia al haber sido llevados a los tribunales por una acusación de un acto tan poco heroico como la apropiación corrupta e </w:t>
      </w:r>
      <w:r w:rsidRPr="008F5849">
        <w:lastRenderedPageBreak/>
        <w:t xml:space="preserve">indebida de fondos del Estado. Hasta el momento actual ningún otro Jefe de estado demócrata en América Latina ha obtenido al final de su mandato un porcentaje de aprobación tan elevado como el del tercer presidente electo por </w:t>
      </w:r>
      <w:smartTag w:uri="urn:schemas-microsoft-com:office:smarttags" w:element="PersonName">
        <w:smartTagPr>
          <w:attr w:name="ProductID" w:val="la Coalici￳n"/>
        </w:smartTagPr>
        <w:r w:rsidRPr="008F5849">
          <w:t>la Coalición</w:t>
        </w:r>
      </w:smartTag>
      <w:r w:rsidRPr="008F5849">
        <w:t xml:space="preserve"> centro-izquierda, Ricardo Lagos: un 70%.</w:t>
      </w:r>
      <w:r w:rsidR="00F72512" w:rsidRPr="008F5849">
        <w:t xml:space="preserve"> </w:t>
      </w:r>
    </w:p>
    <w:p w:rsidR="004B7A53" w:rsidRPr="008F5849" w:rsidRDefault="004B7A53" w:rsidP="00AF768A">
      <w:pPr>
        <w:jc w:val="both"/>
        <w:rPr>
          <w:b/>
        </w:rPr>
      </w:pPr>
    </w:p>
    <w:p w:rsidR="004B7A53" w:rsidRDefault="004B7A53" w:rsidP="00AF768A">
      <w:pPr>
        <w:jc w:val="both"/>
        <w:rPr>
          <w:b/>
        </w:rPr>
      </w:pPr>
      <w:smartTag w:uri="urn:schemas-microsoft-com:office:smarttags" w:element="PersonName">
        <w:smartTagPr>
          <w:attr w:name="ProductID" w:val="La Revoluci￳n Sandinista"/>
        </w:smartTagPr>
        <w:r w:rsidRPr="008F5849">
          <w:rPr>
            <w:b/>
          </w:rPr>
          <w:t>La Revolución Sandinista</w:t>
        </w:r>
      </w:smartTag>
      <w:r w:rsidRPr="008F5849">
        <w:rPr>
          <w:b/>
        </w:rPr>
        <w:t xml:space="preserve"> en Nicaragua</w:t>
      </w:r>
    </w:p>
    <w:p w:rsidR="009C01C9" w:rsidRPr="008F5849" w:rsidRDefault="009C01C9" w:rsidP="00AF768A">
      <w:pPr>
        <w:jc w:val="both"/>
        <w:rPr>
          <w:b/>
        </w:rPr>
      </w:pPr>
    </w:p>
    <w:p w:rsidR="004B7A53" w:rsidRPr="008F5849" w:rsidRDefault="004B7A53" w:rsidP="00AF768A">
      <w:pPr>
        <w:jc w:val="both"/>
      </w:pPr>
      <w:smartTag w:uri="urn:schemas-microsoft-com:office:smarttags" w:element="PersonName">
        <w:smartTagPr>
          <w:attr w:name="ProductID" w:val="La Revoluci￳n Sandinista"/>
        </w:smartTagPr>
        <w:r w:rsidRPr="008F5849">
          <w:t>La Revolución Sandinista</w:t>
        </w:r>
      </w:smartTag>
      <w:r w:rsidRPr="008F5849">
        <w:t xml:space="preserve"> en Nicaragua levantó durante diez años las esperanzas de los pobres en América Latina. Habiendo tenido lugar también durante </w:t>
      </w:r>
      <w:smartTag w:uri="urn:schemas-microsoft-com:office:smarttags" w:element="PersonName">
        <w:smartTagPr>
          <w:attr w:name="ProductID" w:val="la Guerra Fr￭a"/>
        </w:smartTagPr>
        <w:r w:rsidRPr="008F5849">
          <w:t>la Guerra Fría</w:t>
        </w:r>
      </w:smartTag>
      <w:r w:rsidRPr="008F5849">
        <w:t xml:space="preserve"> y además en el recrudecimiento de ésta liderado por el Presidente Reagan (1981-1989) con su Guerra de las Galaxias, se hizo clásica la imagen del pequeño David luchando para defenderse del gigante Goliat. La pequeña Nicaragua y su pueblo tenaz contra los grandes Estados Unidos y su presidente neoliberal y neoconservador, protector de los “Luchadores por </w:t>
      </w:r>
      <w:smartTag w:uri="urn:schemas-microsoft-com:office:smarttags" w:element="PersonName">
        <w:smartTagPr>
          <w:attr w:name="ProductID" w:val="la Libertad"/>
        </w:smartTagPr>
        <w:r w:rsidRPr="008F5849">
          <w:t>la Libertad</w:t>
        </w:r>
      </w:smartTag>
      <w:r w:rsidRPr="008F5849">
        <w:t xml:space="preserve">”. Con estas palabras quería Reagan –“el Gran Comunicador”- dar un carácter de héroes a los que hacían la contrarrevolución desde las plataformas de Honduras, equiparándolos con los que en las 13 Colonias de </w:t>
      </w:r>
      <w:smartTag w:uri="urn:schemas-microsoft-com:office:smarttags" w:element="PersonName">
        <w:smartTagPr>
          <w:attr w:name="ProductID" w:val="la Costa Atl￡ntica"/>
        </w:smartTagPr>
        <w:r w:rsidRPr="008F5849">
          <w:t>la Costa Atlántica</w:t>
        </w:r>
      </w:smartTag>
      <w:r w:rsidRPr="008F5849">
        <w:t xml:space="preserve"> lucharon por la libertad y la independencia en el siglo XVIII para formar los Estados Unidos de Norteamérica y forjar su independencia del Imperio Inglés. El 25 de enero de 1990 Daniel Ortega, presidente de </w:t>
      </w:r>
      <w:smartTag w:uri="urn:schemas-microsoft-com:office:smarttags" w:element="PersonName">
        <w:smartTagPr>
          <w:attr w:name="ProductID" w:val="la Nicaragua Sandinista"/>
        </w:smartTagPr>
        <w:r w:rsidRPr="008F5849">
          <w:t>la Nicaragua Sandinista</w:t>
        </w:r>
      </w:smartTag>
      <w:r w:rsidRPr="008F5849">
        <w:t xml:space="preserve"> y Sergio Ramírez, candidato a </w:t>
      </w:r>
      <w:smartTag w:uri="urn:schemas-microsoft-com:office:smarttags" w:element="PersonName">
        <w:smartTagPr>
          <w:attr w:name="ProductID" w:val="la Vicepresidencia"/>
        </w:smartTagPr>
        <w:r w:rsidRPr="008F5849">
          <w:t>la Vicepresidencia</w:t>
        </w:r>
      </w:smartTag>
      <w:r w:rsidRPr="008F5849">
        <w:t xml:space="preserve">, fueron derrotados en las urnas por </w:t>
      </w:r>
      <w:smartTag w:uri="urn:schemas-microsoft-com:office:smarttags" w:element="PersonName">
        <w:smartTagPr>
          <w:attr w:name="ProductID" w:val="la Uni￳n Nacional"/>
        </w:smartTagPr>
        <w:r w:rsidRPr="008F5849">
          <w:t>la Unión Nacional</w:t>
        </w:r>
      </w:smartTag>
      <w:r w:rsidRPr="008F5849">
        <w:t xml:space="preserve"> Opositora (UNO) que llevó como candidata a </w:t>
      </w:r>
      <w:smartTag w:uri="urn:schemas-microsoft-com:office:smarttags" w:element="PersonName">
        <w:smartTagPr>
          <w:attr w:name="ProductID" w:val="la Viuda"/>
        </w:smartTagPr>
        <w:r w:rsidRPr="008F5849">
          <w:t>la Viuda</w:t>
        </w:r>
      </w:smartTag>
      <w:r w:rsidRPr="008F5849">
        <w:t xml:space="preserve"> del periodista asesinado Pedro Joaquín Chamorro, Violeta Barrios. En el haber de </w:t>
      </w:r>
      <w:smartTag w:uri="urn:schemas-microsoft-com:office:smarttags" w:element="PersonName">
        <w:smartTagPr>
          <w:attr w:name="ProductID" w:val="La Revoluci￳n Sandinista"/>
        </w:smartTagPr>
        <w:r w:rsidRPr="008F5849">
          <w:t>la Revolución Sandinista</w:t>
        </w:r>
      </w:smartTag>
      <w:r w:rsidRPr="008F5849">
        <w:t xml:space="preserve"> hay que contar la victoria contra la dictadura somocista que, con una operación dinástica y un apoyo casi incondicional de los diversos gobiernos estadounidenses desde Franklin Roosevelt hasta Gerald Ford (1932-1976) y un dominio absoluto sobre </w:t>
      </w:r>
      <w:smartTag w:uri="urn:schemas-microsoft-com:office:smarttags" w:element="PersonName">
        <w:smartTagPr>
          <w:attr w:name="ProductID" w:val="la Guardia Nacional"/>
        </w:smartTagPr>
        <w:r w:rsidRPr="008F5849">
          <w:t>la Guardia Nacional</w:t>
        </w:r>
      </w:smartTag>
      <w:r w:rsidRPr="008F5849">
        <w:t xml:space="preserve">, había enriquecido a la familia gobernante y a sus allegados y había perseguido y, sobre todo dividido, a sus opositores, e incluso pactado con ellos corroyendo y corrompiendo sus posiciones patrióticas. Hay que contar también </w:t>
      </w:r>
      <w:smartTag w:uri="urn:schemas-microsoft-com:office:smarttags" w:element="PersonName">
        <w:smartTagPr>
          <w:attr w:name="ProductID" w:val="la Reforma Agraria"/>
        </w:smartTagPr>
        <w:r w:rsidRPr="008F5849">
          <w:t>la Reforma Agraria</w:t>
        </w:r>
      </w:smartTag>
      <w:r w:rsidRPr="008F5849">
        <w:t xml:space="preserve">, </w:t>
      </w:r>
      <w:smartTag w:uri="urn:schemas-microsoft-com:office:smarttags" w:element="PersonName">
        <w:smartTagPr>
          <w:attr w:name="ProductID" w:val="la Gran Cruzada"/>
        </w:smartTagPr>
        <w:r w:rsidRPr="008F5849">
          <w:t>la Gran Cruzada</w:t>
        </w:r>
      </w:smartTag>
      <w:r w:rsidRPr="008F5849">
        <w:t xml:space="preserve"> de Alfabetización que despertó la capacidad para el sacrificio generoso en una juventud llena de expectativas y esperanzas, la dedicación a los pobres de la capital y su organización nacional, el esfuerzo por poner bases para un desarrollo agroindustrial e industrial del país, la heroica defensa del proceso revolucionario frente a la intervención flagrante de los Estados Unidos, que llegaron a negociar clandestinamente armas para la contrarrevolución incluso con un gobierno tan hostil a ellos como el del Irán del Ayatola</w:t>
      </w:r>
      <w:r w:rsidR="00491864" w:rsidRPr="008F5849">
        <w:t>h</w:t>
      </w:r>
      <w:r w:rsidRPr="008F5849">
        <w:t xml:space="preserve"> Jomeini, y el sometimiento de la revolución a la voluntad popular en dos elecciones democráticas y libres, una ganada y otra perdida.</w:t>
      </w:r>
      <w:r w:rsidR="00F72512" w:rsidRPr="008F5849">
        <w:t xml:space="preserve"> </w:t>
      </w:r>
      <w:r w:rsidRPr="008F5849">
        <w:t xml:space="preserve">En su debe hay que contar la alineación con el bloque soviético, la dependencia del modelo cubano de gobierno y de desarrollo con lo que implicaba de falta de creatividad de un modelo político-económico novedoso, la confianza en las armas y en la guerra más que en la incorporación madura y responsable de la población a tareas revolucionarias de desarrollo, el antagonismo de muchos dirigentes revolucionarios urbanos con la población campesina que hizo que la contrarrevolución pudiera apoyar su lucha intervencionista en el descontento campesino y generar incluso una guerra de campesinos contra el gobierno nacional revolucionario, los rasgos dictatoriales presentes en la requisa de la producción alimentaria campesina para armar una distribución que contribuyera al dominio estatal del comercio de recursos de primera necesidad. Y sobre todo la apropiación por dirigentes del partido sandinista de bienes del Estado y del pueblo en el periodo entre la derrota electoral y la toma de posesión de Violeta Barrios. Pero lo peor estaba por venir. No se aceptó el dictamen ético de una comisión del mismo FSLN, lo </w:t>
      </w:r>
      <w:r w:rsidRPr="008F5849">
        <w:lastRenderedPageBreak/>
        <w:t>cual llevó a la renuncia del partido de Ernesto y Fernando Cardenal y del mismo Henry Ruiz</w:t>
      </w:r>
      <w:r w:rsidR="00F72512" w:rsidRPr="008F5849">
        <w:t xml:space="preserve"> </w:t>
      </w:r>
      <w:r w:rsidRPr="008F5849">
        <w:t>Y se concretó</w:t>
      </w:r>
      <w:r w:rsidR="00F72512" w:rsidRPr="008F5849">
        <w:t xml:space="preserve"> </w:t>
      </w:r>
      <w:r w:rsidRPr="008F5849">
        <w:t xml:space="preserve">el Pacto entre el FMLN liderado por Daniel Ortega y el Partido Liberal de Arnoldo Alemán. En la peor tradición somocista de pactos, el FSLN se aseguró así tanto su mayor peso en el Tribunal Supremo Electoral como en </w:t>
      </w:r>
      <w:smartTag w:uri="urn:schemas-microsoft-com:office:smarttags" w:element="PersonName">
        <w:smartTagPr>
          <w:attr w:name="ProductID" w:val="la Corte Suprema"/>
        </w:smartTagPr>
        <w:r w:rsidRPr="008F5849">
          <w:t>la Corte Suprema</w:t>
        </w:r>
      </w:smartTag>
      <w:r w:rsidRPr="008F5849">
        <w:t xml:space="preserve"> de Justicia y de Tribunales inferiores, y el compartir del Parlamento entre ambos partidos. Al mismo tiempo el Sandinismo se volvió Orteguismo o Danielismo al impedir cualquier tipo de relevo en la cúpula del FSLN</w:t>
      </w:r>
      <w:r w:rsidR="00F72512" w:rsidRPr="008F5849">
        <w:t xml:space="preserve"> </w:t>
      </w:r>
      <w:r w:rsidRPr="008F5849">
        <w:t>y cancelar además con un típico truco de los tiempos somocistas la personalidad jurídica del</w:t>
      </w:r>
      <w:r w:rsidR="00F72512" w:rsidRPr="008F5849">
        <w:t xml:space="preserve"> </w:t>
      </w:r>
      <w:r w:rsidRPr="008F5849">
        <w:t>partido Movimiento de Renovación Sandinista, que agrupó a algunos de los más famosos disidentes del FSLN como los ex</w:t>
      </w:r>
      <w:r w:rsidR="00F72512" w:rsidRPr="008F5849">
        <w:t xml:space="preserve"> </w:t>
      </w:r>
      <w:r w:rsidRPr="008F5849">
        <w:t xml:space="preserve">Comandantes de </w:t>
      </w:r>
      <w:smartTag w:uri="urn:schemas-microsoft-com:office:smarttags" w:element="PersonName">
        <w:smartTagPr>
          <w:attr w:name="ProductID" w:val="la Revoluci￳n Henry"/>
        </w:smartTagPr>
        <w:r w:rsidRPr="008F5849">
          <w:t>la Revolución Henry</w:t>
        </w:r>
      </w:smartTag>
      <w:r w:rsidRPr="008F5849">
        <w:t xml:space="preserve"> Ruiz (“Modesto”) y Víctor Tirado y la ex Comandante Guerrillera Dora María Téllez. Y repitió la maniobra al comprar al partido disidente del Liberal, liderado por Eduardo Montealegre, quien se</w:t>
      </w:r>
      <w:r w:rsidR="00F72512" w:rsidRPr="008F5849">
        <w:t xml:space="preserve">  </w:t>
      </w:r>
      <w:r w:rsidRPr="008F5849">
        <w:t xml:space="preserve"> atrevió a desafiar el liderazgo de Alemán. El resultado hoy es una revolución transformada en patrimonio familiar de una pareja presidencial, Daniel Ortega y Rosario Murillo, y de sus numerosos vástagos, y el rechazo de Daniel por movimientos feministas latinoamericanos, que querrían ver que se sometiese a la justicia por haber abusado de una hija de su mujer durante largos años. Sigue siendo multitudinaria la emigración a Costa Rica.</w:t>
      </w:r>
    </w:p>
    <w:p w:rsidR="004B7A53" w:rsidRPr="008F5849" w:rsidRDefault="004B7A53" w:rsidP="00AF768A">
      <w:pPr>
        <w:jc w:val="both"/>
        <w:rPr>
          <w:b/>
        </w:rPr>
      </w:pPr>
    </w:p>
    <w:p w:rsidR="004B7A53" w:rsidRDefault="004B7A53" w:rsidP="00AF768A">
      <w:pPr>
        <w:jc w:val="both"/>
        <w:rPr>
          <w:b/>
        </w:rPr>
      </w:pPr>
      <w:r w:rsidRPr="008F5849">
        <w:rPr>
          <w:b/>
        </w:rPr>
        <w:t>Los Acuerdos de Paz en Guatemala</w:t>
      </w:r>
    </w:p>
    <w:p w:rsidR="00D61936" w:rsidRPr="008F5849" w:rsidRDefault="00D61936" w:rsidP="00AF768A">
      <w:pPr>
        <w:jc w:val="both"/>
        <w:rPr>
          <w:b/>
        </w:rPr>
      </w:pPr>
    </w:p>
    <w:p w:rsidR="004B7A53" w:rsidRPr="008F5849" w:rsidRDefault="004B7A53" w:rsidP="00AF768A">
      <w:pPr>
        <w:jc w:val="both"/>
      </w:pPr>
      <w:r w:rsidRPr="008F5849">
        <w:t xml:space="preserve">Los Acuerdos de Paz en Guatemala, firmados el 29 de diciembre de 1996, después de 36 años de conflicto armado interno (1960-1996) y de 200 mil víctimas de las que hay testificación en el Informe de </w:t>
      </w:r>
      <w:smartTag w:uri="urn:schemas-microsoft-com:office:smarttags" w:element="PersonName">
        <w:smartTagPr>
          <w:attr w:name="ProductID" w:val="la Comisi￳n"/>
        </w:smartTagPr>
        <w:r w:rsidRPr="008F5849">
          <w:t>la Comisión</w:t>
        </w:r>
      </w:smartTag>
      <w:r w:rsidRPr="008F5849">
        <w:t xml:space="preserve"> de Esclarecimiento Histórico (CEH) “Guatemala, Memoria y Silencio”, constituyeron un auténtico programa de desarrollo económico, de democratización política, de respeto a los derechos humanos, de respeto por el pluralismo cultural, étnico y lingüístico del país, y no contienen ninguna ley de punto final, puesto que de la amnistía contenida en </w:t>
      </w:r>
      <w:smartTag w:uri="urn:schemas-microsoft-com:office:smarttags" w:element="PersonName">
        <w:smartTagPr>
          <w:attr w:name="ProductID" w:val="la Ley"/>
        </w:smartTagPr>
        <w:r w:rsidRPr="008F5849">
          <w:t>la Ley</w:t>
        </w:r>
      </w:smartTag>
      <w:r w:rsidRPr="008F5849">
        <w:t xml:space="preserve"> de Reconciliación están excluidos los delitos de genocidio, de desapariciones forzadas, de tortura y cualesquiera otros crímenes contra la humanidad. Sin embargo, el Estado continúa siendo profundamente débil para el desarrollo ya que la carga tributaria no llega al 11% (los Acuerdos de Paz programaban alcanzar el 12% en 4 años) con lo cual los presupuestos de inversión social están severamente limitados. La cultura de la violencia que legó el conflicto armado interno no ha sido superada; al contrario, se ha profundizado por las vinculaciones de antiguos protagonistas militares y de pandillas juveniles –maras- con el crimen organizado, en especial el narcotráfico. La impunidad se ha hecho endémica, tanto por la intermitencia e inconstancia de los esfuerzos para mejorar </w:t>
      </w:r>
      <w:smartTag w:uri="urn:schemas-microsoft-com:office:smarttags" w:element="PersonName">
        <w:smartTagPr>
          <w:attr w:name="ProductID" w:val="la Polic￭a Nacional"/>
        </w:smartTagPr>
        <w:r w:rsidRPr="008F5849">
          <w:t>la Policía Nacional</w:t>
        </w:r>
      </w:smartTag>
      <w:r w:rsidRPr="008F5849">
        <w:t xml:space="preserve"> Civil (PNC), como por la corrupción en </w:t>
      </w:r>
      <w:smartTag w:uri="urn:schemas-microsoft-com:office:smarttags" w:element="PersonName">
        <w:smartTagPr>
          <w:attr w:name="ProductID" w:val="la Fiscal￭a General"/>
        </w:smartTagPr>
        <w:r w:rsidRPr="008F5849">
          <w:t>la Fiscalía General</w:t>
        </w:r>
      </w:smartTag>
      <w:r w:rsidRPr="008F5849">
        <w:t xml:space="preserve"> de </w:t>
      </w:r>
      <w:smartTag w:uri="urn:schemas-microsoft-com:office:smarttags" w:element="PersonName">
        <w:smartTagPr>
          <w:attr w:name="ProductID" w:val="la Rep￺blica"/>
        </w:smartTagPr>
        <w:r w:rsidRPr="008F5849">
          <w:t>la República</w:t>
        </w:r>
      </w:smartTag>
      <w:r w:rsidRPr="008F5849">
        <w:t xml:space="preserve"> (FGR) y en los Tribunales de Justicia,</w:t>
      </w:r>
      <w:r w:rsidR="00F72512" w:rsidRPr="008F5849">
        <w:t xml:space="preserve"> </w:t>
      </w:r>
      <w:r w:rsidRPr="008F5849">
        <w:t xml:space="preserve">aunque la presencia desde hace dos años de </w:t>
      </w:r>
      <w:smartTag w:uri="urn:schemas-microsoft-com:office:smarttags" w:element="PersonName">
        <w:smartTagPr>
          <w:attr w:name="ProductID" w:val="la Comisi￳n Internacional"/>
        </w:smartTagPr>
        <w:r w:rsidRPr="008F5849">
          <w:t>la Comisión Internacional</w:t>
        </w:r>
      </w:smartTag>
      <w:r w:rsidRPr="008F5849">
        <w:t xml:space="preserve"> contra </w:t>
      </w:r>
      <w:smartTag w:uri="urn:schemas-microsoft-com:office:smarttags" w:element="PersonName">
        <w:smartTagPr>
          <w:attr w:name="ProductID" w:val="la Impunidad"/>
        </w:smartTagPr>
        <w:r w:rsidRPr="008F5849">
          <w:t>la Impunidad</w:t>
        </w:r>
      </w:smartTag>
      <w:r w:rsidRPr="008F5849">
        <w:t xml:space="preserve"> en Guatemala (CICIG) ha levantado las expectativas de enfrentar en los tribunales casos especialmente ejemplares. Finalmente, la desigualdad en la distribución de la riqueza sigue siendo una de las más grandes del mundo, aunque el PIB haya tenido algunos años de crecimiento constante. Por otro lado, la fuerza de la antigua guerrilla convertida en partido político de izquierda, ha disminuido notablemente y </w:t>
      </w:r>
      <w:smartTag w:uri="urn:schemas-microsoft-com:office:smarttags" w:element="PersonName">
        <w:smartTagPr>
          <w:attr w:name="ProductID" w:val="la Unidad Revolucionaria"/>
        </w:smartTagPr>
        <w:r w:rsidRPr="008F5849">
          <w:t>la Unidad Revolucionaria</w:t>
        </w:r>
      </w:smartTag>
      <w:r w:rsidRPr="008F5849">
        <w:t xml:space="preserve"> Nacional Guatemalteca (URNG) ha dejado por ahora de ser alternativa política. El carácter tímidamente social demócrata del actual Gobierno promueve conspiraciones en su contra y su aceptación</w:t>
      </w:r>
      <w:r w:rsidR="00CD4A69">
        <w:t>,</w:t>
      </w:r>
      <w:r w:rsidRPr="008F5849">
        <w:t xml:space="preserve"> en los sondeos de opinión pública</w:t>
      </w:r>
      <w:r w:rsidR="00CD4A69">
        <w:t>,</w:t>
      </w:r>
      <w:r w:rsidRPr="008F5849">
        <w:t xml:space="preserve"> no llega al 50%, aunque ha ido </w:t>
      </w:r>
      <w:r w:rsidRPr="008F5849">
        <w:lastRenderedPageBreak/>
        <w:t>ascendiendo. También desde Guatemala la emigración hacia los Estados ha ido en constante ascenso hasta la irrupción de la crisis de la globalización.</w:t>
      </w:r>
      <w:r w:rsidR="00F72512" w:rsidRPr="008F5849">
        <w:t xml:space="preserve"> </w:t>
      </w:r>
    </w:p>
    <w:p w:rsidR="004B7A53" w:rsidRPr="008F5849" w:rsidRDefault="004B7A53" w:rsidP="00AF768A">
      <w:pPr>
        <w:jc w:val="both"/>
        <w:rPr>
          <w:b/>
        </w:rPr>
      </w:pPr>
    </w:p>
    <w:p w:rsidR="004B7A53" w:rsidRDefault="004B7A53" w:rsidP="00AF768A">
      <w:pPr>
        <w:jc w:val="both"/>
        <w:rPr>
          <w:b/>
        </w:rPr>
      </w:pPr>
      <w:r w:rsidRPr="008F5849">
        <w:rPr>
          <w:b/>
        </w:rPr>
        <w:t>Una apuesta absoluta por proyectos relativos surcados de fracasos</w:t>
      </w:r>
    </w:p>
    <w:p w:rsidR="00CD4A69" w:rsidRPr="008F5849" w:rsidRDefault="00CD4A69" w:rsidP="00AF768A">
      <w:pPr>
        <w:jc w:val="both"/>
        <w:rPr>
          <w:b/>
        </w:rPr>
      </w:pPr>
    </w:p>
    <w:p w:rsidR="004B7A53" w:rsidRPr="008F5849" w:rsidRDefault="004B7A53" w:rsidP="00AF768A">
      <w:pPr>
        <w:jc w:val="both"/>
      </w:pPr>
      <w:r w:rsidRPr="008F5849">
        <w:t>En este contexto hemos de ver la victoria de la izquierda en El Salvador. Los cuatro grandes acontecimientos políticos que hemos estudiado son proyectos humanos colectivos, que de un modo u otro, han querido, cuando se crearon, abrir cauces para un mundo más justo. Todos ellos tuvieron en el centro de sus programas un profundo amor por los pobres, que en estos países nuestros de América Latina son mayorías. Todos ellos en un momento dado merecieron que se les diera un apoyo absoluto, porque eran apuestas históricas contra la desigualdad, la discriminación, la miseria, la pobreza, la corrupción, el abuso de poder, la acumulación de riqueza sin límites, la violación de los derechos humanos, el monopolio y la distorsión de la información, la tortura y otros crímenes de lesa humanidad, la pudrición de la democracia</w:t>
      </w:r>
      <w:r w:rsidRPr="008F5849">
        <w:rPr>
          <w:rStyle w:val="Refdenotaalpie"/>
        </w:rPr>
        <w:footnoteReference w:id="423"/>
      </w:r>
      <w:r w:rsidRPr="008F5849">
        <w:t>. Obviamente estaban todos ellos amenazados de desvíos, de esa tremenda maldición que consiste en repetir los mismos errores e incluso las mismas barbaridades inhumanas, contra las cuales lucharon esforzadamente. Todos ellos estaban en último término amenazados de mesianismo. No en el sentido bíblico que implica la llegada y el reconocimiento de un líder carismático, profundamente obediente al proyecto creador de Dios y enteramente recreativo de las condiciones sociales de la convivencia humana, alguien que sea una buena noticia para los pobres, y bajo cuyo liderazgo los agricultores siembren para comer y beber de los frutos de su trabajo, y los constructores construyan casas para poder habitarlas (Is 65, 21-22), y la riqueza se redistribuya con honradez y equilibrio, alguien dispuesto a servir y a entregar la propia vida en el camino de ese servicio (Is 53, 1-12). Sino en el sentido político que implica la conversión de los administradores de los recursos de la tierra y de los medios de producción,</w:t>
      </w:r>
      <w:r w:rsidR="00F72512" w:rsidRPr="008F5849">
        <w:t xml:space="preserve"> </w:t>
      </w:r>
      <w:r w:rsidRPr="008F5849">
        <w:t>del orden social y de los valores culturales en “señor”, en “patriarca”, en “conductor”, en “caudillo”, o en “jefe”, a últimas de cambio en alguien vuelto “ídolo”, ante quien el país, la región o la humanidad deben postrarse para venerarlo y adorarlo como oráculo infalible de bienestar y dominio.</w:t>
      </w:r>
    </w:p>
    <w:p w:rsidR="004B7A53" w:rsidRPr="008F5849" w:rsidRDefault="004B7A53" w:rsidP="00AF768A">
      <w:pPr>
        <w:jc w:val="both"/>
        <w:rPr>
          <w:b/>
        </w:rPr>
      </w:pPr>
    </w:p>
    <w:p w:rsidR="004B7A53" w:rsidRDefault="004B7A53" w:rsidP="00AF768A">
      <w:pPr>
        <w:jc w:val="both"/>
        <w:rPr>
          <w:b/>
        </w:rPr>
      </w:pPr>
      <w:r w:rsidRPr="008F5849">
        <w:rPr>
          <w:b/>
        </w:rPr>
        <w:t>La pregunta angustiada: ¿nada cambia en la historia y en el mundo?</w:t>
      </w:r>
    </w:p>
    <w:p w:rsidR="007F4770" w:rsidRPr="008F5849" w:rsidRDefault="007F4770" w:rsidP="00AF768A">
      <w:pPr>
        <w:jc w:val="both"/>
        <w:rPr>
          <w:b/>
        </w:rPr>
      </w:pPr>
    </w:p>
    <w:p w:rsidR="004B7A53" w:rsidRPr="008F5849" w:rsidRDefault="004B7A53" w:rsidP="00AF768A">
      <w:pPr>
        <w:jc w:val="both"/>
      </w:pPr>
      <w:r w:rsidRPr="008F5849">
        <w:t>Sin embargo, esta gran amenaza que acecha a todo proyecto político, especialmente de izquierda, no anula el valor de diseñar tales proyectos ni el de intentar llevarlos a la práctica. Se puede apostar por lo amenazado, relativo y deficiente con una dedicación y un entusiasmo absolutos. Esperando que la fascinación de la lucha por la justicia supere a la desilusión por la empecinada y continua emergencia de la injusticia. Vivimos en un mundo en el que el deseo de mejorar la distribución del bienestar para todos se trunca y frustra una y otra vez porque no cambia la condición humana. La meta del “hombre nuevo” y hoy habría que añadir la de la “mujer nueva” se muestra una y otra vez inaccesible. Y la pre</w:t>
      </w:r>
      <w:r w:rsidR="00351422" w:rsidRPr="008F5849">
        <w:t>gunta angustiada o desilusionada</w:t>
      </w:r>
      <w:r w:rsidRPr="008F5849">
        <w:t xml:space="preserve"> emerge con fuerza invencible: ¿Para qué seguir comprometiéndose en la política si la esperanza se ve frustrada continuamente?</w:t>
      </w:r>
      <w:r w:rsidR="00491864" w:rsidRPr="008F5849">
        <w:t xml:space="preserve"> ¿No hay nada nuevo bajo el sol?</w:t>
      </w:r>
    </w:p>
    <w:p w:rsidR="004B7A53" w:rsidRPr="008F5849" w:rsidRDefault="004B7A53" w:rsidP="00AF768A">
      <w:pPr>
        <w:jc w:val="both"/>
        <w:rPr>
          <w:b/>
        </w:rPr>
      </w:pPr>
    </w:p>
    <w:p w:rsidR="004B7A53" w:rsidRDefault="004B7A53" w:rsidP="00AF768A">
      <w:pPr>
        <w:jc w:val="both"/>
        <w:rPr>
          <w:b/>
        </w:rPr>
      </w:pPr>
      <w:r w:rsidRPr="008F5849">
        <w:rPr>
          <w:b/>
        </w:rPr>
        <w:lastRenderedPageBreak/>
        <w:t>¿Pasó algo nuevo el 15 de marzo de 2009 en El Salvador?</w:t>
      </w:r>
    </w:p>
    <w:p w:rsidR="00A6436F" w:rsidRPr="008F5849" w:rsidRDefault="00A6436F" w:rsidP="00AF768A">
      <w:pPr>
        <w:jc w:val="both"/>
        <w:rPr>
          <w:b/>
        </w:rPr>
      </w:pPr>
    </w:p>
    <w:p w:rsidR="004B7A53" w:rsidRPr="008F5849" w:rsidRDefault="004B7A53" w:rsidP="00AF768A">
      <w:pPr>
        <w:jc w:val="both"/>
      </w:pPr>
      <w:r w:rsidRPr="008F5849">
        <w:t xml:space="preserve">¿Pasó algo nuevo el 15 de marzo de 2009 cuando un 52.5% de los votos emitidos en El Salvador se decantó por Mauricio Funes y el FMLN? Con su sencillez campesina un habitante de Arcatao, en el norte de Chalatenango, de alrededor de 60 años y sobreviviente primero de la guerra y luego del cáncer, lo expresó bien con una mirada de júbilo: “Hemos conseguido al fin lo que hemos estado esperando durante 20 años.” La esperanza de los pobres encontró al fin una respuesta a sus anhelos. El y sus compañeros fueron los de las “guindas”, los que dejaron atrás sus comunidades y se atrevieron con los barrancos de su terruño para escapar de la tierra arrasada y de la persecución con masacre que los esperaba a manos del Ejército en los márgenes del río Sumpul o en cantones como el Mozote. En esos barrancos se escondieron, se movieron sólo de noche para buscar alimentos, escapando del Batallón Atlacatl y de Coroneles como Monterrosa que servían a los intereses de las que en un tiempo se denominaron </w:t>
      </w:r>
      <w:r w:rsidRPr="008F5849">
        <w:rPr>
          <w:i/>
        </w:rPr>
        <w:t>Las Catorce Familias</w:t>
      </w:r>
      <w:r w:rsidRPr="008F5849">
        <w:t xml:space="preserve"> dueñas de El Salvador. Ellos y ellas, familias enteras, pueblos completos, tenían puesta su esperanza en un proyecto nuevo de libertad y de justicia. Incluso con los Acuerdos de Paz en 1992, pareció que nunca iba a venir la posibilidad de un gobierno para los pobres. Sin embargo, el 15 de marzo se vio que, como esperaba Ignacio Ellacuría, “el pueblo salvadoreño había reflexionado en sus comunidades de base desde un punto de vista eclesial, en sus cantones y municipios desde un punto de vista social, y, en resumen, el pueblo salvadoreño había dejado oír su voz”</w:t>
      </w:r>
      <w:r w:rsidRPr="008F5849">
        <w:rPr>
          <w:rStyle w:val="Refdenotaalpie"/>
        </w:rPr>
        <w:footnoteReference w:id="424"/>
      </w:r>
      <w:r w:rsidRPr="008F5849">
        <w:t xml:space="preserve"> en las urnas.</w:t>
      </w:r>
    </w:p>
    <w:p w:rsidR="00351422" w:rsidRPr="008F5849" w:rsidRDefault="00351422" w:rsidP="00AF768A">
      <w:pPr>
        <w:jc w:val="both"/>
      </w:pPr>
    </w:p>
    <w:p w:rsidR="004B7A53" w:rsidRPr="008F5849" w:rsidRDefault="004B7A53" w:rsidP="00AF768A">
      <w:pPr>
        <w:jc w:val="both"/>
      </w:pPr>
      <w:r w:rsidRPr="008F5849">
        <w:t xml:space="preserve">Veinte años y cuatro gobiernos derechistas de </w:t>
      </w:r>
      <w:smartTag w:uri="urn:schemas-microsoft-com:office:smarttags" w:element="PersonName">
        <w:smartTagPr>
          <w:attr w:name="ProductID" w:val="la Alianza Republicana"/>
        </w:smartTagPr>
        <w:r w:rsidRPr="008F5849">
          <w:t>la Alianza Republicana</w:t>
        </w:r>
      </w:smartTag>
      <w:r w:rsidRPr="008F5849">
        <w:t xml:space="preserve"> Nacional (ARENA) no habían encaminado al país hacia un bienestar más repartido. Después de la firma de la paz, las mismas pocas grandes familias habían privatizado de nuevo el sistema bancario, se habían aprovechado de su información privilegiada desde el Gobierno del Presidente Cristiani y habían comprado los grandes bancos Cuscatlán y Agrícola Comercial para las mismas familias de siempre, los Dueñas, los Regalado, los Cristiani y los Baldochi, los De Sola y los Sol, los Notebohm y los Guirola, etc., etc., y para los nuevos ricos, los Simán</w:t>
      </w:r>
      <w:r w:rsidRPr="008F5849">
        <w:rPr>
          <w:rStyle w:val="Refdenotaalpie"/>
        </w:rPr>
        <w:footnoteReference w:id="425"/>
      </w:r>
      <w:r w:rsidRPr="008F5849">
        <w:t xml:space="preserve"> y los Poma, entre otros. Familias, sin embargo, vinculadas con los demás capitales centroamericanos y ya, por su inversión multinacional,</w:t>
      </w:r>
      <w:r w:rsidR="00F72512" w:rsidRPr="008F5849">
        <w:t xml:space="preserve"> </w:t>
      </w:r>
      <w:r w:rsidRPr="008F5849">
        <w:t>globalizadas.</w:t>
      </w:r>
      <w:r w:rsidR="00F72512" w:rsidRPr="008F5849">
        <w:t xml:space="preserve"> </w:t>
      </w:r>
    </w:p>
    <w:p w:rsidR="00351422" w:rsidRPr="008F5849" w:rsidRDefault="00351422" w:rsidP="00AF768A">
      <w:pPr>
        <w:jc w:val="both"/>
      </w:pPr>
    </w:p>
    <w:p w:rsidR="004B7A53" w:rsidRPr="008F5849" w:rsidRDefault="004B7A53" w:rsidP="00AF768A">
      <w:pPr>
        <w:jc w:val="both"/>
      </w:pPr>
      <w:r w:rsidRPr="008F5849">
        <w:t xml:space="preserve">Veinte años y cuatro gobiernos de derecha no habían sido capaces de frenar el desangre de El Salvador hacia los Estados Unidos. Veinte años y cuatro gobiernos de derecha habían hecho que en El Salvador aumentara la pobreza, a pesar de las remesas enviadas por los emigrantes y de la dolarización y del Tratado de Libre Comercio (TLC) con los Estados Unidos y con el resto de Centroamérica y </w:t>
      </w:r>
      <w:smartTag w:uri="urn:schemas-microsoft-com:office:smarttags" w:element="PersonName">
        <w:smartTagPr>
          <w:attr w:name="ProductID" w:val="la Rep￺blica Dominicana."/>
        </w:smartTagPr>
        <w:r w:rsidRPr="008F5849">
          <w:t>la República Dominicana.</w:t>
        </w:r>
      </w:smartTag>
      <w:r w:rsidRPr="008F5849">
        <w:t xml:space="preserve"> Veinte años y cuatro gobiernos de derecha habían dejado una cosecha de aumento de la violencia en el país,</w:t>
      </w:r>
      <w:r w:rsidR="00F72512" w:rsidRPr="008F5849">
        <w:t xml:space="preserve"> </w:t>
      </w:r>
      <w:r w:rsidRPr="008F5849">
        <w:t>de brutalización de la juventud y de los barrios marginados y de conversión de El Salvador en corredor para el narcotráfico.</w:t>
      </w:r>
    </w:p>
    <w:p w:rsidR="004B7A53" w:rsidRPr="008F5849" w:rsidRDefault="004B7A53" w:rsidP="00AF768A">
      <w:pPr>
        <w:jc w:val="both"/>
        <w:rPr>
          <w:b/>
        </w:rPr>
      </w:pPr>
    </w:p>
    <w:p w:rsidR="004B7A53" w:rsidRDefault="004B7A53" w:rsidP="00AF768A">
      <w:pPr>
        <w:jc w:val="both"/>
      </w:pPr>
      <w:r w:rsidRPr="008F5849">
        <w:rPr>
          <w:b/>
        </w:rPr>
        <w:lastRenderedPageBreak/>
        <w:t>Heredarán el mundo: proyectos humanos y fe antropológica</w:t>
      </w:r>
      <w:r w:rsidRPr="008F5849">
        <w:t xml:space="preserve"> </w:t>
      </w:r>
    </w:p>
    <w:p w:rsidR="00A6436F" w:rsidRPr="008F5849" w:rsidRDefault="00A6436F" w:rsidP="00AF768A">
      <w:pPr>
        <w:jc w:val="both"/>
      </w:pPr>
    </w:p>
    <w:p w:rsidR="004B7A53" w:rsidRPr="008F5849" w:rsidRDefault="004B7A53" w:rsidP="00AF768A">
      <w:pPr>
        <w:jc w:val="both"/>
      </w:pPr>
      <w:r w:rsidRPr="008F5849">
        <w:t xml:space="preserve">San Pablo afirma que “por el mérito de la fe” -es decir por haber confiado </w:t>
      </w:r>
      <w:r w:rsidR="0088421F">
        <w:t>Abrahán</w:t>
      </w:r>
      <w:r w:rsidRPr="008F5849">
        <w:t xml:space="preserve"> en Dios cuando tuvo la experiencia de que, siendo viejo e infecunda su unión con su esposa Sara (Rom 4, 19), sin embargo Dios le prometió una descendencia inconmensurable, “como las estrellas del cielo y como la arena de la playa” (Gn</w:t>
      </w:r>
      <w:r w:rsidR="00F72512" w:rsidRPr="008F5849">
        <w:t xml:space="preserve"> </w:t>
      </w:r>
      <w:r w:rsidRPr="008F5849">
        <w:t>22, 17; y ver también: 13, 16; 15, 5)- por esa fe, sería “heredero del mundo” (Rom 4, 13).</w:t>
      </w:r>
      <w:r w:rsidR="00F72512" w:rsidRPr="008F5849">
        <w:t xml:space="preserve"> </w:t>
      </w:r>
      <w:r w:rsidRPr="008F5849">
        <w:t xml:space="preserve">La herencia, fruto de la promesa, que el Génesis concreta en un hijo, a pesar de la infecundidad y la vejez, y en una descendencia innumerable, Pablo la amplía hasta equipararla al mundo entero. La herencia de </w:t>
      </w:r>
      <w:r w:rsidR="0088421F">
        <w:t>Abrahán</w:t>
      </w:r>
      <w:r w:rsidRPr="008F5849">
        <w:t xml:space="preserve"> es todo el mundo. Quiere decir que el </w:t>
      </w:r>
      <w:r w:rsidR="0088421F">
        <w:t>Abrahán</w:t>
      </w:r>
      <w:r w:rsidRPr="008F5849">
        <w:t xml:space="preserve"> creyente de las leyendas patriarcales bíblicas del Génesis, aquel hombre caldeo, emigrado a Palestina, y padre del pueblo hebreo, se vuelve de repente para Pablo, el apóstol de Jesucristo que escribe a los Romanos, arquetipo paterno de la humanidad entera. La fe, es decir, la afirmación inquebrantable en que la vida personal y la historia de la humanidad tienen sentido y que vale la pena trabajar para mejorarlas y hacerlas más justas y bondadosas, más compasivas y en general más solidarias y humanas, que vale la pena forjar proyectos para irlo logrando,</w:t>
      </w:r>
      <w:r w:rsidR="00F72512" w:rsidRPr="008F5849">
        <w:t xml:space="preserve"> </w:t>
      </w:r>
      <w:r w:rsidRPr="008F5849">
        <w:t xml:space="preserve">esta fe antropológica –fe humana en la historia, antes de la pertenencia a cualquier alianza religiosa (Rom 4, 10)- que diseña proyectos, elabora programas para irlos realizando, los evalúa críticamente y los corrige sobre la marcha, </w:t>
      </w:r>
      <w:r w:rsidRPr="008F5849">
        <w:rPr>
          <w:i/>
        </w:rPr>
        <w:t>esta es la fe que hereda el mundo</w:t>
      </w:r>
      <w:r w:rsidRPr="008F5849">
        <w:rPr>
          <w:rStyle w:val="Refdenotaalpie"/>
          <w:i/>
        </w:rPr>
        <w:footnoteReference w:id="426"/>
      </w:r>
      <w:r w:rsidRPr="008F5849">
        <w:t>. La acción política, el compromiso esperanzado en la política se fundamenta en esta fe que valora los proyectos humanizadores, aunque sabe que pueden fracasar. Es una fe que puede llegar a ser marcada por una alianza religiosa (Rom 4, 11), es una fe que, en términos cristianos se fundamenta en el Dios que no se deja vencer por la muerte y que sigue siendo creador de vidas humanas: “Dios, de quien se fió [</w:t>
      </w:r>
      <w:r w:rsidR="0088421F">
        <w:t>Abrahán</w:t>
      </w:r>
      <w:r w:rsidRPr="008F5849">
        <w:t xml:space="preserve">], que da vida a los muertos y llama a existir lo que no existe” (Rom 4, 17). </w:t>
      </w:r>
      <w:r w:rsidR="0088421F">
        <w:t>Abrahán</w:t>
      </w:r>
      <w:r w:rsidRPr="008F5849">
        <w:t xml:space="preserve"> se fió de un Dios así mucho antes de que</w:t>
      </w:r>
      <w:r w:rsidR="00F72512" w:rsidRPr="008F5849">
        <w:t xml:space="preserve"> </w:t>
      </w:r>
      <w:r w:rsidRPr="008F5849">
        <w:t xml:space="preserve">Jesús de Nazaret fuera concebido y naciera a la vida mundanal y de que en ese Jesús de Nazaret “el Verbo se hiciera carne y plantara su carpa entre nosotros” (Jn 1, 14). </w:t>
      </w:r>
      <w:r w:rsidR="0088421F">
        <w:t>Abrahán</w:t>
      </w:r>
      <w:r w:rsidRPr="008F5849">
        <w:t xml:space="preserve"> trabajó su proyecto humano, proyecto de migración y de guerras para asentarse con sus rebaños en Palestina (Gn 12-14) antes de que esa misteriosa presencia divina se identificara ante él como “el Señor que te saqué de Ur de los Caldeos para darte posesión de esta tierra” (Gn 15, 7). La fe antropológica da valor al proyecto humano de </w:t>
      </w:r>
      <w:r w:rsidR="0088421F">
        <w:t>Abrahán</w:t>
      </w:r>
      <w:r w:rsidRPr="008F5849">
        <w:t xml:space="preserve"> y la fe religiosa reconoce que la fuerza creadora y vencedora de la muerte de Dios da el sentido último a aquel valor. No es extraño, pues, que, en medio de su resistencia al proyecto antihumano de los nazis Dietrich Bonhoeffer se atreviera a afirmar que para que nos hagamos hermanos de todas las personas que trabajan por humanizar sus vidas y a los pueblos desde la penumbra de Dios o desde su oscuridad, nosotros los cristianos hemos de tener la audacia de realizar las obras de nuestra fe “como si Dios no existiese”. Al fin y al cabo el amor de Dios que no sólo nos creó sino que nos hizo creadores muestra su omnipotencia solamente en los extremos trascendentes de la vida y de la muerte: sacándonos de la nada y resucitándonos de la muerte. Pero en la inmanencia de la historia nos acompaña discretamente con todo su amor y amistad mientras nosotros proyectamos y trabajamos privada y públicamente, familiar y políticamente, pero siempre personalmente, la historia y en la historia nuestros proyectos.</w:t>
      </w:r>
    </w:p>
    <w:p w:rsidR="004B7A53" w:rsidRPr="008F5849" w:rsidRDefault="004B7A53" w:rsidP="00AF768A">
      <w:pPr>
        <w:jc w:val="both"/>
        <w:rPr>
          <w:b/>
        </w:rPr>
      </w:pPr>
    </w:p>
    <w:p w:rsidR="004B7A53" w:rsidRDefault="004B7A53" w:rsidP="00AF768A">
      <w:pPr>
        <w:jc w:val="both"/>
        <w:rPr>
          <w:b/>
        </w:rPr>
      </w:pPr>
      <w:r w:rsidRPr="008F5849">
        <w:rPr>
          <w:b/>
        </w:rPr>
        <w:t>En nuestros proyectos históricos: colaboradores de Dios, labranza de Dios y construcción de Dios</w:t>
      </w:r>
    </w:p>
    <w:p w:rsidR="00DE2089" w:rsidRPr="008F5849" w:rsidRDefault="00DE2089" w:rsidP="00AF768A">
      <w:pPr>
        <w:jc w:val="both"/>
        <w:rPr>
          <w:b/>
        </w:rPr>
      </w:pPr>
    </w:p>
    <w:p w:rsidR="004B7A53" w:rsidRPr="008F5849" w:rsidRDefault="004B7A53" w:rsidP="00AF768A">
      <w:pPr>
        <w:jc w:val="both"/>
      </w:pPr>
      <w:r w:rsidRPr="008F5849">
        <w:t>Pablo, ya hablando de personas creyentes, expresa también de otras maneras, con ayuda de varias metáforas, el carácter de nuestros proyectos privados y públicos, familiares, sociales y políticos, y siempre profundamente personales. Desde la fe en Dios creador y autor de la salvación, afirma que “nosotros somos colaboradores de Dios”, aunque también dice que somos un campo donde Dios siembra y un edificio que Dios construye: somos, dice, “labranza de Dios y construcción de Dios” (1Cor 3, 9-10). O talvez dice que los apóstoles son “colaboradores de Dios”, personas que “plantan y riegan” (1Cor 3, 6) la semilla de la fe y que los que escuchan la palabra de los apóstoles son el campo donde aquellos siembran y el edificio que construyen. Pablo, en un momento de su vida fue él mismo “labranza y construcción”, campo y edificio donde trabajaron otros, y en concreto el anciano Ananías (Hch 9, 10-18); luego se convirtió él mismo en un “último apóstol” (1Cor 15, 9; y ver también: 1Cor 9, 1) o “servidor de la fe” (1Cor 3, 5). El trabajo de los apóstoles, ese servicio de la fe, es como el paradigma de todo trabajo humano y cristiano: siempre es un trabajo de plantación y</w:t>
      </w:r>
      <w:r w:rsidR="00F72512" w:rsidRPr="008F5849">
        <w:t xml:space="preserve"> </w:t>
      </w:r>
      <w:r w:rsidRPr="008F5849">
        <w:t>riego, en la metáfora agrícola, hortícola o jardinera, porque es “Dios quien hace crecer” (1Cor 3, 6), ese discreto y eficaz acompañante de todo proyecto en la vida y en la historia humana. Los cristianos conocemos porque hemos creído “escuchando el mensaje del Mesías”, es decir de Jesucristo (Rom 10, 17). Sabemos que nuestros proyectos privados y públicos son colaboración con Dios, aunque esta colaboración es “según el don de Dios” (1Cor 3, 5) que cada uno recibe. Los proyectos históricos de las personas son humanos y divinos a la vez, en el sentido de que son fundamentalmente humanos y acompañados por la eficaz y discreta presencia de Dios. Pero incluso si es Dios quien discretamente y de modo no siempre patente y evidente hace crecer nuestro propio proyecto, somos nosotros quienes lo trabajamos y “cada uno recibirá su salario según su trabajo” (1Cor 3, 8). Y esto vale para el trabajo de los cristianos en la historia y también para el de los no cristianos o no creyentes. Porque existen personas y grupos humanos que no han escuchado nunca el mensaje de Jesucristo. Ellos, creyentes de otras religiones o no creyentes, no saben a nuestro modo cristiano de esa actuante discreción de Dios en la historia, en todo proyecto humano. Pero si Pablo, enfrentándose a lo que para él aparecía como el misterio del rechazo del mensaje de Jesucristo por parte de sus hermanos judíos, llega a decir que ese rechazo tiene un sentido, que ha existido para que el Evangelio tenga una extensión universal en todos los pueblos y así “su rechazo ha significado la reconciliación del mundo” no judío (Rom 11, 15), no hay duda de que hay una oferta divina de reconciliación en modos imprevisibles no cristianos para personas de religiones diferentes a la cristiana o no creyentes, bien sean agnósticas o ateas. Lo formuló así el Vaticano II:</w:t>
      </w:r>
      <w:r w:rsidR="003C2DC8" w:rsidRPr="008F5849">
        <w:t xml:space="preserve"> </w:t>
      </w:r>
    </w:p>
    <w:p w:rsidR="003C2DC8" w:rsidRPr="008F5849" w:rsidRDefault="003C2DC8" w:rsidP="00AF768A">
      <w:pPr>
        <w:jc w:val="both"/>
      </w:pPr>
    </w:p>
    <w:p w:rsidR="004B7A53" w:rsidRPr="008F5849" w:rsidRDefault="004B7A53" w:rsidP="00AF768A">
      <w:pPr>
        <w:tabs>
          <w:tab w:val="left" w:pos="142"/>
        </w:tabs>
        <w:ind w:left="705"/>
        <w:jc w:val="both"/>
        <w:rPr>
          <w:i/>
          <w:iCs/>
        </w:rPr>
      </w:pPr>
      <w:r w:rsidRPr="008F5849">
        <w:rPr>
          <w:bCs/>
          <w:i/>
          <w:iCs/>
        </w:rPr>
        <w:t xml:space="preserve">Asociado al misterio pascual, configurado con la muerte de Cristo, </w:t>
      </w:r>
      <w:r w:rsidRPr="008F5849">
        <w:rPr>
          <w:bCs/>
          <w:iCs/>
        </w:rPr>
        <w:t>(el cristiano)</w:t>
      </w:r>
      <w:r w:rsidRPr="008F5849">
        <w:rPr>
          <w:bCs/>
          <w:i/>
          <w:iCs/>
        </w:rPr>
        <w:t xml:space="preserve"> llegará, corroborado por la esperanza, a la resurrección. Esto vale no solamente para los cristianos, sino también para todos los hombres de buena voluntad, en cuyo corazón obra la gracia de modo invisible. Cristo murió por todos, y la vocación suprema del hombre es en realidad una sola, es decir, divina. En consecuencia, debemos creer que el Espíritu Santo ofrece a todos la posibilidad de que, en la forma de sólo Dios conocida, se asocien a este misterio pascual. (</w:t>
      </w:r>
      <w:r w:rsidRPr="008F5849">
        <w:rPr>
          <w:bCs/>
          <w:i/>
          <w:iCs/>
          <w:smallCaps/>
        </w:rPr>
        <w:t>gs</w:t>
      </w:r>
      <w:r w:rsidRPr="008F5849">
        <w:rPr>
          <w:bCs/>
          <w:i/>
          <w:iCs/>
        </w:rPr>
        <w:t xml:space="preserve"> 22)</w:t>
      </w:r>
    </w:p>
    <w:p w:rsidR="004B7A53" w:rsidRPr="008F5849" w:rsidRDefault="004B7A53" w:rsidP="00AF768A">
      <w:pPr>
        <w:tabs>
          <w:tab w:val="left" w:pos="142"/>
        </w:tabs>
        <w:jc w:val="both"/>
        <w:rPr>
          <w:b/>
          <w:bCs/>
          <w:iCs/>
        </w:rPr>
      </w:pPr>
    </w:p>
    <w:p w:rsidR="004B7A53" w:rsidRDefault="004B7A53" w:rsidP="00AF768A">
      <w:pPr>
        <w:tabs>
          <w:tab w:val="left" w:pos="142"/>
        </w:tabs>
        <w:jc w:val="both"/>
        <w:rPr>
          <w:b/>
          <w:bCs/>
          <w:iCs/>
        </w:rPr>
      </w:pPr>
      <w:r w:rsidRPr="008F5849">
        <w:rPr>
          <w:b/>
          <w:bCs/>
          <w:iCs/>
        </w:rPr>
        <w:t>La diferente calidad de los proyectos humanos: construir con piedra o con paja</w:t>
      </w:r>
    </w:p>
    <w:p w:rsidR="0006108F" w:rsidRPr="008F5849" w:rsidRDefault="0006108F" w:rsidP="00AF768A">
      <w:pPr>
        <w:tabs>
          <w:tab w:val="left" w:pos="142"/>
        </w:tabs>
        <w:jc w:val="both"/>
        <w:rPr>
          <w:b/>
          <w:bCs/>
          <w:iCs/>
        </w:rPr>
      </w:pPr>
    </w:p>
    <w:p w:rsidR="004B7A53" w:rsidRPr="008F5849" w:rsidRDefault="004B7A53" w:rsidP="00AF768A">
      <w:pPr>
        <w:tabs>
          <w:tab w:val="left" w:pos="142"/>
        </w:tabs>
        <w:jc w:val="both"/>
        <w:rPr>
          <w:bCs/>
          <w:iCs/>
        </w:rPr>
      </w:pPr>
      <w:r w:rsidRPr="008F5849">
        <w:rPr>
          <w:bCs/>
          <w:iCs/>
        </w:rPr>
        <w:t xml:space="preserve">Sin embargo, siguiendo el modo de pensar de Pablo, los proyectos humanos no tienen todos el mismo valor. Existe un juicio humano sobre ellos que hoy día se pasa contemporáneamente a través de sondeos de opinión pública, realizados con mayor o menor agudeza y precisión técnica y que nos dan la fotografía de ese juicio en un momento dado de la historia misma de los proyectos. Existe otro juicio sobre los proyectos humanos que elaboran historiadores de ambos géneros, bien en forma de historia inmediata o de historia después de años, décadas o incluso siglos, y que conduce a una interpretación de la historia confluyente o divergente. Teológicamente existe también el juicio de Dios. Así como el acompañamiento de Dios a los proyectos humanos ha sido discreto pero eficaz, el juicio de Dios tampoco será exterior a los mismos proyectos y según criterios ajenos a ellos, sino que será un juicio sobre el grado de humanidad de estos proyectos. Pablo lo expresa así: </w:t>
      </w:r>
    </w:p>
    <w:p w:rsidR="003C2DC8" w:rsidRPr="008F5849" w:rsidRDefault="003C2DC8" w:rsidP="00AF768A">
      <w:pPr>
        <w:tabs>
          <w:tab w:val="left" w:pos="142"/>
        </w:tabs>
        <w:ind w:left="708"/>
        <w:jc w:val="both"/>
        <w:rPr>
          <w:bCs/>
          <w:i/>
          <w:iCs/>
        </w:rPr>
      </w:pPr>
    </w:p>
    <w:p w:rsidR="004B7A53" w:rsidRPr="008F5849" w:rsidRDefault="004B7A53" w:rsidP="00AF768A">
      <w:pPr>
        <w:tabs>
          <w:tab w:val="left" w:pos="142"/>
        </w:tabs>
        <w:ind w:left="708"/>
        <w:jc w:val="both"/>
        <w:rPr>
          <w:bCs/>
          <w:iCs/>
        </w:rPr>
      </w:pPr>
      <w:r w:rsidRPr="008F5849">
        <w:rPr>
          <w:bCs/>
          <w:i/>
          <w:iCs/>
        </w:rPr>
        <w:t>Según el don que Dios me ha dado, como arquitecto experto puse el cimiento; otro sigue construyendo. Que cada uno se fije en cómo construye. Nadie puede poner otro cimiento que el</w:t>
      </w:r>
      <w:r w:rsidR="00F72512" w:rsidRPr="008F5849">
        <w:rPr>
          <w:bCs/>
          <w:i/>
          <w:iCs/>
        </w:rPr>
        <w:t xml:space="preserve"> </w:t>
      </w:r>
      <w:r w:rsidRPr="008F5849">
        <w:rPr>
          <w:bCs/>
          <w:i/>
          <w:iCs/>
        </w:rPr>
        <w:t>ya puesto, que es Jesucristo. Sobre ese cimiento uno coloca oro, otro</w:t>
      </w:r>
      <w:r w:rsidR="0006108F">
        <w:rPr>
          <w:bCs/>
          <w:i/>
          <w:iCs/>
        </w:rPr>
        <w:t>,</w:t>
      </w:r>
      <w:r w:rsidRPr="008F5849">
        <w:rPr>
          <w:bCs/>
          <w:i/>
          <w:iCs/>
        </w:rPr>
        <w:t xml:space="preserve"> plata, piedras preciosas, madera, hierba, paja. La obra de cada uno quedará patente, pues el día aquel</w:t>
      </w:r>
      <w:r w:rsidR="00F72512" w:rsidRPr="008F5849">
        <w:rPr>
          <w:bCs/>
          <w:i/>
          <w:iCs/>
        </w:rPr>
        <w:t xml:space="preserve"> </w:t>
      </w:r>
      <w:r w:rsidRPr="008F5849">
        <w:rPr>
          <w:bCs/>
          <w:i/>
          <w:iCs/>
        </w:rPr>
        <w:t>la mostrará: aparecerá con fuego, y el fuego comprobará la calidad de la obra de cada uno. Si la obra que construyó resiste, recibirá su salario. Si la obra se quema, será castigado, aunque se salvará como quien escapa del fuego</w:t>
      </w:r>
      <w:r w:rsidRPr="008F5849">
        <w:rPr>
          <w:bCs/>
          <w:iCs/>
        </w:rPr>
        <w:t xml:space="preserve"> (1Cor 3, 10-15)</w:t>
      </w:r>
    </w:p>
    <w:p w:rsidR="003C2DC8" w:rsidRPr="008F5849" w:rsidRDefault="003C2DC8" w:rsidP="00AF768A">
      <w:pPr>
        <w:tabs>
          <w:tab w:val="left" w:pos="142"/>
        </w:tabs>
        <w:jc w:val="both"/>
        <w:rPr>
          <w:bCs/>
          <w:iCs/>
        </w:rPr>
      </w:pPr>
    </w:p>
    <w:p w:rsidR="004B7A53" w:rsidRPr="008F5849" w:rsidRDefault="004B7A53" w:rsidP="00AF768A">
      <w:pPr>
        <w:tabs>
          <w:tab w:val="left" w:pos="142"/>
        </w:tabs>
        <w:jc w:val="both"/>
        <w:rPr>
          <w:bCs/>
          <w:iCs/>
        </w:rPr>
      </w:pPr>
      <w:r w:rsidRPr="008F5849">
        <w:rPr>
          <w:bCs/>
          <w:iCs/>
        </w:rPr>
        <w:t>Pablo, evidentemente, habla en primer lugar del proyecto cristiano de la evangelización –“¡Ay de mí si no anuncio la buena noticia!” (1Cor 9, 16)-. Está hablando a personas cristianas y por eso, al comparar ese proyecto a la construcción de un edificio, se compara a sí mismo con un arquitecto experto que puso el cimiento, que en este caso es Jesucristo mismo. Piensa en el crecimiento de ese edificio cristiano que cada persona que fue evangelizada por él, tiene que seguir construyendo. Nadie puede cambiar de cimiento. La cuestión está en cómo se sigue construyendo el proyecto de ser cristiano. Y ahí es donde diferencia la calidad del edificio que se va construyendo: unos construyen con solidez y belleza la vida cristiana y otros la construyen con fragilidad y fealdad. Pero el proyecto sólo se acaba con la muerte y es en “el día aquel”, cuando de la inmanencia de la vida y la historia humana hayamos pasado a la trascendencia de la eternidad, donde ese mismo paso, trascendental por final, mostrará la calidad de la obra que hemos construido. La metáfora del fuego puede ser aplicada al Espíritu de Dios</w:t>
      </w:r>
      <w:r w:rsidRPr="008F5849">
        <w:rPr>
          <w:rStyle w:val="Refdenotaalpie"/>
          <w:bCs/>
          <w:iCs/>
        </w:rPr>
        <w:footnoteReference w:id="427"/>
      </w:r>
      <w:r w:rsidRPr="008F5849">
        <w:rPr>
          <w:bCs/>
          <w:iCs/>
        </w:rPr>
        <w:t>, el mismo Espíritu que dio pasión y valiente franqueza (</w:t>
      </w:r>
      <w:r w:rsidRPr="008F5849">
        <w:rPr>
          <w:bCs/>
          <w:i/>
          <w:iCs/>
        </w:rPr>
        <w:t>parresía</w:t>
      </w:r>
      <w:r w:rsidRPr="008F5849">
        <w:rPr>
          <w:bCs/>
          <w:iCs/>
        </w:rPr>
        <w:t xml:space="preserve">) al anuncio que los apóstoles hicieron (Hch 2, 3) de </w:t>
      </w:r>
      <w:smartTag w:uri="urn:schemas-microsoft-com:office:smarttags" w:element="PersonName">
        <w:smartTagPr>
          <w:attr w:name="ProductID" w:val="la Resurrecci￳n"/>
        </w:smartTagPr>
        <w:r w:rsidRPr="008F5849">
          <w:rPr>
            <w:bCs/>
            <w:iCs/>
          </w:rPr>
          <w:t>la Resurrección</w:t>
        </w:r>
      </w:smartTag>
      <w:r w:rsidRPr="008F5849">
        <w:rPr>
          <w:bCs/>
          <w:iCs/>
        </w:rPr>
        <w:t xml:space="preserve"> de Jesús de Nazaret, asesinado en el brutal castigo de la crucifixión por los </w:t>
      </w:r>
      <w:r w:rsidRPr="008F5849">
        <w:rPr>
          <w:bCs/>
          <w:iCs/>
        </w:rPr>
        <w:lastRenderedPageBreak/>
        <w:t xml:space="preserve">dirigentes de Israel y del Imperio Romano: “a Jesús de Nazaret… a éste… ustedes lo crucificaron…y dieron muerte… A este Jesús lo resucitó Dios” (Hch 22-23.32). En ese Espíritu se construye la vida cristiana, en ese “Espíritu de hijos que nos permite clamar </w:t>
      </w:r>
      <w:r w:rsidRPr="008F5849">
        <w:rPr>
          <w:bCs/>
          <w:i/>
          <w:iCs/>
        </w:rPr>
        <w:t>Abba</w:t>
      </w:r>
      <w:r w:rsidRPr="008F5849">
        <w:rPr>
          <w:bCs/>
          <w:iCs/>
        </w:rPr>
        <w:t xml:space="preserve">, Padre. [Ese] Espíritu atestigua a nuestro espíritu que somos hijos de Dios. Si somos hijos, también somos herederos: herederos de Dios, coherederos con Cristo…” (Rom 8, 15b-16). Vuelve a resonar aquí el tema de la herencia que veíamos a propósito de </w:t>
      </w:r>
      <w:r w:rsidR="0088421F">
        <w:rPr>
          <w:bCs/>
          <w:iCs/>
        </w:rPr>
        <w:t>Abrahán</w:t>
      </w:r>
      <w:r w:rsidRPr="008F5849">
        <w:rPr>
          <w:bCs/>
          <w:iCs/>
        </w:rPr>
        <w:t xml:space="preserve">, sólo que ya desde la fe en Jesucristo. Pues bien, es evidente que Pablo no habla sólo del proyecto de la evangelización, del que él es protagonista, y del de la maduración de la vida cristiana del que fueron protagonistas quienes en las comunidades que luego fueron Iglesias (1Cor 1, 2) crecieron en la vida cristiana. El contexto nos dice que Pablo está hablando también de cualquier proyecto humano, privado o público, familiar, profesional, social o político, porque para Pablo, él mismo y los demás evangelizadores, pero además todo el mundo es la herencia cristiana como lo fue herencia de </w:t>
      </w:r>
      <w:r w:rsidR="0088421F">
        <w:rPr>
          <w:bCs/>
          <w:iCs/>
        </w:rPr>
        <w:t>Abrahán</w:t>
      </w:r>
      <w:r w:rsidRPr="008F5849">
        <w:rPr>
          <w:bCs/>
          <w:iCs/>
        </w:rPr>
        <w:t>: “</w:t>
      </w:r>
      <w:r w:rsidRPr="008F5849">
        <w:rPr>
          <w:bCs/>
          <w:i/>
          <w:iCs/>
        </w:rPr>
        <w:t>Todo</w:t>
      </w:r>
      <w:r w:rsidRPr="008F5849">
        <w:rPr>
          <w:bCs/>
          <w:iCs/>
        </w:rPr>
        <w:t xml:space="preserve"> es de ustedes, Pablo, Apolo, Cefas, </w:t>
      </w:r>
      <w:r w:rsidRPr="008F5849">
        <w:rPr>
          <w:bCs/>
          <w:i/>
          <w:iCs/>
        </w:rPr>
        <w:t>el mundo, la vida y la muerte, el presente y el futuro</w:t>
      </w:r>
      <w:r w:rsidRPr="008F5849">
        <w:rPr>
          <w:bCs/>
          <w:iCs/>
        </w:rPr>
        <w:t xml:space="preserve">. </w:t>
      </w:r>
      <w:r w:rsidRPr="008F5849">
        <w:rPr>
          <w:bCs/>
          <w:i/>
          <w:iCs/>
        </w:rPr>
        <w:t>Todo</w:t>
      </w:r>
      <w:r w:rsidRPr="008F5849">
        <w:rPr>
          <w:bCs/>
          <w:iCs/>
        </w:rPr>
        <w:t xml:space="preserve"> es de ustedes…”. Naturalmente, en el ambiente cristiano en el que está hablando, Pablo continúa: y “ustedes son del Mesías y el Mesías es de Dios” (1Cor 3, 21b-22). La vida y la historia, la vida privada y la participación en lo público, todos los proyectos humanos tienen un valor profundo totalmente real. </w:t>
      </w:r>
    </w:p>
    <w:p w:rsidR="003C2DC8" w:rsidRPr="008F5849" w:rsidRDefault="003C2DC8" w:rsidP="00AF768A">
      <w:pPr>
        <w:tabs>
          <w:tab w:val="left" w:pos="142"/>
        </w:tabs>
        <w:jc w:val="both"/>
        <w:rPr>
          <w:b/>
          <w:bCs/>
          <w:iCs/>
        </w:rPr>
      </w:pPr>
    </w:p>
    <w:p w:rsidR="004B7A53" w:rsidRDefault="004B7A53" w:rsidP="00AF768A">
      <w:pPr>
        <w:tabs>
          <w:tab w:val="left" w:pos="142"/>
        </w:tabs>
        <w:jc w:val="both"/>
        <w:rPr>
          <w:b/>
          <w:bCs/>
          <w:iCs/>
        </w:rPr>
      </w:pPr>
      <w:r w:rsidRPr="008F5849">
        <w:rPr>
          <w:b/>
          <w:bCs/>
          <w:iCs/>
        </w:rPr>
        <w:t>Compromiso histórico y esperanza cristiana</w:t>
      </w:r>
    </w:p>
    <w:p w:rsidR="0006108F" w:rsidRPr="008F5849" w:rsidRDefault="0006108F" w:rsidP="00AF768A">
      <w:pPr>
        <w:tabs>
          <w:tab w:val="left" w:pos="142"/>
        </w:tabs>
        <w:jc w:val="both"/>
        <w:rPr>
          <w:b/>
          <w:bCs/>
          <w:iCs/>
        </w:rPr>
      </w:pPr>
    </w:p>
    <w:p w:rsidR="004B7A53" w:rsidRPr="008F5849" w:rsidRDefault="004B7A53" w:rsidP="00AF768A">
      <w:pPr>
        <w:tabs>
          <w:tab w:val="left" w:pos="142"/>
        </w:tabs>
        <w:jc w:val="both"/>
        <w:rPr>
          <w:bCs/>
          <w:iCs/>
        </w:rPr>
      </w:pPr>
      <w:r w:rsidRPr="008F5849">
        <w:rPr>
          <w:bCs/>
          <w:iCs/>
        </w:rPr>
        <w:t>La esperanza y el compromiso humano con la historia, por tanto, se enlazan y vinculan estrechamente. No es fácil su discernimiento ni es siempre el mismo el estado de ánimo con que la esperanza afronta la vida y la historia. Existen, en esta esperanza fraterna y sororal, que se compromete solidariamente con la hermandad solidaria, con la libertad en la justicia,</w:t>
      </w:r>
      <w:r w:rsidR="00F72512" w:rsidRPr="008F5849">
        <w:rPr>
          <w:bCs/>
          <w:iCs/>
        </w:rPr>
        <w:t xml:space="preserve"> </w:t>
      </w:r>
      <w:r w:rsidRPr="008F5849">
        <w:rPr>
          <w:bCs/>
          <w:iCs/>
        </w:rPr>
        <w:t>con la igual dignidad de las personas y con la creación de posibilidades para ellas,</w:t>
      </w:r>
      <w:r w:rsidR="00F72512" w:rsidRPr="008F5849">
        <w:rPr>
          <w:bCs/>
          <w:iCs/>
        </w:rPr>
        <w:t xml:space="preserve"> </w:t>
      </w:r>
      <w:r w:rsidRPr="008F5849">
        <w:rPr>
          <w:bCs/>
          <w:iCs/>
        </w:rPr>
        <w:t>altos y bajos, grandes logros y grandes fracasos, épocas de mayor aproximación y otras de mayor alejamiento, porque la naturaleza y la historia, la humanidad y su vida privada y pública, están orientadas a la unificación, al bien, a la verdad y a la belleza, y sin embargo están también acosadas desde dentro por la fragmentación hostil, por el mal, por la mentira y la fealdad, en una palabra por “un misterio de iniquidad…, un poder seductor que…haga creer en la mentira” (2Tes 2, 7.11). Pero en general, para Pablo y para su síntesis maduramente humana, todo ello, “los sufrimientos del tiempo presente” (Rom 8, 18),</w:t>
      </w:r>
      <w:r w:rsidR="00F72512" w:rsidRPr="008F5849">
        <w:rPr>
          <w:bCs/>
          <w:iCs/>
        </w:rPr>
        <w:t xml:space="preserve"> </w:t>
      </w:r>
      <w:r w:rsidRPr="008F5849">
        <w:rPr>
          <w:bCs/>
          <w:iCs/>
        </w:rPr>
        <w:t>la mujer y el hombre nuevos, la humanidad nueva, la creación rescatada, el reino en proceso que al final Jesucristo entregará al Padre (1Cor 15, 24), todo, es como una gestación que termina en los dolores de parto y en el dar a luz. Pablo, con audacia, afirma que la maduración de la libertad de las hijas y los hijos de Dios va a llevar un largo proceso de dolores de parto, y lo expresa así:</w:t>
      </w:r>
    </w:p>
    <w:p w:rsidR="0077188F" w:rsidRDefault="0077188F" w:rsidP="00AF768A">
      <w:pPr>
        <w:tabs>
          <w:tab w:val="left" w:pos="142"/>
        </w:tabs>
        <w:ind w:left="708"/>
        <w:jc w:val="both"/>
        <w:rPr>
          <w:bCs/>
          <w:i/>
          <w:iCs/>
        </w:rPr>
      </w:pPr>
    </w:p>
    <w:p w:rsidR="004B7A53" w:rsidRPr="008F5849" w:rsidRDefault="004B7A53" w:rsidP="00AF768A">
      <w:pPr>
        <w:tabs>
          <w:tab w:val="left" w:pos="142"/>
        </w:tabs>
        <w:ind w:left="708"/>
        <w:jc w:val="both"/>
        <w:rPr>
          <w:bCs/>
          <w:iCs/>
        </w:rPr>
      </w:pPr>
      <w:r w:rsidRPr="008F5849">
        <w:rPr>
          <w:bCs/>
          <w:i/>
          <w:iCs/>
        </w:rPr>
        <w:t>La creación aguarda expectante a que se revelen los hijos de Dios. La humanidad fue sometida al fracaso, no de grado, sino por imposición de otro; pero con la esperanza</w:t>
      </w:r>
      <w:r w:rsidR="00F72512" w:rsidRPr="008F5849">
        <w:rPr>
          <w:bCs/>
          <w:i/>
          <w:iCs/>
        </w:rPr>
        <w:t xml:space="preserve"> </w:t>
      </w:r>
      <w:r w:rsidRPr="008F5849">
        <w:rPr>
          <w:bCs/>
          <w:i/>
          <w:iCs/>
        </w:rPr>
        <w:t>de que esa humanidad se emanciparía de la esclavitud de la corrupción para obtener la libertad gloriosa de los hijos de Dios. Sabemos que hasta ahora la creación entera está gimiendo con dolores de parto. Y no sólo ella; también nosotros que poseemos las primicias del Espíritu, gemimos por dentro aguardando la condición filial, el rescate de nuestro cuerpo. Con esa esperanza nos han salvado (Rom 8, 19-24a).</w:t>
      </w:r>
    </w:p>
    <w:p w:rsidR="004B7A53" w:rsidRPr="008F5849" w:rsidRDefault="004B7A53" w:rsidP="00AF768A">
      <w:pPr>
        <w:tabs>
          <w:tab w:val="left" w:pos="142"/>
        </w:tabs>
        <w:jc w:val="both"/>
        <w:rPr>
          <w:b/>
          <w:bCs/>
          <w:iCs/>
        </w:rPr>
      </w:pPr>
    </w:p>
    <w:p w:rsidR="004B7A53" w:rsidRDefault="004B7A53" w:rsidP="00AF768A">
      <w:pPr>
        <w:tabs>
          <w:tab w:val="left" w:pos="142"/>
        </w:tabs>
        <w:jc w:val="both"/>
        <w:rPr>
          <w:b/>
          <w:bCs/>
          <w:iCs/>
        </w:rPr>
      </w:pPr>
      <w:r w:rsidRPr="008F5849">
        <w:rPr>
          <w:b/>
          <w:bCs/>
          <w:iCs/>
        </w:rPr>
        <w:t>La casa construida sobre roca</w:t>
      </w:r>
    </w:p>
    <w:p w:rsidR="0077188F" w:rsidRPr="008F5849" w:rsidRDefault="0077188F" w:rsidP="00AF768A">
      <w:pPr>
        <w:tabs>
          <w:tab w:val="left" w:pos="142"/>
        </w:tabs>
        <w:jc w:val="both"/>
        <w:rPr>
          <w:b/>
          <w:bCs/>
          <w:iCs/>
        </w:rPr>
      </w:pPr>
    </w:p>
    <w:p w:rsidR="004B7A53" w:rsidRPr="008F5849" w:rsidRDefault="004B7A53" w:rsidP="00AF768A">
      <w:pPr>
        <w:tabs>
          <w:tab w:val="left" w:pos="142"/>
        </w:tabs>
        <w:jc w:val="both"/>
        <w:rPr>
          <w:bCs/>
          <w:iCs/>
        </w:rPr>
      </w:pPr>
      <w:r w:rsidRPr="008F5849">
        <w:rPr>
          <w:bCs/>
          <w:iCs/>
        </w:rPr>
        <w:t>Otras tradiciones neotestamentarias no paulinas, como la mateana, de estilo tal vez menos profético y más sapiencial,</w:t>
      </w:r>
      <w:r w:rsidR="00F72512" w:rsidRPr="008F5849">
        <w:rPr>
          <w:bCs/>
          <w:iCs/>
        </w:rPr>
        <w:t xml:space="preserve"> </w:t>
      </w:r>
      <w:r w:rsidRPr="008F5849">
        <w:rPr>
          <w:bCs/>
          <w:iCs/>
        </w:rPr>
        <w:t>hablan de la casa construida sobre roca, que resiste los vientos huracanados, las tormentas y los sismos. Mateo habla de que a esta casa sólida construida sobre roca por un hombre prudente se parecen quienes “escuchan estas palabras [de Jesús] y las ponen en práctica” (Mt 7, 24-25). Una vez más los proyectos humanos, y sobre todo “la búsqueda de la justicia del reino” (Mt 6, 33), dan a la vida humana y a la historia una oportunidad de solidez y maduración, que tienen como centro la confianza que desecha los ídolos de la riqueza (Mt 6, 19-32) y la construcción de la hermandad humana por la reconciliación (Mt 5, 23-24).</w:t>
      </w:r>
    </w:p>
    <w:p w:rsidR="004B7A53" w:rsidRPr="008F5849" w:rsidRDefault="004B7A53" w:rsidP="00AF768A">
      <w:pPr>
        <w:tabs>
          <w:tab w:val="left" w:pos="142"/>
        </w:tabs>
        <w:jc w:val="both"/>
        <w:rPr>
          <w:b/>
          <w:bCs/>
          <w:iCs/>
        </w:rPr>
      </w:pPr>
    </w:p>
    <w:p w:rsidR="0077188F" w:rsidRDefault="004B7A53" w:rsidP="00AF768A">
      <w:pPr>
        <w:tabs>
          <w:tab w:val="left" w:pos="142"/>
        </w:tabs>
        <w:jc w:val="both"/>
        <w:rPr>
          <w:bCs/>
          <w:i/>
          <w:iCs/>
        </w:rPr>
      </w:pPr>
      <w:r w:rsidRPr="008F5849">
        <w:rPr>
          <w:b/>
          <w:bCs/>
          <w:iCs/>
        </w:rPr>
        <w:t>El nuevo proyecto de izquierda salvadoreño en el gobierno a la luz de la esperanza</w:t>
      </w:r>
      <w:r w:rsidR="00F72512" w:rsidRPr="008F5849">
        <w:rPr>
          <w:bCs/>
          <w:iCs/>
        </w:rPr>
        <w:t xml:space="preserve"> </w:t>
      </w:r>
      <w:r w:rsidR="00F72512" w:rsidRPr="008F5849">
        <w:rPr>
          <w:bCs/>
          <w:i/>
          <w:iCs/>
        </w:rPr>
        <w:t xml:space="preserve">    </w:t>
      </w:r>
    </w:p>
    <w:p w:rsidR="004B7A53" w:rsidRPr="008F5849" w:rsidRDefault="00F72512" w:rsidP="00AF768A">
      <w:pPr>
        <w:tabs>
          <w:tab w:val="left" w:pos="142"/>
        </w:tabs>
        <w:jc w:val="both"/>
        <w:rPr>
          <w:bCs/>
          <w:i/>
        </w:rPr>
      </w:pPr>
      <w:r w:rsidRPr="008F5849">
        <w:rPr>
          <w:i/>
        </w:rPr>
        <w:t xml:space="preserve">      </w:t>
      </w:r>
    </w:p>
    <w:p w:rsidR="004B7A53" w:rsidRPr="008F5849" w:rsidRDefault="004B7A53" w:rsidP="00AF768A">
      <w:pPr>
        <w:jc w:val="both"/>
        <w:rPr>
          <w:rFonts w:ascii="Cambria" w:hAnsi="Cambria"/>
        </w:rPr>
      </w:pPr>
      <w:r w:rsidRPr="008F5849">
        <w:t>El proyecto del Gobierno actual del Presidente Funes y del FMLN, tendrá en los próximos cinco años una oportunidad de construir con oro y con plata, y sobre todo con piedra y sobre roca, en lugar de con paja. La historia humana está hecha de proyectos cuya solidez la pone a prueba en la democracia el juicio de las mayorías, unas mayorías que en El Salvador son especialmente mayorías pobres. Y en ese juicio está escondido el juicio de Dios; ese es el sentido profundo del dicho aquel: “la voz del pueblo es la voz de Dios”. Quiere decir que Dios juzga de lo humano de la construcción de la vida y de la historia.</w:t>
      </w:r>
      <w:r w:rsidR="00F72512" w:rsidRPr="008F5849">
        <w:t xml:space="preserve"> </w:t>
      </w:r>
      <w:r w:rsidRPr="008F5849">
        <w:t>Pues bien, este proyecto novedoso de izquierda en El Salvador, accede al gobierno en tiempos económicamente muy difíciles de crisis mundial de la globalización. Accede al gobierno en tiempos políticamente ambivalentes, donde por un lado se ha podido elegir en los Estados Unidos a un mulato, hijo de un africano negro y de una estadounidense blanca, con una historia juvenil de trabajo comunitario en comunidades marginadas y un</w:t>
      </w:r>
      <w:r w:rsidR="00F72512" w:rsidRPr="008F5849">
        <w:t xml:space="preserve"> </w:t>
      </w:r>
      <w:r w:rsidRPr="008F5849">
        <w:t xml:space="preserve">proyecto político estructuralmente compasivo, y por otro lado estamos sufriendo el primer golpe de Estado ejecutado por los militares, aunque movido por los civiles, en un país centroamericano desde 1982, año del comienzo de la instauración de gobiernos democráticos, incluso todavía en medio de la guerra. No es cierto que no haya cambiado nada en estos 27 años. No existen hoy una policía y unos ejércitos en cuyo seno anidan los escuadrones de la muerte. No existen hoy </w:t>
      </w:r>
      <w:r w:rsidRPr="008F5849">
        <w:rPr>
          <w:i/>
        </w:rPr>
        <w:t>en general</w:t>
      </w:r>
      <w:r w:rsidRPr="008F5849">
        <w:t xml:space="preserve"> desapariciones forzadas y cadáveres torturados en las carreteras. No existen hoy cárceles clandestinas donde se tortura a los sospechosos de izquierdismo. No existen hoy masacres y políticas genocidas de tierra arrasada. No se puede decir que la resistencia civil popular no violenta y la misma lucha armada de las guerrillas, con toda su ambigüedad, no lograron nada. Existe la realidad hoy en la frágil democracia salvadoreña de que un partido de izquierda haya llegado</w:t>
      </w:r>
      <w:r w:rsidR="00F72512" w:rsidRPr="008F5849">
        <w:t xml:space="preserve"> </w:t>
      </w:r>
      <w:r w:rsidRPr="008F5849">
        <w:t>al gobierno y esté tratando de desarrollar un proyecto hacia cierta justicia social. Y esto es ya un avance en la historia. Por esto es que no se puede transigir con un golpe de Estado como el de Honduras, donde los militares asumen nuevamente un poder que no les corresponde en la democracia.</w:t>
      </w:r>
    </w:p>
    <w:p w:rsidR="004B7A53" w:rsidRPr="008F5849" w:rsidRDefault="004B7A53" w:rsidP="00AF768A">
      <w:pPr>
        <w:jc w:val="both"/>
        <w:rPr>
          <w:b/>
        </w:rPr>
      </w:pPr>
    </w:p>
    <w:p w:rsidR="004B7A53" w:rsidRDefault="004B7A53" w:rsidP="00AF768A">
      <w:pPr>
        <w:jc w:val="both"/>
        <w:rPr>
          <w:b/>
        </w:rPr>
      </w:pPr>
      <w:r w:rsidRPr="008F5849">
        <w:rPr>
          <w:b/>
        </w:rPr>
        <w:t xml:space="preserve">El diseño y la construcción de una civilización del trabajo y la austeridad </w:t>
      </w:r>
    </w:p>
    <w:p w:rsidR="00E75B9B" w:rsidRPr="008F5849" w:rsidRDefault="00E75B9B" w:rsidP="00AF768A">
      <w:pPr>
        <w:jc w:val="both"/>
        <w:rPr>
          <w:b/>
        </w:rPr>
      </w:pPr>
    </w:p>
    <w:p w:rsidR="004B7A53" w:rsidRPr="008F5849" w:rsidRDefault="004B7A53" w:rsidP="00AF768A">
      <w:pPr>
        <w:jc w:val="both"/>
      </w:pPr>
      <w:r w:rsidRPr="008F5849">
        <w:t xml:space="preserve">El proyecto salvadoreño de izquierda con el que se han ganado las elecciones del 15 de marzo de este año parece un proyecto relativamente modesto que no intenta grandes cambios estructurales. Pero ese triunfo electoral puede ser un momento para empezar a </w:t>
      </w:r>
      <w:r w:rsidRPr="008F5849">
        <w:lastRenderedPageBreak/>
        <w:t>sacar a los pobres no sólo de la pobreza, sino de la civilización de la riqueza, es decir del horizonte del consumismo deificado, convertido en ídolo; puede ser el momento de empezar a poner las piedras de una civilización de la austeridad solidaria, que ayude a todos a contribuir a un desarrollo económico sin hacer de los bienes económicos un absoluto, un ídolo ante el cual doblar la rodilla. Este triunfo electoral puede ser una hora para otra historia posible, una historia de solidaridad, una historia de desarrollo espiritual, una civilización también del trabajo en lugar de exclusivamente una civilización del capital.</w:t>
      </w:r>
      <w:r w:rsidR="00A377C6" w:rsidRPr="008F5849">
        <w:t xml:space="preserve"> Este triunfo electoral acontece en medio de uno de los pueblos más trabajadores del mundo, como lo decía el PNUD hace dos años en su estudio sobre el desempleo y el empleo en este país.</w:t>
      </w:r>
      <w:r w:rsidRPr="008F5849">
        <w:t xml:space="preserve"> Este triunfo electoral puede ser una hora de lucha contra la codicia. La riqueza no es mala; los bienes de la tierra tienen un destino universal. Mala es la codicia, la pasión por acumular los bienes del país en pocas manos, malos son los abismos insondables entre la remuneración del trabajo y la remuneración del capital, malo es el endiosamiento del dinero. El Nuevo Testamento dice que “la raíz de todos los males es la codicia; por entregarse a ella algunos se alejaron de la fe y se atormentaron con muchos sufrimientos” (1Tim 6, 10). La pasión de la civilización del capital no produce solamente un problema moral de inhumanidad sino que lleva en sí intrínsecamente una fuente de sufrimiento. Evidentemente no se puede tomar esto a la letra ingenuamente. Existe en el mundo gente inmensamente rica o bastante rica que vive la vida con una gran despreocupación hacia la pobreza en el mismo mundo donde viven, con un deleite y gozo de la vida aparentemente inagotables e inacabables, con una pasión por la competitividad y el ejercicio de la competencia igualmente insaciables. Pero también para esa gente la vida se acaba y la muerte los deja igualmente desnudos, aunque sea debajo de monumentos funerarios extraordinarios. El horizonte de la muerte puede introducir una pausa reflexiva sobre el sentido de la más abundante de las</w:t>
      </w:r>
      <w:r w:rsidR="00F72512" w:rsidRPr="008F5849">
        <w:t xml:space="preserve"> </w:t>
      </w:r>
      <w:r w:rsidRPr="008F5849">
        <w:t>vidas materiales.</w:t>
      </w:r>
      <w:r w:rsidR="00F72512" w:rsidRPr="008F5849">
        <w:t xml:space="preserve"> </w:t>
      </w:r>
    </w:p>
    <w:p w:rsidR="00A377C6" w:rsidRPr="008F5849" w:rsidRDefault="00A377C6" w:rsidP="00AF768A">
      <w:pPr>
        <w:jc w:val="both"/>
      </w:pPr>
    </w:p>
    <w:p w:rsidR="004B7A53" w:rsidRPr="008F5849" w:rsidRDefault="004B7A53" w:rsidP="00AF768A">
      <w:pPr>
        <w:jc w:val="both"/>
      </w:pPr>
      <w:r w:rsidRPr="008F5849">
        <w:t>Este triunfo electoral de la izquierda en El Salvador puede ser para el pueblo cristiano una hora de poner la iluminación de la fe al servicio de la inteligencia política, para que la fe oriente la mente hacia soluciones plenamente humanas, como decía el Concilio Vaticano II (GS 11). Este triunfo electoral puede ser una de esas horas en que el pueblo salvadoreño, recuperando la memoria histórica de las víctimas de la inmisericorde defensa a ultranza del capital, busque con libertad política acercarse a la libertad de hijos e hijas de Dios. Puede ser una hora de construir con piedra y sobre roca la búsqueda</w:t>
      </w:r>
      <w:r w:rsidR="00F72512" w:rsidRPr="008F5849">
        <w:t xml:space="preserve"> </w:t>
      </w:r>
      <w:r w:rsidRPr="008F5849">
        <w:t>del acercamiento asintótico a la justicia del reino de Dios. Puede ser una hora de cambio de dioses. En lugar de seguir pagando tributo al dios del enriquecimiento individual, trabajar humanamente para la riqueza solidaria; en lugar de seguir pagando tributo a la especulación del capital, trabajar humanamente para que el capital sea más productivo y se redistribuyan los frutos de la riqueza producida; en lugar de seguir tolerando la evasión de impuestos, recolectar con pericia y acuciosidad los impuestos para ponerlos al servicio de la inversión social; en lugar de seguir construyendo únicamente autopistas y centros comerciales lujosos (</w:t>
      </w:r>
      <w:r w:rsidRPr="008F5849">
        <w:rPr>
          <w:i/>
        </w:rPr>
        <w:t>Malls</w:t>
      </w:r>
      <w:r w:rsidRPr="008F5849">
        <w:t>), propiciar la red de comunicaciones entre los municipios pobres del país y entre ellos y sus cantones, y</w:t>
      </w:r>
      <w:r w:rsidR="00F72512" w:rsidRPr="008F5849">
        <w:t xml:space="preserve"> </w:t>
      </w:r>
      <w:r w:rsidRPr="008F5849">
        <w:t>el desarrollo de mercados para la economía informal del país.</w:t>
      </w:r>
    </w:p>
    <w:p w:rsidR="004B7A53" w:rsidRPr="008F5849" w:rsidRDefault="004B7A53" w:rsidP="00AF768A">
      <w:pPr>
        <w:jc w:val="both"/>
        <w:rPr>
          <w:b/>
        </w:rPr>
      </w:pPr>
    </w:p>
    <w:p w:rsidR="004B7A53" w:rsidRDefault="004B7A53" w:rsidP="00AF768A">
      <w:pPr>
        <w:jc w:val="both"/>
        <w:rPr>
          <w:b/>
        </w:rPr>
      </w:pPr>
      <w:r w:rsidRPr="008F5849">
        <w:rPr>
          <w:b/>
        </w:rPr>
        <w:t>La esperanza crucificada en los costos de la lucha por la justicia y en sus fracasos</w:t>
      </w:r>
    </w:p>
    <w:p w:rsidR="00C145A8" w:rsidRPr="008F5849" w:rsidRDefault="00C145A8" w:rsidP="00AF768A">
      <w:pPr>
        <w:jc w:val="both"/>
        <w:rPr>
          <w:b/>
        </w:rPr>
      </w:pPr>
    </w:p>
    <w:p w:rsidR="004B7A53" w:rsidRPr="008F5849" w:rsidRDefault="004B7A53" w:rsidP="00AF768A">
      <w:pPr>
        <w:jc w:val="both"/>
      </w:pPr>
      <w:r w:rsidRPr="008F5849">
        <w:t xml:space="preserve">Los fracasos en las propuestas para el cambio no pueden ser argumento para dejar de seguir luchando por la justicia y de tratar de que la historia cambie de dirección. Ya decía el </w:t>
      </w:r>
      <w:r w:rsidRPr="008F5849">
        <w:lastRenderedPageBreak/>
        <w:t>famoso dramaturgo alemán Bertold Brecht que las personas indispensables son las que luchan toda la vida hasta el final. Y el Nuevo Testamento nos dice que la esperanza se fundamenta en la paciencia porque aquella esperanza que sólo intenta ver resultados ya no es esperanza (Rom 8, 24-25). La esperanza con paciencia es una esperanza crucificada, porque sabe los costos humanos de la lucha y nunca se olvida de la injusticia que se hizo a quienes murieron antes de ver cambiar la historia, bien porque los mataron o porque no tocaron con sus manos lo que en sus mentes diseñaron y en sus corazones esperaron y desearon. La esperanza crucificada es además la esperanza de los mártires de la lucha por la igualdad, la justicia, la libertad y la hermandad. De los mártires que creyeron que vale la pena luchar contra el egoísmo propio y ajeno para acercarnos a la felicidad o a esa patria en la ninguno hemos estado todavía, como decía Ernst Bloch, desde su ateo “principio esperanza”</w:t>
      </w:r>
      <w:r w:rsidRPr="008F5849">
        <w:rPr>
          <w:rStyle w:val="Refdenotaalpie"/>
        </w:rPr>
        <w:footnoteReference w:id="428"/>
      </w:r>
      <w:r w:rsidRPr="008F5849">
        <w:t xml:space="preserve">. </w:t>
      </w:r>
    </w:p>
    <w:p w:rsidR="00A377C6" w:rsidRPr="008F5849" w:rsidRDefault="00A377C6" w:rsidP="00AF768A">
      <w:pPr>
        <w:jc w:val="both"/>
      </w:pPr>
    </w:p>
    <w:p w:rsidR="004B7A53" w:rsidRPr="008F5849" w:rsidRDefault="004B7A53" w:rsidP="00AF768A">
      <w:pPr>
        <w:jc w:val="both"/>
      </w:pPr>
      <w:r w:rsidRPr="008F5849">
        <w:t xml:space="preserve">El Presidente Funes evocó en su discurso de celebración del triunfo y en su discurso de toma de posesión, al Arzobispo mártir Oscar Arnulfo Romero y a su opción por los pobres y afirmó solemnemente que esa quería ser también su propia opción. Fueron palabras mayores que no se pronuncian impunemente. Producen expectativas políticas nuevas y diferentes. Pero, aunque no se cumplan y una vez más tengamos que seguir soportando los fracasos de los proyectos políticos en la historia, nosotros los cristianos tendremos que seguir creyendo que los rostros de los hambrientos y sedientos, de los que no tienen ropa que ponerse encima, de los sin techo, de los emigrantes, de los encarcelados -sean presos políticos o criminales- son los rostros sufrientes de Jesucristo, que están esperando que encontrándonos con ellos nos encontremos con el mismo Jesucristo (Mt 25, 31-46), y que están anhelando que contribuyamos a bajarlos de sus cruces. Así lo expresó Puebla y desde entonces, hace más de 30 años, </w:t>
      </w:r>
      <w:smartTag w:uri="urn:schemas-microsoft-com:office:smarttags" w:element="PersonName">
        <w:smartTagPr>
          <w:attr w:name="ProductID" w:val="la Iglesia Latinoamericana"/>
        </w:smartTagPr>
        <w:r w:rsidRPr="008F5849">
          <w:t>la Iglesia Latinoamericana</w:t>
        </w:r>
      </w:smartTag>
      <w:r w:rsidRPr="008F5849">
        <w:t xml:space="preserve">, con mayor o menor coherencia, lo ha profundizado y refrendado. Si el nuevo proyecto histórico de la izquierda en El Salvador no llega a cuajar y fracasa, los cristianos deberemos seguir en la lucha crucial de nuestro tiempo, la lucha por la fe y la lucha por la justicia que la misma fe exige, y deberemos contribuir, a imagen del Dios que no se olvida de los pobres, a que “la esperanza de los pobres nunca se frustre” totalmente (Sal 9, 19). </w:t>
      </w:r>
    </w:p>
    <w:p w:rsidR="004B7A53" w:rsidRPr="008F5849" w:rsidRDefault="004B7A53" w:rsidP="00AF768A">
      <w:pPr>
        <w:jc w:val="both"/>
      </w:pPr>
    </w:p>
    <w:p w:rsidR="004B7A53" w:rsidRPr="008F5849" w:rsidRDefault="004B7A53" w:rsidP="00AF768A">
      <w:pPr>
        <w:tabs>
          <w:tab w:val="center" w:pos="4680"/>
        </w:tabs>
        <w:suppressAutoHyphens/>
        <w:jc w:val="center"/>
        <w:outlineLvl w:val="0"/>
        <w:rPr>
          <w:b/>
          <w:spacing w:val="-3"/>
        </w:rPr>
      </w:pPr>
    </w:p>
    <w:p w:rsidR="004B7A53" w:rsidRPr="008F5849" w:rsidRDefault="004B7A53" w:rsidP="00AF768A">
      <w:pPr>
        <w:tabs>
          <w:tab w:val="center" w:pos="4680"/>
        </w:tabs>
        <w:suppressAutoHyphens/>
        <w:jc w:val="center"/>
        <w:outlineLvl w:val="0"/>
        <w:rPr>
          <w:b/>
          <w:spacing w:val="-3"/>
        </w:rPr>
      </w:pPr>
    </w:p>
    <w:p w:rsidR="0083163D" w:rsidRDefault="0083163D" w:rsidP="00AF768A">
      <w:pPr>
        <w:tabs>
          <w:tab w:val="left" w:pos="-720"/>
        </w:tabs>
        <w:suppressAutoHyphens/>
        <w:jc w:val="center"/>
        <w:rPr>
          <w:b/>
        </w:rPr>
      </w:pPr>
      <w:r>
        <w:rPr>
          <w:b/>
        </w:rPr>
        <w:br w:type="page"/>
      </w:r>
      <w:r>
        <w:rPr>
          <w:b/>
        </w:rPr>
        <w:lastRenderedPageBreak/>
        <w:t>CAPÍ</w:t>
      </w:r>
      <w:r w:rsidR="00347AED" w:rsidRPr="008F5849">
        <w:rPr>
          <w:b/>
        </w:rPr>
        <w:t>TULO XII</w:t>
      </w:r>
    </w:p>
    <w:p w:rsidR="0083163D" w:rsidRDefault="0083163D" w:rsidP="00AF768A">
      <w:pPr>
        <w:tabs>
          <w:tab w:val="left" w:pos="-720"/>
        </w:tabs>
        <w:suppressAutoHyphens/>
        <w:jc w:val="center"/>
        <w:rPr>
          <w:b/>
        </w:rPr>
      </w:pPr>
    </w:p>
    <w:p w:rsidR="00BC5400" w:rsidRPr="008F5849" w:rsidRDefault="00BC5400" w:rsidP="00AF768A">
      <w:pPr>
        <w:tabs>
          <w:tab w:val="left" w:pos="-720"/>
        </w:tabs>
        <w:suppressAutoHyphens/>
        <w:jc w:val="center"/>
        <w:rPr>
          <w:b/>
        </w:rPr>
      </w:pPr>
      <w:r w:rsidRPr="008F5849">
        <w:rPr>
          <w:b/>
        </w:rPr>
        <w:t>OMNIPOTENCIA DE DIOS Y AMENAZA HUMANA A LA</w:t>
      </w:r>
      <w:r w:rsidR="00F72512" w:rsidRPr="008F5849">
        <w:rPr>
          <w:b/>
        </w:rPr>
        <w:t xml:space="preserve"> </w:t>
      </w:r>
      <w:r w:rsidRPr="008F5849">
        <w:rPr>
          <w:b/>
        </w:rPr>
        <w:t>TIERRA</w:t>
      </w:r>
      <w:r w:rsidR="00536A1C" w:rsidRPr="008F5849">
        <w:rPr>
          <w:rStyle w:val="Refdenotaalpie"/>
          <w:b/>
        </w:rPr>
        <w:footnoteReference w:id="429"/>
      </w:r>
    </w:p>
    <w:p w:rsidR="00BC5400" w:rsidRPr="008F5849" w:rsidRDefault="00BC5400" w:rsidP="00AF768A">
      <w:pPr>
        <w:jc w:val="center"/>
        <w:rPr>
          <w:b/>
        </w:rPr>
      </w:pPr>
    </w:p>
    <w:p w:rsidR="00BC5400" w:rsidRPr="008F5849" w:rsidRDefault="00BC5400" w:rsidP="00AF768A">
      <w:pPr>
        <w:jc w:val="center"/>
        <w:rPr>
          <w:b/>
        </w:rPr>
      </w:pPr>
    </w:p>
    <w:p w:rsidR="00BC5400" w:rsidRPr="008F5849" w:rsidRDefault="009F5551" w:rsidP="00AF768A">
      <w:pPr>
        <w:jc w:val="both"/>
        <w:rPr>
          <w:lang w:val="es-ES_tradnl"/>
        </w:rPr>
      </w:pPr>
      <w:r w:rsidRPr="008F5849">
        <w:t>Un libro sobre</w:t>
      </w:r>
      <w:r w:rsidR="007D5996" w:rsidRPr="008F5849">
        <w:t xml:space="preserve"> política y esperanza, en cuyo centro está, entre otros el problema del poder y su relación con la </w:t>
      </w:r>
      <w:r w:rsidR="009D010F" w:rsidRPr="008F5849">
        <w:t>“</w:t>
      </w:r>
      <w:r w:rsidR="007D5996" w:rsidRPr="008F5849">
        <w:t>omnipotencia</w:t>
      </w:r>
      <w:r w:rsidR="009D010F" w:rsidRPr="008F5849">
        <w:t>”</w:t>
      </w:r>
      <w:r w:rsidR="007D5996" w:rsidRPr="008F5849">
        <w:t>, tanto divina como</w:t>
      </w:r>
      <w:r w:rsidR="00FF7D02" w:rsidRPr="008F5849">
        <w:t xml:space="preserve"> humana, no puede dejar de tocar el problema ecológico, una de cuyas expresiones es el</w:t>
      </w:r>
      <w:r w:rsidR="009146E2" w:rsidRPr="008F5849">
        <w:t xml:space="preserve"> </w:t>
      </w:r>
      <w:r w:rsidR="00FF7D02" w:rsidRPr="008F5849">
        <w:rPr>
          <w:b/>
          <w:lang w:val="es-ES_tradnl"/>
        </w:rPr>
        <w:t>ma</w:t>
      </w:r>
      <w:r w:rsidR="00BC5400" w:rsidRPr="008F5849">
        <w:rPr>
          <w:b/>
          <w:lang w:val="es-ES_tradnl"/>
        </w:rPr>
        <w:t>nejo del medio ambiente</w:t>
      </w:r>
      <w:r w:rsidR="009146E2" w:rsidRPr="008F5849">
        <w:rPr>
          <w:b/>
          <w:lang w:val="es-ES_tradnl"/>
        </w:rPr>
        <w:t>, el</w:t>
      </w:r>
      <w:r w:rsidR="00BC5400" w:rsidRPr="008F5849">
        <w:rPr>
          <w:b/>
          <w:lang w:val="es-ES_tradnl"/>
        </w:rPr>
        <w:t xml:space="preserve"> cambio climático y</w:t>
      </w:r>
      <w:r w:rsidR="009146E2" w:rsidRPr="008F5849">
        <w:rPr>
          <w:b/>
          <w:lang w:val="es-ES_tradnl"/>
        </w:rPr>
        <w:t xml:space="preserve"> los así llamados</w:t>
      </w:r>
      <w:r w:rsidR="00BC5400" w:rsidRPr="008F5849">
        <w:rPr>
          <w:b/>
          <w:lang w:val="es-ES_tradnl"/>
        </w:rPr>
        <w:t xml:space="preserve"> desastres naturales</w:t>
      </w:r>
      <w:r w:rsidR="009146E2" w:rsidRPr="008F5849">
        <w:rPr>
          <w:lang w:val="es-ES_tradnl"/>
        </w:rPr>
        <w:t>, que deberían se llamados socio-naturales.</w:t>
      </w:r>
      <w:r w:rsidR="00F72512" w:rsidRPr="008F5849">
        <w:rPr>
          <w:lang w:val="es-ES_tradnl"/>
        </w:rPr>
        <w:t xml:space="preserve"> </w:t>
      </w:r>
      <w:r w:rsidR="009146E2" w:rsidRPr="008F5849">
        <w:rPr>
          <w:lang w:val="es-ES_tradnl"/>
        </w:rPr>
        <w:t>L</w:t>
      </w:r>
      <w:r w:rsidR="00BC5400" w:rsidRPr="008F5849">
        <w:rPr>
          <w:lang w:val="es-ES_tradnl"/>
        </w:rPr>
        <w:t>o primero que vi</w:t>
      </w:r>
      <w:r w:rsidR="009146E2" w:rsidRPr="008F5849">
        <w:rPr>
          <w:lang w:val="es-ES_tradnl"/>
        </w:rPr>
        <w:t>e</w:t>
      </w:r>
      <w:r w:rsidR="00BC5400" w:rsidRPr="008F5849">
        <w:rPr>
          <w:lang w:val="es-ES_tradnl"/>
        </w:rPr>
        <w:t>n</w:t>
      </w:r>
      <w:r w:rsidR="009146E2" w:rsidRPr="008F5849">
        <w:rPr>
          <w:lang w:val="es-ES_tradnl"/>
        </w:rPr>
        <w:t>e</w:t>
      </w:r>
      <w:r w:rsidR="00BC5400" w:rsidRPr="008F5849">
        <w:rPr>
          <w:lang w:val="es-ES_tradnl"/>
        </w:rPr>
        <w:t xml:space="preserve"> a la mente </w:t>
      </w:r>
      <w:r w:rsidR="009146E2" w:rsidRPr="008F5849">
        <w:rPr>
          <w:lang w:val="es-ES_tradnl"/>
        </w:rPr>
        <w:t>para una reflexión teológica son</w:t>
      </w:r>
      <w:r w:rsidR="00BC5400" w:rsidRPr="008F5849">
        <w:rPr>
          <w:lang w:val="es-ES_tradnl"/>
        </w:rPr>
        <w:t xml:space="preserve"> los dos relatos de la creación que nos transmite </w:t>
      </w:r>
      <w:smartTag w:uri="urn:schemas-microsoft-com:office:smarttags" w:element="PersonName">
        <w:smartTagPr>
          <w:attr w:name="ProductID" w:val="la Biblia"/>
        </w:smartTagPr>
        <w:r w:rsidR="00BC5400" w:rsidRPr="008F5849">
          <w:rPr>
            <w:lang w:val="es-ES_tradnl"/>
          </w:rPr>
          <w:t>la Biblia</w:t>
        </w:r>
      </w:smartTag>
      <w:r w:rsidR="00BC5400" w:rsidRPr="008F5849">
        <w:rPr>
          <w:lang w:val="es-ES_tradnl"/>
        </w:rPr>
        <w:t xml:space="preserve"> al comienzo del Génesis</w:t>
      </w:r>
      <w:r w:rsidR="00BC5400" w:rsidRPr="008F5849">
        <w:rPr>
          <w:rStyle w:val="Refdenotaalpie"/>
          <w:lang w:val="es-ES_tradnl"/>
        </w:rPr>
        <w:footnoteReference w:id="430"/>
      </w:r>
      <w:r w:rsidR="00BC5400" w:rsidRPr="008F5849">
        <w:rPr>
          <w:lang w:val="es-ES_tradnl"/>
        </w:rPr>
        <w:t xml:space="preserve"> y en general la historia de los orígenes (Gn 1-11). Sobre ellos voy a reflexionar</w:t>
      </w:r>
      <w:r w:rsidR="00536A1C" w:rsidRPr="008F5849">
        <w:rPr>
          <w:lang w:val="es-ES_tradnl"/>
        </w:rPr>
        <w:t>, especialmente porque creo que la formulación teológica de la omnipotencia de Dios está en el fondo de una aspiración humana a la omnipotencia, que trastoca la naturaleza frágil del poder humano sobre la naturaleza y en la sociedad</w:t>
      </w:r>
      <w:r w:rsidR="00BC5400" w:rsidRPr="008F5849">
        <w:rPr>
          <w:lang w:val="es-ES_tradnl"/>
        </w:rPr>
        <w:t>.</w:t>
      </w:r>
    </w:p>
    <w:p w:rsidR="00C84B65" w:rsidRPr="008F5849" w:rsidRDefault="00C84B65" w:rsidP="00AF768A">
      <w:pPr>
        <w:jc w:val="both"/>
        <w:rPr>
          <w:b/>
          <w:lang w:val="es-ES_tradnl"/>
        </w:rPr>
      </w:pPr>
    </w:p>
    <w:p w:rsidR="00BC5400" w:rsidRDefault="00BC5400" w:rsidP="00AF768A">
      <w:pPr>
        <w:jc w:val="both"/>
        <w:rPr>
          <w:b/>
        </w:rPr>
      </w:pPr>
      <w:r w:rsidRPr="008F5849">
        <w:rPr>
          <w:b/>
        </w:rPr>
        <w:t>Los dos relatos de la creación y sus tradiciones</w:t>
      </w:r>
    </w:p>
    <w:p w:rsidR="002C4D79" w:rsidRPr="008F5849" w:rsidRDefault="002C4D79" w:rsidP="00AF768A">
      <w:pPr>
        <w:jc w:val="both"/>
        <w:rPr>
          <w:b/>
        </w:rPr>
      </w:pPr>
    </w:p>
    <w:p w:rsidR="00BC5400" w:rsidRPr="008F5849" w:rsidRDefault="00BC5400" w:rsidP="00AF768A">
      <w:pPr>
        <w:jc w:val="both"/>
        <w:rPr>
          <w:lang w:val="es-ES_tradnl"/>
        </w:rPr>
      </w:pPr>
      <w:r w:rsidRPr="008F5849">
        <w:rPr>
          <w:lang w:val="es-ES_tradnl"/>
        </w:rPr>
        <w:t xml:space="preserve">El primer relato, que está en Gn 1, 1- 2, 4a, pertenece, según los expertos en </w:t>
      </w:r>
      <w:smartTag w:uri="urn:schemas-microsoft-com:office:smarttags" w:element="PersonName">
        <w:smartTagPr>
          <w:attr w:name="ProductID" w:val="la Biblia"/>
        </w:smartTagPr>
        <w:r w:rsidRPr="008F5849">
          <w:rPr>
            <w:lang w:val="es-ES_tradnl"/>
          </w:rPr>
          <w:t>la Biblia</w:t>
        </w:r>
      </w:smartTag>
      <w:r w:rsidRPr="008F5849">
        <w:rPr>
          <w:lang w:val="es-ES_tradnl"/>
        </w:rPr>
        <w:t>, a una tradición llamada “sacerdotal”, porque desde su comienzo en el libro del Génesis hasta su final en el libro de Josué, insiste principalmente en el culto a Dios</w:t>
      </w:r>
      <w:r w:rsidRPr="008F5849">
        <w:rPr>
          <w:rStyle w:val="Refdenotaalpie"/>
          <w:lang w:val="es-ES_tradnl"/>
        </w:rPr>
        <w:footnoteReference w:id="431"/>
      </w:r>
      <w:r w:rsidRPr="008F5849">
        <w:rPr>
          <w:lang w:val="es-ES_tradnl"/>
        </w:rPr>
        <w:t>. En ella el nombre que se da a Dios es Elohim, que, aun siendo plural en hebreo, se traduce habitualmente como Dios. Es una tradición tardía, la última de las cuatro</w:t>
      </w:r>
      <w:r w:rsidRPr="008F5849">
        <w:rPr>
          <w:rStyle w:val="Refdenotaalpie"/>
          <w:lang w:val="es-ES_tradnl"/>
        </w:rPr>
        <w:footnoteReference w:id="432"/>
      </w:r>
      <w:r w:rsidRPr="008F5849">
        <w:rPr>
          <w:lang w:val="es-ES_tradnl"/>
        </w:rPr>
        <w:t xml:space="preserve"> que parecen haber contribuido a la redacción de los seis primeros libros de </w:t>
      </w:r>
      <w:smartTag w:uri="urn:schemas-microsoft-com:office:smarttags" w:element="PersonName">
        <w:smartTagPr>
          <w:attr w:name="ProductID" w:val="la Biblia. Y"/>
        </w:smartTagPr>
        <w:r w:rsidRPr="008F5849">
          <w:rPr>
            <w:lang w:val="es-ES_tradnl"/>
          </w:rPr>
          <w:t>la Biblia. Y</w:t>
        </w:r>
      </w:smartTag>
      <w:r w:rsidRPr="008F5849">
        <w:rPr>
          <w:lang w:val="es-ES_tradnl"/>
        </w:rPr>
        <w:t xml:space="preserve"> su elaboración se atribuye a una generación de sacerdotes que la redactaron al final del exilio de Israel en Babilonia (</w:t>
      </w:r>
      <w:smartTag w:uri="urn:schemas-microsoft-com:office:smarttags" w:element="metricconverter">
        <w:smartTagPr>
          <w:attr w:name="ProductID" w:val="587 a"/>
        </w:smartTagPr>
        <w:r w:rsidRPr="008F5849">
          <w:rPr>
            <w:lang w:val="es-ES_tradnl"/>
          </w:rPr>
          <w:t>587 a</w:t>
        </w:r>
      </w:smartTag>
      <w:r w:rsidRPr="008F5849">
        <w:rPr>
          <w:lang w:val="es-ES_tradnl"/>
        </w:rPr>
        <w:t xml:space="preserve"> 538 adJC). </w:t>
      </w:r>
    </w:p>
    <w:p w:rsidR="009146E2" w:rsidRPr="008F5849" w:rsidRDefault="009146E2" w:rsidP="00AF768A">
      <w:pPr>
        <w:jc w:val="both"/>
        <w:rPr>
          <w:lang w:val="es-ES_tradnl"/>
        </w:rPr>
      </w:pPr>
    </w:p>
    <w:p w:rsidR="00BC5400" w:rsidRPr="008F5849" w:rsidRDefault="00BC5400" w:rsidP="00AF768A">
      <w:pPr>
        <w:jc w:val="both"/>
        <w:rPr>
          <w:lang w:val="es-ES_tradnl"/>
        </w:rPr>
      </w:pPr>
      <w:r w:rsidRPr="008F5849">
        <w:rPr>
          <w:lang w:val="es-ES_tradnl"/>
        </w:rPr>
        <w:t xml:space="preserve">El segundo, en cambio, que está en Gn 2,4b-25 (aunque, para el fin que aquí pretendo, puede también incluirse el capítulo 3), pertenece, asimismo según los expertos en </w:t>
      </w:r>
      <w:smartTag w:uri="urn:schemas-microsoft-com:office:smarttags" w:element="PersonName">
        <w:smartTagPr>
          <w:attr w:name="ProductID" w:val="la Biblia"/>
        </w:smartTagPr>
        <w:r w:rsidRPr="008F5849">
          <w:rPr>
            <w:lang w:val="es-ES_tradnl"/>
          </w:rPr>
          <w:t>la Biblia</w:t>
        </w:r>
      </w:smartTag>
      <w:r w:rsidRPr="008F5849">
        <w:rPr>
          <w:lang w:val="es-ES_tradnl"/>
        </w:rPr>
        <w:t>, a otra tradición, llamada “yahvista”, porque en ella el nombre que se da a Dios es Yahvé –</w:t>
      </w:r>
      <w:r w:rsidRPr="008F5849">
        <w:rPr>
          <w:lang w:val="es-ES_tradnl"/>
        </w:rPr>
        <w:lastRenderedPageBreak/>
        <w:t>que algunas Biblias traducen como “el Señor” y que cuando Moisés le pregunta con qué nombre lo nombrará ante su pueblo, dice: “Yo soy quien soy” o simplemente “yo soy” (Ex 3, 14). Es una tradición como 400 años más antigua que la anterior y se remonta probablemente a la época de los reyes David y Salomón (</w:t>
      </w:r>
      <w:smartTag w:uri="urn:schemas-microsoft-com:office:smarttags" w:element="metricconverter">
        <w:smartTagPr>
          <w:attr w:name="ProductID" w:val="1010 a"/>
        </w:smartTagPr>
        <w:r w:rsidRPr="008F5849">
          <w:rPr>
            <w:lang w:val="es-ES_tradnl"/>
          </w:rPr>
          <w:t>1010 a</w:t>
        </w:r>
      </w:smartTag>
      <w:r w:rsidRPr="008F5849">
        <w:rPr>
          <w:lang w:val="es-ES_tradnl"/>
        </w:rPr>
        <w:t xml:space="preserve"> 931 adJC), y parece haber sido elaborada por personas con talante teológico, carisma profético y sentido de la historia. Los dos relatos tienen, sin embargo, también un componente mítico.</w:t>
      </w:r>
    </w:p>
    <w:p w:rsidR="00C84B65" w:rsidRPr="008F5849" w:rsidRDefault="00C84B65" w:rsidP="00AF768A">
      <w:pPr>
        <w:jc w:val="both"/>
        <w:rPr>
          <w:b/>
          <w:lang w:val="es-ES_tradnl"/>
        </w:rPr>
      </w:pPr>
    </w:p>
    <w:p w:rsidR="00BC5400" w:rsidRDefault="00BC5400" w:rsidP="00AF768A">
      <w:pPr>
        <w:jc w:val="both"/>
        <w:rPr>
          <w:b/>
          <w:lang w:val="es-ES_tradnl"/>
        </w:rPr>
      </w:pPr>
      <w:r w:rsidRPr="008F5849">
        <w:rPr>
          <w:b/>
          <w:lang w:val="es-ES_tradnl"/>
        </w:rPr>
        <w:t>La fe en la creación se desarrolla a partir de la fe en la liberación</w:t>
      </w:r>
    </w:p>
    <w:p w:rsidR="002C4D79" w:rsidRPr="008F5849" w:rsidRDefault="002C4D79" w:rsidP="00AF768A">
      <w:pPr>
        <w:jc w:val="both"/>
        <w:rPr>
          <w:b/>
          <w:lang w:val="es-ES_tradnl"/>
        </w:rPr>
      </w:pPr>
    </w:p>
    <w:p w:rsidR="00BC5400" w:rsidRPr="008F5849" w:rsidRDefault="00BC5400" w:rsidP="00AF768A">
      <w:pPr>
        <w:jc w:val="both"/>
        <w:rPr>
          <w:lang w:val="es-ES_tradnl"/>
        </w:rPr>
      </w:pPr>
      <w:r w:rsidRPr="008F5849">
        <w:rPr>
          <w:lang w:val="es-ES_tradnl"/>
        </w:rPr>
        <w:t xml:space="preserve">Algunos expertos en </w:t>
      </w:r>
      <w:smartTag w:uri="urn:schemas-microsoft-com:office:smarttags" w:element="PersonName">
        <w:smartTagPr>
          <w:attr w:name="ProductID" w:val="la Biblia"/>
        </w:smartTagPr>
        <w:r w:rsidRPr="008F5849">
          <w:rPr>
            <w:lang w:val="es-ES_tradnl"/>
          </w:rPr>
          <w:t>la Biblia</w:t>
        </w:r>
      </w:smartTag>
      <w:r w:rsidRPr="008F5849">
        <w:rPr>
          <w:lang w:val="es-ES_tradnl"/>
        </w:rPr>
        <w:t xml:space="preserve"> sugieren que Israel se encontró con su Dios, </w:t>
      </w:r>
      <w:r w:rsidR="002C4D79">
        <w:rPr>
          <w:lang w:val="es-ES_tradnl"/>
        </w:rPr>
        <w:t>Y</w:t>
      </w:r>
      <w:r w:rsidRPr="008F5849">
        <w:rPr>
          <w:lang w:val="es-ES_tradnl"/>
        </w:rPr>
        <w:t xml:space="preserve">ahvé, en el curso de su historia como pueblo y creyó primero en un Dios liberador, que cumplía las promesas hechas a sus legendarios antepasados, que se identificaba, por tanto, con el Dios de los patriarcas, y que era el auténtico creador de su existencia como pueblo, con identidad propia entre otros pueblos. Estos mismos expertos piensan que la creación del pueblo de Israel, que fue al mismo tiempo una historia de liberación y de salvación, fue el modelo que los teólogos israelitas del segundo relato, los </w:t>
      </w:r>
      <w:r w:rsidR="00193179">
        <w:rPr>
          <w:lang w:val="es-ES_tradnl"/>
        </w:rPr>
        <w:t>y</w:t>
      </w:r>
      <w:r w:rsidRPr="008F5849">
        <w:rPr>
          <w:lang w:val="es-ES_tradnl"/>
        </w:rPr>
        <w:t>ahvistas, usaron para pensar la creación del mundo. Se remontaron desde la liberación divina creadora de un pueblo a la acción divina creadora de la humanidad</w:t>
      </w:r>
      <w:r w:rsidRPr="008F5849">
        <w:rPr>
          <w:rStyle w:val="Refdenotaalpie"/>
          <w:lang w:val="es-ES_tradnl"/>
        </w:rPr>
        <w:footnoteReference w:id="433"/>
      </w:r>
      <w:r w:rsidRPr="008F5849">
        <w:rPr>
          <w:lang w:val="es-ES_tradnl"/>
        </w:rPr>
        <w:t>. Así como Dios creó un pueblo, Israel, donde antes no había pueblo, liberando “con mano fuerte y brazo extendido” (Dt 26, 8) a esclavos de otro pueblo, Egipto, y a campesinos de Canaán rebeldes contra las ciudades-Estado cananeas</w:t>
      </w:r>
      <w:r w:rsidRPr="008F5849">
        <w:rPr>
          <w:rStyle w:val="Refdenotaalpie"/>
          <w:lang w:val="es-ES_tradnl"/>
        </w:rPr>
        <w:footnoteReference w:id="434"/>
      </w:r>
      <w:r w:rsidRPr="008F5849">
        <w:rPr>
          <w:lang w:val="es-ES_tradnl"/>
        </w:rPr>
        <w:t>, así creó Dios al principio el mundo de donde no había ni tierra ni cielo con la fuerza de su palabra. Este camino de reflexión teológica que acrecentó la fe, fue como un peregrinar hacia atrás en el tiempo, desde la historia que se había transmitido oralmente de generación en generación, hasta el comienzo del mundo. Por eso su Dios, cuando era reconocido con auténtica fe, era el Dios que “escuchó nuestros gritos y vio nuestra opresión y nos sacó de Egipto…y nos trajo a este lugar y nos dio esta tierra” (Dt 26, 7-9). Es decir que “yo soy quien soy” era reconocido por su acompañamiento en el camino histórico d</w:t>
      </w:r>
      <w:r w:rsidR="00F271E6" w:rsidRPr="008F5849">
        <w:rPr>
          <w:lang w:val="es-ES_tradnl"/>
        </w:rPr>
        <w:t>e este pueblo. O como el mismo Y</w:t>
      </w:r>
      <w:r w:rsidRPr="008F5849">
        <w:rPr>
          <w:lang w:val="es-ES_tradnl"/>
        </w:rPr>
        <w:t xml:space="preserve">ahvé dice en el Exodo cuando se encontraba con Moisés en la “tienda del encuentro” en el campamento al pie del monte Sinaí: “Yo en persona </w:t>
      </w:r>
      <w:r w:rsidRPr="008F5849">
        <w:rPr>
          <w:i/>
          <w:lang w:val="es-ES_tradnl"/>
        </w:rPr>
        <w:t>iré caminando</w:t>
      </w:r>
      <w:r w:rsidRPr="008F5849">
        <w:rPr>
          <w:lang w:val="es-ES_tradnl"/>
        </w:rPr>
        <w:t xml:space="preserve"> para llevarte al descanso” (Ex 33, 14)</w:t>
      </w:r>
      <w:r w:rsidRPr="008F5849">
        <w:rPr>
          <w:rStyle w:val="Refdenotaalpie"/>
          <w:lang w:val="es-ES_tradnl"/>
        </w:rPr>
        <w:footnoteReference w:id="435"/>
      </w:r>
      <w:r w:rsidRPr="008F5849">
        <w:rPr>
          <w:lang w:val="es-ES_tradnl"/>
        </w:rPr>
        <w:t>.</w:t>
      </w:r>
    </w:p>
    <w:p w:rsidR="00C84B65" w:rsidRPr="008F5849" w:rsidRDefault="00C84B65" w:rsidP="00AF768A">
      <w:pPr>
        <w:jc w:val="both"/>
        <w:rPr>
          <w:b/>
          <w:lang w:val="es-ES_tradnl"/>
        </w:rPr>
      </w:pPr>
    </w:p>
    <w:p w:rsidR="00414689" w:rsidRDefault="00414689" w:rsidP="00AF768A">
      <w:pPr>
        <w:jc w:val="both"/>
        <w:rPr>
          <w:b/>
          <w:lang w:val="es-ES_tradnl"/>
        </w:rPr>
      </w:pPr>
    </w:p>
    <w:p w:rsidR="00414689" w:rsidRDefault="00414689" w:rsidP="00AF768A">
      <w:pPr>
        <w:jc w:val="both"/>
        <w:rPr>
          <w:b/>
          <w:lang w:val="es-ES_tradnl"/>
        </w:rPr>
      </w:pPr>
    </w:p>
    <w:p w:rsidR="00BC5400" w:rsidRDefault="00BC5400" w:rsidP="00AF768A">
      <w:pPr>
        <w:jc w:val="both"/>
        <w:rPr>
          <w:b/>
          <w:lang w:val="es-ES_tradnl"/>
        </w:rPr>
      </w:pPr>
      <w:r w:rsidRPr="008F5849">
        <w:rPr>
          <w:b/>
          <w:lang w:val="es-ES_tradnl"/>
        </w:rPr>
        <w:t>Los dos relatos de la creación y su presunta responsabilidad en la crisis ecológica</w:t>
      </w:r>
    </w:p>
    <w:p w:rsidR="00414689" w:rsidRPr="008F5849" w:rsidRDefault="00414689" w:rsidP="00AF768A">
      <w:pPr>
        <w:jc w:val="both"/>
        <w:rPr>
          <w:b/>
          <w:lang w:val="es-ES_tradnl"/>
        </w:rPr>
      </w:pPr>
    </w:p>
    <w:p w:rsidR="00BC5400" w:rsidRPr="008F5849" w:rsidRDefault="00BC5400" w:rsidP="00AF768A">
      <w:pPr>
        <w:jc w:val="both"/>
        <w:rPr>
          <w:lang w:val="es-ES_tradnl"/>
        </w:rPr>
      </w:pPr>
      <w:r w:rsidRPr="008F5849">
        <w:rPr>
          <w:lang w:val="es-ES_tradnl"/>
        </w:rPr>
        <w:t>Bastante gente, por otro lado, afirma hoy que la experiencia judeo-cristiana del mundo ha sido en último término responsable de un uso humano irresponsable de la naturaleza. Una irresponsabilidad, que al fin de cuentas ha terminado por herir la tierra, talando los bosques sin preocuparse por sembrar otros; usando fuentes sucias de energía para producir en industrias que escupen lluvia ácida por sus chimeneas y</w:t>
      </w:r>
      <w:r w:rsidR="00F72512" w:rsidRPr="008F5849">
        <w:rPr>
          <w:lang w:val="es-ES_tradnl"/>
        </w:rPr>
        <w:t xml:space="preserve"> </w:t>
      </w:r>
      <w:r w:rsidRPr="008F5849">
        <w:rPr>
          <w:lang w:val="es-ES_tradnl"/>
        </w:rPr>
        <w:t xml:space="preserve">envenenan el medio ambiente; </w:t>
      </w:r>
      <w:r w:rsidRPr="008F5849">
        <w:rPr>
          <w:lang w:val="es-ES_tradnl"/>
        </w:rPr>
        <w:lastRenderedPageBreak/>
        <w:t>extrayendo minerales con despreocupación absoluta sobre los paisajes lunares que dejan tras de sí cuando se agotan las minas; contaminando las aguas de los ríos y los mares con los desechos de las industrias; dejando escapar radiaciones mortales en los cementerios de desechos nucleares; construyendo ciudades que son focos de enorme calor y manejando cada vez más millones de automóviles, barcos y aviones con escapes de combustible (CO2) dañinos para el aire que respiramos y el agua que nos rodea; comiendo carne y pescado de forma tan glotona e insaciable que los pastos se vuelven insuficientes y requieren cada vez más tierra, y los caladeros de ríos y mares se vacían de peces; amontonando montañas de desperdicios en basureros insoportables; y finalmente haciendo crecer la humanidad en proporción geométrica, una vez que se prevenían o curaban las enfermedades que la mantenían en una relación razonable con el espacio disponible en este único y pequeño planeta donde hasta el momento sólo se ha encontrado en el universo condiciones para la vida, pero cuyo cambio de clima puede acabar elevando la temperatura, y así deshelando las masas polares y haciendo crecer el mar sobre las superficies costeras de la tierra. Un famoso profesor de geografía</w:t>
      </w:r>
      <w:r w:rsidR="00F271E6" w:rsidRPr="008F5849">
        <w:rPr>
          <w:lang w:val="es-ES_tradnl"/>
        </w:rPr>
        <w:t xml:space="preserve"> humana</w:t>
      </w:r>
      <w:r w:rsidRPr="008F5849">
        <w:rPr>
          <w:lang w:val="es-ES_tradnl"/>
        </w:rPr>
        <w:t xml:space="preserve"> y ciencias de la alimentación afirmaba ya hace más de 40 años que, al lado del producto interno bruto (PIB) de los países había que calcular también el desperdicio interno bruto (DIB), y veríamos cómo con un cambio de costumbres alimenticias podríamos solucionar la mayor parte del hambre de la humanidad y mitigar la explotación de la tierra</w:t>
      </w:r>
      <w:r w:rsidRPr="008F5849">
        <w:rPr>
          <w:rStyle w:val="Refdenotaalpie"/>
          <w:lang w:val="es-ES_tradnl"/>
        </w:rPr>
        <w:footnoteReference w:id="436"/>
      </w:r>
      <w:r w:rsidRPr="008F5849">
        <w:rPr>
          <w:lang w:val="es-ES_tradnl"/>
        </w:rPr>
        <w:t>.</w:t>
      </w:r>
    </w:p>
    <w:p w:rsidR="00C84B65" w:rsidRPr="008F5849" w:rsidRDefault="00C84B65" w:rsidP="00AF768A">
      <w:pPr>
        <w:jc w:val="both"/>
        <w:rPr>
          <w:b/>
          <w:lang w:val="es-ES_tradnl"/>
        </w:rPr>
      </w:pPr>
    </w:p>
    <w:p w:rsidR="00BC5400" w:rsidRDefault="00BC5400" w:rsidP="00AF768A">
      <w:pPr>
        <w:jc w:val="both"/>
        <w:rPr>
          <w:b/>
          <w:lang w:val="es-ES_tradnl"/>
        </w:rPr>
      </w:pPr>
      <w:r w:rsidRPr="008F5849">
        <w:rPr>
          <w:b/>
          <w:lang w:val="es-ES_tradnl"/>
        </w:rPr>
        <w:t>El dominio de los animales y el sometimiento de la tierra en el Primer Relato</w:t>
      </w:r>
    </w:p>
    <w:p w:rsidR="0085695A" w:rsidRPr="008F5849" w:rsidRDefault="0085695A" w:rsidP="00AF768A">
      <w:pPr>
        <w:jc w:val="both"/>
        <w:rPr>
          <w:b/>
          <w:lang w:val="es-ES_tradnl"/>
        </w:rPr>
      </w:pPr>
    </w:p>
    <w:p w:rsidR="00BC5400" w:rsidRPr="008F5849" w:rsidRDefault="00BC5400" w:rsidP="00AF768A">
      <w:pPr>
        <w:jc w:val="both"/>
        <w:rPr>
          <w:lang w:val="es-ES_tradnl"/>
        </w:rPr>
      </w:pPr>
      <w:r w:rsidRPr="008F5849">
        <w:rPr>
          <w:lang w:val="es-ES_tradnl"/>
        </w:rPr>
        <w:t xml:space="preserve">No pocos ecologistas afirman –repito- que </w:t>
      </w:r>
      <w:smartTag w:uri="urn:schemas-microsoft-com:office:smarttags" w:element="PersonName">
        <w:smartTagPr>
          <w:attr w:name="ProductID" w:val="la Biblia"/>
        </w:smartTagPr>
        <w:r w:rsidRPr="008F5849">
          <w:rPr>
            <w:lang w:val="es-ES_tradnl"/>
          </w:rPr>
          <w:t>la Biblia</w:t>
        </w:r>
      </w:smartTag>
      <w:r w:rsidRPr="008F5849">
        <w:rPr>
          <w:lang w:val="es-ES_tradnl"/>
        </w:rPr>
        <w:t>, patrimonio de la civilización judeo-cristiana, es responsable por toda esta vulneración del medio ambiente y por todas estas heridas causadas a la tierra. Y apuntan directamente contra aquellas famosas palabras del primer relato de la creación: “Y dijo Dios: hagamos al hombre</w:t>
      </w:r>
      <w:r w:rsidRPr="008F5849">
        <w:rPr>
          <w:rStyle w:val="Refdenotaalpie"/>
          <w:lang w:val="es-ES_tradnl"/>
        </w:rPr>
        <w:footnoteReference w:id="437"/>
      </w:r>
      <w:r w:rsidRPr="008F5849">
        <w:rPr>
          <w:lang w:val="es-ES_tradnl"/>
        </w:rPr>
        <w:t xml:space="preserve"> a nuestra imagen y semejanza; que </w:t>
      </w:r>
      <w:r w:rsidRPr="008F5849">
        <w:rPr>
          <w:i/>
          <w:lang w:val="es-ES_tradnl"/>
        </w:rPr>
        <w:t>ellos</w:t>
      </w:r>
      <w:r w:rsidRPr="008F5849">
        <w:rPr>
          <w:lang w:val="es-ES_tradnl"/>
        </w:rPr>
        <w:t xml:space="preserve"> </w:t>
      </w:r>
      <w:r w:rsidRPr="008F5849">
        <w:rPr>
          <w:i/>
          <w:lang w:val="es-ES_tradnl"/>
        </w:rPr>
        <w:t>dominen</w:t>
      </w:r>
      <w:r w:rsidRPr="008F5849">
        <w:rPr>
          <w:lang w:val="es-ES_tradnl"/>
        </w:rPr>
        <w:t xml:space="preserve"> los peces del mar, las aves del cielo, los animales domésticos y todos los reptiles” (Gn 1, 26). Es decir, la imagen de los seres humanos creados es, a primera vista, la de un dominador de los animales. Un poco después sigue diciendo el texto: “Y creó Dios al hombre</w:t>
      </w:r>
      <w:r w:rsidRPr="008F5849">
        <w:rPr>
          <w:rStyle w:val="Refdenotaalpie"/>
          <w:lang w:val="es-ES_tradnl"/>
        </w:rPr>
        <w:footnoteReference w:id="438"/>
      </w:r>
      <w:r w:rsidRPr="008F5849">
        <w:rPr>
          <w:lang w:val="es-ES_tradnl"/>
        </w:rPr>
        <w:t xml:space="preserve"> a su imagen: a imagen de Dios </w:t>
      </w:r>
      <w:r w:rsidRPr="008F5849">
        <w:rPr>
          <w:i/>
          <w:lang w:val="es-ES_tradnl"/>
        </w:rPr>
        <w:t>lo</w:t>
      </w:r>
      <w:r w:rsidRPr="008F5849">
        <w:rPr>
          <w:lang w:val="es-ES_tradnl"/>
        </w:rPr>
        <w:t xml:space="preserve"> creó; varón</w:t>
      </w:r>
      <w:r w:rsidRPr="008F5849">
        <w:rPr>
          <w:rStyle w:val="Refdenotaalpie"/>
          <w:lang w:val="es-ES_tradnl"/>
        </w:rPr>
        <w:footnoteReference w:id="439"/>
      </w:r>
      <w:r w:rsidRPr="008F5849">
        <w:rPr>
          <w:lang w:val="es-ES_tradnl"/>
        </w:rPr>
        <w:t xml:space="preserve"> y hembra</w:t>
      </w:r>
      <w:r w:rsidRPr="008F5849">
        <w:rPr>
          <w:rStyle w:val="Refdenotaalpie"/>
          <w:lang w:val="es-ES_tradnl"/>
        </w:rPr>
        <w:footnoteReference w:id="440"/>
      </w:r>
      <w:r w:rsidRPr="008F5849">
        <w:rPr>
          <w:lang w:val="es-ES_tradnl"/>
        </w:rPr>
        <w:t xml:space="preserve"> </w:t>
      </w:r>
      <w:r w:rsidRPr="008F5849">
        <w:rPr>
          <w:i/>
          <w:lang w:val="es-ES_tradnl"/>
        </w:rPr>
        <w:t>los</w:t>
      </w:r>
      <w:r w:rsidRPr="008F5849">
        <w:rPr>
          <w:rStyle w:val="Refdenotaalpie"/>
          <w:i/>
          <w:lang w:val="es-ES_tradnl"/>
        </w:rPr>
        <w:footnoteReference w:id="441"/>
      </w:r>
      <w:r w:rsidRPr="008F5849">
        <w:rPr>
          <w:lang w:val="es-ES_tradnl"/>
        </w:rPr>
        <w:t xml:space="preserve"> creó. Y los bendijo Dios y les dijo Dios: Crezcan, multiplíquense, llenen la tierra y </w:t>
      </w:r>
      <w:r w:rsidRPr="008F5849">
        <w:rPr>
          <w:i/>
          <w:lang w:val="es-ES_tradnl"/>
        </w:rPr>
        <w:lastRenderedPageBreak/>
        <w:t>sométanla</w:t>
      </w:r>
      <w:r w:rsidRPr="008F5849">
        <w:rPr>
          <w:lang w:val="es-ES_tradnl"/>
        </w:rPr>
        <w:t xml:space="preserve">; </w:t>
      </w:r>
      <w:r w:rsidRPr="008F5849">
        <w:rPr>
          <w:i/>
          <w:lang w:val="es-ES_tradnl"/>
        </w:rPr>
        <w:t>dominen</w:t>
      </w:r>
      <w:r w:rsidRPr="008F5849">
        <w:rPr>
          <w:lang w:val="es-ES_tradnl"/>
        </w:rPr>
        <w:t xml:space="preserve"> los peces del mar, las aves del cielo y todos los animales que se mueven sobre la tierra.” (Gn 1, 27-28). Dios parece destinar a los seres humanos, tanto a los hombres como a las mujeres, a una multiplicación de su especie que llene la tierra. Esta multiplicación sin límites está concebida aparentemente también en términos de dominio o sometimiento de la tierra donde tendrá lugar. Como Dios domina lo que no existe y crea la existencia y la vida, así el ser humano, hecho a su imagen, ha de dominar, poblar sin límites y someter.</w:t>
      </w:r>
    </w:p>
    <w:p w:rsidR="00F271E6" w:rsidRPr="008F5849" w:rsidRDefault="00F271E6" w:rsidP="00AF768A">
      <w:pPr>
        <w:jc w:val="both"/>
        <w:rPr>
          <w:lang w:val="es-ES_tradnl"/>
        </w:rPr>
      </w:pPr>
    </w:p>
    <w:p w:rsidR="00BC5400" w:rsidRPr="008F5849" w:rsidRDefault="00BC5400" w:rsidP="00AF768A">
      <w:pPr>
        <w:jc w:val="both"/>
        <w:rPr>
          <w:lang w:val="es-ES_tradnl"/>
        </w:rPr>
      </w:pPr>
      <w:r w:rsidRPr="008F5849">
        <w:rPr>
          <w:lang w:val="es-ES_tradnl"/>
        </w:rPr>
        <w:t xml:space="preserve">Parece haber aquí una idea del universo profundamente antropo y gino céntrica (aunque el de </w:t>
      </w:r>
      <w:smartTag w:uri="urn:schemas-microsoft-com:office:smarttags" w:element="PersonName">
        <w:smartTagPr>
          <w:attr w:name="ProductID" w:val="la Biblia"/>
        </w:smartTagPr>
        <w:r w:rsidRPr="008F5849">
          <w:rPr>
            <w:lang w:val="es-ES_tradnl"/>
          </w:rPr>
          <w:t>la Biblia</w:t>
        </w:r>
      </w:smartTag>
      <w:r w:rsidRPr="008F5849">
        <w:rPr>
          <w:lang w:val="es-ES_tradnl"/>
        </w:rPr>
        <w:t xml:space="preserve"> sea un universo precientífico, del cual no se conocen ni su origen a partir de la explosión de la máxima concentración de materia condensada en un punto –lo que llaman la hipótesis del bing-bang-, ni sus enormes distancias inimaginables, ni la teoría de su evolución). La pareja humana es, en este texto del primer relato bíblico de la creación, no sólo la culminación sino también el centro de la creación, es decir el centro del universo y el centro alrededor del cual giran todos los demás habitantes de la tierra que no son personas humanas.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 xml:space="preserve">Además, como hemos visto, la pareja humana y sus descendientes están destinados a </w:t>
      </w:r>
      <w:r w:rsidRPr="008F5849">
        <w:rPr>
          <w:i/>
          <w:lang w:val="es-ES_tradnl"/>
        </w:rPr>
        <w:t>dominar</w:t>
      </w:r>
      <w:r w:rsidRPr="008F5849">
        <w:rPr>
          <w:lang w:val="es-ES_tradnl"/>
        </w:rPr>
        <w:t xml:space="preserve"> los animales y a </w:t>
      </w:r>
      <w:r w:rsidRPr="008F5849">
        <w:rPr>
          <w:i/>
          <w:lang w:val="es-ES_tradnl"/>
        </w:rPr>
        <w:t>someter</w:t>
      </w:r>
      <w:r w:rsidRPr="008F5849">
        <w:rPr>
          <w:lang w:val="es-ES_tradnl"/>
        </w:rPr>
        <w:t xml:space="preserve"> la tierra. “Dominar” se dice en el hebreo del Génesis </w:t>
      </w:r>
      <w:r w:rsidRPr="008F5849">
        <w:rPr>
          <w:i/>
          <w:lang w:val="es-ES_tradnl"/>
        </w:rPr>
        <w:t>radá</w:t>
      </w:r>
      <w:r w:rsidRPr="008F5849">
        <w:rPr>
          <w:lang w:val="es-ES_tradnl"/>
        </w:rPr>
        <w:t>, cuyo sentido parece ser “pisar” o “patear”, como se pisa y patea la uva</w:t>
      </w:r>
      <w:r w:rsidRPr="008F5849">
        <w:rPr>
          <w:rStyle w:val="Refdenotaalpie"/>
          <w:lang w:val="es-ES_tradnl"/>
        </w:rPr>
        <w:footnoteReference w:id="442"/>
      </w:r>
      <w:r w:rsidRPr="008F5849">
        <w:rPr>
          <w:lang w:val="es-ES_tradnl"/>
        </w:rPr>
        <w:t xml:space="preserve"> para exprimir el mosto que, fermentado, se volverá vino</w:t>
      </w:r>
      <w:r w:rsidRPr="008F5849">
        <w:rPr>
          <w:rStyle w:val="Refdenotaalpie"/>
          <w:lang w:val="es-ES_tradnl"/>
        </w:rPr>
        <w:footnoteReference w:id="443"/>
      </w:r>
      <w:r w:rsidRPr="008F5849">
        <w:rPr>
          <w:lang w:val="es-ES_tradnl"/>
        </w:rPr>
        <w:t xml:space="preserve">. “Someter” se dice en el hebreo del Génesis </w:t>
      </w:r>
      <w:r w:rsidRPr="008F5849">
        <w:rPr>
          <w:i/>
          <w:lang w:val="es-ES_tradnl"/>
        </w:rPr>
        <w:t>kabásh</w:t>
      </w:r>
      <w:r w:rsidRPr="008F5849">
        <w:rPr>
          <w:lang w:val="es-ES_tradnl"/>
        </w:rPr>
        <w:t>. Hay varios pareceres sobre lo que puede querer decir. Para algunos el significado es casi como el anterior: “pisotear”</w:t>
      </w:r>
      <w:r w:rsidRPr="008F5849">
        <w:rPr>
          <w:rStyle w:val="Refdenotaalpie"/>
          <w:lang w:val="es-ES_tradnl"/>
        </w:rPr>
        <w:footnoteReference w:id="444"/>
      </w:r>
      <w:r w:rsidRPr="008F5849">
        <w:rPr>
          <w:lang w:val="es-ES_tradnl"/>
        </w:rPr>
        <w:t>. Para otros el sentido es “tomar posesión de”, como en los textos sobre la toma de posesión de la tierra prometida, aunque el significado literal sea “poner el pie sobre algo”</w:t>
      </w:r>
      <w:r w:rsidRPr="008F5849">
        <w:rPr>
          <w:rStyle w:val="Refdenotaalpie"/>
          <w:lang w:val="es-ES_tradnl"/>
        </w:rPr>
        <w:footnoteReference w:id="445"/>
      </w:r>
      <w:r w:rsidRPr="008F5849">
        <w:rPr>
          <w:lang w:val="es-ES_tradnl"/>
        </w:rPr>
        <w:t>. De manera que habría que traducir el texto anteriormente citado así: “sean fecundos y multiplíquense y llenen la tierra y poséanla”.</w:t>
      </w:r>
      <w:r w:rsidR="00F72512" w:rsidRPr="008F5849">
        <w:rPr>
          <w:lang w:val="es-ES_tradnl"/>
        </w:rPr>
        <w:t xml:space="preserve">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Parece que en la idea de imagen de Dios, lo que se quiere decir con imagen es más bien como si el ser humano fuera la estatua visible en la tierra del Dios invisible absolutamente poderoso</w:t>
      </w:r>
      <w:r w:rsidRPr="008F5849">
        <w:rPr>
          <w:rStyle w:val="Refdenotaalpie"/>
          <w:lang w:val="es-ES_tradnl"/>
        </w:rPr>
        <w:footnoteReference w:id="446"/>
      </w:r>
      <w:r w:rsidRPr="008F5849">
        <w:rPr>
          <w:lang w:val="es-ES_tradnl"/>
        </w:rPr>
        <w:t>, porque ha creado todo lo que existe de donde antes no existía nada, con sólo el poder eficaz de su palabra y sin ningún esfuerzo. Es decir, un Dios cuyo modelo sería el de la realeza de los reyes antiguos</w:t>
      </w:r>
      <w:r w:rsidRPr="008F5849">
        <w:rPr>
          <w:rStyle w:val="Refdenotaalpie"/>
          <w:lang w:val="es-ES_tradnl"/>
        </w:rPr>
        <w:footnoteReference w:id="447"/>
      </w:r>
      <w:r w:rsidRPr="008F5849">
        <w:rPr>
          <w:lang w:val="es-ES_tradnl"/>
        </w:rPr>
        <w:t xml:space="preserve"> que solían recordar a sus súbditos su poder erigiendo estatuas que, con su presencia en medio de ellos, reprodujeran su imagen como si estuvieran ellos mismos ahí. La pareja humana sería la estatua que recuerda a la tierra y a </w:t>
      </w:r>
      <w:r w:rsidRPr="008F5849">
        <w:rPr>
          <w:lang w:val="es-ES_tradnl"/>
        </w:rPr>
        <w:lastRenderedPageBreak/>
        <w:t>todos sus otros habitantes el señorío de Dios</w:t>
      </w:r>
      <w:r w:rsidRPr="008F5849">
        <w:rPr>
          <w:rStyle w:val="Refdenotaalpie"/>
          <w:lang w:val="es-ES_tradnl"/>
        </w:rPr>
        <w:footnoteReference w:id="448"/>
      </w:r>
      <w:r w:rsidRPr="008F5849">
        <w:rPr>
          <w:lang w:val="es-ES_tradnl"/>
        </w:rPr>
        <w:t xml:space="preserve">. Eso sí, se trata de una estatua viva y visible, que se mueve por toda la tierra como por su propia finca y que tiene su propia autonomía.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 xml:space="preserve">Otro experto afirma que, en las tradiciones del Oriente, del que Israel era una pequeña partecita, la estatua, la semejanza de Dios, se ubicaba siempre en los templos, entendidos como casa de Dios. Y afirma que el mundo es visto en el primer relato de la creación como una casa de Dios, como un templo, donde las personas humanas son su estatua, y también como una casa real, un palacio, donde las personas, reyes y reinas, serían estatuas de Dios. Los sacerdotes judíos exiliados en Babilonia, para escribir “imagen”, usan en este primer relato la palabra </w:t>
      </w:r>
      <w:r w:rsidRPr="008F5849">
        <w:rPr>
          <w:i/>
          <w:lang w:val="es-ES_tradnl"/>
        </w:rPr>
        <w:t>tselem</w:t>
      </w:r>
      <w:r w:rsidRPr="008F5849">
        <w:rPr>
          <w:lang w:val="es-ES_tradnl"/>
        </w:rPr>
        <w:t xml:space="preserve"> (estatua), designando al ser humano metafóricamente como estatua de Dios y en ese sentido como rey de la tierra, que es la casa de Dios</w:t>
      </w:r>
      <w:r w:rsidRPr="008F5849">
        <w:rPr>
          <w:rStyle w:val="Refdenotaalpie"/>
          <w:lang w:val="es-ES_tradnl"/>
        </w:rPr>
        <w:footnoteReference w:id="449"/>
      </w:r>
      <w:r w:rsidRPr="008F5849">
        <w:rPr>
          <w:lang w:val="es-ES_tradnl"/>
        </w:rPr>
        <w:t xml:space="preserve">. Mientras que la palabra </w:t>
      </w:r>
      <w:r w:rsidRPr="008F5849">
        <w:rPr>
          <w:i/>
          <w:lang w:val="es-ES_tradnl"/>
        </w:rPr>
        <w:t>demut</w:t>
      </w:r>
      <w:r w:rsidRPr="008F5849">
        <w:rPr>
          <w:lang w:val="es-ES_tradnl"/>
        </w:rPr>
        <w:t xml:space="preserve"> –semejanza- indica algo semejante a lo que milenios después se pensará como analogía: que la humanidad se parece a Dios pero ese parecido encierra grandes diferencias aún mayores que el parecido. Ya Ezequiel hablaba de “la apariencia visible de la gloria del Señor” como “una figura que parecía (</w:t>
      </w:r>
      <w:r w:rsidRPr="008F5849">
        <w:rPr>
          <w:i/>
          <w:lang w:val="es-ES_tradnl"/>
        </w:rPr>
        <w:t>demut</w:t>
      </w:r>
      <w:r w:rsidRPr="008F5849">
        <w:rPr>
          <w:lang w:val="es-ES_tradnl"/>
        </w:rPr>
        <w:t>) un hombre” (Ez 1, 26.28b). Todo ello, “en su visión divina” (Ez 1, 2)</w:t>
      </w:r>
      <w:r w:rsidRPr="008F5849">
        <w:rPr>
          <w:rStyle w:val="Refdenotaalpie"/>
          <w:lang w:val="es-ES_tradnl"/>
        </w:rPr>
        <w:footnoteReference w:id="450"/>
      </w:r>
      <w:r w:rsidRPr="008F5849">
        <w:rPr>
          <w:lang w:val="es-ES_tradnl"/>
        </w:rPr>
        <w:t>.</w:t>
      </w:r>
      <w:r w:rsidR="00F72512" w:rsidRPr="008F5849">
        <w:rPr>
          <w:lang w:val="es-ES_tradnl"/>
        </w:rPr>
        <w:t xml:space="preserve">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El relato primero de la creación conoce todavía una imaginación divina que proyecta costumbres no violentas sobre la tierra y suaviza el dominio del ser humano sobre los animales. Así dice el texto, dirigiéndose a la pareja humana: “miren, les entrego todas las hierbas que engendran semilla sobre la faz de la tierra; y todos los árboles frutales que engendran semilla les servirán de alimento; y a todos los animales de la tierra, a todas las aves del cielo, a todos los reptiles de la tierra –a todo ser que respira-, la hierba verde les servirá de alimento” (Gn 1, 29). Es decir, un cuadro de futuro sin sangre, sin carne para devorar ni entre los animales ni contra ellos. Mucho menos contra otras personas. Sólo después de una historia violenta de crecientes asesinatos y venganzas, se avendrá Dios, en un nuevo pacto universal con la humanidad salvada del diluvio</w:t>
      </w:r>
      <w:r w:rsidRPr="008F5849">
        <w:rPr>
          <w:rStyle w:val="Refdenotaalpie"/>
          <w:lang w:val="es-ES_tradnl"/>
        </w:rPr>
        <w:footnoteReference w:id="451"/>
      </w:r>
      <w:r w:rsidRPr="008F5849">
        <w:rPr>
          <w:lang w:val="es-ES_tradnl"/>
        </w:rPr>
        <w:t xml:space="preserve">, a entregar al poder de los seres humanos también los animales como alimento con tal de que no coman la carne con sangre porque la sangre es la vida y sólo Dios es señor de la vida (Gn 9, 1-4.6). Pero siempre seguirá siendo verdad que “toda carne es hierba”, como dice el libro de Isaías (40, 6), no sólo en el sentido de su rápido marchitarse con el paso del tiempo, sino también en el sentido de que la carne que comemos no existiría sin la hierba como el propio alimento del ganado.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 xml:space="preserve">Durante muchos cientos de milenios, en nuestra prehistoria, las hordas humanas, en sus grandes migraciones, se hacen la guerra y se hieren a sí mismas, pero no tienen capacidad tecnológica ni técnica para vulnerar la tierra, fuera de la quema de campos para producir alimentos vegetales o la pequeña deforestación para construir casas, templos, herramientas, carretas y naves. Sin embargo, cuando comienza la historia, con sus documentos jeroglíficos o escriturarios, comienzan a aparecer también las culturas nómadas de los </w:t>
      </w:r>
      <w:r w:rsidRPr="008F5849">
        <w:rPr>
          <w:lang w:val="es-ES_tradnl"/>
        </w:rPr>
        <w:lastRenderedPageBreak/>
        <w:t>pastores y las culturas sedentarias de los agricultores. Ahí comienzan los milenios, ya cercanos a nosotros en perspectiva, en que pastores y campesinos empiezan una sistemática depredación de los bosques en busca de la leña que necesitan para calentarse y cocinar, mientras cada vez más tierra es apropiada para el ganado que será el alimento preferido, al menos de los poderosos. Sin embargo, durante mucho tiempo la tecnología y las técnicas disponibles, así como la escasa población, no permiten herir la tierra con la furia a la que hoy estamos acostumbrados.</w:t>
      </w:r>
    </w:p>
    <w:p w:rsidR="00536A1C" w:rsidRPr="008F5849" w:rsidRDefault="00536A1C" w:rsidP="00AF768A">
      <w:pPr>
        <w:jc w:val="both"/>
        <w:rPr>
          <w:b/>
          <w:lang w:val="es-ES_tradnl"/>
        </w:rPr>
      </w:pPr>
    </w:p>
    <w:p w:rsidR="00BC5400" w:rsidRDefault="00BC5400" w:rsidP="00AF768A">
      <w:pPr>
        <w:jc w:val="both"/>
        <w:rPr>
          <w:b/>
          <w:lang w:val="es-ES_tradnl"/>
        </w:rPr>
      </w:pPr>
      <w:r w:rsidRPr="008F5849">
        <w:rPr>
          <w:b/>
          <w:lang w:val="es-ES_tradnl"/>
        </w:rPr>
        <w:t>La imagen de Dios que es la pareja humana y la ideología del progreso sin límite</w:t>
      </w:r>
    </w:p>
    <w:p w:rsidR="00CE702E" w:rsidRPr="008F5849" w:rsidRDefault="00CE702E" w:rsidP="00AF768A">
      <w:pPr>
        <w:jc w:val="both"/>
        <w:rPr>
          <w:b/>
          <w:lang w:val="es-ES_tradnl"/>
        </w:rPr>
      </w:pPr>
    </w:p>
    <w:p w:rsidR="00BC5400" w:rsidRPr="008F5849" w:rsidRDefault="00BC5400" w:rsidP="00AF768A">
      <w:pPr>
        <w:jc w:val="both"/>
        <w:rPr>
          <w:lang w:val="es-ES_tradnl"/>
        </w:rPr>
      </w:pPr>
      <w:r w:rsidRPr="008F5849">
        <w:rPr>
          <w:lang w:val="es-ES_tradnl"/>
        </w:rPr>
        <w:t xml:space="preserve">Lo que dicen hoy las personas entregadas a la ecología es que esta imagen del varón y de la mujer como cumbre del universo y del ser humano, como virrey en la casa de Dios que es la tierra, es una causa importante de que la civilización se haya desarrollado en Occidente como una civilización del endiosamiento del progreso o, dicho de otra manera, de la utopía del progreso material, donde el uso indiscriminado de la tecnología ha acabado por hacer que prevalezca un solo principio ideológico de progreso ilimitado, sin frenos ni fronteras críticas, que se traduce en una consigna parecida a ésta: “todo lo que se descubre o se inventa es para usarlo al máximo; todo lo que está a nuestra disposición es para que lo explotemos; todos los recursos son renovables o, si no lo son, el conocimiento más profundo de la tierra hará que descubramos otros.”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 xml:space="preserve">Se trata de una ideología optimista, típica de la mentalidad moderna, ya secular, pero con profundas raíces religiosas en una cierta comprensión de </w:t>
      </w:r>
      <w:smartTag w:uri="urn:schemas-microsoft-com:office:smarttags" w:element="PersonName">
        <w:smartTagPr>
          <w:attr w:name="ProductID" w:val="la Biblia"/>
        </w:smartTagPr>
        <w:r w:rsidRPr="008F5849">
          <w:rPr>
            <w:lang w:val="es-ES_tradnl"/>
          </w:rPr>
          <w:t>la Biblia</w:t>
        </w:r>
      </w:smartTag>
      <w:r w:rsidRPr="008F5849">
        <w:rPr>
          <w:lang w:val="es-ES_tradnl"/>
        </w:rPr>
        <w:t>, que explota y devora la tierra confiando en que el poder de la humanidad no tiene límites, o al menos el poder de la humanidad más fuerte, más educada y más adinerada, más conocedora y mejor informada, sin que importe ya que la tierra y sus recursos sean cada vez más acaparados en forma monopólica por quienes conocen, financian y dominan las tecnologías informacionales de la globalización y convierten el intercambio financiero en un casino global, sin que importen los miles de millones de seres humanos condenados a vivir en la miseria y en la desnutrición y los cientos de millones condenados a morir de hambre y de sed, excluidos del dominio sobre el planeta, porque no consumen y, por eso, sobran. Es la ideología del darwinismo social y del neoliberalismo globalizado. Es la ideología del poder atrincherado en sus privilegios porque ha dominado y acaparado el conocimiento y las tecnologías de la información y la comunicación.</w:t>
      </w:r>
    </w:p>
    <w:p w:rsidR="00536A1C" w:rsidRDefault="00536A1C" w:rsidP="00AF768A">
      <w:pPr>
        <w:jc w:val="both"/>
        <w:rPr>
          <w:b/>
          <w:lang w:val="es-ES_tradnl"/>
        </w:rPr>
      </w:pPr>
    </w:p>
    <w:p w:rsidR="00414689" w:rsidRDefault="00414689" w:rsidP="00AF768A">
      <w:pPr>
        <w:jc w:val="both"/>
        <w:rPr>
          <w:b/>
          <w:lang w:val="es-ES_tradnl"/>
        </w:rPr>
      </w:pPr>
    </w:p>
    <w:p w:rsidR="00414689" w:rsidRDefault="00414689" w:rsidP="00AF768A">
      <w:pPr>
        <w:jc w:val="both"/>
        <w:rPr>
          <w:b/>
          <w:lang w:val="es-ES_tradnl"/>
        </w:rPr>
      </w:pPr>
    </w:p>
    <w:p w:rsidR="00414689" w:rsidRPr="008F5849" w:rsidRDefault="00414689" w:rsidP="00AF768A">
      <w:pPr>
        <w:jc w:val="both"/>
        <w:rPr>
          <w:b/>
          <w:lang w:val="es-ES_tradnl"/>
        </w:rPr>
      </w:pPr>
    </w:p>
    <w:p w:rsidR="00BC5400" w:rsidRDefault="00BC5400" w:rsidP="00AF768A">
      <w:pPr>
        <w:jc w:val="both"/>
        <w:rPr>
          <w:b/>
          <w:lang w:val="es-ES_tradnl"/>
        </w:rPr>
      </w:pPr>
      <w:r w:rsidRPr="008F5849">
        <w:rPr>
          <w:b/>
          <w:lang w:val="es-ES_tradnl"/>
        </w:rPr>
        <w:t>¿Otra interpretación más humanizadora del primer relato de la creación?</w:t>
      </w:r>
    </w:p>
    <w:p w:rsidR="00CE702E" w:rsidRPr="008F5849" w:rsidRDefault="00CE702E" w:rsidP="00AF768A">
      <w:pPr>
        <w:jc w:val="both"/>
        <w:rPr>
          <w:b/>
          <w:lang w:val="es-ES_tradnl"/>
        </w:rPr>
      </w:pPr>
    </w:p>
    <w:p w:rsidR="00BC5400" w:rsidRPr="008F5849" w:rsidRDefault="00BC5400" w:rsidP="00AF768A">
      <w:pPr>
        <w:jc w:val="both"/>
        <w:rPr>
          <w:lang w:val="es-ES_tradnl"/>
        </w:rPr>
      </w:pPr>
      <w:r w:rsidRPr="008F5849">
        <w:rPr>
          <w:lang w:val="es-ES_tradnl"/>
        </w:rPr>
        <w:t xml:space="preserve">Puede ser que haya algo o mucho de verdad en esta acusación que responsabiliza a </w:t>
      </w:r>
      <w:smartTag w:uri="urn:schemas-microsoft-com:office:smarttags" w:element="PersonName">
        <w:smartTagPr>
          <w:attr w:name="ProductID" w:val="la Biblia"/>
        </w:smartTagPr>
        <w:r w:rsidRPr="008F5849">
          <w:rPr>
            <w:lang w:val="es-ES_tradnl"/>
          </w:rPr>
          <w:t>la Biblia</w:t>
        </w:r>
      </w:smartTag>
      <w:r w:rsidRPr="008F5849">
        <w:rPr>
          <w:lang w:val="es-ES_tradnl"/>
        </w:rPr>
        <w:t>, o por lo menos al modo humano, preferentemente occidental,</w:t>
      </w:r>
      <w:r w:rsidR="00F72512" w:rsidRPr="008F5849">
        <w:rPr>
          <w:lang w:val="es-ES_tradnl"/>
        </w:rPr>
        <w:t xml:space="preserve"> </w:t>
      </w:r>
      <w:r w:rsidRPr="008F5849">
        <w:rPr>
          <w:lang w:val="es-ES_tradnl"/>
        </w:rPr>
        <w:t xml:space="preserve">de leer </w:t>
      </w:r>
      <w:smartTag w:uri="urn:schemas-microsoft-com:office:smarttags" w:element="PersonName">
        <w:smartTagPr>
          <w:attr w:name="ProductID" w:val="la Biblia"/>
        </w:smartTagPr>
        <w:r w:rsidRPr="008F5849">
          <w:rPr>
            <w:lang w:val="es-ES_tradnl"/>
          </w:rPr>
          <w:t>la Biblia</w:t>
        </w:r>
      </w:smartTag>
      <w:r w:rsidRPr="008F5849">
        <w:rPr>
          <w:lang w:val="es-ES_tradnl"/>
        </w:rPr>
        <w:t>, del deterioro y de la descomposición, del desperdicio y de la explotación de un planeta como el nuestro, donde cada minuto</w:t>
      </w:r>
      <w:r w:rsidR="00F72512" w:rsidRPr="008F5849">
        <w:rPr>
          <w:lang w:val="es-ES_tradnl"/>
        </w:rPr>
        <w:t xml:space="preserve"> </w:t>
      </w:r>
      <w:r w:rsidRPr="008F5849">
        <w:rPr>
          <w:lang w:val="es-ES_tradnl"/>
        </w:rPr>
        <w:t xml:space="preserve">que pasa convertimos en desierto una extensión de tierra igual a una cancha reglamentaria de futbol, creando un cuadro de catástrofe apocalíptica.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lastRenderedPageBreak/>
        <w:t xml:space="preserve">Los expertos actuales de </w:t>
      </w:r>
      <w:smartTag w:uri="urn:schemas-microsoft-com:office:smarttags" w:element="PersonName">
        <w:smartTagPr>
          <w:attr w:name="ProductID" w:val="la Biblia"/>
        </w:smartTagPr>
        <w:r w:rsidRPr="008F5849">
          <w:rPr>
            <w:lang w:val="es-ES_tradnl"/>
          </w:rPr>
          <w:t>la Biblia</w:t>
        </w:r>
      </w:smartTag>
      <w:r w:rsidRPr="008F5849">
        <w:rPr>
          <w:lang w:val="es-ES_tradnl"/>
        </w:rPr>
        <w:t xml:space="preserve"> afirman que el primer relato de la creación no pretendió dar a los seres humanos patente de corso o permiso de piratería para despojar a la tierra irresponsablemente de su riqueza. Afirman que en la mentalidad del Oriente Medio, de la que </w:t>
      </w:r>
      <w:smartTag w:uri="urn:schemas-microsoft-com:office:smarttags" w:element="PersonName">
        <w:smartTagPr>
          <w:attr w:name="ProductID" w:val="la Biblia"/>
        </w:smartTagPr>
        <w:r w:rsidRPr="008F5849">
          <w:rPr>
            <w:lang w:val="es-ES_tradnl"/>
          </w:rPr>
          <w:t>la Biblia</w:t>
        </w:r>
      </w:smartTag>
      <w:r w:rsidRPr="008F5849">
        <w:rPr>
          <w:lang w:val="es-ES_tradnl"/>
        </w:rPr>
        <w:t xml:space="preserve"> es deudora, ser rey o reina era como ser pastor o pastora, y que hay que actualizar la traducción de este pasaje y decir así: “Y dijo Dios: hagamos al ser humano como estatua nuestra, a nuestra semejanza, para que, como señor, </w:t>
      </w:r>
      <w:r w:rsidRPr="008F5849">
        <w:rPr>
          <w:i/>
          <w:lang w:val="es-ES_tradnl"/>
        </w:rPr>
        <w:t>pastoree</w:t>
      </w:r>
      <w:r w:rsidRPr="008F5849">
        <w:rPr>
          <w:lang w:val="es-ES_tradnl"/>
        </w:rPr>
        <w:t xml:space="preserve"> a todos los animales de la tierra”, es decir cuide de ellos como cuidan del rebaño las pastoras y los pastores.</w:t>
      </w:r>
      <w:r w:rsidRPr="008F5849">
        <w:rPr>
          <w:rStyle w:val="Refdenotaalpie"/>
          <w:lang w:val="es-ES_tradnl"/>
        </w:rPr>
        <w:footnoteReference w:id="452"/>
      </w:r>
      <w:r w:rsidRPr="008F5849">
        <w:rPr>
          <w:lang w:val="es-ES_tradnl"/>
        </w:rPr>
        <w:t xml:space="preserve"> Añaden que no se debe olvidar que el relato sacerdotal habla también de Set, como engendrado por Adán “a su semejanza, como estatua suya” (Gn 5, 3), como queriendo decir que en la descendencia de las personas se encuentra la estatua de los antepasados. Y que por consiguiente lo que hemos escuchado de este Adán –este ser de la tierra, o terrenal, que eso significa en hebreo Adán (</w:t>
      </w:r>
      <w:r w:rsidRPr="008F5849">
        <w:rPr>
          <w:i/>
          <w:lang w:val="es-ES_tradnl"/>
        </w:rPr>
        <w:t>Adam</w:t>
      </w:r>
      <w:r w:rsidRPr="008F5849">
        <w:rPr>
          <w:lang w:val="es-ES_tradnl"/>
        </w:rPr>
        <w:t xml:space="preserve">), y no solamente hombre sino hombre y mujer, los dos terrestres-, lo que hemos escuchado de ella y de él como imagen de Dios, los compromete a portarse con la tierra como el Dios amoroso se portó con ellos al crearlos, es decir, amando y respetando la vida de la tierra como se ama y se respeta la vida de las hijas y los hijos engendrados y dados a luz. La tierra de donde fue sacado el ser humano terrestre sería entonces bíblicamente madre –como en las grandes religiones indígenas- y sería también hija a la que el ser humano terrestre tiene que moldear o educar para producir más vida, en lugar de hacer lo que ha hecho, explotarla para producir muerte. </w:t>
      </w:r>
    </w:p>
    <w:p w:rsidR="00B969B9" w:rsidRPr="008F5849" w:rsidRDefault="00B969B9" w:rsidP="00AF768A">
      <w:pPr>
        <w:jc w:val="both"/>
        <w:rPr>
          <w:b/>
          <w:lang w:val="es-ES_tradnl"/>
        </w:rPr>
      </w:pPr>
    </w:p>
    <w:p w:rsidR="00BC5400" w:rsidRDefault="00BC5400" w:rsidP="00AF768A">
      <w:pPr>
        <w:jc w:val="both"/>
        <w:rPr>
          <w:b/>
          <w:lang w:val="es-ES_tradnl"/>
        </w:rPr>
      </w:pPr>
      <w:r w:rsidRPr="008F5849">
        <w:rPr>
          <w:b/>
          <w:lang w:val="es-ES_tradnl"/>
        </w:rPr>
        <w:t>La interpretación de la herencia del Génesis en la civilización moderna capitalista secular y el contraste</w:t>
      </w:r>
      <w:r w:rsidR="00CE702E">
        <w:rPr>
          <w:b/>
          <w:lang w:val="es-ES_tradnl"/>
        </w:rPr>
        <w:t xml:space="preserve"> con la civilización del sábado</w:t>
      </w:r>
    </w:p>
    <w:p w:rsidR="00CE702E" w:rsidRPr="008F5849" w:rsidRDefault="00CE702E" w:rsidP="00AF768A">
      <w:pPr>
        <w:jc w:val="both"/>
        <w:rPr>
          <w:b/>
          <w:lang w:val="es-ES_tradnl"/>
        </w:rPr>
      </w:pPr>
    </w:p>
    <w:p w:rsidR="00BC5400" w:rsidRPr="008F5849" w:rsidRDefault="00BC5400" w:rsidP="00AF768A">
      <w:pPr>
        <w:jc w:val="both"/>
        <w:rPr>
          <w:lang w:val="es-ES_tradnl"/>
        </w:rPr>
      </w:pPr>
      <w:r w:rsidRPr="008F5849">
        <w:rPr>
          <w:lang w:val="es-ES_tradnl"/>
        </w:rPr>
        <w:t xml:space="preserve">Sea lo que sea de esta manera de traducir las palabras de </w:t>
      </w:r>
      <w:r w:rsidRPr="008F5849">
        <w:rPr>
          <w:i/>
          <w:lang w:val="es-ES_tradnl"/>
        </w:rPr>
        <w:t>una mentalidad antigua</w:t>
      </w:r>
      <w:r w:rsidRPr="008F5849">
        <w:rPr>
          <w:lang w:val="es-ES_tradnl"/>
        </w:rPr>
        <w:t xml:space="preserve"> que ya no es la nuestra a pesar de estar en nuestros fundamentos civilizatorios, lo cierto es que, probablemente, no las hemos escuchado así en la historia de Occidente y que lo que ha prevalecido es la autocomprensión del ser humano como imagen de un Dios, rey omnipotente, cuyo propio poder humano lo recibía como herencia divina y que estaba destinado a ejercerlo con la fuerza que le daba su capacidad de inventar y de manejar la tierra.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La verdad es que esa imagen fue despojada de su expresión religiosa con la modernidad o la ilustración, desde hace más o menos tres siglos.</w:t>
      </w:r>
      <w:r w:rsidR="00F72512" w:rsidRPr="008F5849">
        <w:rPr>
          <w:lang w:val="es-ES_tradnl"/>
        </w:rPr>
        <w:t xml:space="preserve"> </w:t>
      </w:r>
      <w:r w:rsidRPr="008F5849">
        <w:rPr>
          <w:lang w:val="es-ES_tradnl"/>
        </w:rPr>
        <w:t>Al principio se siguió creyendo en Dios,</w:t>
      </w:r>
      <w:r w:rsidR="00E0075E" w:rsidRPr="008F5849">
        <w:rPr>
          <w:lang w:val="es-ES_tradnl"/>
        </w:rPr>
        <w:t xml:space="preserve"> y en un Dios Arquitecto del universo u Omnipotente diseñador de él, a imagen y semejanza de los arquitectos y diseñadores humanos,</w:t>
      </w:r>
      <w:r w:rsidRPr="008F5849">
        <w:rPr>
          <w:lang w:val="es-ES_tradnl"/>
        </w:rPr>
        <w:t xml:space="preserve"> pero </w:t>
      </w:r>
      <w:r w:rsidR="00E0075E" w:rsidRPr="008F5849">
        <w:rPr>
          <w:lang w:val="es-ES_tradnl"/>
        </w:rPr>
        <w:t>al mismo tiempo</w:t>
      </w:r>
      <w:r w:rsidRPr="008F5849">
        <w:rPr>
          <w:lang w:val="es-ES_tradnl"/>
        </w:rPr>
        <w:t xml:space="preserve"> un Dios lejano, desentendido del mundo por ser absolutamente perfecto y autosuficiente, el gran arquitecto o relojero del mundo</w:t>
      </w:r>
      <w:r w:rsidR="00E0075E" w:rsidRPr="008F5849">
        <w:rPr>
          <w:lang w:val="es-ES_tradnl"/>
        </w:rPr>
        <w:t>, por lo tanto,</w:t>
      </w:r>
      <w:r w:rsidRPr="008F5849">
        <w:rPr>
          <w:lang w:val="es-ES_tradnl"/>
        </w:rPr>
        <w:t xml:space="preserve"> que, una vez hecha su obra, deja que funcione por sí sola sin preocuparse ni sentirse afectado por lo que a esa obra y a su funcionamiento le acontezca. Y se empezó a creer en la estatua de Dios, el ser humano, como en el único que tiene que ocuparse del mundo de tejas abajo, con todo el poder que le da su capacidad de descubrir la fuerza y la técnica y de convertirlas en saber tecnológico.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Además, esa época en que esto sucede es la época en que se desarrolla el sistema económico capitalista,</w:t>
      </w:r>
      <w:r w:rsidR="00F72512" w:rsidRPr="008F5849">
        <w:rPr>
          <w:lang w:val="es-ES_tradnl"/>
        </w:rPr>
        <w:t xml:space="preserve"> </w:t>
      </w:r>
      <w:r w:rsidRPr="008F5849">
        <w:rPr>
          <w:lang w:val="es-ES_tradnl"/>
        </w:rPr>
        <w:t xml:space="preserve">donde la riqueza vuelve otra vez, como en el Antiguo Testamento -sólo que ahora dentro de una “fe” antropológica científica y secular sin explícita presencia </w:t>
      </w:r>
      <w:r w:rsidRPr="008F5849">
        <w:rPr>
          <w:lang w:val="es-ES_tradnl"/>
        </w:rPr>
        <w:lastRenderedPageBreak/>
        <w:t>de Dios- a ser señal inequívoca de recompensa y bendición, y por eso la pobreza se vuelve señal de castigo y maldición. Una época donde al Dios lejano y desentendido del mundo corresponde un hombre lejano de su prójimo y desinteresado de él, un hombre egoísta y aislado en la autosuficiencia de la riqueza, un hombre ateo del Dios de Jesús y poco a poco agnóstico o ateo respecto de Dios mismo, pero no pocas veces adorador del poder y del dinero injustos. La imagen del hombre, la antropología fundamental, está siempre en relación con la imagen de Dios</w:t>
      </w:r>
      <w:r w:rsidRPr="008F5849">
        <w:rPr>
          <w:rStyle w:val="Refdenotaalpie"/>
          <w:lang w:val="es-ES_tradnl"/>
        </w:rPr>
        <w:footnoteReference w:id="453"/>
      </w:r>
      <w:r w:rsidRPr="008F5849">
        <w:rPr>
          <w:lang w:val="es-ES_tradnl"/>
        </w:rPr>
        <w:t>.</w:t>
      </w:r>
      <w:r w:rsidR="00F72512" w:rsidRPr="008F5849">
        <w:rPr>
          <w:lang w:val="es-ES_tradnl"/>
        </w:rPr>
        <w:t xml:space="preserve">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Por eso es importante en este primer relato de la creación la constatación de que Dios trabajó durante seis días concluyendo “toda su tarea y descansó el día séptimo de toda su tarea” (Gn 2, 2). El hombre capitalista globalizado, en cambio, no descansa nunca, o por lo menos no permite que sus trabajadoras y sus obreros descansen nunca.</w:t>
      </w:r>
      <w:r w:rsidR="00F72512" w:rsidRPr="008F5849">
        <w:rPr>
          <w:lang w:val="es-ES_tradnl"/>
        </w:rPr>
        <w:t xml:space="preserve"> </w:t>
      </w:r>
      <w:r w:rsidRPr="008F5849">
        <w:rPr>
          <w:lang w:val="es-ES_tradnl"/>
        </w:rPr>
        <w:t>No hay ritmo de trabajo-descanso ni de avance-estabilidad en el trabajo capitalista deshumanizado porque detrás está el mito del progreso, que nunca se detiene</w:t>
      </w:r>
      <w:r w:rsidRPr="008F5849">
        <w:rPr>
          <w:rStyle w:val="Refdenotaalpie"/>
          <w:lang w:val="es-ES_tradnl"/>
        </w:rPr>
        <w:footnoteReference w:id="454"/>
      </w:r>
      <w:r w:rsidRPr="008F5849">
        <w:rPr>
          <w:lang w:val="es-ES_tradnl"/>
        </w:rPr>
        <w:t>. Las interminables horas de los trabajadores industriales del siglo XIX, de las maquileras y maquileros y de los corredores de bolsa computarizados del siglo XXI, son un buen símbolo. El progreso ofrece un sueño utópico de bienestar para toda la humanidad, y pide que se aguanten las “etapas perversas” inevitables para la obtención de este paraíso. Pero como el progreso nunca se detiene, tampoco deja de haber nunca nuevas “etapas perversas”, como aquellas de las que habla la famosa escuela de economía de Chicago</w:t>
      </w:r>
      <w:r w:rsidRPr="008F5849">
        <w:rPr>
          <w:rStyle w:val="Refdenotaalpie"/>
          <w:lang w:val="es-ES_tradnl"/>
        </w:rPr>
        <w:footnoteReference w:id="455"/>
      </w:r>
      <w:r w:rsidRPr="008F5849">
        <w:rPr>
          <w:lang w:val="es-ES_tradnl"/>
        </w:rPr>
        <w:t>. Por el contrario, es ese ritmo de trabajo y descanso, de acción y contemplación, de trabajo y de ocio, de bullicio, conversación y silencio, de creación productiva y artística, una de las realidades profundamente importantes en la lucha por el día de trabajo de ocho horas, por la semana de cuarenta horas de trabajo y por el domingo, día de descanso, o cristianamente día “domínico”, día del Señor</w:t>
      </w:r>
      <w:r w:rsidRPr="008F5849">
        <w:rPr>
          <w:rStyle w:val="Refdenotaalpie"/>
          <w:lang w:val="es-ES_tradnl"/>
        </w:rPr>
        <w:footnoteReference w:id="456"/>
      </w:r>
      <w:r w:rsidRPr="008F5849">
        <w:rPr>
          <w:lang w:val="es-ES_tradnl"/>
        </w:rPr>
        <w:t>.</w:t>
      </w:r>
      <w:r w:rsidR="00F72512" w:rsidRPr="008F5849">
        <w:rPr>
          <w:lang w:val="es-ES_tradnl"/>
        </w:rPr>
        <w:t xml:space="preserve"> </w:t>
      </w:r>
      <w:r w:rsidRPr="008F5849">
        <w:rPr>
          <w:lang w:val="es-ES_tradnl"/>
        </w:rPr>
        <w:t xml:space="preserve"> </w:t>
      </w:r>
    </w:p>
    <w:p w:rsidR="00536A1C" w:rsidRPr="008F5849" w:rsidRDefault="00536A1C" w:rsidP="00AF768A">
      <w:pPr>
        <w:jc w:val="both"/>
        <w:rPr>
          <w:b/>
          <w:lang w:val="es-ES_tradnl"/>
        </w:rPr>
      </w:pPr>
    </w:p>
    <w:p w:rsidR="00BC5400" w:rsidRDefault="00BC5400" w:rsidP="00AF768A">
      <w:pPr>
        <w:jc w:val="both"/>
        <w:rPr>
          <w:b/>
          <w:lang w:val="es-ES_tradnl"/>
        </w:rPr>
      </w:pPr>
      <w:r w:rsidRPr="008F5849">
        <w:rPr>
          <w:b/>
          <w:lang w:val="es-ES_tradnl"/>
        </w:rPr>
        <w:t>La crisis poblacional y el mandato de Dios de llenar la tierra</w:t>
      </w:r>
    </w:p>
    <w:p w:rsidR="00CE702E" w:rsidRPr="008F5849" w:rsidRDefault="00CE702E" w:rsidP="00AF768A">
      <w:pPr>
        <w:jc w:val="both"/>
        <w:rPr>
          <w:b/>
          <w:lang w:val="es-ES_tradnl"/>
        </w:rPr>
      </w:pPr>
    </w:p>
    <w:p w:rsidR="00BC5400" w:rsidRPr="008F5849" w:rsidRDefault="00BC5400" w:rsidP="00AF768A">
      <w:pPr>
        <w:jc w:val="both"/>
        <w:rPr>
          <w:lang w:val="es-ES_tradnl"/>
        </w:rPr>
      </w:pPr>
      <w:r w:rsidRPr="008F5849">
        <w:rPr>
          <w:lang w:val="es-ES_tradnl"/>
        </w:rPr>
        <w:t>Aunque no lo hayan sido con la impresionante magnitud de nuestra época, las crisis poblacionales no son de hoy. Escribe un gran biblista: “Este problema de la superpoblación</w:t>
      </w:r>
      <w:r w:rsidR="00F72512" w:rsidRPr="008F5849">
        <w:rPr>
          <w:lang w:val="es-ES_tradnl"/>
        </w:rPr>
        <w:t xml:space="preserve"> </w:t>
      </w:r>
      <w:r w:rsidRPr="008F5849">
        <w:rPr>
          <w:lang w:val="es-ES_tradnl"/>
        </w:rPr>
        <w:t xml:space="preserve">se planteó de modo </w:t>
      </w:r>
      <w:r w:rsidRPr="008F5849">
        <w:rPr>
          <w:i/>
          <w:lang w:val="es-ES_tradnl"/>
        </w:rPr>
        <w:t>análogo</w:t>
      </w:r>
      <w:r w:rsidRPr="008F5849">
        <w:rPr>
          <w:lang w:val="es-ES_tradnl"/>
        </w:rPr>
        <w:t xml:space="preserve"> (énfasis mío: </w:t>
      </w:r>
      <w:r w:rsidR="00CE702E">
        <w:rPr>
          <w:lang w:val="es-ES_tradnl"/>
        </w:rPr>
        <w:t>JHP</w:t>
      </w:r>
      <w:r w:rsidRPr="008F5849">
        <w:rPr>
          <w:lang w:val="es-ES_tradnl"/>
        </w:rPr>
        <w:t>) en la antigüedad. Por ejemplo, el nacimiento de la cultura del riego y de las ciudades en Mesopotamia debe remontarse a presión de la población</w:t>
      </w:r>
      <w:r w:rsidR="00F72512" w:rsidRPr="008F5849">
        <w:rPr>
          <w:lang w:val="es-ES_tradnl"/>
        </w:rPr>
        <w:t xml:space="preserve"> </w:t>
      </w:r>
      <w:r w:rsidRPr="008F5849">
        <w:rPr>
          <w:lang w:val="es-ES_tradnl"/>
        </w:rPr>
        <w:t>y, una vez presente esta cultura, parece que la amenaza de la superpoblación era un problema que se presentaba periódicamente.</w:t>
      </w:r>
      <w:r w:rsidRPr="008F5849">
        <w:rPr>
          <w:rStyle w:val="Refdenotaalpie"/>
          <w:lang w:val="es-ES_tradnl"/>
        </w:rPr>
        <w:footnoteReference w:id="457"/>
      </w:r>
      <w:r w:rsidRPr="008F5849">
        <w:rPr>
          <w:lang w:val="es-ES_tradnl"/>
        </w:rPr>
        <w:t>” Probablemente las hambrunas, de las que se nos habla en el Génesis, en las tradiciones patriarcales de Jacob y de José, y que provocan la migración de Jacob y su familia a Egipto (Gn 41-47), no dejan de tener que ver con la superpoblación en Canaán, además de con un fenómeno de sequía prolongada en Egipto, abordado con una política de almacenamiento inteligente de cosechas en los años de lluvia copiosa y de salutíferos desbordes del Nilo. Incluso la migración de Abr</w:t>
      </w:r>
      <w:r w:rsidR="003D443A">
        <w:rPr>
          <w:lang w:val="es-ES_tradnl"/>
        </w:rPr>
        <w:t>án</w:t>
      </w:r>
      <w:r w:rsidRPr="008F5849">
        <w:rPr>
          <w:lang w:val="es-ES_tradnl"/>
        </w:rPr>
        <w:t xml:space="preserve"> desde Caldea (Mesopotamia) a Canaán tuvo probablemente que ver con una crisis de superpoblación que desembocó en escasez de tierras y consiguientemente </w:t>
      </w:r>
      <w:r w:rsidRPr="008F5849">
        <w:rPr>
          <w:lang w:val="es-ES_tradnl"/>
        </w:rPr>
        <w:lastRenderedPageBreak/>
        <w:t xml:space="preserve">en hambre y en una crisis política que tuvo como consecuencia la expulsión de varios clanes. Sobre esta circunstancia histórica reflexiona la tradición </w:t>
      </w:r>
      <w:r w:rsidR="00193179">
        <w:rPr>
          <w:lang w:val="es-ES_tradnl"/>
        </w:rPr>
        <w:t>y</w:t>
      </w:r>
      <w:r w:rsidRPr="008F5849">
        <w:rPr>
          <w:lang w:val="es-ES_tradnl"/>
        </w:rPr>
        <w:t>ahvista y la interpreta como vocación y promesa divinas, así como bendición para toda la humanidad (Gn 12, 1-4)</w:t>
      </w:r>
      <w:r w:rsidRPr="008F5849">
        <w:rPr>
          <w:rStyle w:val="Refdenotaalpie"/>
          <w:lang w:val="es-ES_tradnl"/>
        </w:rPr>
        <w:footnoteReference w:id="458"/>
      </w:r>
      <w:r w:rsidRPr="008F5849">
        <w:rPr>
          <w:lang w:val="es-ES_tradnl"/>
        </w:rPr>
        <w:t>. Estas crisis de superpoblación, que a la vez se convertían en graves problemas políticos, fueron respondidas con políticas públicas “que obstaculizan el crecimiento de la población como la esterilidad de muchas mujeres, la mortalidad infantil y la institución de sacerdotisas no casadas (y, por tanto, sin hijos)”, tal como se encuentran testimoniadas en un poema épico mesopotámico llamado “de Atrahasis”</w:t>
      </w:r>
      <w:r w:rsidRPr="008F5849">
        <w:rPr>
          <w:rStyle w:val="Refdenotaalpie"/>
          <w:lang w:val="es-ES_tradnl"/>
        </w:rPr>
        <w:footnoteReference w:id="459"/>
      </w:r>
      <w:r w:rsidRPr="008F5849">
        <w:rPr>
          <w:lang w:val="es-ES_tradnl"/>
        </w:rPr>
        <w:t>. En Egipto, frente al gran crecimiento demográfico de los emigrantes de Canaán, los Faraones “que no había(n) conocido a José”, instauran</w:t>
      </w:r>
      <w:r w:rsidR="00F72512" w:rsidRPr="008F5849">
        <w:rPr>
          <w:lang w:val="es-ES_tradnl"/>
        </w:rPr>
        <w:t xml:space="preserve"> </w:t>
      </w:r>
      <w:r w:rsidRPr="008F5849">
        <w:rPr>
          <w:lang w:val="es-ES_tradnl"/>
        </w:rPr>
        <w:t>una política pública de brutales trabajos forzados para los adultos y de infanticidio genocida para contrarrestar la crisis poblacional, que tiene aquí motivaciones de conflictividad étnica</w:t>
      </w:r>
      <w:r w:rsidRPr="008F5849">
        <w:rPr>
          <w:rStyle w:val="Refdenotaalpie"/>
          <w:lang w:val="es-ES_tradnl"/>
        </w:rPr>
        <w:footnoteReference w:id="460"/>
      </w:r>
      <w:r w:rsidRPr="008F5849">
        <w:rPr>
          <w:lang w:val="es-ES_tradnl"/>
        </w:rPr>
        <w:t xml:space="preserve">, pero que probablemente tiene también motivaciones de miedo de que las cosechas de las ubérrimas tierras de las riberas del Nilo, sometidas al vaivén impredecible de lluvias abundantes y sequías, ya no den para tanta gente (Ex 1, 8-16).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 xml:space="preserve">Al comienzo del párrafo anterior he enfatizado que la situación de crisis poblacional puede compararse </w:t>
      </w:r>
      <w:r w:rsidRPr="008F5849">
        <w:rPr>
          <w:i/>
          <w:lang w:val="es-ES_tradnl"/>
        </w:rPr>
        <w:t>análogamente</w:t>
      </w:r>
      <w:r w:rsidRPr="008F5849">
        <w:rPr>
          <w:lang w:val="es-ES_tradnl"/>
        </w:rPr>
        <w:t xml:space="preserve"> con la actual. Pero sólo </w:t>
      </w:r>
      <w:r w:rsidRPr="008F5849">
        <w:rPr>
          <w:i/>
          <w:lang w:val="es-ES_tradnl"/>
        </w:rPr>
        <w:t>análogamente</w:t>
      </w:r>
      <w:r w:rsidRPr="008F5849">
        <w:rPr>
          <w:lang w:val="es-ES_tradnl"/>
        </w:rPr>
        <w:t>, es decir con más diferencias que parecidos, aunque existan estos últimos. Porque hoy esas crisis poblacionales no afectan a determinadas regiones aisladas, sino que son un enorme problema de la “aldea global” en que vivimos. Cuando el Génesis habla de multiplicación de la especie humana y de que ella llene la tierra, habla en un estadio de la evolución demográfica y tecnológica de la humanidad que no ha desarrollado aún la capacidad de amenazar la supervivencia del planeta y, por lo tanto, de la misma humanidad. No podemos, pues, proyectar sobre aquel pasado “los procesos cada vez más impresionantes que amenazan con destruir nuestro mundo [y que] dependen en gran medida del desarrollo de la población, que está a punto de transformarse en un problema explosivo”</w:t>
      </w:r>
      <w:r w:rsidRPr="008F5849">
        <w:rPr>
          <w:rStyle w:val="Refdenotaalpie"/>
          <w:lang w:val="es-ES_tradnl"/>
        </w:rPr>
        <w:footnoteReference w:id="461"/>
      </w:r>
      <w:r w:rsidRPr="008F5849">
        <w:rPr>
          <w:lang w:val="es-ES_tradnl"/>
        </w:rPr>
        <w:t xml:space="preserve">. </w:t>
      </w:r>
    </w:p>
    <w:p w:rsidR="00536A1C" w:rsidRPr="008F5849" w:rsidRDefault="00536A1C" w:rsidP="00AF768A">
      <w:pPr>
        <w:jc w:val="both"/>
        <w:rPr>
          <w:lang w:val="es-ES_tradnl"/>
        </w:rPr>
      </w:pPr>
    </w:p>
    <w:p w:rsidR="00BC5400" w:rsidRPr="008F5849" w:rsidRDefault="00BC5400" w:rsidP="00AF768A">
      <w:pPr>
        <w:jc w:val="both"/>
        <w:rPr>
          <w:lang w:val="es-ES_tradnl"/>
        </w:rPr>
      </w:pPr>
      <w:r w:rsidRPr="008F5849">
        <w:rPr>
          <w:lang w:val="es-ES_tradnl"/>
        </w:rPr>
        <w:t>Es hoy, por consiguiente, cuando se plantea una cuestión de políticas públicas demográficas</w:t>
      </w:r>
      <w:r w:rsidR="00823227">
        <w:rPr>
          <w:lang w:val="es-ES_tradnl"/>
        </w:rPr>
        <w:t>,</w:t>
      </w:r>
      <w:r w:rsidRPr="008F5849">
        <w:rPr>
          <w:lang w:val="es-ES_tradnl"/>
        </w:rPr>
        <w:t xml:space="preserve"> en cierto modo</w:t>
      </w:r>
      <w:r w:rsidR="00823227">
        <w:rPr>
          <w:lang w:val="es-ES_tradnl"/>
        </w:rPr>
        <w:t>,</w:t>
      </w:r>
      <w:r w:rsidRPr="008F5849">
        <w:rPr>
          <w:lang w:val="es-ES_tradnl"/>
        </w:rPr>
        <w:t xml:space="preserve"> globales. </w:t>
      </w:r>
      <w:smartTag w:uri="urn:schemas-microsoft-com:office:smarttags" w:element="PersonName">
        <w:smartTagPr>
          <w:attr w:name="ProductID" w:val="la Rep￺blica Popular"/>
        </w:smartTagPr>
        <w:r w:rsidRPr="008F5849">
          <w:rPr>
            <w:lang w:val="es-ES_tradnl"/>
          </w:rPr>
          <w:t>La República Popular</w:t>
        </w:r>
      </w:smartTag>
      <w:r w:rsidRPr="008F5849">
        <w:rPr>
          <w:lang w:val="es-ES_tradnl"/>
        </w:rPr>
        <w:t xml:space="preserve"> China las adoptó de una manera radical y tajantemente autoritaria al permitir únicamente un vástago por pareja y penar duramente la generación y nacimiento de más. En </w:t>
      </w:r>
      <w:smartTag w:uri="urn:schemas-microsoft-com:office:smarttags" w:element="PersonName">
        <w:smartTagPr>
          <w:attr w:name="ProductID" w:val="la India"/>
        </w:smartTagPr>
        <w:r w:rsidRPr="008F5849">
          <w:rPr>
            <w:lang w:val="es-ES_tradnl"/>
          </w:rPr>
          <w:t>la India</w:t>
        </w:r>
      </w:smartTag>
      <w:r w:rsidRPr="008F5849">
        <w:rPr>
          <w:lang w:val="es-ES_tradnl"/>
        </w:rPr>
        <w:t xml:space="preserve"> la esterilización masculina se volvió también política pública profusamente favorecida y aun impuesta a castas </w:t>
      </w:r>
      <w:r w:rsidRPr="008F5849">
        <w:rPr>
          <w:lang w:val="es-ES_tradnl"/>
        </w:rPr>
        <w:lastRenderedPageBreak/>
        <w:t>“inferiores” por miembros poderosos de castas “superiores”</w:t>
      </w:r>
      <w:r w:rsidRPr="008F5849">
        <w:rPr>
          <w:rStyle w:val="Refdenotaalpie"/>
          <w:lang w:val="es-ES_tradnl"/>
        </w:rPr>
        <w:footnoteReference w:id="462"/>
      </w:r>
      <w:r w:rsidRPr="008F5849">
        <w:rPr>
          <w:lang w:val="es-ES_tradnl"/>
        </w:rPr>
        <w:t>. Es, sin embargo, insoslayable que, al menos en la civilización occidental, las políticas de concepción y natalidad responsables no se han desarrollado sino como consecuencia de dos revoluciones, la revolución de la salud, con la consiguiente menor vulnerabilidad demográfica por mortalidad infantil y prolongación de la vida anciana, y la revolución en la educación, con el consecuente acceso lúcido y voluntario a una maternidad y paternidad responsables. Si no se dan estas dos revoluciones, y sobre todo si no se da la revolución educacional, el enorme riesgo de las políticas públicas es el de convertirse, desde el punto de vista de la gente a la que apuntan, en involuntarias y autoritarias. Además, si no se dan estas dos revoluciones, con gran probabilidad las políticas públicas alcanzarán preferente, involuntaria y autoritariamente a la población de la gente pobre y excluida, no estando a veces exentas de racismo y –según las proporciones de los programas- de genocidio cometido por los Estados, sobre todo si los programas son manejados por organizaciones extranjeras, gubernamentales o no.</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Cuando se dan las revoluciones en la salud y en la educación es cuando empiezan también propia y masivamente los problemas alrededor de la propagación de la vida: los problemas de la maternidad y paternidad responsables, los problemas de la interrupción del proceso que llevaría a la vida humana en el seno de las madres, etc. Problemas que no han de verse –como se ha acostumbrado- como cuestiones únicamente de egoísmo hedonista de la pareja, sino también de abnegada renuncia, ni como cuestiones de intervención indebida en las leyes de la naturaleza, sino también como cuestiones de uso responsable y humanizante de la tecnología y de la técnica</w:t>
      </w:r>
      <w:r w:rsidR="009D248A" w:rsidRPr="008F5849">
        <w:rPr>
          <w:lang w:val="es-ES_tradnl"/>
        </w:rPr>
        <w:t xml:space="preserve"> biológicas</w:t>
      </w:r>
      <w:r w:rsidRPr="008F5849">
        <w:rPr>
          <w:rStyle w:val="Refdenotaalpie"/>
          <w:lang w:val="es-ES_tradnl"/>
        </w:rPr>
        <w:footnoteReference w:id="463"/>
      </w:r>
      <w:r w:rsidRPr="008F5849">
        <w:rPr>
          <w:lang w:val="es-ES_tradnl"/>
        </w:rPr>
        <w:t>. Sólo así se afrontará la relación población-tierra o humanidad-hogar mundializado, sin el lastre de excluir a la propagación de la vida del cuidado responsable de la misma humanidad. Dándose en esa exclusión una triste y tradicional paradoja: que la propagación de la vida está entenebrecida por una visión negativa de la sexualidad y de la genitalidad, y al mismo tiempo sacralmente iluminada y por eso excluida de la responsabilidad tecnológica y técnica de la humanidad.</w:t>
      </w:r>
      <w:r w:rsidR="00F72512" w:rsidRPr="008F5849">
        <w:rPr>
          <w:lang w:val="es-ES_tradnl"/>
        </w:rPr>
        <w:t xml:space="preserve">  </w:t>
      </w:r>
      <w:r w:rsidRPr="008F5849">
        <w:rPr>
          <w:lang w:val="es-ES_tradnl"/>
        </w:rPr>
        <w:t xml:space="preserve"> </w:t>
      </w:r>
    </w:p>
    <w:p w:rsidR="00536A1C" w:rsidRPr="008F5849" w:rsidRDefault="00536A1C" w:rsidP="00AF768A">
      <w:pPr>
        <w:jc w:val="both"/>
        <w:rPr>
          <w:b/>
          <w:lang w:val="es-ES_tradnl"/>
        </w:rPr>
      </w:pPr>
    </w:p>
    <w:p w:rsidR="00BC5400" w:rsidRDefault="00BC5400" w:rsidP="00AF768A">
      <w:pPr>
        <w:jc w:val="both"/>
        <w:rPr>
          <w:b/>
          <w:lang w:val="es-ES_tradnl"/>
        </w:rPr>
      </w:pPr>
      <w:r w:rsidRPr="008F5849">
        <w:rPr>
          <w:b/>
          <w:lang w:val="es-ES_tradnl"/>
        </w:rPr>
        <w:t>El masculinismo de la imagen de Dios y el sometimiento de la tierra</w:t>
      </w:r>
    </w:p>
    <w:p w:rsidR="003E25AA" w:rsidRPr="008F5849" w:rsidRDefault="003E25AA" w:rsidP="00AF768A">
      <w:pPr>
        <w:jc w:val="both"/>
        <w:rPr>
          <w:b/>
          <w:lang w:val="es-ES_tradnl"/>
        </w:rPr>
      </w:pPr>
    </w:p>
    <w:p w:rsidR="00BC5400" w:rsidRPr="008F5849" w:rsidRDefault="00BC5400" w:rsidP="00AF768A">
      <w:pPr>
        <w:jc w:val="both"/>
        <w:rPr>
          <w:lang w:val="es-ES_tradnl"/>
        </w:rPr>
      </w:pPr>
      <w:r w:rsidRPr="008F5849">
        <w:rPr>
          <w:lang w:val="es-ES_tradnl"/>
        </w:rPr>
        <w:t xml:space="preserve">Posiblemente el hecho de que desde muy antiguo </w:t>
      </w:r>
      <w:r w:rsidRPr="008F5849">
        <w:rPr>
          <w:b/>
          <w:lang w:val="es-ES_tradnl"/>
        </w:rPr>
        <w:t>no</w:t>
      </w:r>
      <w:r w:rsidRPr="008F5849">
        <w:rPr>
          <w:lang w:val="es-ES_tradnl"/>
        </w:rPr>
        <w:t xml:space="preserve"> se haya enfatizado que el ser humano no es estatua de Dios sino en pareja, como hombre y mujer, y se haya subrayado el masculinismo de Dios y de su imagen sin leer completamente el texto del Génesis –“Cuando Dios creó al hombre, lo hizo a su semejanza, como estatua suya, varón y hembra los creó, los bendijo y los llamó Adán al crearlos” (Gn 5, 1-2)-</w:t>
      </w:r>
      <w:r w:rsidRPr="008F5849">
        <w:rPr>
          <w:rStyle w:val="Refdenotaalpie"/>
          <w:lang w:val="es-ES_tradnl"/>
        </w:rPr>
        <w:footnoteReference w:id="464"/>
      </w:r>
      <w:r w:rsidRPr="008F5849">
        <w:rPr>
          <w:lang w:val="es-ES_tradnl"/>
        </w:rPr>
        <w:t xml:space="preserve">, ha ido permitiendo a lo largo de los siglos que el poder y no el cuidado, la utilización desmesurada y no la preservación precavida, la dominación y no la solidaridad, la explotación y no la educación </w:t>
      </w:r>
      <w:r w:rsidRPr="008F5849">
        <w:rPr>
          <w:lang w:val="es-ES_tradnl"/>
        </w:rPr>
        <w:lastRenderedPageBreak/>
        <w:t xml:space="preserve">esmerada, hayan marcado las relaciones de las personas con la naturaleza. Nada de buen pastoreo, sino obra de robo y de mercenarismo, es decir de ladrones y mercenarios. </w:t>
      </w:r>
    </w:p>
    <w:p w:rsidR="00536A1C" w:rsidRPr="008F5849" w:rsidRDefault="00536A1C" w:rsidP="00AF768A">
      <w:pPr>
        <w:jc w:val="both"/>
        <w:rPr>
          <w:b/>
          <w:lang w:val="es-ES_tradnl"/>
        </w:rPr>
      </w:pPr>
    </w:p>
    <w:p w:rsidR="00BC5400" w:rsidRDefault="00BC5400" w:rsidP="00AF768A">
      <w:pPr>
        <w:jc w:val="both"/>
        <w:rPr>
          <w:b/>
          <w:lang w:val="es-ES_tradnl"/>
        </w:rPr>
      </w:pPr>
      <w:r w:rsidRPr="008F5849">
        <w:rPr>
          <w:b/>
          <w:lang w:val="es-ES_tradnl"/>
        </w:rPr>
        <w:t>¿Y en otras culturas?</w:t>
      </w:r>
    </w:p>
    <w:p w:rsidR="006A4AAE" w:rsidRPr="008F5849" w:rsidRDefault="006A4AAE" w:rsidP="00AF768A">
      <w:pPr>
        <w:jc w:val="both"/>
        <w:rPr>
          <w:b/>
          <w:lang w:val="es-ES_tradnl"/>
        </w:rPr>
      </w:pPr>
    </w:p>
    <w:p w:rsidR="00BC5400" w:rsidRPr="008F5849" w:rsidRDefault="00BC5400" w:rsidP="00AF768A">
      <w:pPr>
        <w:jc w:val="both"/>
        <w:rPr>
          <w:lang w:val="es-ES_tradnl"/>
        </w:rPr>
      </w:pPr>
      <w:r w:rsidRPr="008F5849">
        <w:rPr>
          <w:lang w:val="es-ES_tradnl"/>
        </w:rPr>
        <w:t>Por desgracia, me parece claro que no es únicamente al judeo-cristianismo al que esta perversión de las relaciones entre seres humanos y naturaleza o madre tierra se le puede atribuir. No se pueden cerrar los ojos ante el hecho real de que Asia, cuyos habitantes han sido confucianos o laotseístas, hinduístas, budistas o shintoístas</w:t>
      </w:r>
      <w:r w:rsidR="00F72512" w:rsidRPr="008F5849">
        <w:rPr>
          <w:lang w:val="es-ES_tradnl"/>
        </w:rPr>
        <w:t xml:space="preserve"> </w:t>
      </w:r>
      <w:r w:rsidRPr="008F5849">
        <w:rPr>
          <w:lang w:val="es-ES_tradnl"/>
        </w:rPr>
        <w:t xml:space="preserve">en su mayor parte, aunque contenga un gran bolsón musulmán, tiene hoy bastante más de la tercera parte de la población mundial (China, mil trescientos millones, </w:t>
      </w:r>
      <w:smartTag w:uri="urn:schemas-microsoft-com:office:smarttags" w:element="PersonName">
        <w:smartTagPr>
          <w:attr w:name="ProductID" w:val="la India"/>
        </w:smartTagPr>
        <w:r w:rsidRPr="008F5849">
          <w:rPr>
            <w:lang w:val="es-ES_tradnl"/>
          </w:rPr>
          <w:t>la India</w:t>
        </w:r>
      </w:smartTag>
      <w:r w:rsidRPr="008F5849">
        <w:rPr>
          <w:lang w:val="es-ES_tradnl"/>
        </w:rPr>
        <w:t>, mil millones, Indonesia, casi doscientos, Japón, ciento veinte, etc.), y el cristianismo es una aguja en un pajar en Asia o una gota en el océano. Sin embargo, el patrón de uso de la naturaleza, las costumbres tecnológicas, el ideal de riqueza y consumo, no se parecen tanto al de Ghandi como al de Benjamín Franklin, ni al budismo que aspira a la paz, fruto del no desear ni mucho menos codiciar, sino al secularismo de los grandes capitalistas codiciosos globalizados, representados entre nosotros hoy por los industriales maquileros coreanos y chinos que exigen horas interminables de trabajo mal pagado y sin sindicalización,</w:t>
      </w:r>
      <w:r w:rsidR="00F72512" w:rsidRPr="008F5849">
        <w:rPr>
          <w:lang w:val="es-ES_tradnl"/>
        </w:rPr>
        <w:t xml:space="preserve"> </w:t>
      </w:r>
      <w:r w:rsidRPr="008F5849">
        <w:rPr>
          <w:lang w:val="es-ES_tradnl"/>
        </w:rPr>
        <w:t>y reflejado en el cielo de BeiYing, tan contaminado como el de Londres o el de México, D.F. La ideología, religiosa o secular, del poder y de la riqueza sin límites no es patrimonio exclusivo de Occidente, pero es patrimonio también y talvez sobre todo de Occidente, tanto más dañino porque hasta el momento el desarrollo de la tecnología y de la técnica sin frenos ni límites ha partido de Occidente, y sobre todo del Occidente capitalista globalizado.</w:t>
      </w:r>
      <w:r w:rsidR="00F72512" w:rsidRPr="008F5849">
        <w:rPr>
          <w:lang w:val="es-ES_tradnl"/>
        </w:rPr>
        <w:t xml:space="preserve">   </w:t>
      </w:r>
      <w:r w:rsidRPr="008F5849">
        <w:rPr>
          <w:lang w:val="es-ES_tradnl"/>
        </w:rPr>
        <w:t xml:space="preserve"> </w:t>
      </w:r>
    </w:p>
    <w:p w:rsidR="00536A1C" w:rsidRPr="008F5849" w:rsidRDefault="00536A1C" w:rsidP="00AF768A">
      <w:pPr>
        <w:jc w:val="both"/>
        <w:rPr>
          <w:b/>
          <w:lang w:val="es-ES_tradnl"/>
        </w:rPr>
      </w:pPr>
    </w:p>
    <w:p w:rsidR="00BC5400" w:rsidRDefault="00BC5400" w:rsidP="00AF768A">
      <w:pPr>
        <w:jc w:val="both"/>
        <w:rPr>
          <w:b/>
          <w:lang w:val="es-ES_tradnl"/>
        </w:rPr>
      </w:pPr>
      <w:r w:rsidRPr="008F5849">
        <w:rPr>
          <w:b/>
          <w:lang w:val="es-ES_tradnl"/>
        </w:rPr>
        <w:t>El segundo relato de la creación y el cuidado y cultivo del parque del Edén</w:t>
      </w:r>
    </w:p>
    <w:p w:rsidR="006A4AAE" w:rsidRPr="008F5849" w:rsidRDefault="006A4AAE" w:rsidP="00AF768A">
      <w:pPr>
        <w:jc w:val="both"/>
        <w:rPr>
          <w:b/>
          <w:lang w:val="es-ES_tradnl"/>
        </w:rPr>
      </w:pPr>
    </w:p>
    <w:p w:rsidR="00BC5400" w:rsidRPr="008F5849" w:rsidRDefault="00BC5400" w:rsidP="00AF768A">
      <w:pPr>
        <w:jc w:val="both"/>
        <w:rPr>
          <w:lang w:val="es-ES_tradnl"/>
        </w:rPr>
      </w:pPr>
      <w:r w:rsidRPr="008F5849">
        <w:rPr>
          <w:lang w:val="es-ES_tradnl"/>
        </w:rPr>
        <w:t xml:space="preserve">A mi parecer, el segundo relato de la creación, el relato </w:t>
      </w:r>
      <w:r w:rsidR="00193179">
        <w:rPr>
          <w:lang w:val="es-ES_tradnl"/>
        </w:rPr>
        <w:t>y</w:t>
      </w:r>
      <w:r w:rsidRPr="008F5849">
        <w:rPr>
          <w:lang w:val="es-ES_tradnl"/>
        </w:rPr>
        <w:t xml:space="preserve">ahvista, puede ayudarnos a ver que en </w:t>
      </w:r>
      <w:smartTag w:uri="urn:schemas-microsoft-com:office:smarttags" w:element="PersonName">
        <w:smartTagPr>
          <w:attr w:name="ProductID" w:val="la Biblia"/>
        </w:smartTagPr>
        <w:r w:rsidRPr="008F5849">
          <w:rPr>
            <w:lang w:val="es-ES_tradnl"/>
          </w:rPr>
          <w:t>la Biblia</w:t>
        </w:r>
      </w:smartTag>
      <w:r w:rsidRPr="008F5849">
        <w:rPr>
          <w:lang w:val="es-ES_tradnl"/>
        </w:rPr>
        <w:t xml:space="preserve"> hay también semillas religiosas profundamente favorables a la ecología. Como dije antes, el segundo relato del Génesis proviene probablemente</w:t>
      </w:r>
      <w:r w:rsidR="00193179">
        <w:rPr>
          <w:lang w:val="es-ES_tradnl"/>
        </w:rPr>
        <w:t xml:space="preserve"> de los escritores y</w:t>
      </w:r>
      <w:r w:rsidRPr="008F5849">
        <w:rPr>
          <w:lang w:val="es-ES_tradnl"/>
        </w:rPr>
        <w:t xml:space="preserve">ahvistas del tiempo de David y Salomón, altamente decepcionados con la evolución del modo de gobernar de estos reyes, especialmente con el de Salomón, que, haciendo recordar el despotismo de los Faraones, reprodujo en Israel la costumbre de trabajos forzados a la que habían sido sometidos los israelitas en Egipto, esclavizando a extranjeros (1Re 9, 15-23) en contra de las prescripciones de darles alojamiento y de tratarlos como preferidos de </w:t>
      </w:r>
      <w:r w:rsidR="009D248A" w:rsidRPr="008F5849">
        <w:rPr>
          <w:lang w:val="es-ES_tradnl"/>
        </w:rPr>
        <w:t>Y</w:t>
      </w:r>
      <w:r w:rsidRPr="008F5849">
        <w:rPr>
          <w:lang w:val="es-ES_tradnl"/>
        </w:rPr>
        <w:t>ahvé “porque también ustedes fueron emigrantes en Egipto” (Lv 19, 33; Dt 26, 11-13) . Esto lo hizo además</w:t>
      </w:r>
      <w:r w:rsidR="00F72512" w:rsidRPr="008F5849">
        <w:rPr>
          <w:lang w:val="es-ES_tradnl"/>
        </w:rPr>
        <w:t xml:space="preserve"> </w:t>
      </w:r>
      <w:r w:rsidRPr="008F5849">
        <w:rPr>
          <w:lang w:val="es-ES_tradnl"/>
        </w:rPr>
        <w:t>para construir el templo y el palacio real, cayendo en profunda contradicción con el modo</w:t>
      </w:r>
      <w:r w:rsidR="009D248A" w:rsidRPr="008F5849">
        <w:rPr>
          <w:lang w:val="es-ES_tradnl"/>
        </w:rPr>
        <w:t xml:space="preserve"> de la relación de Israel con</w:t>
      </w:r>
      <w:r w:rsidR="00F72512" w:rsidRPr="008F5849">
        <w:rPr>
          <w:lang w:val="es-ES_tradnl"/>
        </w:rPr>
        <w:t xml:space="preserve"> </w:t>
      </w:r>
      <w:r w:rsidR="009D248A" w:rsidRPr="008F5849">
        <w:rPr>
          <w:lang w:val="es-ES_tradnl"/>
        </w:rPr>
        <w:t>Y</w:t>
      </w:r>
      <w:r w:rsidRPr="008F5849">
        <w:rPr>
          <w:lang w:val="es-ES_tradnl"/>
        </w:rPr>
        <w:t>ahvé el caminante (2Sam 7, 4-7), cuya tienda</w:t>
      </w:r>
      <w:r w:rsidR="009D248A" w:rsidRPr="008F5849">
        <w:rPr>
          <w:lang w:val="es-ES_tradnl"/>
        </w:rPr>
        <w:t xml:space="preserve"> de campaña</w:t>
      </w:r>
      <w:r w:rsidRPr="008F5849">
        <w:rPr>
          <w:lang w:val="es-ES_tradnl"/>
        </w:rPr>
        <w:t xml:space="preserve"> peregrinaba con el pueblo. </w:t>
      </w:r>
    </w:p>
    <w:p w:rsidR="00B969B9" w:rsidRPr="008F5849" w:rsidRDefault="00B969B9" w:rsidP="00AF768A">
      <w:pPr>
        <w:jc w:val="both"/>
        <w:rPr>
          <w:lang w:val="es-ES_tradnl"/>
        </w:rPr>
      </w:pPr>
    </w:p>
    <w:p w:rsidR="00BC5400" w:rsidRPr="008F5849" w:rsidRDefault="009D248A" w:rsidP="00AF768A">
      <w:pPr>
        <w:jc w:val="both"/>
        <w:rPr>
          <w:lang w:val="es-ES_tradnl"/>
        </w:rPr>
      </w:pPr>
      <w:r w:rsidRPr="008F5849">
        <w:rPr>
          <w:lang w:val="es-ES_tradnl"/>
        </w:rPr>
        <w:t>La historia es conocida. Y</w:t>
      </w:r>
      <w:r w:rsidR="00BC5400" w:rsidRPr="008F5849">
        <w:rPr>
          <w:lang w:val="es-ES_tradnl"/>
        </w:rPr>
        <w:t xml:space="preserve">ahvé Dios (o sea </w:t>
      </w:r>
      <w:r w:rsidRPr="008F5849">
        <w:rPr>
          <w:lang w:val="es-ES_tradnl"/>
        </w:rPr>
        <w:t>Y</w:t>
      </w:r>
      <w:r w:rsidR="00BC5400" w:rsidRPr="008F5849">
        <w:rPr>
          <w:lang w:val="es-ES_tradnl"/>
        </w:rPr>
        <w:t>ahvé Elohim, llamado así probablemente para acentuar que es el mismo Elohim creador del primer relato</w:t>
      </w:r>
      <w:r w:rsidR="00BC5400" w:rsidRPr="008F5849">
        <w:rPr>
          <w:rStyle w:val="Refdenotaalpie"/>
          <w:lang w:val="es-ES_tradnl"/>
        </w:rPr>
        <w:footnoteReference w:id="465"/>
      </w:r>
      <w:r w:rsidR="00BC5400" w:rsidRPr="008F5849">
        <w:rPr>
          <w:lang w:val="es-ES_tradnl"/>
        </w:rPr>
        <w:t>)</w:t>
      </w:r>
      <w:r w:rsidR="00F72512" w:rsidRPr="008F5849">
        <w:rPr>
          <w:lang w:val="es-ES_tradnl"/>
        </w:rPr>
        <w:t xml:space="preserve"> </w:t>
      </w:r>
      <w:r w:rsidR="00BC5400" w:rsidRPr="008F5849">
        <w:rPr>
          <w:lang w:val="es-ES_tradnl"/>
        </w:rPr>
        <w:t xml:space="preserve"> no es aquí un creador en el sentido más fuerte del verbo hebreo usado en Gn 1, 1., el verbo </w:t>
      </w:r>
      <w:r w:rsidR="00BC5400" w:rsidRPr="008F5849">
        <w:rPr>
          <w:i/>
          <w:lang w:val="es-ES_tradnl"/>
        </w:rPr>
        <w:t>bará</w:t>
      </w:r>
      <w:r w:rsidR="00BC5400" w:rsidRPr="008F5849">
        <w:rPr>
          <w:lang w:val="es-ES_tradnl"/>
        </w:rPr>
        <w:t xml:space="preserve">, que sólo se usa en </w:t>
      </w:r>
      <w:smartTag w:uri="urn:schemas-microsoft-com:office:smarttags" w:element="PersonName">
        <w:smartTagPr>
          <w:attr w:name="ProductID" w:val="la Biblia"/>
        </w:smartTagPr>
        <w:r w:rsidR="00BC5400" w:rsidRPr="008F5849">
          <w:rPr>
            <w:lang w:val="es-ES_tradnl"/>
          </w:rPr>
          <w:t>la Biblia</w:t>
        </w:r>
      </w:smartTag>
      <w:r w:rsidR="00BC5400" w:rsidRPr="008F5849">
        <w:rPr>
          <w:lang w:val="es-ES_tradnl"/>
        </w:rPr>
        <w:t xml:space="preserve"> para esta acción de Dios, independiente de toda materia preexistente y realizada sin esfuerzo alguno, con sólo su palabra. Aquí, en este segundo relato, la narración se centra en los seres humanos y en la tierra de donde Dios los hace, como un alfarero divino. El cielo y </w:t>
      </w:r>
      <w:r w:rsidR="00BC5400" w:rsidRPr="008F5849">
        <w:rPr>
          <w:lang w:val="es-ES_tradnl"/>
        </w:rPr>
        <w:lastRenderedPageBreak/>
        <w:t xml:space="preserve">la tierra están ya hechos por </w:t>
      </w:r>
      <w:r w:rsidRPr="008F5849">
        <w:rPr>
          <w:lang w:val="es-ES_tradnl"/>
        </w:rPr>
        <w:t>Y</w:t>
      </w:r>
      <w:r w:rsidR="00BC5400" w:rsidRPr="008F5849">
        <w:rPr>
          <w:lang w:val="es-ES_tradnl"/>
        </w:rPr>
        <w:t>ahvé (Gn 2, 4b). Y el interés del relato no es el camino por el que “la creación lleva al universo desde el caos hasta el cosmos”</w:t>
      </w:r>
      <w:r w:rsidR="00BC5400" w:rsidRPr="008F5849">
        <w:rPr>
          <w:rStyle w:val="Refdenotaalpie"/>
          <w:lang w:val="es-ES_tradnl"/>
        </w:rPr>
        <w:footnoteReference w:id="466"/>
      </w:r>
      <w:r w:rsidRPr="008F5849">
        <w:rPr>
          <w:lang w:val="es-ES_tradnl"/>
        </w:rPr>
        <w:t xml:space="preserve"> sino</w:t>
      </w:r>
      <w:r w:rsidR="00F72512" w:rsidRPr="008F5849">
        <w:rPr>
          <w:lang w:val="es-ES_tradnl"/>
        </w:rPr>
        <w:t xml:space="preserve"> </w:t>
      </w:r>
      <w:r w:rsidRPr="008F5849">
        <w:rPr>
          <w:lang w:val="es-ES_tradnl"/>
        </w:rPr>
        <w:t>cómo</w:t>
      </w:r>
      <w:r w:rsidR="00F72512" w:rsidRPr="008F5849">
        <w:rPr>
          <w:lang w:val="es-ES_tradnl"/>
        </w:rPr>
        <w:t xml:space="preserve"> </w:t>
      </w:r>
      <w:r w:rsidRPr="008F5849">
        <w:rPr>
          <w:lang w:val="es-ES_tradnl"/>
        </w:rPr>
        <w:t>Y</w:t>
      </w:r>
      <w:r w:rsidR="00BC5400" w:rsidRPr="008F5849">
        <w:rPr>
          <w:lang w:val="es-ES_tradnl"/>
        </w:rPr>
        <w:t xml:space="preserve">ahvé forma o modela al hombre de la tierra, ya creada. “Entonces el Señor Dios modeló al hombre de arcilla del suelo, sopló en su nariz aliento de vida y el hombre llegó a ser un ser con vida” (Gn 2, 7). </w:t>
      </w:r>
    </w:p>
    <w:p w:rsidR="00536A1C" w:rsidRPr="008F5849" w:rsidRDefault="00536A1C" w:rsidP="00AF768A">
      <w:pPr>
        <w:jc w:val="both"/>
        <w:rPr>
          <w:lang w:val="es-ES_tradnl"/>
        </w:rPr>
      </w:pPr>
    </w:p>
    <w:p w:rsidR="00BC5400" w:rsidRPr="008F5849" w:rsidRDefault="00BC5400" w:rsidP="00AF768A">
      <w:pPr>
        <w:jc w:val="both"/>
        <w:rPr>
          <w:lang w:val="es-ES_tradnl"/>
        </w:rPr>
      </w:pPr>
      <w:r w:rsidRPr="008F5849">
        <w:rPr>
          <w:lang w:val="es-ES_tradnl"/>
        </w:rPr>
        <w:t>Nosotros hemos leído así siempre en Occidente y a medida que nos íbamos alejando de nuestras raíces judías se nos olvidaba que aquí “hombre” no significa varón todavía, sino que quiere decir, como ya he dicho, “el de la tierra” o “el terrestre” (</w:t>
      </w:r>
      <w:r w:rsidRPr="008F5849">
        <w:rPr>
          <w:i/>
          <w:lang w:val="es-ES_tradnl"/>
        </w:rPr>
        <w:t>Adam</w:t>
      </w:r>
      <w:r w:rsidRPr="008F5849">
        <w:rPr>
          <w:lang w:val="es-ES_tradnl"/>
        </w:rPr>
        <w:t>)</w:t>
      </w:r>
      <w:r w:rsidRPr="008F5849">
        <w:rPr>
          <w:rStyle w:val="Refdenotaalpie"/>
          <w:lang w:val="es-ES_tradnl"/>
        </w:rPr>
        <w:footnoteReference w:id="467"/>
      </w:r>
      <w:r w:rsidRPr="008F5849">
        <w:rPr>
          <w:lang w:val="es-ES_tradnl"/>
        </w:rPr>
        <w:t>, formado con tierra (</w:t>
      </w:r>
      <w:r w:rsidRPr="008F5849">
        <w:rPr>
          <w:i/>
          <w:lang w:val="es-ES_tradnl"/>
        </w:rPr>
        <w:t>Adamá</w:t>
      </w:r>
      <w:r w:rsidRPr="008F5849">
        <w:rPr>
          <w:lang w:val="es-ES_tradnl"/>
        </w:rPr>
        <w:t>). Este ser de la tierra está constituido no por cuerpo y alma, sino por cuerpo de arcilla y vida de Dios</w:t>
      </w:r>
      <w:r w:rsidRPr="008F5849">
        <w:rPr>
          <w:rStyle w:val="Refdenotaalpie"/>
          <w:lang w:val="es-ES_tradnl"/>
        </w:rPr>
        <w:footnoteReference w:id="468"/>
      </w:r>
      <w:r w:rsidR="009D248A" w:rsidRPr="008F5849">
        <w:rPr>
          <w:lang w:val="es-ES_tradnl"/>
        </w:rPr>
        <w:t>. Cuando Y</w:t>
      </w:r>
      <w:r w:rsidRPr="008F5849">
        <w:rPr>
          <w:lang w:val="es-ES_tradnl"/>
        </w:rPr>
        <w:t>ahvé lo modela y le sopla la vida, la tierra era como un desierto, “porque Dios aún no le había enviado lluvia” (Gn 2, 5) ni “había un ser terrestre que cultivase el campo y sacase un manantial de la tierra para regar la superficie del campo” (Gn 2, 6).</w:t>
      </w:r>
      <w:r w:rsidR="00F72512" w:rsidRPr="008F5849">
        <w:rPr>
          <w:lang w:val="es-ES_tradnl"/>
        </w:rPr>
        <w:t xml:space="preserve"> </w:t>
      </w:r>
      <w:r w:rsidRPr="008F5849">
        <w:rPr>
          <w:lang w:val="es-ES_tradnl"/>
        </w:rPr>
        <w:t>El relato contrapone este desierto o erial a un campo lab</w:t>
      </w:r>
      <w:r w:rsidR="009D248A" w:rsidRPr="008F5849">
        <w:rPr>
          <w:lang w:val="es-ES_tradnl"/>
        </w:rPr>
        <w:t>rado. Pero casi inmediatamente Y</w:t>
      </w:r>
      <w:r w:rsidRPr="008F5849">
        <w:rPr>
          <w:lang w:val="es-ES_tradnl"/>
        </w:rPr>
        <w:t xml:space="preserve">ahvé planta un parque en Edén, al Oriente, cerca de un río que se bifurca en cuatro brazos, de los cuales el Tigris y el Eufrates son nombres que han llegado hasta hoy como grandes ríos de Irak, es decir de la antigua Mesopotamia (que en griego significa la tierra “entre ríos”). No quiere decir que ahí estuvo geográficamente ese parque, sino que era un parque de gran fertilidad y, por eso, un “Edén”, es decir un lugar de </w:t>
      </w:r>
      <w:r w:rsidRPr="008F5849">
        <w:rPr>
          <w:i/>
          <w:lang w:val="es-ES_tradnl"/>
        </w:rPr>
        <w:t>delicias</w:t>
      </w:r>
      <w:r w:rsidRPr="008F5849">
        <w:rPr>
          <w:lang w:val="es-ES_tradnl"/>
        </w:rPr>
        <w:t>, (que eso significa en hebreo Edén</w:t>
      </w:r>
      <w:r w:rsidRPr="008F5849">
        <w:rPr>
          <w:rStyle w:val="Refdenotaalpie"/>
          <w:lang w:val="es-ES_tradnl"/>
        </w:rPr>
        <w:footnoteReference w:id="469"/>
      </w:r>
      <w:r w:rsidRPr="008F5849">
        <w:rPr>
          <w:lang w:val="es-ES_tradnl"/>
        </w:rPr>
        <w:t xml:space="preserve">), lleno de árboles frutales. Es en este parque delicioso donde </w:t>
      </w:r>
      <w:r w:rsidR="009D248A" w:rsidRPr="008F5849">
        <w:rPr>
          <w:lang w:val="es-ES_tradnl"/>
        </w:rPr>
        <w:t>Y</w:t>
      </w:r>
      <w:r w:rsidRPr="008F5849">
        <w:rPr>
          <w:lang w:val="es-ES_tradnl"/>
        </w:rPr>
        <w:t>ahvé coloca a Adán, el ser de la tierra, “para que lo guardara y lo cultivara” (Gn 2, 15).</w:t>
      </w:r>
    </w:p>
    <w:p w:rsidR="00536A1C" w:rsidRPr="008F5849" w:rsidRDefault="00536A1C" w:rsidP="00AF768A">
      <w:pPr>
        <w:jc w:val="both"/>
        <w:rPr>
          <w:b/>
          <w:lang w:val="es-ES_tradnl"/>
        </w:rPr>
      </w:pPr>
    </w:p>
    <w:p w:rsidR="00BC5400" w:rsidRDefault="00BC5400" w:rsidP="00AF768A">
      <w:pPr>
        <w:jc w:val="both"/>
        <w:rPr>
          <w:b/>
          <w:lang w:val="es-ES_tradnl"/>
        </w:rPr>
      </w:pPr>
      <w:r w:rsidRPr="008F5849">
        <w:rPr>
          <w:b/>
          <w:lang w:val="es-ES_tradnl"/>
        </w:rPr>
        <w:t>La tierra de delicias, tierra de paz, tierra prometida</w:t>
      </w:r>
    </w:p>
    <w:p w:rsidR="006A4AAE" w:rsidRPr="008F5849" w:rsidRDefault="006A4AAE" w:rsidP="00AF768A">
      <w:pPr>
        <w:jc w:val="both"/>
        <w:rPr>
          <w:b/>
          <w:lang w:val="es-ES_tradnl"/>
        </w:rPr>
      </w:pPr>
    </w:p>
    <w:p w:rsidR="00BC5400" w:rsidRPr="008F5849" w:rsidRDefault="00BC5400" w:rsidP="00AF768A">
      <w:pPr>
        <w:jc w:val="both"/>
        <w:rPr>
          <w:lang w:val="es-ES_tradnl"/>
        </w:rPr>
      </w:pPr>
      <w:r w:rsidRPr="008F5849">
        <w:rPr>
          <w:lang w:val="es-ES_tradnl"/>
        </w:rPr>
        <w:t>No podemos aquí seguir la narración en toda su riqueza. Con todo, digamos algo que se sugiere por la proximidad entre las dos relaciones. Este parque llevaba inscrito en sí un destino de paz. Su descripción recuerda inmediatamente al verso 29 del capítulo primero, donde se hablaba de un mundo en el que no se derramaba sangre porque los alimentos eran vegetales y los animales estaban en paz con el hombre, es decir con los seres de la tierra, que podían ponerles nombre pacíficamente (Gn 2 19-20) y comunicarse con ellos, incluso con aquellos que, en el mito de antaño y en la realidad de hoy, nos parecen peligrosos, como la serpiente (Gn 3, 1-5). Pero este Edén o parque delicioso recuerda todavía más a la tierra misma de Israel, prometida a los Patriarcas y a su descendencia (Gn 12, 1; 15, 7, etc.). Recuerda ta</w:t>
      </w:r>
      <w:r w:rsidR="007E2007" w:rsidRPr="008F5849">
        <w:rPr>
          <w:lang w:val="es-ES_tradnl"/>
        </w:rPr>
        <w:t>mbién a esa tierra que promete Y</w:t>
      </w:r>
      <w:r w:rsidRPr="008F5849">
        <w:rPr>
          <w:lang w:val="es-ES_tradnl"/>
        </w:rPr>
        <w:t xml:space="preserve">ahvé a Moisés junto con la promesa de liberación: “He bajado a librarlos de los egipcios, a sacarlos de esta tierra para llevarlos a una tierra fértil y espaciosa, tierra que </w:t>
      </w:r>
      <w:r w:rsidRPr="008F5849">
        <w:rPr>
          <w:i/>
          <w:lang w:val="es-ES_tradnl"/>
        </w:rPr>
        <w:t>mana leche y miel</w:t>
      </w:r>
      <w:r w:rsidRPr="008F5849">
        <w:rPr>
          <w:lang w:val="es-ES_tradnl"/>
        </w:rPr>
        <w:t>” (Ex 3, 8).</w:t>
      </w:r>
    </w:p>
    <w:p w:rsidR="00536A1C" w:rsidRPr="008F5849" w:rsidRDefault="00536A1C" w:rsidP="00AF768A">
      <w:pPr>
        <w:jc w:val="both"/>
        <w:rPr>
          <w:b/>
          <w:lang w:val="es-ES_tradnl"/>
        </w:rPr>
      </w:pPr>
    </w:p>
    <w:p w:rsidR="00BC5400" w:rsidRDefault="00BC5400" w:rsidP="00AF768A">
      <w:pPr>
        <w:jc w:val="both"/>
        <w:rPr>
          <w:b/>
          <w:lang w:val="es-ES_tradnl"/>
        </w:rPr>
      </w:pPr>
      <w:r w:rsidRPr="008F5849">
        <w:rPr>
          <w:b/>
          <w:lang w:val="es-ES_tradnl"/>
        </w:rPr>
        <w:t xml:space="preserve">La tierra de delicias, de paz y de promesa, se vuelve tierra de injusticia y decepción </w:t>
      </w:r>
    </w:p>
    <w:p w:rsidR="006A4AAE" w:rsidRPr="008F5849" w:rsidRDefault="006A4AAE" w:rsidP="00AF768A">
      <w:pPr>
        <w:jc w:val="both"/>
        <w:rPr>
          <w:b/>
          <w:lang w:val="es-ES_tradnl"/>
        </w:rPr>
      </w:pPr>
    </w:p>
    <w:p w:rsidR="00BC5400" w:rsidRPr="008F5849" w:rsidRDefault="00BC5400" w:rsidP="00AF768A">
      <w:pPr>
        <w:jc w:val="both"/>
        <w:rPr>
          <w:lang w:val="es-ES_tradnl"/>
        </w:rPr>
      </w:pPr>
      <w:r w:rsidRPr="008F5849">
        <w:rPr>
          <w:lang w:val="es-ES_tradnl"/>
        </w:rPr>
        <w:lastRenderedPageBreak/>
        <w:t>Aquí es donde entra la historia. Los israelitas que “tomaron posesión” (</w:t>
      </w:r>
      <w:r w:rsidRPr="008F5849">
        <w:rPr>
          <w:i/>
          <w:lang w:val="es-ES_tradnl"/>
        </w:rPr>
        <w:t>kabash</w:t>
      </w:r>
      <w:r w:rsidRPr="008F5849">
        <w:rPr>
          <w:lang w:val="es-ES_tradnl"/>
        </w:rPr>
        <w:t>) de este regalo de Dios que era la tierra prometida, dejaron pronto de mirarla como una casa de Dios, donde habían de implantar un país de justicia y equidad, un país de igualdad, donde sus frutos fueran para todos, pues si bien la tierra debía ser repartida en lotes por tribus y clanes y familias, aquellas personas, como los levitas consagrados al culto,</w:t>
      </w:r>
      <w:r w:rsidR="00F72512" w:rsidRPr="008F5849">
        <w:rPr>
          <w:lang w:val="es-ES_tradnl"/>
        </w:rPr>
        <w:t xml:space="preserve"> </w:t>
      </w:r>
      <w:r w:rsidRPr="008F5849">
        <w:rPr>
          <w:lang w:val="es-ES_tradnl"/>
        </w:rPr>
        <w:t xml:space="preserve">los emigrantes, las viudas, y los huérfanos, tendrían que gozar de la solidaridad de los campesinos propietarios (Dt 26, 12-13). La legislación social de Israel, contenida en el Levítico, sabe que este ideal será difícil de cumplir y por eso instituye el año sabático, cuando se deje la tierra sin sembrar y la cosecha no se recoja con avidez y los pobres puedan recoger todo lo que quede en los campos; y además el año jubilar, cuando en cada quincuagésimo año todas las tierras vuelvan a ser de todo el pueblo y se repartan de nuevo, de manera que los que las han perdido las recobren de nuevo (Lv 25, 1-17). Un símbolo importante de este intento de mantener una tierra justa fue el hecho de que los gobernantes y –en este caso- también gobernantas (p.ej. Débora –Jue 4-5) fueran suscitados carismáticamente por un llamado de Dios en circunstancias de peligro para este orden justo, o de invasión por otros pueblos. La historia dice que Israel se cansa de este régimen y pide ser gobernado, como los demás pueblos, por gobernantes “reales” que heredan su puesto a sus descendientes. </w:t>
      </w:r>
    </w:p>
    <w:p w:rsidR="00536A1C" w:rsidRPr="008F5849" w:rsidRDefault="00536A1C" w:rsidP="00AF768A">
      <w:pPr>
        <w:jc w:val="both"/>
        <w:rPr>
          <w:lang w:val="es-ES_tradnl"/>
        </w:rPr>
      </w:pPr>
    </w:p>
    <w:p w:rsidR="00BC5400" w:rsidRPr="008F5849" w:rsidRDefault="00BC5400" w:rsidP="00AF768A">
      <w:pPr>
        <w:jc w:val="both"/>
        <w:rPr>
          <w:lang w:val="es-ES_tradnl"/>
        </w:rPr>
      </w:pPr>
      <w:r w:rsidRPr="008F5849">
        <w:rPr>
          <w:lang w:val="es-ES_tradnl"/>
        </w:rPr>
        <w:t>El último dirigente carismático, Samuel, cuando recibe esta petición, escucha de Dios que no es a él a quien el pueblo está rechazando sino a Dios mismo (1Sm 8, 6-7). Samuel previene al pueblo de que esos reyes los van a tratar como esclavos, es decir con el dominio despótico y tiránico con que trataban los reyes a sus pueblos en todos los pueblos conocidos (1Sm 8, 11-18). De hecho la historia de la sucesión de David está plagada de horrendos pleitos familiares y venganzas de sangre que repercuten en la gente ensangrentando la tierra de Israel (2Sm 5 – 1 Re 1-2).</w:t>
      </w:r>
      <w:r w:rsidR="00F72512" w:rsidRPr="008F5849">
        <w:rPr>
          <w:lang w:val="es-ES_tradnl"/>
        </w:rPr>
        <w:t xml:space="preserve"> </w:t>
      </w:r>
      <w:r w:rsidRPr="008F5849">
        <w:rPr>
          <w:lang w:val="es-ES_tradnl"/>
        </w:rPr>
        <w:t>Salomón, con toda su gloria y sabiduría, actuó ya despóticamente y quebrantó el deber de solidaridad con los extranjeros, esclavizándolos, obligándolos a explotar los cerros y despojarlos de sus cedros magníficos para construir el templo y su palacio, y se volvió idólatra a través de la posesión de muchas mujeres. Tal vez la cumbre simbólica del modo como los reyes de Judá e Israel se precipitaron a la maldad está representada por el modo como el rey Ajab de Israel y su esposa Jezabel despojaron de su viña al campesino Nabot, por codicia y comprando falsos testigos con el poder, provocando el oráculo de condenación de Dios a través del profeta Elías, a quien persiguieron para matarlo (1Re 21, especialmente verso 25).</w:t>
      </w:r>
    </w:p>
    <w:p w:rsidR="00536A1C" w:rsidRPr="008F5849" w:rsidRDefault="00536A1C" w:rsidP="00AF768A">
      <w:pPr>
        <w:jc w:val="both"/>
        <w:rPr>
          <w:b/>
          <w:lang w:val="es-ES_tradnl"/>
        </w:rPr>
      </w:pPr>
    </w:p>
    <w:p w:rsidR="00BC5400" w:rsidRDefault="00BC5400" w:rsidP="00AF768A">
      <w:pPr>
        <w:jc w:val="both"/>
        <w:rPr>
          <w:b/>
          <w:lang w:val="es-ES_tradnl"/>
        </w:rPr>
      </w:pPr>
      <w:r w:rsidRPr="008F5849">
        <w:rPr>
          <w:b/>
          <w:lang w:val="es-ES_tradnl"/>
        </w:rPr>
        <w:t xml:space="preserve">Los teólogos </w:t>
      </w:r>
      <w:r w:rsidR="00193179">
        <w:rPr>
          <w:b/>
          <w:lang w:val="es-ES_tradnl"/>
        </w:rPr>
        <w:t>y</w:t>
      </w:r>
      <w:r w:rsidRPr="008F5849">
        <w:rPr>
          <w:b/>
          <w:lang w:val="es-ES_tradnl"/>
        </w:rPr>
        <w:t>ahvistas proyectan la historia en el segundo relato de la creación: cuidar y cultivar</w:t>
      </w:r>
    </w:p>
    <w:p w:rsidR="00DA19D2" w:rsidRPr="008F5849" w:rsidRDefault="00DA19D2" w:rsidP="00AF768A">
      <w:pPr>
        <w:jc w:val="both"/>
        <w:rPr>
          <w:b/>
          <w:lang w:val="es-ES_tradnl"/>
        </w:rPr>
      </w:pPr>
    </w:p>
    <w:p w:rsidR="00BC5400" w:rsidRPr="008F5849" w:rsidRDefault="00BC5400" w:rsidP="00AF768A">
      <w:pPr>
        <w:jc w:val="both"/>
        <w:rPr>
          <w:lang w:val="es-ES_tradnl"/>
        </w:rPr>
      </w:pPr>
      <w:r w:rsidRPr="008F5849">
        <w:rPr>
          <w:lang w:val="es-ES_tradnl"/>
        </w:rPr>
        <w:t>Volvamos ahora al segundo relato de la creación. En ese tiempo, cuando en Israel los reyes, incluso ya David y Salomón, comenzaron a apartarse de la justicia en las relaciones con la gente y a imponer tributos para construir con lujo, y a desentenderse de la preferencia de Dios por los emigrantes, lo</w:t>
      </w:r>
      <w:r w:rsidR="007E2007" w:rsidRPr="008F5849">
        <w:rPr>
          <w:lang w:val="es-ES_tradnl"/>
        </w:rPr>
        <w:t>s teólogos y</w:t>
      </w:r>
      <w:r w:rsidRPr="008F5849">
        <w:rPr>
          <w:lang w:val="es-ES_tradnl"/>
        </w:rPr>
        <w:t>ahvistas iniciaron su reflexión y proyectaron la figura del rey como gobernante elegido por Dios, pero convertido en tirano y depredador de la tierra, a los primeros seres humanos, reyes en el gran parque de Dios que es el mundo. Dios, que había creado el pueblo de Israel, liberándolo de su esclavitud, “llevándolo en alas de águila” para que no pudieran alcanzarlo los egipcios, porque lo había hecho un pueblo suyo;</w:t>
      </w:r>
      <w:r w:rsidR="00B204AD">
        <w:rPr>
          <w:lang w:val="es-ES_tradnl"/>
        </w:rPr>
        <w:t xml:space="preserve"> É</w:t>
      </w:r>
      <w:r w:rsidRPr="008F5849">
        <w:rPr>
          <w:lang w:val="es-ES_tradnl"/>
        </w:rPr>
        <w:t xml:space="preserve">l, que podía escogerlo de entre todos los pueblos “porque mía es toda la tierra”, </w:t>
      </w:r>
      <w:r w:rsidR="007E2007" w:rsidRPr="008F5849">
        <w:rPr>
          <w:lang w:val="es-ES_tradnl"/>
        </w:rPr>
        <w:t>Y</w:t>
      </w:r>
      <w:r w:rsidRPr="008F5849">
        <w:rPr>
          <w:lang w:val="es-ES_tradnl"/>
        </w:rPr>
        <w:t>ahvé, que había hecho de ellos “un pueblo sagrado, un reino sacerdotal” (Ex 19</w:t>
      </w:r>
      <w:r w:rsidR="007E2007" w:rsidRPr="008F5849">
        <w:rPr>
          <w:lang w:val="es-ES_tradnl"/>
        </w:rPr>
        <w:t xml:space="preserve">, 4-6), </w:t>
      </w:r>
      <w:r w:rsidR="007E2007" w:rsidRPr="008F5849">
        <w:rPr>
          <w:lang w:val="es-ES_tradnl"/>
        </w:rPr>
        <w:lastRenderedPageBreak/>
        <w:t>tenía que ser el mismo Y</w:t>
      </w:r>
      <w:r w:rsidRPr="008F5849">
        <w:rPr>
          <w:lang w:val="es-ES_tradnl"/>
        </w:rPr>
        <w:t xml:space="preserve">ahvé Dios que había creado el universo y que había dado origen a la raza humana. Adán, “el de la tierra”, “el terrestre”, es rey en Edén, el parque de las delicias, como David y Salomón lo fueron en la tierra que manaba (o manará) leche y miel. </w:t>
      </w:r>
    </w:p>
    <w:p w:rsidR="007E2007" w:rsidRPr="008F5849" w:rsidRDefault="007E2007" w:rsidP="00AF768A">
      <w:pPr>
        <w:jc w:val="both"/>
        <w:rPr>
          <w:lang w:val="es-ES_tradnl"/>
        </w:rPr>
      </w:pPr>
    </w:p>
    <w:p w:rsidR="00BC5400" w:rsidRPr="008F5849" w:rsidRDefault="00BC5400" w:rsidP="00AF768A">
      <w:pPr>
        <w:jc w:val="both"/>
        <w:rPr>
          <w:lang w:val="es-ES_tradnl"/>
        </w:rPr>
      </w:pPr>
      <w:r w:rsidRPr="008F5849">
        <w:rPr>
          <w:lang w:val="es-ES_tradnl"/>
        </w:rPr>
        <w:t xml:space="preserve">Como los reyes de Israel debían gobernar con paz y justicia en la tierra prometida (2Sm 23, 3-4; Sal 72, 1-3), también “el de la tierra” deberá “guardar y cultivar el parque de las delicias”. Para guardar el hebreo usa el verbo </w:t>
      </w:r>
      <w:r w:rsidRPr="008F5849">
        <w:rPr>
          <w:i/>
          <w:lang w:val="es-ES_tradnl"/>
        </w:rPr>
        <w:t>shamar</w:t>
      </w:r>
      <w:r w:rsidRPr="008F5849">
        <w:rPr>
          <w:lang w:val="es-ES_tradnl"/>
        </w:rPr>
        <w:t xml:space="preserve">, que significa mirar u observar, vigilar y guardar o cuidar. Para cultivar, el hebreo usa el verbo </w:t>
      </w:r>
      <w:r w:rsidRPr="008F5849">
        <w:rPr>
          <w:i/>
          <w:lang w:val="es-ES_tradnl"/>
        </w:rPr>
        <w:t>abad</w:t>
      </w:r>
      <w:r w:rsidRPr="008F5849">
        <w:rPr>
          <w:rStyle w:val="Refdenotaalpie"/>
          <w:i/>
          <w:lang w:val="es-ES_tradnl"/>
        </w:rPr>
        <w:footnoteReference w:id="470"/>
      </w:r>
      <w:r w:rsidRPr="008F5849">
        <w:rPr>
          <w:i/>
          <w:lang w:val="es-ES_tradnl"/>
        </w:rPr>
        <w:t>,</w:t>
      </w:r>
      <w:r w:rsidRPr="008F5849">
        <w:rPr>
          <w:lang w:val="es-ES_tradnl"/>
        </w:rPr>
        <w:t xml:space="preserve"> que quiere decir tanto cultivar o labrar como dar culto (p.ej. Ex 7, 16 y 12, 31). El verbo </w:t>
      </w:r>
      <w:r w:rsidRPr="008F5849">
        <w:rPr>
          <w:i/>
          <w:lang w:val="es-ES_tradnl"/>
        </w:rPr>
        <w:t>shamar</w:t>
      </w:r>
      <w:r w:rsidRPr="008F5849">
        <w:rPr>
          <w:lang w:val="es-ES_tradnl"/>
        </w:rPr>
        <w:t xml:space="preserve"> se utiliza sobre todo para “guardar los mandamientos” (p. ej. Dt 26, 16 y 30, 16), es decir la ley, que es el corazón de la religión hebrea</w:t>
      </w:r>
      <w:r w:rsidRPr="008F5849">
        <w:rPr>
          <w:rStyle w:val="Refdenotaalpie"/>
          <w:lang w:val="es-ES_tradnl"/>
        </w:rPr>
        <w:footnoteReference w:id="471"/>
      </w:r>
      <w:r w:rsidRPr="008F5849">
        <w:rPr>
          <w:lang w:val="es-ES_tradnl"/>
        </w:rPr>
        <w:t>. Así pues, “el de la tierra”, “el terrestre”, Adán, debía guardar y cuidar el parque con la misma devoción como se guarda la ley y se cuida que se cumpla. Y debía también cultivar el parque con la misma devoción con que se cultiva el campo -o la milpa y el potrero, diríamos en Centroamérica- que dan “los sagrados alimentos”, que fortifican y conservan la vida, y con la misma devoción con que se da culto y se adora a Dios. Evidentemente, en estas dos actitudes frente a la tierra hay una posibilidad de recuperación bíblica de un cuidado filial de la tierra en vez de un dominio despótico. De cambiar el paradigma o modelo religioso del dominio y sometimiento por el paradigma del cuidado y veneración de la tierra</w:t>
      </w:r>
      <w:r w:rsidRPr="008F5849">
        <w:rPr>
          <w:rStyle w:val="Refdenotaalpie"/>
          <w:lang w:val="es-ES_tradnl"/>
        </w:rPr>
        <w:footnoteReference w:id="472"/>
      </w:r>
      <w:r w:rsidRPr="008F5849">
        <w:rPr>
          <w:lang w:val="es-ES_tradnl"/>
        </w:rPr>
        <w:t>.</w:t>
      </w:r>
    </w:p>
    <w:p w:rsidR="00536A1C" w:rsidRPr="008F5849" w:rsidRDefault="00536A1C" w:rsidP="00AF768A">
      <w:pPr>
        <w:jc w:val="both"/>
        <w:rPr>
          <w:b/>
          <w:lang w:val="es-ES_tradnl"/>
        </w:rPr>
      </w:pPr>
    </w:p>
    <w:p w:rsidR="00BC5400" w:rsidRDefault="00BC5400" w:rsidP="00AF768A">
      <w:pPr>
        <w:jc w:val="both"/>
        <w:rPr>
          <w:b/>
          <w:lang w:val="es-ES_tradnl"/>
        </w:rPr>
      </w:pPr>
      <w:r w:rsidRPr="008F5849">
        <w:rPr>
          <w:b/>
          <w:lang w:val="es-ES_tradnl"/>
        </w:rPr>
        <w:t>¿Prohibición exterior heterónoma o descubrimiento de la ley inscrita en el corazón?</w:t>
      </w:r>
    </w:p>
    <w:p w:rsidR="00F54AB7" w:rsidRPr="008F5849" w:rsidRDefault="00F54AB7" w:rsidP="00AF768A">
      <w:pPr>
        <w:jc w:val="both"/>
        <w:rPr>
          <w:b/>
          <w:lang w:val="es-ES_tradnl"/>
        </w:rPr>
      </w:pPr>
    </w:p>
    <w:p w:rsidR="00BC5400" w:rsidRPr="008F5849" w:rsidRDefault="00BC5400" w:rsidP="00AF768A">
      <w:pPr>
        <w:jc w:val="both"/>
        <w:rPr>
          <w:lang w:val="es-ES_tradnl"/>
        </w:rPr>
      </w:pPr>
      <w:r w:rsidRPr="008F5849">
        <w:rPr>
          <w:lang w:val="es-ES_tradnl"/>
        </w:rPr>
        <w:t>Cuando el segundo relato de la creación establece una prohibición de no comer “del árbol de conocer el bien y el mal” (Gn 2, 16-17), nos encontramos ahí con la segunda fuente de escándalo que la humanidad moderna ha destacado en estos relatos. Se trata de la fundamentación de la moralidad en la ley externa a los seres humanos y no en su propia autonomía capaz de descubrir en sí mismos</w:t>
      </w:r>
      <w:r w:rsidR="007E2007" w:rsidRPr="008F5849">
        <w:rPr>
          <w:lang w:val="es-ES_tradnl"/>
        </w:rPr>
        <w:t xml:space="preserve"> y por sí mismos</w:t>
      </w:r>
      <w:r w:rsidRPr="008F5849">
        <w:rPr>
          <w:lang w:val="es-ES_tradnl"/>
        </w:rPr>
        <w:t xml:space="preserve"> los valores. Es la segunda de las preguntas fundamentales de Kant: ¿Qué debo practicar? Una prohibición así –dice la modernidad y hoy también la modernidad feminista</w:t>
      </w:r>
      <w:r w:rsidRPr="008F5849">
        <w:rPr>
          <w:rStyle w:val="Refdenotaalpie"/>
          <w:lang w:val="es-ES_tradnl"/>
        </w:rPr>
        <w:footnoteReference w:id="473"/>
      </w:r>
      <w:r w:rsidRPr="008F5849">
        <w:rPr>
          <w:lang w:val="es-ES_tradnl"/>
        </w:rPr>
        <w:t xml:space="preserve">- es acabar con la madurez humana e instaurar el infantilismo moral. Si, en cambio, nos fijamos en la otra manera como describe </w:t>
      </w:r>
      <w:smartTag w:uri="urn:schemas-microsoft-com:office:smarttags" w:element="PersonName">
        <w:smartTagPr>
          <w:attr w:name="ProductID" w:val="la Biblia"/>
        </w:smartTagPr>
        <w:r w:rsidRPr="008F5849">
          <w:rPr>
            <w:lang w:val="es-ES_tradnl"/>
          </w:rPr>
          <w:t>la Biblia</w:t>
        </w:r>
      </w:smartTag>
      <w:r w:rsidRPr="008F5849">
        <w:rPr>
          <w:lang w:val="es-ES_tradnl"/>
        </w:rPr>
        <w:t xml:space="preserve"> el origen del mal con la legendaria historia del asesinato de Abel a manos de su hermano Caín</w:t>
      </w:r>
      <w:r w:rsidRPr="008F5849">
        <w:rPr>
          <w:rStyle w:val="Refdenotaalpie"/>
          <w:lang w:val="es-ES_tradnl"/>
        </w:rPr>
        <w:footnoteReference w:id="474"/>
      </w:r>
      <w:r w:rsidRPr="008F5849">
        <w:rPr>
          <w:lang w:val="es-ES_tradnl"/>
        </w:rPr>
        <w:t>, y si escuchamos la arrogante respuesta de Caín a la pregunta de Dios –“¿Acaso soy yo guardián de mi hermano?” (Gn 4, 9), talvez podemos intuir que lo que Dios prohíbe al prohibir comer “del árbol de conocer el bien y el mal”</w:t>
      </w:r>
      <w:r w:rsidR="00F72512" w:rsidRPr="008F5849">
        <w:rPr>
          <w:lang w:val="es-ES_tradnl"/>
        </w:rPr>
        <w:t xml:space="preserve"> </w:t>
      </w:r>
      <w:r w:rsidRPr="008F5849">
        <w:rPr>
          <w:lang w:val="es-ES_tradnl"/>
        </w:rPr>
        <w:t>es que los seres humanos cre</w:t>
      </w:r>
      <w:r w:rsidR="00F54AB7">
        <w:rPr>
          <w:lang w:val="es-ES_tradnl"/>
        </w:rPr>
        <w:t>e</w:t>
      </w:r>
      <w:r w:rsidRPr="008F5849">
        <w:rPr>
          <w:lang w:val="es-ES_tradnl"/>
        </w:rPr>
        <w:t xml:space="preserve">mos autónomamente un mundo según lo peor de nuestra medida, un mundo de </w:t>
      </w:r>
      <w:r w:rsidRPr="008F5849">
        <w:rPr>
          <w:lang w:val="es-ES_tradnl"/>
        </w:rPr>
        <w:lastRenderedPageBreak/>
        <w:t xml:space="preserve">violencia donde la moralidad que nos forjamos está fundada en la cólera, el engaño, el asesinato y la indiferencia ante la vida: “Caín se irritó…, dijo a su hermano Abel: ‘vamos al campo’. Y cuando estaban en el campo, se echó sobre su hermano Abel y lo mató”, quedando después indiferente frente a la vida arrebatada (Gn 4, 6-9). Caín y Abel son hermanos en </w:t>
      </w:r>
      <w:smartTag w:uri="urn:schemas-microsoft-com:office:smarttags" w:element="PersonName">
        <w:smartTagPr>
          <w:attr w:name="ProductID" w:val="la Biblia"/>
        </w:smartTagPr>
        <w:r w:rsidRPr="008F5849">
          <w:rPr>
            <w:lang w:val="es-ES_tradnl"/>
          </w:rPr>
          <w:t>la Biblia</w:t>
        </w:r>
      </w:smartTag>
      <w:r w:rsidRPr="008F5849">
        <w:rPr>
          <w:lang w:val="es-ES_tradnl"/>
        </w:rPr>
        <w:t xml:space="preserve"> porque son hijos de Adán y Eva, pero cuando </w:t>
      </w:r>
      <w:smartTag w:uri="urn:schemas-microsoft-com:office:smarttags" w:element="PersonName">
        <w:smartTagPr>
          <w:attr w:name="ProductID" w:val="la Biblia"/>
        </w:smartTagPr>
        <w:r w:rsidRPr="008F5849">
          <w:rPr>
            <w:lang w:val="es-ES_tradnl"/>
          </w:rPr>
          <w:t>la Biblia</w:t>
        </w:r>
      </w:smartTag>
      <w:r w:rsidRPr="008F5849">
        <w:rPr>
          <w:lang w:val="es-ES_tradnl"/>
        </w:rPr>
        <w:t xml:space="preserve"> nos cuenta la naturaleza de los productos con que quieren hacer un sacrificio de comunión con Dios, nos habla de frutos de la tierra y de primogénitos del ganado, es decir nos habla de dos culturas, casi de dos civilizaciones, una sedentaria agrícola y otra nómada pastoril, y afirma que, pese a estas diferencias culturales Caín agricultor y Abel pastor han de mirarse y protegerse como hermanos. Es decir, nos dice que efectivamente deben ser “guardianes” uno de la vida del otro. Posiblemente </w:t>
      </w:r>
      <w:r w:rsidRPr="008F5849">
        <w:rPr>
          <w:i/>
          <w:lang w:val="es-ES_tradnl"/>
        </w:rPr>
        <w:t>no comer del árbol de conocer el bien y el mal</w:t>
      </w:r>
      <w:r w:rsidRPr="008F5849">
        <w:rPr>
          <w:lang w:val="es-ES_tradnl"/>
        </w:rPr>
        <w:t xml:space="preserve"> puede leerse no como imposición divina, exterior y arbitraria, de un capricho irrelevante o envidioso de Dios convertido en clave de la moralidad (Gn 3, 4-5), sino como recuerdo de lo que ocurre históricamente –por ejemplo en la historia de la sucesión de David con todos sus adulterios y asesinatos intrafamiliares y entre clanes y tribus- cuando la humanidad se desvía de la solidaridad fraterna inscrita como ley interior en su corazón y se vuelve creadora de la ley del poder y la riqueza</w:t>
      </w:r>
      <w:r w:rsidRPr="008F5849">
        <w:rPr>
          <w:rStyle w:val="Refdenotaalpie"/>
          <w:lang w:val="es-ES_tradnl"/>
        </w:rPr>
        <w:footnoteReference w:id="475"/>
      </w:r>
      <w:r w:rsidRPr="008F5849">
        <w:rPr>
          <w:lang w:val="es-ES_tradnl"/>
        </w:rPr>
        <w:t>.</w:t>
      </w:r>
    </w:p>
    <w:p w:rsidR="00536A1C" w:rsidRPr="008F5849" w:rsidRDefault="00536A1C" w:rsidP="00AF768A">
      <w:pPr>
        <w:jc w:val="both"/>
        <w:rPr>
          <w:b/>
          <w:lang w:val="es-ES_tradnl"/>
        </w:rPr>
      </w:pPr>
    </w:p>
    <w:p w:rsidR="00BC5400" w:rsidRDefault="00BC5400" w:rsidP="00AF768A">
      <w:pPr>
        <w:jc w:val="both"/>
        <w:rPr>
          <w:b/>
          <w:lang w:val="es-ES_tradnl"/>
        </w:rPr>
      </w:pPr>
      <w:r w:rsidRPr="008F5849">
        <w:rPr>
          <w:b/>
          <w:lang w:val="es-ES_tradnl"/>
        </w:rPr>
        <w:t>Guardar la tierra, guardar la vida de los pobres</w:t>
      </w:r>
    </w:p>
    <w:p w:rsidR="008E0E2A" w:rsidRPr="008F5849" w:rsidRDefault="008E0E2A" w:rsidP="00AF768A">
      <w:pPr>
        <w:jc w:val="both"/>
        <w:rPr>
          <w:b/>
          <w:lang w:val="es-ES_tradnl"/>
        </w:rPr>
      </w:pPr>
    </w:p>
    <w:p w:rsidR="00BC5400" w:rsidRPr="008F5849" w:rsidRDefault="00BC5400" w:rsidP="00AF768A">
      <w:pPr>
        <w:jc w:val="both"/>
        <w:rPr>
          <w:lang w:val="es-ES_tradnl"/>
        </w:rPr>
      </w:pPr>
      <w:r w:rsidRPr="008F5849">
        <w:rPr>
          <w:lang w:val="es-ES_tradnl"/>
        </w:rPr>
        <w:t xml:space="preserve">Al fin y al cabo, si “guardar” o “cuidar” la tierra, </w:t>
      </w:r>
      <w:r w:rsidRPr="008F5849">
        <w:rPr>
          <w:i/>
          <w:lang w:val="es-ES_tradnl"/>
        </w:rPr>
        <w:t>shamar</w:t>
      </w:r>
      <w:r w:rsidRPr="008F5849">
        <w:rPr>
          <w:lang w:val="es-ES_tradnl"/>
        </w:rPr>
        <w:t xml:space="preserve">, es equivalente a “guardar” los mandamientos como código de la alianza, no podemos olvidar que el mandamiento más importante que obligaba a los reyes de Israel era “guardar” la vida de los pobres (Sal 72, 4.12-14), a imagen de como Dios la “guarda” o “cuida” de ella, al menos como creen los mismos pobres que la guarda: “El Señor responde: Por la opresión del humilde, por el lamento del pobre, ahora me levanto y pongo a salvo a su testigo”. Y los pobres, a su vez, responden: “Tú nos </w:t>
      </w:r>
      <w:r w:rsidRPr="008F5849">
        <w:rPr>
          <w:i/>
          <w:lang w:val="es-ES_tradnl"/>
        </w:rPr>
        <w:t xml:space="preserve">guardarás </w:t>
      </w:r>
      <w:r w:rsidRPr="008F5849">
        <w:rPr>
          <w:lang w:val="es-ES_tradnl"/>
        </w:rPr>
        <w:t>(</w:t>
      </w:r>
      <w:r w:rsidRPr="008F5849">
        <w:rPr>
          <w:i/>
          <w:lang w:val="es-ES_tradnl"/>
        </w:rPr>
        <w:t>shamar</w:t>
      </w:r>
      <w:r w:rsidRPr="008F5849">
        <w:rPr>
          <w:lang w:val="es-ES_tradnl"/>
        </w:rPr>
        <w:t>), Señor, nos librarás siempre de esa gente, de esos malvados que merodean como sabandijas en torno a los hombres” (Sal 12, 6.8). El mandato de no crear una ciencia del bien y del mal hecha a la medida de lo peor del corazón humano, del poder que oprime y explota a la gente, especialmente a los pobres, puede ser una lectura de esa prohibición de Dios en el parque de las delicias, que, si no se atiende, no porque provenga desde fuera, de la omnipotencia moralmente caprichosa de un Dios enemigo de la felicidad humana, sino porque es ley interna del corazón humano solidario</w:t>
      </w:r>
      <w:r w:rsidRPr="008F5849">
        <w:rPr>
          <w:rStyle w:val="Refdenotaalpie"/>
          <w:lang w:val="es-ES_tradnl"/>
        </w:rPr>
        <w:footnoteReference w:id="476"/>
      </w:r>
      <w:r w:rsidRPr="008F5849">
        <w:rPr>
          <w:lang w:val="es-ES_tradnl"/>
        </w:rPr>
        <w:t xml:space="preserve">, puede terminar haciendo del mundo un infierno de violencia y esclavitud opresoras. </w:t>
      </w:r>
    </w:p>
    <w:p w:rsidR="00536A1C" w:rsidRPr="008F5849" w:rsidRDefault="00536A1C" w:rsidP="00AF768A">
      <w:pPr>
        <w:jc w:val="both"/>
        <w:rPr>
          <w:lang w:val="es-ES_tradnl"/>
        </w:rPr>
      </w:pPr>
    </w:p>
    <w:p w:rsidR="00BC5400" w:rsidRPr="008F5849" w:rsidRDefault="00BC5400" w:rsidP="00AF768A">
      <w:pPr>
        <w:jc w:val="both"/>
        <w:rPr>
          <w:lang w:val="es-ES_tradnl"/>
        </w:rPr>
      </w:pPr>
      <w:r w:rsidRPr="008F5849">
        <w:rPr>
          <w:lang w:val="es-ES_tradnl"/>
        </w:rPr>
        <w:t>Así pues, lo que quiero decir es que “no comer del árbol de conocer el bien y el mal” bien puede haber sido una advertencia c</w:t>
      </w:r>
      <w:r w:rsidR="00662216" w:rsidRPr="008F5849">
        <w:rPr>
          <w:lang w:val="es-ES_tradnl"/>
        </w:rPr>
        <w:t>rítica, hecha por los teólogos y</w:t>
      </w:r>
      <w:r w:rsidRPr="008F5849">
        <w:rPr>
          <w:lang w:val="es-ES_tradnl"/>
        </w:rPr>
        <w:t xml:space="preserve">ahvistas con carisma profético y sentido histórico, de aquella enorme sabiduría de Salomón, que acabó concretándose en la práctica en reproducir como rey el modelo tiránico de los Faraones, y que además se entregó a la explotación máxima de la mujer –la crónica de su reinado </w:t>
      </w:r>
      <w:r w:rsidRPr="008F5849">
        <w:rPr>
          <w:lang w:val="es-ES_tradnl"/>
        </w:rPr>
        <w:lastRenderedPageBreak/>
        <w:t xml:space="preserve">cuenta que se enamoró perdidamente de “muchas mujeres extranjeras” y “tuvo setecientas esposas y trescientas concubinas”-, y que terminó en la idolatría de dioses extranjeros y no pudo impedir la disgregación del reino de su padre David (1 Re 11, 1-13 y 12). </w:t>
      </w:r>
      <w:r w:rsidR="00662216" w:rsidRPr="008F5849">
        <w:rPr>
          <w:lang w:val="es-ES_tradnl"/>
        </w:rPr>
        <w:t xml:space="preserve">Así acabó el rey </w:t>
      </w:r>
      <w:r w:rsidR="00662216" w:rsidRPr="008F5849">
        <w:rPr>
          <w:i/>
          <w:lang w:val="es-ES_tradnl"/>
        </w:rPr>
        <w:t>sabio</w:t>
      </w:r>
      <w:r w:rsidR="00662216" w:rsidRPr="008F5849">
        <w:rPr>
          <w:lang w:val="es-ES_tradnl"/>
        </w:rPr>
        <w:t xml:space="preserve"> por antonomasia.</w:t>
      </w:r>
    </w:p>
    <w:p w:rsidR="00536A1C" w:rsidRPr="008F5849" w:rsidRDefault="00536A1C" w:rsidP="00AF768A">
      <w:pPr>
        <w:jc w:val="both"/>
        <w:rPr>
          <w:lang w:val="es-ES_tradnl"/>
        </w:rPr>
      </w:pPr>
    </w:p>
    <w:p w:rsidR="00BC5400" w:rsidRPr="008F5849" w:rsidRDefault="00BC5400" w:rsidP="00AF768A">
      <w:pPr>
        <w:jc w:val="both"/>
        <w:rPr>
          <w:lang w:val="es-ES_tradnl"/>
        </w:rPr>
      </w:pPr>
      <w:r w:rsidRPr="008F5849">
        <w:rPr>
          <w:lang w:val="es-ES_tradnl"/>
        </w:rPr>
        <w:t>La historia de los reyes de Judá y de Israel es después de Salomón la secuencia de una espiral de idolatría y de violencia, donde apenas se salvan Ezequías y Josías, hasta que termina con las invasiones y ocupaciones asiria y babilónica y el exilio (2Re 17, 16-17.23 y 25).</w:t>
      </w:r>
      <w:r w:rsidR="00F72512" w:rsidRPr="008F5849">
        <w:rPr>
          <w:lang w:val="es-ES_tradnl"/>
        </w:rPr>
        <w:t xml:space="preserve"> </w:t>
      </w:r>
      <w:r w:rsidRPr="008F5849">
        <w:rPr>
          <w:lang w:val="es-ES_tradnl"/>
        </w:rPr>
        <w:t xml:space="preserve">Haber entendido la misión de ser hombre y mujer, reyes y reinas, en la tierra prometida de Israel –recordemos al rey Ajab y a su esposa la reina Jezabel y al rey Ocozías y a su madre la reina Atalía- según el paradigma del poder y la codicia y no según el paradigma del amor que crea y planta la tierra con un parque de delicias para ser cuidado y cultivado filialmente, ese fue a la vez el pecado y </w:t>
      </w:r>
      <w:r w:rsidR="00662216" w:rsidRPr="008F5849">
        <w:rPr>
          <w:lang w:val="es-ES_tradnl"/>
        </w:rPr>
        <w:t>la</w:t>
      </w:r>
      <w:r w:rsidR="00F72512" w:rsidRPr="008F5849">
        <w:rPr>
          <w:lang w:val="es-ES_tradnl"/>
        </w:rPr>
        <w:t xml:space="preserve"> </w:t>
      </w:r>
      <w:r w:rsidR="00662216" w:rsidRPr="008F5849">
        <w:rPr>
          <w:lang w:val="es-ES_tradnl"/>
        </w:rPr>
        <w:t>des-gracia. Y la tradición y</w:t>
      </w:r>
      <w:r w:rsidRPr="008F5849">
        <w:rPr>
          <w:lang w:val="es-ES_tradnl"/>
        </w:rPr>
        <w:t>ahvista lo narra en el segundo relato del génesis no sin cierta ironía. Al engaño de la astuta codicia del corazón humano, representado por la serpiente, de concebir a Dios como envidioso y temeroso de perder su divinidad, responden ellos (y talvez ellas también) recordando la humilde condición humana destinada al trabajo sudoroso, a una vivencia de la sexualidad sin transparencia y sin inocencia, a la dolorosa y a ratos humillante propagación de la especie, y a la muerte. Pero siempre con una promesa de vida para la humanidad (Gn 3, 14-19).</w:t>
      </w:r>
    </w:p>
    <w:p w:rsidR="00B969B9" w:rsidRPr="008F5849" w:rsidRDefault="00B969B9" w:rsidP="00AF768A">
      <w:pPr>
        <w:jc w:val="both"/>
        <w:rPr>
          <w:b/>
          <w:lang w:val="es-ES_tradnl"/>
        </w:rPr>
      </w:pPr>
    </w:p>
    <w:p w:rsidR="00BC5400" w:rsidRDefault="00BC5400" w:rsidP="00AF768A">
      <w:pPr>
        <w:jc w:val="both"/>
        <w:rPr>
          <w:b/>
          <w:lang w:val="es-ES_tradnl"/>
        </w:rPr>
      </w:pPr>
      <w:r w:rsidRPr="008F5849">
        <w:rPr>
          <w:b/>
          <w:lang w:val="es-ES_tradnl"/>
        </w:rPr>
        <w:t>El masculinismo y sus matices en el segundo relato</w:t>
      </w:r>
    </w:p>
    <w:p w:rsidR="000A06D3" w:rsidRPr="008F5849" w:rsidRDefault="000A06D3" w:rsidP="00AF768A">
      <w:pPr>
        <w:jc w:val="both"/>
        <w:rPr>
          <w:b/>
          <w:lang w:val="es-ES_tradnl"/>
        </w:rPr>
      </w:pPr>
    </w:p>
    <w:p w:rsidR="00BC5400" w:rsidRPr="008F5849" w:rsidRDefault="00BC5400" w:rsidP="00AF768A">
      <w:pPr>
        <w:jc w:val="both"/>
        <w:rPr>
          <w:lang w:val="es-ES_tradnl"/>
        </w:rPr>
      </w:pPr>
      <w:r w:rsidRPr="008F5849">
        <w:rPr>
          <w:lang w:val="es-ES_tradnl"/>
        </w:rPr>
        <w:t xml:space="preserve">Sin embargo, hay algo en que el segundo relato de la creación nubla la mirada preferente que merece respecto del primero, en cosas de la ecología y del cuidado de la tierra. Aquel “ser de la tierra”. “terrestre”, formado por Dios de la arcilla, aquel </w:t>
      </w:r>
      <w:r w:rsidRPr="008F5849">
        <w:rPr>
          <w:i/>
          <w:lang w:val="es-ES_tradnl"/>
        </w:rPr>
        <w:t>Adam</w:t>
      </w:r>
      <w:r w:rsidRPr="008F5849">
        <w:rPr>
          <w:lang w:val="es-ES_tradnl"/>
        </w:rPr>
        <w:t>, resulta –unos versos después- siendo hombre, Adán. De su costilla hace Dios a la mujer, a la que el “hombre” (</w:t>
      </w:r>
      <w:r w:rsidRPr="008F5849">
        <w:rPr>
          <w:i/>
          <w:lang w:val="es-ES_tradnl"/>
        </w:rPr>
        <w:t>ish</w:t>
      </w:r>
      <w:r w:rsidRPr="008F5849">
        <w:rPr>
          <w:lang w:val="es-ES_tradnl"/>
        </w:rPr>
        <w:t>, en hebreo)</w:t>
      </w:r>
      <w:r w:rsidR="00F72512" w:rsidRPr="008F5849">
        <w:rPr>
          <w:lang w:val="es-ES_tradnl"/>
        </w:rPr>
        <w:t xml:space="preserve"> </w:t>
      </w:r>
      <w:r w:rsidRPr="008F5849">
        <w:rPr>
          <w:lang w:val="es-ES_tradnl"/>
        </w:rPr>
        <w:t>llama “hembra” (</w:t>
      </w:r>
      <w:r w:rsidRPr="008F5849">
        <w:rPr>
          <w:i/>
          <w:lang w:val="es-ES_tradnl"/>
        </w:rPr>
        <w:t>ishá</w:t>
      </w:r>
      <w:r w:rsidRPr="008F5849">
        <w:rPr>
          <w:lang w:val="es-ES_tradnl"/>
        </w:rPr>
        <w:t>), “porque la han sacado del hombre” (Gn 2, 21-23)</w:t>
      </w:r>
      <w:r w:rsidRPr="008F5849">
        <w:rPr>
          <w:rStyle w:val="Refdenotaalpie"/>
          <w:lang w:val="es-ES_tradnl"/>
        </w:rPr>
        <w:footnoteReference w:id="477"/>
      </w:r>
      <w:r w:rsidRPr="008F5849">
        <w:rPr>
          <w:lang w:val="es-ES_tradnl"/>
        </w:rPr>
        <w:t>. Por mucho que esta acción formadora de la “hembra” haya sido de Dios y no del “hombre”, y por mucho que haya tenido lugar en un sueño divino de complementariedad (</w:t>
      </w:r>
      <w:r w:rsidR="00662216" w:rsidRPr="008F5849">
        <w:rPr>
          <w:i/>
          <w:lang w:val="es-ES_tradnl"/>
        </w:rPr>
        <w:t xml:space="preserve">ishá </w:t>
      </w:r>
      <w:r w:rsidR="00662216" w:rsidRPr="008F5849">
        <w:rPr>
          <w:lang w:val="es-ES_tradnl"/>
        </w:rPr>
        <w:t xml:space="preserve">es </w:t>
      </w:r>
      <w:r w:rsidRPr="008F5849">
        <w:rPr>
          <w:lang w:val="es-ES_tradnl"/>
        </w:rPr>
        <w:t>“el auxiliar”</w:t>
      </w:r>
      <w:r w:rsidR="00662216" w:rsidRPr="008F5849">
        <w:rPr>
          <w:lang w:val="es-ES_tradnl"/>
        </w:rPr>
        <w:t xml:space="preserve"> de </w:t>
      </w:r>
      <w:r w:rsidR="00662216" w:rsidRPr="008F5849">
        <w:rPr>
          <w:i/>
          <w:lang w:val="es-ES_tradnl"/>
        </w:rPr>
        <w:t>ish</w:t>
      </w:r>
      <w:r w:rsidRPr="008F5849">
        <w:rPr>
          <w:lang w:val="es-ES_tradnl"/>
        </w:rPr>
        <w:t>)</w:t>
      </w:r>
      <w:r w:rsidRPr="008F5849">
        <w:rPr>
          <w:rStyle w:val="Refdenotaalpie"/>
          <w:lang w:val="es-ES_tradnl"/>
        </w:rPr>
        <w:footnoteReference w:id="478"/>
      </w:r>
      <w:r w:rsidRPr="008F5849">
        <w:rPr>
          <w:lang w:val="es-ES_tradnl"/>
        </w:rPr>
        <w:t xml:space="preserve"> y en un despertar humano de igualdad (“Esta sí que es hueso de mis huesos y carne de mi carne”- Gn 2, 23), a través de las traducciones al griego primero, al latín después, y más tarde a tantas otras lenguas vernáculas, está echada ya la suerte del origen masculino de la mujer y del dominio masculino sobre ella, es decir, del machismo cultural inscrito en la civilización occidental de raíces cristianas. En la primera narración, en cambio, el ser humano fue creado desde el principio “hombre y mujer” y sólo</w:t>
      </w:r>
      <w:r w:rsidR="00F72512" w:rsidRPr="008F5849">
        <w:rPr>
          <w:lang w:val="es-ES_tradnl"/>
        </w:rPr>
        <w:t xml:space="preserve"> </w:t>
      </w:r>
      <w:r w:rsidRPr="008F5849">
        <w:rPr>
          <w:lang w:val="es-ES_tradnl"/>
        </w:rPr>
        <w:t>era imagen o estatua visible en la tierra del Dios invisible, como pareja, como hombre (</w:t>
      </w:r>
      <w:r w:rsidRPr="008F5849">
        <w:rPr>
          <w:i/>
          <w:lang w:val="es-ES_tradnl"/>
        </w:rPr>
        <w:t>sahar</w:t>
      </w:r>
      <w:r w:rsidRPr="008F5849">
        <w:rPr>
          <w:lang w:val="es-ES_tradnl"/>
        </w:rPr>
        <w:t>) y mujer (</w:t>
      </w:r>
      <w:r w:rsidRPr="008F5849">
        <w:rPr>
          <w:i/>
          <w:lang w:val="es-ES_tradnl"/>
        </w:rPr>
        <w:t>nequevá</w:t>
      </w:r>
      <w:r w:rsidRPr="008F5849">
        <w:rPr>
          <w:lang w:val="es-ES_tradnl"/>
        </w:rPr>
        <w:t xml:space="preserve">) sin ninguna señal de precedencia entre ambos. Así pues, en este punto es preciso reivindicar el primer relato. </w:t>
      </w:r>
    </w:p>
    <w:p w:rsidR="00662216" w:rsidRPr="008F5849" w:rsidRDefault="00662216" w:rsidP="00AF768A">
      <w:pPr>
        <w:jc w:val="both"/>
        <w:rPr>
          <w:lang w:val="es-ES_tradnl"/>
        </w:rPr>
      </w:pPr>
    </w:p>
    <w:p w:rsidR="00BC5400" w:rsidRPr="008F5849" w:rsidRDefault="00BC5400" w:rsidP="00AF768A">
      <w:pPr>
        <w:jc w:val="both"/>
        <w:rPr>
          <w:lang w:val="es-ES_tradnl"/>
        </w:rPr>
      </w:pPr>
      <w:r w:rsidRPr="008F5849">
        <w:rPr>
          <w:lang w:val="es-ES_tradnl"/>
        </w:rPr>
        <w:t xml:space="preserve">Es cierto que el segundo relato nos proporciona un dato cultural que suaviza el gran masculinismo reseñado. Se dice ahí que en virtud de aquel sueño de igualdad “del varón </w:t>
      </w:r>
      <w:r w:rsidRPr="008F5849">
        <w:rPr>
          <w:lang w:val="es-ES_tradnl"/>
        </w:rPr>
        <w:lastRenderedPageBreak/>
        <w:t xml:space="preserve">terrestre”, “un hombre abandona padre y madre, se junta a su mujer, y se hacen una sola carne” (Gn 2, 21-24). Así pues, es el hombre el que tiene que dejar la casa de su padre y de su madre para poder realizar el sueño de su igual misión en la tierra. En muchas culturas contemporáneas a la hebrea no era así, sino al revés. Hoy todavía, en la cultura quiché de Guatemala, es la esposa la que tiene que trasladarse a la casa de su suegra y de su suegro cuando se casa con su esposo y éste no tiene medios aún para fundar un hogar autónomo. También es cierto que el hecho de que sea la mujer quien primero come del “árbol de conocer el bien y el mal” y lo ofrece a su marido (Gn 3, 6) –hecho que ha sido marcado inmemorialmente como </w:t>
      </w:r>
      <w:r w:rsidR="00662216" w:rsidRPr="008F5849">
        <w:rPr>
          <w:lang w:val="es-ES_tradnl"/>
        </w:rPr>
        <w:t>el talante</w:t>
      </w:r>
      <w:r w:rsidRPr="008F5849">
        <w:rPr>
          <w:lang w:val="es-ES_tradnl"/>
        </w:rPr>
        <w:t xml:space="preserve"> seductor de la mujer, puede leerse también como una gran ironía crítica de aquellos autores</w:t>
      </w:r>
      <w:r w:rsidR="00662216" w:rsidRPr="008F5849">
        <w:rPr>
          <w:lang w:val="es-ES_tradnl"/>
        </w:rPr>
        <w:t xml:space="preserve"> y</w:t>
      </w:r>
      <w:r w:rsidRPr="008F5849">
        <w:rPr>
          <w:lang w:val="es-ES_tradnl"/>
        </w:rPr>
        <w:t>ahvistas (¿autoras también</w:t>
      </w:r>
      <w:r w:rsidRPr="008F5849">
        <w:rPr>
          <w:rStyle w:val="Refdenotaalpie"/>
          <w:lang w:val="es-ES_tradnl"/>
        </w:rPr>
        <w:footnoteReference w:id="479"/>
      </w:r>
      <w:r w:rsidRPr="008F5849">
        <w:rPr>
          <w:lang w:val="es-ES_tradnl"/>
        </w:rPr>
        <w:t xml:space="preserve">?) que elaboraron este relato: Salomón, el gran sabio y el rey riquísimo que asombró a la reina de Sabá con su sabiduría y su riqueza (1Re 10, 4-9), acabó sometiéndose a los dioses de sus numerosas mujeres. Como el terrestre Adán, con todo y haber sido formado primero, acabó mirando las cosas con los ojos de la mujer (Gn 3, 6). Aunque fuera una mirada errada porque hacía del Dios que es “amigo de la vida”, como dirá el Libro de </w:t>
      </w:r>
      <w:smartTag w:uri="urn:schemas-microsoft-com:office:smarttags" w:element="PersonName">
        <w:smartTagPr>
          <w:attr w:name="ProductID" w:val="la Sabidur￭a"/>
        </w:smartTagPr>
        <w:r w:rsidRPr="008F5849">
          <w:rPr>
            <w:lang w:val="es-ES_tradnl"/>
          </w:rPr>
          <w:t>la Sabiduría</w:t>
        </w:r>
      </w:smartTag>
      <w:r w:rsidRPr="008F5849">
        <w:rPr>
          <w:lang w:val="es-ES_tradnl"/>
        </w:rPr>
        <w:t xml:space="preserve"> (11, 29), un ser envidioso de la vida, al fin y al cabo era una mirada más influyente que la mirada del hombre.</w:t>
      </w:r>
    </w:p>
    <w:p w:rsidR="00B969B9" w:rsidRPr="008F5849" w:rsidRDefault="00B969B9" w:rsidP="00AF768A">
      <w:pPr>
        <w:jc w:val="both"/>
        <w:rPr>
          <w:b/>
          <w:lang w:val="es-ES_tradnl"/>
        </w:rPr>
      </w:pPr>
    </w:p>
    <w:p w:rsidR="00BC5400" w:rsidRDefault="00BC5400" w:rsidP="00AF768A">
      <w:pPr>
        <w:jc w:val="both"/>
        <w:rPr>
          <w:b/>
          <w:lang w:val="es-ES_tradnl"/>
        </w:rPr>
      </w:pPr>
      <w:r w:rsidRPr="008F5849">
        <w:rPr>
          <w:b/>
          <w:lang w:val="es-ES_tradnl"/>
        </w:rPr>
        <w:t>Del paradigma de la omnipotencia y la explotación al paradigma de la debilidad y la compasión</w:t>
      </w:r>
    </w:p>
    <w:p w:rsidR="00EA6749" w:rsidRPr="008F5849" w:rsidRDefault="00EA6749" w:rsidP="00AF768A">
      <w:pPr>
        <w:jc w:val="both"/>
        <w:rPr>
          <w:b/>
          <w:lang w:val="es-ES_tradnl"/>
        </w:rPr>
      </w:pPr>
    </w:p>
    <w:p w:rsidR="00BC5400" w:rsidRPr="008F5849" w:rsidRDefault="00BC5400" w:rsidP="00AF768A">
      <w:pPr>
        <w:jc w:val="both"/>
        <w:rPr>
          <w:lang w:val="es-ES_tradnl"/>
        </w:rPr>
      </w:pPr>
      <w:r w:rsidRPr="008F5849">
        <w:rPr>
          <w:lang w:val="es-ES_tradnl"/>
        </w:rPr>
        <w:t>Terminemos aquí. Es indudable que, si hemos de ser fieles a lo mejor de la mirada cristiana sobre la vida, la mirada de Jesús de Nazaret, que se asombraba frente a los pájaros del cielo, los lirios del campo, el trabajo del campesino sembrador,</w:t>
      </w:r>
      <w:r w:rsidR="00F72512" w:rsidRPr="008F5849">
        <w:rPr>
          <w:lang w:val="es-ES_tradnl"/>
        </w:rPr>
        <w:t xml:space="preserve"> </w:t>
      </w:r>
      <w:r w:rsidRPr="008F5849">
        <w:rPr>
          <w:lang w:val="es-ES_tradnl"/>
        </w:rPr>
        <w:t>lo imprevisible del viento y lo refrescante de los manantiales y pozos de agua limpia, y que rompió con los tabúes y las prohibiciones culturales de su pueblo y de su época, haciendo discípulas entre las mujeres como entre los hombres, y sintió que sus entrañas se conmovían frente al hambre de la gente, nunca podremos separar la lucha por el cuidado amoroso por los animales, las plantas, el aire y toda la naturaleza, de la lucha por la igualdad y el respeto de las mujeres y de los hombres, y de la lucha por la justicia a favor de la gente con hambre y excluida en este planeta sometido al capitalismo dominante, machista</w:t>
      </w:r>
      <w:r w:rsidRPr="008F5849">
        <w:rPr>
          <w:rStyle w:val="Refdenotaalpie"/>
          <w:lang w:val="es-ES_tradnl"/>
        </w:rPr>
        <w:footnoteReference w:id="480"/>
      </w:r>
      <w:r w:rsidRPr="008F5849">
        <w:rPr>
          <w:lang w:val="es-ES_tradnl"/>
        </w:rPr>
        <w:t xml:space="preserve"> y excluyente de estos tiempos de globalización, que han rendido a la humanidad bajo la única moralidad del poder sobre el conocimiento, la información y la comunicación.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Sólo en esta lucha nos iremos transfigurando y haciendo capaces de mutua transparencia y sencilla desnudez, es decir, adentrándonos en un proceso liberador de mayor humanización que nos lleve a hacernos más humanos, profundizando en el humus de nuestras raíces terrenas, para poder así amar la vida que Dios nos dio. Ya decía Monseñor Romero que, del himno al Divino Salvador, patrón de El Salvador</w:t>
      </w:r>
      <w:r w:rsidRPr="008F5849">
        <w:rPr>
          <w:rStyle w:val="Refdenotaalpie"/>
          <w:lang w:val="es-ES_tradnl"/>
        </w:rPr>
        <w:footnoteReference w:id="481"/>
      </w:r>
      <w:r w:rsidRPr="008F5849">
        <w:rPr>
          <w:lang w:val="es-ES_tradnl"/>
        </w:rPr>
        <w:t xml:space="preserve">, que aspiraba a ser el canto de gloria de </w:t>
      </w:r>
      <w:smartTag w:uri="urn:schemas-microsoft-com:office:smarttags" w:element="PersonName">
        <w:smartTagPr>
          <w:attr w:name="ProductID" w:val="la Misa"/>
        </w:smartTagPr>
        <w:r w:rsidRPr="008F5849">
          <w:rPr>
            <w:lang w:val="es-ES_tradnl"/>
          </w:rPr>
          <w:t>la Misa</w:t>
        </w:r>
      </w:smartTag>
      <w:r w:rsidRPr="008F5849">
        <w:rPr>
          <w:lang w:val="es-ES_tradnl"/>
        </w:rPr>
        <w:t xml:space="preserve"> salvadoreña, lo que más le gustaba era aquello de: “…Pero los dioses del poder y del dinero no quieren que haya transfiguración.” Son esos dioses los que arrasan la tierra, </w:t>
      </w:r>
      <w:r w:rsidRPr="008F5849">
        <w:rPr>
          <w:lang w:val="es-ES_tradnl"/>
        </w:rPr>
        <w:lastRenderedPageBreak/>
        <w:t>compran el trabajo más barato de las mujeres y de los analfabetas, desprecian a la gente por el color de su piel y arrebatan la tierra a los pueblos indígenas. Ecolog</w:t>
      </w:r>
      <w:r w:rsidR="009C15F2" w:rsidRPr="008F5849">
        <w:rPr>
          <w:lang w:val="es-ES_tradnl"/>
        </w:rPr>
        <w:t>í</w:t>
      </w:r>
      <w:r w:rsidRPr="008F5849">
        <w:rPr>
          <w:lang w:val="es-ES_tradnl"/>
        </w:rPr>
        <w:t xml:space="preserve">a, igualdad de derechos entre la mujer y el hombre y justicia para los pobres, sin discriminar a negros e indígenas –sobre todo a sus mujeres-, son sólo diferentes rostros del amor que cuida y cultiva, del amor de Dios, madre y padre, reflejado en la humanidad. Son los rostros de la compasión, que es el corazón de la justicia. </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Por eso, debemos hablar de un cambio de paradigma, de un cambio de forma de ver las cosas, de un cambio de modelo y de heroínas y héroes: de un cambio del paradigma de la omnipotencia</w:t>
      </w:r>
      <w:r w:rsidRPr="008F5849">
        <w:rPr>
          <w:rStyle w:val="Refdenotaalpie"/>
          <w:lang w:val="es-ES_tradnl"/>
        </w:rPr>
        <w:footnoteReference w:id="482"/>
      </w:r>
      <w:r w:rsidRPr="008F5849">
        <w:rPr>
          <w:lang w:val="es-ES_tradnl"/>
        </w:rPr>
        <w:t xml:space="preserve"> al paradigma de la compasión, que fue la fuerza y la autoridad paradójicas del débil Jesús de Nazaret, quien por esa compasión fue crucificado, muerto y sepultado… y resucitado. La compasión ha de ser también la fuerza y la autoridad paradigmáticas de sus débiles seguidoras y seguidores en esa comunidad, que ha de llegar a ser hogar de compasión</w:t>
      </w:r>
      <w:r w:rsidR="009C15F2" w:rsidRPr="008F5849">
        <w:rPr>
          <w:lang w:val="es-ES_tradnl"/>
        </w:rPr>
        <w:t xml:space="preserve"> y corazón de justicia y libertad,</w:t>
      </w:r>
      <w:r w:rsidRPr="008F5849">
        <w:rPr>
          <w:lang w:val="es-ES_tradnl"/>
        </w:rPr>
        <w:t xml:space="preserve"> para que podamos llamarla Iglesia con mayor honradez con la realidad.</w:t>
      </w:r>
    </w:p>
    <w:p w:rsidR="00B969B9" w:rsidRPr="008F5849" w:rsidRDefault="00B969B9" w:rsidP="00AF768A">
      <w:pPr>
        <w:jc w:val="both"/>
        <w:rPr>
          <w:b/>
          <w:lang w:val="es-ES_tradnl"/>
        </w:rPr>
      </w:pPr>
    </w:p>
    <w:p w:rsidR="00BC5400" w:rsidRDefault="00BC5400" w:rsidP="00AF768A">
      <w:pPr>
        <w:jc w:val="both"/>
        <w:rPr>
          <w:lang w:val="es-ES_tradnl"/>
        </w:rPr>
      </w:pPr>
      <w:r w:rsidRPr="008F5849">
        <w:rPr>
          <w:b/>
          <w:lang w:val="es-ES_tradnl"/>
        </w:rPr>
        <w:t>Paraíso perdido y esperanza futura</w:t>
      </w:r>
      <w:r w:rsidR="00F72512" w:rsidRPr="008F5849">
        <w:rPr>
          <w:lang w:val="es-ES_tradnl"/>
        </w:rPr>
        <w:t xml:space="preserve">  </w:t>
      </w:r>
    </w:p>
    <w:p w:rsidR="006A3112" w:rsidRPr="008F5849" w:rsidRDefault="006A3112" w:rsidP="00AF768A">
      <w:pPr>
        <w:jc w:val="both"/>
        <w:rPr>
          <w:lang w:val="es-ES_tradnl"/>
        </w:rPr>
      </w:pPr>
    </w:p>
    <w:p w:rsidR="00BC5400" w:rsidRPr="008F5849" w:rsidRDefault="00BC5400" w:rsidP="00AF768A">
      <w:pPr>
        <w:jc w:val="both"/>
        <w:rPr>
          <w:lang w:val="es-ES_tradnl"/>
        </w:rPr>
      </w:pPr>
      <w:smartTag w:uri="urn:schemas-microsoft-com:office:smarttags" w:element="PersonName">
        <w:smartTagPr>
          <w:attr w:name="ProductID" w:val="la Biblia"/>
        </w:smartTagPr>
        <w:r w:rsidRPr="008F5849">
          <w:rPr>
            <w:lang w:val="es-ES_tradnl"/>
          </w:rPr>
          <w:t>La Biblia</w:t>
        </w:r>
      </w:smartTag>
      <w:r w:rsidRPr="008F5849">
        <w:rPr>
          <w:lang w:val="es-ES_tradnl"/>
        </w:rPr>
        <w:t xml:space="preserve"> no ve un mundo sin violencia sólo como paraíso perdido en el origen ya pasado, sino que, como es bien sabido, la fe del origen, expresada míticamente pero con trasfondos históricos y proféticos, es una afirmación llena de esperanza de lo que sucederá en el futuro y está ya sembrado en el presente. Allí, la visión de paz del primer relato y el parque delicioso del segundo relato, se harán realidad en una alianza armoniosa entre el género humano y la naturaleza,</w:t>
      </w:r>
      <w:r w:rsidR="00F72512" w:rsidRPr="008F5849">
        <w:rPr>
          <w:lang w:val="es-ES_tradnl"/>
        </w:rPr>
        <w:t xml:space="preserve"> </w:t>
      </w:r>
      <w:r w:rsidRPr="008F5849">
        <w:rPr>
          <w:lang w:val="es-ES_tradnl"/>
        </w:rPr>
        <w:t>según Isaías, como fruto de la justicia y la verdad que conseguirá “un vástago” de David, a quien nosotros confesamos como Jesús de Nazaret crucificado, el mismo que es Cristo resucitado de nuestra fe, “el mismo Jesucristo ayer, hoy y por los siglos” (Hb 13, 8), cuya visión de esperanza futura, de algún modo ya presente, se llama reino de Dios:</w:t>
      </w:r>
    </w:p>
    <w:p w:rsidR="00B969B9" w:rsidRPr="008F5849" w:rsidRDefault="00B969B9" w:rsidP="00AF768A">
      <w:pPr>
        <w:ind w:left="708"/>
        <w:jc w:val="both"/>
        <w:rPr>
          <w:i/>
          <w:lang w:val="es-ES_tradnl"/>
        </w:rPr>
      </w:pPr>
    </w:p>
    <w:p w:rsidR="00BC5400" w:rsidRPr="008F5849" w:rsidRDefault="00BC5400" w:rsidP="00AF768A">
      <w:pPr>
        <w:ind w:left="708"/>
        <w:jc w:val="both"/>
        <w:rPr>
          <w:i/>
          <w:lang w:val="es-ES_tradnl"/>
        </w:rPr>
      </w:pPr>
      <w:r w:rsidRPr="008F5849">
        <w:rPr>
          <w:i/>
          <w:lang w:val="es-ES_tradnl"/>
        </w:rPr>
        <w:t>Se terciará como banda la justicia y se ceñirá como fajín la verdad. Entonces el lobo y el cordero irán juntos, y la pantera se tumbará con el cabrito, el novillo y el león engordarán juntos; un chiquillo los pastorea; la vaca pastará con el oso, sus crías se tumbarán juntas, el león comerá paja como el buey. El niño jugará en la madriguera de la coral, la criatura meterá la mano en el escondrijo de la serpiente. No harán daño ni estrago por todo mi Monte Santo, porque se llenará el país de conocimiento del Señor, como colman las aguas el mar” (Is 11, 5-9).</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O dicho desde el punto de vista de las familias, de los frutos del trabajo y de los sueños del corazón de los pobres:</w:t>
      </w:r>
    </w:p>
    <w:p w:rsidR="00B969B9" w:rsidRPr="008F5849" w:rsidRDefault="00B969B9" w:rsidP="00AF768A">
      <w:pPr>
        <w:ind w:left="705"/>
        <w:jc w:val="both"/>
        <w:rPr>
          <w:i/>
          <w:lang w:val="es-ES_tradnl"/>
        </w:rPr>
      </w:pPr>
    </w:p>
    <w:p w:rsidR="00BC5400" w:rsidRPr="008F5849" w:rsidRDefault="00BC5400" w:rsidP="00AF768A">
      <w:pPr>
        <w:ind w:left="705"/>
        <w:jc w:val="both"/>
        <w:rPr>
          <w:lang w:val="es-ES_tradnl"/>
        </w:rPr>
      </w:pPr>
      <w:r w:rsidRPr="008F5849">
        <w:rPr>
          <w:i/>
          <w:lang w:val="es-ES_tradnl"/>
        </w:rPr>
        <w:t>Ya no habrá allí niños malogrados ni adultos que no colmen sus años…Construirán casas y las habitarán, plantarán viñas y comerán sus frutos… No se fatigarán en vano, no engendrarán hijos para la catástrofe…Antes de que me llamen yo les responderé, aún estarán hablando y los habré escuchado</w:t>
      </w:r>
      <w:r w:rsidRPr="008F5849">
        <w:rPr>
          <w:lang w:val="es-ES_tradnl"/>
        </w:rPr>
        <w:t>. (Is 65, 20-24).</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 xml:space="preserve">En el Nuevo Testamento, Pablo lo expresó lapidariamente desde el punto de vista de la esperanza que se encierra en el proceso de liberación humanizadora de la creación: </w:t>
      </w:r>
    </w:p>
    <w:p w:rsidR="00477EDF" w:rsidRPr="008F5849" w:rsidRDefault="00477EDF" w:rsidP="00AF768A">
      <w:pPr>
        <w:jc w:val="both"/>
        <w:rPr>
          <w:lang w:val="es-ES_tradnl"/>
        </w:rPr>
      </w:pPr>
    </w:p>
    <w:p w:rsidR="00BC5400" w:rsidRPr="008F5849" w:rsidRDefault="00BC5400" w:rsidP="00AF768A">
      <w:pPr>
        <w:ind w:left="708"/>
        <w:jc w:val="both"/>
        <w:rPr>
          <w:lang w:val="es-ES_tradnl"/>
        </w:rPr>
      </w:pPr>
      <w:r w:rsidRPr="008F5849">
        <w:rPr>
          <w:i/>
          <w:lang w:val="es-ES_tradnl"/>
        </w:rPr>
        <w:t xml:space="preserve">La creación aguarda expectante a que se revelen los hijos de Dios. La creación fue sometida al fracaso, no de grado, sino por imposición de otro: pero con la esperanza de que esa creación se emanciparía de la esclavitud de la corrupción para obtener la libertad gloriosa de los hijos de Dios. Sabemos que hasta ahora la creación entera está gimiendo con dolores de parto </w:t>
      </w:r>
      <w:r w:rsidRPr="008F5849">
        <w:rPr>
          <w:lang w:val="es-ES_tradnl"/>
        </w:rPr>
        <w:t>(Rm 8, 19-22).</w:t>
      </w:r>
    </w:p>
    <w:p w:rsidR="00B969B9" w:rsidRPr="008F5849" w:rsidRDefault="00B969B9" w:rsidP="00AF768A">
      <w:pPr>
        <w:jc w:val="both"/>
        <w:rPr>
          <w:lang w:val="es-ES_tradnl"/>
        </w:rPr>
      </w:pPr>
    </w:p>
    <w:p w:rsidR="00BC5400" w:rsidRPr="008F5849" w:rsidRDefault="00BC5400" w:rsidP="00AF768A">
      <w:pPr>
        <w:jc w:val="both"/>
        <w:rPr>
          <w:lang w:val="es-ES_tradnl"/>
        </w:rPr>
      </w:pPr>
      <w:r w:rsidRPr="008F5849">
        <w:rPr>
          <w:lang w:val="es-ES_tradnl"/>
        </w:rPr>
        <w:t xml:space="preserve">La tarea que, desde la perspectiva creyente tenemos por delante, es hacer que esta lectura distinta, historizada, de </w:t>
      </w:r>
      <w:smartTag w:uri="urn:schemas-microsoft-com:office:smarttags" w:element="PersonName">
        <w:smartTagPr>
          <w:attr w:name="ProductID" w:val="la Biblia"/>
        </w:smartTagPr>
        <w:r w:rsidRPr="008F5849">
          <w:rPr>
            <w:lang w:val="es-ES_tradnl"/>
          </w:rPr>
          <w:t>la Biblia</w:t>
        </w:r>
      </w:smartTag>
      <w:r w:rsidRPr="008F5849">
        <w:rPr>
          <w:lang w:val="es-ES_tradnl"/>
        </w:rPr>
        <w:t xml:space="preserve"> se vuelva alimento de la gente en las luchas actuales por la justicia, por la tierra, por la igualdad entre mujeres y hombres y por el derecho a la vida de los pueblos de color e indígenas y así vaya haciéndose</w:t>
      </w:r>
      <w:r w:rsidR="009C15F2" w:rsidRPr="008F5849">
        <w:rPr>
          <w:lang w:val="es-ES_tradnl"/>
        </w:rPr>
        <w:t xml:space="preserve"> conocimiento y</w:t>
      </w:r>
      <w:r w:rsidRPr="008F5849">
        <w:rPr>
          <w:lang w:val="es-ES_tradnl"/>
        </w:rPr>
        <w:t xml:space="preserve"> </w:t>
      </w:r>
      <w:r w:rsidR="009C15F2" w:rsidRPr="008F5849">
        <w:rPr>
          <w:lang w:val="es-ES_tradnl"/>
        </w:rPr>
        <w:t>autoridad</w:t>
      </w:r>
      <w:r w:rsidRPr="008F5849">
        <w:rPr>
          <w:lang w:val="es-ES_tradnl"/>
        </w:rPr>
        <w:t xml:space="preserve"> emancipador</w:t>
      </w:r>
      <w:r w:rsidR="009C15F2" w:rsidRPr="008F5849">
        <w:rPr>
          <w:lang w:val="es-ES_tradnl"/>
        </w:rPr>
        <w:t>es</w:t>
      </w:r>
      <w:r w:rsidRPr="008F5849">
        <w:rPr>
          <w:rStyle w:val="Refdenotaalpie"/>
          <w:lang w:val="es-ES_tradnl"/>
        </w:rPr>
        <w:footnoteReference w:id="483"/>
      </w:r>
      <w:r w:rsidRPr="008F5849">
        <w:rPr>
          <w:lang w:val="es-ES_tradnl"/>
        </w:rPr>
        <w:t xml:space="preserve">. Nos ayuda en esta tarea aquella fe de la que habla el Vaticano II, que es una humilde luz fraterna a disposición de la especie humana: “La fe todo lo ilumina con nueva luz y manifiesta el plan divino sobre la entera vocación de la humanidad. Por ello orienta la mente hacia soluciones plenamente humanas” (Vat II, GS 11). Claro que esa luz no nos ahorra la dificultad de la tarea desde nuestra fragilidad y la prepotencia del poder y del dinero. ¿Será, entonces, que creemos de verdad que “la fuerza se realiza en la debilidad” (2Cor 12, 9)? </w:t>
      </w:r>
    </w:p>
    <w:p w:rsidR="00BC5400" w:rsidRPr="008F5849" w:rsidRDefault="00BC5400" w:rsidP="00AF768A">
      <w:pPr>
        <w:jc w:val="both"/>
        <w:rPr>
          <w:lang w:val="es-ES_tradnl"/>
        </w:rPr>
      </w:pPr>
    </w:p>
    <w:p w:rsidR="00BC5400" w:rsidRPr="008F5849" w:rsidRDefault="00F72512" w:rsidP="00AF768A">
      <w:pPr>
        <w:jc w:val="both"/>
        <w:rPr>
          <w:lang w:val="es-ES_tradnl"/>
        </w:rPr>
      </w:pPr>
      <w:r w:rsidRPr="008F5849">
        <w:rPr>
          <w:lang w:val="es-ES_tradnl"/>
        </w:rPr>
        <w:t xml:space="preserve">           </w:t>
      </w:r>
      <w:r w:rsidR="00BC5400" w:rsidRPr="008F5849">
        <w:rPr>
          <w:lang w:val="es-ES_tradnl"/>
        </w:rPr>
        <w:t xml:space="preserve"> </w:t>
      </w:r>
    </w:p>
    <w:p w:rsidR="00BC5400" w:rsidRPr="008F5849" w:rsidRDefault="00BC5400" w:rsidP="00AF768A">
      <w:pPr>
        <w:jc w:val="both"/>
        <w:rPr>
          <w:lang w:val="es-ES_tradnl"/>
        </w:rPr>
      </w:pPr>
      <w:r w:rsidRPr="008F5849">
        <w:rPr>
          <w:lang w:val="es-ES_tradnl"/>
        </w:rPr>
        <w:tab/>
      </w:r>
      <w:r w:rsidRPr="008F5849">
        <w:rPr>
          <w:lang w:val="es-ES_tradnl"/>
        </w:rPr>
        <w:tab/>
        <w:t xml:space="preserve"> </w:t>
      </w:r>
    </w:p>
    <w:p w:rsidR="00BC5400" w:rsidRPr="008F5849" w:rsidRDefault="00F72512" w:rsidP="00AF768A">
      <w:pPr>
        <w:jc w:val="both"/>
        <w:rPr>
          <w:lang w:val="es-ES_tradnl"/>
        </w:rPr>
      </w:pPr>
      <w:r w:rsidRPr="008F5849">
        <w:rPr>
          <w:lang w:val="es-ES_tradnl"/>
        </w:rPr>
        <w:t xml:space="preserve">  </w:t>
      </w:r>
    </w:p>
    <w:p w:rsidR="00BC5400" w:rsidRPr="008F5849" w:rsidRDefault="00F72512" w:rsidP="00AF768A">
      <w:pPr>
        <w:jc w:val="both"/>
        <w:rPr>
          <w:lang w:val="es-ES_tradnl"/>
        </w:rPr>
      </w:pPr>
      <w:r w:rsidRPr="008F5849">
        <w:rPr>
          <w:lang w:val="es-ES_tradnl"/>
        </w:rPr>
        <w:t xml:space="preserve">             </w:t>
      </w:r>
      <w:r w:rsidR="00BC5400" w:rsidRPr="008F5849">
        <w:rPr>
          <w:lang w:val="es-ES_tradnl"/>
        </w:rPr>
        <w:t xml:space="preserve"> </w:t>
      </w:r>
    </w:p>
    <w:p w:rsidR="00BC5400" w:rsidRPr="008F5849" w:rsidRDefault="00F72512" w:rsidP="00AF768A">
      <w:pPr>
        <w:jc w:val="both"/>
        <w:rPr>
          <w:lang w:val="es-ES_tradnl"/>
        </w:rPr>
      </w:pPr>
      <w:r w:rsidRPr="008F5849">
        <w:rPr>
          <w:lang w:val="es-ES_tradnl"/>
        </w:rPr>
        <w:t xml:space="preserve">  </w:t>
      </w:r>
    </w:p>
    <w:p w:rsidR="00BC5400" w:rsidRPr="008F5849" w:rsidRDefault="00F72512" w:rsidP="00AF768A">
      <w:pPr>
        <w:jc w:val="both"/>
        <w:rPr>
          <w:lang w:val="es-ES_tradnl"/>
        </w:rPr>
      </w:pPr>
      <w:r w:rsidRPr="008F5849">
        <w:rPr>
          <w:lang w:val="es-ES_tradnl"/>
        </w:rPr>
        <w:t xml:space="preserve">     </w:t>
      </w:r>
    </w:p>
    <w:p w:rsidR="00BC5400" w:rsidRPr="008F5849" w:rsidRDefault="00F72512" w:rsidP="00AF768A">
      <w:pPr>
        <w:jc w:val="both"/>
      </w:pPr>
      <w:r w:rsidRPr="008F5849">
        <w:rPr>
          <w:lang w:val="es-ES_tradnl"/>
        </w:rPr>
        <w:t xml:space="preserve">  </w:t>
      </w:r>
    </w:p>
    <w:p w:rsidR="00BC5400" w:rsidRPr="008F5849" w:rsidRDefault="00BC5400" w:rsidP="00AF768A"/>
    <w:p w:rsidR="00BC5400" w:rsidRPr="008F5849" w:rsidRDefault="00BC5400" w:rsidP="00AF768A">
      <w:pPr>
        <w:pStyle w:val="NormalWeb"/>
        <w:spacing w:before="0" w:beforeAutospacing="0" w:after="0" w:afterAutospacing="0"/>
        <w:jc w:val="both"/>
      </w:pPr>
    </w:p>
    <w:p w:rsidR="00F951BF" w:rsidRPr="008F5849" w:rsidRDefault="00F951BF" w:rsidP="00AF768A">
      <w:pPr>
        <w:pStyle w:val="Textoindependiente2"/>
        <w:spacing w:after="0" w:line="240" w:lineRule="auto"/>
        <w:jc w:val="both"/>
        <w:rPr>
          <w:b/>
        </w:rPr>
      </w:pPr>
    </w:p>
    <w:p w:rsidR="00F951BF" w:rsidRPr="008F5849" w:rsidRDefault="00F951BF" w:rsidP="00AF768A">
      <w:pPr>
        <w:pStyle w:val="Textoindependiente2"/>
        <w:spacing w:after="0" w:line="240" w:lineRule="auto"/>
        <w:jc w:val="both"/>
        <w:rPr>
          <w:b/>
        </w:rPr>
      </w:pPr>
    </w:p>
    <w:p w:rsidR="00F951BF" w:rsidRPr="008F5849" w:rsidRDefault="00F951BF" w:rsidP="00AF768A">
      <w:pPr>
        <w:pStyle w:val="Textoindependiente2"/>
        <w:spacing w:after="0" w:line="240" w:lineRule="auto"/>
        <w:jc w:val="both"/>
        <w:rPr>
          <w:b/>
        </w:rPr>
      </w:pPr>
    </w:p>
    <w:p w:rsidR="00F951BF" w:rsidRPr="008F5849" w:rsidRDefault="00F951BF" w:rsidP="00AF768A">
      <w:pPr>
        <w:pStyle w:val="Textoindependiente2"/>
        <w:spacing w:after="0" w:line="240" w:lineRule="auto"/>
        <w:jc w:val="both"/>
        <w:rPr>
          <w:b/>
        </w:rPr>
      </w:pPr>
    </w:p>
    <w:p w:rsidR="00F951BF" w:rsidRDefault="00F951BF" w:rsidP="00AF768A">
      <w:pPr>
        <w:pStyle w:val="Textoindependiente2"/>
        <w:spacing w:after="0" w:line="240" w:lineRule="auto"/>
        <w:jc w:val="both"/>
        <w:rPr>
          <w:b/>
        </w:rPr>
      </w:pPr>
    </w:p>
    <w:p w:rsidR="0033142F" w:rsidRDefault="0033142F" w:rsidP="00AF768A">
      <w:pPr>
        <w:pStyle w:val="Textoindependiente2"/>
        <w:spacing w:after="0" w:line="240" w:lineRule="auto"/>
        <w:jc w:val="both"/>
        <w:rPr>
          <w:b/>
        </w:rPr>
      </w:pPr>
    </w:p>
    <w:p w:rsidR="0033142F" w:rsidRDefault="0033142F" w:rsidP="00AF768A">
      <w:pPr>
        <w:pStyle w:val="Textoindependiente2"/>
        <w:spacing w:after="0" w:line="240" w:lineRule="auto"/>
        <w:jc w:val="both"/>
        <w:rPr>
          <w:b/>
        </w:rPr>
      </w:pPr>
    </w:p>
    <w:p w:rsidR="0033142F" w:rsidRDefault="0033142F" w:rsidP="00AF768A">
      <w:pPr>
        <w:pStyle w:val="Textoindependiente2"/>
        <w:spacing w:after="0" w:line="240" w:lineRule="auto"/>
        <w:jc w:val="both"/>
        <w:rPr>
          <w:b/>
        </w:rPr>
      </w:pPr>
    </w:p>
    <w:p w:rsidR="00711936" w:rsidRDefault="00711936" w:rsidP="00AF768A">
      <w:pPr>
        <w:pStyle w:val="Textoindependiente2"/>
        <w:spacing w:after="0" w:line="240" w:lineRule="auto"/>
        <w:jc w:val="center"/>
        <w:rPr>
          <w:b/>
        </w:rPr>
      </w:pPr>
    </w:p>
    <w:p w:rsidR="00711936" w:rsidRDefault="00711936" w:rsidP="00AF768A">
      <w:pPr>
        <w:pStyle w:val="Textoindependiente2"/>
        <w:spacing w:after="0" w:line="240" w:lineRule="auto"/>
        <w:jc w:val="center"/>
        <w:rPr>
          <w:b/>
        </w:rPr>
      </w:pPr>
    </w:p>
    <w:p w:rsidR="00711936" w:rsidRDefault="00711936" w:rsidP="00AF768A">
      <w:pPr>
        <w:pStyle w:val="Textoindependiente2"/>
        <w:spacing w:after="0" w:line="240" w:lineRule="auto"/>
        <w:jc w:val="center"/>
        <w:rPr>
          <w:b/>
        </w:rPr>
      </w:pPr>
    </w:p>
    <w:p w:rsidR="0083163D" w:rsidRDefault="00F951BF" w:rsidP="00AF768A">
      <w:pPr>
        <w:pStyle w:val="Textoindependiente2"/>
        <w:spacing w:after="0" w:line="240" w:lineRule="auto"/>
        <w:jc w:val="center"/>
        <w:rPr>
          <w:b/>
        </w:rPr>
      </w:pPr>
      <w:r w:rsidRPr="008F5849">
        <w:rPr>
          <w:b/>
        </w:rPr>
        <w:lastRenderedPageBreak/>
        <w:t>CAP</w:t>
      </w:r>
      <w:r w:rsidR="0083163D">
        <w:rPr>
          <w:b/>
        </w:rPr>
        <w:t>Í</w:t>
      </w:r>
      <w:r w:rsidRPr="008F5849">
        <w:rPr>
          <w:b/>
        </w:rPr>
        <w:t>TULO XIII</w:t>
      </w:r>
    </w:p>
    <w:p w:rsidR="00414689" w:rsidRDefault="00414689" w:rsidP="00AF768A">
      <w:pPr>
        <w:pStyle w:val="Textoindependiente2"/>
        <w:spacing w:after="0" w:line="240" w:lineRule="auto"/>
        <w:jc w:val="center"/>
        <w:rPr>
          <w:b/>
        </w:rPr>
      </w:pPr>
    </w:p>
    <w:p w:rsidR="002B432A" w:rsidRPr="008F5849" w:rsidRDefault="0083163D" w:rsidP="00AF768A">
      <w:pPr>
        <w:pStyle w:val="Textoindependiente2"/>
        <w:spacing w:after="0" w:line="240" w:lineRule="auto"/>
        <w:jc w:val="center"/>
        <w:rPr>
          <w:b/>
        </w:rPr>
      </w:pPr>
      <w:smartTag w:uri="urn:schemas-microsoft-com:office:smarttags" w:element="PersonName">
        <w:smartTagPr>
          <w:attr w:name="ProductID" w:val="LA TEOLOGￍA DE"/>
        </w:smartTagPr>
        <w:r>
          <w:rPr>
            <w:b/>
          </w:rPr>
          <w:t>LA TEOLOGÍ</w:t>
        </w:r>
        <w:r w:rsidR="002B432A" w:rsidRPr="008F5849">
          <w:rPr>
            <w:b/>
          </w:rPr>
          <w:t>A DE</w:t>
        </w:r>
      </w:smartTag>
      <w:r>
        <w:rPr>
          <w:b/>
        </w:rPr>
        <w:t xml:space="preserve"> </w:t>
      </w:r>
      <w:smartTag w:uri="urn:schemas-microsoft-com:office:smarttags" w:element="PersonName">
        <w:smartTagPr>
          <w:attr w:name="ProductID" w:val="LA LIBERACIￓN FRENTE"/>
        </w:smartTagPr>
        <w:r>
          <w:rPr>
            <w:b/>
          </w:rPr>
          <w:t>LA LIBERACIÓ</w:t>
        </w:r>
        <w:r w:rsidR="002B432A" w:rsidRPr="008F5849">
          <w:rPr>
            <w:b/>
          </w:rPr>
          <w:t>N</w:t>
        </w:r>
        <w:r w:rsidR="00090D4C" w:rsidRPr="008F5849">
          <w:rPr>
            <w:b/>
          </w:rPr>
          <w:t xml:space="preserve"> FRENTE</w:t>
        </w:r>
      </w:smartTag>
      <w:r>
        <w:rPr>
          <w:b/>
        </w:rPr>
        <w:t xml:space="preserve"> A </w:t>
      </w:r>
      <w:smartTag w:uri="urn:schemas-microsoft-com:office:smarttags" w:element="PersonName">
        <w:smartTagPr>
          <w:attr w:name="ProductID" w:val="LA PR￁CTICA POLￍTICA"/>
        </w:smartTagPr>
        <w:r>
          <w:rPr>
            <w:b/>
          </w:rPr>
          <w:t>LA PRÁCTICA POLÍ</w:t>
        </w:r>
        <w:r w:rsidR="00090D4C" w:rsidRPr="008F5849">
          <w:rPr>
            <w:b/>
          </w:rPr>
          <w:t>TICA</w:t>
        </w:r>
      </w:smartTag>
    </w:p>
    <w:p w:rsidR="0083163D" w:rsidRDefault="0083163D" w:rsidP="00AF768A">
      <w:pPr>
        <w:pStyle w:val="Textoindependiente2"/>
        <w:spacing w:after="0" w:line="240" w:lineRule="auto"/>
        <w:jc w:val="both"/>
        <w:rPr>
          <w:b/>
        </w:rPr>
      </w:pPr>
    </w:p>
    <w:p w:rsidR="00414689" w:rsidRDefault="00414689" w:rsidP="00AF768A">
      <w:pPr>
        <w:pStyle w:val="Textoindependiente2"/>
        <w:spacing w:after="0" w:line="240" w:lineRule="auto"/>
        <w:jc w:val="both"/>
        <w:rPr>
          <w:b/>
        </w:rPr>
      </w:pPr>
    </w:p>
    <w:p w:rsidR="002B432A" w:rsidRDefault="002B432A" w:rsidP="00AF768A">
      <w:pPr>
        <w:pStyle w:val="Textoindependiente2"/>
        <w:spacing w:after="0" w:line="240" w:lineRule="auto"/>
        <w:jc w:val="both"/>
        <w:rPr>
          <w:b/>
        </w:rPr>
      </w:pPr>
      <w:r w:rsidRPr="008F5849">
        <w:rPr>
          <w:b/>
        </w:rPr>
        <w:t>Frei Betto -Carlos Alberto Libânio Christo- (1944): El poder es una mosca que pica e inocula la muerte de la ideología.</w:t>
      </w:r>
    </w:p>
    <w:p w:rsidR="000D1892" w:rsidRPr="008F5849" w:rsidRDefault="000D1892" w:rsidP="00AF768A">
      <w:pPr>
        <w:pStyle w:val="Textoindependiente2"/>
        <w:spacing w:after="0" w:line="240" w:lineRule="auto"/>
        <w:jc w:val="both"/>
        <w:rPr>
          <w:b/>
        </w:rPr>
      </w:pPr>
    </w:p>
    <w:p w:rsidR="002B432A" w:rsidRPr="008F5849" w:rsidRDefault="002B432A" w:rsidP="00AF768A">
      <w:pPr>
        <w:jc w:val="both"/>
        <w:rPr>
          <w:bCs/>
        </w:rPr>
      </w:pPr>
      <w:r w:rsidRPr="008F5849">
        <w:rPr>
          <w:bCs/>
        </w:rPr>
        <w:t>Frei Betto, hermano dominico amigo de Lula desde hace 26 años, escritor profundo con vena poética y mística, y también cristiano con un compromiso político izquierdista insobornable,</w:t>
      </w:r>
      <w:r w:rsidR="00F72512" w:rsidRPr="008F5849">
        <w:rPr>
          <w:bCs/>
        </w:rPr>
        <w:t xml:space="preserve"> </w:t>
      </w:r>
      <w:r w:rsidRPr="008F5849">
        <w:rPr>
          <w:bCs/>
        </w:rPr>
        <w:t xml:space="preserve">expresa con mucha fuerza el encuentro de un teólogo y analista social con el compromiso político directo. Eso lo lleva a analizar el poder no en teoría sino en la práctica de uno de los actores políticos más importantes de la escena actual en América Latina, el Partido de los Trabajadores (PT) de Brasil, y del líder político probablemente con mayor aceptación actualmente en el mismo subcontinente, Luiz Inâcio Lula da Silva, quien después de seis años y medio gobernando y en medio de la primera gran crisis de la globalización, conserva un porcentaje de aprobación popular de entre 70 y 80%. Estudia también las consecuencias para el Partido de los Trabajadores (PT) en Brasil de una opción política por el gobierno en vez de una alianza política con el gobierno desde la identificación con los movimientos sociales. </w:t>
      </w:r>
      <w:r w:rsidRPr="008F5849">
        <w:rPr>
          <w:bCs/>
          <w:i/>
        </w:rPr>
        <w:t>La mosca azul</w:t>
      </w:r>
      <w:r w:rsidRPr="008F5849">
        <w:rPr>
          <w:bCs/>
        </w:rPr>
        <w:t xml:space="preserve"> es una reflexión sobre el poder, pero más sobre la práctica que sobre la teoría del poder.</w:t>
      </w:r>
      <w:r w:rsidRPr="008F5849">
        <w:rPr>
          <w:rStyle w:val="Refdenotaalpie"/>
          <w:bCs/>
        </w:rPr>
        <w:footnoteReference w:id="484"/>
      </w:r>
      <w:r w:rsidRPr="008F5849">
        <w:rPr>
          <w:bCs/>
        </w:rPr>
        <w:t xml:space="preserve"> Como en el caso de Bobbio, el punto de partida en el pensamiento es la nueva situación mundial creada por los acontecimientos de 1989-91 que afectaron al socialismo real y de rebote a toda la izquierda. </w:t>
      </w:r>
    </w:p>
    <w:p w:rsidR="002B432A" w:rsidRPr="008F5849" w:rsidRDefault="002B432A" w:rsidP="00AF768A">
      <w:pPr>
        <w:jc w:val="both"/>
        <w:rPr>
          <w:b/>
          <w:bCs/>
        </w:rPr>
      </w:pPr>
    </w:p>
    <w:p w:rsidR="002B432A" w:rsidRPr="008F5849" w:rsidRDefault="002B432A" w:rsidP="00AF768A">
      <w:pPr>
        <w:ind w:left="708"/>
        <w:jc w:val="both"/>
        <w:rPr>
          <w:i/>
          <w:lang w:val="es-MX"/>
        </w:rPr>
      </w:pPr>
      <w:r w:rsidRPr="008F5849">
        <w:rPr>
          <w:i/>
          <w:lang w:val="es-MX"/>
        </w:rPr>
        <w:t>La caída del Muro de Berlín afectó a toda la izquierda mundial, incluido el PT. Y coincidió con…la adecuación del Brasil al paradigma neoliberal del Consenso de Washington. La polvareda levantada por la caída del Muro ofuscó el horizonte utópico del PT. Se borró la perspectiva socialista. En cierto modo, la búsqueda del poder quedó restringida a la mera disputa de cargos electorales, sin que tuviese el respaldo consistente de un nuevo proyecto de nación.</w:t>
      </w:r>
      <w:r w:rsidRPr="008F5849">
        <w:rPr>
          <w:i/>
          <w:color w:val="0000FF"/>
          <w:lang w:val="es-MX"/>
        </w:rPr>
        <w:t xml:space="preserve"> </w:t>
      </w:r>
      <w:r w:rsidRPr="008F5849">
        <w:rPr>
          <w:i/>
          <w:lang w:val="es-MX"/>
        </w:rPr>
        <w:t xml:space="preserve">Al poco tiempo la política de principios cedió espacio a la política de resultados. </w:t>
      </w:r>
      <w:r w:rsidRPr="008F5849">
        <w:rPr>
          <w:lang w:val="es-MX"/>
        </w:rPr>
        <w:t>(p 254)…</w:t>
      </w:r>
      <w:r w:rsidRPr="008F5849">
        <w:rPr>
          <w:i/>
          <w:lang w:val="es-MX"/>
        </w:rPr>
        <w:t xml:space="preserve"> </w:t>
      </w:r>
    </w:p>
    <w:p w:rsidR="002B432A" w:rsidRPr="008F5849" w:rsidRDefault="002B432A" w:rsidP="00AF768A">
      <w:pPr>
        <w:ind w:left="708"/>
        <w:jc w:val="both"/>
        <w:rPr>
          <w:i/>
          <w:lang w:val="es-MX"/>
        </w:rPr>
      </w:pPr>
    </w:p>
    <w:p w:rsidR="002B432A" w:rsidRPr="008F5849" w:rsidRDefault="002B432A" w:rsidP="00AF768A">
      <w:pPr>
        <w:ind w:left="708"/>
        <w:jc w:val="both"/>
        <w:rPr>
          <w:lang w:val="es-MX"/>
        </w:rPr>
      </w:pPr>
      <w:r w:rsidRPr="008F5849">
        <w:rPr>
          <w:i/>
          <w:lang w:val="es-MX"/>
        </w:rPr>
        <w:t xml:space="preserve">El PT es hoy hijo bastardo de esa desconfiguración de la geopolítica internacional. La caída del Muro de Berlín le arrebató el propósito de luchar por un futuro que para muchos tiene las resonancias del pasado. Y un pasado fracasado…Cuando la izquierda del PT evoca principios y propuestas que otrora daban norte al partido, se refiere a un (mundo) escindido que ya no existe. También se suprimió el curso de las aguas del determinismo histórico. Queda únicamente el mundo unipolar, donde la libertad de unos pocos insiste en predominar sobre la justicia para todos. </w:t>
      </w:r>
      <w:r w:rsidRPr="008F5849">
        <w:rPr>
          <w:lang w:val="es-MX"/>
        </w:rPr>
        <w:t xml:space="preserve">(p. 264) </w:t>
      </w:r>
    </w:p>
    <w:p w:rsidR="002B432A" w:rsidRPr="008F5849" w:rsidRDefault="002B432A" w:rsidP="00AF768A">
      <w:pPr>
        <w:ind w:left="708"/>
        <w:jc w:val="both"/>
        <w:rPr>
          <w:b/>
          <w:bCs/>
        </w:rPr>
      </w:pPr>
    </w:p>
    <w:p w:rsidR="002B432A" w:rsidRPr="008F5849" w:rsidRDefault="002B432A" w:rsidP="00AF768A">
      <w:pPr>
        <w:ind w:left="14"/>
        <w:jc w:val="both"/>
        <w:rPr>
          <w:b/>
        </w:rPr>
      </w:pPr>
    </w:p>
    <w:p w:rsidR="002B432A" w:rsidRPr="008F5849" w:rsidRDefault="002B432A" w:rsidP="00AF768A">
      <w:pPr>
        <w:tabs>
          <w:tab w:val="num" w:pos="935"/>
        </w:tabs>
        <w:ind w:left="14"/>
        <w:jc w:val="both"/>
      </w:pPr>
      <w:r w:rsidRPr="008F5849">
        <w:lastRenderedPageBreak/>
        <w:t>Para el caso de Brasil, Frei Betto</w:t>
      </w:r>
      <w:r w:rsidR="00F72512" w:rsidRPr="008F5849">
        <w:t xml:space="preserve"> </w:t>
      </w:r>
      <w:r w:rsidRPr="008F5849">
        <w:t>estudia el acceso del PT y de Lula al gobierno. Frei Betto empieza por colocar al PT, fundado, entre otros, por Lula, en un contexto histórico. Veámoslo.</w:t>
      </w:r>
    </w:p>
    <w:p w:rsidR="002B432A" w:rsidRPr="008F5849" w:rsidRDefault="002B432A" w:rsidP="00AF768A">
      <w:pPr>
        <w:tabs>
          <w:tab w:val="num" w:pos="935"/>
        </w:tabs>
        <w:ind w:left="14"/>
        <w:jc w:val="both"/>
      </w:pPr>
    </w:p>
    <w:p w:rsidR="002B432A" w:rsidRPr="008F5849" w:rsidRDefault="002B432A" w:rsidP="00AF768A">
      <w:pPr>
        <w:ind w:left="708"/>
        <w:jc w:val="both"/>
        <w:rPr>
          <w:i/>
          <w:lang w:val="es-MX"/>
        </w:rPr>
      </w:pPr>
      <w:r w:rsidRPr="008F5849">
        <w:rPr>
          <w:i/>
          <w:lang w:val="es-MX"/>
        </w:rPr>
        <w:t>El PT nació de la crisis –de identidad y de perspectivas- de la izquierda brasileña, marcada al fin de la década de los 70, por los segmentos oriundos de la militancia estudiantil y derrotados por la dictadura militar. La derrota derivó de una serie de factores, entre los que resalta el exiguo apoyo popular a las acciones, sobre todo armadas, de resistencia al régimen militar. La ‘vanguardia del proletariado’…carecía de la presencia de proletarios. Al mismo tiempo estos no estaban inertes. Al contrario, la parte más organizada de su sector, la sindical, mantenía una resistencia tácita a la dictadura, y se distanciaba de aquellos que se dejaban cooptar (los amarillos). Gracias a la oposición sindical, a los liderazgos sindicales de izquierda y a la renovación de los cuadros dirigentes en sectores estratégicos, como los metalúrgicos y los petroleros, el nuevo sindicalismo desencadenó un proceso reivindicativo a partir de las campañas salariales y comprobó la vulnerabilidad de la estrella del régimen: la política económica. Los avances de la macroeconomía no se traducían en beneficios para la fuerza de trabajo.</w:t>
      </w:r>
    </w:p>
    <w:p w:rsidR="002B432A" w:rsidRPr="008F5849" w:rsidRDefault="002B432A" w:rsidP="00AF768A">
      <w:pPr>
        <w:jc w:val="both"/>
        <w:rPr>
          <w:i/>
          <w:lang w:val="es-MX"/>
        </w:rPr>
      </w:pPr>
    </w:p>
    <w:p w:rsidR="002B432A" w:rsidRPr="008F5849" w:rsidRDefault="002B432A" w:rsidP="00AF768A">
      <w:pPr>
        <w:ind w:left="708"/>
        <w:jc w:val="both"/>
        <w:rPr>
          <w:i/>
          <w:lang w:val="es-MX"/>
        </w:rPr>
      </w:pPr>
      <w:r w:rsidRPr="008F5849">
        <w:rPr>
          <w:i/>
          <w:lang w:val="es-MX"/>
        </w:rPr>
        <w:t>El PT nació de la confluencia del nuevo sindicalismo -cuyo desempeño táctico no llegaba siquiera a proponer el derrumbe del régimen- y de la izquierda portadora de una visión estratégica, de un proyecto alternativo de nación (el Brasil socialista). El nuevo sindicalismo evitaba vuelos teóricos y centraba su potencial de lucha en la conquista inmediata de las pérdidas salariales, corroídas por la inflación y por la falsificación de los índices económicos, y de la ampliación de los derechos laborales…El nuevo sindicalismo atrajo a los movimientos populares y, en especial, a las Comunidades Eclesiales de Base. Estas encontraron en el PT el espacio laico en el que sería posible convertir en realidad, vía la acción política, el contenido de fe liberadora alimentada en el espacio pastoral. La izquierda atrajo al PT movimientos sociales y sectores representativos de la intelectualidad y del mundo de las artes, imprimiéndoles carácter estratégico. El PT no sería únicamente una vía privilegiada por medio de la cual el trabajador dejaría de votar al patrón y elegiría trabajadores. Sería también un partido que habría de mantener encendida la antorcha del futuro de una nación sin opresores y oprimidos, que tendría como horizonte el socialismo. La diferencia es que ahora la antorcha sería conducida no por los subterráneos de la historia sino por la vía institucional vuelta a pavimentar por la reforma partidista ocurrida en los estertores de la dictadura…</w:t>
      </w:r>
    </w:p>
    <w:p w:rsidR="002B432A" w:rsidRPr="008F5849" w:rsidRDefault="002B432A" w:rsidP="00AF768A">
      <w:pPr>
        <w:jc w:val="both"/>
        <w:rPr>
          <w:i/>
          <w:lang w:val="es-MX"/>
        </w:rPr>
      </w:pPr>
    </w:p>
    <w:p w:rsidR="002B432A" w:rsidRPr="008F5849" w:rsidRDefault="002B432A" w:rsidP="00AF768A">
      <w:pPr>
        <w:ind w:left="708"/>
        <w:jc w:val="both"/>
        <w:rPr>
          <w:i/>
          <w:lang w:val="es-MX"/>
        </w:rPr>
      </w:pPr>
      <w:r w:rsidRPr="008F5849">
        <w:rPr>
          <w:i/>
          <w:lang w:val="es-MX"/>
        </w:rPr>
        <w:t>El PT surgió con características inéditas en la tradición de la izquierda brasileña: repudió el centralismo democrático, instauró mecanismos internos de democracia radical, y evitó la subordinación acrítica a su fundador y líder (Lula) y a la retórica académica de los conceptos que pretenden servir de molde a la realidad. Acogió la diversidad de tendencias y, en plena dictadura (que expiró cinco años después de la fundación del partido), optó por la vía institucional y acató las reglas del juego democrático burgués.</w:t>
      </w:r>
    </w:p>
    <w:p w:rsidR="002B432A" w:rsidRPr="008F5849" w:rsidRDefault="002B432A" w:rsidP="00AF768A">
      <w:pPr>
        <w:jc w:val="both"/>
        <w:rPr>
          <w:i/>
          <w:lang w:val="es-MX"/>
        </w:rPr>
      </w:pPr>
    </w:p>
    <w:p w:rsidR="002B432A" w:rsidRPr="008F5849" w:rsidRDefault="002B432A" w:rsidP="00AF768A">
      <w:pPr>
        <w:ind w:left="708"/>
        <w:jc w:val="both"/>
        <w:rPr>
          <w:lang w:val="es-MX"/>
        </w:rPr>
      </w:pPr>
      <w:r w:rsidRPr="008F5849">
        <w:rPr>
          <w:i/>
          <w:lang w:val="es-MX"/>
        </w:rPr>
        <w:lastRenderedPageBreak/>
        <w:t xml:space="preserve">Este es el terreno minado que el PT escogió caminar: ser alternativa ‘proletaria’ de poder dentro de la institucionalidad demarcada y comandada por el régimen burgués. En la vía institucional –la única posible en aquella coyuntura y en la actual- no quedó otra salida al PT sino buscar el poder por la puerta de la contienda electoral. Este es un juego cuyas reglas y criterios están definidos por aquellos que divergen de las propuestas del PT. Sin embargo, el partido llevaba un capital precioso y políticamente más rentable que los parcos recursos financieros de que disponía en las campañas electorales: el apoyo de los movimientos sociales </w:t>
      </w:r>
      <w:r w:rsidRPr="008F5849">
        <w:rPr>
          <w:lang w:val="es-MX"/>
        </w:rPr>
        <w:t>(pp</w:t>
      </w:r>
      <w:r w:rsidR="000D1892">
        <w:rPr>
          <w:lang w:val="es-MX"/>
        </w:rPr>
        <w:t>.</w:t>
      </w:r>
      <w:r w:rsidRPr="008F5849">
        <w:rPr>
          <w:lang w:val="es-MX"/>
        </w:rPr>
        <w:t xml:space="preserve"> 249-253)</w:t>
      </w:r>
      <w:r w:rsidRPr="008F5849">
        <w:rPr>
          <w:i/>
          <w:lang w:val="es-MX"/>
        </w:rPr>
        <w:t>.</w:t>
      </w:r>
    </w:p>
    <w:p w:rsidR="002B432A" w:rsidRPr="008F5849" w:rsidRDefault="002B432A" w:rsidP="00AF768A">
      <w:pPr>
        <w:ind w:left="708"/>
        <w:jc w:val="both"/>
        <w:rPr>
          <w:lang w:val="es-MX"/>
        </w:rPr>
      </w:pPr>
    </w:p>
    <w:p w:rsidR="002B432A" w:rsidRPr="008F5849" w:rsidRDefault="002B432A" w:rsidP="00AF768A">
      <w:pPr>
        <w:jc w:val="both"/>
        <w:rPr>
          <w:lang w:val="es-MX"/>
        </w:rPr>
      </w:pPr>
      <w:r w:rsidRPr="008F5849">
        <w:rPr>
          <w:lang w:val="es-MX"/>
        </w:rPr>
        <w:t>Así pues, en este caso, tiene razón el analista chileno Fernando Mires cuando afirma que la nueva izquierda brasileña puede ser tipologizada como “movimientista”. Esto la hace mucho más cercana a una izquierda que busca profundizar la democracia, ampliarla y radicalizarla. Según Frei Betto, su líder, Lula, campesino emigrado desde el Nordeste con toda su familia y luego obrero metalúrgico en el cinturón ABC de Sâo Paulo, escandalizó a los izquierdistas de antiguo cuño vanguardista:</w:t>
      </w:r>
    </w:p>
    <w:p w:rsidR="002B432A" w:rsidRPr="008F5849" w:rsidRDefault="002B432A" w:rsidP="00AF768A">
      <w:pPr>
        <w:jc w:val="both"/>
        <w:rPr>
          <w:lang w:val="es-MX"/>
        </w:rPr>
      </w:pPr>
    </w:p>
    <w:p w:rsidR="002B432A" w:rsidRPr="008F5849" w:rsidRDefault="002B432A" w:rsidP="00AF768A">
      <w:pPr>
        <w:ind w:left="708"/>
        <w:jc w:val="both"/>
        <w:rPr>
          <w:lang w:val="es-MX"/>
        </w:rPr>
      </w:pPr>
      <w:r w:rsidRPr="008F5849">
        <w:rPr>
          <w:i/>
          <w:lang w:val="es-MX"/>
        </w:rPr>
        <w:t>Lula creó lo que nadie hasta entonces había pensado: un partido de los trabajadores. Fui testigo de cómo un dirigente comunista, intelectual renombrado, se arrancaba los cabellos, indignado. ‘¿Por qué un sindicalista pretende ser la vanguardia del proletariado? ¿Será que no conoce la historia?¿No sabe que los partidos vanguardia del proletariado casi siempre fueron dirigidos por un intelectual (Lenin, Stalin, Mao, Fidel, etc.)</w:t>
      </w:r>
      <w:r w:rsidR="000D1892">
        <w:rPr>
          <w:i/>
          <w:lang w:val="es-MX"/>
        </w:rPr>
        <w:t>.</w:t>
      </w:r>
      <w:r w:rsidRPr="008F5849">
        <w:rPr>
          <w:lang w:val="es-MX"/>
        </w:rPr>
        <w:t xml:space="preserve"> (p</w:t>
      </w:r>
      <w:r w:rsidR="000D1892">
        <w:rPr>
          <w:lang w:val="es-MX"/>
        </w:rPr>
        <w:t>.</w:t>
      </w:r>
      <w:r w:rsidRPr="008F5849">
        <w:rPr>
          <w:lang w:val="es-MX"/>
        </w:rPr>
        <w:t xml:space="preserve"> 81) </w:t>
      </w:r>
    </w:p>
    <w:p w:rsidR="002B432A" w:rsidRPr="008F5849" w:rsidRDefault="002B432A" w:rsidP="00AF768A">
      <w:pPr>
        <w:tabs>
          <w:tab w:val="num" w:pos="935"/>
        </w:tabs>
        <w:ind w:left="14"/>
        <w:jc w:val="both"/>
      </w:pPr>
      <w:r w:rsidRPr="008F5849">
        <w:t xml:space="preserve"> </w:t>
      </w:r>
    </w:p>
    <w:p w:rsidR="002B432A" w:rsidRPr="008F5849" w:rsidRDefault="002B432A" w:rsidP="00AF768A">
      <w:pPr>
        <w:jc w:val="both"/>
      </w:pPr>
      <w:r w:rsidRPr="008F5849">
        <w:t xml:space="preserve"> En realidad, y al revés de otros líderes de la nueva izquierda latinoamericana, Lula no se entiende a partir de la ideología sino a partir de su extracción y opción de clase:</w:t>
      </w:r>
    </w:p>
    <w:p w:rsidR="002B432A" w:rsidRPr="008F5849" w:rsidRDefault="002B432A" w:rsidP="00AF768A">
      <w:pPr>
        <w:jc w:val="both"/>
      </w:pPr>
    </w:p>
    <w:p w:rsidR="002B432A" w:rsidRPr="008F5849" w:rsidRDefault="002B432A" w:rsidP="00AF768A">
      <w:pPr>
        <w:ind w:left="705"/>
        <w:jc w:val="both"/>
        <w:rPr>
          <w:lang w:val="es-MX"/>
        </w:rPr>
      </w:pPr>
      <w:r w:rsidRPr="008F5849">
        <w:rPr>
          <w:i/>
          <w:lang w:val="es-MX"/>
        </w:rPr>
        <w:t xml:space="preserve">Encarar a Lula por la óptica ideológica, antes de enfocarlo por la extracción social, es invertir los términos de la ecuación política. El procede del sindicalismo que desafió a la dictadura, de las Comunidades Eclesiales de Base, y de </w:t>
      </w:r>
      <w:smartTag w:uri="urn:schemas-microsoft-com:office:smarttags" w:element="PersonName">
        <w:smartTagPr>
          <w:attr w:name="ProductID" w:val="la Teolog￭a"/>
        </w:smartTagPr>
        <w:r w:rsidRPr="008F5849">
          <w:rPr>
            <w:i/>
            <w:lang w:val="es-MX"/>
          </w:rPr>
          <w:t>la Teología</w:t>
        </w:r>
      </w:smartTag>
      <w:r w:rsidRPr="008F5849">
        <w:rPr>
          <w:i/>
          <w:lang w:val="es-MX"/>
        </w:rPr>
        <w:t xml:space="preserve"> de </w:t>
      </w:r>
      <w:smartTag w:uri="urn:schemas-microsoft-com:office:smarttags" w:element="PersonName">
        <w:smartTagPr>
          <w:attr w:name="ProductID" w:val="la Liberaci￳n"/>
        </w:smartTagPr>
        <w:r w:rsidRPr="008F5849">
          <w:rPr>
            <w:i/>
            <w:lang w:val="es-MX"/>
          </w:rPr>
          <w:t>la Liberación</w:t>
        </w:r>
      </w:smartTag>
      <w:r w:rsidRPr="008F5849">
        <w:rPr>
          <w:i/>
          <w:lang w:val="es-MX"/>
        </w:rPr>
        <w:t>; de la izquierda (des)armada y de los conflictos s</w:t>
      </w:r>
      <w:r w:rsidR="000D1892">
        <w:rPr>
          <w:i/>
          <w:lang w:val="es-MX"/>
        </w:rPr>
        <w:t xml:space="preserve">indicales, de </w:t>
      </w:r>
      <w:smartTag w:uri="urn:schemas-microsoft-com:office:smarttags" w:element="PersonName">
        <w:smartTagPr>
          <w:attr w:name="ProductID" w:val="la Confederaci￳n"/>
        </w:smartTagPr>
        <w:r w:rsidR="000D1892">
          <w:rPr>
            <w:i/>
            <w:lang w:val="es-MX"/>
          </w:rPr>
          <w:t>la Confederación</w:t>
        </w:r>
      </w:smartTag>
      <w:r w:rsidR="000D1892">
        <w:rPr>
          <w:i/>
          <w:lang w:val="es-MX"/>
        </w:rPr>
        <w:t xml:space="preserve"> Ú</w:t>
      </w:r>
      <w:r w:rsidRPr="008F5849">
        <w:rPr>
          <w:i/>
          <w:lang w:val="es-MX"/>
        </w:rPr>
        <w:t xml:space="preserve">nica de los Trabajadores (CUT) y del Movimiento de los Sin Tierra (MST); y del agravamiento de la crisis social brasileña. Lula es lo que quedó de la izquierda orgánica después de la caída del Muro de Berlín, que, en 1989, derrumbó también el mundo bipolar. </w:t>
      </w:r>
      <w:r w:rsidRPr="008F5849">
        <w:rPr>
          <w:lang w:val="es-MX"/>
        </w:rPr>
        <w:t>(p</w:t>
      </w:r>
      <w:r w:rsidR="000D1892">
        <w:rPr>
          <w:lang w:val="es-MX"/>
        </w:rPr>
        <w:t>.</w:t>
      </w:r>
      <w:r w:rsidRPr="008F5849">
        <w:rPr>
          <w:lang w:val="es-MX"/>
        </w:rPr>
        <w:t xml:space="preserve"> 81)</w:t>
      </w:r>
    </w:p>
    <w:p w:rsidR="002B432A" w:rsidRPr="008F5849" w:rsidRDefault="002B432A" w:rsidP="00AF768A">
      <w:pPr>
        <w:jc w:val="both"/>
        <w:rPr>
          <w:i/>
          <w:lang w:val="es-MX"/>
        </w:rPr>
      </w:pPr>
    </w:p>
    <w:p w:rsidR="002B432A" w:rsidRPr="008F5849" w:rsidRDefault="002B432A" w:rsidP="00AF768A">
      <w:pPr>
        <w:jc w:val="both"/>
        <w:rPr>
          <w:lang w:val="es-MX"/>
        </w:rPr>
      </w:pPr>
      <w:r w:rsidRPr="008F5849">
        <w:rPr>
          <w:lang w:val="es-MX"/>
        </w:rPr>
        <w:t>Durante casi toda su vida política de partido Lula fue fiel a este origen. Escribe Betto:</w:t>
      </w:r>
    </w:p>
    <w:p w:rsidR="002B432A" w:rsidRPr="008F5849" w:rsidRDefault="002B432A" w:rsidP="00AF768A">
      <w:pPr>
        <w:jc w:val="both"/>
        <w:rPr>
          <w:lang w:val="es-MX"/>
        </w:rPr>
      </w:pPr>
    </w:p>
    <w:p w:rsidR="002B432A" w:rsidRPr="008F5849" w:rsidRDefault="002B432A" w:rsidP="00AF768A">
      <w:pPr>
        <w:ind w:left="705"/>
        <w:jc w:val="both"/>
        <w:rPr>
          <w:lang w:val="es-MX"/>
        </w:rPr>
      </w:pPr>
      <w:r w:rsidRPr="008F5849">
        <w:rPr>
          <w:i/>
          <w:lang w:val="es-MX"/>
        </w:rPr>
        <w:t>Durante 21 años Lula recorrió el país de punta a punta... Raro fue el municipio en que no puso los pies. Experimentó todos los medios de transporte, se metió en localidades extrañas, ciudades fantasmas, desérticos entronques de caminos rurales. Lo acompañé en caravanas adentradas en las veredas de los barrancos,</w:t>
      </w:r>
      <w:r w:rsidR="00DD22E1">
        <w:rPr>
          <w:i/>
          <w:lang w:val="es-MX"/>
        </w:rPr>
        <w:t xml:space="preserve"> </w:t>
      </w:r>
      <w:r w:rsidRPr="008F5849">
        <w:rPr>
          <w:i/>
          <w:lang w:val="es-MX"/>
        </w:rPr>
        <w:t>conducido por el equívoco de que los ranchos de finca tendrían la misma importancia electoral que los grandes centros urbanos.</w:t>
      </w:r>
      <w:r w:rsidRPr="008F5849">
        <w:rPr>
          <w:lang w:val="es-MX"/>
        </w:rPr>
        <w:t xml:space="preserve"> (pp</w:t>
      </w:r>
      <w:r w:rsidR="00DD22E1">
        <w:rPr>
          <w:lang w:val="es-MX"/>
        </w:rPr>
        <w:t>.</w:t>
      </w:r>
      <w:r w:rsidRPr="008F5849">
        <w:rPr>
          <w:lang w:val="es-MX"/>
        </w:rPr>
        <w:t xml:space="preserve"> 78-79).</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Betto subraya fuertemente la imagen completamente distinta de Lula como militante y dirigente:</w:t>
      </w:r>
    </w:p>
    <w:p w:rsidR="002B432A" w:rsidRPr="008F5849" w:rsidRDefault="002B432A" w:rsidP="00AF768A">
      <w:pPr>
        <w:jc w:val="both"/>
        <w:rPr>
          <w:lang w:val="es-MX"/>
        </w:rPr>
      </w:pPr>
    </w:p>
    <w:p w:rsidR="002B432A" w:rsidRPr="008F5849" w:rsidRDefault="002B432A" w:rsidP="00AF768A">
      <w:pPr>
        <w:ind w:left="705"/>
        <w:jc w:val="both"/>
        <w:rPr>
          <w:lang w:val="es-MX"/>
        </w:rPr>
      </w:pPr>
      <w:r w:rsidRPr="008F5849">
        <w:rPr>
          <w:i/>
          <w:lang w:val="es-MX"/>
        </w:rPr>
        <w:t>Lula demostró buen humor y asumió su propio modo de ser distante de aquella marca registrada de militante, con el ceño fruncido y el modo hosco, incapaz de sonreír, danzar y alegrarse con las cosas buenas de la vida. Desengañó a aquel tipo de militante para quien el fútbol es alienación; la religión es opio del pueblo; el carnaval promiscuidad; a aquel hombre de terno y corbata, o a aquella mujer bien educada y ñoña. Ese militante que sueña en construir un mundo nuevo adoptando comportamientos típicos del hombre viejo: la cólera, la envidia, la sed de venganza y el autoritarismo.</w:t>
      </w:r>
      <w:r w:rsidRPr="008F5849">
        <w:rPr>
          <w:lang w:val="es-MX"/>
        </w:rPr>
        <w:t xml:space="preserve"> (p</w:t>
      </w:r>
      <w:r w:rsidR="00DD22E1">
        <w:rPr>
          <w:lang w:val="es-MX"/>
        </w:rPr>
        <w:t xml:space="preserve">. </w:t>
      </w:r>
      <w:r w:rsidRPr="008F5849">
        <w:rPr>
          <w:lang w:val="es-MX"/>
        </w:rPr>
        <w:t>86)</w:t>
      </w:r>
    </w:p>
    <w:p w:rsidR="002B432A" w:rsidRPr="008F5849" w:rsidRDefault="002B432A" w:rsidP="00AF768A">
      <w:pPr>
        <w:jc w:val="both"/>
        <w:rPr>
          <w:lang w:val="es-MX"/>
        </w:rPr>
      </w:pPr>
    </w:p>
    <w:p w:rsidR="002B432A" w:rsidRPr="008F5849" w:rsidRDefault="002B432A" w:rsidP="00AF768A">
      <w:pPr>
        <w:jc w:val="both"/>
      </w:pPr>
      <w:r w:rsidRPr="008F5849">
        <w:rPr>
          <w:lang w:val="es-MX"/>
        </w:rPr>
        <w:t>Con esta hoja de servicios y estas actitudes, no es extraño que las expectativas fueran tan grandes y tan diferentes para su gobierno. Frei Betto nos lo dice:</w:t>
      </w:r>
    </w:p>
    <w:p w:rsidR="002B432A" w:rsidRPr="008F5849" w:rsidRDefault="002B432A" w:rsidP="00AF768A">
      <w:pPr>
        <w:jc w:val="both"/>
      </w:pPr>
    </w:p>
    <w:p w:rsidR="002B432A" w:rsidRPr="008F5849" w:rsidRDefault="002B432A" w:rsidP="00AF768A">
      <w:pPr>
        <w:ind w:left="705"/>
        <w:jc w:val="both"/>
        <w:rPr>
          <w:lang w:val="es-MX"/>
        </w:rPr>
      </w:pPr>
      <w:r w:rsidRPr="008F5849">
        <w:rPr>
          <w:i/>
          <w:lang w:val="es-MX"/>
        </w:rPr>
        <w:t xml:space="preserve">Alimenté la convicción de que Lula presidente sorprendería a la nación, adoptaría otra gramática del poder, con asignatura propia, como hizo en el sindicalismo y, sobre todo, en la política, al crear un partido combativo y ético. No dudaría en trabajar en equipo movilizando a todos los sectores de la sociedad brasileña, sin prestarse al juego rastrero de pactos (quid pro quos) y favoritismos, alianzas espurias y aciertos a boca de caja… En el currículo de sus ministros importarían tres características fundamentales: ética, competencia y sensibilidad social. La historia del Brasil habría pasado de página por el gobierno de Lula. </w:t>
      </w:r>
      <w:r w:rsidRPr="008F5849">
        <w:rPr>
          <w:lang w:val="es-MX"/>
        </w:rPr>
        <w:t>(p</w:t>
      </w:r>
      <w:r w:rsidR="00DD22E1">
        <w:rPr>
          <w:lang w:val="es-MX"/>
        </w:rPr>
        <w:t>.</w:t>
      </w:r>
      <w:r w:rsidRPr="008F5849">
        <w:rPr>
          <w:lang w:val="es-MX"/>
        </w:rPr>
        <w:t xml:space="preserve"> 76)</w:t>
      </w:r>
    </w:p>
    <w:p w:rsidR="002B432A" w:rsidRPr="008F5849" w:rsidRDefault="002B432A" w:rsidP="00AF768A">
      <w:pPr>
        <w:jc w:val="both"/>
        <w:rPr>
          <w:i/>
          <w:lang w:val="es-MX"/>
        </w:rPr>
      </w:pPr>
    </w:p>
    <w:p w:rsidR="002B432A" w:rsidRPr="008F5849" w:rsidRDefault="002B432A" w:rsidP="00AF768A">
      <w:pPr>
        <w:jc w:val="both"/>
        <w:rPr>
          <w:lang w:val="es-MX"/>
        </w:rPr>
      </w:pPr>
      <w:r w:rsidRPr="008F5849">
        <w:rPr>
          <w:lang w:val="es-MX"/>
        </w:rPr>
        <w:t>Sin embargo, el análisis de Frei Betto es lúcido al estudiar los límites que se imponían al gobierno de Lula:</w:t>
      </w:r>
      <w:r w:rsidR="00F72512" w:rsidRPr="008F5849">
        <w:rPr>
          <w:lang w:val="es-MX"/>
        </w:rPr>
        <w:t xml:space="preserve"> </w:t>
      </w:r>
    </w:p>
    <w:p w:rsidR="002B432A" w:rsidRPr="008F5849" w:rsidRDefault="002B432A" w:rsidP="00AF768A">
      <w:pPr>
        <w:jc w:val="both"/>
        <w:rPr>
          <w:lang w:val="es-MX"/>
        </w:rPr>
      </w:pPr>
    </w:p>
    <w:p w:rsidR="002B432A" w:rsidRPr="008F5849" w:rsidRDefault="002B432A" w:rsidP="00AF768A">
      <w:pPr>
        <w:ind w:left="705"/>
        <w:jc w:val="both"/>
        <w:rPr>
          <w:lang w:val="es-MX"/>
        </w:rPr>
      </w:pPr>
      <w:r w:rsidRPr="008F5849">
        <w:rPr>
          <w:i/>
          <w:lang w:val="es-MX"/>
        </w:rPr>
        <w:t>Un obrero en el gobierno no es la clase obrera en el poder. Con la elección de Lula, la clase obrera no llegó al Paraíso.</w:t>
      </w:r>
      <w:r w:rsidRPr="008F5849">
        <w:rPr>
          <w:lang w:val="es-MX"/>
        </w:rPr>
        <w:t xml:space="preserve"> (p</w:t>
      </w:r>
      <w:r w:rsidR="00DD22E1">
        <w:rPr>
          <w:lang w:val="es-MX"/>
        </w:rPr>
        <w:t>.</w:t>
      </w:r>
      <w:r w:rsidRPr="008F5849">
        <w:rPr>
          <w:lang w:val="es-MX"/>
        </w:rPr>
        <w:t xml:space="preserve"> 110)</w:t>
      </w:r>
      <w:r w:rsidRPr="008F5849">
        <w:rPr>
          <w:i/>
          <w:lang w:val="es-MX"/>
        </w:rPr>
        <w:t xml:space="preserve"> </w:t>
      </w:r>
    </w:p>
    <w:p w:rsidR="002B432A" w:rsidRPr="008F5849" w:rsidRDefault="002B432A" w:rsidP="00AF768A">
      <w:pPr>
        <w:jc w:val="both"/>
        <w:rPr>
          <w:lang w:val="es-MX"/>
        </w:rPr>
      </w:pPr>
    </w:p>
    <w:p w:rsidR="002B432A" w:rsidRPr="008F5849" w:rsidRDefault="002B432A" w:rsidP="00AF768A">
      <w:pPr>
        <w:ind w:left="705"/>
        <w:jc w:val="both"/>
        <w:rPr>
          <w:lang w:val="es-MX"/>
        </w:rPr>
      </w:pPr>
      <w:r w:rsidRPr="008F5849">
        <w:rPr>
          <w:i/>
          <w:lang w:val="es-MX"/>
        </w:rPr>
        <w:t xml:space="preserve">Fue con el agravamiento de la cuestión social como Lula ganó la elección... Sus fuerzas de sustentación política, como </w:t>
      </w:r>
      <w:smartTag w:uri="urn:schemas-microsoft-com:office:smarttags" w:element="PersonName">
        <w:smartTagPr>
          <w:attr w:name="ProductID" w:val="la CUT"/>
        </w:smartTagPr>
        <w:r w:rsidRPr="008F5849">
          <w:rPr>
            <w:i/>
            <w:lang w:val="es-MX"/>
          </w:rPr>
          <w:t>la CUT</w:t>
        </w:r>
      </w:smartTag>
      <w:r w:rsidRPr="008F5849">
        <w:rPr>
          <w:i/>
          <w:lang w:val="es-MX"/>
        </w:rPr>
        <w:t xml:space="preserve"> y el MST, ya habían obligado a que la agenda política del país pautara temas como las reformas laboral y agraria. El desempleo, el hambre y la mala calidad de la salud y de la educación, habían hecho reconocer al electorado que, con la victoria del líder petista, otro Brasil sería posible. Posible en la medida en que la izquierda tuviera claridad de que elección no es revolución. Esta es ruptura de un sistema y aquella cambio de gobierno. Lula no implantaría el socialismo por decreto. Sí se propondría la modernización del capitalismo, el aumento de la capacidad productiva del país, la reducción del desempleo, del hambre y de la desigualdad social, y la realización de la reforma agraria. No haría lo deseable sino lo viable. No inventaría la rueda, sino que le imprimiría la velocidad suficiente para atenuar la deuda social.</w:t>
      </w:r>
      <w:r w:rsidRPr="008F5849">
        <w:rPr>
          <w:lang w:val="es-MX"/>
        </w:rPr>
        <w:t xml:space="preserve"> (p</w:t>
      </w:r>
      <w:r w:rsidR="00DD22E1">
        <w:rPr>
          <w:lang w:val="es-MX"/>
        </w:rPr>
        <w:t>.</w:t>
      </w:r>
      <w:r w:rsidRPr="008F5849">
        <w:rPr>
          <w:lang w:val="es-MX"/>
        </w:rPr>
        <w:t xml:space="preserve"> 85)</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 xml:space="preserve">Frei Betto afronta también en su análisis, aún más claramente, la cuestión del carácter posible del gobierno de Lula: </w:t>
      </w:r>
    </w:p>
    <w:p w:rsidR="002B432A" w:rsidRPr="008F5849" w:rsidRDefault="002B432A" w:rsidP="00AF768A">
      <w:pPr>
        <w:jc w:val="both"/>
        <w:rPr>
          <w:lang w:val="es-MX"/>
        </w:rPr>
      </w:pPr>
    </w:p>
    <w:p w:rsidR="002B432A" w:rsidRPr="008F5849" w:rsidRDefault="002B432A" w:rsidP="00AF768A">
      <w:pPr>
        <w:ind w:left="705"/>
        <w:jc w:val="both"/>
        <w:rPr>
          <w:i/>
          <w:lang w:val="es-MX"/>
        </w:rPr>
      </w:pPr>
      <w:r w:rsidRPr="008F5849">
        <w:rPr>
          <w:i/>
          <w:lang w:val="es-MX"/>
        </w:rPr>
        <w:t xml:space="preserve">La campaña de 2002 no pretendió agradar a los petistas o a la izquierda. Mostró que Lula sería el Presidente de todos los brasileños, fiel a su programa de gobierno. Priorizaría las cuestiones sociales, a las que la economía estaría </w:t>
      </w:r>
      <w:r w:rsidRPr="008F5849">
        <w:rPr>
          <w:i/>
          <w:lang w:val="es-MX"/>
        </w:rPr>
        <w:lastRenderedPageBreak/>
        <w:t>sometida.: Promovería cinco reformas: agraria, laboral, de la previsión social, tributaria y política.” (p</w:t>
      </w:r>
      <w:r w:rsidR="00FE23AA">
        <w:rPr>
          <w:i/>
          <w:lang w:val="es-MX"/>
        </w:rPr>
        <w:t>.</w:t>
      </w:r>
      <w:r w:rsidRPr="008F5849">
        <w:rPr>
          <w:i/>
          <w:lang w:val="es-MX"/>
        </w:rPr>
        <w:t xml:space="preserve"> 86)</w:t>
      </w:r>
    </w:p>
    <w:p w:rsidR="002B432A" w:rsidRPr="008F5849" w:rsidRDefault="002B432A" w:rsidP="00AF768A">
      <w:pPr>
        <w:jc w:val="both"/>
        <w:rPr>
          <w:i/>
          <w:lang w:val="es-MX"/>
        </w:rPr>
      </w:pPr>
    </w:p>
    <w:p w:rsidR="002B432A" w:rsidRPr="008F5849" w:rsidRDefault="002B432A" w:rsidP="00AF768A">
      <w:pPr>
        <w:ind w:left="705"/>
        <w:jc w:val="both"/>
        <w:rPr>
          <w:i/>
          <w:lang w:val="es-MX"/>
        </w:rPr>
      </w:pPr>
      <w:r w:rsidRPr="008F5849">
        <w:rPr>
          <w:i/>
          <w:lang w:val="es-MX"/>
        </w:rPr>
        <w:t>Hay quien dice que ser de izquierda es desbancar al capitalismo y edificar el socialismo. Estoy de acuerdo en tesis, incluso por razones aritméticas: no habrá futuro digno para la humanidad sin que los bienes de la tierra y los frutos del trabajo humano se compartan. Pero, ¿cómo poner fin al sistema que sitúa el lucro individual por encima de los derechos colectivos? ¿Por revoluciones? Son inviables en la actual coyuntura.</w:t>
      </w:r>
    </w:p>
    <w:p w:rsidR="002B432A" w:rsidRPr="008F5849" w:rsidRDefault="002B432A" w:rsidP="00AF768A">
      <w:pPr>
        <w:jc w:val="both"/>
        <w:rPr>
          <w:i/>
          <w:lang w:val="es-MX"/>
        </w:rPr>
      </w:pPr>
    </w:p>
    <w:p w:rsidR="002B432A" w:rsidRPr="008F5849" w:rsidRDefault="002B432A" w:rsidP="00AF768A">
      <w:pPr>
        <w:jc w:val="both"/>
        <w:rPr>
          <w:lang w:val="es-MX"/>
        </w:rPr>
      </w:pPr>
      <w:r w:rsidRPr="008F5849">
        <w:rPr>
          <w:lang w:val="es-MX"/>
        </w:rPr>
        <w:t xml:space="preserve">Frei Betto se encargó en 2002 del Programa Hambre Cero y de su ejecución en forma de </w:t>
      </w:r>
      <w:smartTag w:uri="urn:schemas-microsoft-com:office:smarttags" w:element="PersonName">
        <w:smartTagPr>
          <w:attr w:name="ProductID" w:val="la Bolsa Familiar."/>
        </w:smartTagPr>
        <w:r w:rsidRPr="008F5849">
          <w:rPr>
            <w:lang w:val="es-MX"/>
          </w:rPr>
          <w:t>la Bolsa Familiar.</w:t>
        </w:r>
      </w:smartTag>
      <w:r w:rsidRPr="008F5849">
        <w:rPr>
          <w:lang w:val="es-MX"/>
        </w:rPr>
        <w:t xml:space="preserve"> Ocupó una oficina en el palacio presidencial de Planalto, a pesar de que estaba firmemente convencido de que su vocación cristiana política no incluía la opción partidista ni la de gobernante. De hecho nunca se afilió al PT. Pero, en sus propias palabras, aunque</w:t>
      </w:r>
    </w:p>
    <w:p w:rsidR="002B432A" w:rsidRPr="008F5849" w:rsidRDefault="002B432A" w:rsidP="00AF768A">
      <w:pPr>
        <w:jc w:val="both"/>
        <w:rPr>
          <w:lang w:val="es-MX"/>
        </w:rPr>
      </w:pPr>
    </w:p>
    <w:p w:rsidR="002B432A" w:rsidRPr="008F5849" w:rsidRDefault="002B432A" w:rsidP="00AF768A">
      <w:pPr>
        <w:ind w:left="705"/>
        <w:jc w:val="both"/>
        <w:rPr>
          <w:i/>
          <w:lang w:val="es-MX"/>
        </w:rPr>
      </w:pPr>
      <w:r w:rsidRPr="008F5849">
        <w:rPr>
          <w:lang w:val="es-MX"/>
        </w:rPr>
        <w:t>s</w:t>
      </w:r>
      <w:r w:rsidRPr="008F5849">
        <w:rPr>
          <w:i/>
          <w:lang w:val="es-MX"/>
        </w:rPr>
        <w:t xml:space="preserve">iempre resistí a las invitaciones para ingresar al poder público e incluso a la iniciativa </w:t>
      </w:r>
      <w:r w:rsidRPr="008F5849">
        <w:rPr>
          <w:lang w:val="es-MX"/>
        </w:rPr>
        <w:t>privada (porque)</w:t>
      </w:r>
      <w:r w:rsidRPr="008F5849">
        <w:rPr>
          <w:i/>
          <w:lang w:val="es-MX"/>
        </w:rPr>
        <w:t xml:space="preserve"> me basta ese arte bordador de coser palabras, sembrar esperanzas a través de conferencias, la asesoría de movimientos pastorales y sociales. Sin embargo, tratándose de un programa centrado en los más pobres entre los pobres –los que sufren hambre- lo consideré coherente con la inspiración social y política que se deriva de mi fe cristiana y decidí aceptar</w:t>
      </w:r>
      <w:r w:rsidRPr="008F5849">
        <w:rPr>
          <w:lang w:val="es-MX"/>
        </w:rPr>
        <w:t>. (p</w:t>
      </w:r>
      <w:r w:rsidR="00FE23AA">
        <w:rPr>
          <w:lang w:val="es-MX"/>
        </w:rPr>
        <w:t>.</w:t>
      </w:r>
      <w:r w:rsidRPr="008F5849">
        <w:rPr>
          <w:lang w:val="es-MX"/>
        </w:rPr>
        <w:t xml:space="preserve"> 124)</w:t>
      </w:r>
      <w:r w:rsidRPr="008F5849">
        <w:rPr>
          <w:i/>
          <w:lang w:val="es-MX"/>
        </w:rPr>
        <w:t xml:space="preserve"> </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Muy sobriamente nos dice también por qué decidió retirarse del gobierno:</w:t>
      </w:r>
    </w:p>
    <w:p w:rsidR="002B432A" w:rsidRPr="008F5849" w:rsidRDefault="002B432A" w:rsidP="00AF768A">
      <w:pPr>
        <w:jc w:val="both"/>
        <w:rPr>
          <w:lang w:val="es-MX"/>
        </w:rPr>
      </w:pPr>
    </w:p>
    <w:p w:rsidR="002B432A" w:rsidRPr="008F5849" w:rsidRDefault="002B432A" w:rsidP="00AF768A">
      <w:pPr>
        <w:ind w:left="705"/>
        <w:jc w:val="both"/>
        <w:rPr>
          <w:lang w:val="es-MX"/>
        </w:rPr>
      </w:pPr>
      <w:r w:rsidRPr="008F5849">
        <w:rPr>
          <w:i/>
          <w:lang w:val="es-MX"/>
        </w:rPr>
        <w:t>Dejé el gobierno federal en diciembre de 2004,</w:t>
      </w:r>
      <w:r w:rsidRPr="008F5849">
        <w:rPr>
          <w:lang w:val="es-MX"/>
        </w:rPr>
        <w:t xml:space="preserve"> </w:t>
      </w:r>
      <w:r w:rsidRPr="008F5849">
        <w:rPr>
          <w:i/>
          <w:lang w:val="es-MX"/>
        </w:rPr>
        <w:t>antes de los escándalos (de la corrupción), de los cuales no tuve la menor sospecha,</w:t>
      </w:r>
      <w:r w:rsidRPr="008F5849">
        <w:rPr>
          <w:lang w:val="es-MX"/>
        </w:rPr>
        <w:t xml:space="preserve"> </w:t>
      </w:r>
      <w:r w:rsidRPr="008F5849">
        <w:rPr>
          <w:i/>
          <w:lang w:val="es-MX"/>
        </w:rPr>
        <w:t>escéptico respecto de los rumbos de la política económica</w:t>
      </w:r>
      <w:r w:rsidRPr="008F5849">
        <w:rPr>
          <w:lang w:val="es-MX"/>
        </w:rPr>
        <w:t xml:space="preserve"> </w:t>
      </w:r>
      <w:r w:rsidRPr="008F5849">
        <w:rPr>
          <w:i/>
          <w:lang w:val="es-MX"/>
        </w:rPr>
        <w:t>y movido por mi pasión compulsiva por las letras.</w:t>
      </w:r>
      <w:r w:rsidRPr="008F5849">
        <w:rPr>
          <w:lang w:val="es-MX"/>
        </w:rPr>
        <w:t xml:space="preserve"> </w:t>
      </w:r>
      <w:r w:rsidRPr="008F5849">
        <w:rPr>
          <w:i/>
          <w:lang w:val="es-MX"/>
        </w:rPr>
        <w:t>No me picó la mosca azul</w:t>
      </w:r>
      <w:r w:rsidRPr="008F5849">
        <w:rPr>
          <w:lang w:val="es-MX"/>
        </w:rPr>
        <w:t xml:space="preserve">. </w:t>
      </w:r>
      <w:r w:rsidRPr="008F5849">
        <w:rPr>
          <w:i/>
          <w:lang w:val="es-MX"/>
        </w:rPr>
        <w:t>Voló, hirió mi aire con su zumbido, exhibió astuta sus alas de oro y rubí, refulgió con la claridad del sol, me descorrió una visión fantástica y sutil,</w:t>
      </w:r>
      <w:r w:rsidRPr="008F5849">
        <w:rPr>
          <w:lang w:val="es-MX"/>
        </w:rPr>
        <w:t xml:space="preserve"> </w:t>
      </w:r>
      <w:r w:rsidRPr="008F5849">
        <w:rPr>
          <w:i/>
          <w:lang w:val="es-MX"/>
        </w:rPr>
        <w:t>sin lograr inocularme el veneno del apego al poder</w:t>
      </w:r>
      <w:r w:rsidRPr="008F5849">
        <w:rPr>
          <w:lang w:val="es-MX"/>
        </w:rPr>
        <w:t>. (p</w:t>
      </w:r>
      <w:r w:rsidR="00FE23AA">
        <w:rPr>
          <w:lang w:val="es-MX"/>
        </w:rPr>
        <w:t>.</w:t>
      </w:r>
      <w:r w:rsidRPr="008F5849">
        <w:rPr>
          <w:lang w:val="es-MX"/>
        </w:rPr>
        <w:t xml:space="preserve"> 125)</w:t>
      </w:r>
    </w:p>
    <w:p w:rsidR="002B432A" w:rsidRPr="008F5849" w:rsidRDefault="002B432A" w:rsidP="00AF768A">
      <w:pPr>
        <w:ind w:left="705"/>
        <w:jc w:val="both"/>
        <w:rPr>
          <w:lang w:val="es-MX"/>
        </w:rPr>
      </w:pPr>
    </w:p>
    <w:p w:rsidR="002B432A" w:rsidRPr="008F5849" w:rsidRDefault="002B432A" w:rsidP="00AF768A">
      <w:pPr>
        <w:ind w:left="705"/>
        <w:jc w:val="both"/>
        <w:rPr>
          <w:lang w:val="es-MX"/>
        </w:rPr>
      </w:pPr>
      <w:r w:rsidRPr="008F5849">
        <w:rPr>
          <w:i/>
          <w:lang w:val="es-MX"/>
        </w:rPr>
        <w:t>El alivio no me exime de la responsabilidad histórica que me vincula al gobierno del PT, si bien sin afiliación partidista</w:t>
      </w:r>
      <w:r w:rsidRPr="008F5849">
        <w:rPr>
          <w:lang w:val="es-MX"/>
        </w:rPr>
        <w:t>. (pp</w:t>
      </w:r>
      <w:r w:rsidR="00FE23AA">
        <w:rPr>
          <w:lang w:val="es-MX"/>
        </w:rPr>
        <w:t>.</w:t>
      </w:r>
      <w:r w:rsidRPr="008F5849">
        <w:rPr>
          <w:lang w:val="es-MX"/>
        </w:rPr>
        <w:t xml:space="preserve"> 125-126)</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Así pues, ¿cómo ve Frei Betto el gobierno de Lula y el PT? Ya nos ha dicho que se sintió “escéptico respecto de los rumbos de la política económica”. Desde el comienzo tenía sus temores:</w:t>
      </w:r>
    </w:p>
    <w:p w:rsidR="002B432A" w:rsidRPr="008F5849" w:rsidRDefault="002B432A" w:rsidP="00AF768A">
      <w:pPr>
        <w:jc w:val="both"/>
        <w:rPr>
          <w:lang w:val="es-MX"/>
        </w:rPr>
      </w:pPr>
    </w:p>
    <w:p w:rsidR="002B432A" w:rsidRPr="008F5849" w:rsidRDefault="002B432A" w:rsidP="00AF768A">
      <w:pPr>
        <w:ind w:left="708"/>
        <w:jc w:val="both"/>
        <w:rPr>
          <w:lang w:val="es-MX"/>
        </w:rPr>
      </w:pPr>
      <w:r w:rsidRPr="008F5849">
        <w:rPr>
          <w:i/>
          <w:lang w:val="es-MX"/>
        </w:rPr>
        <w:t>Se esperaba</w:t>
      </w:r>
      <w:r w:rsidRPr="008F5849">
        <w:rPr>
          <w:lang w:val="es-MX"/>
        </w:rPr>
        <w:t xml:space="preserve"> –nos dice- </w:t>
      </w:r>
      <w:r w:rsidRPr="008F5849">
        <w:rPr>
          <w:i/>
          <w:lang w:val="es-MX"/>
        </w:rPr>
        <w:t xml:space="preserve">que el efecto Lula viniese a demostrar que, a través del fortalecimiento progresivo de los movimientos populares, sería posible conquistar parcelas de poder. Y nuevos paradigmas serían introducidos en la esfera del gobierno. Si eso significase una superación paulatina de las políticas neoliberales, y una mejoría de la calidad de vida de la población, representaría un avance. De lo contrario no habría cómo negarle razón al profetismo político de Robert Michels que, en 1911, en su clásico </w:t>
      </w:r>
      <w:r w:rsidRPr="008F5849">
        <w:rPr>
          <w:b/>
          <w:i/>
          <w:lang w:val="es-MX"/>
        </w:rPr>
        <w:t>Los partidos políticos</w:t>
      </w:r>
      <w:r w:rsidRPr="008F5849">
        <w:rPr>
          <w:i/>
          <w:lang w:val="es-MX"/>
        </w:rPr>
        <w:t xml:space="preserve">, defiende la tesis, confirmada hasta hoy, de que todo partido de izquierda que insiste en disputar terreno dentro </w:t>
      </w:r>
      <w:r w:rsidRPr="008F5849">
        <w:rPr>
          <w:i/>
          <w:lang w:val="es-MX"/>
        </w:rPr>
        <w:lastRenderedPageBreak/>
        <w:t>de la institucionalidad burguesa, termina siendo cooptado por ella en lugar de transformándola.</w:t>
      </w:r>
      <w:r w:rsidRPr="008F5849">
        <w:rPr>
          <w:lang w:val="es-MX"/>
        </w:rPr>
        <w:t xml:space="preserve"> (p</w:t>
      </w:r>
      <w:r w:rsidR="00FE23AA">
        <w:rPr>
          <w:lang w:val="es-MX"/>
        </w:rPr>
        <w:t>.</w:t>
      </w:r>
      <w:r w:rsidRPr="008F5849">
        <w:rPr>
          <w:lang w:val="es-MX"/>
        </w:rPr>
        <w:t xml:space="preserve"> 87)</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¿Se cumplió este triste presagio? Así escribe Frei Betto:</w:t>
      </w:r>
    </w:p>
    <w:p w:rsidR="002B432A" w:rsidRPr="008F5849" w:rsidRDefault="002B432A" w:rsidP="00AF768A">
      <w:pPr>
        <w:jc w:val="both"/>
        <w:rPr>
          <w:lang w:val="es-MX"/>
        </w:rPr>
      </w:pPr>
    </w:p>
    <w:p w:rsidR="002B432A" w:rsidRPr="008F5849" w:rsidRDefault="002B432A" w:rsidP="00AF768A">
      <w:pPr>
        <w:ind w:left="705"/>
        <w:jc w:val="both"/>
        <w:rPr>
          <w:i/>
          <w:lang w:val="es-MX"/>
        </w:rPr>
      </w:pPr>
      <w:r w:rsidRPr="008F5849">
        <w:rPr>
          <w:lang w:val="es-MX"/>
        </w:rPr>
        <w:tab/>
      </w:r>
      <w:r w:rsidRPr="008F5849">
        <w:rPr>
          <w:i/>
          <w:lang w:val="es-MX"/>
        </w:rPr>
        <w:t>Lula tuvo en los primeros meses de su gobierno</w:t>
      </w:r>
      <w:r w:rsidR="00F72512" w:rsidRPr="008F5849">
        <w:rPr>
          <w:i/>
          <w:lang w:val="es-MX"/>
        </w:rPr>
        <w:t xml:space="preserve"> </w:t>
      </w:r>
      <w:r w:rsidRPr="008F5849">
        <w:rPr>
          <w:i/>
          <w:lang w:val="es-MX"/>
        </w:rPr>
        <w:t>poder suficiente para promover la reforma agraria y la auditoría de la deuda pública. No supo aprovecharlo.</w:t>
      </w:r>
    </w:p>
    <w:p w:rsidR="002B432A" w:rsidRPr="008F5849" w:rsidRDefault="002B432A" w:rsidP="00AF768A">
      <w:pPr>
        <w:ind w:left="705"/>
        <w:jc w:val="both"/>
        <w:rPr>
          <w:i/>
          <w:lang w:val="es-MX"/>
        </w:rPr>
      </w:pPr>
    </w:p>
    <w:p w:rsidR="002B432A" w:rsidRPr="008F5849" w:rsidRDefault="002B432A" w:rsidP="00AF768A">
      <w:pPr>
        <w:ind w:left="705"/>
        <w:jc w:val="both"/>
        <w:rPr>
          <w:i/>
          <w:lang w:val="es-MX"/>
        </w:rPr>
      </w:pPr>
      <w:r w:rsidRPr="008F5849">
        <w:rPr>
          <w:i/>
          <w:lang w:val="es-MX"/>
        </w:rPr>
        <w:t>La máquina del Estado, aceitada por los intereses de las élites, le enfrió las ideas y las aspiraciones. Atufada, la política económica se impuso como prioridad de prioridades, sin reflejos significativos en el área social, en la que pese el avance de Hambre Cero a través de Bolsa Familia, extenso programa de distribución de renta a las familias más pobres.</w:t>
      </w:r>
    </w:p>
    <w:p w:rsidR="002B432A" w:rsidRPr="008F5849" w:rsidRDefault="002B432A" w:rsidP="00AF768A">
      <w:pPr>
        <w:jc w:val="both"/>
        <w:rPr>
          <w:u w:val="single"/>
          <w:lang w:val="es-MX"/>
        </w:rPr>
      </w:pPr>
    </w:p>
    <w:p w:rsidR="002B432A" w:rsidRPr="008F5849" w:rsidRDefault="002B432A" w:rsidP="00AF768A">
      <w:pPr>
        <w:ind w:left="705"/>
        <w:jc w:val="both"/>
        <w:rPr>
          <w:i/>
          <w:lang w:val="es-MX"/>
        </w:rPr>
      </w:pPr>
      <w:r w:rsidRPr="008F5849">
        <w:rPr>
          <w:i/>
          <w:lang w:val="es-MX"/>
        </w:rPr>
        <w:t>Como sindicalista, Lula invirtió el proceso. No esperó que los trabajadores frecuentaran la sede del sindicato. Hizo que el sindicato abandonara la sede para ir al encuentro de los trabajadores en la puerta y en el interior de las fábricas. Como estadista, no consiguió repetir el gesto.</w:t>
      </w:r>
      <w:r w:rsidR="00F72512" w:rsidRPr="008F5849">
        <w:rPr>
          <w:i/>
          <w:lang w:val="es-MX"/>
        </w:rPr>
        <w:t xml:space="preserve"> </w:t>
      </w:r>
      <w:r w:rsidRPr="008F5849">
        <w:rPr>
          <w:i/>
          <w:lang w:val="es-MX"/>
        </w:rPr>
        <w:t>(pp</w:t>
      </w:r>
      <w:r w:rsidR="00FE23AA">
        <w:rPr>
          <w:i/>
          <w:lang w:val="es-MX"/>
        </w:rPr>
        <w:t>.</w:t>
      </w:r>
      <w:r w:rsidRPr="008F5849">
        <w:rPr>
          <w:i/>
          <w:lang w:val="es-MX"/>
        </w:rPr>
        <w:t xml:space="preserve"> 88-90)</w:t>
      </w:r>
    </w:p>
    <w:p w:rsidR="002B432A" w:rsidRPr="008F5849" w:rsidRDefault="002B432A" w:rsidP="00AF768A">
      <w:pPr>
        <w:ind w:left="708"/>
        <w:jc w:val="both"/>
        <w:rPr>
          <w:lang w:val="es-MX"/>
        </w:rPr>
      </w:pPr>
    </w:p>
    <w:p w:rsidR="002B432A" w:rsidRPr="008F5849" w:rsidRDefault="002B432A" w:rsidP="00AF768A">
      <w:pPr>
        <w:jc w:val="both"/>
        <w:rPr>
          <w:lang w:val="es-MX"/>
        </w:rPr>
      </w:pPr>
      <w:r w:rsidRPr="008F5849">
        <w:rPr>
          <w:lang w:val="es-MX"/>
        </w:rPr>
        <w:t>Pero, ¿qué aspectos positivos vio Frei Betto?</w:t>
      </w:r>
    </w:p>
    <w:p w:rsidR="002B432A" w:rsidRPr="008F5849" w:rsidRDefault="002B432A" w:rsidP="00AF768A">
      <w:pPr>
        <w:jc w:val="both"/>
        <w:rPr>
          <w:lang w:val="es-MX"/>
        </w:rPr>
      </w:pPr>
    </w:p>
    <w:p w:rsidR="002B432A" w:rsidRPr="008F5849" w:rsidRDefault="002B432A" w:rsidP="00AF768A">
      <w:pPr>
        <w:ind w:left="705"/>
        <w:jc w:val="both"/>
        <w:rPr>
          <w:lang w:val="es-MX"/>
        </w:rPr>
      </w:pPr>
      <w:r w:rsidRPr="008F5849">
        <w:rPr>
          <w:i/>
          <w:lang w:val="es-MX"/>
        </w:rPr>
        <w:t>Estar en el gobierno no significa ejercer el poder, El presidente gobierna, pero a veces transfiere el ejercicio del poder al FMI, a las naciones del G-</w:t>
      </w:r>
      <w:smartTag w:uri="urn:schemas-microsoft-com:office:smarttags" w:element="metricconverter">
        <w:smartTagPr>
          <w:attr w:name="ProductID" w:val="8, a"/>
        </w:smartTagPr>
        <w:r w:rsidRPr="008F5849">
          <w:rPr>
            <w:i/>
            <w:lang w:val="es-MX"/>
          </w:rPr>
          <w:t>8, a</w:t>
        </w:r>
      </w:smartTag>
      <w:r w:rsidRPr="008F5849">
        <w:rPr>
          <w:i/>
          <w:lang w:val="es-MX"/>
        </w:rPr>
        <w:t xml:space="preserve"> los bancos, a los medios, que dictan el rumbo del gobierno. Lula, por ejemplo, retuvo para sí el poder sobre la política exterior brasileña; rechazó el ALCA, reactivó el MERCOSUR, apoyó a Cuba y Venezuela, etc. Sin embargo hizo cesiones de poder sobre la política económica al permitir que misiones del FMI, incluso después de que no se renovó el acuerdo del Brasil con dicha institución, continuaran viniendo al país para controlar las cuentas públicas.</w:t>
      </w:r>
      <w:r w:rsidRPr="008F5849">
        <w:rPr>
          <w:lang w:val="es-MX"/>
        </w:rPr>
        <w:t xml:space="preserve"> (p</w:t>
      </w:r>
      <w:r w:rsidR="00FE23AA">
        <w:rPr>
          <w:lang w:val="es-MX"/>
        </w:rPr>
        <w:t>.</w:t>
      </w:r>
      <w:r w:rsidRPr="008F5849">
        <w:rPr>
          <w:lang w:val="es-MX"/>
        </w:rPr>
        <w:t xml:space="preserve"> 226)</w:t>
      </w:r>
    </w:p>
    <w:p w:rsidR="002B432A" w:rsidRPr="008F5849" w:rsidRDefault="002B432A" w:rsidP="00AF768A">
      <w:pPr>
        <w:jc w:val="both"/>
        <w:rPr>
          <w:lang w:val="es-MX"/>
        </w:rPr>
      </w:pPr>
    </w:p>
    <w:p w:rsidR="002B432A" w:rsidRPr="008F5849" w:rsidRDefault="002B432A" w:rsidP="00AF768A">
      <w:pPr>
        <w:ind w:left="705"/>
        <w:jc w:val="both"/>
        <w:rPr>
          <w:lang w:val="es-MX"/>
        </w:rPr>
      </w:pPr>
      <w:r w:rsidRPr="008F5849">
        <w:rPr>
          <w:i/>
          <w:lang w:val="es-MX"/>
        </w:rPr>
        <w:t xml:space="preserve">Lo eligieron para que aplacase la ganancia de los ricos y redujese la desigualdad social, salvase a los desempleados, a los sin tierra, a los sin techo, a los sin ciudadanía, víctimas de la virtualidad de leyes y promesas. Maquiavelo aconseja al gobernante defender a los habitantes más débiles y debilitar a los poderosos, pues, según Aristóteles ‘el pueblo nunca se rebela contra sí mismo’. Bajo el gobierno Lula se aplicó sólo la mitad del consejo. Hambre Cero, a través de Bolsa Familia, distribuyó renta a millones de personas pobres; se activó el microcrédito en su beneficio; la agricultura familiar mereció atención y recursos. No obstante, los poderosos quedaron todavía más fortalecidos –los acreedores externos, los inversionistas extranjeros, los bancos, los agronegocios y las grandes empresas. La reforma de </w:t>
      </w:r>
      <w:smartTag w:uri="urn:schemas-microsoft-com:office:smarttags" w:element="PersonName">
        <w:smartTagPr>
          <w:attr w:name="ProductID" w:val="la Previsi￳n"/>
        </w:smartTagPr>
        <w:r w:rsidRPr="008F5849">
          <w:rPr>
            <w:i/>
            <w:lang w:val="es-MX"/>
          </w:rPr>
          <w:t>la Previsión</w:t>
        </w:r>
      </w:smartTag>
      <w:r w:rsidRPr="008F5849">
        <w:rPr>
          <w:i/>
          <w:lang w:val="es-MX"/>
        </w:rPr>
        <w:t xml:space="preserve"> no recortó los privilegios de los marajás y cargó incluso a los precaristas; la reforma tributaria no llegó a las grandes fortunas ni redujo la carga de los asalariados en la política fiscal; la reforma agraria avanzó poco, si bien el gobierno cumplió su propia agenda de asentamientos de familias sin tierras.</w:t>
      </w:r>
      <w:r w:rsidRPr="008F5849">
        <w:rPr>
          <w:lang w:val="es-MX"/>
        </w:rPr>
        <w:t xml:space="preserve"> (pp</w:t>
      </w:r>
      <w:r w:rsidR="00744058">
        <w:rPr>
          <w:lang w:val="es-MX"/>
        </w:rPr>
        <w:t>.</w:t>
      </w:r>
      <w:r w:rsidRPr="008F5849">
        <w:rPr>
          <w:lang w:val="es-MX"/>
        </w:rPr>
        <w:t xml:space="preserve"> 184-185)</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lastRenderedPageBreak/>
        <w:t>El meollo de la crítica de Frei Betto es coherente con la caracterización del fundador del PT, Lula, como un hombre de movimientos sociales, e igualmente del mismo PT como teniendo en los movimientos sociales y populares su más importante capital político. Veámoslo:</w:t>
      </w:r>
    </w:p>
    <w:p w:rsidR="002B432A" w:rsidRPr="008F5849" w:rsidRDefault="002B432A" w:rsidP="00AF768A">
      <w:pPr>
        <w:jc w:val="both"/>
        <w:rPr>
          <w:lang w:val="es-MX"/>
        </w:rPr>
      </w:pPr>
    </w:p>
    <w:p w:rsidR="002B432A" w:rsidRPr="008F5849" w:rsidRDefault="002B432A" w:rsidP="00AF768A">
      <w:pPr>
        <w:ind w:left="705"/>
        <w:jc w:val="both"/>
        <w:rPr>
          <w:i/>
          <w:lang w:val="es-MX"/>
        </w:rPr>
      </w:pPr>
      <w:r w:rsidRPr="008F5849">
        <w:rPr>
          <w:i/>
          <w:lang w:val="es-MX"/>
        </w:rPr>
        <w:t>Talvez el principal error del PT, una vez en el gobierno, haya sido abandonar lo que poseía de más precioso: la red de apoyo de los movimientos populares. Fueron ellos los que habían construido el partido y le habían dado legitimidad y representación; de ellos vino la mayoría de los elegidos por el PT; en ellos y por ellos se tejía la capilaridad que convertía al partido en casi omnipresente en el territorio nacional y, al mismo tiempo, le imprimía una autoridad política y un poder de movilización jamás encontrados en ninguna otra agrupación partidista brasileña.</w:t>
      </w:r>
    </w:p>
    <w:p w:rsidR="002B432A" w:rsidRPr="008F5849" w:rsidRDefault="002B432A" w:rsidP="00AF768A">
      <w:pPr>
        <w:jc w:val="both"/>
        <w:rPr>
          <w:lang w:val="es-MX"/>
        </w:rPr>
      </w:pPr>
    </w:p>
    <w:p w:rsidR="002B432A" w:rsidRPr="008F5849" w:rsidRDefault="002B432A" w:rsidP="00AF768A">
      <w:pPr>
        <w:ind w:left="705"/>
        <w:jc w:val="both"/>
        <w:rPr>
          <w:lang w:val="es-MX"/>
        </w:rPr>
      </w:pPr>
      <w:r w:rsidRPr="008F5849">
        <w:rPr>
          <w:lang w:val="es-MX"/>
        </w:rPr>
        <w:t>Guardadas las proporciones, con relación a los movimientos revolucionarios, el PT vistió la camisa del gobierno y se despojó de la camiseta de los movimientos populares. Sin acertar con la distinción señalada por Paulo Freire de que la diferencia entre el liderazgo revolucionario y la élite dominante no reside únicamente en sus objetivos sino en su distinto modo de actuar. Cuanto más vital se volvió la cuestión del poder para los miembros del partido, menos importancia se dio al fortalecimiento de los movimientos populares. Se pretendió reequipar la maquinaria estatal con los cuadros del partido. No se trataba únicamente del partido en el gobierno, sino también del gobierno en el partido. Encabezados por el PT</w:t>
      </w:r>
      <w:r w:rsidR="00744058">
        <w:rPr>
          <w:lang w:val="es-MX"/>
        </w:rPr>
        <w:t>,</w:t>
      </w:r>
      <w:r w:rsidRPr="008F5849">
        <w:rPr>
          <w:lang w:val="es-MX"/>
        </w:rPr>
        <w:t xml:space="preserve"> los gobiernos federal, estatales y municipales, con raras excepciones, no invirtieron en la movilización de los sindicatos, en la priorización de los movimientos populares, en el trabajo de las ONGs. Ni siquiera los Comités Gestores de Hambre Cero –la más revolucionaria iniciativa del gobierno Lula en materia de movilización social- sobrevivieron al primer año de vida, en 2003. Eran electos en asambleas populares, que muchas veces reunían más de mil personas en las plazas de las ciudades, y cuidaban de la fiscalización del registro de las familias beneficiarias y de la puesta en marcha del programa de combate contra el hambre. Si los petistas en el gobierno hubieran conservado una visión estratégica volcada al cambio social y al protagonismo del pueblo organizado, habrían destinado recursos financieros y políticos a los movimientos populares que, todavía hoy, sufren de falta de apoyo para llevar adelante sus banderas y conquistas. Ellos deberían haber sido el sujeto político por excelencia del gobierno Lula. (pp</w:t>
      </w:r>
      <w:r w:rsidR="00744058">
        <w:rPr>
          <w:lang w:val="es-MX"/>
        </w:rPr>
        <w:t>.</w:t>
      </w:r>
      <w:r w:rsidRPr="008F5849">
        <w:rPr>
          <w:lang w:val="es-MX"/>
        </w:rPr>
        <w:t xml:space="preserve"> 204-207)</w:t>
      </w:r>
    </w:p>
    <w:p w:rsidR="002B432A" w:rsidRPr="008F5849" w:rsidRDefault="002B432A" w:rsidP="00AF768A">
      <w:pPr>
        <w:ind w:left="705"/>
        <w:jc w:val="both"/>
        <w:rPr>
          <w:lang w:val="es-MX"/>
        </w:rPr>
      </w:pPr>
    </w:p>
    <w:p w:rsidR="002B432A" w:rsidRPr="008F5849" w:rsidRDefault="002B432A" w:rsidP="00AF768A">
      <w:pPr>
        <w:jc w:val="both"/>
        <w:rPr>
          <w:lang w:val="es-MX"/>
        </w:rPr>
      </w:pPr>
      <w:r w:rsidRPr="008F5849">
        <w:rPr>
          <w:lang w:val="es-MX"/>
        </w:rPr>
        <w:t xml:space="preserve">Y el balance final crítico de Frei Betto se relaciona con el carácter socialista inscrito en el proyecto fundacional del PT. </w:t>
      </w:r>
    </w:p>
    <w:p w:rsidR="002B432A" w:rsidRPr="008F5849" w:rsidRDefault="002B432A" w:rsidP="00AF768A">
      <w:pPr>
        <w:jc w:val="both"/>
        <w:rPr>
          <w:lang w:val="es-MX"/>
        </w:rPr>
      </w:pPr>
    </w:p>
    <w:p w:rsidR="002B432A" w:rsidRPr="008F5849" w:rsidRDefault="002B432A" w:rsidP="00AF768A">
      <w:pPr>
        <w:ind w:left="708"/>
        <w:jc w:val="both"/>
        <w:rPr>
          <w:i/>
          <w:lang w:val="es-MX"/>
        </w:rPr>
      </w:pPr>
      <w:r w:rsidRPr="008F5849">
        <w:rPr>
          <w:i/>
          <w:lang w:val="es-MX"/>
        </w:rPr>
        <w:t xml:space="preserve">Para llegar a la victoria en el actual régimen democrático, hay fuerzas políticas convencidas de que es necesario aceptar las reglas del juego. La primera es depender del dinero de quien lo posee, lo cual no es el caso de los desempleados, de los obreros, de los trabajadores en general. Dinero en las elecciones significa inversión; nadie invierte para perder. Toda inversión supone la posibilidad de ganancias, lucros. Hay que contar con medios de comunicación, que no se reducen a panfletos impresos en fotocopiadoras, ni a mitines en que el público, excepto la </w:t>
      </w:r>
      <w:r w:rsidRPr="008F5849">
        <w:rPr>
          <w:i/>
          <w:lang w:val="es-MX"/>
        </w:rPr>
        <w:lastRenderedPageBreak/>
        <w:t>militancia que allí se junta para hacer eco y resonancia del discurso, aborrece la sucesión de discursos repetitivos. El buen uso de los medios de comunicación depende, a su vez, de publicistas; ellos detentan el secreto de la seducción del electorado. Como no son políticos y en general no les gusta la política, aplican a los candidatos la misma receta del éxito de venta de los productos que anuncian. Así, la dependencia del dinero de la élite, de los medios de las grandes corporaciones, y del marketing de las agencias de publicidad, termina en la desnaturalización progresiva de las campañas electorales, y en el caso del PT significa el abandono de la propuesta socialista y la progresiva desideologización de sus campañas electorales.</w:t>
      </w:r>
    </w:p>
    <w:p w:rsidR="002B432A" w:rsidRPr="008F5849" w:rsidRDefault="002B432A" w:rsidP="00AF768A">
      <w:pPr>
        <w:jc w:val="both"/>
        <w:rPr>
          <w:i/>
          <w:lang w:val="es-MX"/>
        </w:rPr>
      </w:pPr>
    </w:p>
    <w:p w:rsidR="002B432A" w:rsidRPr="008F5849" w:rsidRDefault="002B432A" w:rsidP="00AF768A">
      <w:pPr>
        <w:ind w:left="708"/>
        <w:jc w:val="both"/>
        <w:rPr>
          <w:lang w:val="es-MX"/>
        </w:rPr>
      </w:pPr>
      <w:r w:rsidRPr="008F5849">
        <w:rPr>
          <w:i/>
          <w:lang w:val="es-MX"/>
        </w:rPr>
        <w:t xml:space="preserve">¿Qué queda de aquella marca socialista que la convención de Brasilia </w:t>
      </w:r>
      <w:r w:rsidRPr="008F5849">
        <w:rPr>
          <w:lang w:val="es-MX"/>
        </w:rPr>
        <w:t>(en 1980)</w:t>
      </w:r>
      <w:r w:rsidRPr="008F5849">
        <w:rPr>
          <w:i/>
          <w:lang w:val="es-MX"/>
        </w:rPr>
        <w:t xml:space="preserve"> imprimió al PT? Cuando estuve en Planalto, las palabras socialismo y socialista nunca fueron pronunciadas.</w:t>
      </w:r>
      <w:r w:rsidRPr="008F5849">
        <w:rPr>
          <w:lang w:val="es-MX"/>
        </w:rPr>
        <w:t xml:space="preserve"> (Y sin embargo,)</w:t>
      </w:r>
      <w:r w:rsidR="00F72512" w:rsidRPr="008F5849">
        <w:rPr>
          <w:i/>
          <w:lang w:val="es-MX"/>
        </w:rPr>
        <w:t xml:space="preserve"> </w:t>
      </w:r>
      <w:r w:rsidRPr="008F5849">
        <w:rPr>
          <w:i/>
          <w:lang w:val="es-MX"/>
        </w:rPr>
        <w:t>después de 200 años, ¿se puede aplaudir el éxito del capitalismo?...Es un éxito para el 30% de la población mundial, trajo avances técnicos y científicos, y sin embargo fracasó para el otro 70% que vive en la pobreza y en la miseria, incluso en Nueva Orleáns o en la periferia de París.</w:t>
      </w:r>
      <w:r w:rsidR="00F72512" w:rsidRPr="008F5849">
        <w:rPr>
          <w:lang w:val="es-MX"/>
        </w:rPr>
        <w:t xml:space="preserve"> </w:t>
      </w:r>
      <w:r w:rsidRPr="008F5849">
        <w:rPr>
          <w:lang w:val="es-MX"/>
        </w:rPr>
        <w:t>(pp</w:t>
      </w:r>
      <w:r w:rsidR="00744058">
        <w:rPr>
          <w:lang w:val="es-MX"/>
        </w:rPr>
        <w:t>.</w:t>
      </w:r>
      <w:r w:rsidRPr="008F5849">
        <w:rPr>
          <w:lang w:val="es-MX"/>
        </w:rPr>
        <w:t xml:space="preserve"> 97-99)</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Pero Betto se pregunta hoy</w:t>
      </w:r>
    </w:p>
    <w:p w:rsidR="002B432A" w:rsidRPr="008F5849" w:rsidRDefault="002B432A" w:rsidP="00AF768A">
      <w:pPr>
        <w:jc w:val="both"/>
        <w:rPr>
          <w:lang w:val="es-MX"/>
        </w:rPr>
      </w:pPr>
    </w:p>
    <w:p w:rsidR="002B432A" w:rsidRPr="008F5849" w:rsidRDefault="002B432A" w:rsidP="00AF768A">
      <w:pPr>
        <w:ind w:left="705"/>
        <w:jc w:val="both"/>
        <w:rPr>
          <w:lang w:val="es-MX"/>
        </w:rPr>
      </w:pPr>
      <w:r w:rsidRPr="008F5849">
        <w:rPr>
          <w:i/>
          <w:lang w:val="es-MX"/>
        </w:rPr>
        <w:t>si el líder del PT quería precisamente aquello</w:t>
      </w:r>
      <w:r w:rsidRPr="008F5849">
        <w:rPr>
          <w:lang w:val="es-MX"/>
        </w:rPr>
        <w:t xml:space="preserve"> (el carácter socialista del proyecto del PT)</w:t>
      </w:r>
      <w:r w:rsidRPr="008F5849">
        <w:rPr>
          <w:i/>
          <w:lang w:val="es-MX"/>
        </w:rPr>
        <w:t xml:space="preserve"> o demostró condescendencia con la postura defendida</w:t>
      </w:r>
      <w:r w:rsidRPr="008F5849">
        <w:rPr>
          <w:lang w:val="es-MX"/>
        </w:rPr>
        <w:t>…</w:t>
      </w:r>
      <w:r w:rsidRPr="008F5849">
        <w:rPr>
          <w:i/>
          <w:lang w:val="es-MX"/>
        </w:rPr>
        <w:t xml:space="preserve"> por mí. La duda se me acrecentó cuando, ya Presidente de </w:t>
      </w:r>
      <w:smartTag w:uri="urn:schemas-microsoft-com:office:smarttags" w:element="PersonName">
        <w:smartTagPr>
          <w:attr w:name="ProductID" w:val="la Rep￺blica"/>
        </w:smartTagPr>
        <w:r w:rsidRPr="008F5849">
          <w:rPr>
            <w:i/>
            <w:lang w:val="es-MX"/>
          </w:rPr>
          <w:t>la República</w:t>
        </w:r>
      </w:smartTag>
      <w:r w:rsidRPr="008F5849">
        <w:rPr>
          <w:i/>
          <w:lang w:val="es-MX"/>
        </w:rPr>
        <w:t xml:space="preserve">, declaró en público que él nunca fue de izquierda y evitó promover reformas estructurales, como la de los latifundios. Claro que el poder no cambia a las personas, sino que hace que muestren su verdadero rostro. </w:t>
      </w:r>
      <w:r w:rsidRPr="008F5849">
        <w:rPr>
          <w:lang w:val="es-MX"/>
        </w:rPr>
        <w:t>(p</w:t>
      </w:r>
      <w:r w:rsidR="00744058">
        <w:rPr>
          <w:lang w:val="es-MX"/>
        </w:rPr>
        <w:t>.</w:t>
      </w:r>
      <w:r w:rsidRPr="008F5849">
        <w:rPr>
          <w:lang w:val="es-MX"/>
        </w:rPr>
        <w:t xml:space="preserve"> 96)</w:t>
      </w:r>
    </w:p>
    <w:p w:rsidR="002B432A" w:rsidRPr="008F5849" w:rsidRDefault="002B432A" w:rsidP="00AF768A">
      <w:pPr>
        <w:jc w:val="both"/>
        <w:rPr>
          <w:i/>
          <w:u w:val="single"/>
          <w:lang w:val="es-MX"/>
        </w:rPr>
      </w:pPr>
    </w:p>
    <w:p w:rsidR="002B432A" w:rsidRPr="008F5849" w:rsidRDefault="002B432A" w:rsidP="00AF768A">
      <w:pPr>
        <w:jc w:val="both"/>
        <w:rPr>
          <w:lang w:val="es-MX"/>
        </w:rPr>
      </w:pPr>
      <w:r w:rsidRPr="008F5849">
        <w:rPr>
          <w:lang w:val="es-MX"/>
        </w:rPr>
        <w:t>¿Cuál era- según Betto- dicho en pocas palabras, el proyecto del PT?</w:t>
      </w:r>
    </w:p>
    <w:p w:rsidR="002B432A" w:rsidRPr="008F5849" w:rsidRDefault="002B432A" w:rsidP="00AF768A">
      <w:pPr>
        <w:jc w:val="both"/>
        <w:rPr>
          <w:lang w:val="es-MX"/>
        </w:rPr>
      </w:pPr>
    </w:p>
    <w:p w:rsidR="002B432A" w:rsidRPr="008F5849" w:rsidRDefault="002B432A" w:rsidP="00AF768A">
      <w:pPr>
        <w:ind w:left="705"/>
        <w:jc w:val="both"/>
        <w:rPr>
          <w:lang w:val="es-MX"/>
        </w:rPr>
      </w:pPr>
      <w:r w:rsidRPr="008F5849">
        <w:rPr>
          <w:i/>
          <w:lang w:val="es-MX"/>
        </w:rPr>
        <w:t>Además del proyecto…neoliberal, y del proyecto nacional desarrollista, existía</w:t>
      </w:r>
      <w:r w:rsidRPr="008F5849">
        <w:rPr>
          <w:lang w:val="es-MX"/>
        </w:rPr>
        <w:t xml:space="preserve"> (en el Brasil)</w:t>
      </w:r>
      <w:r w:rsidRPr="008F5849">
        <w:rPr>
          <w:i/>
          <w:lang w:val="es-MX"/>
        </w:rPr>
        <w:t xml:space="preserve"> el de los movimientos sociales…que exigían juntar justicia social y democratización política con el proyecto desarrollista…Industrialización con democratización de la tierra, de la renta, de la educación y de la política. Ese proyecto, castrado por el golpe militar, resurgía potencialmente con la elección de Lula. </w:t>
      </w:r>
      <w:r w:rsidRPr="008F5849">
        <w:rPr>
          <w:lang w:val="es-MX"/>
        </w:rPr>
        <w:t>(p</w:t>
      </w:r>
      <w:r w:rsidR="00744058">
        <w:rPr>
          <w:lang w:val="es-MX"/>
        </w:rPr>
        <w:t>.</w:t>
      </w:r>
      <w:r w:rsidRPr="008F5849">
        <w:rPr>
          <w:lang w:val="es-MX"/>
        </w:rPr>
        <w:t xml:space="preserve"> 88)</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Ahora bien, habiendo ganado Lula en 2006 la elección presidencial para un segundo periodo en la presidencia de Brasil, y habiéndole oído decir durante la campaña que todo le habría sido y le sería más fácil si, como en China, no hubiera un Congreso que obstaculiza sus proyecto, es importante ver qué piensa una persona tan crítica como Frei Betto del futuro del PT. Así escribe:</w:t>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r w:rsidRPr="008F5849">
        <w:rPr>
          <w:lang w:val="es-MX"/>
        </w:rPr>
        <w:tab/>
      </w:r>
    </w:p>
    <w:p w:rsidR="002B432A" w:rsidRPr="008F5849" w:rsidRDefault="002B432A" w:rsidP="00AF768A">
      <w:pPr>
        <w:ind w:left="705"/>
        <w:jc w:val="both"/>
        <w:rPr>
          <w:i/>
          <w:lang w:val="es-MX"/>
        </w:rPr>
      </w:pPr>
      <w:r w:rsidRPr="008F5849">
        <w:rPr>
          <w:i/>
          <w:lang w:val="es-MX"/>
        </w:rPr>
        <w:t xml:space="preserve">La hipótesis del desgarramiento del PT, abogada por sectores retrógados de la política brasileña, es una amenaza para la estabilidad democrática. Sin el PT los movimientos populares perderían su representación política institucional. Es verdad que podrían delegarla a otros partidos progresistas, pero ninguno de ellos </w:t>
      </w:r>
      <w:r w:rsidRPr="008F5849">
        <w:rPr>
          <w:i/>
          <w:lang w:val="es-MX"/>
        </w:rPr>
        <w:lastRenderedPageBreak/>
        <w:t>tiene todavía suficiente capilaridad en el país, ni suscita el entusiasmo confiado de que el PT gozaba fuera del Brasil.</w:t>
      </w:r>
    </w:p>
    <w:p w:rsidR="002B432A" w:rsidRPr="008F5849" w:rsidRDefault="002B432A" w:rsidP="00AF768A">
      <w:pPr>
        <w:jc w:val="both"/>
        <w:rPr>
          <w:i/>
          <w:u w:val="single"/>
          <w:lang w:val="es-MX"/>
        </w:rPr>
      </w:pPr>
    </w:p>
    <w:p w:rsidR="002B432A" w:rsidRPr="008F5849" w:rsidRDefault="002B432A" w:rsidP="00AF768A">
      <w:pPr>
        <w:ind w:left="705"/>
        <w:jc w:val="both"/>
        <w:rPr>
          <w:lang w:val="es-MX"/>
        </w:rPr>
      </w:pPr>
      <w:r w:rsidRPr="008F5849">
        <w:rPr>
          <w:i/>
          <w:lang w:val="es-MX"/>
        </w:rPr>
        <w:t xml:space="preserve">Sin el PT en el escenario político brasileño, los movimientos populares quedarían huérfanos, con el desafío de encontrar otro canal de expresión, lo que podría inducirlos al desencanto con la política institucional y resultar en grandes desvíos. Las centrales sindicales y los movimientos de trabajadores sin tierra se verían tentados a transformarse en alternativas partidistas, vaciando sus banderas específicas. Los movimientos sociales talvez se vieran incapaces de contener la rebelión de sus militantes en busca de vías alternativas, no institucionales, para los cambios sociales. No hay quien pueda garantizar que tales alternativas fueran a respetar los límites del Estado de Derecho. </w:t>
      </w:r>
      <w:r w:rsidRPr="008F5849">
        <w:rPr>
          <w:lang w:val="es-MX"/>
        </w:rPr>
        <w:t>(p</w:t>
      </w:r>
      <w:r w:rsidR="00744058">
        <w:rPr>
          <w:lang w:val="es-MX"/>
        </w:rPr>
        <w:t>.</w:t>
      </w:r>
      <w:r w:rsidRPr="008F5849">
        <w:rPr>
          <w:lang w:val="es-MX"/>
        </w:rPr>
        <w:t xml:space="preserve"> 115)</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¿Cuál es entonces el desafío? Así piensa Frei Betto:</w:t>
      </w:r>
    </w:p>
    <w:p w:rsidR="002B432A" w:rsidRPr="008F5849" w:rsidRDefault="002B432A" w:rsidP="00AF768A">
      <w:pPr>
        <w:jc w:val="both"/>
        <w:rPr>
          <w:lang w:val="es-MX"/>
        </w:rPr>
      </w:pPr>
    </w:p>
    <w:p w:rsidR="002B432A" w:rsidRPr="008F5849" w:rsidRDefault="002B432A" w:rsidP="00AF768A">
      <w:pPr>
        <w:ind w:left="705"/>
        <w:jc w:val="both"/>
        <w:rPr>
          <w:i/>
          <w:lang w:val="es-MX"/>
        </w:rPr>
      </w:pPr>
      <w:r w:rsidRPr="008F5849">
        <w:rPr>
          <w:i/>
          <w:lang w:val="es-MX"/>
        </w:rPr>
        <w:t>Peor que todas las triquiñuelas es ver que el miedo, cara a las imposiciones del mercado financiero, vence a la esperanza. El PT, nacido de los movimientos sociales, al llegar al gobierno asumió la lógica del Estado. Se volvió partido de gobierno mientras que debería haberse mantenido como partido de la sociedad aliado al gobierno.</w:t>
      </w:r>
    </w:p>
    <w:p w:rsidR="002B432A" w:rsidRPr="008F5849" w:rsidRDefault="002B432A" w:rsidP="00AF768A">
      <w:pPr>
        <w:jc w:val="both"/>
        <w:rPr>
          <w:i/>
          <w:lang w:val="es-MX"/>
        </w:rPr>
      </w:pPr>
    </w:p>
    <w:p w:rsidR="002B432A" w:rsidRPr="008F5849" w:rsidRDefault="002B432A" w:rsidP="00AF768A">
      <w:pPr>
        <w:ind w:left="705"/>
        <w:jc w:val="both"/>
        <w:rPr>
          <w:lang w:val="es-MX"/>
        </w:rPr>
      </w:pPr>
      <w:r w:rsidRPr="008F5849">
        <w:rPr>
          <w:i/>
          <w:lang w:val="es-MX"/>
        </w:rPr>
        <w:t xml:space="preserve">No es la corrupción la amenaza mayor del PT. Es el riesgo de que el partido no cumpla su papel histórico de agente de transformación social. Como dijo Lula, en </w:t>
      </w:r>
      <w:smartTag w:uri="urn:schemas-microsoft-com:office:smarttags" w:element="PersonName">
        <w:smartTagPr>
          <w:attr w:name="ProductID" w:val="la Plaza"/>
        </w:smartTagPr>
        <w:r w:rsidRPr="008F5849">
          <w:rPr>
            <w:i/>
            <w:lang w:val="es-MX"/>
          </w:rPr>
          <w:t>la Plaza</w:t>
        </w:r>
      </w:smartTag>
      <w:r w:rsidRPr="008F5849">
        <w:rPr>
          <w:i/>
          <w:lang w:val="es-MX"/>
        </w:rPr>
        <w:t xml:space="preserve"> de </w:t>
      </w:r>
      <w:smartTag w:uri="urn:schemas-microsoft-com:office:smarttags" w:element="PersonName">
        <w:smartTagPr>
          <w:attr w:name="ProductID" w:val="la Bastilla"/>
        </w:smartTagPr>
        <w:r w:rsidRPr="008F5849">
          <w:rPr>
            <w:i/>
            <w:lang w:val="es-MX"/>
          </w:rPr>
          <w:t>la Bastilla</w:t>
        </w:r>
      </w:smartTag>
      <w:r w:rsidRPr="008F5849">
        <w:rPr>
          <w:i/>
          <w:lang w:val="es-MX"/>
        </w:rPr>
        <w:t>, en París, en julio de 2005, se hace grande quien sabe pensar a lo grande. Si el PT piensa apenas en las próximas elecciones y se ciega al horizonte de cambios que descorrió, tendrá que morir como una estrella sin brillo. Y arrastrará consigo la esperanza de millones de personas. Sólo quedará la desesperación, en cuyo vientre germinan las semillas malignas de la política: el fascismo y el fundamentalismo. Y también el terrorismo, que es la guerra de los pobres contra los ricos, así como la guerra es el terrorismo de los ricos contra los pobres.</w:t>
      </w:r>
      <w:r w:rsidRPr="008F5849">
        <w:rPr>
          <w:lang w:val="es-MX"/>
        </w:rPr>
        <w:t xml:space="preserve"> (p</w:t>
      </w:r>
      <w:r w:rsidR="009E7C10">
        <w:rPr>
          <w:lang w:val="es-MX"/>
        </w:rPr>
        <w:t>.</w:t>
      </w:r>
      <w:r w:rsidRPr="008F5849">
        <w:rPr>
          <w:lang w:val="es-MX"/>
        </w:rPr>
        <w:t xml:space="preserve"> 117)</w:t>
      </w:r>
    </w:p>
    <w:p w:rsidR="002B432A" w:rsidRPr="008F5849" w:rsidRDefault="002B432A" w:rsidP="00AF768A">
      <w:pPr>
        <w:ind w:left="705"/>
        <w:jc w:val="both"/>
        <w:rPr>
          <w:lang w:val="es-MX"/>
        </w:rPr>
      </w:pPr>
    </w:p>
    <w:p w:rsidR="002B432A" w:rsidRPr="008F5849" w:rsidRDefault="002B432A" w:rsidP="00AF768A">
      <w:pPr>
        <w:jc w:val="both"/>
        <w:rPr>
          <w:lang w:val="es-MX"/>
        </w:rPr>
      </w:pPr>
      <w:r w:rsidRPr="008F5849">
        <w:rPr>
          <w:lang w:val="es-MX"/>
        </w:rPr>
        <w:t>Lo más importante en un compromiso político desde la esperanza cristiana es que “el miedo no venza a la esperanza.” Pero Frei Betto se atreve a decir que “la esperanza es un pájaro en permanente vuelo…La política siempre fue algo predilecto de la esperanza desde los tiempos bíblicos…Los profetas sabían cuidar del jardín de la esperanza…La esperanza es un ave fénix. Siempre renace de sus cenizas…”</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Frei Betto no tiene fácil la esperanza, como ninguno la tenemos. Y así, al igual que Bobbio lo hizo, también él se confiesa:</w:t>
      </w:r>
    </w:p>
    <w:p w:rsidR="002B432A" w:rsidRPr="008F5849" w:rsidRDefault="002B432A" w:rsidP="00AF768A">
      <w:pPr>
        <w:jc w:val="both"/>
        <w:rPr>
          <w:i/>
          <w:lang w:val="es-MX"/>
        </w:rPr>
      </w:pPr>
    </w:p>
    <w:p w:rsidR="002B432A" w:rsidRPr="008F5849" w:rsidRDefault="002B432A" w:rsidP="00AF768A">
      <w:pPr>
        <w:ind w:left="708"/>
        <w:jc w:val="both"/>
        <w:rPr>
          <w:lang w:val="es-MX"/>
        </w:rPr>
      </w:pPr>
      <w:r w:rsidRPr="008F5849">
        <w:rPr>
          <w:i/>
          <w:lang w:val="es-MX"/>
        </w:rPr>
        <w:t>Mi esperanza no se ancla en teorías políticas, ideologías o promesas electorales.</w:t>
      </w:r>
      <w:r w:rsidRPr="008F5849">
        <w:rPr>
          <w:lang w:val="es-MX"/>
        </w:rPr>
        <w:t xml:space="preserve"> </w:t>
      </w:r>
      <w:r w:rsidRPr="008F5849">
        <w:rPr>
          <w:i/>
          <w:lang w:val="es-MX"/>
        </w:rPr>
        <w:t>Tiene raíz ética</w:t>
      </w:r>
      <w:r w:rsidRPr="008F5849">
        <w:rPr>
          <w:lang w:val="es-MX"/>
        </w:rPr>
        <w:t xml:space="preserve">: </w:t>
      </w:r>
      <w:r w:rsidRPr="008F5849">
        <w:rPr>
          <w:i/>
          <w:lang w:val="es-MX"/>
        </w:rPr>
        <w:t>más que cualquier corrupción, me avergüenza, como ser, humano, la miseria colectiva</w:t>
      </w:r>
      <w:r w:rsidRPr="008F5849">
        <w:rPr>
          <w:lang w:val="es-MX"/>
        </w:rPr>
        <w:t xml:space="preserve">. </w:t>
      </w:r>
      <w:r w:rsidRPr="008F5849">
        <w:rPr>
          <w:i/>
          <w:lang w:val="es-MX"/>
        </w:rPr>
        <w:t>Todos tienen derecho a una vida digna.</w:t>
      </w:r>
      <w:r w:rsidRPr="008F5849">
        <w:rPr>
          <w:lang w:val="es-MX"/>
        </w:rPr>
        <w:t xml:space="preserve"> </w:t>
      </w:r>
      <w:r w:rsidRPr="008F5849">
        <w:rPr>
          <w:i/>
          <w:lang w:val="es-MX"/>
        </w:rPr>
        <w:t>La desigualdad social me repugna</w:t>
      </w:r>
      <w:r w:rsidRPr="008F5849">
        <w:rPr>
          <w:lang w:val="es-MX"/>
        </w:rPr>
        <w:t xml:space="preserve">. </w:t>
      </w:r>
      <w:r w:rsidRPr="008F5849">
        <w:rPr>
          <w:i/>
          <w:lang w:val="es-MX"/>
        </w:rPr>
        <w:t>Es una ofensa a la condición humana</w:t>
      </w:r>
      <w:r w:rsidRPr="008F5849">
        <w:rPr>
          <w:lang w:val="es-MX"/>
        </w:rPr>
        <w:t>…</w:t>
      </w:r>
      <w:r w:rsidRPr="008F5849">
        <w:rPr>
          <w:i/>
          <w:lang w:val="es-MX"/>
        </w:rPr>
        <w:t xml:space="preserve">Comulgo en la fe de Jesús que identifica a Dios en el rostro del oprimido (Mateo 25, 31-44)…Hay veces que también quiero mandar todo a la mierda. ¿Piensas que no me invade ese </w:t>
      </w:r>
      <w:r w:rsidRPr="008F5849">
        <w:rPr>
          <w:i/>
          <w:lang w:val="es-MX"/>
        </w:rPr>
        <w:lastRenderedPageBreak/>
        <w:t xml:space="preserve">sentimiento de frustración, esa hosca amargura, esa acidez en la boca del alma? Sí, hay horas en que me canso de cargar pendiente arriba esa pesada piedra de una esperanza taladrada. Hay horas en que me siento Prometeo encadenado, pero sin rebelión, contento de tener las manos atadas. Y la única cosa que me pasa por la mente es embriagarme de alienación y quedarme en el balcón, contemplando silenciosamente la ciudad allá abajo, miríadas de cristales reluciendo impersonales, anónimos, indiferentes ante mi somnolencia… </w:t>
      </w:r>
    </w:p>
    <w:p w:rsidR="002B432A" w:rsidRPr="008F5849" w:rsidRDefault="002B432A" w:rsidP="00AF768A">
      <w:pPr>
        <w:jc w:val="both"/>
        <w:rPr>
          <w:lang w:val="es-MX"/>
        </w:rPr>
      </w:pPr>
      <w:r w:rsidRPr="008F5849">
        <w:rPr>
          <w:lang w:val="es-MX"/>
        </w:rPr>
        <w:t xml:space="preserve"> </w:t>
      </w:r>
    </w:p>
    <w:p w:rsidR="002B432A" w:rsidRPr="008F5849" w:rsidRDefault="002B432A" w:rsidP="00AF768A">
      <w:pPr>
        <w:jc w:val="both"/>
        <w:rPr>
          <w:lang w:val="es-MX"/>
        </w:rPr>
      </w:pPr>
      <w:r w:rsidRPr="008F5849">
        <w:rPr>
          <w:lang w:val="es-MX"/>
        </w:rPr>
        <w:t xml:space="preserve">Aunque renunció a su puesto de dirección en </w:t>
      </w:r>
      <w:r w:rsidRPr="008F5849">
        <w:rPr>
          <w:i/>
          <w:lang w:val="es-MX"/>
        </w:rPr>
        <w:t xml:space="preserve">Hambre </w:t>
      </w:r>
      <w:r w:rsidRPr="008F5849">
        <w:rPr>
          <w:lang w:val="es-MX"/>
        </w:rPr>
        <w:t xml:space="preserve">Cero, afirma que </w:t>
      </w:r>
    </w:p>
    <w:p w:rsidR="002B432A" w:rsidRPr="008F5849" w:rsidRDefault="002B432A" w:rsidP="00AF768A">
      <w:pPr>
        <w:jc w:val="both"/>
        <w:rPr>
          <w:lang w:val="es-MX"/>
        </w:rPr>
      </w:pPr>
    </w:p>
    <w:p w:rsidR="002B432A" w:rsidRPr="008F5849" w:rsidRDefault="002B432A" w:rsidP="00AF768A">
      <w:pPr>
        <w:ind w:left="708"/>
        <w:jc w:val="both"/>
        <w:rPr>
          <w:i/>
          <w:lang w:val="es-MX"/>
        </w:rPr>
      </w:pPr>
      <w:r w:rsidRPr="008F5849">
        <w:rPr>
          <w:i/>
          <w:lang w:val="es-MX"/>
        </w:rPr>
        <w:t>el alivio no me exime de la responsabilidad histórica que me vincula al gobierno del PT, si bien sin afiliación partidista. Mi angustia no es más profunda solamente porque conozco la trayectoria de la izquierda…Ni siquiera por eso perdí la fe en otro mundo posible, en el cual la libertad individual y la justicia social se complementen, y la ciudadanía y la democracia sean conducidas a su radicalidad –lo que llamo socialismo…</w:t>
      </w:r>
    </w:p>
    <w:p w:rsidR="002B432A" w:rsidRPr="008F5849" w:rsidRDefault="002B432A" w:rsidP="00AF768A">
      <w:pPr>
        <w:jc w:val="both"/>
        <w:rPr>
          <w:lang w:val="es-MX"/>
        </w:rPr>
      </w:pPr>
    </w:p>
    <w:p w:rsidR="002B432A" w:rsidRPr="008F5849" w:rsidRDefault="002B432A" w:rsidP="00AF768A">
      <w:pPr>
        <w:ind w:left="708"/>
        <w:jc w:val="both"/>
        <w:rPr>
          <w:i/>
          <w:lang w:val="es-MX"/>
        </w:rPr>
      </w:pPr>
      <w:r w:rsidRPr="008F5849">
        <w:rPr>
          <w:i/>
          <w:lang w:val="es-MX"/>
        </w:rPr>
        <w:t>Mi fe en el socialismo no tiene nada que ver con mis sentimientos religiosos. Se funda en la convicción arraigada de que el capitalismo es intrínsecamente inepto para construir un mundo de justicia y libertad…</w:t>
      </w:r>
    </w:p>
    <w:p w:rsidR="002B432A" w:rsidRPr="008F5849" w:rsidRDefault="002B432A" w:rsidP="00AF768A">
      <w:pPr>
        <w:jc w:val="both"/>
        <w:rPr>
          <w:lang w:val="es-MX"/>
        </w:rPr>
      </w:pPr>
    </w:p>
    <w:p w:rsidR="002B432A" w:rsidRPr="008F5849" w:rsidRDefault="002B432A" w:rsidP="00AF768A">
      <w:pPr>
        <w:ind w:left="708"/>
        <w:jc w:val="both"/>
        <w:rPr>
          <w:i/>
          <w:lang w:val="es-MX"/>
        </w:rPr>
      </w:pPr>
      <w:r w:rsidRPr="008F5849">
        <w:rPr>
          <w:i/>
          <w:lang w:val="es-MX"/>
        </w:rPr>
        <w:t>Mi socialismo se nutre más de la primitiva comunidad de los cristianos, descrita en los</w:t>
      </w:r>
      <w:r w:rsidRPr="008F5849">
        <w:rPr>
          <w:b/>
          <w:i/>
          <w:lang w:val="es-MX"/>
        </w:rPr>
        <w:t xml:space="preserve"> Hechos de los Apóstoles</w:t>
      </w:r>
      <w:r w:rsidRPr="008F5849">
        <w:rPr>
          <w:i/>
          <w:lang w:val="es-MX"/>
        </w:rPr>
        <w:t xml:space="preserve"> que de la teoría del valor. Me siento más cercano a Proudhon que a Marx. Por eso no llegan a abatirme los escándalos de la corrupción. </w:t>
      </w:r>
      <w:r w:rsidRPr="008F5849">
        <w:rPr>
          <w:lang w:val="es-MX"/>
        </w:rPr>
        <w:t>(pp. 124-131)</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Finalmente, Frei Betto se pregunta por el carácter auténtico de un militante de izquierda y responde así:</w:t>
      </w:r>
    </w:p>
    <w:p w:rsidR="002B432A" w:rsidRPr="008F5849" w:rsidRDefault="002B432A" w:rsidP="00AF768A">
      <w:pPr>
        <w:jc w:val="both"/>
        <w:rPr>
          <w:lang w:val="es-MX"/>
        </w:rPr>
      </w:pPr>
    </w:p>
    <w:p w:rsidR="002B432A" w:rsidRPr="008F5849" w:rsidRDefault="002B432A" w:rsidP="00AF768A">
      <w:pPr>
        <w:ind w:left="705"/>
        <w:jc w:val="both"/>
        <w:rPr>
          <w:i/>
          <w:lang w:val="es-MX"/>
        </w:rPr>
      </w:pPr>
      <w:r w:rsidRPr="008F5849">
        <w:rPr>
          <w:i/>
          <w:lang w:val="es-MX"/>
        </w:rPr>
        <w:t>¿Qué es ser militante de izquierda? Es mantener viva la indignación y comprometerse a favor de cambios que hagan cesar la marginación y la exclusión. Según el criterio de Norberto Bobbio, se trata de no aceptar nunca la desigualdad como tan natural como el día y la noche, al estilo de la derecha. Es una aberración el contraste entre la opulencia y la miseria. Nadie escoge ser pobre, sobrevivir en</w:t>
      </w:r>
      <w:r w:rsidR="00F72512" w:rsidRPr="008F5849">
        <w:rPr>
          <w:i/>
          <w:lang w:val="es-MX"/>
        </w:rPr>
        <w:t xml:space="preserve"> </w:t>
      </w:r>
      <w:r w:rsidRPr="008F5849">
        <w:rPr>
          <w:i/>
          <w:lang w:val="es-MX"/>
        </w:rPr>
        <w:t>privación de bienes elementales para la dignidad como los alimentos, la salud, la educación, la habitación y el trabajo…</w:t>
      </w:r>
    </w:p>
    <w:p w:rsidR="002B432A" w:rsidRPr="008F5849" w:rsidRDefault="002B432A" w:rsidP="00AF768A">
      <w:pPr>
        <w:jc w:val="both"/>
        <w:rPr>
          <w:i/>
          <w:lang w:val="es-MX"/>
        </w:rPr>
      </w:pPr>
    </w:p>
    <w:p w:rsidR="002B432A" w:rsidRPr="008F5849" w:rsidRDefault="002B432A" w:rsidP="00AF768A">
      <w:pPr>
        <w:ind w:left="705"/>
        <w:jc w:val="both"/>
        <w:rPr>
          <w:i/>
          <w:lang w:val="es-MX"/>
        </w:rPr>
      </w:pPr>
      <w:r w:rsidRPr="008F5849">
        <w:rPr>
          <w:i/>
          <w:lang w:val="es-MX"/>
        </w:rPr>
        <w:t xml:space="preserve">El militante de izquierda es vulnerable a los errores. Se yerra movido por la presunción, por la arrogancia, por la ambición desmesurada. Se yerra por la falta de contacto directo con los que son la razón de ser de su causa: los pobres. Se yerra al dejarse contaminar por el virus social-demócrata, cuyos principales síntomas son usar métodos de la derecha para obtener supuestamente conquistas de la izquierda </w:t>
      </w:r>
      <w:r w:rsidR="009E7C10">
        <w:rPr>
          <w:i/>
          <w:lang w:val="es-MX"/>
        </w:rPr>
        <w:t>y</w:t>
      </w:r>
      <w:r w:rsidRPr="008F5849">
        <w:rPr>
          <w:i/>
          <w:lang w:val="es-MX"/>
        </w:rPr>
        <w:t>, en caso de conflicto, desagradar a los pequeños para no quedar mal con los grandes. La cabeza piensa donde pisan los pies. ¿Cómo ser de izquierda sin ‘ensuciarse’ los zapatos allí donde el pueblo vive, lucha, sufre, se alegra y celebra creencias y victorias?...</w:t>
      </w:r>
    </w:p>
    <w:p w:rsidR="002B432A" w:rsidRPr="008F5849" w:rsidRDefault="002B432A" w:rsidP="00AF768A">
      <w:pPr>
        <w:jc w:val="both"/>
        <w:rPr>
          <w:i/>
          <w:lang w:val="es-MX"/>
        </w:rPr>
      </w:pPr>
    </w:p>
    <w:p w:rsidR="002B432A" w:rsidRPr="008F5849" w:rsidRDefault="002B432A" w:rsidP="00AF768A">
      <w:pPr>
        <w:ind w:left="705"/>
        <w:jc w:val="both"/>
        <w:rPr>
          <w:i/>
          <w:lang w:val="es-MX"/>
        </w:rPr>
      </w:pPr>
      <w:r w:rsidRPr="008F5849">
        <w:rPr>
          <w:i/>
          <w:lang w:val="es-MX"/>
        </w:rPr>
        <w:lastRenderedPageBreak/>
        <w:t>Un militante de izquierda puede perder todo –la libertad, el empleo, la vida. Menos la moral. Al desmoralizarse, mancilla la causa que defiende y encarna. Presta un inestimable servicio a la derecha, a ejemplo de lo que ocurrió en el escándalo de los financiamientos del PT, envuelto en el dinero escondido destinado a los partidos y políticos, como salió a la luz en 2005.</w:t>
      </w:r>
    </w:p>
    <w:p w:rsidR="002B432A" w:rsidRPr="008F5849" w:rsidRDefault="002B432A" w:rsidP="00AF768A">
      <w:pPr>
        <w:jc w:val="both"/>
        <w:rPr>
          <w:i/>
          <w:lang w:val="es-MX"/>
        </w:rPr>
      </w:pPr>
    </w:p>
    <w:p w:rsidR="002B432A" w:rsidRPr="008F5849" w:rsidRDefault="002B432A" w:rsidP="00AF768A">
      <w:pPr>
        <w:ind w:left="705"/>
        <w:jc w:val="both"/>
        <w:rPr>
          <w:i/>
          <w:lang w:val="es-MX"/>
        </w:rPr>
      </w:pPr>
      <w:r w:rsidRPr="008F5849">
        <w:rPr>
          <w:i/>
          <w:lang w:val="es-MX"/>
        </w:rPr>
        <w:t>Es preferible el riesgo de errar con los pobres a tener la pretensión de atinar sin ellos. Al convivir con ellos se descubre que cargan con los mismos vicios encontrados en las otras clases sociales. No son mejores ni peores que los demás seres humanos. La diferencia es que son pobres, personas privadas injusta e involuntariamente de los bienes esenciales para una vida digna. Por eso, el Evangelio dice que son ‘bien-aventurados’, como también lo son los que tienen hambre y sed de justicia. Un militante de izquierda jamás negocia el derecho de los pobres y sabe aprender con ellos. Defiende siempre al oprimido incluso aunque aparentemente él no tenga razón. Son tantos los sufrimientos de los pobres del mundo que no se podría esperar de ellos actitudes propias de quien recibió una educación refinada. En todos los sectores de la sociedad hay corruptos y bandidos. La diferencia es que, en la élite, la corrupción se hace con la protección de la ley…que permite, por ejemplo, que un especulador arrastre a millones de personas a la penuria…La existencia de la pobreza clama al cielo. En la militancia jamás debemos esperar elogios de quien favorece la opresión de los pobres…</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¿De dónde viene esa manera de pensar? No se puede olvidar que este “político”, que es Frei Betto, es también un místico que traduce así su experiencia: “Orar es permitir que Dios subvierta nuestra existencia, enseñándonos a amar así como Jesús amó, liberadoramente.”</w:t>
      </w:r>
      <w:r w:rsidR="00F72512" w:rsidRPr="008F5849">
        <w:rPr>
          <w:lang w:val="es-MX"/>
        </w:rPr>
        <w:t xml:space="preserve"> </w:t>
      </w:r>
      <w:r w:rsidRPr="008F5849">
        <w:rPr>
          <w:lang w:val="es-MX"/>
        </w:rPr>
        <w:t>(pp</w:t>
      </w:r>
      <w:r w:rsidR="00FA307C">
        <w:rPr>
          <w:lang w:val="es-MX"/>
        </w:rPr>
        <w:t>.</w:t>
      </w:r>
      <w:r w:rsidRPr="008F5849">
        <w:rPr>
          <w:lang w:val="es-MX"/>
        </w:rPr>
        <w:t xml:space="preserve"> 147-151) </w:t>
      </w:r>
    </w:p>
    <w:p w:rsidR="002B432A" w:rsidRPr="008F5849" w:rsidRDefault="002B432A" w:rsidP="00AF768A">
      <w:pPr>
        <w:jc w:val="both"/>
        <w:rPr>
          <w:lang w:val="es-MX"/>
        </w:rPr>
      </w:pPr>
    </w:p>
    <w:p w:rsidR="002B432A" w:rsidRPr="008F5849" w:rsidRDefault="002B432A" w:rsidP="00AF768A">
      <w:pPr>
        <w:jc w:val="both"/>
        <w:rPr>
          <w:lang w:val="es-MX"/>
        </w:rPr>
      </w:pPr>
      <w:r w:rsidRPr="008F5849">
        <w:rPr>
          <w:lang w:val="es-MX"/>
        </w:rPr>
        <w:t>Al mismo tiempo, todo lo dicho está dicho luchando contra la arrogancia que nos circunda sobre todo en el campo de lo político:</w:t>
      </w:r>
      <w:r w:rsidRPr="008F5849">
        <w:rPr>
          <w:i/>
          <w:lang w:val="es-MX"/>
        </w:rPr>
        <w:t xml:space="preserve"> </w:t>
      </w:r>
      <w:r w:rsidRPr="008F5849">
        <w:rPr>
          <w:lang w:val="es-MX"/>
        </w:rPr>
        <w:t>“No hay ética sin humildad, ser del tamaño que se es, ni mayor ni menor que nadie.”</w:t>
      </w:r>
      <w:r w:rsidR="00F72512" w:rsidRPr="008F5849">
        <w:rPr>
          <w:lang w:val="es-MX"/>
        </w:rPr>
        <w:t xml:space="preserve"> </w:t>
      </w:r>
      <w:r w:rsidRPr="008F5849">
        <w:rPr>
          <w:lang w:val="es-MX"/>
        </w:rPr>
        <w:t>(pp</w:t>
      </w:r>
      <w:r w:rsidR="00FA307C">
        <w:rPr>
          <w:lang w:val="es-MX"/>
        </w:rPr>
        <w:t>.</w:t>
      </w:r>
      <w:r w:rsidRPr="008F5849">
        <w:rPr>
          <w:lang w:val="es-MX"/>
        </w:rPr>
        <w:t xml:space="preserve"> 124-131) Por eso dice con sencillez: “No me corroe el abatimiento ni la desesperanza me anula el hambre de justicia…La vida me enseñó a ser espectador del propio sufrimiento.”</w:t>
      </w:r>
      <w:r w:rsidR="00F72512" w:rsidRPr="008F5849">
        <w:rPr>
          <w:lang w:val="es-MX"/>
        </w:rPr>
        <w:t xml:space="preserve"> </w:t>
      </w:r>
      <w:r w:rsidRPr="008F5849">
        <w:rPr>
          <w:lang w:val="es-MX"/>
        </w:rPr>
        <w:t>(p</w:t>
      </w:r>
      <w:r w:rsidR="00FA307C">
        <w:rPr>
          <w:lang w:val="es-MX"/>
        </w:rPr>
        <w:t>.</w:t>
      </w:r>
      <w:r w:rsidRPr="008F5849">
        <w:rPr>
          <w:lang w:val="es-MX"/>
        </w:rPr>
        <w:t xml:space="preserve"> 121)</w:t>
      </w:r>
    </w:p>
    <w:p w:rsidR="00BC5400" w:rsidRPr="008F5849" w:rsidRDefault="00BC5400" w:rsidP="00AF768A">
      <w:pPr>
        <w:pStyle w:val="NormalWeb"/>
        <w:spacing w:before="0" w:beforeAutospacing="0" w:after="0" w:afterAutospacing="0"/>
        <w:jc w:val="both"/>
      </w:pPr>
    </w:p>
    <w:p w:rsidR="0033142F" w:rsidRDefault="0033142F" w:rsidP="00AF768A">
      <w:pPr>
        <w:jc w:val="center"/>
        <w:rPr>
          <w:b/>
        </w:rPr>
      </w:pPr>
    </w:p>
    <w:p w:rsidR="0033142F" w:rsidRDefault="0033142F" w:rsidP="00AF768A">
      <w:pPr>
        <w:jc w:val="center"/>
        <w:rPr>
          <w:b/>
        </w:rPr>
      </w:pPr>
    </w:p>
    <w:p w:rsidR="0033142F" w:rsidRDefault="0033142F" w:rsidP="00AF768A">
      <w:pPr>
        <w:jc w:val="center"/>
        <w:rPr>
          <w:b/>
        </w:rPr>
      </w:pPr>
    </w:p>
    <w:p w:rsidR="0033142F" w:rsidRDefault="0033142F" w:rsidP="00AF768A">
      <w:pPr>
        <w:jc w:val="center"/>
        <w:rPr>
          <w:b/>
        </w:rPr>
      </w:pPr>
    </w:p>
    <w:p w:rsidR="0033142F" w:rsidRDefault="0033142F" w:rsidP="00AF768A">
      <w:pPr>
        <w:jc w:val="center"/>
        <w:rPr>
          <w:b/>
        </w:rPr>
      </w:pPr>
    </w:p>
    <w:p w:rsidR="0033142F" w:rsidRDefault="0033142F" w:rsidP="00AF768A">
      <w:pPr>
        <w:jc w:val="center"/>
        <w:rPr>
          <w:b/>
        </w:rPr>
      </w:pPr>
    </w:p>
    <w:p w:rsidR="0033142F" w:rsidRDefault="0033142F" w:rsidP="00AF768A">
      <w:pPr>
        <w:jc w:val="center"/>
        <w:rPr>
          <w:b/>
        </w:rPr>
      </w:pPr>
    </w:p>
    <w:p w:rsidR="00414689" w:rsidRDefault="00414689" w:rsidP="00AF768A">
      <w:pPr>
        <w:jc w:val="center"/>
        <w:rPr>
          <w:b/>
        </w:rPr>
      </w:pPr>
      <w:r>
        <w:rPr>
          <w:b/>
        </w:rPr>
        <w:br w:type="page"/>
      </w:r>
    </w:p>
    <w:p w:rsidR="00414689" w:rsidRDefault="00414689" w:rsidP="00AF768A">
      <w:pPr>
        <w:jc w:val="center"/>
        <w:rPr>
          <w:b/>
        </w:rPr>
      </w:pPr>
    </w:p>
    <w:p w:rsidR="00414689" w:rsidRDefault="00414689" w:rsidP="00AF768A">
      <w:pPr>
        <w:jc w:val="center"/>
        <w:rPr>
          <w:b/>
        </w:rPr>
      </w:pPr>
    </w:p>
    <w:p w:rsidR="00414689" w:rsidRDefault="00414689" w:rsidP="00AF768A">
      <w:pPr>
        <w:jc w:val="center"/>
        <w:rPr>
          <w:b/>
        </w:rPr>
      </w:pPr>
    </w:p>
    <w:p w:rsidR="00414689" w:rsidRDefault="00414689" w:rsidP="00AF768A">
      <w:pPr>
        <w:jc w:val="center"/>
        <w:rPr>
          <w:b/>
        </w:rPr>
      </w:pPr>
    </w:p>
    <w:p w:rsidR="00414689" w:rsidRDefault="00414689" w:rsidP="00AF768A">
      <w:pPr>
        <w:jc w:val="center"/>
        <w:rPr>
          <w:b/>
        </w:rPr>
      </w:pPr>
    </w:p>
    <w:p w:rsidR="00414689" w:rsidRDefault="00414689" w:rsidP="00AF768A">
      <w:pPr>
        <w:jc w:val="center"/>
        <w:rPr>
          <w:b/>
        </w:rPr>
      </w:pPr>
    </w:p>
    <w:p w:rsidR="00BC4CBD" w:rsidRDefault="00BC4CBD" w:rsidP="00AF768A">
      <w:pPr>
        <w:jc w:val="center"/>
        <w:rPr>
          <w:b/>
        </w:rPr>
      </w:pPr>
      <w:r>
        <w:rPr>
          <w:b/>
        </w:rPr>
        <w:t>EPÍ</w:t>
      </w:r>
      <w:r w:rsidR="00090D4C" w:rsidRPr="008F5849">
        <w:rPr>
          <w:b/>
        </w:rPr>
        <w:t>LOGO</w:t>
      </w:r>
    </w:p>
    <w:p w:rsidR="00BC4CBD" w:rsidRDefault="00BC4CBD" w:rsidP="00AF768A">
      <w:pPr>
        <w:jc w:val="center"/>
        <w:rPr>
          <w:b/>
        </w:rPr>
      </w:pPr>
    </w:p>
    <w:p w:rsidR="00A01EC5" w:rsidRPr="008F5849" w:rsidRDefault="00A01EC5" w:rsidP="00AF768A">
      <w:pPr>
        <w:jc w:val="center"/>
      </w:pPr>
      <w:r w:rsidRPr="008F5849">
        <w:rPr>
          <w:b/>
        </w:rPr>
        <w:t>ORGANIZAR LA ESPERANZA</w:t>
      </w:r>
      <w:r w:rsidRPr="008F5849">
        <w:rPr>
          <w:rStyle w:val="Refdenotaalpie"/>
        </w:rPr>
        <w:footnoteReference w:id="485"/>
      </w:r>
    </w:p>
    <w:p w:rsidR="00A01EC5" w:rsidRPr="008F5849" w:rsidRDefault="00A01EC5" w:rsidP="00AF768A">
      <w:pPr>
        <w:jc w:val="center"/>
      </w:pPr>
    </w:p>
    <w:p w:rsidR="00A01EC5" w:rsidRPr="008F5849" w:rsidRDefault="00A01EC5" w:rsidP="00AF768A">
      <w:pPr>
        <w:jc w:val="center"/>
      </w:pPr>
    </w:p>
    <w:p w:rsidR="00A01EC5" w:rsidRDefault="00A01EC5" w:rsidP="00AF768A">
      <w:pPr>
        <w:jc w:val="both"/>
        <w:rPr>
          <w:b/>
        </w:rPr>
      </w:pPr>
      <w:r w:rsidRPr="008F5849">
        <w:rPr>
          <w:b/>
        </w:rPr>
        <w:t>1</w:t>
      </w:r>
      <w:r w:rsidR="001E3598">
        <w:rPr>
          <w:b/>
        </w:rPr>
        <w:t>.</w:t>
      </w:r>
      <w:r w:rsidRPr="008F5849">
        <w:rPr>
          <w:b/>
        </w:rPr>
        <w:t xml:space="preserve"> Llamar al mal por su nombre y mirarlo a los ojos</w:t>
      </w:r>
    </w:p>
    <w:p w:rsidR="001E3598" w:rsidRPr="008F5849" w:rsidRDefault="001E3598" w:rsidP="00AF768A">
      <w:pPr>
        <w:jc w:val="both"/>
        <w:rPr>
          <w:b/>
        </w:rPr>
      </w:pPr>
    </w:p>
    <w:p w:rsidR="00E84719" w:rsidRPr="008F5849" w:rsidRDefault="00090D4C" w:rsidP="00AF768A">
      <w:pPr>
        <w:jc w:val="both"/>
      </w:pPr>
      <w:r w:rsidRPr="008F5849">
        <w:t xml:space="preserve">Escribo </w:t>
      </w:r>
      <w:r w:rsidR="00A01EC5" w:rsidRPr="008F5849">
        <w:t>sobre la esperanza en este homenaje a Juan José Gerardi en el décimo aniversario de su asesinato</w:t>
      </w:r>
      <w:r w:rsidR="00E84719" w:rsidRPr="008F5849">
        <w:t xml:space="preserve"> e incorporo a este libro esa contribución</w:t>
      </w:r>
      <w:r w:rsidR="00A01EC5" w:rsidRPr="008F5849">
        <w:t>.</w:t>
      </w:r>
      <w:r w:rsidR="00E84719" w:rsidRPr="008F5849">
        <w:t xml:space="preserve"> Es obvia la oportunidad de hacerlo así. Juan José Gerardi Conedera, obispo auxiliar de Guatela y emérito de </w:t>
      </w:r>
      <w:smartTag w:uri="urn:schemas-microsoft-com:office:smarttags" w:element="PersonName">
        <w:smartTagPr>
          <w:attr w:name="ProductID" w:val="La Verapaz"/>
        </w:smartTagPr>
        <w:r w:rsidR="00E84719" w:rsidRPr="008F5849">
          <w:t>La Verapaz</w:t>
        </w:r>
      </w:smartTag>
      <w:r w:rsidR="00E84719" w:rsidRPr="008F5849">
        <w:t xml:space="preserve"> y del Quiché, en su carácter de director de </w:t>
      </w:r>
      <w:smartTag w:uri="urn:schemas-microsoft-com:office:smarttags" w:element="PersonName">
        <w:smartTagPr>
          <w:attr w:name="ProductID" w:val="la Oficina"/>
        </w:smartTagPr>
        <w:r w:rsidR="00E84719" w:rsidRPr="008F5849">
          <w:t>la Oficina</w:t>
        </w:r>
      </w:smartTag>
      <w:r w:rsidR="00E84719" w:rsidRPr="008F5849">
        <w:t xml:space="preserve"> de Derechos Humanos del Arzobispado de Guatemala (ODHAG), impulsó con varias otras diócesis la recuperación de la memoria de los crímenes perpetrados durante el conflicto armado interno. Ofreció al país el resultado de esa investigación en los cuatro volúmenes de </w:t>
      </w:r>
      <w:r w:rsidR="00E84719" w:rsidRPr="008F5849">
        <w:rPr>
          <w:i/>
        </w:rPr>
        <w:t>Guatemala Nunca Más</w:t>
      </w:r>
      <w:r w:rsidR="00E84719" w:rsidRPr="008F5849">
        <w:t xml:space="preserve">, y, adelantándose en casi un año al informe de </w:t>
      </w:r>
      <w:smartTag w:uri="urn:schemas-microsoft-com:office:smarttags" w:element="PersonName">
        <w:smartTagPr>
          <w:attr w:name="ProductID" w:val="la Comisi￳n"/>
        </w:smartTagPr>
        <w:r w:rsidR="00E84719" w:rsidRPr="008F5849">
          <w:t>la Comisión</w:t>
        </w:r>
      </w:smartTag>
      <w:r w:rsidR="00E84719" w:rsidRPr="008F5849">
        <w:t xml:space="preserve"> de Esclarecimiento Histórico (CEH), llevó a cabo una empresa ética con gran resonancia política, puesto que puso muy alto el baremo de la publicación de la verdad. Su asesinato, además, significó para la misma CEH la imposibilidad de ningún tipo de compromiso con el Estado minimizador de la verdad. Todo ello quedó comprobado cuando el Presidente de </w:t>
      </w:r>
      <w:smartTag w:uri="urn:schemas-microsoft-com:office:smarttags" w:element="PersonName">
        <w:smartTagPr>
          <w:attr w:name="ProductID" w:val="la Rep￺blica"/>
        </w:smartTagPr>
        <w:r w:rsidR="00E84719" w:rsidRPr="008F5849">
          <w:t>la República</w:t>
        </w:r>
      </w:smartTag>
      <w:r w:rsidR="00E84719" w:rsidRPr="008F5849">
        <w:t xml:space="preserve"> </w:t>
      </w:r>
      <w:r w:rsidR="0016536C">
        <w:t>que firmó los acuerdos de paz, Á</w:t>
      </w:r>
      <w:r w:rsidR="00E84719" w:rsidRPr="008F5849">
        <w:t xml:space="preserve">lvaro Arzú, se negó a recibir él mismo oficialmente el informe de </w:t>
      </w:r>
      <w:smartTag w:uri="urn:schemas-microsoft-com:office:smarttags" w:element="PersonName">
        <w:smartTagPr>
          <w:attr w:name="ProductID" w:val="la CEH Guatemala"/>
        </w:smartTagPr>
        <w:r w:rsidR="00E84719" w:rsidRPr="008F5849">
          <w:t xml:space="preserve">la CEH </w:t>
        </w:r>
        <w:r w:rsidR="00E84719" w:rsidRPr="008F5849">
          <w:rPr>
            <w:i/>
          </w:rPr>
          <w:t>Guatemala</w:t>
        </w:r>
      </w:smartTag>
      <w:r w:rsidR="00E84719" w:rsidRPr="008F5849">
        <w:rPr>
          <w:i/>
        </w:rPr>
        <w:t xml:space="preserve"> Memoria del Silencio</w:t>
      </w:r>
      <w:r w:rsidR="00E84719" w:rsidRPr="008F5849">
        <w:t>.</w:t>
      </w:r>
    </w:p>
    <w:p w:rsidR="00E84719" w:rsidRPr="008F5849" w:rsidRDefault="00E84719" w:rsidP="00AF768A">
      <w:pPr>
        <w:jc w:val="both"/>
      </w:pPr>
    </w:p>
    <w:p w:rsidR="00A01EC5" w:rsidRPr="008F5849" w:rsidRDefault="00A70396" w:rsidP="00AF768A">
      <w:pPr>
        <w:jc w:val="both"/>
      </w:pPr>
      <w:r w:rsidRPr="008F5849">
        <w:t>Es</w:t>
      </w:r>
      <w:r w:rsidR="00A01EC5" w:rsidRPr="008F5849">
        <w:t xml:space="preserve"> importante, al empezar</w:t>
      </w:r>
      <w:r w:rsidRPr="008F5849">
        <w:t xml:space="preserve"> este epílogo </w:t>
      </w:r>
      <w:r w:rsidR="00A01EC5" w:rsidRPr="008F5849">
        <w:t>sobre la</w:t>
      </w:r>
      <w:r w:rsidRPr="008F5849">
        <w:t xml:space="preserve"> organización de la</w:t>
      </w:r>
      <w:r w:rsidR="00A01EC5" w:rsidRPr="008F5849">
        <w:t xml:space="preserve"> esperanza, traer a la imaginación el rostro y el cerebro destrozados del obispo Juan </w:t>
      </w:r>
      <w:r w:rsidR="001E3598">
        <w:t>Gerard</w:t>
      </w:r>
      <w:r w:rsidR="003876DB">
        <w:t>i</w:t>
      </w:r>
      <w:r w:rsidR="001E3598">
        <w:t>;</w:t>
      </w:r>
      <w:r w:rsidR="00A01EC5" w:rsidRPr="008F5849">
        <w:t xml:space="preserve"> el pecho y el corazón traspasados, por el disparo que lo mató, de Monseñor Oscar Romero; los rostros desfigurados y los cerebros dispersos en la grama de lo que ahora es el Jardín</w:t>
      </w:r>
      <w:r w:rsidRPr="008F5849">
        <w:t xml:space="preserve"> de las R</w:t>
      </w:r>
      <w:r w:rsidR="00A01EC5" w:rsidRPr="008F5849">
        <w:t xml:space="preserve">osas, de Ignacio Ellacuría, Amando López y sus compañeros de </w:t>
      </w:r>
      <w:smartTag w:uri="urn:schemas-microsoft-com:office:smarttags" w:element="PersonName">
        <w:smartTagPr>
          <w:attr w:name="ProductID" w:val="la UCA"/>
        </w:smartTagPr>
        <w:r w:rsidR="00A01EC5" w:rsidRPr="008F5849">
          <w:t>la UCA</w:t>
        </w:r>
      </w:smartTag>
      <w:r w:rsidR="00A01EC5" w:rsidRPr="008F5849">
        <w:t>, y los cuerpos deshechos de Julia Elba y Celina, las dos mujeres, madre e hija, que con aquellos fueron asesinadas. Y el cuerpo desnudo, flagelado y deformado por la asfixia de Jesús de Nazaret crucificado. Ese cuerpo y esos rostros son la cara espantosa de la maldad humana. Son como unos sacramentos del mal; “misterio operante de iniquidad” (2 Tes. 2, 7)</w:t>
      </w:r>
      <w:r w:rsidRPr="008F5849">
        <w:t>. Son un insoslayable desafío a la esperanza</w:t>
      </w:r>
      <w:r w:rsidR="001E3598">
        <w:t>.</w:t>
      </w:r>
    </w:p>
    <w:p w:rsidR="00A70396" w:rsidRPr="008F5849" w:rsidRDefault="00A70396" w:rsidP="00AF768A">
      <w:pPr>
        <w:jc w:val="both"/>
      </w:pPr>
    </w:p>
    <w:p w:rsidR="00A01EC5" w:rsidRPr="008F5849" w:rsidRDefault="00A01EC5" w:rsidP="00AF768A">
      <w:pPr>
        <w:jc w:val="both"/>
      </w:pPr>
      <w:r w:rsidRPr="008F5849">
        <w:t>Y es que la esperanza hay que vivirla en un mundo donde el mal es inevitable y multipresente. Multipresente y no omnipresente, porque en el desierto de este mundo hay también abundantes oasis de amor y solidaridad.</w:t>
      </w:r>
    </w:p>
    <w:p w:rsidR="00A01EC5" w:rsidRPr="008F5849" w:rsidRDefault="00A01EC5" w:rsidP="00AF768A">
      <w:pPr>
        <w:jc w:val="both"/>
      </w:pPr>
      <w:r w:rsidRPr="008F5849">
        <w:lastRenderedPageBreak/>
        <w:t>Afrontar el rostro horrendo</w:t>
      </w:r>
      <w:r w:rsidR="00A70396" w:rsidRPr="008F5849">
        <w:t>,</w:t>
      </w:r>
      <w:r w:rsidRPr="008F5849">
        <w:t xml:space="preserve"> profundamente doloroso</w:t>
      </w:r>
      <w:r w:rsidR="00A70396" w:rsidRPr="008F5849">
        <w:t xml:space="preserve"> y angustioso,</w:t>
      </w:r>
      <w:r w:rsidRPr="008F5849">
        <w:t xml:space="preserve"> del mal es una condición previa a poder vivir de esperanza y, por consiguiente, a organizar la esperanza. Llamar al mal por su nombre y mirarlo a los ojos. Al evocar la memoria histórica </w:t>
      </w:r>
      <w:r w:rsidR="00A70396" w:rsidRPr="008F5849">
        <w:t>se ha hecho esto en el Seminario Juan Gerardi</w:t>
      </w:r>
      <w:r w:rsidRPr="008F5849">
        <w:t>, en cierto modo, a través de los relatos de las terribles experiencias de Chile, de Argentina, de El Salvador y de Guatemala.</w:t>
      </w:r>
      <w:r w:rsidR="00A70396" w:rsidRPr="008F5849">
        <w:t xml:space="preserve"> El mismo Juan Gerardi lo hizo en </w:t>
      </w:r>
      <w:r w:rsidR="00A70396" w:rsidRPr="008F5849">
        <w:rPr>
          <w:i/>
        </w:rPr>
        <w:t xml:space="preserve">Guatemala Nunca Más </w:t>
      </w:r>
      <w:r w:rsidR="00A70396" w:rsidRPr="008F5849">
        <w:t>y más aún al confrontar a sus asesinos la noche del 26 de abril de 1998.</w:t>
      </w:r>
    </w:p>
    <w:p w:rsidR="00A70396" w:rsidRPr="008F5849" w:rsidRDefault="00A70396" w:rsidP="00AF768A">
      <w:pPr>
        <w:jc w:val="both"/>
      </w:pPr>
    </w:p>
    <w:p w:rsidR="00A01EC5" w:rsidRPr="008F5849" w:rsidRDefault="00A70396" w:rsidP="00AF768A">
      <w:pPr>
        <w:jc w:val="both"/>
      </w:pPr>
      <w:r w:rsidRPr="008F5849">
        <w:t>El seminario Juan Gerardi fue una convocatoria motivada</w:t>
      </w:r>
      <w:r w:rsidR="00A01EC5" w:rsidRPr="008F5849">
        <w:t xml:space="preserve"> por un asesinato cometido diez años</w:t>
      </w:r>
      <w:r w:rsidRPr="008F5849">
        <w:t xml:space="preserve"> antes</w:t>
      </w:r>
      <w:r w:rsidR="00A01EC5" w:rsidRPr="008F5849">
        <w:t>. Un asesinato, es decir quitarle la vida a una persona y, además, hacerlo en una forma cruel y brutal. A una persona inteligente, bondadosa, compasiva, nerviosa, llena de humor y valiente como Juan Gerardi.</w:t>
      </w:r>
    </w:p>
    <w:p w:rsidR="00A70396" w:rsidRPr="008F5849" w:rsidRDefault="00A70396" w:rsidP="00AF768A">
      <w:pPr>
        <w:jc w:val="both"/>
      </w:pPr>
    </w:p>
    <w:p w:rsidR="00A01EC5" w:rsidRPr="008F5849" w:rsidRDefault="00A70396" w:rsidP="00AF768A">
      <w:pPr>
        <w:jc w:val="both"/>
      </w:pPr>
      <w:r w:rsidRPr="008F5849">
        <w:t>En aquel seminario l</w:t>
      </w:r>
      <w:r w:rsidR="00A01EC5" w:rsidRPr="008F5849">
        <w:t xml:space="preserve">a mayoría </w:t>
      </w:r>
      <w:r w:rsidRPr="008F5849">
        <w:t>éram</w:t>
      </w:r>
      <w:r w:rsidR="00A01EC5" w:rsidRPr="008F5849">
        <w:t xml:space="preserve">os ciudadanos y ciudadanas de este país, Guatemala, donde ha venido habiendo 16 asesinatos diarios o 5.840 asesinatos anuales. Uno de los países más violentos de la tierra. Pero de una tierra donde sólo durante cinco años, en </w:t>
      </w:r>
      <w:smartTag w:uri="urn:schemas-microsoft-com:office:smarttags" w:element="PersonName">
        <w:smartTagPr>
          <w:attr w:name="ProductID" w:val="la Segunda Guerra"/>
        </w:smartTagPr>
        <w:r w:rsidR="00A01EC5" w:rsidRPr="008F5849">
          <w:t>la Segunda Guerra</w:t>
        </w:r>
      </w:smartTag>
      <w:r w:rsidR="00A01EC5" w:rsidRPr="008F5849">
        <w:t xml:space="preserve"> Mundial, se mataron a </w:t>
      </w:r>
      <w:r w:rsidRPr="008F5849">
        <w:t>ses</w:t>
      </w:r>
      <w:r w:rsidR="00A01EC5" w:rsidRPr="008F5849">
        <w:t>enta millones de seres humanos, una guerra mundial que no ha dejado de clonarse desde entonces en mil y una guerras en Africa, en América Latina, en Asia y en Europa, para conformar</w:t>
      </w:r>
      <w:r w:rsidRPr="008F5849">
        <w:t xml:space="preserve"> en su impenitente concatenación</w:t>
      </w:r>
      <w:r w:rsidR="00A01EC5" w:rsidRPr="008F5849">
        <w:t xml:space="preserve"> una auténtica “Tercera Guerra Mundial”.</w:t>
      </w:r>
    </w:p>
    <w:p w:rsidR="00A70396" w:rsidRPr="008F5849" w:rsidRDefault="00A70396" w:rsidP="00AF768A">
      <w:pPr>
        <w:jc w:val="both"/>
      </w:pPr>
    </w:p>
    <w:p w:rsidR="00A01EC5" w:rsidRPr="008F5849" w:rsidRDefault="00A01EC5" w:rsidP="00AF768A">
      <w:pPr>
        <w:jc w:val="both"/>
      </w:pPr>
      <w:r w:rsidRPr="008F5849">
        <w:t>El grito que nos puede brotar de las entrañas es: ¿Dónde está Dios? Es el grito de Marta y María ante la tumba de su hermano Lázaro, porque toda muerte, incluso la que llamamos natural, por enfermedad y en la cama, es en cierto modo una injusticia: “Señor, si hubieras estado aquí, no habría muerto mi hermano” (Jn 11, 21).</w:t>
      </w:r>
    </w:p>
    <w:p w:rsidR="00A70396" w:rsidRPr="008F5849" w:rsidRDefault="00A70396" w:rsidP="00AF768A">
      <w:pPr>
        <w:jc w:val="both"/>
      </w:pPr>
    </w:p>
    <w:p w:rsidR="00A01EC5" w:rsidRPr="008F5849" w:rsidRDefault="00A01EC5" w:rsidP="00AF768A">
      <w:pPr>
        <w:jc w:val="both"/>
      </w:pPr>
      <w:r w:rsidRPr="008F5849">
        <w:t>¡Señor, si hubieras estado con nosotros, este mundo sería un paraíso</w:t>
      </w:r>
      <w:r w:rsidR="00D2674A" w:rsidRPr="008F5849">
        <w:t xml:space="preserve"> y no el trágico escenario que tantas veces es</w:t>
      </w:r>
      <w:r w:rsidRPr="008F5849">
        <w:t>!</w:t>
      </w:r>
    </w:p>
    <w:p w:rsidR="00A70396" w:rsidRPr="008F5849" w:rsidRDefault="00A70396" w:rsidP="00AF768A">
      <w:pPr>
        <w:jc w:val="both"/>
      </w:pPr>
    </w:p>
    <w:p w:rsidR="00A01EC5" w:rsidRPr="008F5849" w:rsidRDefault="00A01EC5" w:rsidP="00AF768A">
      <w:pPr>
        <w:jc w:val="both"/>
      </w:pPr>
      <w:r w:rsidRPr="008F5849">
        <w:t>¿Qué clase de Dios eres tú que siendo todopoderoso no quieres crear un mundo sin mal, un mundo sin codicia, un mundo sin abuso, un mundo sin odio, un mundo sin sangre derramada? ¿Eres acaso un Dios insensible?</w:t>
      </w:r>
    </w:p>
    <w:p w:rsidR="00D2674A" w:rsidRPr="008F5849" w:rsidRDefault="00D2674A" w:rsidP="00AF768A">
      <w:pPr>
        <w:jc w:val="both"/>
      </w:pPr>
    </w:p>
    <w:p w:rsidR="00A01EC5" w:rsidRPr="008F5849" w:rsidRDefault="00A01EC5" w:rsidP="00AF768A">
      <w:pPr>
        <w:jc w:val="both"/>
      </w:pPr>
      <w:r w:rsidRPr="008F5849">
        <w:t>¿O qué clase de Dios eres tú que siendo todo bondad, todo misericordioso y compasivo, no puedes crear un mundo sin maldad, un mundo sin codicia, un mundo sin abuso ni opresión, un mundo sin odio ni sangre derramada? ¿Eres acaso un guardián impotente de nosotros y de nuestros hermanos?</w:t>
      </w:r>
    </w:p>
    <w:p w:rsidR="00D2674A" w:rsidRPr="008F5849" w:rsidRDefault="00D2674A" w:rsidP="00AF768A">
      <w:pPr>
        <w:jc w:val="both"/>
      </w:pPr>
    </w:p>
    <w:p w:rsidR="00A01EC5" w:rsidRPr="008F5849" w:rsidRDefault="00A01EC5" w:rsidP="00AF768A">
      <w:pPr>
        <w:jc w:val="both"/>
      </w:pPr>
      <w:r w:rsidRPr="008F5849">
        <w:t xml:space="preserve"> La verdad es</w:t>
      </w:r>
      <w:r w:rsidR="00D2674A" w:rsidRPr="008F5849">
        <w:t xml:space="preserve"> que Dios no puede crear otros D</w:t>
      </w:r>
      <w:r w:rsidRPr="008F5849">
        <w:t>ioses. Dios no puede crear personas humanas que sean</w:t>
      </w:r>
      <w:r w:rsidR="00D2674A" w:rsidRPr="008F5849">
        <w:t xml:space="preserve"> necesariamente</w:t>
      </w:r>
      <w:r w:rsidRPr="008F5849">
        <w:t xml:space="preserve"> </w:t>
      </w:r>
      <w:r w:rsidRPr="008F5849">
        <w:rPr>
          <w:i/>
        </w:rPr>
        <w:t>todo</w:t>
      </w:r>
      <w:r w:rsidRPr="008F5849">
        <w:t xml:space="preserve"> bondad. Estaría creando robots inhumanos. Dios sólo puede y quiere, con inmenso amor, crear seres humanos, no</w:t>
      </w:r>
      <w:r w:rsidR="00D2674A" w:rsidRPr="008F5849">
        <w:t xml:space="preserve"> imposibles</w:t>
      </w:r>
      <w:r w:rsidRPr="008F5849">
        <w:t xml:space="preserve"> seres divinos (Gn 1, 31; Sab 11, 23-25).</w:t>
      </w:r>
    </w:p>
    <w:p w:rsidR="00D2674A" w:rsidRPr="008F5849" w:rsidRDefault="00D2674A" w:rsidP="00AF768A">
      <w:pPr>
        <w:jc w:val="both"/>
      </w:pPr>
    </w:p>
    <w:p w:rsidR="00A01EC5" w:rsidRPr="008F5849" w:rsidRDefault="00D2674A" w:rsidP="00AF768A">
      <w:pPr>
        <w:jc w:val="both"/>
      </w:pPr>
      <w:r w:rsidRPr="008F5849">
        <w:t>Dios es todo</w:t>
      </w:r>
      <w:r w:rsidR="00A01EC5" w:rsidRPr="008F5849">
        <w:t>poderoso</w:t>
      </w:r>
      <w:r w:rsidRPr="008F5849">
        <w:t>, omnipotente,</w:t>
      </w:r>
      <w:r w:rsidR="00A01EC5" w:rsidRPr="008F5849">
        <w:t xml:space="preserve"> porque puede crear el universo, es decir, según las actuales hipótesis</w:t>
      </w:r>
      <w:r w:rsidRPr="008F5849">
        <w:t xml:space="preserve"> más plausibles</w:t>
      </w:r>
      <w:r w:rsidR="00A01EC5" w:rsidRPr="008F5849">
        <w:t xml:space="preserve"> de la ciencia, un momento de enorme energía concentrada que puede expandirse a partir de una gigantesca explosión original, y desenvolverse evolutivamente hasta llegar a engendrar personas humanas en una esfera de vida, con </w:t>
      </w:r>
      <w:r w:rsidR="00A01EC5" w:rsidRPr="008F5849">
        <w:lastRenderedPageBreak/>
        <w:t>libertad, con objetividad y con conciencia, con afectos “ordenados y desordenados”</w:t>
      </w:r>
      <w:r w:rsidR="00A01EC5" w:rsidRPr="008F5849">
        <w:rPr>
          <w:rStyle w:val="Refdenotaalpie"/>
        </w:rPr>
        <w:footnoteReference w:id="486"/>
      </w:r>
      <w:r w:rsidR="00A01EC5" w:rsidRPr="008F5849">
        <w:t>, con solidaridad, con adicciones, con</w:t>
      </w:r>
      <w:r w:rsidRPr="008F5849">
        <w:t xml:space="preserve"> amor y</w:t>
      </w:r>
      <w:r w:rsidR="00A01EC5" w:rsidRPr="008F5849">
        <w:t xml:space="preserve"> odio, con belleza y fealdad,</w:t>
      </w:r>
      <w:r w:rsidR="00F72512" w:rsidRPr="008F5849">
        <w:t xml:space="preserve"> </w:t>
      </w:r>
      <w:r w:rsidR="00A01EC5" w:rsidRPr="008F5849">
        <w:t>y, por supuesto, en todo ello</w:t>
      </w:r>
      <w:r w:rsidRPr="008F5849">
        <w:t>,</w:t>
      </w:r>
      <w:r w:rsidR="00F72512" w:rsidRPr="008F5849">
        <w:t xml:space="preserve"> </w:t>
      </w:r>
      <w:r w:rsidR="00A01EC5" w:rsidRPr="008F5849">
        <w:t>con límites (Gn 2-3).</w:t>
      </w:r>
    </w:p>
    <w:p w:rsidR="00D2674A" w:rsidRPr="008F5849" w:rsidRDefault="00D2674A" w:rsidP="00AF768A">
      <w:pPr>
        <w:jc w:val="both"/>
      </w:pPr>
    </w:p>
    <w:p w:rsidR="00A01EC5" w:rsidRPr="008F5849" w:rsidRDefault="00A01EC5" w:rsidP="00AF768A">
      <w:pPr>
        <w:jc w:val="both"/>
      </w:pPr>
      <w:r w:rsidRPr="008F5849">
        <w:t>Dios no puede, e</w:t>
      </w:r>
      <w:r w:rsidR="00D2674A" w:rsidRPr="008F5849">
        <w:t>n cambio, crear un universo de D</w:t>
      </w:r>
      <w:r w:rsidRPr="008F5849">
        <w:t xml:space="preserve">ioses (Gn 3, 4-5). Como tampoco puede crear círculos cuadrados o mieles amargas o hierros de madera o hielos de fuego. Dios no puede crear lo que es lógica y constitutivamente imposible. Es decir –dejando de leer </w:t>
      </w:r>
      <w:smartTag w:uri="urn:schemas-microsoft-com:office:smarttags" w:element="PersonName">
        <w:smartTagPr>
          <w:attr w:name="ProductID" w:val="la Escritura"/>
        </w:smartTagPr>
        <w:r w:rsidRPr="008F5849">
          <w:t>la Escritura</w:t>
        </w:r>
      </w:smartTag>
      <w:r w:rsidRPr="008F5849">
        <w:t xml:space="preserve"> fundamentalista y </w:t>
      </w:r>
      <w:r w:rsidR="00D2674A" w:rsidRPr="008F5849">
        <w:t>leyéndola hermenéutica</w:t>
      </w:r>
      <w:r w:rsidR="00F72512" w:rsidRPr="008F5849">
        <w:t xml:space="preserve"> </w:t>
      </w:r>
      <w:r w:rsidR="00D2674A" w:rsidRPr="008F5849">
        <w:t>y critico</w:t>
      </w:r>
      <w:r w:rsidRPr="008F5849">
        <w:t xml:space="preserve"> históricamente- Dios no puede </w:t>
      </w:r>
      <w:r w:rsidR="00D2674A" w:rsidRPr="008F5849">
        <w:t>“</w:t>
      </w:r>
      <w:r w:rsidRPr="008F5849">
        <w:t xml:space="preserve">sacar de las piedras hijos de </w:t>
      </w:r>
      <w:r w:rsidR="0088421F">
        <w:t>Abrahán</w:t>
      </w:r>
      <w:r w:rsidR="00D2674A" w:rsidRPr="008F5849">
        <w:t>”</w:t>
      </w:r>
      <w:r w:rsidRPr="008F5849">
        <w:t xml:space="preserve"> (Lc 3, 8)</w:t>
      </w:r>
      <w:r w:rsidR="00D2674A" w:rsidRPr="008F5849">
        <w:t xml:space="preserve"> como creía Juan Bautista y</w:t>
      </w:r>
      <w:r w:rsidRPr="008F5849">
        <w:t xml:space="preserve"> como cualquier mago prestidigitador o ilusionista lo haría en apariencia. Un universo de </w:t>
      </w:r>
      <w:r w:rsidR="00D2674A" w:rsidRPr="008F5849">
        <w:t>D</w:t>
      </w:r>
      <w:r w:rsidRPr="008F5849">
        <w:t>ioses sería un mito, un Olimpo griego, o sea un monte sublime repleto al mismo tiempo de dioses y diosas a imagen y semejanza de hombres y mujeres, con todos sus vicios. O, peor todavía, un Walhalla soñado por mujeres y hombres como la perfección y el dominio absoluto de una raza</w:t>
      </w:r>
      <w:r w:rsidR="00D2674A" w:rsidRPr="008F5849">
        <w:t xml:space="preserve"> de superhombres</w:t>
      </w:r>
      <w:r w:rsidRPr="008F5849">
        <w:t xml:space="preserve"> sobre las demás de la especie humana. O una pesadilla de eterna juventud, como la de Fausto, al precio de vender su alma.</w:t>
      </w:r>
    </w:p>
    <w:p w:rsidR="00D2674A" w:rsidRPr="008F5849" w:rsidRDefault="00D2674A" w:rsidP="00AF768A">
      <w:pPr>
        <w:jc w:val="both"/>
      </w:pPr>
    </w:p>
    <w:p w:rsidR="00A01EC5" w:rsidRPr="008F5849" w:rsidRDefault="00A01EC5" w:rsidP="00AF768A">
      <w:pPr>
        <w:jc w:val="both"/>
      </w:pPr>
      <w:r w:rsidRPr="008F5849">
        <w:t>Dios no puede hacer personas humanas libres y al mismo tiempo incapaces del mal.</w:t>
      </w:r>
      <w:r w:rsidR="00D2674A" w:rsidRPr="008F5849">
        <w:t xml:space="preserve"> Ni puede, como quería el Gran Inquisidor de Dostoievski, querer que los hombres le pongan a los pies la libertad y permitirles luego hacer el mal como a niños inconscientes liberados de responsabilidad</w:t>
      </w:r>
      <w:r w:rsidR="001E3598">
        <w:t>.</w:t>
      </w:r>
      <w:r w:rsidR="00F72512" w:rsidRPr="008F5849">
        <w:t xml:space="preserve"> </w:t>
      </w:r>
      <w:r w:rsidRPr="008F5849">
        <w:t xml:space="preserve">La gran paradoja es que la dignidad humana con la que Dios nos ha creado supone la capacidad de elegir en este mundo el bien o el mal, amar u odiar, construir o destruir, ser fiel o infiel, vivir del temor o vivir del amor, aceptar lo diferente o negarlo (Dt 30, 15-20). Algo así dijo Qohelet (el </w:t>
      </w:r>
      <w:r w:rsidRPr="008F5849">
        <w:rPr>
          <w:i/>
        </w:rPr>
        <w:t>Eclesiastés</w:t>
      </w:r>
      <w:r w:rsidRPr="008F5849">
        <w:t xml:space="preserve"> o Predicador)</w:t>
      </w:r>
      <w:r w:rsidR="00660D4F" w:rsidRPr="008F5849">
        <w:t xml:space="preserve"> con hiriente realismo</w:t>
      </w:r>
      <w:r w:rsidRPr="008F5849">
        <w:t>: “Todo tiene su tiempo y sazón…bajo el sol: tiempo de nacer, tiempo de morir; tiempo de plantar, tiempo de arrancar; tiempo de matar, tiempo de sanar; tiempo de derruir, tiempo de construir; tiempo de llorar, tiempo de reír; tiempo de arrojar piedras y tiempo de recogerlas…tiempo de amar, tiempo de odiar; tiempo de guerra, tiempo de paz” (Ecl 3, 1-8)</w:t>
      </w:r>
    </w:p>
    <w:p w:rsidR="00660D4F" w:rsidRPr="008F5849" w:rsidRDefault="00660D4F" w:rsidP="00AF768A">
      <w:pPr>
        <w:jc w:val="both"/>
      </w:pPr>
    </w:p>
    <w:p w:rsidR="00A01EC5" w:rsidRPr="008F5849" w:rsidRDefault="00A01EC5" w:rsidP="00AF768A">
      <w:pPr>
        <w:jc w:val="both"/>
      </w:pPr>
      <w:r w:rsidRPr="008F5849">
        <w:t>Sólo nosotros creamos robots electrónicos o clonamos seres vivos. Dios crea personas humanas con su unicidad</w:t>
      </w:r>
      <w:r w:rsidR="00660D4F" w:rsidRPr="008F5849">
        <w:t xml:space="preserve"> singular</w:t>
      </w:r>
      <w:r w:rsidRPr="008F5849">
        <w:t>, cada una o cada uno único e irrepetible, sin ninguna determinación fuera de las de su herencia genética y contexto social, frágilmente libres, pero capaces de forjar su propio destino y también de arruinarlo (Rom 7, 15-8, 1 comparado con Rom 8, 18-22).</w:t>
      </w:r>
    </w:p>
    <w:p w:rsidR="00660D4F" w:rsidRPr="008F5849" w:rsidRDefault="00660D4F" w:rsidP="00AF768A">
      <w:pPr>
        <w:jc w:val="both"/>
      </w:pPr>
    </w:p>
    <w:p w:rsidR="00A01EC5" w:rsidRPr="008F5849" w:rsidRDefault="00A01EC5" w:rsidP="00AF768A">
      <w:pPr>
        <w:jc w:val="both"/>
      </w:pPr>
      <w:r w:rsidRPr="008F5849">
        <w:t>Dios crea amorosamente, crea por amor, sale de sí mismo para dar el ser y la vida, y nos crea creadores, capaces del gozo y del dolor, y no máquinas condenadas a la felicidad, pero sí personas capaces</w:t>
      </w:r>
      <w:r w:rsidR="00660D4F" w:rsidRPr="008F5849">
        <w:t>, a pesar del sufrimiento,</w:t>
      </w:r>
      <w:r w:rsidRPr="008F5849">
        <w:t xml:space="preserve"> de irse acercando asintóticamente a la felicidad para ser transfigurados por ella cuando Jesucristo entregue el reino al Padre y acabe con los poderes de este mundo, destruyendo primero al último enemigo, la muerte, para terminar siendo Dios todo en todas las personas</w:t>
      </w:r>
      <w:r w:rsidR="00660D4F" w:rsidRPr="008F5849">
        <w:t xml:space="preserve"> y en todas las cosas</w:t>
      </w:r>
      <w:r w:rsidRPr="008F5849">
        <w:t xml:space="preserve"> (1Cor 15, 24-28).</w:t>
      </w:r>
    </w:p>
    <w:p w:rsidR="00660D4F" w:rsidRPr="008F5849" w:rsidRDefault="00660D4F" w:rsidP="00AF768A">
      <w:pPr>
        <w:jc w:val="both"/>
      </w:pPr>
    </w:p>
    <w:p w:rsidR="00A01EC5" w:rsidRPr="008F5849" w:rsidRDefault="00A01EC5" w:rsidP="00AF768A">
      <w:pPr>
        <w:jc w:val="both"/>
      </w:pPr>
      <w:r w:rsidRPr="008F5849">
        <w:t>Y quien</w:t>
      </w:r>
      <w:r w:rsidR="00660D4F" w:rsidRPr="008F5849">
        <w:t>, al contrario,</w:t>
      </w:r>
      <w:r w:rsidRPr="008F5849">
        <w:t xml:space="preserve"> quiere </w:t>
      </w:r>
      <w:r w:rsidR="00660D4F" w:rsidRPr="008F5849">
        <w:t>fabrica</w:t>
      </w:r>
      <w:r w:rsidRPr="008F5849">
        <w:t>r en este mundo un paraíso, quien quiere hacer paraísos en la tierra, creyendo copiar una capacidad que Dios no tiene, muestra la mejor patente para fabricar infiernos. Ese fue el resultado de la ilusión de la sociedad sin clases: una</w:t>
      </w:r>
      <w:r w:rsidR="00660D4F" w:rsidRPr="008F5849">
        <w:t xml:space="preserve"> horrorosa y</w:t>
      </w:r>
      <w:r w:rsidRPr="008F5849">
        <w:t xml:space="preserve"> fascinante concentración del poder tiránico en el estalinismo y una ingente cadena de </w:t>
      </w:r>
      <w:r w:rsidRPr="008F5849">
        <w:lastRenderedPageBreak/>
        <w:t>campos de concentración de presos y presas</w:t>
      </w:r>
      <w:r w:rsidR="00660D4F" w:rsidRPr="008F5849">
        <w:t xml:space="preserve"> condenados a la muerte lenta en trabajos forzados</w:t>
      </w:r>
      <w:r w:rsidRPr="008F5849">
        <w:t xml:space="preserve">. Ese es el resultado del sueño de deificar una raza y una etnia, el holocausto con 6 millones de personas judías gaseadas y 44 millones más de personas muertas; y también las ochocientas mil víctimas del genocidio en Ruanda y los nueve millones más desde 1994 hasta hoy. Ese fue el resultado de idolatrar </w:t>
      </w:r>
      <w:smartTag w:uri="urn:schemas-microsoft-com:office:smarttags" w:element="PersonName">
        <w:smartTagPr>
          <w:attr w:name="ProductID" w:val="la Patria"/>
        </w:smartTagPr>
        <w:r w:rsidRPr="008F5849">
          <w:t>la Patria</w:t>
        </w:r>
      </w:smartTag>
      <w:r w:rsidRPr="008F5849">
        <w:t xml:space="preserve"> y la seguridad nacional: </w:t>
      </w:r>
      <w:smartTag w:uri="urn:schemas-microsoft-com:office:smarttags" w:element="PersonName">
        <w:smartTagPr>
          <w:attr w:name="ProductID" w:val="la Escuela"/>
        </w:smartTagPr>
        <w:r w:rsidRPr="008F5849">
          <w:t>la Escuela</w:t>
        </w:r>
      </w:smartTag>
      <w:r w:rsidRPr="008F5849">
        <w:t xml:space="preserve"> de Mecánica (es decir de tortura) de </w:t>
      </w:r>
      <w:smartTag w:uri="urn:schemas-microsoft-com:office:smarttags" w:element="PersonName">
        <w:smartTagPr>
          <w:attr w:name="ProductID" w:val="la Armada"/>
        </w:smartTagPr>
        <w:r w:rsidRPr="008F5849">
          <w:t>la Armada</w:t>
        </w:r>
      </w:smartTag>
      <w:r w:rsidRPr="008F5849">
        <w:t xml:space="preserve"> en Buenos Aires, los presidios de Tiradentes en Brasil,</w:t>
      </w:r>
      <w:r w:rsidR="00F72512" w:rsidRPr="008F5849">
        <w:t xml:space="preserve"> </w:t>
      </w:r>
      <w:r w:rsidRPr="008F5849">
        <w:t>las cárceles clandestinas de Pinochet en Chile, las doscientas mil víctimas de Guatemala</w:t>
      </w:r>
      <w:r w:rsidRPr="008F5849">
        <w:rPr>
          <w:rStyle w:val="Refdenotaalpie"/>
        </w:rPr>
        <w:footnoteReference w:id="487"/>
      </w:r>
      <w:r w:rsidRPr="008F5849">
        <w:t xml:space="preserve"> y las también innumerables de El Salvador. Ese está siendo el resultado de la guerra total contra el terrorismo: las prisiones sin ley ninguna y con tortura justificada,</w:t>
      </w:r>
      <w:r w:rsidR="00F72512" w:rsidRPr="008F5849">
        <w:t xml:space="preserve"> </w:t>
      </w:r>
      <w:r w:rsidRPr="008F5849">
        <w:t>de Guantánamo, Abu Graib y muchas otras clandestinas, y las guerras horrendas, crueles e interminables de Afganistán y de Irak. Y ese es también el resultado de la utopía del mercado benefactor de todos: los cientos de millones de hambrientos, los más de mil millones de desnutridos del Planeta, y, ahora en su última crisis, las decenas de miles de viviendas embargadas en los Estados Unidos por incapacidad de pagar sus hipotecas y la especulación financiera centrada en las bolsas de materias primas y de alimentos básicos, que provoca los precios elevados y el aumento del hambre</w:t>
      </w:r>
      <w:r w:rsidR="00660D4F" w:rsidRPr="008F5849">
        <w:t xml:space="preserve"> y en los productos cada vez más sofisticados y vacíos de la especulación financiera sin regulación alguna</w:t>
      </w:r>
      <w:r w:rsidRPr="008F5849">
        <w:t>.</w:t>
      </w:r>
    </w:p>
    <w:p w:rsidR="00660D4F" w:rsidRPr="008F5849" w:rsidRDefault="00660D4F" w:rsidP="00AF768A">
      <w:pPr>
        <w:jc w:val="both"/>
      </w:pPr>
    </w:p>
    <w:p w:rsidR="00A01EC5" w:rsidRPr="008F5849" w:rsidRDefault="00A01EC5" w:rsidP="00AF768A">
      <w:pPr>
        <w:jc w:val="both"/>
        <w:rPr>
          <w:b/>
        </w:rPr>
      </w:pPr>
      <w:r w:rsidRPr="008F5849">
        <w:rPr>
          <w:b/>
        </w:rPr>
        <w:t>2</w:t>
      </w:r>
      <w:r w:rsidR="00567BC1">
        <w:rPr>
          <w:b/>
        </w:rPr>
        <w:t>.</w:t>
      </w:r>
      <w:r w:rsidRPr="008F5849">
        <w:rPr>
          <w:b/>
        </w:rPr>
        <w:t xml:space="preserve"> El humilde</w:t>
      </w:r>
      <w:r w:rsidR="00E36DC5">
        <w:rPr>
          <w:b/>
        </w:rPr>
        <w:t xml:space="preserve"> </w:t>
      </w:r>
      <w:r w:rsidR="00E36DC5" w:rsidRPr="008F5849">
        <w:rPr>
          <w:b/>
        </w:rPr>
        <w:t>paso</w:t>
      </w:r>
      <w:r w:rsidRPr="008F5849">
        <w:rPr>
          <w:b/>
        </w:rPr>
        <w:t xml:space="preserve"> a la esperanza</w:t>
      </w:r>
    </w:p>
    <w:p w:rsidR="00660D4F" w:rsidRPr="008F5849" w:rsidRDefault="00660D4F" w:rsidP="00AF768A">
      <w:pPr>
        <w:jc w:val="both"/>
        <w:rPr>
          <w:b/>
        </w:rPr>
      </w:pPr>
    </w:p>
    <w:p w:rsidR="00A01EC5" w:rsidRPr="008F5849" w:rsidRDefault="00A01EC5" w:rsidP="00AF768A">
      <w:pPr>
        <w:jc w:val="both"/>
      </w:pPr>
      <w:r w:rsidRPr="008F5849">
        <w:t>Mirando al mal a los ojos se puede dar el paso a la esperanza, con gran humildad y paciencia (Rom 8, 24-25),</w:t>
      </w:r>
      <w:r w:rsidR="00660D4F" w:rsidRPr="008F5849">
        <w:t xml:space="preserve"> con una sola condición:</w:t>
      </w:r>
      <w:r w:rsidRPr="008F5849">
        <w:t xml:space="preserve"> acompaña</w:t>
      </w:r>
      <w:r w:rsidR="00660D4F" w:rsidRPr="008F5849">
        <w:t>r</w:t>
      </w:r>
      <w:r w:rsidRPr="008F5849">
        <w:t xml:space="preserve"> a la vez la vida y la resistencia de las víctimas</w:t>
      </w:r>
      <w:r w:rsidR="00660D4F" w:rsidRPr="008F5849">
        <w:t xml:space="preserve"> y rescatar continuamente su memoria</w:t>
      </w:r>
      <w:r w:rsidRPr="008F5849">
        <w:t xml:space="preserve">. </w:t>
      </w:r>
      <w:r w:rsidR="00660D4F" w:rsidRPr="008F5849">
        <w:t>Por consiguiente, s</w:t>
      </w:r>
      <w:r w:rsidRPr="008F5849">
        <w:t xml:space="preserve">in que este paso nos separe ni un momento de </w:t>
      </w:r>
      <w:r w:rsidR="00660D4F" w:rsidRPr="008F5849">
        <w:t>con-</w:t>
      </w:r>
      <w:r w:rsidRPr="008F5849">
        <w:t>sentir las vibraciones del sufrimiento humano, que una y otra vez se nos vuelve inquietante pregunta y clamor, y de solidarizarnos con ellas. Sin que esa compasión y solidaridad –limitadas como son- puedan “invalidar la cruz” (1Cor 1, 17) que es para toda nuestra humanidad, incluido Jesús de Nazaret, este misterio del mal, “el misterio de iniquidad” (2Tes 2, 7). De hecho hay muchos más entre los intelectuales de este mundo, que consideran “locura” a la “cruz” de Jesús de Nazaret (1Cor 1, 23), es decir a su muerte prematura por tortura y asesinato en la plenitud de su edad, anunciada como “salvación” y “reconciliación” para la humanidad (2Cor 5, 17-21). Muchos más que entre “los rudos, los oprimidos y los plebeyos” (1Cor 26-28; Mt 11, 25-26 par).</w:t>
      </w:r>
      <w:r w:rsidR="00F72512" w:rsidRPr="008F5849">
        <w:t xml:space="preserve">  </w:t>
      </w:r>
    </w:p>
    <w:p w:rsidR="00660D4F" w:rsidRPr="008F5849" w:rsidRDefault="00660D4F" w:rsidP="00AF768A">
      <w:pPr>
        <w:jc w:val="both"/>
      </w:pPr>
    </w:p>
    <w:p w:rsidR="00A01EC5" w:rsidRPr="008F5849" w:rsidRDefault="00A01EC5" w:rsidP="00AF768A">
      <w:pPr>
        <w:jc w:val="both"/>
      </w:pPr>
      <w:r w:rsidRPr="008F5849">
        <w:t>Se puede, pues, como hizo Pablo, anunciar la resurrección como horizonte de la esperanza (1Cor 15; Rom 4, 24-25). Se puede anunciar la resurrección de un crucificado, de una víctima brutal del odio y de la idolatría del poder político y religioso (Hch 2, 23.32, passim). Y se puede comprender que ese anuncio sea “escándalo o locura” para muchos. Pero “fuerza de Dios para los que creen” (1Cor 1, 22-25) esa buena noticia del amor y de la justicia de Dios, que reivindica a todas las personas que han sufrido una muerte verdaderamente injusta, a todas las víctimas inocentes, y propicia que un día “triunfen las víctimas y no los verdugos”,</w:t>
      </w:r>
      <w:r w:rsidR="00231E8A" w:rsidRPr="008F5849">
        <w:t xml:space="preserve"> como quería poder esperar Hork</w:t>
      </w:r>
      <w:r w:rsidRPr="008F5849">
        <w:t>heimer, aunque ese triunfo regale “un corazón de carne” también a los verdugos (Ez 36, 26).</w:t>
      </w:r>
    </w:p>
    <w:p w:rsidR="00231E8A" w:rsidRPr="008F5849" w:rsidRDefault="00231E8A" w:rsidP="00AF768A">
      <w:pPr>
        <w:jc w:val="both"/>
      </w:pPr>
    </w:p>
    <w:p w:rsidR="00A01EC5" w:rsidRPr="008F5849" w:rsidRDefault="00A01EC5" w:rsidP="00AF768A">
      <w:pPr>
        <w:jc w:val="both"/>
      </w:pPr>
      <w:r w:rsidRPr="008F5849">
        <w:lastRenderedPageBreak/>
        <w:t>La resurrección revela al Dios verdadero, es decir al Dios cuya verdad es la fidelidad, al Dios Padre de Jesucristo, “padre de misericordia y Dios de todo consuelo” (2Cor 1, 3) en cuyos brazos Jesús de Nazaret, Juan Gerardi, Oscar Romero, Ignacio Ellacuría, Amando López, Julia Elba y Celina,</w:t>
      </w:r>
      <w:r w:rsidR="00231E8A" w:rsidRPr="008F5849">
        <w:t xml:space="preserve"> y sus demás compañeros jesuitas y otros miles de mártires de El Salvador,</w:t>
      </w:r>
      <w:r w:rsidRPr="008F5849">
        <w:t xml:space="preserve"> despiertan de la muerte con la gran sorpresa de su resurrección (Mc 15, 37-39). </w:t>
      </w:r>
    </w:p>
    <w:p w:rsidR="00A01EC5" w:rsidRPr="008F5849" w:rsidRDefault="00A01EC5" w:rsidP="00AF768A">
      <w:pPr>
        <w:jc w:val="both"/>
      </w:pPr>
      <w:r w:rsidRPr="008F5849">
        <w:t xml:space="preserve">La resurrección revela al Dios que estuvo con Jesús de Nazaret toda su vida y también acompañando su agonía y su muerte (Lc 23, 46). Revela al Dios con quien Jesús tuvo una experiencia de bondad y confianza únicas, que tradujo con la palabra padre, </w:t>
      </w:r>
      <w:r w:rsidRPr="008F5849">
        <w:rPr>
          <w:i/>
        </w:rPr>
        <w:t xml:space="preserve">abbá </w:t>
      </w:r>
      <w:r w:rsidRPr="008F5849">
        <w:t>(Lc 11, 3; Jn 11, 41-42; Lc 10, 21-22, Mc 14, 35-42 par, passim). La resurrección revela que, respetando la historia, respetando la dignidad humana en ella, sin embargo, más allá de la historia</w:t>
      </w:r>
      <w:r w:rsidR="00231E8A" w:rsidRPr="008F5849">
        <w:t>,</w:t>
      </w:r>
      <w:r w:rsidRPr="008F5849">
        <w:t xml:space="preserve"> Dios es fiel y no permite ni el triunfo ni la impunidad</w:t>
      </w:r>
      <w:r w:rsidR="00231E8A" w:rsidRPr="008F5849">
        <w:t xml:space="preserve"> definitivos</w:t>
      </w:r>
      <w:r w:rsidRPr="008F5849">
        <w:t xml:space="preserve"> de la injusticia. Sin resurrección –dice Pablo- “somos los más desgraciados” de toda la gente (1Cor 15, 19) y de todos los pueblos, porque habríamos creído en un Dios de la impunidad, que deja impune la injusticia. La impunidad no consiste tanto en no condenar a los verdugos sino sobre todo en no reconocer a las víctimas como inocentes y en no devolverles el honor de su verdad y su propia vida.</w:t>
      </w:r>
    </w:p>
    <w:p w:rsidR="00231E8A" w:rsidRPr="008F5849" w:rsidRDefault="00231E8A" w:rsidP="00AF768A">
      <w:pPr>
        <w:jc w:val="both"/>
      </w:pPr>
    </w:p>
    <w:p w:rsidR="00A01EC5" w:rsidRPr="008F5849" w:rsidRDefault="00A01EC5" w:rsidP="00AF768A">
      <w:pPr>
        <w:jc w:val="both"/>
      </w:pPr>
      <w:r w:rsidRPr="008F5849">
        <w:t>Jesucristo resucitado es “el sí de Dios a todas sus promesas” (2Cor 1, 19-20). El sí a la</w:t>
      </w:r>
      <w:r w:rsidR="00231E8A" w:rsidRPr="008F5849">
        <w:t xml:space="preserve"> promesa de</w:t>
      </w:r>
      <w:r w:rsidRPr="008F5849">
        <w:t xml:space="preserve"> fecundidad, el sí a la</w:t>
      </w:r>
      <w:r w:rsidR="00231E8A" w:rsidRPr="008F5849">
        <w:t xml:space="preserve"> de la</w:t>
      </w:r>
      <w:r w:rsidRPr="008F5849">
        <w:t xml:space="preserve"> abundancia, el sí a la</w:t>
      </w:r>
      <w:r w:rsidR="00231E8A" w:rsidRPr="008F5849">
        <w:t xml:space="preserve"> de la</w:t>
      </w:r>
      <w:r w:rsidRPr="008F5849">
        <w:t xml:space="preserve"> saciedad, el sí a la</w:t>
      </w:r>
      <w:r w:rsidR="00231E8A" w:rsidRPr="008F5849">
        <w:t xml:space="preserve"> de la</w:t>
      </w:r>
      <w:r w:rsidRPr="008F5849">
        <w:t xml:space="preserve"> felicidad, el sí a la </w:t>
      </w:r>
      <w:r w:rsidR="00231E8A" w:rsidRPr="008F5849">
        <w:t xml:space="preserve">de la </w:t>
      </w:r>
      <w:r w:rsidRPr="008F5849">
        <w:t>solidaridad y el sí a la</w:t>
      </w:r>
      <w:r w:rsidR="00231E8A" w:rsidRPr="008F5849">
        <w:t xml:space="preserve"> promesa de la</w:t>
      </w:r>
      <w:r w:rsidRPr="008F5849">
        <w:t xml:space="preserve"> belleza.</w:t>
      </w:r>
    </w:p>
    <w:p w:rsidR="00231E8A" w:rsidRPr="008F5849" w:rsidRDefault="00231E8A" w:rsidP="00AF768A">
      <w:pPr>
        <w:jc w:val="both"/>
      </w:pPr>
    </w:p>
    <w:p w:rsidR="00A01EC5" w:rsidRPr="008F5849" w:rsidRDefault="00A01EC5" w:rsidP="00AF768A">
      <w:pPr>
        <w:jc w:val="both"/>
      </w:pPr>
      <w:r w:rsidRPr="008F5849">
        <w:t xml:space="preserve">Y es ese sí, presentido en su experiencia del Dios </w:t>
      </w:r>
      <w:r w:rsidRPr="008F5849">
        <w:rPr>
          <w:i/>
        </w:rPr>
        <w:t>abbá</w:t>
      </w:r>
      <w:r w:rsidRPr="008F5849">
        <w:t xml:space="preserve">, </w:t>
      </w:r>
      <w:r w:rsidR="00567BC1">
        <w:t>e</w:t>
      </w:r>
      <w:r w:rsidRPr="008F5849">
        <w:t>l que hace a Jesús llamar audazmente felices a los pobres, a los afligidos y a los oprimidos; y, en cambio, desdichados a quienes mantienen la pobreza, causan dolor con crueldad (Lc 6, 20-21) y oprimen a la gente, aunque se disfracen de bienhechores (Lc 22, 25).</w:t>
      </w:r>
    </w:p>
    <w:p w:rsidR="00231E8A" w:rsidRPr="008F5849" w:rsidRDefault="00231E8A" w:rsidP="00AF768A">
      <w:pPr>
        <w:jc w:val="both"/>
      </w:pPr>
    </w:p>
    <w:p w:rsidR="00A01EC5" w:rsidRPr="008F5849" w:rsidRDefault="00A01EC5" w:rsidP="00AF768A">
      <w:pPr>
        <w:jc w:val="both"/>
      </w:pPr>
      <w:r w:rsidRPr="008F5849">
        <w:t>Por el anuncio de la resurrección podemos nosotros aventurarnos en la reflexión teológica –toda teología es una audaz aventura de puntillas al interior del misterio inabarcable de Dios- y llamar a Jesucristo “el testigo fiel” (Ap 1, 5), el mártir auténtico. Jesús de Nazaret, el asesinado, el crucificado, sin dejar de ser asesinado y crucificado como lo muestran sus llagas en su cuerpo resucitado (Jn 20, 20.27; Ap 5, 6.9), supera este enorme horror e injusticia y se vuelve mártir resucitado.</w:t>
      </w:r>
    </w:p>
    <w:p w:rsidR="00231E8A" w:rsidRPr="008F5849" w:rsidRDefault="00231E8A" w:rsidP="00AF768A">
      <w:pPr>
        <w:jc w:val="both"/>
      </w:pPr>
    </w:p>
    <w:p w:rsidR="00A01EC5" w:rsidRDefault="00A01EC5" w:rsidP="00AF768A">
      <w:pPr>
        <w:jc w:val="both"/>
        <w:rPr>
          <w:i/>
        </w:rPr>
      </w:pPr>
      <w:r w:rsidRPr="008F5849">
        <w:t>Juan Gerardi, asesinado vilmente, se vuelve también testigo fiel, mártir de la memoria histórica, testigo de las injusticias que se cometieron abriendo los vientres de las mujeres embarazadas, estrellando niños contra troncos de árboles y quemando vivos a gente reunida</w:t>
      </w:r>
      <w:r w:rsidR="00231E8A" w:rsidRPr="008F5849">
        <w:t xml:space="preserve"> en toscos templos</w:t>
      </w:r>
      <w:r w:rsidRPr="008F5849">
        <w:t xml:space="preserve"> para alabar a Dios. Que de todo este horror fue Gerardi testigo fiel en </w:t>
      </w:r>
      <w:smartTag w:uri="urn:schemas-microsoft-com:office:smarttags" w:element="PersonName">
        <w:smartTagPr>
          <w:attr w:name="ProductID" w:val="la REMHI"/>
        </w:smartTagPr>
        <w:r w:rsidRPr="008F5849">
          <w:t>la REMHI</w:t>
        </w:r>
      </w:smartTag>
      <w:r w:rsidRPr="008F5849">
        <w:t xml:space="preserve"> (Recuperación de </w:t>
      </w:r>
      <w:smartTag w:uri="urn:schemas-microsoft-com:office:smarttags" w:element="PersonName">
        <w:smartTagPr>
          <w:attr w:name="ProductID" w:val="la Memoria Hist￳rica"/>
        </w:smartTagPr>
        <w:r w:rsidRPr="008F5849">
          <w:t>la Memoria Histórica</w:t>
        </w:r>
      </w:smartTag>
      <w:r w:rsidRPr="008F5849">
        <w:t>), para que en Guatemala esto no suceda</w:t>
      </w:r>
      <w:r w:rsidR="00231E8A" w:rsidRPr="008F5849">
        <w:t xml:space="preserve"> ya jamás.</w:t>
      </w:r>
      <w:r w:rsidRPr="008F5849">
        <w:t xml:space="preserve"> “¡</w:t>
      </w:r>
      <w:r w:rsidR="00231E8A" w:rsidRPr="008F5849">
        <w:t>N</w:t>
      </w:r>
      <w:r w:rsidRPr="008F5849">
        <w:t xml:space="preserve">unca más!”. Y </w:t>
      </w:r>
      <w:smartTag w:uri="urn:schemas-microsoft-com:office:smarttags" w:element="PersonName">
        <w:smartTagPr>
          <w:attr w:name="ProductID" w:val="la Comisi￳n"/>
        </w:smartTagPr>
        <w:r w:rsidRPr="008F5849">
          <w:t>la Comisión</w:t>
        </w:r>
      </w:smartTag>
      <w:r w:rsidRPr="008F5849">
        <w:t xml:space="preserve"> de Esclarecimiento Histórico lo confirmó</w:t>
      </w:r>
      <w:r w:rsidRPr="008F5849">
        <w:rPr>
          <w:i/>
        </w:rPr>
        <w:t>.</w:t>
      </w:r>
    </w:p>
    <w:p w:rsidR="00E36DC5" w:rsidRDefault="00E36DC5" w:rsidP="00AF768A">
      <w:pPr>
        <w:jc w:val="both"/>
        <w:rPr>
          <w:i/>
        </w:rPr>
      </w:pPr>
    </w:p>
    <w:p w:rsidR="00A01EC5" w:rsidRPr="008F5849" w:rsidRDefault="00E36DC5" w:rsidP="00AF768A">
      <w:pPr>
        <w:jc w:val="both"/>
      </w:pPr>
      <w:r>
        <w:rPr>
          <w:lang w:val="es-MX"/>
        </w:rPr>
        <w:t>Claro está que a Juan Gerardi le hubiera gustado que todos los homenajes a su memoria hubieran estado más compartidos por la memoria de las víctimas porque a veces centramos más la memoria en él, que en aquello por lo que luchó. Es preciso recordar también a todos los animadores de la reconciliación que trabajaron durante tres años recogiendo los testimonios en las comunidades y llevando el peso del sufrimiento de tanta gente, además del suyo propio, porque muchos de ellos eran víctimas a su vez.</w:t>
      </w:r>
    </w:p>
    <w:p w:rsidR="00231E8A" w:rsidRDefault="00E36DC5" w:rsidP="00AF768A">
      <w:pPr>
        <w:jc w:val="both"/>
      </w:pPr>
      <w:r>
        <w:lastRenderedPageBreak/>
        <w:t>E</w:t>
      </w:r>
      <w:r w:rsidR="00231E8A" w:rsidRPr="008F5849">
        <w:t>l único poder de Dios que la fe cristiana proclama</w:t>
      </w:r>
      <w:r>
        <w:t xml:space="preserve"> es</w:t>
      </w:r>
      <w:r w:rsidR="001B4ABD" w:rsidRPr="008F5849">
        <w:t xml:space="preserve"> el poder de crear la vida, de “llamar a existir lo que no existe”, y de vencer a la muerte, de “dar vida a los muertos” (Rom 4, 17)</w:t>
      </w:r>
      <w:r w:rsidR="00C224F8">
        <w:rPr>
          <w:rStyle w:val="Refdenotaalpie"/>
        </w:rPr>
        <w:footnoteReference w:id="488"/>
      </w:r>
      <w:r w:rsidR="001B4ABD" w:rsidRPr="008F5849">
        <w:t>. Y en este poder trascendente, anterior a nuestra tarea en el mundo y posterior a ella, fundamos nuestra esperanza mientras durante la vida caminamos, firmes en nuestra responsabilidad y acompañados tierna y respetuosamente por el Dios que nos amó (Mt 28, 20), el mismo “que se entregó por nuestros pecados y resucitó para hacernos justos” (Rom 4, 25)</w:t>
      </w:r>
      <w:r w:rsidR="00DF09C1">
        <w:t>.</w:t>
      </w:r>
      <w:r w:rsidR="001B4ABD" w:rsidRPr="008F5849">
        <w:t xml:space="preserve"> </w:t>
      </w:r>
    </w:p>
    <w:p w:rsidR="00E36DC5" w:rsidRDefault="00E36DC5" w:rsidP="00AF768A">
      <w:pPr>
        <w:jc w:val="both"/>
      </w:pPr>
    </w:p>
    <w:p w:rsidR="00E36DC5" w:rsidRPr="008F5849" w:rsidRDefault="00E36DC5" w:rsidP="00AF768A">
      <w:pPr>
        <w:jc w:val="both"/>
      </w:pPr>
      <w:r>
        <w:t xml:space="preserve">Es cierto que a veces los Evangelios ponen en boca de Jesús que “todo es posible para Dios” (Mc 10, </w:t>
      </w:r>
      <w:r w:rsidR="00875F9B">
        <w:t>27 par). Pero de lo que habla Jesús es precisamente de la salvación escatológica, que presupone la resurrección. En otro momento se dice que “todo es posible para el que cree” (Mc 9,23), donde realmente Jesús es el modelo de la omnipotencia de la fe</w:t>
      </w:r>
      <w:r w:rsidR="00315312">
        <w:t>, es decir que</w:t>
      </w:r>
      <w:r w:rsidR="00DF3067">
        <w:t xml:space="preserve"> en este caso </w:t>
      </w:r>
      <w:r w:rsidR="00315312">
        <w:t>se está hablando de una omnipotencia de la fe de Jesús, no de la omnipotencia de Dios</w:t>
      </w:r>
      <w:r w:rsidR="00315312">
        <w:rPr>
          <w:rStyle w:val="Refdenotaalpie"/>
        </w:rPr>
        <w:footnoteReference w:id="489"/>
      </w:r>
      <w:r w:rsidR="00315312">
        <w:t xml:space="preserve">. </w:t>
      </w:r>
      <w:r w:rsidR="00875F9B">
        <w:t xml:space="preserve"> </w:t>
      </w:r>
      <w:r>
        <w:t xml:space="preserve"> </w:t>
      </w:r>
    </w:p>
    <w:p w:rsidR="00231E8A" w:rsidRPr="008F5849" w:rsidRDefault="00231E8A" w:rsidP="00AF768A">
      <w:pPr>
        <w:jc w:val="both"/>
      </w:pPr>
    </w:p>
    <w:p w:rsidR="00A01EC5" w:rsidRPr="008F5849" w:rsidRDefault="00A01EC5" w:rsidP="00AF768A">
      <w:pPr>
        <w:jc w:val="both"/>
        <w:rPr>
          <w:b/>
        </w:rPr>
      </w:pPr>
      <w:r w:rsidRPr="008F5849">
        <w:rPr>
          <w:b/>
        </w:rPr>
        <w:t>3</w:t>
      </w:r>
      <w:r w:rsidR="00DF09C1">
        <w:rPr>
          <w:b/>
        </w:rPr>
        <w:t>.</w:t>
      </w:r>
      <w:r w:rsidRPr="008F5849">
        <w:rPr>
          <w:b/>
        </w:rPr>
        <w:t xml:space="preserve"> Construir el reino de la tierra para que venga el Reino de Dios y sea creíble nuestra esperanza.</w:t>
      </w:r>
    </w:p>
    <w:p w:rsidR="001B4ABD" w:rsidRPr="008F5849" w:rsidRDefault="001B4ABD" w:rsidP="00AF768A">
      <w:pPr>
        <w:jc w:val="both"/>
      </w:pPr>
    </w:p>
    <w:p w:rsidR="00A01EC5" w:rsidRPr="008F5849" w:rsidRDefault="00A01EC5" w:rsidP="00AF768A">
      <w:pPr>
        <w:jc w:val="both"/>
      </w:pPr>
      <w:r w:rsidRPr="008F5849">
        <w:t xml:space="preserve">Pero la única manera como podemos proclamar la resurrección de Jesús y también la resurrección de Juan Gerardi, no en un futuro final de la historia ni en un ilusorio reino milenario, sino ya desde hoy, desde el día de su crucifixión y de la destrucción de su rostro y cerebro; la única manera como podemos proclamar la resurrección de las víctimas de la soberbia del poder y de la codicia del dinero, de la tortura y del SIDA, del racismo y de la discriminación en este país; la única manera creíble es viviendo vidas diarias como la vida de Jesús y la vida de Gerardi, como la vida </w:t>
      </w:r>
      <w:r w:rsidR="001B4ABD" w:rsidRPr="008F5849">
        <w:t>que</w:t>
      </w:r>
      <w:r w:rsidRPr="008F5849">
        <w:t xml:space="preserve"> Dios</w:t>
      </w:r>
      <w:r w:rsidR="001B4ABD" w:rsidRPr="008F5849">
        <w:t xml:space="preserve"> vive acompañándonos en nuestra lucha</w:t>
      </w:r>
      <w:r w:rsidRPr="008F5849">
        <w:t>, es decir luchando contra la impunidad de la injusticia y a favor de la justicia “aquí en la tierra como en el cielo” (Mt 6, 10). Así acompaña Dios, por su Espíritu, esta lucha crucial de la humanidad a favor de la justicia. La acompaña silenciosamente, pero con la fuerza enorme del “Señor que es el Espíritu” (3, 17), que</w:t>
      </w:r>
      <w:r w:rsidR="001B4ABD" w:rsidRPr="008F5849">
        <w:t xml:space="preserve"> es</w:t>
      </w:r>
      <w:r w:rsidRPr="008F5849">
        <w:t xml:space="preserve"> “más íntimo a nosotros que nuestra propia identidad”</w:t>
      </w:r>
      <w:r w:rsidRPr="008F5849">
        <w:rPr>
          <w:rStyle w:val="Refdenotaalpie"/>
        </w:rPr>
        <w:footnoteReference w:id="490"/>
      </w:r>
      <w:r w:rsidRPr="008F5849">
        <w:t xml:space="preserve">, orando desde nuestra intimidad “con gemidos inenarrables” “cuando nosotros no sabemos cómo orar” (Rom 8, 26-27), y defendiendo nuestra causa ante el mundo (Jn 16, 8-11), </w:t>
      </w:r>
      <w:r w:rsidR="001304F5" w:rsidRPr="008F5849">
        <w:t>sugir</w:t>
      </w:r>
      <w:r w:rsidRPr="008F5849">
        <w:t>iendo palabras profundamente tradicionales, pero entonces</w:t>
      </w:r>
      <w:r w:rsidR="001304F5" w:rsidRPr="008F5849">
        <w:t>, en aquella hora,</w:t>
      </w:r>
      <w:r w:rsidRPr="008F5849">
        <w:t xml:space="preserve"> casi inauditas, en los labios de los Padres de Puebla: “La causa de los pobres es nuestra propia causa, es la causa de Cristo”</w:t>
      </w:r>
      <w:r w:rsidRPr="008F5849">
        <w:rPr>
          <w:rStyle w:val="Refdenotaalpie"/>
        </w:rPr>
        <w:footnoteReference w:id="491"/>
      </w:r>
      <w:r w:rsidRPr="008F5849">
        <w:t>.</w:t>
      </w:r>
    </w:p>
    <w:p w:rsidR="001304F5" w:rsidRPr="008F5849" w:rsidRDefault="001304F5" w:rsidP="00AF768A">
      <w:pPr>
        <w:jc w:val="both"/>
      </w:pPr>
    </w:p>
    <w:p w:rsidR="00A01EC5" w:rsidRPr="008F5849" w:rsidRDefault="00A01EC5" w:rsidP="00AF768A">
      <w:pPr>
        <w:jc w:val="both"/>
      </w:pPr>
      <w:r w:rsidRPr="008F5849">
        <w:t xml:space="preserve">Y en concreto, nuestra esperanza se hará creíble manteniendo vivo o desenterrando, con la actividad indeclinable de </w:t>
      </w:r>
      <w:smartTag w:uri="urn:schemas-microsoft-com:office:smarttags" w:element="PersonName">
        <w:smartTagPr>
          <w:attr w:name="ProductID" w:val="la Oficina"/>
        </w:smartTagPr>
        <w:r w:rsidRPr="008F5849">
          <w:t>la Oficina</w:t>
        </w:r>
      </w:smartTag>
      <w:r w:rsidRPr="008F5849">
        <w:t xml:space="preserve"> de Derechos Humanos del Arzobispado de Guatemala (ODHAG), el proceso que los jueces dejaron abierto, en la sentencia condenatoria de varios cómplices en el asesinato de Gerardi, contra varios miembros del antiguo Estado Mayor </w:t>
      </w:r>
      <w:r w:rsidRPr="008F5849">
        <w:lastRenderedPageBreak/>
        <w:t>presidencial. Y escuchando así el grito del Cardenal A</w:t>
      </w:r>
      <w:r w:rsidR="001304F5" w:rsidRPr="008F5849">
        <w:t xml:space="preserve">rzobispo de Guatemala el </w:t>
      </w:r>
      <w:r w:rsidRPr="008F5849">
        <w:t>domingo, día 20 de abril</w:t>
      </w:r>
      <w:r w:rsidR="001304F5" w:rsidRPr="008F5849">
        <w:t xml:space="preserve"> de 2008</w:t>
      </w:r>
      <w:r w:rsidRPr="008F5849">
        <w:t>.</w:t>
      </w:r>
    </w:p>
    <w:p w:rsidR="001304F5" w:rsidRPr="008F5849" w:rsidRDefault="001304F5" w:rsidP="00AF768A">
      <w:pPr>
        <w:jc w:val="both"/>
      </w:pPr>
    </w:p>
    <w:p w:rsidR="00A01EC5" w:rsidRPr="008F5849" w:rsidRDefault="00A01EC5" w:rsidP="00AF768A">
      <w:pPr>
        <w:jc w:val="both"/>
      </w:pPr>
      <w:r w:rsidRPr="008F5849">
        <w:t>Y también, y sobre todo, luchando por la vida con proyectos de vida para la gente y con la gente.</w:t>
      </w:r>
      <w:r w:rsidR="001304F5" w:rsidRPr="008F5849">
        <w:t xml:space="preserve"> Es decir, pasando por este mundo “haciendo el bien y curando a todos los oprimidos por el mal (Hch 10, 38) a nuestro alcance.</w:t>
      </w:r>
    </w:p>
    <w:p w:rsidR="001304F5" w:rsidRPr="008F5849" w:rsidRDefault="001304F5" w:rsidP="00AF768A">
      <w:pPr>
        <w:jc w:val="both"/>
      </w:pPr>
    </w:p>
    <w:p w:rsidR="00A01EC5" w:rsidRPr="008F5849" w:rsidRDefault="00A01EC5" w:rsidP="00AF768A">
      <w:pPr>
        <w:jc w:val="both"/>
      </w:pPr>
      <w:r w:rsidRPr="008F5849">
        <w:t>Y también ayudando a que cambie su imagen de Dios, desde aquella imagen de un Dios</w:t>
      </w:r>
      <w:r w:rsidR="001304F5" w:rsidRPr="008F5849">
        <w:t xml:space="preserve"> paternalista,</w:t>
      </w:r>
      <w:r w:rsidRPr="008F5849">
        <w:t xml:space="preserve"> intervencionista en nuestra historia diaria</w:t>
      </w:r>
      <w:r w:rsidR="001304F5" w:rsidRPr="008F5849">
        <w:t>,</w:t>
      </w:r>
      <w:r w:rsidRPr="008F5849">
        <w:t xml:space="preserve"> a esa otra imagen de un Dios respetuoso por la dignidad de seres humanos libres con la que nos ha creado creadores amorosamente. Que no hay talvez acción cristianamente más revolucionaria que la de recuperar la imagen de Dios de Jesús de Nazaret para mantenerla eficazmente viva en la cotidianeidad y en la historia.</w:t>
      </w:r>
      <w:r w:rsidR="001304F5" w:rsidRPr="008F5849">
        <w:t xml:space="preserve"> Y también en la política.</w:t>
      </w:r>
    </w:p>
    <w:p w:rsidR="001304F5" w:rsidRPr="008F5849" w:rsidRDefault="001304F5" w:rsidP="00AF768A">
      <w:pPr>
        <w:jc w:val="both"/>
      </w:pPr>
    </w:p>
    <w:p w:rsidR="00A01EC5" w:rsidRPr="008F5849" w:rsidRDefault="00A01EC5" w:rsidP="00AF768A">
      <w:pPr>
        <w:jc w:val="both"/>
      </w:pPr>
      <w:r w:rsidRPr="008F5849">
        <w:t>Nosotros rezamos con el Padre Nuestro, como Jesús: “¡Venga tu Reino!” Pero “el Reino de Dios no viene para quienes no construyen el reino de la tierra”</w:t>
      </w:r>
      <w:r w:rsidRPr="008F5849">
        <w:rPr>
          <w:rStyle w:val="Refdenotaalpie"/>
        </w:rPr>
        <w:footnoteReference w:id="492"/>
      </w:r>
      <w:r w:rsidRPr="008F5849">
        <w:t>.</w:t>
      </w:r>
    </w:p>
    <w:p w:rsidR="001304F5" w:rsidRPr="008F5849" w:rsidRDefault="001304F5" w:rsidP="00AF768A">
      <w:pPr>
        <w:jc w:val="both"/>
      </w:pPr>
    </w:p>
    <w:p w:rsidR="001304F5" w:rsidRPr="008F5849" w:rsidRDefault="00A01EC5" w:rsidP="00AF768A">
      <w:pPr>
        <w:jc w:val="both"/>
      </w:pPr>
      <w:r w:rsidRPr="008F5849">
        <w:t>La esperanza creyente, “la realidad de las cosas que no vemos” (Hbr 11, 1), es decir</w:t>
      </w:r>
      <w:r w:rsidR="00F72512" w:rsidRPr="008F5849">
        <w:t xml:space="preserve"> </w:t>
      </w:r>
      <w:r w:rsidRPr="008F5849">
        <w:t xml:space="preserve">la vida </w:t>
      </w:r>
      <w:r w:rsidRPr="008F5849">
        <w:rPr>
          <w:i/>
        </w:rPr>
        <w:t>ya aquí</w:t>
      </w:r>
      <w:r w:rsidRPr="008F5849">
        <w:t xml:space="preserve"> en alegría y en felicidad, la vida </w:t>
      </w:r>
      <w:r w:rsidRPr="008F5849">
        <w:rPr>
          <w:i/>
        </w:rPr>
        <w:t>ya aquí</w:t>
      </w:r>
      <w:r w:rsidRPr="008F5849">
        <w:t xml:space="preserve"> en bondad y en compasión, la vida </w:t>
      </w:r>
      <w:r w:rsidRPr="008F5849">
        <w:rPr>
          <w:i/>
        </w:rPr>
        <w:t>ya aquí</w:t>
      </w:r>
      <w:r w:rsidRPr="008F5849">
        <w:t xml:space="preserve"> en amor y en valentía, aun dentro de nuestra maldad siempre necesitada de perdón, se hace presente y actual, ahora en la historia y no sólo más allá de la historia, únicamente para los hombres y las mujeres que luchan por la justicia, que respetan la piel de color diferente y los rasgos culturales también diferentes, y que aman a los enemigos mientras se abren a la búsqueda de la verdad, la justicia y el perdón, “buscando así diariamente el reino de Dios y su justicia” (Mt 6, 33).</w:t>
      </w:r>
      <w:r w:rsidR="00505D3F" w:rsidRPr="008F5849">
        <w:t xml:space="preserve"> </w:t>
      </w:r>
    </w:p>
    <w:p w:rsidR="001304F5" w:rsidRPr="008F5849" w:rsidRDefault="001304F5" w:rsidP="00AF768A">
      <w:pPr>
        <w:jc w:val="both"/>
      </w:pPr>
    </w:p>
    <w:p w:rsidR="00A01EC5" w:rsidRDefault="00505D3F" w:rsidP="00AF768A">
      <w:pPr>
        <w:jc w:val="both"/>
      </w:pPr>
      <w:r w:rsidRPr="008F5849">
        <w:t>Así piensa también el Papa Benedicto XVI, en su tercera carta encíclica –</w:t>
      </w:r>
      <w:smartTag w:uri="urn:schemas-microsoft-com:office:smarttags" w:element="PersonName">
        <w:smartTagPr>
          <w:attr w:name="ProductID" w:val="La Caridad"/>
        </w:smartTagPr>
        <w:r w:rsidRPr="008F5849">
          <w:rPr>
            <w:i/>
          </w:rPr>
          <w:t>La Caridad</w:t>
        </w:r>
      </w:smartTag>
      <w:r w:rsidRPr="008F5849">
        <w:rPr>
          <w:i/>
        </w:rPr>
        <w:t xml:space="preserve"> en la verdad</w:t>
      </w:r>
      <w:r w:rsidRPr="008F5849">
        <w:t>- del 29 de junio de 2009, hablando de los sistemas económicos autosuficientes, que rechazan toda conexión con la ética:</w:t>
      </w:r>
    </w:p>
    <w:p w:rsidR="00414689" w:rsidRPr="008F5849" w:rsidRDefault="00414689" w:rsidP="00AF768A">
      <w:pPr>
        <w:jc w:val="both"/>
      </w:pPr>
    </w:p>
    <w:p w:rsidR="00505D3F" w:rsidRDefault="00505D3F" w:rsidP="00AF768A">
      <w:pPr>
        <w:pStyle w:val="NormalWeb"/>
        <w:spacing w:before="0" w:beforeAutospacing="0" w:after="0" w:afterAutospacing="0"/>
        <w:ind w:left="708"/>
        <w:jc w:val="both"/>
      </w:pPr>
      <w:r w:rsidRPr="008F5849">
        <w:t xml:space="preserve">Como he afirmado en </w:t>
      </w:r>
      <w:smartTag w:uri="urn:schemas-microsoft-com:office:smarttags" w:element="PersonName">
        <w:smartTagPr>
          <w:attr w:name="ProductID" w:val="la Encíclica ￼￼￼￼￼￼￼￼￼￼￼￼￼￼￼￼￼￼￼￼￼￼￼￼￼￼￼￼￼￼￼￼￼￼￼￼￼￼￼￼￼￼￼￼￼￼￼￼￼￼￼￼￼￼￼￼￼￼￼￼￼￼￼￼￼￼￼￼￼￼￼￼￼￼￼￼￼￼￼￼￼￼￼￼￼￼￼￼￼￼￼￼￼￼￼￼￼￼￼￼￼￼￼￼￼￼￼￼￼￼￼￼￼￼￼￼￼￼￼￼￼￼￼￼￼￼Spe"/>
        </w:smartTagPr>
        <w:r w:rsidRPr="008F5849">
          <w:t xml:space="preserve">la Encíclica </w:t>
        </w:r>
        <w:hyperlink r:id="rId22" w:history="1">
          <w:r w:rsidRPr="008F5849">
            <w:rPr>
              <w:i/>
              <w:iCs/>
              <w:u w:val="single"/>
            </w:rPr>
            <w:t>Spe</w:t>
          </w:r>
        </w:hyperlink>
      </w:smartTag>
      <w:r w:rsidRPr="008F5849">
        <w:rPr>
          <w:i/>
          <w:iCs/>
          <w:u w:val="single"/>
        </w:rPr>
        <w:t xml:space="preserve"> salvi</w:t>
      </w:r>
      <w:r w:rsidRPr="008F5849">
        <w:t xml:space="preserve"> [Salvados en esperanza]se elimina así de la historia la </w:t>
      </w:r>
      <w:r w:rsidRPr="008F5849">
        <w:rPr>
          <w:i/>
          <w:iCs/>
        </w:rPr>
        <w:t>esperanza cristiana</w:t>
      </w:r>
      <w:hyperlink r:id="rId23" w:anchor="_edn86#_edn86" w:tooltip="" w:history="1">
        <w:r w:rsidRPr="008F5849">
          <w:rPr>
            <w:u w:val="single"/>
          </w:rPr>
          <w:t>[86]</w:t>
        </w:r>
      </w:hyperlink>
      <w:r w:rsidRPr="008F5849">
        <w:t>, que no obstante es un poderoso recurso social al servicio del desarrollo humano integral, en la libertad y en la justicia. La esperanza sostiene a la razón y le da fuerza para orientar la voluntad</w:t>
      </w:r>
      <w:hyperlink r:id="rId24" w:anchor="_edn87#_edn87" w:tooltip="" w:history="1">
        <w:r w:rsidRPr="008F5849">
          <w:rPr>
            <w:u w:val="single"/>
          </w:rPr>
          <w:t>[87]</w:t>
        </w:r>
      </w:hyperlink>
      <w:r w:rsidRPr="008F5849">
        <w:t>. Está ya presente en la fe, que la suscita. La caridad en la verdad se nutre de ella y, al mismo tiempo, la manifiesta</w:t>
      </w:r>
      <w:r w:rsidR="00674170" w:rsidRPr="008F5849">
        <w:t>..</w:t>
      </w:r>
      <w:r w:rsidRPr="008F5849">
        <w:t>.</w:t>
      </w:r>
      <w:r w:rsidR="00674170" w:rsidRPr="008F5849">
        <w:rPr>
          <w:color w:val="FF0000"/>
        </w:rPr>
        <w:t xml:space="preserve"> </w:t>
      </w:r>
      <w:r w:rsidR="00674170" w:rsidRPr="008F5849">
        <w:t>Como el amor, «no nace del pensamiento o la voluntad, sino que en cierto sentido se impone al ser humano»</w:t>
      </w:r>
      <w:hyperlink r:id="rId25" w:anchor="_edn89#_edn89" w:tooltip="" w:history="1">
        <w:r w:rsidR="00674170" w:rsidRPr="008F5849">
          <w:rPr>
            <w:u w:val="single"/>
          </w:rPr>
          <w:t>[89]</w:t>
        </w:r>
      </w:hyperlink>
      <w:r w:rsidR="00674170" w:rsidRPr="008F5849">
        <w:rPr>
          <w:color w:val="FF0000"/>
        </w:rPr>
        <w:t>.</w:t>
      </w:r>
      <w:r w:rsidRPr="008F5849">
        <w:rPr>
          <w:rStyle w:val="Refdenotaalpie"/>
        </w:rPr>
        <w:footnoteReference w:id="493"/>
      </w:r>
      <w:r w:rsidR="00F72512" w:rsidRPr="008F5849">
        <w:t xml:space="preserve"> </w:t>
      </w:r>
    </w:p>
    <w:p w:rsidR="00414689" w:rsidRPr="008F5849" w:rsidRDefault="00414689" w:rsidP="00AF768A">
      <w:pPr>
        <w:pStyle w:val="NormalWeb"/>
        <w:spacing w:before="0" w:beforeAutospacing="0" w:after="0" w:afterAutospacing="0"/>
        <w:ind w:left="708"/>
        <w:jc w:val="both"/>
        <w:rPr>
          <w:color w:val="FF0000"/>
        </w:rPr>
      </w:pPr>
    </w:p>
    <w:p w:rsidR="00A01EC5" w:rsidRPr="008F5849" w:rsidRDefault="00A01EC5" w:rsidP="00AF768A">
      <w:pPr>
        <w:jc w:val="both"/>
      </w:pPr>
      <w:r w:rsidRPr="008F5849">
        <w:t xml:space="preserve">La esperanza es muy frágil, porque depende de la fe en el Dios de bondad que respeta nuestra libertad en la historia. La esperanza es también muy débil porque depende del amor, es decir de un corazón entrañable, de una mirada de águila pero compasiva, de unos ojos </w:t>
      </w:r>
      <w:r w:rsidRPr="008F5849">
        <w:lastRenderedPageBreak/>
        <w:t>risueños, que sepan luchar por “buscar el Reino y entrar en él” (cf Mt 6, 33; Mc 10, 24-27) mientras sonríen con humor frente a lo deslavazado e incompleto de nuestros logros. La esperanza es endeble porque vive de la paciencia, y la paciencia –como he dicho en otro lado- es no sólo la niña pequeña de Péguy sino también una</w:t>
      </w:r>
      <w:r w:rsidR="001304F5" w:rsidRPr="008F5849">
        <w:t xml:space="preserve"> endeble</w:t>
      </w:r>
      <w:r w:rsidRPr="008F5849">
        <w:t xml:space="preserve"> viejecita cargada de años. </w:t>
      </w:r>
    </w:p>
    <w:p w:rsidR="001304F5" w:rsidRPr="008F5849" w:rsidRDefault="001304F5" w:rsidP="00AF768A">
      <w:pPr>
        <w:jc w:val="both"/>
      </w:pPr>
    </w:p>
    <w:p w:rsidR="00A01EC5" w:rsidRPr="008F5849" w:rsidRDefault="00A01EC5" w:rsidP="00AF768A">
      <w:pPr>
        <w:jc w:val="both"/>
      </w:pPr>
      <w:r w:rsidRPr="008F5849">
        <w:t>Precisamente porque la esperanza es muy frágil, hay que “organizar la esperanza”. Esta era una frase-consigna célebre de un amigo ya difunto, Xabier Gorostiaga</w:t>
      </w:r>
      <w:r w:rsidR="001304F5" w:rsidRPr="008F5849">
        <w:t xml:space="preserve"> (1937-2003)</w:t>
      </w:r>
      <w:r w:rsidRPr="008F5849">
        <w:t xml:space="preserve">. Organizar la esperanza es lo que </w:t>
      </w:r>
      <w:r w:rsidR="001304F5" w:rsidRPr="008F5849">
        <w:t>se intentó</w:t>
      </w:r>
      <w:r w:rsidR="00F72512" w:rsidRPr="008F5849">
        <w:t xml:space="preserve"> </w:t>
      </w:r>
      <w:r w:rsidRPr="008F5849">
        <w:t>hace</w:t>
      </w:r>
      <w:r w:rsidR="001304F5" w:rsidRPr="008F5849">
        <w:t>r</w:t>
      </w:r>
      <w:r w:rsidRPr="008F5849">
        <w:t xml:space="preserve"> en </w:t>
      </w:r>
      <w:r w:rsidR="001304F5" w:rsidRPr="008F5849">
        <w:t>el seminario Juan Gerardi</w:t>
      </w:r>
      <w:r w:rsidRPr="008F5849">
        <w:t xml:space="preserve">. Pero </w:t>
      </w:r>
      <w:r w:rsidR="001304F5" w:rsidRPr="008F5849">
        <w:t>aquel</w:t>
      </w:r>
      <w:r w:rsidRPr="008F5849">
        <w:t xml:space="preserve"> seminario </w:t>
      </w:r>
      <w:r w:rsidR="001304F5" w:rsidRPr="008F5849">
        <w:t>fue</w:t>
      </w:r>
      <w:r w:rsidRPr="008F5849">
        <w:t xml:space="preserve"> sólo el fruto de una siembra larga, profunda y atinada, regada en el cada día.</w:t>
      </w:r>
    </w:p>
    <w:p w:rsidR="001304F5" w:rsidRPr="008F5849" w:rsidRDefault="001304F5" w:rsidP="00AF768A">
      <w:pPr>
        <w:jc w:val="both"/>
      </w:pPr>
    </w:p>
    <w:p w:rsidR="00A01EC5" w:rsidRPr="008F5849" w:rsidRDefault="00A01EC5" w:rsidP="00AF768A">
      <w:pPr>
        <w:jc w:val="both"/>
      </w:pPr>
      <w:r w:rsidRPr="008F5849">
        <w:t xml:space="preserve">Para que nuestra esperanza sea creíble, </w:t>
      </w:r>
      <w:r w:rsidR="001304F5" w:rsidRPr="008F5849">
        <w:t>es preciso vivirla a lo ancho y lo largo y lo profundo de esta geografía global</w:t>
      </w:r>
      <w:r w:rsidRPr="008F5849">
        <w:t xml:space="preserve"> en comunidades de solidaridad, organizando también junto con ella la solidaridad nuestra “de cada día” (Lc 11, 3). Así organizaremos la esperanza</w:t>
      </w:r>
      <w:r w:rsidR="004A3F28" w:rsidRPr="008F5849">
        <w:t>, una esperanza tan indispensable como el pan diario</w:t>
      </w:r>
      <w:r w:rsidRPr="008F5849">
        <w:t>. La solidaridad y la esperanza son hermanas gemelas. Las dos hacen posible la construcción del reino de la tierra para que venga a nosotros el Reino de Dios. Es decir, luchar por la mayor y mejor tierra para los pobres, el mayor y mejor consuelo para los afligidos, la mayor y mejor justicia para los oprimidos, la mayor y mejor paz para los hermanos atormentados por la violencia, y para todos y todas la mayor y mejor compasión, la pasión del amor luchador y solidario (Is 65, 21-23; Mt 25, 31-45; 1Jn 3, 11-18) que confía en que Dios nos ama (1Jn 4, 8.19), lucha con nosotros a nuestro lado, nos respeta y es la sombra protectora que acompaña nuestras vidas: “Yo estaré con ustedes todos los días hasta el fin de la historia” (Mt 28, 20).</w:t>
      </w:r>
      <w:r w:rsidR="00242491" w:rsidRPr="008F5849">
        <w:t xml:space="preserve"> </w:t>
      </w:r>
    </w:p>
    <w:p w:rsidR="00242491" w:rsidRPr="008F5849" w:rsidRDefault="00242491" w:rsidP="00AF768A">
      <w:pPr>
        <w:jc w:val="both"/>
      </w:pPr>
    </w:p>
    <w:p w:rsidR="00242491" w:rsidRPr="008F5849" w:rsidRDefault="00242491" w:rsidP="00AF768A">
      <w:pPr>
        <w:jc w:val="both"/>
      </w:pPr>
      <w:r w:rsidRPr="008F5849">
        <w:t>Esto es lo que el Concilio Vaticano II demandaba de toda persona cristiana</w:t>
      </w:r>
      <w:r w:rsidR="00605B86" w:rsidRPr="008F5849">
        <w:t>, y que hoy, 45 años después, mantiene toda su vigencia</w:t>
      </w:r>
      <w:r w:rsidRPr="008F5849">
        <w:t xml:space="preserve">: “Urge al cristiano la necesidad y el deber de luchar contra el mal, </w:t>
      </w:r>
      <w:r w:rsidR="00605B86" w:rsidRPr="008F5849">
        <w:t>pasando por</w:t>
      </w:r>
      <w:r w:rsidRPr="008F5849">
        <w:t xml:space="preserve"> mucho sufrimiento e incluso padeciendo la muerte. Pero asociado al misterio pascual, configurado con la muerte de Cristo, llegará a la resurrección fortalecido con la esperanza</w:t>
      </w:r>
      <w:r w:rsidR="00830949">
        <w:t>.</w:t>
      </w:r>
      <w:r w:rsidRPr="008F5849">
        <w:t>” (GS 22)</w:t>
      </w:r>
      <w:r w:rsidR="00F72512" w:rsidRPr="008F5849">
        <w:t xml:space="preserve"> </w:t>
      </w:r>
    </w:p>
    <w:p w:rsidR="00242491" w:rsidRPr="008F5849" w:rsidRDefault="00242491" w:rsidP="00AF768A">
      <w:pPr>
        <w:jc w:val="both"/>
      </w:pPr>
      <w:r w:rsidRPr="008F5849">
        <w:t xml:space="preserve"> </w:t>
      </w:r>
    </w:p>
    <w:p w:rsidR="004A3F28" w:rsidRPr="008F5849" w:rsidRDefault="00A01EC5" w:rsidP="00AF768A">
      <w:pPr>
        <w:jc w:val="both"/>
      </w:pPr>
      <w:r w:rsidRPr="008F5849">
        <w:t xml:space="preserve">Sólo organizando la esperanza y viviéndola en las comunidades </w:t>
      </w:r>
      <w:r w:rsidR="004A3F28" w:rsidRPr="008F5849">
        <w:t xml:space="preserve">solidarias, </w:t>
      </w:r>
      <w:r w:rsidRPr="008F5849">
        <w:t xml:space="preserve">cristianas y humanas de base, como hacía Pablo, podremos </w:t>
      </w:r>
      <w:r w:rsidR="004A3F28" w:rsidRPr="008F5849">
        <w:t>actualizarla hoy</w:t>
      </w:r>
      <w:r w:rsidRPr="008F5849">
        <w:t xml:space="preserve">, en medio del realismo de la persecución y la hostilidad: </w:t>
      </w:r>
    </w:p>
    <w:p w:rsidR="004A3F28" w:rsidRPr="008F5849" w:rsidRDefault="004A3F28" w:rsidP="00AF768A">
      <w:pPr>
        <w:jc w:val="both"/>
      </w:pPr>
    </w:p>
    <w:p w:rsidR="00A01EC5" w:rsidRPr="008F5849" w:rsidRDefault="00A01EC5" w:rsidP="00AF768A">
      <w:pPr>
        <w:ind w:left="708"/>
        <w:jc w:val="both"/>
      </w:pPr>
      <w:r w:rsidRPr="008F5849">
        <w:rPr>
          <w:i/>
        </w:rPr>
        <w:t xml:space="preserve">¿Quién nos podrá separar del amor de Dios y de la solidaridad con nuestros hermanos: la mentira, la maledicencia, la calumnia, la envidia, la tortura, el secuestro, los asesinatos, el despliegue del poder opresor, la ira de los violentos? Si Dios lucha por la justicia humilde y pacientemente a nuestro lado, </w:t>
      </w:r>
      <w:r w:rsidR="00830949">
        <w:rPr>
          <w:i/>
        </w:rPr>
        <w:t>¿</w:t>
      </w:r>
      <w:r w:rsidRPr="008F5849">
        <w:rPr>
          <w:i/>
        </w:rPr>
        <w:t xml:space="preserve">quién no luchará? Si Dios resucitó a Jesús y a Juan Gerardi y a todas nuestras víctimas </w:t>
      </w:r>
      <w:r w:rsidR="004A3F28" w:rsidRPr="008F5849">
        <w:rPr>
          <w:i/>
        </w:rPr>
        <w:t>cuya memoria mantenemos viva</w:t>
      </w:r>
      <w:r w:rsidRPr="008F5849">
        <w:rPr>
          <w:i/>
        </w:rPr>
        <w:t>, derrotando la impunidad; si Dios está así con nosotros, ¿quién contra nosotros? Estamos seguros que nada nos podrá separar del amor de Dios en la solidaridad con nuestra gente y en la organización de nuestra esperanza</w:t>
      </w:r>
      <w:r w:rsidRPr="008F5849">
        <w:t xml:space="preserve"> (cf Rom 8, 31-39).</w:t>
      </w:r>
    </w:p>
    <w:p w:rsidR="00A01EC5" w:rsidRPr="008F5849" w:rsidRDefault="00A01EC5" w:rsidP="00AF768A">
      <w:pPr>
        <w:jc w:val="both"/>
      </w:pPr>
    </w:p>
    <w:p w:rsidR="00A01EC5" w:rsidRPr="008F5849" w:rsidRDefault="00A01EC5" w:rsidP="00AF768A">
      <w:pPr>
        <w:jc w:val="both"/>
      </w:pPr>
    </w:p>
    <w:p w:rsidR="00A01EC5" w:rsidRPr="008F5849" w:rsidRDefault="00F72512" w:rsidP="00AF768A">
      <w:pPr>
        <w:jc w:val="both"/>
      </w:pPr>
      <w:r w:rsidRPr="008F5849">
        <w:t xml:space="preserve">  </w:t>
      </w:r>
    </w:p>
    <w:p w:rsidR="00A01EC5" w:rsidRPr="008F5849" w:rsidRDefault="00A01EC5" w:rsidP="00AF768A">
      <w:pPr>
        <w:pStyle w:val="NormalWeb"/>
        <w:spacing w:before="0" w:beforeAutospacing="0" w:after="0" w:afterAutospacing="0"/>
        <w:jc w:val="both"/>
      </w:pPr>
    </w:p>
    <w:p w:rsidR="0088421F" w:rsidRDefault="00225031" w:rsidP="0088421F">
      <w:pPr>
        <w:jc w:val="center"/>
        <w:rPr>
          <w:b/>
        </w:rPr>
      </w:pPr>
      <w:r>
        <w:br w:type="page"/>
      </w:r>
      <w:r w:rsidR="0088421F">
        <w:rPr>
          <w:b/>
        </w:rPr>
        <w:lastRenderedPageBreak/>
        <w:t>BIBLIOGRAFÍA</w:t>
      </w:r>
    </w:p>
    <w:p w:rsidR="00C42FAF" w:rsidRDefault="00C42FAF" w:rsidP="0088421F">
      <w:pPr>
        <w:jc w:val="center"/>
        <w:rPr>
          <w:b/>
        </w:rPr>
      </w:pPr>
    </w:p>
    <w:p w:rsidR="00C42FAF" w:rsidRPr="00EA2F4C" w:rsidRDefault="00C42FAF" w:rsidP="00C42FAF">
      <w:pPr>
        <w:tabs>
          <w:tab w:val="left" w:pos="900"/>
        </w:tabs>
        <w:jc w:val="both"/>
        <w:rPr>
          <w:b/>
          <w:lang w:val="es-MX"/>
        </w:rPr>
      </w:pPr>
    </w:p>
    <w:p w:rsidR="00C42FAF" w:rsidRPr="00EA2F4C" w:rsidRDefault="00C42FAF" w:rsidP="00C42FAF">
      <w:pPr>
        <w:tabs>
          <w:tab w:val="left" w:pos="900"/>
        </w:tabs>
        <w:jc w:val="both"/>
      </w:pPr>
      <w:r w:rsidRPr="00EA2F4C">
        <w:t xml:space="preserve">Aguirre, Rafael, </w:t>
      </w:r>
      <w:smartTag w:uri="urn:schemas-microsoft-com:office:smarttags" w:element="PersonName">
        <w:smartTagPr>
          <w:attr w:name="ProductID" w:val="La Mesa Compartida"/>
        </w:smartTagPr>
        <w:r w:rsidRPr="00EA2F4C">
          <w:rPr>
            <w:i/>
            <w:iCs/>
          </w:rPr>
          <w:t>La Mesa Compartida</w:t>
        </w:r>
      </w:smartTag>
      <w:r w:rsidRPr="00EA2F4C">
        <w:t>, Estudios del NT desde las Ciencias Sociales, Santander, Sal Terrae, 1994.</w:t>
      </w:r>
    </w:p>
    <w:p w:rsidR="00C42FAF" w:rsidRPr="00EA2F4C" w:rsidRDefault="00C42FAF" w:rsidP="00C42FAF">
      <w:pPr>
        <w:tabs>
          <w:tab w:val="left" w:pos="900"/>
        </w:tabs>
        <w:jc w:val="both"/>
      </w:pPr>
    </w:p>
    <w:p w:rsidR="00C42FAF" w:rsidRPr="00EA2F4C" w:rsidRDefault="00C42FAF" w:rsidP="00C42FAF">
      <w:pPr>
        <w:tabs>
          <w:tab w:val="left" w:pos="900"/>
        </w:tabs>
        <w:jc w:val="both"/>
        <w:rPr>
          <w:spacing w:val="-3"/>
        </w:rPr>
      </w:pPr>
      <w:r w:rsidRPr="00EA2F4C">
        <w:rPr>
          <w:spacing w:val="-3"/>
        </w:rPr>
        <w:t xml:space="preserve">Alberigo, Giuseppe, "Egemonia istituzionale nella cristianità?", en </w:t>
      </w:r>
      <w:r w:rsidRPr="00EA2F4C">
        <w:rPr>
          <w:i/>
          <w:iCs/>
          <w:spacing w:val="-3"/>
        </w:rPr>
        <w:t>Cristianesimo Storico</w:t>
      </w:r>
      <w:r w:rsidRPr="00EA2F4C">
        <w:rPr>
          <w:spacing w:val="-3"/>
        </w:rPr>
        <w:t>, 5 (1984).</w:t>
      </w:r>
    </w:p>
    <w:p w:rsidR="00C42FAF" w:rsidRPr="00EA2F4C" w:rsidRDefault="00C42FAF" w:rsidP="00C42FAF">
      <w:pPr>
        <w:tabs>
          <w:tab w:val="left" w:pos="900"/>
        </w:tabs>
        <w:jc w:val="both"/>
        <w:rPr>
          <w:spacing w:val="-3"/>
        </w:rPr>
      </w:pPr>
    </w:p>
    <w:p w:rsidR="00C42FAF" w:rsidRPr="00EA2F4C" w:rsidRDefault="00C42FAF" w:rsidP="00C42FAF">
      <w:pPr>
        <w:tabs>
          <w:tab w:val="left" w:pos="900"/>
        </w:tabs>
        <w:jc w:val="both"/>
        <w:rPr>
          <w:b/>
          <w:lang w:val="es-MX"/>
        </w:rPr>
      </w:pPr>
      <w:r w:rsidRPr="00EA2F4C">
        <w:rPr>
          <w:spacing w:val="-3"/>
        </w:rPr>
        <w:t>Alberigo, Giuseppe, "</w:t>
      </w:r>
      <w:smartTag w:uri="urn:schemas-microsoft-com:office:smarttags" w:element="PersonName">
        <w:smartTagPr>
          <w:attr w:name="ProductID" w:val="La Cristianit￠"/>
        </w:smartTagPr>
        <w:r w:rsidRPr="00EA2F4C">
          <w:rPr>
            <w:spacing w:val="-3"/>
          </w:rPr>
          <w:t>La Cristianità</w:t>
        </w:r>
      </w:smartTag>
      <w:r w:rsidRPr="00EA2F4C">
        <w:rPr>
          <w:spacing w:val="-3"/>
        </w:rPr>
        <w:t xml:space="preserve"> forma necessaria del cristianesimo?", en </w:t>
      </w:r>
      <w:r w:rsidRPr="00EA2F4C">
        <w:rPr>
          <w:i/>
          <w:iCs/>
          <w:spacing w:val="-3"/>
        </w:rPr>
        <w:t>Cristianesimo Storico</w:t>
      </w:r>
      <w:r w:rsidRPr="00EA2F4C">
        <w:rPr>
          <w:spacing w:val="-3"/>
        </w:rPr>
        <w:t>, 5 (1984).</w:t>
      </w:r>
    </w:p>
    <w:p w:rsidR="00C42FAF" w:rsidRPr="00EA2F4C" w:rsidRDefault="00C42FAF" w:rsidP="00C42FAF">
      <w:pPr>
        <w:tabs>
          <w:tab w:val="left" w:pos="900"/>
        </w:tabs>
        <w:jc w:val="both"/>
        <w:rPr>
          <w:b/>
          <w:lang w:val="es-MX"/>
        </w:rPr>
      </w:pPr>
    </w:p>
    <w:p w:rsidR="00C42FAF" w:rsidRPr="00EA2F4C" w:rsidRDefault="00C42FAF" w:rsidP="00C42FAF">
      <w:pPr>
        <w:tabs>
          <w:tab w:val="left" w:pos="900"/>
        </w:tabs>
        <w:jc w:val="both"/>
        <w:rPr>
          <w:b/>
          <w:lang w:val="es-MX"/>
        </w:rPr>
      </w:pPr>
      <w:r w:rsidRPr="00EA2F4C">
        <w:rPr>
          <w:lang w:val="es-ES_tradnl"/>
        </w:rPr>
        <w:t xml:space="preserve">Alonso Schökel, Luis, </w:t>
      </w:r>
      <w:r w:rsidRPr="00EA2F4C">
        <w:rPr>
          <w:i/>
          <w:lang w:val="es-ES_tradnl"/>
        </w:rPr>
        <w:t>Diccionario Bíblico hebreo-español</w:t>
      </w:r>
      <w:r w:rsidRPr="00EA2F4C">
        <w:rPr>
          <w:lang w:val="es-ES_tradnl"/>
        </w:rPr>
        <w:t>, Madrid, Trotta, 1994.</w:t>
      </w:r>
    </w:p>
    <w:p w:rsidR="00C42FAF" w:rsidRPr="00EA2F4C" w:rsidRDefault="00C42FAF" w:rsidP="00C42FAF">
      <w:pPr>
        <w:tabs>
          <w:tab w:val="left" w:pos="900"/>
        </w:tabs>
        <w:jc w:val="both"/>
        <w:rPr>
          <w:b/>
          <w:lang w:val="es-MX"/>
        </w:rPr>
      </w:pPr>
    </w:p>
    <w:p w:rsidR="00C42FAF" w:rsidRPr="00EA2F4C" w:rsidRDefault="00C42FAF" w:rsidP="00C42FAF">
      <w:pPr>
        <w:tabs>
          <w:tab w:val="left" w:pos="900"/>
        </w:tabs>
        <w:jc w:val="both"/>
      </w:pPr>
      <w:r w:rsidRPr="00EA2F4C">
        <w:t xml:space="preserve">Althusser, Louis, </w:t>
      </w:r>
      <w:r w:rsidRPr="00EA2F4C">
        <w:rPr>
          <w:i/>
        </w:rPr>
        <w:t>Ideología y aparatos ideológicos del Estado</w:t>
      </w:r>
      <w:r w:rsidRPr="00EA2F4C">
        <w:t>, Buenos Aires, Nueva Visión, 2003.</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Arendt, Hannah, </w:t>
      </w:r>
      <w:r w:rsidRPr="00EA2F4C">
        <w:rPr>
          <w:i/>
        </w:rPr>
        <w:t>Los Orígenes del Totalitarismo</w:t>
      </w:r>
      <w:r w:rsidRPr="00EA2F4C">
        <w:t>, Madrid, Taurus, 1974. La primera edición es de 1951.</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Arendt, Hannah, </w:t>
      </w:r>
      <w:r w:rsidRPr="00EA2F4C">
        <w:rPr>
          <w:i/>
        </w:rPr>
        <w:t>Eichmann en Jerusalén</w:t>
      </w:r>
      <w:r w:rsidRPr="00EA2F4C">
        <w:t>. [Un Informe sobre la banalidad del mal. Este subtítulo de la obra no aparece en esta edición.], Barcelona, De Bolsillo, 3ª Ed., 2008, p. 368.  La primera edición es de 1963.</w:t>
      </w:r>
    </w:p>
    <w:p w:rsidR="00C42FAF" w:rsidRPr="00EA2F4C" w:rsidRDefault="00C42FAF" w:rsidP="00C42FAF">
      <w:pPr>
        <w:tabs>
          <w:tab w:val="left" w:pos="900"/>
        </w:tabs>
        <w:jc w:val="both"/>
      </w:pPr>
    </w:p>
    <w:p w:rsidR="00C42FAF" w:rsidRPr="00C42FAF" w:rsidRDefault="00C42FAF" w:rsidP="00C42FAF">
      <w:pPr>
        <w:tabs>
          <w:tab w:val="left" w:pos="900"/>
        </w:tabs>
        <w:jc w:val="both"/>
        <w:rPr>
          <w:b/>
        </w:rPr>
      </w:pPr>
      <w:r w:rsidRPr="00C42FAF">
        <w:t xml:space="preserve">Arendt, Hannah, </w:t>
      </w:r>
      <w:r w:rsidRPr="00C42FAF">
        <w:rPr>
          <w:i/>
        </w:rPr>
        <w:t>Beyond Past and Future</w:t>
      </w:r>
      <w:r w:rsidRPr="00C42FAF">
        <w:t>, Cleveland, Meridian Books, 1963.</w:t>
      </w:r>
    </w:p>
    <w:p w:rsidR="00C42FAF" w:rsidRPr="00C42FAF" w:rsidRDefault="00C42FAF" w:rsidP="00C42FAF">
      <w:pPr>
        <w:tabs>
          <w:tab w:val="left" w:pos="900"/>
        </w:tabs>
        <w:jc w:val="both"/>
        <w:rPr>
          <w:b/>
        </w:rPr>
      </w:pPr>
    </w:p>
    <w:p w:rsidR="00C42FAF" w:rsidRPr="00EA2F4C" w:rsidRDefault="00C42FAF" w:rsidP="00C42FAF">
      <w:pPr>
        <w:tabs>
          <w:tab w:val="left" w:pos="900"/>
        </w:tabs>
        <w:jc w:val="both"/>
        <w:rPr>
          <w:lang w:val="es-MX"/>
        </w:rPr>
      </w:pPr>
      <w:r w:rsidRPr="00EA2F4C">
        <w:rPr>
          <w:lang w:val="es-MX"/>
        </w:rPr>
        <w:t xml:space="preserve">Arendt, Hannah, </w:t>
      </w:r>
      <w:r w:rsidRPr="00EA2F4C">
        <w:rPr>
          <w:i/>
          <w:lang w:val="es-MX"/>
        </w:rPr>
        <w:t xml:space="preserve">Sobre </w:t>
      </w:r>
      <w:smartTag w:uri="urn:schemas-microsoft-com:office:smarttags" w:element="PersonName">
        <w:smartTagPr>
          <w:attr w:name="ProductID" w:val="la Revoluci￳n"/>
        </w:smartTagPr>
        <w:r w:rsidRPr="00EA2F4C">
          <w:rPr>
            <w:i/>
            <w:lang w:val="es-MX"/>
          </w:rPr>
          <w:t>la Revolución</w:t>
        </w:r>
      </w:smartTag>
      <w:r w:rsidRPr="00EA2F4C">
        <w:rPr>
          <w:lang w:val="es-MX"/>
        </w:rPr>
        <w:t>, Madrid, Alianza Editorial, 1988.</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rPr>
          <w:lang w:val="es-MX"/>
        </w:rPr>
      </w:pPr>
      <w:r w:rsidRPr="00EA2F4C">
        <w:rPr>
          <w:lang w:val="es-MX"/>
        </w:rPr>
        <w:t xml:space="preserve">Arendt, Hannah, </w:t>
      </w:r>
      <w:smartTag w:uri="urn:schemas-microsoft-com:office:smarttags" w:element="PersonName">
        <w:smartTagPr>
          <w:attr w:name="ProductID" w:val="La Condici￳n Humana"/>
        </w:smartTagPr>
        <w:r w:rsidRPr="00EA2F4C">
          <w:rPr>
            <w:i/>
            <w:lang w:val="es-MX"/>
          </w:rPr>
          <w:t>La Condición Humana</w:t>
        </w:r>
      </w:smartTag>
      <w:r w:rsidRPr="00EA2F4C">
        <w:rPr>
          <w:lang w:val="es-MX"/>
        </w:rPr>
        <w:t>, Barcelona, Paidos, 1993.</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rPr>
          <w:b/>
          <w:lang w:val="es-MX"/>
        </w:rPr>
      </w:pPr>
      <w:r w:rsidRPr="00EA2F4C">
        <w:t xml:space="preserve">Arendt, Hannah, </w:t>
      </w:r>
      <w:r w:rsidRPr="00EA2F4C">
        <w:rPr>
          <w:i/>
        </w:rPr>
        <w:t>Sobre la violencia</w:t>
      </w:r>
      <w:r w:rsidRPr="00EA2F4C">
        <w:t>, México, Joaquín Mortiz, 1970.</w:t>
      </w:r>
    </w:p>
    <w:p w:rsidR="00C42FAF" w:rsidRPr="00EA2F4C" w:rsidRDefault="00C42FAF" w:rsidP="00C42FAF">
      <w:pPr>
        <w:tabs>
          <w:tab w:val="left" w:pos="900"/>
        </w:tabs>
        <w:jc w:val="both"/>
        <w:rPr>
          <w:b/>
          <w:lang w:val="es-MX"/>
        </w:rPr>
      </w:pPr>
    </w:p>
    <w:p w:rsidR="00C42FAF" w:rsidRPr="00EA2F4C" w:rsidRDefault="00C42FAF" w:rsidP="00C42FAF">
      <w:pPr>
        <w:tabs>
          <w:tab w:val="left" w:pos="900"/>
        </w:tabs>
        <w:jc w:val="both"/>
      </w:pPr>
      <w:r w:rsidRPr="00EA2F4C">
        <w:t xml:space="preserve">Aristóteles, </w:t>
      </w:r>
      <w:smartTag w:uri="urn:schemas-microsoft-com:office:smarttags" w:element="PersonName">
        <w:smartTagPr>
          <w:attr w:name="ProductID" w:val="La Pol￭tica"/>
        </w:smartTagPr>
        <w:r w:rsidRPr="00EA2F4C">
          <w:rPr>
            <w:i/>
          </w:rPr>
          <w:t>La Política</w:t>
        </w:r>
      </w:smartTag>
      <w:r w:rsidRPr="00EA2F4C">
        <w:t>,  Madrid, Tecnos, 2004.</w:t>
      </w:r>
    </w:p>
    <w:p w:rsidR="00C42FAF" w:rsidRPr="00EA2F4C" w:rsidRDefault="00C42FAF" w:rsidP="00C42FAF">
      <w:pPr>
        <w:tabs>
          <w:tab w:val="left" w:pos="900"/>
        </w:tabs>
        <w:jc w:val="both"/>
      </w:pPr>
    </w:p>
    <w:p w:rsidR="00C42FAF" w:rsidRPr="00EA2F4C" w:rsidRDefault="00C42FAF" w:rsidP="00C42FAF">
      <w:pPr>
        <w:tabs>
          <w:tab w:val="left" w:pos="900"/>
        </w:tabs>
        <w:jc w:val="both"/>
        <w:rPr>
          <w:spacing w:val="-3"/>
        </w:rPr>
      </w:pPr>
      <w:r w:rsidRPr="00EA2F4C">
        <w:rPr>
          <w:spacing w:val="-3"/>
        </w:rPr>
        <w:t xml:space="preserve">Assmann, Hugo y Reyes Mate, </w:t>
      </w:r>
      <w:r w:rsidRPr="00EA2F4C">
        <w:rPr>
          <w:bCs/>
          <w:i/>
          <w:spacing w:val="-3"/>
        </w:rPr>
        <w:t xml:space="preserve">Karl Marx-Friedrich Engels Sobre </w:t>
      </w:r>
      <w:smartTag w:uri="urn:schemas-microsoft-com:office:smarttags" w:element="PersonName">
        <w:smartTagPr>
          <w:attr w:name="ProductID" w:val="ue1quesnƊ̈&#10;y1Ɖ̈-uvaineénƂ̈,ken ListsƟ̈,.ƚ̈ciertasstƗ̈ꒀミ潨"/>
        </w:smartTagPr>
        <w:r w:rsidRPr="00EA2F4C">
          <w:rPr>
            <w:bCs/>
            <w:i/>
            <w:spacing w:val="-3"/>
          </w:rPr>
          <w:t>la Religión</w:t>
        </w:r>
      </w:smartTag>
      <w:r w:rsidRPr="00EA2F4C">
        <w:rPr>
          <w:spacing w:val="-3"/>
        </w:rPr>
        <w:t>, Salamanca, Sígueme, 1979.</w:t>
      </w:r>
    </w:p>
    <w:p w:rsidR="00C42FAF" w:rsidRPr="00EA2F4C" w:rsidRDefault="00C42FAF" w:rsidP="00C42FAF">
      <w:pPr>
        <w:tabs>
          <w:tab w:val="left" w:pos="900"/>
        </w:tabs>
        <w:jc w:val="both"/>
        <w:rPr>
          <w:spacing w:val="-3"/>
        </w:rPr>
      </w:pPr>
    </w:p>
    <w:p w:rsidR="00C42FAF" w:rsidRPr="00EA2F4C" w:rsidRDefault="00C42FAF" w:rsidP="00C42FAF">
      <w:pPr>
        <w:tabs>
          <w:tab w:val="left" w:pos="900"/>
        </w:tabs>
        <w:jc w:val="both"/>
        <w:rPr>
          <w:spacing w:val="-3"/>
        </w:rPr>
      </w:pPr>
      <w:r w:rsidRPr="00EA2F4C">
        <w:t xml:space="preserve">Barth, Karl, </w:t>
      </w:r>
      <w:r w:rsidRPr="00EA2F4C">
        <w:rPr>
          <w:i/>
        </w:rPr>
        <w:t>Die Kirchliche Dogmatik</w:t>
      </w:r>
      <w:r w:rsidRPr="00EA2F4C">
        <w:t xml:space="preserve">, II, 1 </w:t>
      </w:r>
      <w:r w:rsidRPr="00EA2F4C">
        <w:rPr>
          <w:i/>
        </w:rPr>
        <w:t>Die Lehre von Gott</w:t>
      </w:r>
      <w:r w:rsidRPr="00EA2F4C">
        <w:t>, vierte Ausgabe, Evangelischer Verlag AG, Zollikon, 1958.</w:t>
      </w:r>
    </w:p>
    <w:p w:rsidR="00C42FAF" w:rsidRPr="00EA2F4C" w:rsidRDefault="00C42FAF" w:rsidP="00C42FAF">
      <w:pPr>
        <w:tabs>
          <w:tab w:val="left" w:pos="900"/>
        </w:tabs>
        <w:jc w:val="both"/>
        <w:rPr>
          <w:spacing w:val="-3"/>
        </w:rPr>
      </w:pPr>
    </w:p>
    <w:p w:rsidR="00C42FAF" w:rsidRPr="00EA2F4C" w:rsidRDefault="00C42FAF" w:rsidP="00C42FAF">
      <w:pPr>
        <w:tabs>
          <w:tab w:val="left" w:pos="900"/>
        </w:tabs>
        <w:jc w:val="both"/>
        <w:rPr>
          <w:lang w:val="es-MX"/>
        </w:rPr>
      </w:pPr>
      <w:r w:rsidRPr="00EA2F4C">
        <w:rPr>
          <w:lang w:val="es-MX"/>
        </w:rPr>
        <w:t>Benedicto XVI, Discurso en El Elíseo (París) sobre la laicidad del Estado, 12/IX/2008, Zenit, en línea.</w:t>
      </w:r>
    </w:p>
    <w:p w:rsidR="00C42FAF" w:rsidRPr="00EA2F4C" w:rsidRDefault="00C42FAF" w:rsidP="00C42FAF">
      <w:pPr>
        <w:tabs>
          <w:tab w:val="left" w:pos="900"/>
        </w:tabs>
        <w:jc w:val="both"/>
        <w:rPr>
          <w:b/>
          <w:lang w:val="es-MX"/>
        </w:rPr>
      </w:pPr>
    </w:p>
    <w:p w:rsidR="00C42FAF" w:rsidRPr="00EA2F4C" w:rsidRDefault="00C42FAF" w:rsidP="00C42FAF">
      <w:pPr>
        <w:tabs>
          <w:tab w:val="left" w:pos="900"/>
        </w:tabs>
        <w:jc w:val="both"/>
      </w:pPr>
      <w:r w:rsidRPr="00EA2F4C">
        <w:t xml:space="preserve">Benedicto XVI, </w:t>
      </w:r>
      <w:r w:rsidRPr="00EA2F4C">
        <w:rPr>
          <w:i/>
        </w:rPr>
        <w:t>Carta Encíclica</w:t>
      </w:r>
      <w:r w:rsidRPr="00EA2F4C">
        <w:t xml:space="preserve"> </w:t>
      </w:r>
      <w:smartTag w:uri="urn:schemas-microsoft-com:office:smarttags" w:element="PersonName">
        <w:smartTagPr>
          <w:attr w:name="ProductID" w:val="La Caridad"/>
        </w:smartTagPr>
        <w:r w:rsidRPr="00EA2F4C">
          <w:rPr>
            <w:i/>
          </w:rPr>
          <w:t>La Caridad</w:t>
        </w:r>
      </w:smartTag>
      <w:r w:rsidRPr="00EA2F4C">
        <w:rPr>
          <w:i/>
        </w:rPr>
        <w:t xml:space="preserve"> en la verdad</w:t>
      </w:r>
      <w:r w:rsidRPr="00EA2F4C">
        <w:t>, Roma, Librería Editrice Vaticana, texto en español, 2009.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Bellah, Robert N. et al., </w:t>
      </w:r>
      <w:r w:rsidRPr="00EA2F4C">
        <w:rPr>
          <w:i/>
        </w:rPr>
        <w:t>Hábitos del corazón</w:t>
      </w:r>
      <w:r w:rsidRPr="00EA2F4C">
        <w:t>, Madrid, Alianza Editorial, 1989.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spacing w:val="-3"/>
        </w:rPr>
        <w:t xml:space="preserve">Bloch, Ernst </w:t>
      </w:r>
      <w:r w:rsidRPr="00EA2F4C">
        <w:rPr>
          <w:bCs/>
          <w:i/>
          <w:spacing w:val="-3"/>
        </w:rPr>
        <w:t>El Principio Esperanza, III</w:t>
      </w:r>
      <w:r w:rsidRPr="00EA2F4C">
        <w:rPr>
          <w:spacing w:val="-3"/>
        </w:rPr>
        <w:t>, Madrid, Aguilar, 1980.</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Bobbio, Norberto, </w:t>
      </w:r>
      <w:r w:rsidRPr="00EA2F4C">
        <w:rPr>
          <w:i/>
        </w:rPr>
        <w:t>Derecha e izquierda</w:t>
      </w:r>
      <w:r w:rsidRPr="00EA2F4C">
        <w:t>, Madrid, Taurus, 1995.</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Bobbio, Norberto, </w:t>
      </w:r>
      <w:r w:rsidRPr="00EA2F4C">
        <w:rPr>
          <w:i/>
        </w:rPr>
        <w:t>Ni con Marx ni contra Marx</w:t>
      </w:r>
      <w:r w:rsidRPr="00EA2F4C">
        <w:t>, México, Fondo de Cultura Económica, 1999.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Bobbio, Norberto, </w:t>
      </w:r>
      <w:r w:rsidRPr="00EA2F4C">
        <w:rPr>
          <w:i/>
        </w:rPr>
        <w:t xml:space="preserve">El Futuro de </w:t>
      </w:r>
      <w:smartTag w:uri="urn:schemas-microsoft-com:office:smarttags" w:element="PersonName">
        <w:smartTagPr>
          <w:attr w:name="ProductID" w:val="la Democracia"/>
        </w:smartTagPr>
        <w:r w:rsidRPr="00EA2F4C">
          <w:rPr>
            <w:i/>
          </w:rPr>
          <w:t>la Democracia</w:t>
        </w:r>
      </w:smartTag>
      <w:r w:rsidRPr="00EA2F4C">
        <w:t>, México, Fondo de Cultura Económica, 3ª. Ed. 2001.</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Boff, Leonardo, </w:t>
      </w:r>
      <w:r w:rsidRPr="00EA2F4C">
        <w:rPr>
          <w:i/>
        </w:rPr>
        <w:t xml:space="preserve"> El cuidado esencial</w:t>
      </w:r>
      <w:r w:rsidRPr="00EA2F4C">
        <w:t>, Ética de lo humano, compasión por la tierra, Madrid, Trotta, 2002.</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Bonnard, Pierre, </w:t>
      </w:r>
      <w:r w:rsidRPr="00EA2F4C">
        <w:rPr>
          <w:i/>
        </w:rPr>
        <w:t>Evangelio según San Mateo</w:t>
      </w:r>
      <w:r w:rsidRPr="00EA2F4C">
        <w:t>, Madrid, Cristiandad, 1976.</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lang w:val="en-US"/>
        </w:rPr>
        <w:t xml:space="preserve">Borgstrom, Georg, </w:t>
      </w:r>
      <w:r w:rsidRPr="00EA2F4C">
        <w:rPr>
          <w:i/>
          <w:lang w:val="en-US"/>
        </w:rPr>
        <w:t>The hungry planet</w:t>
      </w:r>
      <w:r w:rsidRPr="00EA2F4C">
        <w:rPr>
          <w:lang w:val="en-US"/>
        </w:rPr>
        <w:t xml:space="preserve">: The modern world at the edge of famine, </w:t>
      </w:r>
      <w:smartTag w:uri="urn:schemas-microsoft-com:office:smarttags" w:element="place">
        <w:smartTag w:uri="urn:schemas-microsoft-com:office:smarttags" w:element="State">
          <w:r w:rsidRPr="00EA2F4C">
            <w:rPr>
              <w:lang w:val="en-US"/>
            </w:rPr>
            <w:t>New York</w:t>
          </w:r>
        </w:smartTag>
      </w:smartTag>
      <w:r w:rsidRPr="00EA2F4C">
        <w:rPr>
          <w:lang w:val="en-US"/>
        </w:rPr>
        <w:t xml:space="preserve">, Macmillan, 1965. </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rPr>
          <w:lang w:val="en-US"/>
        </w:rPr>
      </w:pPr>
      <w:r w:rsidRPr="00EA2F4C">
        <w:rPr>
          <w:lang w:val="en-US"/>
        </w:rPr>
        <w:t xml:space="preserve">Borgstrom, Georg, </w:t>
      </w:r>
      <w:r w:rsidRPr="00EA2F4C">
        <w:rPr>
          <w:i/>
          <w:lang w:val="en-US"/>
        </w:rPr>
        <w:t>Too many</w:t>
      </w:r>
      <w:r w:rsidRPr="00EA2F4C">
        <w:rPr>
          <w:lang w:val="en-US"/>
        </w:rPr>
        <w:t xml:space="preserve">: An ecological overview of Earth’s limitations, </w:t>
      </w:r>
      <w:smartTag w:uri="urn:schemas-microsoft-com:office:smarttags" w:element="place">
        <w:smartTag w:uri="urn:schemas-microsoft-com:office:smarttags" w:element="State">
          <w:r w:rsidRPr="00EA2F4C">
            <w:rPr>
              <w:lang w:val="en-US"/>
            </w:rPr>
            <w:t>New York</w:t>
          </w:r>
        </w:smartTag>
      </w:smartTag>
      <w:r w:rsidRPr="00EA2F4C">
        <w:rPr>
          <w:lang w:val="en-US"/>
        </w:rPr>
        <w:t>, Collier-Macmillan (paperback), 1972.</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rPr>
          <w:lang w:val="es-MX"/>
        </w:rPr>
        <w:t xml:space="preserve">Bravo, Carlos, </w:t>
      </w:r>
      <w:r w:rsidRPr="00EA2F4C">
        <w:rPr>
          <w:i/>
          <w:lang w:val="es-MX"/>
        </w:rPr>
        <w:t>Jesús, hombre en conflicto</w:t>
      </w:r>
      <w:r w:rsidRPr="00EA2F4C">
        <w:rPr>
          <w:lang w:val="es-MX"/>
        </w:rPr>
        <w:t>, México DF, CRT,  1986.</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Brown, Raymond E., </w:t>
      </w:r>
      <w:r w:rsidRPr="00EA2F4C">
        <w:rPr>
          <w:i/>
        </w:rPr>
        <w:t>El Evangelio según Juan I-XII</w:t>
      </w:r>
      <w:r w:rsidRPr="00EA2F4C">
        <w:t>, Madrid, Cristiandad, 1999.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“Carta a Diogneto”, en Vives, José, </w:t>
      </w:r>
      <w:r w:rsidRPr="00EA2F4C">
        <w:rPr>
          <w:i/>
        </w:rPr>
        <w:t xml:space="preserve">Los Padres de </w:t>
      </w:r>
      <w:smartTag w:uri="urn:schemas-microsoft-com:office:smarttags" w:element="PersonName">
        <w:smartTagPr>
          <w:attr w:name="ProductID" w:val="la Iglesia"/>
        </w:smartTagPr>
        <w:r w:rsidRPr="00EA2F4C">
          <w:rPr>
            <w:i/>
          </w:rPr>
          <w:t>la Iglesia</w:t>
        </w:r>
      </w:smartTag>
      <w:r w:rsidRPr="00EA2F4C">
        <w:t>, Barcelona, Herder, 1988.</w:t>
      </w:r>
    </w:p>
    <w:p w:rsidR="00C42FAF" w:rsidRPr="00EA2F4C" w:rsidRDefault="00C42FAF" w:rsidP="00C42FAF">
      <w:pPr>
        <w:pStyle w:val="Textonotapie"/>
        <w:tabs>
          <w:tab w:val="left" w:pos="900"/>
        </w:tabs>
        <w:jc w:val="both"/>
        <w:rPr>
          <w:sz w:val="24"/>
          <w:szCs w:val="24"/>
        </w:rPr>
      </w:pPr>
      <w:r w:rsidRPr="00EA2F4C">
        <w:rPr>
          <w:sz w:val="24"/>
          <w:szCs w:val="24"/>
        </w:rPr>
        <w:t xml:space="preserve">Carter, Warren, </w:t>
      </w:r>
      <w:r w:rsidRPr="00EA2F4C">
        <w:rPr>
          <w:i/>
          <w:sz w:val="24"/>
          <w:szCs w:val="24"/>
        </w:rPr>
        <w:t>Mateo y los márgenes</w:t>
      </w:r>
      <w:r w:rsidRPr="00EA2F4C">
        <w:rPr>
          <w:sz w:val="24"/>
          <w:szCs w:val="24"/>
        </w:rPr>
        <w:t>. Una lectura sociopolítica y religiosa., Estella, Verbo Divino, 2007, p 175.</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Castells, Manuel, </w:t>
      </w:r>
      <w:smartTag w:uri="urn:schemas-microsoft-com:office:smarttags" w:element="PersonName">
        <w:smartTagPr>
          <w:attr w:name="ProductID" w:val="la Era"/>
        </w:smartTagPr>
        <w:r w:rsidRPr="00EA2F4C">
          <w:rPr>
            <w:i/>
          </w:rPr>
          <w:t>La Era</w:t>
        </w:r>
      </w:smartTag>
      <w:r w:rsidRPr="00EA2F4C">
        <w:rPr>
          <w:i/>
        </w:rPr>
        <w:t xml:space="preserve"> de </w:t>
      </w:r>
      <w:smartTag w:uri="urn:schemas-microsoft-com:office:smarttags" w:element="PersonName">
        <w:smartTagPr>
          <w:attr w:name="ProductID" w:val="la Informaci￳n"/>
        </w:smartTagPr>
        <w:r w:rsidRPr="00EA2F4C">
          <w:rPr>
            <w:i/>
          </w:rPr>
          <w:t>la Información</w:t>
        </w:r>
      </w:smartTag>
      <w:r w:rsidRPr="00EA2F4C">
        <w:t xml:space="preserve">: Vol I </w:t>
      </w:r>
      <w:smartTag w:uri="urn:schemas-microsoft-com:office:smarttags" w:element="PersonName">
        <w:smartTagPr>
          <w:attr w:name="ProductID" w:val="La Empresa Red"/>
        </w:smartTagPr>
        <w:r w:rsidRPr="00EA2F4C">
          <w:t>La Empresa Red</w:t>
        </w:r>
      </w:smartTag>
      <w:r w:rsidRPr="00EA2F4C">
        <w:t>; Vol II Las Identidades; Vol. III Fin de Milenio, México, Siglo XXI, 1996-1999.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Cavada, Miguel, ed., </w:t>
      </w:r>
      <w:r w:rsidRPr="00EA2F4C">
        <w:rPr>
          <w:spacing w:val="-3"/>
        </w:rPr>
        <w:t xml:space="preserve">Romero, Monseñor Oscar, </w:t>
      </w:r>
      <w:r w:rsidRPr="00EA2F4C">
        <w:rPr>
          <w:i/>
          <w:spacing w:val="-3"/>
        </w:rPr>
        <w:t>Homilías</w:t>
      </w:r>
      <w:r w:rsidRPr="00EA2F4C">
        <w:rPr>
          <w:spacing w:val="-3"/>
        </w:rPr>
        <w:t>, Tomo VI, San Salvador, UCA Editores, 2007.</w:t>
      </w:r>
    </w:p>
    <w:p w:rsidR="00C42FAF" w:rsidRPr="00EA2F4C" w:rsidRDefault="00C42FAF" w:rsidP="00C42FAF">
      <w:pPr>
        <w:tabs>
          <w:tab w:val="left" w:pos="900"/>
        </w:tabs>
        <w:jc w:val="both"/>
      </w:pPr>
    </w:p>
    <w:p w:rsidR="00C42FAF" w:rsidRPr="00EA2F4C" w:rsidRDefault="00C42FAF" w:rsidP="00C42FAF">
      <w:pPr>
        <w:pStyle w:val="Textonotapie"/>
        <w:tabs>
          <w:tab w:val="left" w:pos="900"/>
        </w:tabs>
        <w:jc w:val="both"/>
        <w:rPr>
          <w:sz w:val="24"/>
          <w:szCs w:val="24"/>
        </w:rPr>
      </w:pPr>
      <w:r w:rsidRPr="00EA2F4C">
        <w:rPr>
          <w:sz w:val="24"/>
          <w:szCs w:val="24"/>
        </w:rPr>
        <w:t>Comisión de Esclarecimiento Histórico,</w:t>
      </w:r>
      <w:r w:rsidRPr="00EA2F4C">
        <w:rPr>
          <w:i/>
          <w:sz w:val="24"/>
          <w:szCs w:val="24"/>
        </w:rPr>
        <w:t xml:space="preserve"> Guatemala Memoria del Silencio</w:t>
      </w:r>
      <w:r w:rsidRPr="00EA2F4C">
        <w:rPr>
          <w:sz w:val="24"/>
          <w:szCs w:val="24"/>
        </w:rPr>
        <w:t xml:space="preserve">, Resumen y Síntesis, Guatemala, 1999. </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spacing w:val="-3"/>
        </w:rPr>
        <w:t xml:space="preserve">Concilio Vaticano II, </w:t>
      </w:r>
      <w:r w:rsidRPr="00EA2F4C">
        <w:rPr>
          <w:bCs/>
          <w:i/>
          <w:spacing w:val="-3"/>
        </w:rPr>
        <w:t xml:space="preserve">Constitución Pastoral sobre </w:t>
      </w:r>
      <w:smartTag w:uri="urn:schemas-microsoft-com:office:smarttags" w:element="PersonName">
        <w:smartTagPr>
          <w:attr w:name="ProductID" w:val="la Iglesia"/>
        </w:smartTagPr>
        <w:r w:rsidRPr="00EA2F4C">
          <w:rPr>
            <w:bCs/>
            <w:i/>
            <w:spacing w:val="-3"/>
          </w:rPr>
          <w:t>la Iglesia</w:t>
        </w:r>
      </w:smartTag>
      <w:r w:rsidRPr="00EA2F4C">
        <w:rPr>
          <w:bCs/>
          <w:i/>
          <w:spacing w:val="-3"/>
        </w:rPr>
        <w:t xml:space="preserve"> en el Mundo actual</w:t>
      </w:r>
      <w:r w:rsidRPr="00EA2F4C">
        <w:rPr>
          <w:b/>
          <w:bCs/>
          <w:spacing w:val="-3"/>
        </w:rPr>
        <w:t xml:space="preserve"> </w:t>
      </w:r>
      <w:r w:rsidRPr="00EA2F4C">
        <w:rPr>
          <w:spacing w:val="-3"/>
        </w:rPr>
        <w:t>(GS), Madrid, BAC, 1965.</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Concilio Vaticano II, Declaración sobre </w:t>
      </w:r>
      <w:smartTag w:uri="urn:schemas-microsoft-com:office:smarttags" w:element="PersonName">
        <w:smartTagPr>
          <w:attr w:name="ProductID" w:val="la Libertad Religiosa"/>
        </w:smartTagPr>
        <w:r w:rsidRPr="00EA2F4C">
          <w:t>la Libertad Religiosa</w:t>
        </w:r>
      </w:smartTag>
      <w:r w:rsidRPr="00EA2F4C">
        <w:t xml:space="preserve"> </w:t>
      </w:r>
      <w:r w:rsidRPr="00EA2F4C">
        <w:rPr>
          <w:i/>
        </w:rPr>
        <w:t>Dignitatis humanae</w:t>
      </w:r>
      <w:r w:rsidRPr="00EA2F4C">
        <w:t>, Madrid, BAC, 1965.</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III Conferencia del Episcopado Latinoamericano y del Caribe, “Mensaje a los pueblos de América Latina”, PUEBLA, Madrid, BAC, 1982.</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lang w:val="en-US"/>
        </w:rPr>
        <w:t xml:space="preserve">Crossan, John D., </w:t>
      </w:r>
      <w:r w:rsidRPr="00EA2F4C">
        <w:rPr>
          <w:i/>
          <w:lang w:val="en-US"/>
        </w:rPr>
        <w:t>The Birth of Christianity</w:t>
      </w:r>
      <w:r w:rsidRPr="00EA2F4C">
        <w:rPr>
          <w:lang w:val="en-US"/>
        </w:rPr>
        <w:t xml:space="preserve">, </w:t>
      </w:r>
      <w:smartTag w:uri="urn:schemas-microsoft-com:office:smarttags" w:element="place">
        <w:smartTag w:uri="urn:schemas-microsoft-com:office:smarttags" w:element="City">
          <w:r w:rsidRPr="00EA2F4C">
            <w:rPr>
              <w:lang w:val="en-US"/>
            </w:rPr>
            <w:t>San Francisco</w:t>
          </w:r>
        </w:smartTag>
      </w:smartTag>
      <w:r w:rsidRPr="00EA2F4C">
        <w:rPr>
          <w:lang w:val="en-US"/>
        </w:rPr>
        <w:t>, Harper, 1998.</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rPr>
          <w:lang w:val="en-US"/>
        </w:rPr>
      </w:pPr>
      <w:r w:rsidRPr="00EA2F4C">
        <w:rPr>
          <w:lang w:val="en-US"/>
        </w:rPr>
        <w:t xml:space="preserve">Chadwick, Henry, </w:t>
      </w:r>
      <w:r w:rsidRPr="00EA2F4C">
        <w:rPr>
          <w:i/>
          <w:lang w:val="en-US"/>
        </w:rPr>
        <w:t xml:space="preserve">The Early Church </w:t>
      </w:r>
      <w:r w:rsidRPr="00EA2F4C">
        <w:rPr>
          <w:lang w:val="en-US"/>
        </w:rPr>
        <w:t xml:space="preserve">(The Penguin History of the Church 1), </w:t>
      </w:r>
      <w:smartTag w:uri="urn:schemas-microsoft-com:office:smarttags" w:element="place">
        <w:smartTag w:uri="urn:schemas-microsoft-com:office:smarttags" w:element="City">
          <w:r w:rsidRPr="00EA2F4C">
            <w:rPr>
              <w:lang w:val="en-US"/>
            </w:rPr>
            <w:t>London</w:t>
          </w:r>
        </w:smartTag>
      </w:smartTag>
      <w:r w:rsidRPr="00EA2F4C">
        <w:rPr>
          <w:lang w:val="en-US"/>
        </w:rPr>
        <w:t>, Penguin Books, 1993.</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t xml:space="preserve">Châtelet, Francois, Olivier Duhamel y Evelyne Pisier-Kouchner, </w:t>
      </w:r>
      <w:r w:rsidRPr="00EA2F4C">
        <w:rPr>
          <w:i/>
        </w:rPr>
        <w:t>Historia del Pensamiento Político</w:t>
      </w:r>
      <w:r w:rsidRPr="00EA2F4C">
        <w:t>, Madrid, Tecnos, 1987.</w:t>
      </w:r>
    </w:p>
    <w:p w:rsidR="00C42FAF" w:rsidRPr="00EA2F4C" w:rsidRDefault="00C42FAF" w:rsidP="00C42FAF">
      <w:pPr>
        <w:tabs>
          <w:tab w:val="left" w:pos="900"/>
        </w:tabs>
        <w:jc w:val="both"/>
      </w:pPr>
    </w:p>
    <w:p w:rsidR="00C42FAF" w:rsidRPr="00EA2F4C" w:rsidRDefault="00C42FAF" w:rsidP="00C42FAF">
      <w:pPr>
        <w:tabs>
          <w:tab w:val="left" w:pos="900"/>
        </w:tabs>
        <w:jc w:val="both"/>
        <w:rPr>
          <w:spacing w:val="-3"/>
        </w:rPr>
      </w:pPr>
      <w:r w:rsidRPr="00EA2F4C">
        <w:rPr>
          <w:spacing w:val="-3"/>
        </w:rPr>
        <w:t xml:space="preserve">Daniel-Rops, </w:t>
      </w:r>
      <w:smartTag w:uri="urn:schemas-microsoft-com:office:smarttags" w:element="PersonName">
        <w:smartTagPr>
          <w:attr w:name="ProductID" w:val="la Iglesia"/>
        </w:smartTagPr>
        <w:r w:rsidRPr="00EA2F4C">
          <w:rPr>
            <w:i/>
            <w:iCs/>
            <w:spacing w:val="-3"/>
          </w:rPr>
          <w:t>La Iglesia</w:t>
        </w:r>
      </w:smartTag>
      <w:r w:rsidRPr="00EA2F4C">
        <w:rPr>
          <w:i/>
          <w:iCs/>
          <w:spacing w:val="-3"/>
        </w:rPr>
        <w:t xml:space="preserve"> de las Revoluciones</w:t>
      </w:r>
      <w:r w:rsidRPr="00EA2F4C">
        <w:rPr>
          <w:spacing w:val="-3"/>
        </w:rPr>
        <w:t>, Tomo I: Frente a Nuevos Destinos, Barcelona, Luis de Caralt Editor, 1962, p. 55.</w:t>
      </w:r>
    </w:p>
    <w:p w:rsidR="00C42FAF" w:rsidRPr="00EA2F4C" w:rsidRDefault="00C42FAF" w:rsidP="00C42FAF">
      <w:pPr>
        <w:tabs>
          <w:tab w:val="left" w:pos="900"/>
        </w:tabs>
        <w:jc w:val="both"/>
      </w:pPr>
      <w:r w:rsidRPr="00EA2F4C">
        <w:rPr>
          <w:spacing w:val="-3"/>
        </w:rPr>
        <w:t xml:space="preserve"> </w:t>
      </w:r>
    </w:p>
    <w:p w:rsidR="00C42FAF" w:rsidRPr="00C42FAF" w:rsidRDefault="00C42FAF" w:rsidP="00C42FAF">
      <w:pPr>
        <w:tabs>
          <w:tab w:val="left" w:pos="900"/>
        </w:tabs>
        <w:jc w:val="both"/>
        <w:rPr>
          <w:lang w:val="fr-FR"/>
        </w:rPr>
      </w:pPr>
      <w:r w:rsidRPr="00C42FAF">
        <w:rPr>
          <w:lang w:val="fr-FR"/>
        </w:rPr>
        <w:t xml:space="preserve">Daniel-Rops, </w:t>
      </w:r>
      <w:r w:rsidRPr="00C42FAF">
        <w:rPr>
          <w:i/>
          <w:lang w:val="fr-FR"/>
        </w:rPr>
        <w:t>Un combat pour Dieu</w:t>
      </w:r>
      <w:r w:rsidRPr="00C42FAF">
        <w:rPr>
          <w:lang w:val="fr-FR"/>
        </w:rPr>
        <w:t>, Paris, Bernard Grasset, 1965.</w:t>
      </w:r>
    </w:p>
    <w:p w:rsidR="00C42FAF" w:rsidRPr="00C42FAF" w:rsidRDefault="00C42FAF" w:rsidP="00C42FAF">
      <w:pPr>
        <w:tabs>
          <w:tab w:val="left" w:pos="900"/>
        </w:tabs>
        <w:jc w:val="both"/>
        <w:rPr>
          <w:lang w:val="fr-FR"/>
        </w:rPr>
      </w:pPr>
    </w:p>
    <w:p w:rsidR="00C42FAF" w:rsidRPr="00EA2F4C" w:rsidRDefault="00C42FAF" w:rsidP="00C42FAF">
      <w:pPr>
        <w:tabs>
          <w:tab w:val="left" w:pos="900"/>
        </w:tabs>
        <w:jc w:val="both"/>
        <w:rPr>
          <w:lang w:val="es-MX"/>
        </w:rPr>
      </w:pPr>
      <w:r w:rsidRPr="00EA2F4C">
        <w:rPr>
          <w:lang w:val="es-MX"/>
        </w:rPr>
        <w:t xml:space="preserve">Denzinger, Heinrich-Hünermann, Peter, </w:t>
      </w:r>
      <w:r w:rsidRPr="00EA2F4C">
        <w:rPr>
          <w:i/>
          <w:lang w:val="es-MX"/>
        </w:rPr>
        <w:t xml:space="preserve">El Magisterio de </w:t>
      </w:r>
      <w:smartTag w:uri="urn:schemas-microsoft-com:office:smarttags" w:element="PersonName">
        <w:smartTagPr>
          <w:attr w:name="ProductID" w:val="la Iglesia"/>
        </w:smartTagPr>
        <w:r w:rsidRPr="00EA2F4C">
          <w:rPr>
            <w:i/>
            <w:lang w:val="es-MX"/>
          </w:rPr>
          <w:t>la Iglesia</w:t>
        </w:r>
      </w:smartTag>
      <w:r w:rsidRPr="00EA2F4C">
        <w:rPr>
          <w:lang w:val="es-MX"/>
        </w:rPr>
        <w:t>, Barcelona, Herder, 1999.</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pPr>
      <w:r w:rsidRPr="00EA2F4C">
        <w:t xml:space="preserve">Dostoievski, Fiódor M., </w:t>
      </w:r>
      <w:r w:rsidRPr="00EA2F4C">
        <w:rPr>
          <w:i/>
        </w:rPr>
        <w:t xml:space="preserve">Los Hermanos </w:t>
      </w:r>
      <w:r w:rsidRPr="00EA2F4C">
        <w:t>Karamázov, Barcelona, De Bolsillo, 2008, 4ª. Ed.</w:t>
      </w:r>
    </w:p>
    <w:p w:rsidR="00C42FAF" w:rsidRPr="00EA2F4C" w:rsidRDefault="00C42FAF" w:rsidP="00C42FAF">
      <w:pPr>
        <w:tabs>
          <w:tab w:val="left" w:pos="900"/>
        </w:tabs>
        <w:jc w:val="both"/>
      </w:pPr>
    </w:p>
    <w:p w:rsidR="00C42FAF" w:rsidRPr="00EA2F4C" w:rsidRDefault="00C42FAF" w:rsidP="00C42FAF">
      <w:pPr>
        <w:tabs>
          <w:tab w:val="left" w:pos="-720"/>
          <w:tab w:val="left" w:pos="900"/>
        </w:tabs>
        <w:suppressAutoHyphens/>
        <w:jc w:val="both"/>
        <w:rPr>
          <w:spacing w:val="-3"/>
        </w:rPr>
      </w:pPr>
      <w:r w:rsidRPr="00EA2F4C">
        <w:rPr>
          <w:spacing w:val="-3"/>
        </w:rPr>
        <w:t xml:space="preserve">Ellacuría, Ignacio, "Análisis ético-político del proceso de diálogo en El Salvador", en </w:t>
      </w:r>
      <w:r w:rsidRPr="00EA2F4C">
        <w:rPr>
          <w:i/>
          <w:spacing w:val="-3"/>
        </w:rPr>
        <w:t>ECA</w:t>
      </w:r>
      <w:r w:rsidRPr="00EA2F4C">
        <w:rPr>
          <w:spacing w:val="-3"/>
        </w:rPr>
        <w:t xml:space="preserve">, San Salvador, UCA, nn. 454-455, Agosto-Septiembre 1986, pp. 727-751. </w:t>
      </w:r>
    </w:p>
    <w:p w:rsidR="00C42FAF" w:rsidRPr="00EA2F4C" w:rsidRDefault="00C42FAF" w:rsidP="00C42FAF">
      <w:pPr>
        <w:tabs>
          <w:tab w:val="left" w:pos="-720"/>
          <w:tab w:val="left" w:pos="900"/>
        </w:tabs>
        <w:suppressAutoHyphens/>
        <w:jc w:val="both"/>
        <w:rPr>
          <w:spacing w:val="-3"/>
        </w:rPr>
      </w:pPr>
    </w:p>
    <w:p w:rsidR="00C42FAF" w:rsidRDefault="00C42FAF" w:rsidP="00C42FAF">
      <w:pPr>
        <w:tabs>
          <w:tab w:val="left" w:pos="-720"/>
          <w:tab w:val="left" w:pos="900"/>
        </w:tabs>
        <w:suppressAutoHyphens/>
        <w:jc w:val="both"/>
        <w:rPr>
          <w:spacing w:val="-3"/>
        </w:rPr>
      </w:pPr>
      <w:r w:rsidRPr="00EA2F4C">
        <w:rPr>
          <w:spacing w:val="-3"/>
        </w:rPr>
        <w:t>Ellacuría, Ignacio (editorial escrito por…), "</w:t>
      </w:r>
      <w:smartTag w:uri="urn:schemas-microsoft-com:office:smarttags" w:element="PersonName">
        <w:smartTagPr>
          <w:attr w:name="ProductID" w:val="La Cuesti￳n"/>
        </w:smartTagPr>
        <w:r w:rsidRPr="00EA2F4C">
          <w:rPr>
            <w:spacing w:val="-3"/>
          </w:rPr>
          <w:t>La Cuestión</w:t>
        </w:r>
      </w:smartTag>
      <w:r w:rsidRPr="00EA2F4C">
        <w:rPr>
          <w:spacing w:val="-3"/>
        </w:rPr>
        <w:t xml:space="preserve"> de las Masas", en </w:t>
      </w:r>
      <w:r w:rsidRPr="00EA2F4C">
        <w:rPr>
          <w:i/>
          <w:spacing w:val="-3"/>
        </w:rPr>
        <w:t>ECA</w:t>
      </w:r>
      <w:r w:rsidRPr="00EA2F4C">
        <w:rPr>
          <w:b/>
          <w:spacing w:val="-3"/>
        </w:rPr>
        <w:t xml:space="preserve">, </w:t>
      </w:r>
      <w:r w:rsidRPr="00EA2F4C">
        <w:rPr>
          <w:spacing w:val="-3"/>
        </w:rPr>
        <w:t>San Salvador, UCA, n. 465, Julio 1987.</w:t>
      </w:r>
    </w:p>
    <w:p w:rsidR="00755595" w:rsidRDefault="00755595" w:rsidP="00C42FAF">
      <w:pPr>
        <w:tabs>
          <w:tab w:val="left" w:pos="-720"/>
          <w:tab w:val="left" w:pos="900"/>
        </w:tabs>
        <w:suppressAutoHyphens/>
        <w:jc w:val="both"/>
        <w:rPr>
          <w:spacing w:val="-3"/>
        </w:rPr>
      </w:pPr>
    </w:p>
    <w:p w:rsidR="00755595" w:rsidRPr="00755595" w:rsidRDefault="00755595" w:rsidP="00755595">
      <w:pPr>
        <w:tabs>
          <w:tab w:val="left" w:pos="-720"/>
          <w:tab w:val="left" w:pos="900"/>
        </w:tabs>
        <w:suppressAutoHyphens/>
        <w:jc w:val="both"/>
        <w:rPr>
          <w:spacing w:val="-3"/>
        </w:rPr>
      </w:pPr>
      <w:r>
        <w:rPr>
          <w:spacing w:val="-3"/>
        </w:rPr>
        <w:t xml:space="preserve">Ellacuría, Ignacio, “¿Por qué muere Jesús y por qué lo matan?”, en </w:t>
      </w:r>
      <w:r w:rsidRPr="00755595">
        <w:rPr>
          <w:i/>
          <w:spacing w:val="-3"/>
        </w:rPr>
        <w:t>Escritos Teológicos</w:t>
      </w:r>
      <w:r>
        <w:rPr>
          <w:i/>
          <w:spacing w:val="-3"/>
        </w:rPr>
        <w:t xml:space="preserve"> II</w:t>
      </w:r>
      <w:r>
        <w:rPr>
          <w:spacing w:val="-3"/>
        </w:rPr>
        <w:t>, San Salvador, UCA Editores, 2000.</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Ellacuría, Ignacio, “El desafío de las mayorías populares”, en Id., </w:t>
      </w:r>
      <w:r w:rsidRPr="00EA2F4C">
        <w:rPr>
          <w:i/>
          <w:lang w:val="es-MX"/>
        </w:rPr>
        <w:t>Escritos Universitarios</w:t>
      </w:r>
      <w:r w:rsidRPr="00EA2F4C">
        <w:rPr>
          <w:lang w:val="es-MX"/>
        </w:rPr>
        <w:t>, San Salvador, UCA Editores, 1999.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Equipo Interdisciplinar Latinoamericano (Dir. Otto Maduro), </w:t>
      </w:r>
      <w:r w:rsidRPr="00EA2F4C">
        <w:rPr>
          <w:i/>
          <w:lang w:val="es-MX"/>
        </w:rPr>
        <w:t>Teoría y Práctica Revolucionarias en Nicaragua</w:t>
      </w:r>
      <w:r w:rsidRPr="00EA2F4C">
        <w:rPr>
          <w:lang w:val="es-MX"/>
        </w:rPr>
        <w:t>: Curso breve de Marxismo, Nicaragua, Editorial Contemporánea, 1983.</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Dagnino, Evelina, Alberto J Olvera y Aldo Panfichi, A d</w:t>
      </w:r>
      <w:r w:rsidRPr="00EA2F4C">
        <w:rPr>
          <w:i/>
          <w:lang w:val="es-MX"/>
        </w:rPr>
        <w:t>isputa pela construccâo democrática na América Latina</w:t>
      </w:r>
      <w:r w:rsidRPr="00EA2F4C">
        <w:rPr>
          <w:lang w:val="es-MX"/>
        </w:rPr>
        <w:t>, Sâo Paulo, Paz e Terra, 2006.</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lang w:val="en-US"/>
        </w:rPr>
        <w:t xml:space="preserve">Faiola, </w:t>
      </w:r>
      <w:smartTag w:uri="urn:schemas-microsoft-com:office:smarttags" w:element="place">
        <w:smartTag w:uri="urn:schemas-microsoft-com:office:smarttags" w:element="City">
          <w:r w:rsidRPr="00EA2F4C">
            <w:rPr>
              <w:lang w:val="en-US"/>
            </w:rPr>
            <w:t>Anthony</w:t>
          </w:r>
        </w:smartTag>
        <w:r w:rsidRPr="00EA2F4C">
          <w:rPr>
            <w:lang w:val="en-US"/>
          </w:rPr>
          <w:t xml:space="preserve">, </w:t>
        </w:r>
        <w:smartTag w:uri="urn:schemas-microsoft-com:office:smarttags" w:element="State">
          <w:r w:rsidRPr="00EA2F4C">
            <w:rPr>
              <w:lang w:val="en-US"/>
            </w:rPr>
            <w:t>Washington</w:t>
          </w:r>
        </w:smartTag>
      </w:smartTag>
      <w:r w:rsidRPr="00EA2F4C">
        <w:rPr>
          <w:lang w:val="en-US"/>
        </w:rPr>
        <w:t xml:space="preserve"> Post Staff Writer, Analysis: “The End of American Capitalism?”, </w:t>
      </w:r>
      <w:r w:rsidRPr="00EA2F4C">
        <w:rPr>
          <w:i/>
          <w:lang w:val="en-US"/>
        </w:rPr>
        <w:t>The Washington Post</w:t>
      </w:r>
      <w:r w:rsidRPr="00EA2F4C">
        <w:rPr>
          <w:lang w:val="en-US"/>
        </w:rPr>
        <w:t>, Friday, October 10, 2008, page A01.</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rPr>
          <w:lang w:val="es-MX"/>
        </w:rPr>
      </w:pPr>
      <w:r w:rsidRPr="00EA2F4C">
        <w:rPr>
          <w:lang w:val="es-MX"/>
        </w:rPr>
        <w:t xml:space="preserve">Fernández Ordóñez, Miguel Ángel, Gobernador del Banco de España, “Nadie escapa de la parálisis”, en </w:t>
      </w:r>
      <w:r w:rsidRPr="00EA2F4C">
        <w:rPr>
          <w:i/>
          <w:lang w:val="es-MX"/>
        </w:rPr>
        <w:t>El País</w:t>
      </w:r>
      <w:r w:rsidRPr="00EA2F4C">
        <w:rPr>
          <w:lang w:val="es-MX"/>
        </w:rPr>
        <w:t>, domingo 21 de diciembre de 2008, pp. 1 y 24-26.</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rPr>
          <w:lang w:val="es-MX"/>
        </w:rPr>
      </w:pPr>
      <w:r w:rsidRPr="00EA2F4C">
        <w:rPr>
          <w:lang w:val="es-MX"/>
        </w:rPr>
        <w:t xml:space="preserve">Field, León y  Astrid Adriana, </w:t>
      </w:r>
      <w:r w:rsidRPr="00EA2F4C">
        <w:rPr>
          <w:i/>
          <w:lang w:val="es-MX"/>
        </w:rPr>
        <w:t>El Socialismo del Siglo XXI</w:t>
      </w:r>
      <w:r w:rsidRPr="00EA2F4C">
        <w:rPr>
          <w:lang w:val="es-MX"/>
        </w:rPr>
        <w:t xml:space="preserve">, en </w:t>
      </w:r>
      <w:smartTag w:uri="urn:schemas-microsoft-com:office:smarttags" w:element="PersonName">
        <w:smartTagPr>
          <w:attr w:name="ProductID" w:val="la Web"/>
        </w:smartTagPr>
        <w:r w:rsidRPr="00EA2F4C">
          <w:rPr>
            <w:lang w:val="es-MX"/>
          </w:rPr>
          <w:t>la Web</w:t>
        </w:r>
      </w:smartTag>
      <w:r w:rsidRPr="00EA2F4C">
        <w:rPr>
          <w:lang w:val="es-MX"/>
        </w:rPr>
        <w:t>, bajo el epígrafe “Socialismo del Siglo XXI”.</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rPr>
          <w:lang w:val="en-US"/>
        </w:rPr>
      </w:pPr>
      <w:r w:rsidRPr="00EA2F4C">
        <w:rPr>
          <w:lang w:val="en-US"/>
        </w:rPr>
        <w:lastRenderedPageBreak/>
        <w:t xml:space="preserve">Fitzmyer, Joseph A., </w:t>
      </w:r>
      <w:r w:rsidRPr="00EA2F4C">
        <w:rPr>
          <w:i/>
          <w:lang w:val="en-US"/>
        </w:rPr>
        <w:t>The Gospel according to Luke X-XXIV</w:t>
      </w:r>
      <w:r w:rsidRPr="00EA2F4C">
        <w:rPr>
          <w:lang w:val="en-US"/>
        </w:rPr>
        <w:t xml:space="preserve">, </w:t>
      </w:r>
      <w:smartTag w:uri="urn:schemas-microsoft-com:office:smarttags" w:element="place">
        <w:smartTag w:uri="urn:schemas-microsoft-com:office:smarttags" w:element="State">
          <w:r w:rsidRPr="00EA2F4C">
            <w:rPr>
              <w:lang w:val="en-US"/>
            </w:rPr>
            <w:t>New York</w:t>
          </w:r>
        </w:smartTag>
      </w:smartTag>
      <w:r w:rsidRPr="00EA2F4C">
        <w:rPr>
          <w:lang w:val="en-US"/>
        </w:rPr>
        <w:t>, Doubleday, 1985.</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t xml:space="preserve">Fitzmyer, Joseph A., </w:t>
      </w:r>
      <w:r w:rsidRPr="00EA2F4C">
        <w:rPr>
          <w:i/>
        </w:rPr>
        <w:t>El Evangelio según Lucas</w:t>
      </w:r>
      <w:r w:rsidRPr="00EA2F4C">
        <w:t xml:space="preserve"> </w:t>
      </w:r>
      <w:r w:rsidRPr="00EA2F4C">
        <w:rPr>
          <w:i/>
        </w:rPr>
        <w:t>II</w:t>
      </w:r>
      <w:r w:rsidRPr="00EA2F4C">
        <w:t>, capítulos 1-8,21, Madrid, Cristiandad, 1987.</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s-MX"/>
        </w:rPr>
      </w:pPr>
      <w:r w:rsidRPr="00EA2F4C">
        <w:t xml:space="preserve">Fitzmyer, Joseph A., </w:t>
      </w:r>
      <w:r w:rsidRPr="00EA2F4C">
        <w:rPr>
          <w:i/>
        </w:rPr>
        <w:t>El Evangelio según Lucas</w:t>
      </w:r>
      <w:r w:rsidRPr="00EA2F4C">
        <w:t>, III Capítulos 8,22-18,140, Madrid, Cristiandad, 1987.</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pPr>
      <w:r w:rsidRPr="00EA2F4C">
        <w:t xml:space="preserve">Fitzmyer, Joseph A., </w:t>
      </w:r>
      <w:r w:rsidRPr="00EA2F4C">
        <w:rPr>
          <w:i/>
        </w:rPr>
        <w:t>Los Hechos de los Apóstoles</w:t>
      </w:r>
      <w:r w:rsidRPr="00EA2F4C">
        <w:t>: Hch 1,1-8,40 (Vol I), Salamanca, Sígueme, 2003.</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lang w:val="en-US"/>
        </w:rPr>
        <w:t xml:space="preserve">Fortin, Ernest L., </w:t>
      </w:r>
      <w:r w:rsidRPr="00EA2F4C">
        <w:rPr>
          <w:i/>
          <w:lang w:val="en-US"/>
        </w:rPr>
        <w:t>Thomas Aquinas as a political thinker</w:t>
      </w:r>
      <w:r w:rsidRPr="00EA2F4C">
        <w:rPr>
          <w:lang w:val="en-US"/>
        </w:rPr>
        <w:t>, Hackett, 1993.</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t xml:space="preserve">Foucault, Michel, </w:t>
      </w:r>
      <w:r w:rsidRPr="00EA2F4C">
        <w:rPr>
          <w:i/>
        </w:rPr>
        <w:t>Estrategias de poder</w:t>
      </w:r>
      <w:r w:rsidRPr="00EA2F4C">
        <w:t>, Barcelona, Paidós, 1999.</w:t>
      </w:r>
    </w:p>
    <w:p w:rsidR="00C42FAF" w:rsidRPr="00EA2F4C" w:rsidRDefault="00C42FAF" w:rsidP="00C42FAF">
      <w:pPr>
        <w:tabs>
          <w:tab w:val="left" w:pos="900"/>
        </w:tabs>
        <w:jc w:val="both"/>
      </w:pPr>
    </w:p>
    <w:p w:rsidR="00C42FAF" w:rsidRPr="00C42FAF" w:rsidRDefault="00C42FAF" w:rsidP="00C42FAF">
      <w:pPr>
        <w:tabs>
          <w:tab w:val="left" w:pos="900"/>
        </w:tabs>
        <w:jc w:val="both"/>
        <w:rPr>
          <w:lang w:val="fr-FR"/>
        </w:rPr>
      </w:pPr>
      <w:r w:rsidRPr="00C42FAF">
        <w:rPr>
          <w:lang w:val="fr-FR"/>
        </w:rPr>
        <w:t xml:space="preserve">Fossaert, Robert, “Les Appareils”, Tome 3 de </w:t>
      </w:r>
      <w:smartTag w:uri="urn:schemas-microsoft-com:office:smarttags" w:element="PersonName">
        <w:smartTagPr>
          <w:attr w:name="ProductID" w:val="̾낸&quot;allǺ蚌ョ루&quot;虜ョꌈミ런&quot;뤸&quot;铰&quot;紈&quot;ǲ룸&quot;Șǰศ#&quot;ǈ蚌ョ른&quot;虜ョꌈミ뢨&quot;偈̾铰&quot;紈&quot;ǀ倈̾ƈǞ1 aǝ&#10;1”ǘ&#10;105, aࠀǔ&#10;1073 aǐ11 MƬ&#10;1253 aƨ&#10;1275 aƤ&#10; 1276 aƠ&#10;&#10;1279 aƼ&#10;1280 aƸ&#10;1283 aƴ&#10;14 aư15 aoƌ1806”maƈ1891, aƄ19 aƀ&#10;1929 aƜ&#10;1930 aƘ1955”Ɣ1960”iƐ1968 haŬ1968, aŨ1973”Ť&#10;1978 aŠ1990, aż&#10;1997 aŸ2000”Ŵ&#10;2005 atŰ26 aahoŌ30 a＞‟ň 38, Cʼń&#10;!4,25 a$ŀ&quot;43 a Ŝ#450 aŘ$587 abrŔ%60 aŐ'74 aibrĬ(8, aĨ)90, aĤ+la  Inquisici￳nľ.la Administraci￳nĹ&#10;0la Agricultura찀ĳ1&#10;la Agrupaci￳n'č2la AlemaniaĆ&#10;3la Alianza RepublicanaĞ5la Amazoniaě6la Ant￡rtidaĕ7&#10;la Antig￼edadǯ8LA ANTIGￜEDAD GRIEGAǧ9 la ArmadaldǠ:la Asambleaǽ;la Asamblea GeneralǴ&lt;la Asociaci￳n LibreǏ= la Atenas✀ǈ&gt;La Audiencia Nacionalǀ?LA AUTORIDAD DEǚ@la BastillaǗ&#10;A&#10;la Batallaǐ$B la BibliaƭCla Biblia CristianaƤDla Biblia Hebreaƿ&#10;E&#10;la Biblia.ꌀƸFla Biblia. Y‟'Ʋ&#10;Gla Bolsa Familiar.ƍ&#10;H&#10;la Borgo￱aƆIla Buena NoticiaaliƁJla Bula UnamƛK la C￡maraƔ&#10;L&#10;la CamboyaƑ&#10;M&#10;la CamorraŪ&#10;N&#10;la Capitalŧ&#10;O&#10;La CaridadŠPla CartaMSTŽ&#10;Qla Carta Enc￭clicaŴ&#10;Rla Carta Magna$Ŏ&#10;Sla Casa BlancaňTla CatedralŅ&#10;ULa CEHŁVla CEH GuatemaladŘWla Champions Leagueœ&#10;X&#10;la CIA. SeĬ&#10;Y&#10;La CienciaĩZla Ciencia Pol￭ticaĠ[ La Ciudad癤ࠀĽ&#10;\la CNNĹ]la Coalici￳n$ࠀĳ&#10;^la Coalici￳n Dem￳crataċ&#10;_&#10;la ColoniaĄ `la Comisi￳nā&#10;bla Comisi￳n Pontificiaę&#10;cla Comisi￳n Provincialđdla Compa￱￭aǪ&#10;e la ComunantǧfLA COMUNIDAD DEǡ&#10;gla Condesa MatildeǸhLa Condici￳n Humanaǳila Confederaci￳n∁CaǊ&#10;jla Confederaci￳n Unicaaǂ&#10;kla Conferenciaǜlla Congregaci￳nǖ&#10;mla Congregaci￳n RomanaƮnla Conquista. Porque3\CƦ&#10;ola Consolaci￳nƠ$pla Constituci￳nƺqla Constituci￳n CivilŰ&#10;Ʋtla Constituci￳n Pinochetista&#10;&#10;ƈula Constituci￳n.  Finalmente&#10;ƞvla Constituci￳n. El ƙwla Constituci￳n. Encontr￳ Ůxla Constituci￳n. Las32\Ŧ&#10;yla Constituci￳n. Luegoﬄžzla Construcci￳nŸ&#10;{la Continuidad먀Ų|la Contribuci￳nŌ}&#10;la Convenci￳nicņ~la Convenci￳n FederalŞla ConvergenciaŘ&#10;la Cooperaci￳nŒla Corona-,įla Corte\CĨ&#10;la Corte Internacional\Ġla Corte SupremaŰĻ&#10;la Costa Atl￡nticaĲ&#10;la CristiandadiČ&#10;La Cristianit￠Ć&#10;&#10;la Cr￭ticaăLa Cuesti￳nĜ&#10;&#10;la Culturaęla Curia Romana.3\CĐ&#10;la CUTǬ&#10;la Declaraci￳nǦ&#10;&#10;la Defensaꀀǣ&#10;la Delegaci￳n ǽla Delegaci￳n Apost￳lica ǲ&#10;la DemocraciaǌLa Democracia CristianaǄla Democracia Econ￳micaǜLA DESCONFIANZA PORǗla Dieta3癤ࠀǐ&#10;&#10;la Disputaƭ&#10;la Doctrina Social䀀ƤLa Dogm￡ticaƾla Econom￭aƻla Econom￭a Pol￭ticaoldƳla Econom￭a Pol￭tica.Ƌ&#10;la Edad Medialdƅla Edad Media.￼Ɵla Educaci￳npooƙ&#10;&#10;la Emisora‟ƒ la Emperatriz Viudaŭ¡la Enc￭clica污ࠀŧ¢la Enc￭clica Rerrumž¤ La EneidaŻ¥La Ense￱anzaaliŵ¦la Ense￱anza SocialŌ§LA EPOCA REVOLUCIONARIA ń¨LA EPOCA REVOLUCIONARIA.X86 ŝ&#10;©la Eraࠀřªla Escrituraœ&#10;«&#10;la EscuelaĬ¬ la Espa￱aŰĩ­LA ESPERANZAriģ®LA ESPERANZA QUEaliĺ¯la Espiritualidad ĵ°LA ESPIRITUALIDAD CRISTIANA Ċ&#10;²&#10;La Estatuać³&#10;La Estructura9ā´la Etica EudemiaĘµLa Etica ProtestanteৄĐ¶&#10;la Eucarist￭aǪ· la Europabrǧ&#10;¸&#10;la FamiliaǠ¹La FeBoǼº LA FE CONǹ»LA FE CRISTIANAǳ¼la Filosof￭aǍ½LA FILOSOFIA POLITICAteǅ¾LA FILOSOFIA POLￍTICA ǝ¿La Filosof￭a Pol￭ticaФǕ&#10;ÀLA FILOSOFIA YƯÁla Fiscal￭a GeneralƦÂLa FontaineƣÃla Fuerza ArmadaƺÄLa Fuerza Hist￳ricaƵÅla Fundaci￳n GramsciƍÆla General Motors\CƄ&#10;Ç&#10;la Gentry-Ɓ&#10;È&#10;la GESTAPOﬄƚÉla GESTAPO.Ɨ&#10;Ê&#10;la GinebraƐËla Globalizaci￳nūÌla Gran AlianzaťÍla Gran CruzadaſÎLa Gran Recesi￳nŶÏ la Greciaų&#10;Ð&#10;la GuardiaiŌÑla Guardia NacionalŇÒla GuatemalaŁÓ la GuerraФŚÔla Guerra Francoŕ&#10;Õla Guerra Fr￭aįÖLa Hayaī&#10;×la Heritage FoundationģØLA HISTORIAļ&#10;ÙLA HISTORIA DEsĶÚLA HISTORIA.iríİÛla Humanae VitaeUI6ċÜLA HUMANIDADʼąÝ&#10;la HuntingtonઇğÞLa Ideolog￭aęßLa Ideolog￭a AlemanađàLa Ideolog￭a Alemana.Cuǩ&#10;¯á&#10;la IglesiaǢâla Iglesia'ǿãla Iglesia BautistaǶäLa Iglesia Carolingia敥敥ǎåla Iglesia Cat￳licaǉæla Iglesia Cat￳lica.ǁçLA IGLESIA CRISTIANAourǙèLA IGLESIA CRISTIANA.urǑé&#10;LA IGLESIA DEƫêla Iglesia Episcopal ƣ&#10;ëla Iglesia Latinoamericana Ƹìla Iglesia OrtodoxaƳíLa Iglesia RomanaƐƊîla Iglesia.Ƈ&#10;ïla Iglesia. AlƁ&#10;ðla Iglesia. Eleƛ&#10;ñla Iglesia. Esoƕòla Iglesia. EstaŬóla Iglesia. HoyŦô&#10;la Iglesia. YŠõla Iglesia.” Sin敥敥敥Żöla II Conferencia敥敥Ų÷la II Guerra`Ō&#10;øla Ilustraci￳nņùLA ILUSTRACION Yꄀȃ㄁ Łúla Ilustraci￳n. Causaronour Ŗûla ImpunidadŐüla Indiaĭý&#10;la India. Sinaħ&#10;þla Informaci￳nġÿ&#10;la Inglaterra敥敥Ļ&#10;Āla Inquisici￳nĵ&#10;āla Inquisici￳n. En ČĂLa Insoportable Frustraci￳n ąăla InternacionalĜĄla Introducci￳nĖąLa Investigaci￳nđĆla Islaǭ&#10;ćla Isla Utop￭aǧĈ la Italia敥敥ǠĉLa IzquierdaĈ癤ࠀǺĊLa JaulaǷ&#10;ċla JOCǳČla Junta䀀ǌčla JusticiaǉĎ la Legi￳nǂ&#10;ďla LeyǞĐla Ley Isl￡micaǘđ&#10;LA LIBERACIONǒĒ&#10;la Liberaci￳naƬēLA LIBERACION FRENTEcoƤ&#10;Ĕla Liberaci￳n Nacional‟Ƽĕla Liberaci￳n Nacional.ƴ&#10;Ėla Liberaci￳n.Ǝ&#10;ėla Liberaci￳n. GustavoƆĘla Libertadƃęla Libertad ReligiosaƛĚLa Liga EspartaquistaCuƓěla London SchoolŪĜla LunaŦĝ LA LUZ DE癤ࠀţĞla Majestadżğla Mateo$ࠀŹ&#10;ĠLa Mejor Rep￺blicaŰġla Memoria Hist￳ricaň&#10;ĢLa Mesa CompartidasŃģla MisaşĤla Misa. Porřĥ&#10;la ModernidadœĦla Monarqu￭aicoĭ&#10;ħ&#10;la Monta￱aĦĨ la Naci￳nģĩ&#10;la Naturaleza$Ľ&#10;Ī&#10;la NavidadࠀĶīla Nicaragua SandinistaĎĬla NomenclaturaĈĭla NomenklaturaĂĮla Nueva CristiandadĚįla Nueva Escuelaĕİ&#10;la Nueva Islaǯ&#10;ı&#10;la OficinaࠀǨĲla OMC. Venezuela`ǣ&#10;ĳla ONUǿ&#10;Ĵ&#10;La Oraci￳nǸĵla Organizaci￳nǲ&#10;Ķ&#10;la PalabraǏķla Palabra-ǈĸ la Patriaǅ&#10;Ĺla Pazǁĺla Paz Perpetua.㵞 ǘĻla Penitenciar￭a Apost￳lica Ǒļla Pe￱aƭĽla PlazaƦľ&#10;la Plaza Tian䜘ƠĿla Polic￭a NacionalƻŀLA POLITICAƴŁLa Pol￭ticaƱ&#10;łLA POLITICA LAƋŃ&#10;LA POLￍTICA YʀƅńLA POLITICA.º10ƟŅla Populorun ProgressioƗņLA PRACTICAƐŇLA PRACTICA POLITICA⫸Ũ&#10;ňla Presidencia Ţŉla Previsi￳nmżŊla Primavera㵅Ŷŋla Primera Asociaci￳nŎŌla Primera Cartaŉ&#10;ōla Primera Edici￳nŀ&#10;Ŏla Primera Escuelaśŏla Primera Guerra䍨ŒŐla Propiedad Privada䍨Ī&#10;őla Providencia ĤŒla Recherche Scientifique Ľ&#10;œ&#10;La ReformaĶ&#10;Ŕla Reforma Agrariaıŕla Reforma GregorianaĉŖla Religi￳nĂŗLa R￩ligionğ&#10;ŘLA RELIGIￓN ENęřla REMHI䍨ĒŚ&#10;la Renovaci￳n꺔ǬśLA RENOVACION DEዮ#ǧŜla Rep￺blicaǡ&#10;ŝla Rep￺blica Ateniense ǹŞla Rep￺blica Bolivariana孠  ǎşla Rep￺blica Democr￡ticaᇌ# ǇŠla Rep￺blica Dominicana ǟšla Rep￺blica Dominicana.킐 ǔŢla Rep￺blica Federal艰Ƭţla Rep￺blica FederativaƤŤla Rep￺blica FrancesaꚠƼťla Rep￺blica Isl￡mica拨ƴŦla Rep￺blica Popular䍨ƌŧla Rep￺blica RomanaƇŨla Rep￺blica Romana.཈#Ɵũla Resurrecci￳nƙŪla Resurrecci￳n. LaƐūla Resurrecci￳n. PiensoŨ&#10;Ŭ&#10;la Revoluci￳n䍨ŢŮla Revoluci￳n Cubanaꚠź&#10;ůla Revoluci￳n Cultural ŲŰla Revoluci￳n Espartaquista ŋ&#10; űla Revoluci￳n Francesa#ŃŲla Revoluci￳n HenryŚ蚌ョ㽈̾虜ョꌈミឈ̾㴘̾铰&quot;紈&quot;Œ&#10;ŴLa Revoluci￳n MejicanaĪ&#10;ŵla Revoluci￳n Mexicana ĢŶLa Revoluci￳n Sandinista௴# Ļ&#10;ŷ&#10;la RiquezaĴŸla RomaİŹ la Roma￱ačźla Ronda㑐ĆŻla Rusia୎#ăżla Sabidur￭aĝŽla Sagrada Escrituraĕž&#10;la Santa Sedeੴ#ǯſ&#10;La Sapini￨re.ǩƀla Saria퓀ǢƁ&#10;la Secci￳n II웰ǼƂ&#10;la Secretar￭aǶƃla Secretar￭a General闸ǎƄla Segunda Granǈ&#10;ƅla Segunda Guerraࣂ#ǃ&#10;Ɔla Seguridad Nacional.#ǛƇla Semana Sangrientaࡊ#Ǔƈla Social Democraciaࠎ#ƫ&#10;Ɖla Social Democracia.”#ƣƊLa Social-Democraciaޔ#ƻƋla Socidad CivilƲƌLa SociedadƏƍLA SOCIEDAD CIVIL蹰Ɔ&#10;Ǝla Sociedad Civil.ƁƏla Sociedad Civil-.ƘƐ&#10;LA SOCIEDAD Y퓀ƒ&#10;Ƒ&#10;La Soci￩t￩#ůƒLa Soci￩t￩..ũƓLA SOCIOLOGIA POLITICASšƔLA SOCIOLOGIA YŻƕla Suiza7 pŴƖLa Televisi￳n Austr￭acaŌƗLA TENTACIￓN DELnº ŇƘla Teodiceaŀƙla Teodicea. Cadae śƚla Teolog￭aŔ&#10;ƛLA TEOLOGIA DE ĮƜla Teolog￭a Pol￭tica6 gĦƝla Teolog￭a Pol￭tica.brľƞ La Teor￭aSoĻƟla Tercera GuerraPRĲƠla Tercera Tesisº 1č&#10;ơla Tercera V￭a)ćƢ la TierraraĀ&#10;ƣ&#10;LA TIERRA.oĝƤla Toraęƥla Transparencia 8Đ&#10;Ʀla UAMSǬ&#10;Ƨla UCAoǨ&#10;ƨla UCA. Televisi￳nǣƩla UESǿ&#10;ƪla Ultima Cena ǹƫla Ultraortodoxia32ǰƬLa Unidad Popularu  ǋƭla Unidad Revolucionaria43 ǀ&#10;Ʈla Uni￳nIS)ǝƯla Uni￳n Europeaponǔưla Uni￳n Europea.jaƯƱla Uni￳n NacionalreƦ&#10;Ʋla Uni￳n Sovi￩ticaoơƳla Uni￳n Sovi￩tica.Ƹƴ la Uni￳n.jaƵ&#10;Ƶla Uni￳n. PerotƏƶla Uni￳n. Se (JƉ&#10;Ʒla Unión.”  RecordemosiƁ&#10;Ƹla Universidado&#10;ƛ&#10;ƹla Universidad Centroamericanao&#10;Ƒƺla Universidad Libreapoũƻ&#10;la UniversitypoţƼla URSSſƽ La Utop￭aobŸƾLa Vera Pazŵ&#10;ƿ&#10;La VerapazrŎǀ la Verdad20ŋ&#10;ǁla Vicepresidenciatłǂla ViolenciatraŜǃla Viudaverř&#10;ǄLa Vozmŕ&#10;ǅla Web ő&#10;ǆ&#10;la Web. LaAĪѲǇ ProductIDveħ蚌ョ䊸́虜ョꌈミະ#铰&quot;紈&quot;Ŀศ#홰&quot;Ļ蚌ョ໰#虜ョꌈミ๐#༠#铰&quot;紈&quot;ĳༀ#Ÿıศ#&quot;č蚌ョའ#虜ョꌈミະ#ྐ#铰&quot;紈&quot;ą཰#Ÿăศ#&quot;ğ蚌ョ࿐#虜ョꌈミ༠#က#铰&quot;紈&quot;ė࿠#Ÿĕศ#홀&quot;đ蚌ョ၀#虜ョꌈミྐ#ၰ#铰&quot;紈&quot;ǩၐ#Ÿǧศ#홀&quot;ǣ蚌ョႰ#虜ョꌈミက#რ#铰&quot;紈&quot;ǻჀ#Ÿǹศ#&quot;ǵ蚌ョᄠ#虜ョꌈミၰ#ᅐ#铰&quot;紈&quot;Ǎᄰ#Ÿǋศ#톘&quot;Ǉ蚌ョᆐ#虜ョꌈミრ#ᇀ#铰&quot;紈&quot;ǟᆠ#Ÿǝศ#&quot;Ǚ蚌ョሀ#虜ョꌈミᅐ#ሰ#铰&quot;紈&quot;Ǒሐ#ŸƯศ#&quot;ƫ蚌ョተ#虜ョꌈミᇀ#አ#铰&quot;紈&quot;ƣኀ#Ÿơศ#&quot;ƽ蚌ョዠ#虜ョꌈミሰ#ጐ#铰&quot;紈&quot;Ƶደ#ŸƳศ#&quot;Ə蚌ョፐ#虜ョꌈミአ#ᎀ#铰&quot;紈&quot;Ƈ፠#Ÿƅศ#쀐&quot;Ɓ蚌ョᏀ#虜ョꌈミጐ#Ᏸ#铰&quot;紈&quot;ƙᏐ#ŸƗศ#픘&quot;Ɠ蚌ョᐰ#虜ョꌈミᎀ#ᑠ#铰&quot;紈&quot;ūᑀ#Ÿũศ#&quot;ť蚌ョᒠ#虜ョꌈミᏰ#ᓐ#铰&quot;紈&quot;Žᒰ#ŸŻศ#&quot;ŷ蚌ョᔐ#虜ョꌈミᑠ#ᕀ#铰&quot;紈&quot;ŏᔠ#Ÿōศ#&quot;ŉ蚌ョᖀ#虜ョꌈミᓐ#ᖰ#铰&quot;紈&quot;Łᖐ#Ÿşศ#&quot;ś蚌ョᗰ#虜ョꌈミᕀ#ᘠ#铰&quot;紈&quot;œᘀ#Ÿőศ#하&quot;ĭ蚌ョᙠ#虜ョꌈミᖰ#ᚐ#铰&quot;紈&quot;ĥᙰ#Ÿģศ#&quot;Ŀ蚌ョᛐ#虜ョꌈミᘠ#ᜀ#铰&quot;紈&quot;ķᛠ#Ÿĵศ#р#ı蚌ョᝀ#虜ョꌈミᚐ#ᝰ#铰&quot;紈&quot;ĉᝐ#Ÿćศ#&quot;ă蚌ョឰ#虜ョꌈミᜀ#០#铰&quot;紈&quot;ěៀ#Ÿęศ#&quot;ĕ蚌ョᠠ#虜ョꌈミᝰ#ᡐ#铰&quot;紈&quot;ǭᠰ#Ÿǫศ#Ҁ#ǧ蚌ョᢐ#虜ョꌈミ០#ᣀ#铰&quot;紈&quot;ǿᢠ#Ÿǽศ#&quot;ǹ蚌ョᤀ#虜ョꌈミᡐ#ᤰ#铰&quot;紈&quot;Ǳᤐ#ŸǏศ#р#ǋ蚌ョᥰ#虜ョꌈミᣀ#ᦠ#铰&quot;紈&quot;ǃᦀ#Ÿǁศ#&quot;ǝ蚌ョ᧠#虜ョꌈミᤰ#ᨐ#铰&quot;紈&quot;Ǖ᧰#ŸǓศ#&quot;Ư蚌ョᩐ#虜ョꌈミᦠ#᪀#铰&quot;紈&quot;Ƨ᩠#Ÿƥศ#̐#ơ蚌ョᫀ#虜ョꌈミᨐ#᫰#铰&quot;紈&quot;ƹ᫐#ŸƷศ#&quot;Ƴ蚌ョᬰ#虜ョꌈミ᪀#᭠#铰&quot;紈&quot;Ƌᭀ#ŸƉศ#&quot;ƅ蚌ョᮠ#虜ョꌈミ᫰#ᯐ#铰&quot;紈&quot;Ɲ᮰#Ÿƛศ#θ#Ɨ蚌ョᰐ#虜ョꌈミ᭠#᱀#铰&quot;紈&quot;ůᰠ#Ÿŭศ#&quot;ũ蚌ョᲀ#虜ョꌈミᯐ#Ჰ#铰&quot;紈&quot;šᲐ#Ÿſศ#&quot;Ż蚌ョᳰ#虜ョꌈミ᱀#ᴠ#铰&quot;紈&quot;ųᴀ#Ÿűศ#셸&quot;ō蚌ョᵠ#虜ョꌈミᲰ#ᶐ#铰&quot;紈&quot;Ņᵰ#ŸŃศ#Ԙ#ş蚌ョ᷐#虜ョꌈミᴠ#Ḁ#铰&quot;紈&quot;ŗᷠ#Ÿŕศ#&quot;ő蚌ョṀ#虜ョꌈミᶐ#Ṱ#铰&quot;紈&quot;ĩṐ#Ÿħศ#훠&quot;ģ蚌ョẰ#虜ョꌈミḀ#Ỡ#铰&quot;紈&quot;ĻỀ#ŸĹศ#&quot;ĵ蚌ョἠ#虜ョꌈミṰ#ὐ#铰&quot;紈&quot;čἰ#Ÿċศ#ݸ#ć蚌ョᾐ#虜ョꌈミỠ#῀#铰&quot;紈&quot;ğᾠ#Ÿĝศ#홀&quot;ę蚌ョ #虜ョꌈミὐ#‰#铰&quot;紈&quot;đ‐#Ÿǯศ#&quot;ǫ蚌ョ⁰#虜ョꌈミ῀#₠#铰&quot;紈&quot;ǣ₀#Ÿǡศ#&quot;ǽ蚌ョ⃠#虜ョꌈミ‰#ℐ#铰&quot;紈&quot;ǵ⃰#Ÿǳศ#࠘#Ǐ蚌ョ⅐#虜ョꌈミ₠#ↀ#铰&quot;紈&quot;ǇⅠ#Ÿǅศ#ڰ#ǁ蚌ョ⇀#虜ョꌈミℐ#⇰#铰&quot;紈&quot;Ǚ⇐#ŸǗศ#뾰&quot;Ǔ蚌ョ∰#虜ョꌈミↀ#≠#铰&quot;紈&quot;ƫ≀#ŸƩศ#&quot;ƥ蚌ョ⊠#虜ョꌈミ⇰#⋐#铰&quot;籰&quot;ƽ⊰#Ÿƻศ#맸&quot;Ʒ蚌ョ⌐#虜ョꌈミ≠#⍀#铰&quot;紈&quot;Ə⌠#Ÿƍศ#&quot;Ɖ蚌ョ⎀#虜ョꌈミ⋐#⎰#铰&quot;紈&quot;Ɓ⎐#ŸƟศ#쩈&quot;ƛ蚌ョ⏰#虜ョꌈミ⍀#␠#铰&quot;紈&quot;Ɠ␀#ŸƑศ#쩈&quot;ŭ蚌ョ①#虜ョꌈミ⎰#⒐#铰&quot;紈&quot;ť⑰#Ÿţศ#쇸&quot;ſ蚌ョⓐ#虜ョꌈミ␠#─#铰&quot;紈&quot;ŷⓠ#Ÿŵศ#쇸&quot;ű蚌ョ╀#虜ョꌈミ⒐#╰#铰&quot;紈&quot;ŉ═#ŸŇศ#&quot;Ń蚌ョ▰#虜ョꌈミ─#◠#铰&quot;紈&quot;ś◀#Ÿřศ#쇸&quot;ŕ蚌ョ☠#虜ョꌈミ╰#♐#铰&quot;紈&quot;ĭ☰#Ÿīศ#씸&quot;ħ蚌ョ⚐#虜ョꌈミ◠#⛀#铰&quot;紈&quot;Ŀ⚠#ŸĽศ#쇸&quot;Ĺ蚌ョ✀#虜ョꌈミ♐#✰#铰&quot;紈&quot;ı✐#Ÿďศ#&quot;ċ蚌ョ❰#虜ョꌈミ⛀#➠#铰&quot;紈&quot;ă➀#Ÿāศ#쇸&quot;ĝ蚌ョ⟠#虜ョꌈミ✰#⠐#铰&quot;紈&quot;ĕ⟰#Ÿēศ#&quot;ǯ蚌ョ⡐#虜ョꌈミ➠#⢀#铰&quot;紈&quot;ǧ⡠#Ÿǥศ#&quot;ǡ蚌ョ⣀#虜ョꌈミ⠐#⣰#铰&quot;紈&quot;ǹ⣐#ŸǷศ#퐠&quot;ǳ蚌ョ⤰#虜ョꌈミ⢀#⥠#铰&quot;紈&quot;ǋ⥀#Ÿǉศ#퓠&quot;ǅ蚌ョ⦠#虜ョꌈミ⣰#⧐#铰&quot;紈&quot;ǝ⦰#ŸǛศ#&quot;Ǘ蚌ョ⨐#虜ョꌈミ⥠#⩀#铰&quot;紈&quot;Ư⨠#Ÿƭศ#쒠&quot;Ʃ蚌ョ⪀#虜ョꌈミ⧐#⪰#铰&quot;紈&quot;ơ⪐#Ÿƿศ#삠&quot;ƻ蚌ョ⫰#虜ョꌈミ⩀#⬠#铰&quot;紈&quot;Ƴ⬀#ŸƱศ#잀&quot;ƍ蚌ョ⭠#虜ョꌈミ⪰#⮐#铰&quot;紈&quot;ƅ⭰#Ÿƃศ#蹸Ɵ蚌ョ⯐#虜ョꌈミ⬠#Ⰰ#铰&quot;紈&quot;Ɨ⯠#Ÿƕศ#헀&quot;Ƒ蚌ョⱀ#虜ョꌈミ⮐#Ɒ#铰&quot;紈&quot;ũⱐ#Ÿŧศ#쥨&quot;ţ蚌ョⲰ#虜ョꌈミⰀ#Ⳡ#铰&quot;紈&quot;ŻⳀ#ŸŹศ#세&quot;ŵ蚌ョⴠ#虜ョꌈミⱰ#ⵐ#铰&quot;紈&quot;ōⴰ#Ÿŋศ#의&quot;Ň蚌ョⶐ#虜ョꌈミⳠ#ⷀ#铰&quot;紈&quot;şⶠ#Ÿŝศ#&quot;ř蚌ョ⸀#虜ョꌈミⵐ#⸰#铰&quot;紈&quot;ő⸐#Ÿįศ#࠸#ī蚌ョ⹰#虜ョꌈミⷀ#⺠#铰&quot;紈&quot;ģ⺀#Ÿġศ#Ә#Ľ蚌ョ⻠#虜ョꌈミ⸰#⼐#铰&quot;紈&quot;ĵ⻰#Ÿĳศ#쥨&quot;ď蚌ョ⽐#虜ョꌈミ⺠#⾀#铰&quot;紈&quot;ć⽠#Ÿąศ#저&quot;ā蚌ョ⿀#虜ョꌈミ⼐#⿰#铰&quot;紈&quot;ę⿐#Ÿėศ#࠘#ē蚌ョ〰#虜ョꌈミ⾀#だ#铰&quot;紈&quot;ǫ぀#Ÿǩศ#&quot;ǥ蚌ョ゠#虜ョꌈミ⿰#バ#铰&quot;紈&quot;ǽグ#Ÿǻศ#̐#Ƿ蚌ョㄐ#虜ョꌈミだ#ㅀ#铰&quot;紈&quot;Ǐㄠ#ŸǍศ#&quot;ǉ蚌ョㆀ#虜ョꌈミバ#ㆰ#铰&quot;紈&quot;ǁ㆐#Ÿǟศ#ְ#Ǜ蚌ョㇰ#虜ョꌈミㅀ#㈠#铰&quot;紈&quot;Ǔ㈀#ŸǑศ#&quot;ƭ蚌ョ㉠#虜ョꌈミㆰ#㊐#铰&quot;紈&quot;ƥ㉰#Ÿƣศ#؈#ƿ蚌ョ㋐#虜ョꌈミ㈠#㌀#铰&quot;紈&quot;Ʒ㋠#ŸƵศ#톘&quot;Ʊ蚌ョ㍀#虜ョꌈミ㊐#㍰#铰&quot;紈&quot;Ɖ㍐#ŸƇศ#&quot;ƃ蚌ョ㎰#虜ョꌈミ㌀#㏠#铰&quot;紈&quot;ƛ㏀#Ÿƙศ#&quot;ƕ蚌ョ㐠#虜ョꌈミ㍰#㑐#铰&quot;紈&quot;ŭ㐰#Ÿūศ#ੈ#ŧ蚌ョ㒐#虜ョꌈミ㏠#㓀#铰&quot;紈&quot;ſ㒠#ŸŽศ#&quot;Ź蚌ョ㔀#虜ョꌈミ㑐#㔰#铰&quot;紈&quot;ű㔐#Ÿŏศ#&quot;ŋ蚌ョ㕰#虜ョꌈミ㓀#㖠#铰&quot;籰&quot;Ń㖀#ŸŁศ#밸&quot;ŝ蚌ョ㗠#虜ョꌈミ㔰#㘐#铰&quot;紈&quot;ŕ㗰#Ÿœศ#&quot;į蚌ョ㙐#虜ョꌈミ㖠#㚀#铰&quot;紈&quot;ħ㙠#Ÿĥศ#춸&quot;ġ蚌ョ㛀#虜ョꌈミ㘐#㛰#铰&quot;紈&quot;Ĺ㛐#Ÿķศ#&quot;ĳ蚌ョ㜰#虜ョꌈミ㚀#㝠#铰&quot;紈&quot;ċ㝀#Ÿĉศ#탨&quot;ą蚌ョ㞠#虜ョꌈミ㛰#㟐#铰&quot;紈&quot;ĝ㞰#Ÿěศ#&quot;ė蚌ョ㠐#虜ョꌈミ㝠#㡀#铰&quot;紈&quot;ǯ㠠#Ÿǭศ#ੈ#ǩ蚌ョ㢀#虜ョꌈミ㟐#㢰#铰&quot;紈&quot;ǡ㢐#Ÿǿศ#&quot;ǻ蚌ョ㣰#虜ョꌈミ㡀#㤠#铰&quot;紈&quot;ǳ㤀#ŸǱศ#&quot;Ǎ蚌ョ㥠#虜ョꌈミ㢰#㦐#铰&quot;紈&quot;ǅ㥰#Ÿǃศ#౰#ǟ蚌ョ㧐#虜ョꌈミ㤠#㨀#铰&quot;紈&quot;Ǘ㧠#ŸǕศ#뻰&quot;Ǒ蚌ョ㩀#虜ョꌈミ㦐#㩰#铰&quot;紈&quot;Ʃ㩐#ŸƧศ#&quot;ƣ蚌ョ㪰#虜ョꌈミ㨀#㫠#铰&quot;紈&quot;ƻ㫀#Ÿƹศ#ॸ#Ƶ蚌ョ㬠#虜ョꌈミ㩰#㭐#铰&quot;紈&quot;ƍ㬰#ŸƋศ#齃&quot;Ƈ蚌ョ㮐#虜ョꌈミ㫠#㯀#铰&quot;紈&quot;Ɵ㮠#ŸƝศ#&quot;ƙ蚌ョ㰀#虜ョꌈミ㭐#㰰#铰&quot;紈&quot;Ƒ㰐#Ÿůศ#ɰ#ū蚌ョ㱰#虜ョꌈミ㯀#㲠#铰&quot;紈&quot;ţ㲀#Ÿšศ#ǰ#Ž蚌ョ㳠#虜ョꌈミ㰰#㴐#铰&quot;紈&quot;ŵ㳰#Ÿųศ#ǰ#ŏ蚌ョ㵐#虜ョꌈミ㲠#㶀#铰&quot;紈&quot;Ň㵠#ŸŅศ#ܠ#Ł蚌ョ㷀#虜ョꌈミ㴐#㷰#铰&quot;紈&quot;ř㷐#Ÿŗศ#ܠ#œ蚌ョ㸰#虜ョꌈミ㶀#㹠#铰&quot;紈&quot;ī㹀#Ÿĩศ#ǰ#ĥ蚌ョ㺠#虜ョꌈミ㷰#㻐#铰&quot;紈&quot;Ľ㺰#ŸĻศ#ܠ#ķ蚌ョ㼐#虜ョꌈミ㹠#㽀#铰&quot;紈&quot;ď㼠#Ÿčศ#&quot;ĉ蚌ョ㾀#虜ョꌈミ㻐#㾰#铰&quot;紈&quot;ā㾐#Ÿğศ#ǰ#ě蚌ョ㿰#虜ョꌈミ㽀#䀠#铰&quot;紈&quot;ē䀀#Ÿđศ#ǰ#ǭ蚌ョ䁠#虜ョꌈミ㾰#䂐#铰&quot;紈&quot;ǥ䁰#Ÿǣศ#ǰ#ǿ蚌ョ䃐#虜ョꌈミ䀠#䄀#铰&quot;紈&quot;Ƿ䃠#Ÿǵศ#&quot;Ǳ蚌ョ䅀#虜ョꌈミ䂐#䅰#铰&quot;紈&quot;ǉ䅐#ŸǇศ#&quot;ǃ蚌ョ䆰#虜ョꌈミ䄀#䇠#铰&quot;紈&quot;Ǜ䇀#ŸǙศ#ｈ&quot;Ǖ蚌ョ䈠#虜ョꌈミ䅰#䉐#铰&quot;紈&quot;ƭ䈰#Ÿƫศ#઀#Ƨ蚌ョ䊐#虜ョꌈミ䇠#䋀#铰&quot;紈&quot;ƿ䊠#Ÿƽศ#ĸ#ƹ蚌ョ䌀#虜ョꌈミ䉐#䌰#铰&quot;紈&quot;Ʊ䌐#ŸƏศ#&quot;Ƌ蚌ョ䍰#虜ョꌈミ䋀#䎠#铰&quot;紈&quot;ƃ䎀#ŸƁศ#぀Ɲ蚌ョ䏠#虜ョꌈミ䌰#䐐#铰&quot;紈&quot;ƕ䏰#ŸƓศ#쩸&quot;ů蚌ョ䑐#虜ョꌈミ䎠#䒀#铰&quot;紈&quot;ŧ䑠#Ÿťศ#&quot;š蚌ョ䓀#虜ョꌈミ䐐#䓰#铰&quot;紈&quot;Ź䓐#Ÿŷศ#&quot;ų蚌ョ䔰#虜ョꌈミ䒀#䕠#铰&quot;紈&quot;ŋ䕀#Ÿŉศ#쩸&quot;Ņ蚌ョ䖠#虜ョꌈミ䓰#䗐#铰&quot;紈&quot;ŝ䖰#Ÿśศ#殀ŗ蚌ョ䘐#虜ョꌈミ䕠#䙀#铰&quot;紈&quot;į䘠#Ÿĭศ#ॸ#ĩ蚌ョ䚀#虜ョꌈミ䗐#䚰#铰&quot;紈&quot;ġ䚐#ŸĿศ#웰&quot;Ļ蚌ョ䛰#虜ョꌈミ䙀#䜠#铰&quot;籰&quot;ĳ䜀#Ÿıศ#끈&quot;č蚌ョ䝠#虜ョꌈミ䚰#䞐#铰&quot;籰&quot;ą䝰#Ÿăศ#끈&quot;ğ蚌ョ䟐#虜ョꌈミ䜠#䠀#铰&quot;紈&quot;ė䟠#Ÿĕศ#턘&quot;đ蚌ョ䡀#虜ョꌈミ䞐#䡰#铰&quot;紈&quot;ǩ䡐#Ÿǧศ#&quot;ǣ蚌ョ䢰#虜ョꌈミ䠀#䣠#铰&quot;紈&quot;ǻ䣀#Ÿǹศ#턘&quot;ǵ蚌ョ䤠#虜ョꌈミ䡰#䥐#铰&quot;紈&quot;Ǎ䤰#Ÿǋศ#ࣀ#Ǉ蚌ョ䦐#虜ョꌈミ䣠#䧀#铰&quot;紈&quot;ǟ䦠#Ÿǝศ#빘&quot;Ǚ蚌ョ䨀#虜ョꌈミ䥐#䨰#铰&quot;紈&quot;Ǒ䨐#ŸƯศ#滛&quot;ƫ蚌ョ䩰#虜ョꌈミ䧀#䪠#铰&quot;籰&quot;ƣ䪀#Ÿơศ#벘&quot;ƽ蚌ョ䫠#虜ョꌈミ䨰#䬐#铰&quot;紈&quot;Ƶ䫰#ŸƳศ#&quot;Ə蚌ョ䭐#虜ョꌈミ䪠#䮀#铰&quot;紈&quot;Ƈ䭠#Ÿƅศ#ഈ#Ɓ蚌ョ䯀#虜ョꌈミ䬐#䯰#铰&quot;紈&quot;ƙ䯐#ŸƗศ#&quot;Ɠ蚌ョ䰰#虜ョꌈミ䮀#䱠#铰&quot;紈&quot;ū䱀#Ÿũศ#뾈&quot;ť蚌ョ䲠#虜ョꌈミ䯰#䳐#铰&quot;紈&quot;Ž䲰#ŸŻศ#&quot;ŷ蚌ョ䴐#虜ョꌈミ䱠#䵀#铰&quot;紈&quot;ŏ䴠#Ÿōศ#&quot;ŉ蚌ョ䶀#虜ョꌈミ䳐#䶰#铰&quot;紈&quot;Ł䶐#Ÿşศ#턘&quot;ś蚌ョ䷰#虜ョꌈミ䵀#丠#铰&quot;紈&quot;œ一#Ÿőศ#&quot;ĭ蚌ョ习#虜ョꌈミ䶰#亐#铰&quot;紈&quot;ĥ买#Ÿģศ#&quot;Ŀ蚌ョ仐#虜ョꌈミ丠#伀#铰&quot;紈&quot;ķ仠#Ÿĵศ#&quot;ı蚌ョ佀#虜ョꌈミ亐#佰#铰&quot;紈&quot;ĉ佐#Ÿćศ#龜&quot;ă蚌ョ侰#虜ョꌈミ伀#俠#铰&quot;紈&quot;ě俀#Ÿęศ#헰&quot;ĕ蚌ョ倠#虜ョꌈミ佰#偐#铰&quot;紈&quot;ǭ倰#Ÿǫศ#쁐&quot;ǧ蚌ョ傐#虜ョꌈミ俠#僀#铰&quot;紈&quot;ǿ傠#Ÿǽศ#࠘#ǹ蚌ョ儀#虜ョꌈミ偐#儰#铰&quot;紈&quot;Ǳ儐#ŸǏศ#&quot;ǋ蚌ョ兰#虜ョꌈミ僀#冠#铰&quot;紈&quot;ǃ冀#Ÿǁศ#&quot;ǝ蚌ョ几#虜ョꌈミ儰#刐#铰&quot;紈&quot;Ǖ凰#ŸǓศ#뾈&quot;Ư蚌ョ剐#虜ョꌈミ冠#劀#铰&quot;紈&quot;Ƨ剠#Ÿƥศ#&quot;ơ蚌ョ勀#虜ョꌈミ刐#勰#铰&quot;紈&quot;ƹ勐#ŸƷศ#쩸&quot;Ƴ蚌ョ匰#虜ョꌈミ劀#占#铰&quot;紈&quot;Ƌ區#ŸƉศ#쩸&quot;ƅ蚌ョ厠#虜ョꌈミ勰#叐#铰&quot;紈&quot;Ɲ厰#Ÿƛศ#쩸&quot;Ɨ蚌ョ吐#虜ョꌈミ占#呀#铰&quot;紈&quot;ů吠#Ÿŭศ#턘&quot;ũ蚌ョ咀#虜ョꌈミ叐#咰#铰&quot;紈&quot;š咐#Ÿſศ#&quot;Ż蚌ョ哰#虜ョꌈミ呀#唠#铰&quot;紈&quot;ų唀#Ÿűศ#&quot;ō蚌ョ啠#虜ョꌈミ咰#喐#铰&quot;紈&quot;Ņ啰#ŸŃศ#߀#ş蚌ョ嗐#虜ョꌈミ唠#嘀#铰&quot;紈&quot;ŗ嗠#Ÿŕศ#&quot;ő蚌ョ噀#虜ョꌈミ喐#噰#铰&quot;紈&quot;ĩ噐#Ÿħศ#ঠ#ģ蚌ョ嚰#虜ョꌈミ嘀#因#铰&quot;紈&quot;Ļ囀#ŸĹศ#&quot;ĵ蚌ョ圠#虜ョꌈミ噰#坐#铰&quot;紈&quot;č地#Ÿċศ#&quot;ć蚌ョ垐#虜ョꌈミ因#埀#铰&quot;紈&quot;ğ垠#Ÿĝศ#&quot;ę蚌ョ堀#虜ョꌈミ坐#堰#铰&quot;紈&quot;đ堐#Ÿǯศ#&quot;ǫ蚌ョ塰#虜ョꌈミ埀#墠#铰&quot;紈&quot;ǣ墀#Ÿǡศ#&quot;ǽ蚌ョ壠#虜ョꌈミ堰#夐#铰&quot;紈&quot;ǵ声#Ÿǳศ#&quot;Ǐ蚌ョ奐#虜ョꌈミ墠#妀#铰&quot;紈&quot;Ǉ奠#Ÿǅศ#쀐&quot;ǁ蚌ョ姀#虜ョꌈミ夐#姰#铰&quot;紈&quot;Ǚ姐#ŸǗศ#픘&quot;Ǔ蚌ョ娰#虜ョꌈミ妀#婠#铰&quot;紈&quot;ƫ婀#ŸƩศ#쐨&quot;ƥ蚌ョ媠#虜ョꌈミ姰#嫐#铰&quot;紈&quot;ƽ媰#Ÿƻศ#&quot;Ʒ蚌ョ嬐#虜ョꌈミ婠#孀#铰&quot;紈&quot;Ə嬠#Ÿƍศ#&quot;Ɖ蚌ョ宀#虜ョꌈミ嫐#宰#铰&quot;紈&quot;Ɓ宐#ŸƟศ#섐&quot;ƛ蚌ョ寰#虜ョꌈミ孀#尠#铰&quot;紈&quot;Ɠ尀#ŸƑศ#&quot;ŭ蚌ョ屠#虜ョꌈミ宰#岐#铰&quot;紈&quot;ť屰#Ÿţศ#&quot;ſ蚌ョ峐#虜ョꌈミ尠#崀#铰&quot;紈&quot;ŷ峠#Ÿŵศ#힀&quot;ű蚌ョ嵀#虜ョꌈミ岐#嵰#铰&quot;籰&quot;ŉ嵐#ŸŇศ#머&quot;Ń蚌ョ嶰#虜ョꌈミ崀#巠#铰&quot;籰&quot;ś巀#Ÿřศ#멘&quot;ŕ蚌ョ帠#虜ョꌈミ嵰#幐#铰&quot;籰&quot;ĭ帰#Ÿīศ#멸&quot;ħ蚌ョ庐#虜ョꌈミ巠#廀#铰&quot;籰&quot;Ŀ庠#ŸĽศ#몘&quot;Ĺ蚌ョ开#虜ョꌈミ幐#弰#铰&quot;籰&quot;ı弐#Ÿďศ#몸&quot;ċ蚌ョ彰#虜ョꌈミ廀#徠#铰&quot;紈&quot;ă往#Ÿāศ#품&quot;ĝ蚌ョ忠#虜ョꌈミ弰#怐#铰&quot;籰&quot;ĕ忰#Ÿēศ#붘&quot;ǯ蚌ョ恐#虜ョꌈミ徠#悀#铰&quot;紈&quot;ǧ恠#Ÿǥศ#&quot;ǡ蚌ョ惀#虜ョꌈミ怐#惰#铰&quot;紈&quot;ǹ惐#ŸǷศ#&quot;ǳ蚌ョ愰#虜ョꌈミ悀#慠#铰&quot;籰&quot;ǋ慀#Ÿǉศ#뵸&quot;ǅ蚌ョ憠#虜ョꌈミ惰#懐#铰&quot;紈&quot;ǝ憰#ŸǛศ#ﻘ&quot;Ǘ蚌ョ成#虜ョꌈミ慠#所#铰&quot;紈&quot;Ư戠#Ÿƭศ#외&quot;Ʃ蚌ョ技#虜ョꌈミ懐#抰#铰&quot;紈&quot;ơ抐#Ÿƿศ#&quot;ƻ蚌ョ拰#虜ョꌈミ所#挠#铰&quot;紈&quot;Ƴ挀#ŸƱศ#쩸&quot;ƍ蚌ョ捠#虜ョꌈミ抰#掐#铰&quot;紈&quot;ƅ捰#Ÿƃศ#외&quot;Ɵ蚌ョ提#虜ョꌈミ挠#搀#铰&quot;紈&quot;Ɨ揠#Ÿƕศ#&quot;Ƒ蚌ョ摀#虜ョꌈミ掐#摰#铰&quot;紈&quot;ũ摐#Ÿŧศ#외&quot;ţ蚌ョ撰#虜ョꌈミ搀#擠#铰&quot;紈&quot;Ż擀#ŸŹศ#외&quot;ŵ蚌ョ攠#虜ョꌈミ摰#敐#铰&quot;紈&quot;ō攰#Ÿŋศ#외&quot;Ň蚌ョ斐#虜ョꌈミ擠#旀#铰&quot;紈&quot;ş斠#Ÿŝศ#&quot;ř蚌ョ昀#虜ョꌈミ敐#昰#铰&quot;紈&quot;ő昐#Ÿįศ#&quot;ī蚌ョ晰#虜ョꌈミ旀#暠#铰&quot;紈&quot;ģ暀#Ÿġศ#외&quot;Ľ蚌ョ曠#虜ョꌈミ昰#朐#铰&quot;紈&quot;ĵ曰#Ÿĳศ#외&quot;ď蚌ョ材#虜ョꌈミ暠#枀#铰&quot;紈&quot;ć杠#Ÿąศ#&quot;ā蚌ョ柀#虜ョꌈミ朐#柰#铰&quot;紈&quot;ę某#Ÿėศ#&quot;ē蚌ョ栰#虜ョꌈミ枀#桠#铰&quot;紈&quot;ǫ桀#Ÿǩศ#외&quot;ǥ蚌ョ梠#虜ョꌈミ柰#棐#铰&quot;紈&quot;ǽ械#Ÿǻศ#쎀&quot;Ƿ蚌ョ椐#虜ョꌈミ桠#楀#铰&quot;紈&quot;Ǐ椠#ŸǍศ#&quot;ǉ蚌ョ榀#虜ョꌈミ棐#榰#铰&quot;紈&quot;ǁ榐#Ÿǟศ#&quot;Ǜ蚌ョ槰#虜ョꌈミ楀#樠#铰&quot;紈&quot;Ǔ樀#ŸǑศ#&quot;ƭ蚌ョ橠#虜ョꌈミ榰#檐#铰&quot;紈&quot;ƥ橰#Ÿƣศ#&quot;ƿ蚌ョ櫐#虜ョꌈミ樠#欀#铰&quot;紈&quot;Ʒ櫠#ŸƵศ#&quot;Ʊ蚌ョ歀#虜ョꌈミ檐#歰#铰&quot;紈&quot;Ɖ歐#ŸƇศ#ﻸ&quot;ƃ蚌ョ殰#虜ョꌈミ欀#毠#铰&quot;紈&quot;ƛ毀#Ÿƙศ#&quot;ƕ蚌ョ氠#虜ョꌈミ歰#汐#铰&quot;紈&quot;ŭ氰#ՠūศ#&quot;ŧ蚌ョ沐#虜ョꌈミ毠#泀#铰&quot;紈&quot;ſ沠#ӰŽศ#&quot;Ź蚌ョ洀#虜ョꌈミ汐#洰#铰&quot;紈&quot;ű洐#Ҁŏศ#&quot;ŋ蚌ョ浰#虜ョꌈミ泀#涠#铰&quot;紈&quot;Ń涀#АŁศ#컨&quot;ŝ蚌ョ淠#虜ョꌈミ洰#渐#铰&quot;紈&quot;ŕ淰#Πœศ#﬘&quot;į蚌ョ湐#虜ョꌈミ涠#満#铰&quot;紈&quot;ħ湠#̰ĥศ#ﭐ&quot;ġ蚌ョ滀#虜ョꌈミ渐#滰#铰&quot;紈&quot;Ĺ滐#ˀķศ#&quot;ĳ蚌ョ漰#虜ョꌈミ満#潠#铰&quot;紈&quot;ċ潀#ɐĉศ#&quot;ą蚌ョ澠#虜ョꌈミ滰#濐#铰&quot;紈&quot;ĝ澰#Ǡěศ#&quot;ė蚌ョ瀐#虜ョꌈミ潠#灀#铰&quot;紈&quot;ǯ瀠#Ÿǭศ#赸&quot;ǩ蚌ョ炀#虜ョꌈミ濐#炰#铰&quot;紈&quot;ǡ炐#Ÿǿศ#ಐ#ǻ蚌ョ烰#虜ョꌈミ灀#焠#铰&quot;紈&quot;ǳ焀#ŸǱศ#&quot;Ǎ蚌ョ煠#虜ョꌈミ炰#熐#铰&quot;紈&quot;ǅ煰#Ÿǃศ#&quot;ǟ蚌ョ燐#虜ョꌈミ焠#爀#铰&quot;紈&quot;Ǘ燠#ŸǕศ#&quot;Ǒ蚌ョ牀#虜ョꌈミ熐#牰#铰&quot;紈&quot;Ʃ牐#ŸƧศ#ಐ#ƣ蚌ョ犰#虜ョꌈミ爀#狠#铰&quot;紈&quot;ƻ狀#Ÿƹศ#&quot;Ƶ蚌ョ猠#虜ョꌈミ牰#獐#铰&quot;紈&quot;ƍ猰#ŸƋศ#&quot;Ƈ蚌ョ玐#虜ョꌈミ狠#珀#铰&quot;紈&quot;Ɵ玠#ŸƝศ#&quot;ƙ蚌ョ琀#虜ョꌈミ獐#琰#铰&quot;紈&quot;Ƒ琐#Ÿůศ#쓘&quot;ū蚌ョ瑰#虜ョꌈミ珀#璠#铰&quot;紈&quot;ţ璀#Ÿšศ#＠&quot;Ž蚌ョ瓠#虜ョꌈミ琰#甐#铰&quot;紈&quot;ŵ瓰#Ÿųศ#&quot;ŏ蚌ョ畐#虜ョꌈミ璠#疀#铰&quot;紈&quot;Ň畠#ŸŅศ#ఀ#Ł蚌ョ痀#虜ョꌈミ甐#痰#铰&quot;紈&quot;ř痐#Ÿŗศ#&quot;œ蚌ョ瘰#虜ョꌈミ疀#癠#铰&quot;紈&quot;ī癀#Ÿĩศ#&quot;ĥ蚌ョ皠#虜ョꌈミ痰#盐#铰&quot;紈&quot;Ľ皰#ŸĻศ#&quot;ķ蚌ョ眐#虜ョꌈミ癠#着#铰&quot;紈&quot;ď眠#Ÿčศ#&quot;ĉ蚌ョ瞀#虜ョꌈミ盐#瞰#铰&quot;紈&quot;ā瞐#Ÿğศ#&quot;ě蚌ョ矰#虜ョꌈミ着#砠#铰&quot;紈&quot;ē砀#Ÿđศ#&quot;ǭ蚌ョ硠#虜ョꌈミ瞰#碐#铰&quot;紈&quot;ǥ硰#Ÿǣศ#&quot;ǿ蚌ョ磐#虜ョꌈミ砠#礀#铰&quot;紈&quot;Ƿ磠#Ÿǵศ#&quot;Ǳ蚌ョ祀#虜ョꌈミ碐#祰#铰&quot;紈&quot;ǉ祐#ŸǇศ#&quot;ǃ蚌ョ禰#虜ョꌈミ礀#秠#铰&quot;紈&quot;Ǜ秀#ŸǙศ#픘&quot;Ǖ蚌ョ稠#虜ョꌈミ祰#穐#铰&quot;紈&quot;ƭ稰#Ÿƫศ#&quot;Ƨ蚌ョ窐#虜ョꌈミ秠#竀#铰&quot;紈&quot;ƿ窠#Ÿƽศ#촘&quot;ƹ蚌ョ笀#虜ョꌈミ穐#笰#铰&quot;紈&quot;Ʊ笐#ŸƏศ#ﴰ&quot;Ƌ蚌ョ筰#虜ョꌈミ竀#箠#铰&quot;紈&quot;ƃ简#ŸƁศ#쩸&quot;Ɲ蚌ョ篠#虜ョꌈミ笰#簐#铰&quot;紈&quot;ƕ篰#ŸƓศ#౰#ů蚌ョ籐#虜ョꌈミ箠#粀#铰&quot;紈&quot;ŧ籠#԰ťศ#ﴰ&quot;š蚌ョ糀#虜ョꌈミ簐#糰#铰&quot;紈&quot;Ź糐#Ӏŷศ#ﴰ&quot;ų蚌ョ細#虜ョꌈミ粀#絠#铰&quot;紈&quot;ŋ絀#ѐŉศ#ﴰ&quot;Ņ蚌ョ綠#虜ョꌈミ糰#緐#铰&quot;紈&quot;ŝ綰#Ϡśศ#ﴰ&quot;ŗ蚌ョ縐#虜ョꌈミ絠#繀#铰&quot;紈&quot;į縠#Ͱĭศ#쵈&quot;ĩ蚌ョ纀#虜ョꌈミ緐#纰#铰&quot;紈&quot;ġ纐#̀Ŀศ#쩸&quot;Ļ蚌ョ绰#虜ョꌈミ繀#缠#铰&quot;紈&quot;ĳ缀#ʐıศ#쩸&quot;č蚌ョ罠#虜ョꌈミ纰#羐#铰&quot;紈&quot;ą罰#Ƞăศ#쩸&quot;ğ蚌ョ翐#虜ョꌈミ缠#耈#铰&quot;紈&quot;ė翠#ưĕศ#찈&quot;Ǯ蚌ョ聈#虜ョꌈミ羐#聸#铰&quot;紈&quot;Ǧ聘#ŸǤศ#쩸&quot;Ǡ蚌ョ肸#虜ョꌈミ耈#胨#铰&quot;紈&quot;Ǹ胈#ŸǶศ#સ#ǲ蚌ョ脨#虜ョꌈミ聸#腘#铰&quot;紈&quot;Ǌ脸#Ÿǈศ#쵈&quot;Ǆ蚌ョ膘#虜ョꌈミ胨#臈#铰&quot;紈&quot;ǜ膨#Ÿǚศ#ﰸ&quot;ǖ蚌ョ興#虜ョꌈミ腘#舸#铰&quot;紈&quot;Ʈ舘#ŸƬศ#쩸&quot;ƨ蚌ョ艸#虜ョꌈミ臈#芨#铰&quot;紈&quot;Ơ芈#Ÿƾศ#쩸&quot;ƺ蚌ョ苨#虜ョꌈミ舸#茘#铰&quot;紈&quot;Ʋ苸#Ÿưศ#ୀ#ƌ蚌ョ荘#虜ョꌈミ芨#莈#铰&quot;紈&quot;Ƅ荨#ŸƂศ#쩸&quot;ƞ蚌ョ菈#虜ョꌈミ茘#菸#铰&quot;紈&quot;Ɩ菘#ŸƔศ#ॸ#Ɛ蚌ョ萸#虜ョꌈミ莈#葨#铰&quot;紈&quot;Ũ葈#ŸŦศ#Ұ#Ţ蚌ョ蒨#虜ョꌈミ菸#蓘#铰&quot;紈&quot;ź蒸#ŸŸศ#쩸&quot;Ŵ蚌ョ蔘#虜ョꌈミ葨#蕈#铰&quot;紈&quot;Ō蔨#ŸŊศ#ॸ#ņ蚌ョ薈#虜ョꌈミ蓘#薸#铰&quot;紈&quot;Ş薘#ŸŜศ#죰&quot;Ř蚌ョ藸#虜ョꌈミ蕈#蘨#铰&quot;紈&quot;Ő蘈#ŸĮศ#ॸ#Ī蚌ョ虨#虜ョꌈミ薸#蚘#铰&quot;紈&quot;Ģ虸#ŸĠศ#ॸ#ļ蚌ョ蛘#虜ョꌈミ蘨#蜈#铰&quot;紈&quot;Ĵ蛨#ŸĲศ#ॸ#Ď蚌ョ蝈#虜ョꌈミ蚘#蝸#铰&quot;紈&quot;Ć蝘#ŸĄศ#સ#Ā蚌ョ螸#虜ョꌈミ蜈#蟨#铰&quot;紈&quot;Ę蟈#ŸĖศ#ॸ#Ē蚌ョ蠨#虜ョꌈミ蝸#衘#铰&quot;紈&quot;Ǫ蠸#ŸǨศ#ଐ#Ǥ蚌ョ袘#虜ョꌈミ蟨#裈#铰&quot;紈&quot;Ǽ袨#ŸǺศ#쩸&quot;Ƕ蚌"/>
        </w:smartTagPr>
        <w:r w:rsidRPr="00C42FAF">
          <w:rPr>
            <w:i/>
            <w:lang w:val="fr-FR"/>
          </w:rPr>
          <w:t>La Société</w:t>
        </w:r>
      </w:smartTag>
      <w:r w:rsidRPr="00C42FAF">
        <w:rPr>
          <w:lang w:val="fr-FR"/>
        </w:rPr>
        <w:t>, Paris, Les Éditions du Seuil, 1978.</w:t>
      </w:r>
    </w:p>
    <w:p w:rsidR="00C42FAF" w:rsidRPr="00C42FAF" w:rsidRDefault="00C42FAF" w:rsidP="00C42FAF">
      <w:pPr>
        <w:tabs>
          <w:tab w:val="left" w:pos="900"/>
        </w:tabs>
        <w:jc w:val="both"/>
        <w:rPr>
          <w:lang w:val="fr-FR"/>
        </w:rPr>
      </w:pPr>
    </w:p>
    <w:p w:rsidR="00C42FAF" w:rsidRPr="00C42FAF" w:rsidRDefault="00C42FAF" w:rsidP="00C42FAF">
      <w:pPr>
        <w:tabs>
          <w:tab w:val="left" w:pos="900"/>
        </w:tabs>
        <w:jc w:val="both"/>
        <w:rPr>
          <w:lang w:val="fr-FR"/>
        </w:rPr>
      </w:pPr>
      <w:r w:rsidRPr="00C42FAF">
        <w:rPr>
          <w:lang w:val="fr-FR"/>
        </w:rPr>
        <w:t xml:space="preserve">Fossaert, Robert, Tome 5, </w:t>
      </w:r>
      <w:r w:rsidRPr="00C42FAF">
        <w:rPr>
          <w:spacing w:val="-3"/>
          <w:lang w:val="fr-FR"/>
        </w:rPr>
        <w:t>"Les États", Paris, Seuil, 1981.</w:t>
      </w:r>
    </w:p>
    <w:p w:rsidR="00C42FAF" w:rsidRPr="00C42FAF" w:rsidRDefault="00C42FAF" w:rsidP="00C42FAF">
      <w:pPr>
        <w:tabs>
          <w:tab w:val="left" w:pos="900"/>
        </w:tabs>
        <w:jc w:val="both"/>
        <w:rPr>
          <w:lang w:val="fr-FR"/>
        </w:rPr>
      </w:pPr>
    </w:p>
    <w:p w:rsidR="00C42FAF" w:rsidRPr="00C42FAF" w:rsidRDefault="00C42FAF" w:rsidP="00C42FAF">
      <w:pPr>
        <w:tabs>
          <w:tab w:val="left" w:pos="900"/>
        </w:tabs>
        <w:jc w:val="both"/>
        <w:rPr>
          <w:lang w:val="fr-FR"/>
        </w:rPr>
      </w:pPr>
      <w:r w:rsidRPr="00C42FAF">
        <w:rPr>
          <w:spacing w:val="-3"/>
          <w:lang w:val="fr-FR"/>
        </w:rPr>
        <w:t xml:space="preserve">Fossaert, Robert </w:t>
      </w:r>
      <w:smartTag w:uri="urn:schemas-microsoft-com:office:smarttags" w:element="PersonName">
        <w:smartTagPr>
          <w:attr w:name="ProductID" w:val="̾낸&quot;allǺ蚌ョ嶘̾虜ョꌈミ례&quot;䀨̾铰&quot;紈&quot;ǲ룸&quot;Șǰศ#&quot;ǈ鲠ॶ挈ॸǀ倈̾ƈǞ1 aǝ&#10;1”ǘ&#10;105, aࠀǔ&#10;1073 aǐ11 MƬ&#10;1253 aƨ&#10;1275 aƤ&#10; 1276 aƠ&#10;&#10;1279 aƼ&#10;1280 aƸ&#10;1283 aƴ&#10;14 aư15 aoƌ1806”maƈ1891, aƄ19 aƀ&#10;1929 aƜ&#10;1930 aƘ1955”Ɣ1960”iƐ1968 haŬ1968, aŨ1973”Ť&#10;1978 aŠ1990, aż&#10;1997 aŸ2000”Ŵ&#10;2005 atŰ26 aahoŌ30 a＞‟ň 38, Cʼń&#10;!4,25 a$ŀ&quot;43 a Ŝ#450 aŘ$587 abrŔ%60 aŐ'74 aibrĬ(8, aĨ)90, aĤ+la  Inquisici￳nľ.la Administraci￳nĹ&#10;0la Agricultura찀ĳ1&#10;la Agrupaci￳n'č2la AlemaniaĆ&#10;3la Alianza RepublicanaĞ5la Amazoniaě6la Ant￡rtidaĕ7&#10;la Antig￼edadǯ8LA ANTIGￜEDAD GRIEGAǧ9 la ArmadaldǠ:la Asambleaǽ;la Asamblea GeneralǴ&lt;la Asociaci￳n LibreǏ= la Atenas✀ǈ&gt;La Audiencia Nacionalǀ?LA AUTORIDAD DEǚ@la BastillaǗ&#10;A&#10;la Batallaǐ$B la BibliaƭCla Biblia CristianaƤDla Biblia Hebreaƿ&#10;E&#10;la Biblia.ꌀƸFla Biblia. Y‟'Ʋ&#10;Gla Bolsa Familiar.ƍ&#10;H&#10;la Borgo￱aƆIla Buena NoticiaaliƁJla Bula UnamƛK la C￡maraƔ&#10;L&#10;la CamboyaƑ&#10;M&#10;la CamorraŪ&#10;N&#10;la Capitalŧ&#10;O&#10;La CaridadŠPla CartaMSTŽ&#10;Qla Carta Enc￭clicaŴ&#10;Rla Carta Magna$Ŏ&#10;Sla Casa BlancaňTla CatedralŅ&#10;ULa CEHŁVla CEH GuatemaladŘWla Champions Leagueœ&#10;X&#10;la CIA. SeĬ&#10;Y&#10;La CienciaĩZla Ciencia Pol￭ticaĠ[ La Ciudad癤ࠀĽ&#10;\la CNNĹ]la Coalici￳n$ࠀĳ&#10;^la Coalici￳n Dem￳crataċ&#10;_&#10;la ColoniaĄ `la Comisi￳nā&#10;bla Comisi￳n Pontificiaę&#10;cla Comisi￳n Provincialđdla Compa￱￭aǪ&#10;e la ComunantǧfLA COMUNIDAD DEǡ&#10;gla Condesa MatildeǸhLa Condici￳n Humanaǳila Confederaci￳n∁CaǊ&#10;jla Confederaci￳n Unicaaǂ&#10;kla Conferenciaǜlla Congregaci￳nǖ&#10;mla Congregaci￳n RomanaƮnla Conquista. Porque3\CƦ&#10;ola Consolaci￳nƠ$pla Constituci￳nƺqla Constituci￳n CivilŰ&#10;Ʋtla Constituci￳n Pinochetista&#10;&#10;ƈula Constituci￳n.  Finalmente&#10;ƞvla Constituci￳n. El ƙwla Constituci￳n. Encontr￳ Ůxla Constituci￳n. Las32\Ŧ&#10;yla Constituci￳n. Luegoﬄžzla Construcci￳nŸ&#10;{la Continuidad먀Ų|la Contribuci￳nŌ}&#10;la Convenci￳nicņ~la Convenci￳n FederalŞla ConvergenciaŘ&#10;la Cooperaci￳nŒla Corona-,įla Corte\CĨ&#10;la Corte Internacional\Ġla Corte SupremaŰĻ&#10;la Costa Atl￡nticaĲ&#10;la CristiandadiČ&#10;La Cristianit￠Ć&#10;&#10;la Cr￭ticaăLa Cuesti￳nĜ&#10;&#10;la Culturaęla Curia Romana.3\CĐ&#10;la CUTǬ&#10;la Declaraci￳nǦ&#10;&#10;la Defensaꀀǣ&#10;la Delegaci￳n ǽla Delegaci￳n Apost￳lica ǲ&#10;la DemocraciaǌLa Democracia CristianaǄla Democracia Econ￳micaǜLA DESCONFIANZA PORǗla Dieta3癤ࠀǐ&#10;&#10;la Disputaƭ&#10;la Doctrina Social䀀ƤLa Dogm￡ticaƾla Econom￭aƻla Econom￭a Pol￭ticaoldƳla Econom￭a Pol￭tica.Ƌ&#10;la Edad Medialdƅla Edad Media.￼Ɵla Educaci￳npooƙ&#10;&#10;la Emisora‟ƒ la Emperatriz Viudaŭ¡la Enc￭clica污ࠀŧ¢la Enc￭clica Rerrumž¤ La EneidaŻ¥La Ense￱anzaaliŵ¦la Ense￱anza SocialŌ§LA EPOCA REVOLUCIONARIA ń¨LA EPOCA REVOLUCIONARIA.X86 ŝ&#10;©la Eraࠀřªla Escrituraœ&#10;«&#10;la EscuelaĬ¬ la Espa￱aŰĩ­LA ESPERANZAriģ®LA ESPERANZA QUEaliĺ¯la Espiritualidad ĵ°LA ESPIRITUALIDAD CRISTIANA Ċ&#10;²&#10;La Estatuać³&#10;La Estructura9ā´la Etica EudemiaĘµLa Etica ProtestanteৄĐ¶&#10;la Eucarist￭aǪ· la Europabrǧ&#10;¸&#10;la FamiliaǠ¹La FeBoǼº LA FE CONǹ»LA FE CRISTIANAǳ¼la Filosof￭aǍ½LA FILOSOFIA POLITICAteǅ¾LA FILOSOFIA POLￍTICA ǝ¿La Filosof￭a Pol￭ticaФǕ&#10;ÀLA FILOSOFIA YƯÁla Fiscal￭a GeneralƦÂLa FontaineƣÃla Fuerza ArmadaƺÄLa Fuerza Hist￳ricaƵÅla Fundaci￳n GramsciƍÆla General Motors\CƄ&#10;Ç&#10;la Gentry-Ɓ&#10;È&#10;la GESTAPOﬄƚÉla GESTAPO.Ɨ&#10;Ê&#10;la GinebraƐËla Globalizaci￳nūÌla Gran AlianzaťÍla Gran CruzadaſÎLa Gran Recesi￳nŶÏ la Greciaų&#10;Ð&#10;la GuardiaiŌÑla Guardia NacionalŇÒla GuatemalaŁÓ la GuerraФŚÔla Guerra Francoŕ&#10;Õla Guerra Fr￭aįÖLa Hayaī&#10;×la Heritage FoundationģØLA HISTORIAļ&#10;ÙLA HISTORIA DEsĶÚLA HISTORIA.iríİÛla Humanae VitaeUI6ċÜLA HUMANIDADʼąÝ&#10;la HuntingtonઇğÞLa Ideolog￭aęßLa Ideolog￭a AlemanađàLa Ideolog￭a Alemana.Cuǩ&#10;¯á&#10;la IglesiaǢâla Iglesia'ǿãla Iglesia BautistaǶäLa Iglesia Carolingia敥敥ǎåla Iglesia Cat￳licaǉæla Iglesia Cat￳lica.ǁçLA IGLESIA CRISTIANAourǙèLA IGLESIA CRISTIANA.urǑé&#10;LA IGLESIA DEƫêla Iglesia Episcopal ƣ&#10;ëla Iglesia Latinoamericana Ƹìla Iglesia OrtodoxaƳíLa Iglesia RomanaƐƊîla Iglesia.Ƈ&#10;ïla Iglesia. AlƁ&#10;ðla Iglesia. Eleƛ&#10;ñla Iglesia. Esoƕòla Iglesia. EstaŬóla Iglesia. HoyŦô&#10;la Iglesia. YŠõla Iglesia.” Sin敥敥敥Żöla II Conferencia敥敥Ų÷la II Guerra`Ō&#10;øla Ilustraci￳nņùLA ILUSTRACION Yꄀȃ㄁ Łúla Ilustraci￳n. Causaronour Ŗûla ImpunidadŐüla Indiaĭý&#10;la India. Sinaħ&#10;þla Informaci￳nġÿ&#10;la Inglaterra敥敥Ļ&#10;Āla Inquisici￳nĵ&#10;āla Inquisici￳n. En ČĂLa Insoportable Frustraci￳n ąăla InternacionalĜĄla Introducci￳nĖąLa Investigaci￳nđĆla Islaǭ&#10;ćla Isla Utop￭aǧĈ la Italia敥敥ǠĉLa IzquierdaĈ癤ࠀǺĊLa JaulaǷ&#10;ċla JOCǳČla Junta䀀ǌčla JusticiaǉĎ la Legi￳nǂ&#10;ďla LeyǞĐla Ley Isl￡micaǘđ&#10;LA LIBERACIONǒĒ&#10;la Liberaci￳naƬēLA LIBERACION FRENTEcoƤ&#10;Ĕla Liberaci￳n Nacional‟Ƽĕla Liberaci￳n Nacional.ƴ&#10;Ėla Liberaci￳n.Ǝ&#10;ėla Liberaci￳n. GustavoƆĘla Libertadƃęla Libertad ReligiosaƛĚLa Liga EspartaquistaCuƓěla London SchoolŪĜla LunaŦĝ LA LUZ DE癤ࠀţĞla Majestadżğla Mateo$ࠀŹ&#10;ĠLa Mejor Rep￺blicaŰġla Memoria Hist￳ricaň&#10;ĢLa Mesa CompartidasŃģla MisaşĤla Misa. Porřĥ&#10;la ModernidadœĦla Monarqu￭aicoĭ&#10;ħ&#10;la Monta￱aĦĨ la Naci￳nģĩ&#10;la Naturaleza$Ľ&#10;Ī&#10;la NavidadࠀĶīla Nicaragua SandinistaĎĬla NomenclaturaĈĭla NomenklaturaĂĮla Nueva CristiandadĚįla Nueva Escuelaĕİ&#10;la Nueva Islaǯ&#10;ı&#10;la OficinaࠀǨĲla OMC. Venezuela`ǣ&#10;ĳla ONUǿ&#10;Ĵ&#10;La Oraci￳nǸĵla Organizaci￳nǲ&#10;Ķ&#10;la PalabraǏķla Palabra-ǈĸ la Patriaǅ&#10;Ĺla Pazǁĺla Paz Perpetua.㵞 ǘĻla Penitenciar￭a Apost￳lica Ǒļla Pe￱aƭĽla PlazaƦľ&#10;la Plaza Tian䜘ƠĿla Polic￭a NacionalƻŀLA POLITICAƴŁLa Pol￭ticaƱ&#10;łLA POLITICA LAƋŃ&#10;LA POLￍTICA YʀƅńLA POLITICA.º10ƟŅla Populorun ProgressioƗņLA PRACTICAƐŇLA PRACTICA POLITICA⫸Ũ&#10;ňla Presidencia Ţŉla Previsi￳nmżŊla Primavera㵅Ŷŋla Primera Asociaci￳nŎŌla Primera Cartaŉ&#10;ōla Primera Edici￳nŀ&#10;Ŏla Primera Escuelaśŏla Primera Guerra䍨ŒŐla Propiedad Privada䍨Ī&#10;őla Providencia ĤŒla Recherche Scientifique Ľ&#10;œ&#10;La ReformaĶ&#10;Ŕla Reforma Agrariaıŕla Reforma GregorianaĉŖla Religi￳nĂŗLa R￩ligionğ&#10;ŘLA RELIGIￓN ENęřla REMHI䍨ĒŚ&#10;la Renovaci￳n꺔ǬśLA RENOVACION DEዮ#ǧŜla Rep￺blicaǡ&#10;ŝla Rep￺blica Ateniense ǹŞla Rep￺blica Bolivariana孠  ǎşla Rep￺blica Democr￡ticaᇌ# ǇŠla Rep￺blica Dominicana ǟšla Rep￺blica Dominicana.킐 ǔŢla Rep￺blica Federal艰Ƭţla Rep￺blica FederativaƤŤla Rep￺blica FrancesaꚠƼťla Rep￺blica Isl￡mica拨ƴŦla Rep￺blica Popular䍨ƌŧla Rep￺blica RomanaƇŨla Rep￺blica Romana.཈#Ɵũla Resurrecci￳nƙŪla Resurrecci￳n. LaƐūla Resurrecci￳n. PiensoŨ&#10;Ŭ&#10;la Revoluci￳n䍨ŢŮla Revoluci￳n Cubanaꚠź&#10;ůla Revoluci￳n Cultural ŲŰla Revoluci￳n Espartaquista ŋ&#10; űla Revoluci￳n Francesa#ŃŲla Revoluci￳n HenryŚ蚌ョ㽈̾虜ョꌈミឈ̾㴘̾铰&quot;紈&quot;Œ&#10;ŴLa Revoluci￳n MejicanaĪ&#10;ŵla Revoluci￳n Mexicana ĢŶLa Revoluci￳n Sandinista௴# Ļ&#10;ŷ&#10;la RiquezaĴŸla RomaİŹ la Roma￱ačźla Ronda㑐ĆŻla Rusia୎#ăżla Sabidur￭aĝŽla Sagrada Escrituraĕž&#10;la Santa Sedeੴ#ǯſ&#10;La Sapini￨re.ǩƀla Saria퓀ǢƁ&#10;la Secci￳n II웰ǼƂ&#10;la Secretar￭aǶƃla Secretar￭a General闸ǎƄla Segunda Granǈ&#10;ƅla Segunda Guerraࣂ#ǃ&#10;Ɔla Seguridad Nacional.#ǛƇla Semana Sangrientaࡊ#Ǔƈla Social Democraciaࠎ#ƫ&#10;Ɖla Social Democracia.”#ƣƊLa Social-Democraciaޔ#ƻƋla Socidad CivilƲƌLa SociedadƏƍLA SOCIEDAD CIVIL蹰Ɔ&#10;Ǝla Sociedad Civil.ƁƏla Sociedad Civil-.ƘƐ&#10;LA SOCIEDAD Y퓀ƒ&#10;Ƒ&#10;La Soci￩t￩#ůƒLa Soci￩t￩..ũƓLA SOCIOLOGIA POLITICASšƔLA SOCIOLOGIA YŻƕla Suiza7 pŴƖLa Televisi￳n Austr￭acaŌƗLA TENTACIￓN DELnº ŇƘla Teodiceaŀƙla Teodicea. Cadae śƚla Teolog￭aŔ&#10;ƛLA TEOLOGIA DE ĮƜla Teolog￭a Pol￭tica6 gĦƝla Teolog￭a Pol￭tica.brľƞ La Teor￭aSoĻƟla Tercera GuerraPRĲƠla Tercera Tesisº 1č&#10;ơla Tercera V￭a)ćƢ la TierraraĀ&#10;ƣ&#10;LA TIERRA.oĝƤla Toraęƥla Transparencia 8Đ&#10;Ʀla UAMSǬ&#10;Ƨla UCAoǨ&#10;ƨla UCA. Televisi￳nǣƩla UESǿ&#10;ƪla Ultima Cena ǹƫla Ultraortodoxia32ǰƬLa Unidad Popularu  ǋƭla Unidad Revolucionaria43 ǀ&#10;Ʈla Uni￳nIS)ǝƯla Uni￳n Europeaponǔưla Uni￳n Europea.jaƯƱla Uni￳n NacionalreƦ&#10;Ʋla Uni￳n Sovi￩ticaoơƳla Uni￳n Sovi￩tica.Ƹƴ la Uni￳n.jaƵ&#10;Ƶla Uni￳n. PerotƏƶla Uni￳n. Se (JƉ&#10;Ʒla Unión.”  RecordemosiƁ&#10;Ƹla Universidado&#10;ƛ&#10;ƹla Universidad Centroamericanao&#10;Ƒƺla Universidad Libreapoũƻ&#10;la UniversitypoţƼla URSSſƽ La Utop￭aobŸƾLa Vera Pazŵ&#10;ƿ&#10;La VerapazrŎǀ la Verdad20ŋ&#10;ǁla Vicepresidenciatłǂla ViolenciatraŜǃla Viudaverř&#10;ǄLa Vozmŕ&#10;ǅla Web ő&#10;ǆ&#10;la Web. LaAĪѲǇ ProductIDveħ蚌ョ䊸́虜ョꌈミະ#铰&quot;紈&quot;Ŀศ#홰&quot;Ļ蚌ョ໰#虜ョꌈミ๐#༠#铰&quot;紈&quot;ĳༀ#Ÿıศ#&quot;č蚌ョའ#虜ョꌈミະ#ྐ#铰&quot;紈&quot;ą཰#Ÿăศ#&quot;ğ蚌ョ࿐#虜ョꌈミ༠#က#铰&quot;紈&quot;ė࿠#Ÿĕศ#홀&quot;đ蚌ョ၀#虜ョꌈミྐ#ၰ#铰&quot;紈&quot;ǩၐ#Ÿǧศ#홀&quot;ǣ蚌ョႰ#虜ョꌈミက#რ#铰&quot;紈&quot;ǻჀ#Ÿǹศ#&quot;ǵ蚌ョᄠ#虜ョꌈミၰ#ᅐ#铰&quot;紈&quot;Ǎᄰ#Ÿǋศ#톘&quot;Ǉ蚌ョᆐ#虜ョꌈミრ#ᇀ#铰&quot;紈&quot;ǟᆠ#Ÿǝศ#&quot;Ǚ蚌ョሀ#虜ョꌈミᅐ#ሰ#铰&quot;紈&quot;Ǒሐ#ŸƯศ#&quot;ƫ蚌ョተ#虜ョꌈミᇀ#አ#铰&quot;紈&quot;ƣኀ#Ÿơศ#&quot;ƽ蚌ョዠ#虜ョꌈミሰ#ጐ#铰&quot;紈&quot;Ƶደ#ŸƳศ#&quot;Ə蚌ョፐ#虜ョꌈミአ#ᎀ#铰&quot;紈&quot;Ƈ፠#Ÿƅศ#쀐&quot;Ɓ蚌ョᏀ#虜ョꌈミጐ#Ᏸ#铰&quot;紈&quot;ƙᏐ#ŸƗศ#픘&quot;Ɠ蚌ョᐰ#虜ョꌈミᎀ#ᑠ#铰&quot;紈&quot;ūᑀ#Ÿũศ#&quot;ť蚌ョᒠ#虜ョꌈミᏰ#ᓐ#铰&quot;紈&quot;Žᒰ#ŸŻศ#&quot;ŷ蚌ョᔐ#虜ョꌈミᑠ#ᕀ#铰&quot;紈&quot;ŏᔠ#Ÿōศ#&quot;ŉ蚌ョᖀ#虜ョꌈミᓐ#ᖰ#铰&quot;紈&quot;Łᖐ#Ÿşศ#&quot;ś蚌ョᗰ#虜ョꌈミᕀ#ᘠ#铰&quot;紈&quot;œᘀ#Ÿőศ#하&quot;ĭ蚌ョᙠ#虜ョꌈミᖰ#ᚐ#铰&quot;紈&quot;ĥᙰ#Ÿģศ#&quot;Ŀ蚌ョᛐ#虜ョꌈミᘠ#ᜀ#铰&quot;紈&quot;ķᛠ#Ÿĵศ#р#ı蚌ョᝀ#虜ョꌈミᚐ#ᝰ#铰&quot;紈&quot;ĉᝐ#Ÿćศ#&quot;ă蚌ョឰ#虜ョꌈミᜀ#០#铰&quot;紈&quot;ěៀ#Ÿęศ#&quot;ĕ蚌ョᠠ#虜ョꌈミᝰ#ᡐ#铰&quot;紈&quot;ǭᠰ#Ÿǫศ#Ҁ#ǧ蚌ョᢐ#虜ョꌈミ០#ᣀ#铰&quot;紈&quot;ǿᢠ#Ÿǽศ#&quot;ǹ蚌ョᤀ#虜ョꌈミᡐ#ᤰ#铰&quot;紈&quot;Ǳᤐ#ŸǏศ#р#ǋ蚌ョᥰ#虜ョꌈミᣀ#ᦠ#铰&quot;紈&quot;ǃᦀ#Ÿǁศ#&quot;ǝ蚌ョ᧠#虜ョꌈミᤰ#ᨐ#铰&quot;紈&quot;Ǖ᧰#ŸǓศ#&quot;Ư蚌ョᩐ#虜ョꌈミᦠ#᪀#铰&quot;紈&quot;Ƨ᩠#Ÿƥศ#̐#ơ蚌ョᫀ#虜ョꌈミᨐ#᫰#铰&quot;紈&quot;ƹ᫐#ŸƷศ#&quot;Ƴ蚌ョᬰ#虜ョꌈミ᪀#᭠#铰&quot;紈&quot;Ƌᭀ#ŸƉศ#&quot;ƅ蚌ョᮠ#虜ョꌈミ᫰#ᯐ#铰&quot;紈&quot;Ɲ᮰#Ÿƛศ#θ#Ɨ蚌ョᰐ#虜ョꌈミ᭠#᱀#铰&quot;紈&quot;ůᰠ#Ÿŭศ#&quot;ũ蚌ョᲀ#虜ョꌈミᯐ#Ჰ#铰&quot;紈&quot;šᲐ#Ÿſศ#&quot;Ż蚌ョᳰ#虜ョꌈミ᱀#ᴠ#铰&quot;紈&quot;ųᴀ#Ÿűศ#셸&quot;ō蚌ョᵠ#虜ョꌈミᲰ#ᶐ#铰&quot;紈&quot;Ņᵰ#ŸŃศ#Ԙ#ş蚌ョ᷐#虜ョꌈミᴠ#Ḁ#铰&quot;紈&quot;ŗᷠ#Ÿŕศ#&quot;ő蚌ョṀ#虜ョꌈミᶐ#Ṱ#铰&quot;紈&quot;ĩṐ#Ÿħศ#훠&quot;ģ蚌ョẰ#虜ョꌈミḀ#Ỡ#铰&quot;紈&quot;ĻỀ#ŸĹศ#&quot;ĵ蚌ョἠ#虜ョꌈミṰ#ὐ#铰&quot;紈&quot;čἰ#Ÿċศ#ݸ#ć蚌ョᾐ#虜ョꌈミỠ#῀#铰&quot;紈&quot;ğᾠ#Ÿĝศ#홀&quot;ę蚌ョ #虜ョꌈミὐ#‰#铰&quot;紈&quot;đ‐#Ÿǯศ#&quot;ǫ蚌ョ⁰#虜ョꌈミ῀#₠#铰&quot;紈&quot;ǣ₀#Ÿǡศ#&quot;ǽ蚌ョ⃠#虜ョꌈミ‰#ℐ#铰&quot;紈&quot;ǵ⃰#Ÿǳศ#࠘#Ǐ蚌ョ⅐#虜ョꌈミ₠#ↀ#铰&quot;紈&quot;ǇⅠ#Ÿǅศ#ڰ#ǁ蚌ョ⇀#虜ョꌈミℐ#⇰#铰&quot;紈&quot;Ǚ⇐#ŸǗศ#뾰&quot;Ǔ蚌ョ∰#虜ョꌈミↀ#≠#铰&quot;紈&quot;ƫ≀#ŸƩศ#&quot;ƥ蚌ョ⊠#虜ョꌈミ⇰#⋐#铰&quot;籰&quot;ƽ⊰#Ÿƻศ#맸&quot;Ʒ蚌ョ⌐#虜ョꌈミ≠#⍀#铰&quot;紈&quot;Ə⌠#Ÿƍศ#&quot;Ɖ蚌ョ⎀#虜ョꌈミ⋐#⎰#铰&quot;紈&quot;Ɓ⎐#ŸƟศ#쩈&quot;ƛ蚌ョ⏰#虜ョꌈミ⍀#␠#铰&quot;紈&quot;Ɠ␀#ŸƑศ#쩈&quot;ŭ蚌ョ①#虜ョꌈミ⎰#⒐#铰&quot;紈&quot;ť⑰#Ÿţศ#쇸&quot;ſ蚌ョⓐ#虜ョꌈミ␠#─#铰&quot;紈&quot;ŷⓠ#Ÿŵศ#쇸&quot;ű蚌ョ╀#虜ョꌈミ⒐#╰#铰&quot;紈&quot;ŉ═#ŸŇศ#&quot;Ń蚌ョ▰#虜ョꌈミ─#◠#铰&quot;紈&quot;ś◀#Ÿřศ#쇸&quot;ŕ蚌ョ☠#虜ョꌈミ╰#♐#铰&quot;紈&quot;ĭ☰#Ÿīศ#씸&quot;ħ蚌ョ⚐#虜ョꌈミ◠#⛀#铰&quot;紈&quot;Ŀ⚠#ŸĽศ#쇸&quot;Ĺ蚌ョ✀#虜ョꌈミ♐#✰#铰&quot;紈&quot;ı✐#Ÿďศ#&quot;ċ蚌ョ❰#虜ョꌈミ⛀#➠#铰&quot;紈&quot;ă➀#Ÿāศ#쇸&quot;ĝ蚌ョ⟠#虜ョꌈミ✰#⠐#铰&quot;紈&quot;ĕ⟰#Ÿēศ#&quot;ǯ蚌ョ⡐#虜ョꌈミ➠#⢀#铰&quot;紈&quot;ǧ⡠#Ÿǥศ#&quot;ǡ蚌ョ⣀#虜ョꌈミ⠐#⣰#铰&quot;紈&quot;ǹ⣐#ŸǷศ#퐠&quot;ǳ蚌ョ⤰#虜ョꌈミ⢀#⥠#铰&quot;紈&quot;ǋ⥀#Ÿǉศ#퓠&quot;ǅ蚌ョ⦠#虜ョꌈミ⣰#⧐#铰&quot;紈&quot;ǝ⦰#ŸǛศ#&quot;Ǘ蚌ョ⨐#虜ョꌈミ⥠#⩀#铰&quot;紈&quot;Ư⨠#Ÿƭศ#쒠&quot;Ʃ蚌ョ⪀#虜ョꌈミ⧐#⪰#铰&quot;紈&quot;ơ⪐#Ÿƿศ#삠&quot;ƻ蚌ョ⫰#虜ョꌈミ⩀#⬠#铰&quot;紈&quot;Ƴ⬀#ŸƱศ#잀&quot;ƍ蚌ョ⭠#虜ョꌈミ⪰#⮐#铰&quot;紈&quot;ƅ⭰#Ÿƃศ#蹸Ɵ蚌ョ⯐#虜ョꌈミ⬠#Ⰰ#铰&quot;紈&quot;Ɨ⯠#Ÿƕศ#헀&quot;Ƒ蚌ョⱀ#虜ョꌈミ⮐#Ɒ#铰&quot;紈&quot;ũⱐ#Ÿŧศ#쥨&quot;ţ蚌ョⲰ#虜ョꌈミⰀ#Ⳡ#铰&quot;紈&quot;ŻⳀ#ŸŹศ#세&quot;ŵ蚌ョⴠ#虜ョꌈミⱰ#ⵐ#铰&quot;紈&quot;ōⴰ#Ÿŋศ#의&quot;Ň蚌ョⶐ#虜ョꌈミⳠ#ⷀ#铰&quot;紈&quot;şⶠ#Ÿŝศ#&quot;ř蚌ョ⸀#虜ョꌈミⵐ#⸰#铰&quot;紈&quot;ő⸐#Ÿįศ#࠸#ī蚌ョ⹰#虜ョꌈミⷀ#⺠#铰&quot;紈&quot;ģ⺀#Ÿġศ#Ә#Ľ蚌ョ⻠#虜ョꌈミ⸰#⼐#铰&quot;紈&quot;ĵ⻰#Ÿĳศ#쥨&quot;ď蚌ョ⽐#虜ョꌈミ⺠#⾀#铰&quot;紈&quot;ć⽠#Ÿąศ#저&quot;ā蚌ョ⿀#虜ョꌈミ⼐#⿰#铰&quot;紈&quot;ę⿐#Ÿėศ#࠘#ē蚌ョ〰#虜ョꌈミ⾀#だ#铰&quot;紈&quot;ǫ぀#Ÿǩศ#&quot;ǥ蚌ョ゠#虜ョꌈミ⿰#バ#铰&quot;紈&quot;ǽグ#Ÿǻศ#̐#Ƿ蚌ョㄐ#虜ョꌈミだ#ㅀ#铰&quot;紈&quot;Ǐㄠ#ŸǍศ#&quot;ǉ蚌ョㆀ#虜ョꌈミバ#ㆰ#铰&quot;紈&quot;ǁ㆐#Ÿǟศ#ְ#Ǜ蚌ョㇰ#虜ョꌈミㅀ#㈠#铰&quot;紈&quot;Ǔ㈀#ŸǑศ#&quot;ƭ蚌ョ㉠#虜ョꌈミㆰ#㊐#铰&quot;紈&quot;ƥ㉰#Ÿƣศ#؈#ƿ蚌ョ㋐#虜ョꌈミ㈠#㌀#铰&quot;紈&quot;Ʒ㋠#ŸƵศ#톘&quot;Ʊ蚌ョ㍀#虜ョꌈミ㊐#㍰#铰&quot;紈&quot;Ɖ㍐#ŸƇศ#&quot;ƃ蚌ョ㎰#虜ョꌈミ㌀#㏠#铰&quot;紈&quot;ƛ㏀#Ÿƙศ#&quot;ƕ蚌ョ㐠#虜ョꌈミ㍰#㑐#铰&quot;紈&quot;ŭ㐰#Ÿūศ#ੈ#ŧ蚌ョ㒐#虜ョꌈミ㏠#㓀#铰&quot;紈&quot;ſ㒠#ŸŽศ#&quot;Ź蚌ョ㔀#虜ョꌈミ㑐#㔰#铰&quot;紈&quot;ű㔐#Ÿŏศ#&quot;ŋ蚌ョ㕰#虜ョꌈミ㓀#㖠#铰&quot;籰&quot;Ń㖀#ŸŁศ#밸&quot;ŝ蚌ョ㗠#虜ョꌈミ㔰#㘐#铰&quot;紈&quot;ŕ㗰#Ÿœศ#&quot;į蚌ョ㙐#虜ョꌈミ㖠#㚀#铰&quot;紈&quot;ħ㙠#Ÿĥศ#춸&quot;ġ蚌ョ㛀#虜ョꌈミ㘐#㛰#铰&quot;紈&quot;Ĺ㛐#Ÿķศ#&quot;ĳ蚌ョ㜰#虜ョꌈミ㚀#㝠#铰&quot;紈&quot;ċ㝀#Ÿĉศ#탨&quot;ą蚌ョ㞠#虜ョꌈミ㛰#㟐#铰&quot;紈&quot;ĝ㞰#Ÿěศ#&quot;ė蚌ョ㠐#虜ョꌈミ㝠#㡀#铰&quot;紈&quot;ǯ㠠#Ÿǭศ#ੈ#ǩ蚌ョ㢀#虜ョꌈミ㟐#㢰#铰&quot;紈&quot;ǡ㢐#Ÿǿศ#&quot;ǻ蚌ョ㣰#虜ョꌈミ㡀#㤠#铰&quot;紈&quot;ǳ㤀#ŸǱศ#&quot;Ǎ蚌ョ㥠#虜ョꌈミ㢰#㦐#铰&quot;紈&quot;ǅ㥰#Ÿǃศ#౰#ǟ蚌ョ㧐#虜ョꌈミ㤠#㨀#铰&quot;紈&quot;Ǘ㧠#ŸǕศ#뻰&quot;Ǒ蚌ョ㩀#虜ョꌈミ㦐#㩰#铰&quot;紈&quot;Ʃ㩐#ŸƧศ#&quot;ƣ蚌ョ㪰#虜ョꌈミ㨀#㫠#铰&quot;紈&quot;ƻ㫀#Ÿƹศ#ॸ#Ƶ蚌ョ㬠#虜ョꌈミ㩰#㭐#铰&quot;紈&quot;ƍ㬰#ŸƋศ#齃&quot;Ƈ蚌ョ㮐#虜ョꌈミ㫠#㯀#铰&quot;紈&quot;Ɵ㮠#ŸƝศ#&quot;ƙ蚌ョ㰀#虜ョꌈミ㭐#㰰#铰&quot;紈&quot;Ƒ㰐#Ÿůศ#ɰ#ū蚌ョ㱰#虜ョꌈミ㯀#㲠#铰&quot;紈&quot;ţ㲀#Ÿšศ#ǰ#Ž蚌ョ㳠#虜ョꌈミ㰰#㴐#铰&quot;紈&quot;ŵ㳰#Ÿųศ#ǰ#ŏ蚌ョ㵐#虜ョꌈミ㲠#㶀#铰&quot;紈&quot;Ň㵠#ŸŅศ#ܠ#Ł蚌ョ㷀#虜ョꌈミ㴐#㷰#铰&quot;紈&quot;ř㷐#Ÿŗศ#ܠ#œ蚌ョ㸰#虜ョꌈミ㶀#㹠#铰&quot;紈&quot;ī㹀#Ÿĩศ#ǰ#ĥ蚌ョ㺠#虜ョꌈミ㷰#㻐#铰&quot;紈&quot;Ľ㺰#ŸĻศ#ܠ#ķ蚌ョ㼐#虜ョꌈミ㹠#㽀#铰&quot;紈&quot;ď㼠#Ÿčศ#&quot;ĉ蚌ョ㾀#虜ョꌈミ㻐#㾰#铰&quot;紈&quot;ā㾐#Ÿğศ#ǰ#ě蚌ョ㿰#虜ョꌈミ㽀#䀠#铰&quot;紈&quot;ē䀀#Ÿđศ#ǰ#ǭ蚌ョ䁠#虜ョꌈミ㾰#䂐#铰&quot;紈&quot;ǥ䁰#Ÿǣศ#ǰ#ǿ蚌ョ䃐#虜ョꌈミ䀠#䄀#铰&quot;紈&quot;Ƿ䃠#Ÿǵศ#&quot;Ǳ蚌ョ䅀#虜ョꌈミ䂐#䅰#铰&quot;紈&quot;ǉ䅐#ŸǇศ#&quot;ǃ蚌ョ䆰#虜ョꌈミ䄀#䇠#铰&quot;紈&quot;Ǜ䇀#ŸǙศ#ｈ&quot;Ǖ蚌ョ䈠#虜ョꌈミ䅰#䉐#铰&quot;紈&quot;ƭ䈰#Ÿƫศ#઀#Ƨ蚌ョ䊐#虜ョꌈミ䇠#䋀#铰&quot;紈&quot;ƿ䊠#Ÿƽศ#ĸ#ƹ蚌ョ䌀#虜ョꌈミ䉐#䌰#铰&quot;紈&quot;Ʊ䌐#ŸƏศ#&quot;Ƌ蚌ョ䍰#虜ョꌈミ䋀#䎠#铰&quot;紈&quot;ƃ䎀#ŸƁศ#぀Ɲ蚌ョ䏠#虜ョꌈミ䌰#䐐#铰&quot;紈&quot;ƕ䏰#ŸƓศ#쩸&quot;ů蚌ョ䑐#虜ョꌈミ䎠#䒀#铰&quot;紈&quot;ŧ䑠#Ÿťศ#&quot;š蚌ョ䓀#虜ョꌈミ䐐#䓰#铰&quot;紈&quot;Ź䓐#Ÿŷศ#&quot;ų蚌ョ䔰#虜ョꌈミ䒀#䕠#铰&quot;紈&quot;ŋ䕀#Ÿŉศ#쩸&quot;Ņ蚌ョ䖠#虜ョꌈミ䓰#䗐#铰&quot;紈&quot;ŝ䖰#Ÿśศ#殀ŗ蚌ョ䘐#虜ョꌈミ䕠#䙀#铰&quot;紈&quot;į䘠#Ÿĭศ#ॸ#ĩ蚌ョ䚀#虜ョꌈミ䗐#䚰#铰&quot;紈&quot;ġ䚐#ŸĿศ#웰&quot;Ļ蚌ョ䛰#虜ョꌈミ䙀#䜠#铰&quot;籰&quot;ĳ䜀#Ÿıศ#끈&quot;č蚌ョ䝠#虜ョꌈミ䚰#䞐#铰&quot;籰&quot;ą䝰#Ÿăศ#끈&quot;ğ蚌ョ䟐#虜ョꌈミ䜠#䠀#铰&quot;紈&quot;ė䟠#Ÿĕศ#턘&quot;đ蚌ョ䡀#虜ョꌈミ䞐#䡰#铰&quot;紈&quot;ǩ䡐#Ÿǧศ#&quot;ǣ蚌ョ䢰#虜ョꌈミ䠀#䣠#铰&quot;紈&quot;ǻ䣀#Ÿǹศ#턘&quot;ǵ蚌ョ䤠#虜ョꌈミ䡰#䥐#铰&quot;紈&quot;Ǎ䤰#Ÿǋศ#ࣀ#Ǉ蚌ョ䦐#虜ョꌈミ䣠#䧀#铰&quot;紈&quot;ǟ䦠#Ÿǝศ#빘&quot;Ǚ蚌ョ䨀#虜ョꌈミ䥐#䨰#铰&quot;紈&quot;Ǒ䨐#ŸƯศ#滛&quot;ƫ蚌ョ䩰#虜ョꌈミ䧀#䪠#铰&quot;籰&quot;ƣ䪀#Ÿơศ#벘&quot;ƽ蚌ョ䫠#虜ョꌈミ䨰#䬐#铰&quot;紈&quot;Ƶ䫰#ŸƳศ#&quot;Ə蚌ョ䭐#虜ョꌈミ䪠#䮀#铰&quot;紈&quot;Ƈ䭠#Ÿƅศ#ഈ#Ɓ蚌ョ䯀#虜ョꌈミ䬐#䯰#铰&quot;紈&quot;ƙ䯐#ŸƗศ#&quot;Ɠ蚌ョ䰰#虜ョꌈミ䮀#䱠#铰&quot;紈&quot;ū䱀#Ÿũศ#뾈&quot;ť蚌ョ䲠#虜ョꌈミ䯰#䳐#铰&quot;紈&quot;Ž䲰#ŸŻศ#&quot;ŷ蚌ョ䴐#虜ョꌈミ䱠#䵀#铰&quot;紈&quot;ŏ䴠#Ÿōศ#&quot;ŉ蚌ョ䶀#虜ョꌈミ䳐#䶰#铰&quot;紈&quot;Ł䶐#Ÿşศ#턘&quot;ś蚌ョ䷰#虜ョꌈミ䵀#丠#铰&quot;紈&quot;œ一#Ÿőศ#&quot;ĭ蚌ョ习#虜ョꌈミ䶰#亐#铰&quot;紈&quot;ĥ买#Ÿģศ#&quot;Ŀ蚌ョ仐#虜ョꌈミ丠#伀#铰&quot;紈&quot;ķ仠#Ÿĵศ#&quot;ı蚌ョ佀#虜ョꌈミ亐#佰#铰&quot;紈&quot;ĉ佐#Ÿćศ#龜&quot;ă蚌ョ侰#虜ョꌈミ伀#俠#铰&quot;紈&quot;ě俀#Ÿęศ#헰&quot;ĕ蚌ョ倠#虜ョꌈミ佰#偐#铰&quot;紈&quot;ǭ倰#Ÿǫศ#쁐&quot;ǧ蚌ョ傐#虜ョꌈミ俠#僀#铰&quot;紈&quot;ǿ傠#Ÿǽศ#࠘#ǹ蚌ョ儀#虜ョꌈミ偐#儰#铰&quot;紈&quot;Ǳ儐#ŸǏศ#&quot;ǋ蚌ョ兰#虜ョꌈミ僀#冠#铰&quot;紈&quot;ǃ冀#Ÿǁศ#&quot;ǝ蚌ョ几#虜ョꌈミ儰#刐#铰&quot;紈&quot;Ǖ凰#ŸǓศ#뾈&quot;Ư蚌ョ剐#虜ョꌈミ冠#劀#铰&quot;紈&quot;Ƨ剠#Ÿƥศ#&quot;ơ蚌ョ勀#虜ョꌈミ刐#勰#铰&quot;紈&quot;ƹ勐#ŸƷศ#쩸&quot;Ƴ蚌ョ匰#虜ョꌈミ劀#占#铰&quot;紈&quot;Ƌ區#ŸƉศ#쩸&quot;ƅ蚌ョ厠#虜ョꌈミ勰#叐#铰&quot;紈&quot;Ɲ厰#Ÿƛศ#쩸&quot;Ɨ蚌ョ吐#虜ョꌈミ占#呀#铰&quot;紈&quot;ů吠#Ÿŭศ#턘&quot;ũ蚌ョ咀#虜ョꌈミ叐#咰#铰&quot;紈&quot;š咐#Ÿſศ#&quot;Ż蚌ョ哰#虜ョꌈミ呀#唠#铰&quot;紈&quot;ų唀#Ÿűศ#&quot;ō蚌ョ啠#虜ョꌈミ咰#喐#铰&quot;紈&quot;Ņ啰#ŸŃศ#߀#ş蚌ョ嗐#虜ョꌈミ唠#嘀#铰&quot;紈&quot;ŗ嗠#Ÿŕศ#&quot;ő蚌ョ噀#虜ョꌈミ喐#噰#铰&quot;紈&quot;ĩ噐#Ÿħศ#ঠ#ģ蚌ョ嚰#虜ョꌈミ嘀#因#铰&quot;紈&quot;Ļ囀#ŸĹศ#&quot;ĵ蚌ョ圠#虜ョꌈミ噰#坐#铰&quot;紈&quot;č地#Ÿċศ#&quot;ć蚌ョ垐#虜ョꌈミ因#埀#铰&quot;紈&quot;ğ垠#Ÿĝศ#&quot;ę蚌ョ堀#虜ョꌈミ坐#堰#铰&quot;紈&quot;đ堐#Ÿǯศ#&quot;ǫ蚌ョ塰#虜ョꌈミ埀#墠#铰&quot;紈&quot;ǣ墀#Ÿǡศ#&quot;ǽ蚌ョ壠#虜ョꌈミ堰#夐#铰&quot;紈&quot;ǵ声#Ÿǳศ#&quot;Ǐ蚌ョ奐#虜ョꌈミ墠#妀#铰&quot;紈&quot;Ǉ奠#Ÿǅศ#쀐&quot;ǁ蚌ョ姀#虜ョꌈミ夐#姰#铰&quot;紈&quot;Ǚ姐#ŸǗศ#픘&quot;Ǔ蚌ョ娰#虜ョꌈミ妀#婠#铰&quot;紈&quot;ƫ婀#ŸƩศ#쐨&quot;ƥ蚌ョ媠#虜ョꌈミ姰#嫐#铰&quot;紈&quot;ƽ媰#Ÿƻศ#&quot;Ʒ蚌ョ嬐#虜ョꌈミ婠#孀#铰&quot;紈&quot;Ə嬠#Ÿƍศ#&quot;Ɖ蚌ョ宀#虜ョꌈミ嫐#宰#铰&quot;紈&quot;Ɓ宐#ŸƟศ#섐&quot;ƛ蚌ョ寰#虜ョꌈミ孀#尠#铰&quot;紈&quot;Ɠ尀#ŸƑศ#&quot;ŭ蚌ョ屠#虜ョꌈミ宰#岐#铰&quot;紈&quot;ť屰#Ÿţศ#&quot;ſ蚌ョ峐#虜ョꌈミ尠#崀#铰&quot;紈&quot;ŷ峠#Ÿŵศ#힀&quot;ű蚌ョ嵀#虜ョꌈミ岐#嵰#铰&quot;籰&quot;ŉ嵐#ŸŇศ#머&quot;Ń蚌ョ嶰#虜ョꌈミ崀#巠#铰&quot;籰&quot;ś巀#Ÿřศ#멘&quot;ŕ蚌ョ帠#虜ョꌈミ嵰#幐#铰&quot;籰&quot;ĭ帰#Ÿīศ#멸&quot;ħ蚌ョ庐#虜ョꌈミ巠#廀#铰&quot;籰&quot;Ŀ庠#ŸĽศ#몘&quot;Ĺ蚌ョ开#虜ョꌈミ幐#弰#铰&quot;籰&quot;ı弐#Ÿďศ#몸&quot;ċ蚌ョ彰#虜ョꌈミ廀#徠#铰&quot;紈&quot;ă往#Ÿāศ#품&quot;ĝ蚌ョ忠#虜ョꌈミ弰#怐#铰&quot;籰&quot;ĕ忰#Ÿēศ#붘&quot;ǯ蚌ョ恐#虜ョꌈミ徠#悀#铰&quot;紈&quot;ǧ恠#Ÿǥศ#&quot;ǡ蚌ョ惀#虜ョꌈミ怐#惰#铰&quot;紈&quot;ǹ惐#ŸǷศ#&quot;ǳ蚌ョ愰#虜ョꌈミ悀#慠#铰&quot;籰&quot;ǋ慀#Ÿǉศ#뵸&quot;ǅ蚌ョ憠#虜ョꌈミ惰#懐#铰&quot;紈&quot;ǝ憰#ŸǛศ#ﻘ&quot;Ǘ蚌ョ成#虜ョꌈミ慠#所#铰&quot;紈&quot;Ư戠#Ÿƭศ#외&quot;Ʃ蚌ョ技#虜ョꌈミ懐#抰#铰&quot;紈&quot;ơ抐#Ÿƿศ#&quot;ƻ蚌ョ拰#虜ョꌈミ所#挠#铰&quot;紈&quot;Ƴ挀#ŸƱศ#쩸&quot;ƍ蚌ョ捠#虜ョꌈミ抰#掐#铰&quot;紈&quot;ƅ捰#Ÿƃศ#외&quot;Ɵ蚌ョ提#虜ョꌈミ挠#搀#铰&quot;紈&quot;Ɨ揠#Ÿƕศ#&quot;Ƒ蚌ョ摀#虜ョꌈミ掐#摰#铰&quot;紈&quot;ũ摐#Ÿŧศ#외&quot;ţ蚌ョ撰#虜ョꌈミ搀#擠#铰&quot;紈&quot;Ż擀#ŸŹศ#외&quot;ŵ蚌ョ攠#虜ョꌈミ摰#敐#铰&quot;紈&quot;ō攰#Ÿŋศ#외&quot;Ň蚌ョ斐#虜ョꌈミ擠#旀#铰&quot;紈&quot;ş斠#Ÿŝศ#&quot;ř蚌ョ昀#虜ョꌈミ敐#昰#铰&quot;紈&quot;ő昐#Ÿįศ#&quot;ī蚌ョ晰#虜ョꌈミ旀#暠#铰&quot;紈&quot;ģ暀#Ÿġศ#외&quot;Ľ蚌ョ曠#虜ョꌈミ昰#朐#铰&quot;紈&quot;ĵ曰#Ÿĳศ#외&quot;ď蚌ョ材#虜ョꌈミ暠#枀#铰&quot;紈&quot;ć杠#Ÿąศ#&quot;ā蚌ョ柀#虜ョꌈミ朐#柰#铰&quot;紈&quot;ę某#Ÿėศ#&quot;ē蚌ョ栰#虜ョꌈミ枀#桠#铰&quot;紈&quot;ǫ桀#Ÿǩศ#외&quot;ǥ蚌ョ梠#虜ョꌈミ柰#棐#铰&quot;紈&quot;ǽ械#Ÿǻศ#쎀&quot;Ƿ蚌ョ椐#虜ョꌈミ桠#楀#铰&quot;紈&quot;Ǐ椠#ŸǍศ#&quot;ǉ蚌ョ榀#虜ョꌈミ棐#榰#铰&quot;紈&quot;ǁ榐#Ÿǟศ#&quot;Ǜ蚌ョ槰#虜ョꌈミ楀#樠#铰&quot;紈&quot;Ǔ樀#ŸǑศ#&quot;ƭ蚌ョ橠#虜ョꌈミ榰#檐#铰&quot;紈&quot;ƥ橰#Ÿƣศ#&quot;ƿ蚌ョ櫐#虜ョꌈミ樠#欀#铰&quot;紈&quot;Ʒ櫠#ŸƵศ#&quot;Ʊ蚌ョ歀#虜ョꌈミ檐#歰#铰&quot;紈&quot;Ɖ歐#ŸƇศ#ﻸ&quot;ƃ蚌ョ殰#虜ョꌈミ欀#毠#铰&quot;紈&quot;ƛ毀#Ÿƙศ#&quot;ƕ蚌ョ氠#虜ョꌈミ歰#汐#铰&quot;紈&quot;ŭ氰#ՠūศ#&quot;ŧ蚌ョ沐#虜ョꌈミ毠#泀#铰&quot;紈&quot;ſ沠#ӰŽศ#&quot;Ź蚌ョ洀#虜ョꌈミ汐#洰#铰&quot;紈&quot;ű洐#Ҁŏศ#&quot;ŋ蚌ョ浰#虜ョꌈミ泀#涠#铰&quot;紈&quot;Ń涀#АŁศ#컨&quot;ŝ蚌ョ淠#虜ョꌈミ洰#渐#铰&quot;紈&quot;ŕ淰#Πœศ#﬘&quot;į蚌ョ湐#虜ョꌈミ涠#満#铰&quot;紈&quot;ħ湠#̰ĥศ#ﭐ&quot;ġ蚌ョ滀#虜ョꌈミ渐#滰#铰&quot;紈&quot;Ĺ滐#ˀķศ#&quot;ĳ蚌ョ漰#虜ョꌈミ満#潠#铰&quot;紈&quot;ċ潀#ɐĉศ#&quot;ą蚌ョ澠#虜ョꌈミ滰#濐#铰&quot;紈&quot;ĝ澰#Ǡěศ#&quot;ė蚌ョ瀐#虜ョꌈミ潠#灀#铰&quot;紈&quot;ǯ瀠#Ÿǭศ#赸&quot;ǩ蚌ョ炀#虜ョꌈミ濐#炰#铰&quot;紈&quot;ǡ炐#Ÿǿศ#ಐ#ǻ蚌ョ烰#虜ョꌈミ灀#焠#铰&quot;紈&quot;ǳ焀#ŸǱศ#&quot;Ǎ蚌ョ煠#虜ョꌈミ炰#熐#铰&quot;紈&quot;ǅ煰#Ÿǃศ#&quot;ǟ蚌ョ燐#虜ョꌈミ焠#爀#铰&quot;紈&quot;Ǘ燠#ŸǕศ#&quot;Ǒ蚌ョ牀#虜ョꌈミ熐#牰#铰&quot;紈&quot;Ʃ牐#ŸƧศ#ಐ#ƣ蚌ョ犰#虜ョꌈミ爀#狠#铰&quot;紈&quot;ƻ狀#Ÿƹศ#&quot;Ƶ蚌ョ猠#虜ョꌈミ牰#獐#铰&quot;紈&quot;ƍ猰#ŸƋศ#&quot;Ƈ蚌ョ玐#虜ョꌈミ狠#珀#铰&quot;紈&quot;Ɵ玠#ŸƝศ#&quot;ƙ蚌ョ琀#虜ョꌈミ獐#琰#铰&quot;紈&quot;Ƒ琐#Ÿůศ#쓘&quot;ū蚌ョ瑰#虜ョꌈミ珀#璠#铰&quot;紈&quot;ţ璀#Ÿšศ#＠&quot;Ž蚌ョ瓠#虜ョꌈミ琰#甐#铰&quot;紈&quot;ŵ瓰#Ÿųศ#&quot;ŏ蚌ョ畐#虜ョꌈミ璠#疀#铰&quot;紈&quot;Ň畠#ŸŅศ#ఀ#Ł蚌ョ痀#虜ョꌈミ甐#痰#铰&quot;紈&quot;ř痐#Ÿŗศ#&quot;œ蚌ョ瘰#虜ョꌈミ疀#癠#铰&quot;紈&quot;ī癀#Ÿĩศ#&quot;ĥ蚌ョ皠#虜ョꌈミ痰#盐#铰&quot;紈&quot;Ľ皰#ŸĻศ#&quot;ķ蚌ョ眐#虜ョꌈミ癠#着#铰&quot;紈&quot;ď眠#Ÿčศ#&quot;ĉ蚌ョ瞀#虜ョꌈミ盐#瞰#铰&quot;紈&quot;ā瞐#Ÿğศ#&quot;ě蚌ョ矰#虜ョꌈミ着#砠#铰&quot;紈&quot;ē砀#Ÿđศ#&quot;ǭ蚌ョ硠#虜ョꌈミ瞰#碐#铰&quot;紈&quot;ǥ硰#Ÿǣศ#&quot;ǿ蚌ョ磐#虜ョꌈミ砠#礀#铰&quot;紈&quot;Ƿ磠#Ÿǵศ#&quot;Ǳ蚌ョ祀#虜ョꌈミ碐#祰#铰&quot;紈&quot;ǉ祐#ŸǇศ#&quot;ǃ蚌ョ禰#虜ョꌈミ礀#秠#铰&quot;紈&quot;Ǜ秀#ŸǙศ#픘&quot;Ǖ蚌ョ稠#虜ョꌈミ祰#穐#铰&quot;紈&quot;ƭ稰#Ÿƫศ#&quot;Ƨ蚌ョ窐#虜ョꌈミ秠#竀#铰&quot;紈&quot;ƿ窠#Ÿƽศ#촘&quot;ƹ蚌ョ笀#虜ョꌈミ穐#笰#铰&quot;紈&quot;Ʊ笐#ŸƏศ#ﴰ&quot;Ƌ蚌ョ筰#虜ョꌈミ竀#箠#铰&quot;紈&quot;ƃ简#ŸƁศ#쩸&quot;Ɲ蚌ョ篠#虜ョꌈミ笰#簐#铰&quot;紈&quot;ƕ篰#ŸƓศ#౰#ů蚌ョ籐#虜ョꌈミ箠#粀#铰&quot;紈&quot;ŧ籠#԰ťศ#ﴰ&quot;š蚌ョ糀#虜ョꌈミ簐#糰#铰&quot;紈&quot;Ź糐#Ӏŷศ#ﴰ&quot;ų蚌ョ細#虜ョꌈミ粀#絠#铰&quot;紈&quot;ŋ絀#ѐŉศ#ﴰ&quot;Ņ蚌ョ綠#虜ョꌈミ糰#緐#铰&quot;紈&quot;ŝ綰#Ϡśศ#ﴰ&quot;ŗ蚌ョ縐#虜ョꌈミ絠#繀#铰&quot;紈&quot;į縠#Ͱĭศ#쵈&quot;ĩ蚌ョ纀#虜ョꌈミ緐#纰#铰&quot;紈&quot;ġ纐#̀Ŀศ#쩸&quot;Ļ蚌ョ绰#虜ョꌈミ繀#缠#铰&quot;紈&quot;ĳ缀#ʐıศ#쩸&quot;č蚌ョ罠#虜ョꌈミ纰#羐#铰&quot;紈&quot;ą罰#Ƞăศ#쩸&quot;ğ蚌ョ翐#虜ョꌈミ缠#耈#铰&quot;紈&quot;ė翠#ưĕศ#찈&quot;Ǯ蚌ョ聈#虜ョꌈミ羐#聸#铰&quot;紈&quot;Ǧ聘#ŸǤศ#쩸&quot;Ǡ蚌ョ肸#虜ョꌈミ耈#胨#铰&quot;紈&quot;Ǹ胈#ŸǶศ#સ#ǲ蚌ョ脨#虜ョꌈミ聸#腘#铰&quot;紈&quot;Ǌ脸#Ÿǈศ#쵈&quot;Ǆ蚌ョ膘#虜ョꌈミ胨#臈#铰&quot;紈&quot;ǜ膨#Ÿǚศ#ﰸ&quot;ǖ蚌ョ興#虜ョꌈミ腘#舸#铰&quot;紈&quot;Ʈ舘#ŸƬศ#쩸&quot;ƨ蚌ョ艸#虜ョꌈミ臈#芨#铰&quot;紈&quot;Ơ芈#Ÿƾศ#쩸&quot;ƺ蚌ョ苨#虜ョꌈミ舸#茘#铰&quot;紈&quot;Ʋ苸#Ÿưศ#ୀ#ƌ蚌ョ荘#虜ョꌈミ芨#莈#铰&quot;紈&quot;Ƅ荨#ŸƂศ#쩸&quot;ƞ蚌ョ菈#虜ョꌈミ茘#菸#铰&quot;紈&quot;Ɩ菘#ŸƔศ#ॸ#Ɛ蚌ョ萸#虜ョꌈミ莈#葨#铰&quot;紈&quot;Ũ葈#ŸŦศ#Ұ#Ţ蚌ョ蒨#虜ョꌈミ菸#蓘#铰&quot;紈&quot;ź蒸#ŸŸศ#쩸&quot;Ŵ蚌ョ蔘#虜ョꌈミ葨#蕈#铰&quot;紈&quot;Ō蔨#ŸŊศ#ॸ#ņ蚌ョ薈#虜ョꌈミ蓘#薸#铰&quot;紈&quot;Ş薘#ŸŜศ#죰&quot;Ř蚌ョ藸#虜ョꌈミ蕈#蘨#铰&quot;紈&quot;Ő蘈#ŸĮศ#ॸ#Ī蚌ョ虨#虜ョꌈミ薸#蚘#铰&quot;紈&quot;Ģ虸#ŸĠศ#ॸ#ļ蚌ョ蛘#虜ョꌈミ蘨#蜈#铰&quot;紈&quot;Ĵ蛨#ŸĲศ#ॸ#Ď蚌ョ蝈#虜ョꌈミ蚘#蝸#铰&quot;紈&quot;Ć蝘#ŸĄศ#સ#Ā蚌ョ螸#虜ョꌈミ蜈#蟨#铰&quot;紈&quot;Ę蟈#ŸĖศ#ॸ#Ē蚌ョ蠨#虜ョꌈミ蝸#衘#铰&quot;紈&quot;Ǫ蠸#ŸǨศ#ଐ#Ǥ蚌ョ袘#虜ョꌈミ蟨#裈#铰&quot;紈&quot;Ǽ袨#ŸǺศ#쩸&quot;Ƕ蚌"/>
        </w:smartTagPr>
        <w:r w:rsidRPr="00C42FAF">
          <w:rPr>
            <w:bCs/>
            <w:i/>
            <w:spacing w:val="-3"/>
            <w:lang w:val="fr-FR"/>
          </w:rPr>
          <w:t>La Société</w:t>
        </w:r>
      </w:smartTag>
      <w:r w:rsidRPr="00C42FAF">
        <w:rPr>
          <w:spacing w:val="-3"/>
          <w:lang w:val="fr-FR"/>
        </w:rPr>
        <w:t>, Tome 6: Les Structures Idéologiques, Paris, Seuil, 1983.</w:t>
      </w:r>
    </w:p>
    <w:p w:rsidR="00C42FAF" w:rsidRPr="00C42FAF" w:rsidRDefault="00C42FAF" w:rsidP="00C42FAF">
      <w:pPr>
        <w:tabs>
          <w:tab w:val="left" w:pos="900"/>
        </w:tabs>
        <w:jc w:val="both"/>
        <w:rPr>
          <w:lang w:val="fr-FR"/>
        </w:rPr>
      </w:pPr>
    </w:p>
    <w:p w:rsidR="00C42FAF" w:rsidRPr="00EA2F4C" w:rsidRDefault="00C42FAF" w:rsidP="00C42FAF">
      <w:pPr>
        <w:tabs>
          <w:tab w:val="left" w:pos="900"/>
        </w:tabs>
        <w:jc w:val="both"/>
      </w:pPr>
      <w:r w:rsidRPr="00EA2F4C">
        <w:t xml:space="preserve">Franzen, August, </w:t>
      </w:r>
      <w:r w:rsidRPr="00EA2F4C">
        <w:rPr>
          <w:i/>
        </w:rPr>
        <w:t xml:space="preserve">Historia de </w:t>
      </w:r>
      <w:smartTag w:uri="urn:schemas-microsoft-com:office:smarttags" w:element="PersonName">
        <w:smartTagPr>
          <w:attr w:name="ProductID" w:val="la Iglesia"/>
        </w:smartTagPr>
        <w:r w:rsidRPr="00EA2F4C">
          <w:rPr>
            <w:i/>
          </w:rPr>
          <w:t>la Iglesia</w:t>
        </w:r>
      </w:smartTag>
      <w:r w:rsidRPr="00EA2F4C">
        <w:t>, Santander, Sal Terrae, 2009.</w:t>
      </w:r>
    </w:p>
    <w:p w:rsidR="00C42FAF" w:rsidRPr="00EA2F4C" w:rsidRDefault="00C42FAF" w:rsidP="00C42FAF">
      <w:pPr>
        <w:tabs>
          <w:tab w:val="left" w:pos="900"/>
        </w:tabs>
        <w:jc w:val="both"/>
      </w:pPr>
    </w:p>
    <w:p w:rsidR="00C42FAF" w:rsidRPr="00EA2F4C" w:rsidRDefault="00C42FAF" w:rsidP="00C42FAF">
      <w:pPr>
        <w:tabs>
          <w:tab w:val="left" w:pos="900"/>
        </w:tabs>
        <w:jc w:val="both"/>
        <w:rPr>
          <w:spacing w:val="-3"/>
        </w:rPr>
      </w:pPr>
      <w:r w:rsidRPr="00EA2F4C">
        <w:rPr>
          <w:spacing w:val="-3"/>
        </w:rPr>
        <w:t xml:space="preserve">Frei Betto, </w:t>
      </w:r>
      <w:r w:rsidRPr="00EA2F4C">
        <w:rPr>
          <w:i/>
          <w:spacing w:val="-3"/>
        </w:rPr>
        <w:t>Batismo de Sangue</w:t>
      </w:r>
      <w:r w:rsidRPr="00EA2F4C">
        <w:rPr>
          <w:spacing w:val="-3"/>
        </w:rPr>
        <w:t>, Os Dominicanos e a morte de Carlos Marighela, Rio de Janeiro, Civilizaçao Brasileira, 1982.</w:t>
      </w:r>
    </w:p>
    <w:p w:rsidR="00C42FAF" w:rsidRPr="00EA2F4C" w:rsidRDefault="00C42FAF" w:rsidP="00C42FAF">
      <w:pPr>
        <w:tabs>
          <w:tab w:val="left" w:pos="900"/>
        </w:tabs>
        <w:jc w:val="both"/>
        <w:rPr>
          <w:spacing w:val="-3"/>
        </w:rPr>
      </w:pPr>
    </w:p>
    <w:p w:rsidR="00C42FAF" w:rsidRPr="00EA2F4C" w:rsidRDefault="00C42FAF" w:rsidP="00C42FAF">
      <w:pPr>
        <w:tabs>
          <w:tab w:val="left" w:pos="900"/>
        </w:tabs>
        <w:jc w:val="both"/>
      </w:pPr>
      <w:r w:rsidRPr="00EA2F4C">
        <w:rPr>
          <w:lang w:val="es-MX"/>
        </w:rPr>
        <w:t xml:space="preserve">Frei Betto, </w:t>
      </w:r>
      <w:r w:rsidRPr="00EA2F4C">
        <w:rPr>
          <w:i/>
          <w:lang w:val="es-MX"/>
        </w:rPr>
        <w:t>A mosca azul</w:t>
      </w:r>
      <w:r w:rsidRPr="00EA2F4C">
        <w:rPr>
          <w:lang w:val="es-MX"/>
        </w:rPr>
        <w:t>: reflexâo sobre o poder, Río de Janeiro, Rocco, 2006.</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smartTag w:uri="urn:schemas-microsoft-com:office:smarttags" w:element="City">
        <w:r w:rsidRPr="00EA2F4C">
          <w:rPr>
            <w:lang w:val="en-US"/>
          </w:rPr>
          <w:t>Fukuyama</w:t>
        </w:r>
      </w:smartTag>
      <w:r w:rsidRPr="00EA2F4C">
        <w:rPr>
          <w:lang w:val="en-US"/>
        </w:rPr>
        <w:t xml:space="preserve">, Francis, </w:t>
      </w:r>
      <w:r w:rsidRPr="00EA2F4C">
        <w:rPr>
          <w:i/>
          <w:iCs/>
          <w:lang w:val="en-US"/>
        </w:rPr>
        <w:t>The End of History and the Last Man</w:t>
      </w:r>
      <w:r w:rsidRPr="00EA2F4C">
        <w:rPr>
          <w:lang w:val="en-US"/>
        </w:rPr>
        <w:t xml:space="preserve">, </w:t>
      </w:r>
      <w:smartTag w:uri="urn:schemas-microsoft-com:office:smarttags" w:element="place">
        <w:smartTag w:uri="urn:schemas-microsoft-com:office:smarttags" w:element="State">
          <w:r w:rsidRPr="00EA2F4C">
            <w:rPr>
              <w:lang w:val="en-US"/>
            </w:rPr>
            <w:t>New York</w:t>
          </w:r>
        </w:smartTag>
      </w:smartTag>
      <w:r w:rsidRPr="00EA2F4C">
        <w:rPr>
          <w:lang w:val="en-US"/>
        </w:rPr>
        <w:t>, Perennial-Harper Collins Publishers, 2002, reimpresión de la edición original de 1992.</w:t>
      </w:r>
    </w:p>
    <w:p w:rsidR="00C42FAF" w:rsidRPr="00EA2F4C" w:rsidRDefault="00C42FAF" w:rsidP="00C42FAF">
      <w:pPr>
        <w:tabs>
          <w:tab w:val="left" w:pos="900"/>
        </w:tabs>
        <w:jc w:val="both"/>
        <w:rPr>
          <w:lang w:val="en-US"/>
        </w:rPr>
      </w:pPr>
    </w:p>
    <w:p w:rsidR="00C42FAF" w:rsidRPr="00EA2F4C" w:rsidRDefault="00C42FAF" w:rsidP="00C42FAF">
      <w:pPr>
        <w:pStyle w:val="Textonotapie"/>
        <w:tabs>
          <w:tab w:val="left" w:pos="900"/>
        </w:tabs>
        <w:jc w:val="both"/>
        <w:rPr>
          <w:sz w:val="24"/>
          <w:szCs w:val="24"/>
        </w:rPr>
      </w:pPr>
      <w:r w:rsidRPr="00C42FAF">
        <w:rPr>
          <w:rStyle w:val="Tdc8Car"/>
          <w:rFonts w:ascii="Times New Roman" w:hAnsi="Times New Roman" w:cs="Times New Roman"/>
          <w:lang w:val="es-ES"/>
        </w:rPr>
        <w:t>García Castellón, Manuel, Guamán Poma de Ayala, pionero de la teología de la liberación, Madrid, Editorial Pliegos, 1992.</w:t>
      </w:r>
    </w:p>
    <w:p w:rsidR="00C42FAF" w:rsidRPr="00EA2F4C" w:rsidRDefault="00C42FAF" w:rsidP="00C42FAF">
      <w:pPr>
        <w:tabs>
          <w:tab w:val="left" w:pos="900"/>
        </w:tabs>
        <w:jc w:val="both"/>
        <w:rPr>
          <w:lang w:val="es-MX"/>
        </w:rPr>
      </w:pPr>
    </w:p>
    <w:p w:rsidR="00C42FAF" w:rsidRPr="00C42FAF" w:rsidRDefault="00C42FAF" w:rsidP="00C42FAF">
      <w:pPr>
        <w:tabs>
          <w:tab w:val="left" w:pos="900"/>
        </w:tabs>
        <w:jc w:val="both"/>
      </w:pPr>
      <w:r w:rsidRPr="00EA2F4C">
        <w:rPr>
          <w:lang w:val="es-MX"/>
        </w:rPr>
        <w:t xml:space="preserve">Gargarella, Roberto, “En nombre de </w:t>
      </w:r>
      <w:smartTag w:uri="urn:schemas-microsoft-com:office:smarttags" w:element="PersonName">
        <w:smartTagPr>
          <w:attr w:name="ProductID" w:val="la Constituci￳n. El"/>
        </w:smartTagPr>
        <w:r w:rsidRPr="00EA2F4C">
          <w:rPr>
            <w:lang w:val="es-MX"/>
          </w:rPr>
          <w:t>la Constitución. El</w:t>
        </w:r>
      </w:smartTag>
      <w:r w:rsidRPr="00EA2F4C">
        <w:rPr>
          <w:lang w:val="es-MX"/>
        </w:rPr>
        <w:t xml:space="preserve"> Legado federalista dos siglos después”, en Boron, Atilio A. (compilador), </w:t>
      </w:r>
      <w:smartTag w:uri="urn:schemas-microsoft-com:office:smarttags" w:element="PersonName">
        <w:smartTagPr>
          <w:attr w:name="ProductID" w:val="955”2͌ ǇČꏐョꑔミꎠョ潨ヘ솘͌ ǜĐ셴͌싘͌쀰͌ǖĐ“y1Web͌"/>
        </w:smartTagPr>
        <w:r w:rsidRPr="00EA2F4C">
          <w:rPr>
            <w:i/>
            <w:lang w:val="es-MX"/>
          </w:rPr>
          <w:t>La Filosofía Política</w:t>
        </w:r>
      </w:smartTag>
      <w:r w:rsidRPr="00EA2F4C">
        <w:rPr>
          <w:i/>
          <w:lang w:val="es-MX"/>
        </w:rPr>
        <w:t xml:space="preserve"> Moderna</w:t>
      </w:r>
      <w:r w:rsidRPr="00EA2F4C">
        <w:rPr>
          <w:lang w:val="es-MX"/>
        </w:rPr>
        <w:t>. De Hobbes a Marx, Buenos Aires, CLACSO, 2003.</w:t>
      </w:r>
    </w:p>
    <w:p w:rsidR="00C42FAF" w:rsidRPr="00C42FAF" w:rsidRDefault="00C42FAF" w:rsidP="00C42FAF">
      <w:pPr>
        <w:tabs>
          <w:tab w:val="left" w:pos="900"/>
        </w:tabs>
        <w:jc w:val="both"/>
      </w:pPr>
    </w:p>
    <w:p w:rsidR="00C42FAF" w:rsidRPr="00EA2F4C" w:rsidRDefault="00C42FAF" w:rsidP="00C42FAF">
      <w:pPr>
        <w:tabs>
          <w:tab w:val="left" w:pos="900"/>
        </w:tabs>
        <w:jc w:val="both"/>
      </w:pPr>
      <w:r w:rsidRPr="00EA2F4C">
        <w:t xml:space="preserve">Giddens, Anthony, </w:t>
      </w:r>
      <w:smartTag w:uri="urn:schemas-microsoft-com:office:smarttags" w:element="PersonName">
        <w:smartTagPr>
          <w:attr w:name="ProductID" w:val="La Tercera V￭a."/>
        </w:smartTagPr>
        <w:smartTag w:uri="urn:schemas-microsoft-com:office:smarttags" w:element="PersonName">
          <w:smartTagPr>
            <w:attr w:name="ProductID" w:val="La Tercera"/>
          </w:smartTagPr>
          <w:r w:rsidRPr="00EA2F4C">
            <w:rPr>
              <w:i/>
            </w:rPr>
            <w:t>La Tercera</w:t>
          </w:r>
        </w:smartTag>
        <w:r w:rsidRPr="00EA2F4C">
          <w:rPr>
            <w:i/>
          </w:rPr>
          <w:t xml:space="preserve"> Vía</w:t>
        </w:r>
        <w:r w:rsidRPr="00EA2F4C">
          <w:t>.</w:t>
        </w:r>
      </w:smartTag>
      <w:r w:rsidRPr="00EA2F4C">
        <w:t xml:space="preserve"> La renovación de la socialdemocracia, Madrid, Taurus, 1999.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Giddens, Anthony, </w:t>
      </w:r>
      <w:r w:rsidRPr="00EA2F4C">
        <w:rPr>
          <w:i/>
          <w:lang w:val="es-MX"/>
        </w:rPr>
        <w:t>Política y Sociología en Max Weber</w:t>
      </w:r>
      <w:r w:rsidRPr="00EA2F4C">
        <w:rPr>
          <w:lang w:val="es-MX"/>
        </w:rPr>
        <w:t>, Madrid, Alianza Editorial, 2002.</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lang w:val="en-US"/>
        </w:rPr>
        <w:t>Gnilka, Joachim</w:t>
      </w:r>
      <w:r w:rsidRPr="00EA2F4C">
        <w:rPr>
          <w:i/>
          <w:lang w:val="en-US"/>
        </w:rPr>
        <w:t>, Das</w:t>
      </w:r>
      <w:r w:rsidRPr="00EA2F4C">
        <w:rPr>
          <w:lang w:val="en-US"/>
        </w:rPr>
        <w:t xml:space="preserve"> </w:t>
      </w:r>
      <w:r w:rsidRPr="00EA2F4C">
        <w:rPr>
          <w:i/>
          <w:lang w:val="en-US"/>
        </w:rPr>
        <w:t>Matthäusevangelium I</w:t>
      </w:r>
      <w:r w:rsidRPr="00EA2F4C">
        <w:rPr>
          <w:lang w:val="en-US"/>
        </w:rPr>
        <w:t xml:space="preserve">, </w:t>
      </w:r>
      <w:smartTag w:uri="urn:schemas-microsoft-com:office:smarttags" w:element="place">
        <w:r w:rsidRPr="00EA2F4C">
          <w:rPr>
            <w:lang w:val="en-US"/>
          </w:rPr>
          <w:t>Freiburg</w:t>
        </w:r>
      </w:smartTag>
      <w:r w:rsidRPr="00EA2F4C">
        <w:rPr>
          <w:lang w:val="en-US"/>
        </w:rPr>
        <w:t>, Herder, 1988 2te Ausgabe.</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t xml:space="preserve">Gnilka, Joachim, </w:t>
      </w:r>
      <w:r w:rsidRPr="00EA2F4C">
        <w:rPr>
          <w:i/>
        </w:rPr>
        <w:t>Jesús de Nazaret</w:t>
      </w:r>
      <w:r w:rsidRPr="00EA2F4C">
        <w:t>. Mensaje e Historia, Barcelona, Herder, 1995.</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Gnilka, Joachim, </w:t>
      </w:r>
      <w:r w:rsidRPr="00EA2F4C">
        <w:rPr>
          <w:i/>
          <w:lang w:val="es-MX"/>
        </w:rPr>
        <w:t>El Evangelio según San Marcos</w:t>
      </w:r>
      <w:r w:rsidRPr="00EA2F4C">
        <w:rPr>
          <w:lang w:val="es-MX"/>
        </w:rPr>
        <w:t xml:space="preserve"> Vol I Mc 1,1 – 8, 26, Salamanca, Sígueme</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Gnilka, Joachim, </w:t>
      </w:r>
      <w:r w:rsidRPr="00EA2F4C">
        <w:rPr>
          <w:i/>
        </w:rPr>
        <w:t>El Evangelio según San Marcos</w:t>
      </w:r>
      <w:r w:rsidRPr="00EA2F4C">
        <w:t>, Mc 8,27 – 16, 20, Vol II, Salamanca, Sígueme, 1996.</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González Faus, José Ignacio,</w:t>
      </w:r>
      <w:r w:rsidRPr="00EA2F4C">
        <w:rPr>
          <w:i/>
        </w:rPr>
        <w:t xml:space="preserve"> El factor cristiano</w:t>
      </w:r>
      <w:r w:rsidRPr="00EA2F4C">
        <w:t>, Estella, Verbo divino, 1994.</w:t>
      </w:r>
    </w:p>
    <w:p w:rsidR="00C42FAF" w:rsidRPr="00EA2F4C" w:rsidRDefault="00C42FAF" w:rsidP="00C42FAF">
      <w:pPr>
        <w:tabs>
          <w:tab w:val="left" w:pos="900"/>
        </w:tabs>
        <w:jc w:val="both"/>
      </w:pPr>
    </w:p>
    <w:p w:rsidR="00C42FAF" w:rsidRPr="00EA2F4C" w:rsidRDefault="00C42FAF" w:rsidP="00C42FAF">
      <w:pPr>
        <w:pStyle w:val="Textonotapie"/>
        <w:tabs>
          <w:tab w:val="left" w:pos="900"/>
        </w:tabs>
        <w:jc w:val="both"/>
        <w:rPr>
          <w:sz w:val="24"/>
          <w:szCs w:val="24"/>
        </w:rPr>
      </w:pPr>
      <w:r w:rsidRPr="00EA2F4C">
        <w:rPr>
          <w:sz w:val="24"/>
          <w:szCs w:val="24"/>
        </w:rPr>
        <w:t xml:space="preserve">González, Antonio, </w:t>
      </w:r>
      <w:r w:rsidRPr="00EA2F4C">
        <w:rPr>
          <w:i/>
          <w:iCs/>
          <w:sz w:val="24"/>
          <w:szCs w:val="24"/>
        </w:rPr>
        <w:t>Reinado de Dios e Imperio</w:t>
      </w:r>
      <w:r w:rsidRPr="00EA2F4C">
        <w:rPr>
          <w:sz w:val="24"/>
          <w:szCs w:val="24"/>
        </w:rPr>
        <w:t xml:space="preserve">, Santander, Sal Terrae, 2003.       </w:t>
      </w:r>
    </w:p>
    <w:p w:rsidR="00C42FAF" w:rsidRPr="00C42FAF" w:rsidRDefault="00C42FAF" w:rsidP="00C42FAF">
      <w:pPr>
        <w:tabs>
          <w:tab w:val="left" w:pos="900"/>
        </w:tabs>
        <w:jc w:val="both"/>
      </w:pPr>
      <w:r w:rsidRPr="00C42FAF">
        <w:t xml:space="preserve">    </w:t>
      </w:r>
    </w:p>
    <w:p w:rsidR="00C42FAF" w:rsidRPr="00EA2F4C" w:rsidRDefault="00C42FAF" w:rsidP="00C42FAF">
      <w:pPr>
        <w:tabs>
          <w:tab w:val="left" w:pos="900"/>
        </w:tabs>
        <w:jc w:val="both"/>
        <w:rPr>
          <w:lang w:val="en-US"/>
        </w:rPr>
      </w:pPr>
      <w:r w:rsidRPr="00EA2F4C">
        <w:rPr>
          <w:lang w:val="en-US"/>
        </w:rPr>
        <w:t xml:space="preserve">Gottwald, Norman K., </w:t>
      </w:r>
      <w:r w:rsidRPr="00EA2F4C">
        <w:rPr>
          <w:i/>
          <w:lang w:val="en-US"/>
        </w:rPr>
        <w:t>The Tribes of Jahwe</w:t>
      </w:r>
      <w:r w:rsidRPr="00EA2F4C">
        <w:rPr>
          <w:lang w:val="en-US"/>
        </w:rPr>
        <w:t xml:space="preserve">, A Sociology of the Religion of Liberated </w:t>
      </w:r>
      <w:smartTag w:uri="urn:schemas-microsoft-com:office:smarttags" w:element="country-region">
        <w:r w:rsidRPr="00EA2F4C">
          <w:rPr>
            <w:lang w:val="en-US"/>
          </w:rPr>
          <w:t>Israel</w:t>
        </w:r>
      </w:smartTag>
      <w:r w:rsidRPr="00EA2F4C">
        <w:rPr>
          <w:lang w:val="en-US"/>
        </w:rPr>
        <w:t xml:space="preserve">, </w:t>
      </w:r>
      <w:smartTag w:uri="urn:schemas-microsoft-com:office:smarttags" w:element="place">
        <w:smartTag w:uri="urn:schemas-microsoft-com:office:smarttags" w:element="City">
          <w:r w:rsidRPr="00EA2F4C">
            <w:rPr>
              <w:lang w:val="en-US"/>
            </w:rPr>
            <w:t>Maryknoll</w:t>
          </w:r>
        </w:smartTag>
        <w:r w:rsidRPr="00EA2F4C">
          <w:rPr>
            <w:lang w:val="en-US"/>
          </w:rPr>
          <w:t xml:space="preserve">, </w:t>
        </w:r>
        <w:smartTag w:uri="urn:schemas-microsoft-com:office:smarttags" w:element="State">
          <w:r w:rsidRPr="00EA2F4C">
            <w:rPr>
              <w:lang w:val="en-US"/>
            </w:rPr>
            <w:t>N.Y.</w:t>
          </w:r>
        </w:smartTag>
      </w:smartTag>
      <w:r w:rsidRPr="00EA2F4C">
        <w:rPr>
          <w:lang w:val="en-US"/>
        </w:rPr>
        <w:t>, Orbis Books, 1979.</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t xml:space="preserve">Gutiérrez, Gustavo, “La fuerza histórica de los pobres” y “Teología desde el reverso de la historia”, en </w:t>
      </w:r>
      <w:r w:rsidRPr="00EA2F4C">
        <w:rPr>
          <w:i/>
        </w:rPr>
        <w:t>La fuerza histórica de los pobres</w:t>
      </w:r>
      <w:r w:rsidRPr="00EA2F4C">
        <w:t>, Lima, CEP, 1979.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Gutiérrez, Gustavo, “La irrupción de los pobres en </w:t>
      </w:r>
      <w:smartTag w:uri="urn:schemas-microsoft-com:office:smarttags" w:element="PersonName">
        <w:smartTagPr>
          <w:attr w:name="ProductID" w:val="la Iglesia"/>
        </w:smartTagPr>
        <w:r w:rsidRPr="00EA2F4C">
          <w:rPr>
            <w:lang w:val="es-MX"/>
          </w:rPr>
          <w:t>la Iglesia</w:t>
        </w:r>
      </w:smartTag>
      <w:r w:rsidRPr="00EA2F4C">
        <w:rPr>
          <w:lang w:val="es-MX"/>
        </w:rPr>
        <w:t xml:space="preserve">” (texto en inglés), en Torres, Sergio y John Eagleson,  </w:t>
      </w:r>
      <w:r w:rsidRPr="00EA2F4C">
        <w:rPr>
          <w:i/>
          <w:lang w:val="es-MX"/>
        </w:rPr>
        <w:t>The Challenge of Basic Christian Communities</w:t>
      </w:r>
      <w:r w:rsidRPr="00EA2F4C">
        <w:rPr>
          <w:lang w:val="es-MX"/>
        </w:rPr>
        <w:t>, Maryknoll, N.Y., Orbis Books, 1981.</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Habermas, Jürgen, </w:t>
      </w:r>
      <w:r w:rsidRPr="00EA2F4C">
        <w:rPr>
          <w:i/>
        </w:rPr>
        <w:t>Más allá del Estado nacional</w:t>
      </w:r>
      <w:r w:rsidRPr="00EA2F4C">
        <w:t>, Madrid, Trotta, 1997.</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lang w:val="en-US"/>
        </w:rPr>
        <w:t xml:space="preserve">Harvey, David, A brief history of Neoliberalism, </w:t>
      </w:r>
      <w:smartTag w:uri="urn:schemas-microsoft-com:office:smarttags" w:element="place">
        <w:smartTag w:uri="urn:schemas-microsoft-com:office:smarttags" w:element="State">
          <w:r w:rsidRPr="00EA2F4C">
            <w:rPr>
              <w:lang w:val="en-US"/>
            </w:rPr>
            <w:t>New York</w:t>
          </w:r>
        </w:smartTag>
      </w:smartTag>
      <w:r w:rsidRPr="00EA2F4C">
        <w:rPr>
          <w:lang w:val="en-US"/>
        </w:rPr>
        <w:t>, Oxford University Press, 2005.</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rPr>
          <w:lang w:val="es-MX"/>
        </w:rPr>
      </w:pPr>
      <w:r w:rsidRPr="00EA2F4C">
        <w:rPr>
          <w:lang w:val="es-MX"/>
        </w:rPr>
        <w:t xml:space="preserve">Hegel, Georg W. Friedrich, </w:t>
      </w:r>
      <w:r w:rsidRPr="00EA2F4C">
        <w:rPr>
          <w:i/>
          <w:lang w:val="es-MX"/>
        </w:rPr>
        <w:t>Filosofía del Espíritu</w:t>
      </w:r>
      <w:r w:rsidRPr="00EA2F4C">
        <w:rPr>
          <w:lang w:val="es-MX"/>
        </w:rPr>
        <w:t>, Buenos Aires, Claridad, 2006.</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pPr>
      <w:r w:rsidRPr="00EA2F4C">
        <w:rPr>
          <w:spacing w:val="-3"/>
        </w:rPr>
        <w:t>Hernández Pico, Juan, "</w:t>
      </w:r>
      <w:smartTag w:uri="urn:schemas-microsoft-com:office:smarttags" w:element="PersonName">
        <w:smartTagPr>
          <w:attr w:name="ProductID" w:val="La Oraci￳n"/>
        </w:smartTagPr>
        <w:r w:rsidRPr="00EA2F4C">
          <w:rPr>
            <w:spacing w:val="-3"/>
          </w:rPr>
          <w:t>La Oración</w:t>
        </w:r>
      </w:smartTag>
      <w:r w:rsidRPr="00EA2F4C">
        <w:rPr>
          <w:spacing w:val="-3"/>
        </w:rPr>
        <w:t xml:space="preserve"> en los Procesos Latinoamericanos de Liberación", en </w:t>
      </w:r>
      <w:r w:rsidRPr="00EA2F4C">
        <w:rPr>
          <w:i/>
          <w:spacing w:val="-3"/>
        </w:rPr>
        <w:t>Christus</w:t>
      </w:r>
      <w:r w:rsidRPr="00EA2F4C">
        <w:rPr>
          <w:spacing w:val="-3"/>
        </w:rPr>
        <w:t xml:space="preserve">, Ediciones CRT, México D.F., nn. 529-530, Dic. 1979-En. 1980, pp. 85-92, o en </w:t>
      </w:r>
      <w:r w:rsidRPr="00EA2F4C">
        <w:rPr>
          <w:i/>
          <w:spacing w:val="-3"/>
        </w:rPr>
        <w:t>Un Cristianismo Vivo</w:t>
      </w:r>
      <w:r w:rsidRPr="00EA2F4C">
        <w:rPr>
          <w:spacing w:val="-3"/>
        </w:rPr>
        <w:t>: Reflexiones Teológicas desde Centroamérica, Salamanca, Sígueme, 1987</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Hernández Pico, Juan, “Revolución, violencia y paz”, en Ellacuría, Ignacio y Jon Sobrino (eds.), </w:t>
      </w:r>
      <w:r w:rsidRPr="00EA2F4C">
        <w:rPr>
          <w:i/>
        </w:rPr>
        <w:t xml:space="preserve">Mysterium Liberationis </w:t>
      </w:r>
      <w:r w:rsidRPr="00EA2F4C">
        <w:t>II, Madrid, Trotta, 1990.</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spacing w:val="-3"/>
        </w:rPr>
        <w:t xml:space="preserve">Hernández Pico, Juan, S.J., “El pueblo educó a los educadores”, en </w:t>
      </w:r>
      <w:r w:rsidRPr="00EA2F4C">
        <w:rPr>
          <w:i/>
          <w:spacing w:val="-3"/>
        </w:rPr>
        <w:t>Nuevo Amanecer Cultural</w:t>
      </w:r>
      <w:r w:rsidRPr="00EA2F4C">
        <w:rPr>
          <w:spacing w:val="-3"/>
        </w:rPr>
        <w:t>, Suplemento Literario del Nuevo Diario, sábado, 31 de enero de 1990.</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Hernández Pico, Juan, </w:t>
      </w:r>
      <w:r w:rsidRPr="00EA2F4C">
        <w:rPr>
          <w:i/>
        </w:rPr>
        <w:t>Otra Historia es posible: ¿Dónde está Dios en la globalización?</w:t>
      </w:r>
      <w:r w:rsidRPr="00EA2F4C">
        <w:t>, Guatemala, Editorial de Ciencias Sociales, 2006</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Hernández Pico, Juan, S.J., </w:t>
      </w:r>
      <w:smartTag w:uri="urn:schemas-microsoft-com:office:smarttags" w:element="PersonName">
        <w:smartTagPr>
          <w:attr w:name="ProductID" w:val="La Insoportable Frustraci￳n"/>
        </w:smartTagPr>
        <w:r w:rsidRPr="00EA2F4C">
          <w:rPr>
            <w:i/>
            <w:lang w:val="es-MX"/>
          </w:rPr>
          <w:t>La Insoportable Frustración</w:t>
        </w:r>
      </w:smartTag>
      <w:r w:rsidRPr="00EA2F4C">
        <w:rPr>
          <w:i/>
          <w:lang w:val="es-MX"/>
        </w:rPr>
        <w:t xml:space="preserve"> de las Expectativas</w:t>
      </w:r>
      <w:r w:rsidRPr="00EA2F4C">
        <w:rPr>
          <w:lang w:val="es-MX"/>
        </w:rPr>
        <w:t>: La presidencia neoliberal globalizada de Oscar Berger (2004-2008), Guatemala, Editorial de Ciencias Sociales, 2008.</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Hobbes, Thomas, </w:t>
      </w:r>
      <w:r w:rsidRPr="00EA2F4C">
        <w:rPr>
          <w:i/>
          <w:lang w:val="es-MX"/>
        </w:rPr>
        <w:t>Leviatán</w:t>
      </w:r>
      <w:r w:rsidRPr="00EA2F4C">
        <w:rPr>
          <w:lang w:val="es-MX"/>
        </w:rPr>
        <w:t>, Buenos Aires, Losada, 2004.</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lang w:val="en-US"/>
        </w:rPr>
        <w:lastRenderedPageBreak/>
        <w:t xml:space="preserve">Hobsbawm, Eric, “On History from Below”, en </w:t>
      </w:r>
      <w:r w:rsidRPr="00EA2F4C">
        <w:rPr>
          <w:i/>
          <w:lang w:val="en-US"/>
        </w:rPr>
        <w:t>On History</w:t>
      </w:r>
      <w:r w:rsidRPr="00EA2F4C">
        <w:rPr>
          <w:lang w:val="en-US"/>
        </w:rPr>
        <w:t xml:space="preserve">, </w:t>
      </w:r>
      <w:smartTag w:uri="urn:schemas-microsoft-com:office:smarttags" w:element="place">
        <w:smartTag w:uri="urn:schemas-microsoft-com:office:smarttags" w:element="State">
          <w:r w:rsidRPr="00EA2F4C">
            <w:rPr>
              <w:lang w:val="en-US"/>
            </w:rPr>
            <w:t>New York</w:t>
          </w:r>
        </w:smartTag>
      </w:smartTag>
      <w:r w:rsidRPr="00EA2F4C">
        <w:rPr>
          <w:lang w:val="en-US"/>
        </w:rPr>
        <w:t>, The New Press, 1997</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rPr>
          <w:lang w:val="es-MX"/>
        </w:rPr>
      </w:pPr>
      <w:r w:rsidRPr="00EA2F4C">
        <w:rPr>
          <w:lang w:val="es-MX"/>
        </w:rPr>
        <w:t xml:space="preserve">Jay, John, Alexander Hamilton y James Madison, The Federalist Articles, 10 y 51, según texto inglés en </w:t>
      </w:r>
      <w:smartTag w:uri="urn:schemas-microsoft-com:office:smarttags" w:element="PersonName">
        <w:smartTagPr>
          <w:attr w:name="ProductID" w:val="la Web"/>
        </w:smartTagPr>
        <w:r w:rsidRPr="00EA2F4C">
          <w:rPr>
            <w:lang w:val="es-MX"/>
          </w:rPr>
          <w:t>la Web</w:t>
        </w:r>
      </w:smartTag>
      <w:r w:rsidRPr="00EA2F4C">
        <w:rPr>
          <w:lang w:val="es-MX"/>
        </w:rPr>
        <w:t xml:space="preserve">, traducción española de Juan Hernández Pico, </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rPr>
          <w:lang w:val="es-MX"/>
        </w:rPr>
      </w:pPr>
      <w:r w:rsidRPr="00EA2F4C">
        <w:rPr>
          <w:lang w:val="es-MX"/>
        </w:rPr>
        <w:t>Jaeger, Werner, Paideia, México, Fondo de Cultura Económica, 1957.</w:t>
      </w:r>
    </w:p>
    <w:p w:rsidR="00C42FAF" w:rsidRPr="00EA2F4C" w:rsidRDefault="00C42FAF" w:rsidP="00C42FAF">
      <w:pPr>
        <w:tabs>
          <w:tab w:val="left" w:pos="900"/>
        </w:tabs>
        <w:jc w:val="both"/>
        <w:rPr>
          <w:lang w:val="es-MX"/>
        </w:rPr>
      </w:pPr>
    </w:p>
    <w:p w:rsidR="00C42FAF" w:rsidRPr="00EA2F4C" w:rsidRDefault="00C42FAF" w:rsidP="00C42FAF">
      <w:pPr>
        <w:pStyle w:val="Textonotapie"/>
        <w:tabs>
          <w:tab w:val="left" w:pos="900"/>
        </w:tabs>
        <w:jc w:val="both"/>
        <w:rPr>
          <w:sz w:val="24"/>
          <w:szCs w:val="24"/>
        </w:rPr>
      </w:pPr>
      <w:r w:rsidRPr="00EA2F4C">
        <w:rPr>
          <w:sz w:val="24"/>
          <w:szCs w:val="24"/>
        </w:rPr>
        <w:t xml:space="preserve">Jeremias, Joachim, </w:t>
      </w:r>
      <w:r w:rsidRPr="00EA2F4C">
        <w:rPr>
          <w:i/>
          <w:sz w:val="24"/>
          <w:szCs w:val="24"/>
        </w:rPr>
        <w:t>Jerusalén en tiempos de Jesús</w:t>
      </w:r>
      <w:r w:rsidRPr="00EA2F4C">
        <w:rPr>
          <w:sz w:val="24"/>
          <w:szCs w:val="24"/>
        </w:rPr>
        <w:t>. Estudio económico y social del mundo del Nuevo Testamento, Madrid, Cristiandad, 1977.</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s-MX"/>
        </w:rPr>
      </w:pPr>
      <w:r w:rsidRPr="00EA2F4C">
        <w:rPr>
          <w:lang w:val="es-MX"/>
        </w:rPr>
        <w:t xml:space="preserve">Kant, Immanuel, </w:t>
      </w:r>
      <w:r w:rsidRPr="00EA2F4C">
        <w:rPr>
          <w:i/>
          <w:lang w:val="es-MX"/>
        </w:rPr>
        <w:t>Sobre la paz perpetua</w:t>
      </w:r>
      <w:r w:rsidRPr="00EA2F4C">
        <w:rPr>
          <w:lang w:val="es-MX"/>
        </w:rPr>
        <w:t xml:space="preserve">, traducción de Joaquín Abellán, Introducción de A. Truyol Serra, Madrid, Tecnos, 2003. </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rPr>
          <w:lang w:val="en-US"/>
        </w:rPr>
      </w:pPr>
      <w:r w:rsidRPr="00EA2F4C">
        <w:rPr>
          <w:lang w:val="en-US"/>
        </w:rPr>
        <w:t xml:space="preserve">Klein, Ernest, </w:t>
      </w:r>
      <w:r w:rsidRPr="00EA2F4C">
        <w:rPr>
          <w:i/>
          <w:lang w:val="en-US"/>
        </w:rPr>
        <w:t>A comprehensive etymological dictionary of the Hebrew language for readers of English</w:t>
      </w:r>
      <w:r w:rsidRPr="00EA2F4C">
        <w:rPr>
          <w:lang w:val="en-US"/>
        </w:rPr>
        <w:t>, The University of Haifa, Carta Jerusalem, 1987.</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rPr>
          <w:lang w:val="es-MX"/>
        </w:rPr>
      </w:pPr>
      <w:r w:rsidRPr="00EA2F4C">
        <w:t xml:space="preserve">Krugman, Paul, </w:t>
      </w:r>
      <w:r w:rsidRPr="00EA2F4C">
        <w:rPr>
          <w:i/>
        </w:rPr>
        <w:t>Después de Bush</w:t>
      </w:r>
      <w:r w:rsidRPr="00EA2F4C">
        <w:t>. El fin de los “neocons” y la hora de los demócratas, Barcelona, Crítica, 2007.</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rPr>
          <w:lang w:val="es-MX"/>
        </w:rPr>
      </w:pPr>
      <w:r w:rsidRPr="00EA2F4C">
        <w:rPr>
          <w:lang w:val="es-MX"/>
        </w:rPr>
        <w:t xml:space="preserve">“La religión para los salvadoreños en </w:t>
      </w:r>
      <w:smartTag w:uri="urn:schemas-microsoft-com:office:smarttags" w:element="metricconverter">
        <w:smartTagPr>
          <w:attr w:name="ProductID" w:val="1955”"/>
        </w:smartTagPr>
        <w:r w:rsidRPr="00EA2F4C">
          <w:rPr>
            <w:lang w:val="es-MX"/>
          </w:rPr>
          <w:t>1955”</w:t>
        </w:r>
      </w:smartTag>
      <w:r w:rsidRPr="00EA2F4C">
        <w:rPr>
          <w:lang w:val="es-MX"/>
        </w:rPr>
        <w:t xml:space="preserve">, en </w:t>
      </w:r>
      <w:r w:rsidRPr="00EA2F4C">
        <w:rPr>
          <w:i/>
          <w:lang w:val="es-MX"/>
        </w:rPr>
        <w:t>Estudios Centroamericanos eca</w:t>
      </w:r>
      <w:r w:rsidRPr="00EA2F4C">
        <w:rPr>
          <w:lang w:val="es-MX"/>
        </w:rPr>
        <w:t>, n 563, Septiembre 1955, Año L, pp. 849-862.</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pPr>
      <w:r w:rsidRPr="00EA2F4C">
        <w:t xml:space="preserve">Lafontaine, Oskar, </w:t>
      </w:r>
      <w:r w:rsidRPr="00EA2F4C">
        <w:rPr>
          <w:i/>
        </w:rPr>
        <w:t>El corazón late a la izquierda</w:t>
      </w:r>
      <w:r w:rsidRPr="00EA2F4C">
        <w:t>, Barcelona, Paidós, 2000.</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Léon-Dufour, Xavier, </w:t>
      </w:r>
      <w:r w:rsidRPr="00EA2F4C">
        <w:rPr>
          <w:i/>
        </w:rPr>
        <w:t>Lectura del Evangelio de Juan Juan 5-XII, Vol II</w:t>
      </w:r>
      <w:r w:rsidRPr="00EA2F4C">
        <w:t>, Salamanca, Sígueme, 2000.</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lang w:val="en-US"/>
        </w:rPr>
        <w:t xml:space="preserve">Liddle, Henry George and  Robert Scott, </w:t>
      </w:r>
      <w:r w:rsidRPr="00EA2F4C">
        <w:rPr>
          <w:i/>
          <w:lang w:val="en-US"/>
        </w:rPr>
        <w:t>A Greek-English Lexicon</w:t>
      </w:r>
      <w:r w:rsidRPr="00EA2F4C">
        <w:rPr>
          <w:lang w:val="en-US"/>
        </w:rPr>
        <w:t xml:space="preserve">, </w:t>
      </w:r>
      <w:smartTag w:uri="urn:schemas-microsoft-com:office:smarttags" w:element="place">
        <w:smartTag w:uri="urn:schemas-microsoft-com:office:smarttags" w:element="City">
          <w:r w:rsidRPr="00EA2F4C">
            <w:rPr>
              <w:lang w:val="en-US"/>
            </w:rPr>
            <w:t>Oxford</w:t>
          </w:r>
        </w:smartTag>
      </w:smartTag>
      <w:r w:rsidRPr="00EA2F4C">
        <w:rPr>
          <w:lang w:val="en-US"/>
        </w:rPr>
        <w:t>, Clarendon Press, 1973</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rPr>
          <w:lang w:val="es-MX"/>
        </w:rPr>
        <w:t xml:space="preserve">Locke, John, </w:t>
      </w:r>
      <w:r w:rsidRPr="00EA2F4C">
        <w:rPr>
          <w:i/>
          <w:lang w:val="es-MX"/>
        </w:rPr>
        <w:t>Segundo Tratado sobre el Gobierno Civil</w:t>
      </w:r>
      <w:r w:rsidRPr="00EA2F4C">
        <w:rPr>
          <w:lang w:val="es-MX"/>
        </w:rPr>
        <w:t>, Traducción, Introducción y Notas de Carlos Mellizo, Estudio Preliminar de Peter Laslett, Madrid, Tecnos, 2006.</w:t>
      </w:r>
    </w:p>
    <w:p w:rsidR="00C42FAF" w:rsidRPr="00EA2F4C" w:rsidRDefault="00C42FAF" w:rsidP="00C42FAF">
      <w:pPr>
        <w:tabs>
          <w:tab w:val="left" w:pos="900"/>
        </w:tabs>
        <w:jc w:val="both"/>
      </w:pPr>
    </w:p>
    <w:p w:rsidR="00C42FAF" w:rsidRPr="00EA2F4C" w:rsidRDefault="00C42FAF" w:rsidP="00C42FAF">
      <w:pPr>
        <w:pStyle w:val="Textonotapie"/>
        <w:tabs>
          <w:tab w:val="left" w:pos="900"/>
        </w:tabs>
        <w:jc w:val="both"/>
        <w:rPr>
          <w:sz w:val="24"/>
          <w:szCs w:val="24"/>
        </w:rPr>
      </w:pPr>
      <w:r w:rsidRPr="00EA2F4C">
        <w:rPr>
          <w:sz w:val="24"/>
          <w:szCs w:val="24"/>
        </w:rPr>
        <w:t xml:space="preserve">Lohfink, Gerhard, </w:t>
      </w:r>
      <w:smartTag w:uri="urn:schemas-microsoft-com:office:smarttags" w:element="PersonName">
        <w:smartTagPr>
          <w:attr w:name="ProductID" w:val="la Iglesia"/>
        </w:smartTagPr>
        <w:r w:rsidRPr="00EA2F4C">
          <w:rPr>
            <w:i/>
            <w:iCs/>
            <w:sz w:val="24"/>
            <w:szCs w:val="24"/>
          </w:rPr>
          <w:t>La Iglesia</w:t>
        </w:r>
      </w:smartTag>
      <w:r w:rsidRPr="00EA2F4C">
        <w:rPr>
          <w:i/>
          <w:iCs/>
          <w:sz w:val="24"/>
          <w:szCs w:val="24"/>
        </w:rPr>
        <w:t xml:space="preserve"> que Jesús quería</w:t>
      </w:r>
      <w:r w:rsidRPr="00EA2F4C">
        <w:rPr>
          <w:sz w:val="24"/>
          <w:szCs w:val="24"/>
        </w:rPr>
        <w:t>, Bilbao, Desclée de Brouwer, 1986.</w:t>
      </w:r>
    </w:p>
    <w:p w:rsidR="00C42FAF" w:rsidRPr="00EA2F4C" w:rsidRDefault="00C42FAF" w:rsidP="00C42FAF">
      <w:pPr>
        <w:pStyle w:val="Textonotapie"/>
        <w:tabs>
          <w:tab w:val="left" w:pos="900"/>
        </w:tabs>
        <w:jc w:val="both"/>
        <w:rPr>
          <w:sz w:val="24"/>
          <w:szCs w:val="24"/>
        </w:rPr>
      </w:pPr>
    </w:p>
    <w:p w:rsidR="00C42FAF" w:rsidRPr="00EA2F4C" w:rsidRDefault="00C42FAF" w:rsidP="00C42FAF">
      <w:pPr>
        <w:pStyle w:val="Textonotapie"/>
        <w:tabs>
          <w:tab w:val="left" w:pos="900"/>
        </w:tabs>
        <w:jc w:val="both"/>
        <w:rPr>
          <w:sz w:val="24"/>
          <w:szCs w:val="24"/>
        </w:rPr>
      </w:pPr>
      <w:r w:rsidRPr="00EA2F4C">
        <w:rPr>
          <w:sz w:val="24"/>
          <w:szCs w:val="24"/>
        </w:rPr>
        <w:t xml:space="preserve">Lohfink, Norbert, “Creación y salvación según el códice sacerdotal”, en </w:t>
      </w:r>
      <w:r w:rsidRPr="00EA2F4C">
        <w:rPr>
          <w:i/>
          <w:sz w:val="24"/>
          <w:szCs w:val="24"/>
        </w:rPr>
        <w:t>Selecciones de Teología</w:t>
      </w:r>
      <w:r w:rsidRPr="00EA2F4C">
        <w:rPr>
          <w:sz w:val="24"/>
          <w:szCs w:val="24"/>
        </w:rPr>
        <w:t>, Vol. 19, Abril-Junio 1980, nr 74, p 192, tradujo y extractó J. Oriol Bruster.</w:t>
      </w:r>
    </w:p>
    <w:p w:rsidR="00C42FAF" w:rsidRPr="00EA2F4C" w:rsidRDefault="00C42FAF" w:rsidP="00C42FAF">
      <w:pPr>
        <w:pStyle w:val="Textonotapie"/>
        <w:tabs>
          <w:tab w:val="left" w:pos="900"/>
        </w:tabs>
        <w:jc w:val="both"/>
        <w:rPr>
          <w:sz w:val="24"/>
          <w:szCs w:val="24"/>
        </w:rPr>
      </w:pPr>
    </w:p>
    <w:p w:rsidR="00C42FAF" w:rsidRPr="00EA2F4C" w:rsidRDefault="00C42FAF" w:rsidP="00C42FAF">
      <w:pPr>
        <w:pStyle w:val="Textonotapie"/>
        <w:tabs>
          <w:tab w:val="left" w:pos="900"/>
        </w:tabs>
        <w:jc w:val="both"/>
        <w:rPr>
          <w:sz w:val="24"/>
          <w:szCs w:val="24"/>
        </w:rPr>
      </w:pPr>
      <w:r w:rsidRPr="00EA2F4C">
        <w:rPr>
          <w:sz w:val="24"/>
          <w:szCs w:val="24"/>
        </w:rPr>
        <w:t xml:space="preserve">Lohfink, Norbert, </w:t>
      </w:r>
      <w:r w:rsidRPr="00EA2F4C">
        <w:rPr>
          <w:i/>
          <w:sz w:val="24"/>
          <w:szCs w:val="24"/>
        </w:rPr>
        <w:t>A la sombra de tus alas</w:t>
      </w:r>
      <w:r w:rsidRPr="00EA2F4C">
        <w:rPr>
          <w:sz w:val="24"/>
          <w:szCs w:val="24"/>
        </w:rPr>
        <w:t>. Nuevo comentario de grandes textos bíblicos, Bilbao, Desclée, 2002.</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s-MX"/>
        </w:rPr>
      </w:pPr>
      <w:r w:rsidRPr="00EA2F4C">
        <w:rPr>
          <w:lang w:val="es-MX"/>
        </w:rPr>
        <w:t xml:space="preserve">Machiavelli, Niccolò, </w:t>
      </w:r>
      <w:r w:rsidRPr="00EA2F4C">
        <w:rPr>
          <w:i/>
          <w:lang w:val="es-MX"/>
        </w:rPr>
        <w:t>El Príncipe</w:t>
      </w:r>
      <w:r w:rsidRPr="00EA2F4C">
        <w:rPr>
          <w:lang w:val="es-MX"/>
        </w:rPr>
        <w:t>, traducción e introducción de Marina Massa-Carrara, Madrid, Mestas, 6ª Ed., 2006.</w:t>
      </w:r>
    </w:p>
    <w:p w:rsidR="00C42FAF" w:rsidRPr="00EA2F4C" w:rsidRDefault="00C42FAF" w:rsidP="00C42FAF">
      <w:pPr>
        <w:tabs>
          <w:tab w:val="left" w:pos="900"/>
        </w:tabs>
        <w:jc w:val="both"/>
        <w:rPr>
          <w:lang w:val="es-MX"/>
        </w:rPr>
      </w:pPr>
    </w:p>
    <w:p w:rsidR="00C42FAF" w:rsidRPr="00EA2F4C" w:rsidRDefault="00C42FAF" w:rsidP="00C42FAF">
      <w:pPr>
        <w:tabs>
          <w:tab w:val="left" w:pos="900"/>
        </w:tabs>
        <w:jc w:val="both"/>
      </w:pPr>
      <w:r w:rsidRPr="00EA2F4C">
        <w:rPr>
          <w:lang w:val="es-MX"/>
        </w:rPr>
        <w:t xml:space="preserve">Maquiavelo, Nicolás, </w:t>
      </w:r>
      <w:r w:rsidRPr="00EA2F4C">
        <w:rPr>
          <w:i/>
          <w:lang w:val="es-MX"/>
        </w:rPr>
        <w:t>Discursos sobre la primera década de Tito Livio</w:t>
      </w:r>
      <w:r w:rsidRPr="00EA2F4C">
        <w:rPr>
          <w:lang w:val="es-MX"/>
        </w:rPr>
        <w:t>, Madrid, Alianza Editorial, 1987, 3ª reimpresión 2008.</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Marx-Engels, </w:t>
      </w:r>
      <w:r w:rsidRPr="00EA2F4C">
        <w:rPr>
          <w:i/>
        </w:rPr>
        <w:t>Obras escogidas en dos tomos</w:t>
      </w:r>
      <w:r w:rsidRPr="00EA2F4C">
        <w:t>, Moscú, Editorial Progreso, 1955.</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Marx, Karl y Friedrich Engels, </w:t>
      </w:r>
      <w:smartTag w:uri="urn:schemas-microsoft-com:office:smarttags" w:element="PersonName">
        <w:smartTagPr>
          <w:attr w:name="ProductID" w:val="La Ideolog￭a Alemana"/>
        </w:smartTagPr>
        <w:r w:rsidRPr="00EA2F4C">
          <w:rPr>
            <w:i/>
          </w:rPr>
          <w:t>La Ideología Alemana</w:t>
        </w:r>
      </w:smartTag>
      <w:r w:rsidRPr="00EA2F4C">
        <w:t>, Montevideo, Ediciones Pueblos Unidos, 1971.</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spacing w:val="-3"/>
        </w:rPr>
        <w:t xml:space="preserve">Marx, Carlos, </w:t>
      </w:r>
      <w:r w:rsidRPr="00EA2F4C">
        <w:rPr>
          <w:bCs/>
          <w:i/>
          <w:spacing w:val="-3"/>
        </w:rPr>
        <w:t>El Capital</w:t>
      </w:r>
      <w:r w:rsidRPr="00EA2F4C">
        <w:rPr>
          <w:spacing w:val="-3"/>
        </w:rPr>
        <w:t>, I, México D.F., Siglo XXI, 1991.</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lang w:val="en-US"/>
        </w:rPr>
        <w:t>Mateos, Juan, “The</w:t>
      </w:r>
      <w:r w:rsidRPr="00EA2F4C">
        <w:rPr>
          <w:i/>
          <w:iCs/>
          <w:lang w:val="en-US"/>
        </w:rPr>
        <w:t xml:space="preserve"> </w:t>
      </w:r>
      <w:r w:rsidRPr="00EA2F4C">
        <w:rPr>
          <w:lang w:val="en-US"/>
        </w:rPr>
        <w:t>Message</w:t>
      </w:r>
      <w:r w:rsidRPr="00EA2F4C">
        <w:rPr>
          <w:i/>
          <w:iCs/>
          <w:lang w:val="en-US"/>
        </w:rPr>
        <w:t xml:space="preserve"> </w:t>
      </w:r>
      <w:r w:rsidRPr="00EA2F4C">
        <w:rPr>
          <w:lang w:val="en-US"/>
        </w:rPr>
        <w:t>of</w:t>
      </w:r>
      <w:r w:rsidRPr="00EA2F4C">
        <w:rPr>
          <w:i/>
          <w:iCs/>
          <w:lang w:val="en-US"/>
        </w:rPr>
        <w:t xml:space="preserve"> </w:t>
      </w:r>
      <w:r w:rsidRPr="00EA2F4C">
        <w:rPr>
          <w:lang w:val="en-US"/>
        </w:rPr>
        <w:t>Jesus”</w:t>
      </w:r>
      <w:r w:rsidRPr="00EA2F4C">
        <w:rPr>
          <w:i/>
          <w:iCs/>
          <w:lang w:val="en-US"/>
        </w:rPr>
        <w:t xml:space="preserve">, </w:t>
      </w:r>
      <w:r w:rsidRPr="00EA2F4C">
        <w:rPr>
          <w:lang w:val="en-US"/>
        </w:rPr>
        <w:t xml:space="preserve">en </w:t>
      </w:r>
      <w:r w:rsidRPr="00EA2F4C">
        <w:rPr>
          <w:i/>
          <w:iCs/>
          <w:lang w:val="en-US"/>
        </w:rPr>
        <w:t>Sojourners</w:t>
      </w:r>
      <w:r w:rsidRPr="00EA2F4C">
        <w:rPr>
          <w:lang w:val="en-US"/>
        </w:rPr>
        <w:t xml:space="preserve">, </w:t>
      </w:r>
      <w:smartTag w:uri="urn:schemas-microsoft-com:office:smarttags" w:element="place">
        <w:smartTag w:uri="urn:schemas-microsoft-com:office:smarttags" w:element="City">
          <w:r w:rsidRPr="00EA2F4C">
            <w:rPr>
              <w:lang w:val="en-US"/>
            </w:rPr>
            <w:t>Washington</w:t>
          </w:r>
        </w:smartTag>
        <w:r w:rsidRPr="00EA2F4C">
          <w:rPr>
            <w:lang w:val="en-US"/>
          </w:rPr>
          <w:t xml:space="preserve">, </w:t>
        </w:r>
        <w:smartTag w:uri="urn:schemas-microsoft-com:office:smarttags" w:element="State">
          <w:r w:rsidRPr="00EA2F4C">
            <w:rPr>
              <w:lang w:val="en-US"/>
            </w:rPr>
            <w:t>D.C.</w:t>
          </w:r>
        </w:smartTag>
      </w:smartTag>
      <w:r w:rsidRPr="00EA2F4C">
        <w:rPr>
          <w:lang w:val="en-US"/>
        </w:rPr>
        <w:t>, july, 1977.</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rPr>
          <w:lang w:val="es-MX"/>
        </w:rPr>
        <w:t xml:space="preserve">Mateos, Juan y Juan Barreto, </w:t>
      </w:r>
      <w:r w:rsidRPr="00EA2F4C">
        <w:rPr>
          <w:i/>
          <w:lang w:val="es-MX"/>
        </w:rPr>
        <w:t>El Evangelio de Juan</w:t>
      </w:r>
      <w:r w:rsidRPr="00EA2F4C">
        <w:rPr>
          <w:lang w:val="es-MX"/>
        </w:rPr>
        <w:t>, Madrid, Cristiandad, 1979.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Mateos, Juan y Fernando Camacho, </w:t>
      </w:r>
      <w:r w:rsidRPr="00EA2F4C">
        <w:rPr>
          <w:i/>
        </w:rPr>
        <w:t>El Evangelio de Mateo</w:t>
      </w:r>
      <w:r w:rsidRPr="00EA2F4C">
        <w:t>, Lectura comentada, Madrid, Cristiandad, 1981, p. 43.</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Meier, John P., </w:t>
      </w:r>
      <w:r w:rsidRPr="00EA2F4C">
        <w:rPr>
          <w:i/>
        </w:rPr>
        <w:t>Un judío marginal</w:t>
      </w:r>
      <w:r w:rsidRPr="00EA2F4C">
        <w:t>: Nueva visión del Jesús histórico, Tomo II/2 Los Milagros, Estella, Verbo Divino, 2002.</w:t>
      </w:r>
    </w:p>
    <w:p w:rsidR="00C42FAF" w:rsidRPr="00EA2F4C" w:rsidRDefault="00C42FAF" w:rsidP="00C42FAF">
      <w:pPr>
        <w:tabs>
          <w:tab w:val="left" w:pos="900"/>
        </w:tabs>
        <w:jc w:val="both"/>
      </w:pPr>
    </w:p>
    <w:p w:rsidR="00C42FAF" w:rsidRPr="00C42FAF" w:rsidRDefault="00C42FAF" w:rsidP="00C42FAF">
      <w:pPr>
        <w:tabs>
          <w:tab w:val="left" w:pos="900"/>
        </w:tabs>
        <w:jc w:val="both"/>
        <w:rPr>
          <w:lang w:val="fr-FR"/>
        </w:rPr>
      </w:pPr>
      <w:r w:rsidRPr="00C42FAF">
        <w:rPr>
          <w:lang w:val="fr-FR"/>
        </w:rPr>
        <w:t xml:space="preserve">Mendras, Marie, </w:t>
      </w:r>
      <w:r w:rsidRPr="00C42FAF">
        <w:rPr>
          <w:i/>
          <w:lang w:val="fr-FR"/>
        </w:rPr>
        <w:t>Russie, L’Envers du Pouvoir</w:t>
      </w:r>
      <w:r w:rsidRPr="00C42FAF">
        <w:rPr>
          <w:lang w:val="fr-FR"/>
        </w:rPr>
        <w:t>, Paris, Odile Jacob, 2008.</w:t>
      </w:r>
    </w:p>
    <w:p w:rsidR="00C42FAF" w:rsidRPr="00C42FAF" w:rsidRDefault="00C42FAF" w:rsidP="00C42FAF">
      <w:pPr>
        <w:tabs>
          <w:tab w:val="left" w:pos="900"/>
        </w:tabs>
        <w:jc w:val="both"/>
        <w:rPr>
          <w:lang w:val="fr-FR"/>
        </w:rPr>
      </w:pPr>
    </w:p>
    <w:p w:rsidR="00C42FAF" w:rsidRPr="00EA2F4C" w:rsidRDefault="00C42FAF" w:rsidP="00C42FAF">
      <w:pPr>
        <w:tabs>
          <w:tab w:val="left" w:pos="900"/>
        </w:tabs>
        <w:jc w:val="both"/>
        <w:rPr>
          <w:lang w:val="en-US"/>
        </w:rPr>
      </w:pPr>
      <w:smartTag w:uri="urn:schemas-microsoft-com:office:smarttags" w:element="place">
        <w:smartTag w:uri="urn:schemas-microsoft-com:office:smarttags" w:element="City">
          <w:r w:rsidRPr="00EA2F4C">
            <w:rPr>
              <w:lang w:val="en-US"/>
            </w:rPr>
            <w:t>Metz</w:t>
          </w:r>
        </w:smartTag>
      </w:smartTag>
      <w:r w:rsidRPr="00EA2F4C">
        <w:rPr>
          <w:lang w:val="en-US"/>
        </w:rPr>
        <w:t xml:space="preserve">, J.B. </w:t>
      </w:r>
      <w:r w:rsidRPr="00EA2F4C">
        <w:rPr>
          <w:i/>
          <w:lang w:val="en-US"/>
        </w:rPr>
        <w:t>Messianische Geschichte als Leidensgeschichte. Meditation zu  Mc 8, 31-38</w:t>
      </w:r>
      <w:r w:rsidRPr="00EA2F4C">
        <w:rPr>
          <w:lang w:val="en-US"/>
        </w:rPr>
        <w:t xml:space="preserve"> en </w:t>
      </w:r>
      <w:r w:rsidRPr="00EA2F4C">
        <w:rPr>
          <w:i/>
          <w:lang w:val="en-US"/>
        </w:rPr>
        <w:t xml:space="preserve">NT und Kirche </w:t>
      </w:r>
      <w:r w:rsidRPr="00EA2F4C">
        <w:rPr>
          <w:lang w:val="en-US"/>
        </w:rPr>
        <w:t xml:space="preserve">(FS R. Schnackenburg), </w:t>
      </w:r>
      <w:smartTag w:uri="urn:schemas-microsoft-com:office:smarttags" w:element="place">
        <w:r w:rsidRPr="00EA2F4C">
          <w:rPr>
            <w:lang w:val="en-US"/>
          </w:rPr>
          <w:t>Freiburg</w:t>
        </w:r>
      </w:smartTag>
      <w:r w:rsidRPr="00EA2F4C">
        <w:rPr>
          <w:lang w:val="en-US"/>
        </w:rPr>
        <w:t>, 1974.</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t xml:space="preserve">Metz, Johann Baptist, </w:t>
      </w:r>
      <w:smartTag w:uri="urn:schemas-microsoft-com:office:smarttags" w:element="PersonName">
        <w:smartTagPr>
          <w:attr w:name="ProductID" w:val="La Fe"/>
        </w:smartTagPr>
        <w:r w:rsidRPr="00EA2F4C">
          <w:rPr>
            <w:i/>
          </w:rPr>
          <w:t>La Fe</w:t>
        </w:r>
      </w:smartTag>
      <w:r w:rsidRPr="00EA2F4C">
        <w:rPr>
          <w:i/>
        </w:rPr>
        <w:t xml:space="preserve"> en </w:t>
      </w:r>
      <w:smartTag w:uri="urn:schemas-microsoft-com:office:smarttags" w:element="PersonName">
        <w:smartTagPr>
          <w:attr w:name="ProductID" w:val="LA HISTORIA"/>
        </w:smartTagPr>
        <w:r w:rsidRPr="00EA2F4C">
          <w:rPr>
            <w:i/>
          </w:rPr>
          <w:t>la Historia</w:t>
        </w:r>
      </w:smartTag>
      <w:r w:rsidRPr="00EA2F4C">
        <w:rPr>
          <w:i/>
        </w:rPr>
        <w:t xml:space="preserve"> y </w:t>
      </w:r>
      <w:smartTag w:uri="urn:schemas-microsoft-com:office:smarttags" w:element="PersonName">
        <w:smartTagPr>
          <w:attr w:name="ProductID" w:val="La Sociedad"/>
        </w:smartTagPr>
        <w:r w:rsidRPr="00EA2F4C">
          <w:rPr>
            <w:i/>
          </w:rPr>
          <w:t>la Sociedad</w:t>
        </w:r>
      </w:smartTag>
      <w:r w:rsidRPr="00EA2F4C">
        <w:t>, Madrid, Cristiandad, 1979.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Metz, Johann Baptist, </w:t>
      </w:r>
      <w:r w:rsidRPr="00EA2F4C">
        <w:rPr>
          <w:i/>
          <w:lang w:val="es-MX"/>
        </w:rPr>
        <w:t>Dios y tiempo</w:t>
      </w:r>
      <w:r w:rsidRPr="00EA2F4C">
        <w:rPr>
          <w:lang w:val="es-MX"/>
        </w:rPr>
        <w:t>: Nueva teología política, Madrid, Trotta, 2002.</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Metz, Johann Baptist en colaboración con Johann Reikerstorfer, </w:t>
      </w:r>
      <w:r w:rsidRPr="00EA2F4C">
        <w:rPr>
          <w:i/>
          <w:lang w:val="es-MX"/>
        </w:rPr>
        <w:t>Memoria Passionis</w:t>
      </w:r>
      <w:r w:rsidRPr="00EA2F4C">
        <w:rPr>
          <w:lang w:val="es-MX"/>
        </w:rPr>
        <w:t>. Una evocación provocadora en una sociedad pluralista, Santander, Sal Terrae, 2007.</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spacing w:val="-3"/>
        </w:rPr>
        <w:t xml:space="preserve">Meyer, Jean, </w:t>
      </w:r>
      <w:smartTag w:uri="urn:schemas-microsoft-com:office:smarttags" w:element="PersonName">
        <w:smartTagPr>
          <w:attr w:name="ProductID" w:val="la Revoluci￳n Mexicana"/>
        </w:smartTagPr>
        <w:r w:rsidRPr="00EA2F4C">
          <w:rPr>
            <w:i/>
            <w:iCs/>
            <w:spacing w:val="-3"/>
          </w:rPr>
          <w:t>La Revolución Mexicana</w:t>
        </w:r>
      </w:smartTag>
      <w:r w:rsidRPr="00EA2F4C">
        <w:rPr>
          <w:i/>
          <w:iCs/>
          <w:spacing w:val="-3"/>
        </w:rPr>
        <w:t>: 1910-1940</w:t>
      </w:r>
      <w:r w:rsidRPr="00EA2F4C">
        <w:rPr>
          <w:spacing w:val="-3"/>
        </w:rPr>
        <w:t>, Barcelona, Dopesa, 1973.</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Moloney, Francis J., </w:t>
      </w:r>
      <w:r w:rsidRPr="00EA2F4C">
        <w:rPr>
          <w:i/>
        </w:rPr>
        <w:t>El Evangelio de Juan</w:t>
      </w:r>
      <w:r w:rsidRPr="00EA2F4C">
        <w:t>, Estella, Verbo Divino, 2005.</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Mommsen, Wolfgang J.,</w:t>
      </w:r>
      <w:r w:rsidRPr="00EA2F4C">
        <w:rPr>
          <w:lang w:val="es-MX"/>
        </w:rPr>
        <w:t xml:space="preserve"> </w:t>
      </w:r>
      <w:smartTag w:uri="urn:schemas-microsoft-com:office:smarttags" w:element="PersonName">
        <w:smartTagPr>
          <w:attr w:name="ProductID" w:val="La Jaula"/>
        </w:smartTagPr>
        <w:r w:rsidRPr="00EA2F4C">
          <w:rPr>
            <w:i/>
            <w:lang w:val="es-MX"/>
          </w:rPr>
          <w:t>La Jaula</w:t>
        </w:r>
      </w:smartTag>
      <w:r w:rsidRPr="00EA2F4C">
        <w:rPr>
          <w:i/>
          <w:lang w:val="es-MX"/>
        </w:rPr>
        <w:t xml:space="preserve"> de Hierro. Una Interpretación histórica de Max Weber</w:t>
      </w:r>
      <w:r w:rsidRPr="00EA2F4C">
        <w:rPr>
          <w:lang w:val="es-MX"/>
        </w:rPr>
        <w:t>, Madrid, Alianza Editorial, 1976.</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Moro, Tomás, </w:t>
      </w:r>
      <w:r w:rsidRPr="00EA2F4C">
        <w:rPr>
          <w:i/>
        </w:rPr>
        <w:t>Utopía</w:t>
      </w:r>
      <w:r w:rsidRPr="00EA2F4C">
        <w:t>, Madrid, Tecnos, 4ª Ed., 8ª reimpresión, 2008.</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MUJERES, en </w:t>
      </w:r>
      <w:r w:rsidRPr="00EA2F4C">
        <w:rPr>
          <w:i/>
        </w:rPr>
        <w:t>Sal Terrae</w:t>
      </w:r>
      <w:r w:rsidRPr="00EA2F4C">
        <w:t xml:space="preserve">, “A 40 años de </w:t>
      </w:r>
      <w:smartTag w:uri="urn:schemas-microsoft-com:office:smarttags" w:element="PersonName">
        <w:smartTagPr>
          <w:attr w:name="ProductID" w:val="la Humanae Vitae"/>
        </w:smartTagPr>
        <w:r w:rsidRPr="00EA2F4C">
          <w:t xml:space="preserve">la </w:t>
        </w:r>
        <w:r w:rsidRPr="00EA2F4C">
          <w:rPr>
            <w:i/>
          </w:rPr>
          <w:t>Humanae Vitae</w:t>
        </w:r>
      </w:smartTag>
      <w:r w:rsidRPr="00EA2F4C">
        <w:t>”, agosto 2008.</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Pablo VI, Carta Encíclica “El Desarrollo de los Pueblos”, en Iribarren, Jesús </w:t>
      </w:r>
      <w:r w:rsidRPr="00EA2F4C">
        <w:rPr>
          <w:i/>
        </w:rPr>
        <w:t>et al.</w:t>
      </w:r>
      <w:r w:rsidRPr="00EA2F4C">
        <w:t xml:space="preserve">, </w:t>
      </w:r>
      <w:r w:rsidRPr="00EA2F4C">
        <w:rPr>
          <w:i/>
        </w:rPr>
        <w:t xml:space="preserve">Ocho Grandes Mensajes, </w:t>
      </w:r>
      <w:r w:rsidRPr="00EA2F4C">
        <w:t>Madrid, BAC, 1976.</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Pablo VI, Carta Apostólica </w:t>
      </w:r>
      <w:r w:rsidRPr="00EA2F4C">
        <w:rPr>
          <w:i/>
        </w:rPr>
        <w:t>Octogesima adveniens</w:t>
      </w:r>
      <w:r w:rsidRPr="00EA2F4C">
        <w:t xml:space="preserve"> (en el 80 aniversario de </w:t>
      </w:r>
      <w:smartTag w:uri="urn:schemas-microsoft-com:office:smarttags" w:element="PersonName">
        <w:smartTagPr>
          <w:attr w:name="ProductID" w:val="la Enc￭clica Rerrum"/>
        </w:smartTagPr>
        <w:r w:rsidRPr="00EA2F4C">
          <w:t xml:space="preserve">la Encíclica </w:t>
        </w:r>
        <w:r w:rsidRPr="00EA2F4C">
          <w:rPr>
            <w:i/>
          </w:rPr>
          <w:t>Rerrum</w:t>
        </w:r>
      </w:smartTag>
      <w:r w:rsidRPr="00EA2F4C">
        <w:rPr>
          <w:i/>
        </w:rPr>
        <w:t xml:space="preserve"> Novarum</w:t>
      </w:r>
      <w:r w:rsidRPr="00EA2F4C">
        <w:t xml:space="preserve">, en Iribarren, Jesús </w:t>
      </w:r>
      <w:r w:rsidRPr="00EA2F4C">
        <w:rPr>
          <w:i/>
        </w:rPr>
        <w:t>et al.</w:t>
      </w:r>
      <w:r w:rsidRPr="00EA2F4C">
        <w:t xml:space="preserve">, </w:t>
      </w:r>
      <w:r w:rsidRPr="00EA2F4C">
        <w:rPr>
          <w:i/>
        </w:rPr>
        <w:t xml:space="preserve">Ocho Grandes Mensajes, </w:t>
      </w:r>
      <w:r w:rsidRPr="00EA2F4C">
        <w:t>Madrid, BAC, 1976.</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spacing w:val="-3"/>
          <w:lang w:val="en-US"/>
        </w:rPr>
        <w:lastRenderedPageBreak/>
        <w:t xml:space="preserve">Pieris, Aloysius, S.J., </w:t>
      </w:r>
      <w:r w:rsidRPr="00EA2F4C">
        <w:rPr>
          <w:i/>
          <w:iCs/>
          <w:spacing w:val="-3"/>
          <w:lang w:val="en-US"/>
        </w:rPr>
        <w:t>Love meets Wisdom</w:t>
      </w:r>
      <w:r w:rsidRPr="00EA2F4C">
        <w:rPr>
          <w:spacing w:val="-3"/>
          <w:lang w:val="en-US"/>
        </w:rPr>
        <w:t xml:space="preserve">: a Christian  experience of Buddhism, </w:t>
      </w:r>
      <w:smartTag w:uri="urn:schemas-microsoft-com:office:smarttags" w:element="place">
        <w:smartTag w:uri="urn:schemas-microsoft-com:office:smarttags" w:element="City">
          <w:r w:rsidRPr="00EA2F4C">
            <w:rPr>
              <w:spacing w:val="-3"/>
              <w:lang w:val="en-US"/>
            </w:rPr>
            <w:t>Maryknoll</w:t>
          </w:r>
        </w:smartTag>
        <w:r w:rsidRPr="00EA2F4C">
          <w:rPr>
            <w:spacing w:val="-3"/>
            <w:lang w:val="en-US"/>
          </w:rPr>
          <w:t xml:space="preserve">, </w:t>
        </w:r>
        <w:smartTag w:uri="urn:schemas-microsoft-com:office:smarttags" w:element="State">
          <w:r w:rsidRPr="00EA2F4C">
            <w:rPr>
              <w:spacing w:val="-3"/>
              <w:lang w:val="en-US"/>
            </w:rPr>
            <w:t>New York</w:t>
          </w:r>
        </w:smartTag>
      </w:smartTag>
      <w:r w:rsidRPr="00EA2F4C">
        <w:rPr>
          <w:spacing w:val="-3"/>
          <w:lang w:val="en-US"/>
        </w:rPr>
        <w:t>, Orbis Books, 1988.</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rPr>
          <w:lang w:val="es-MX"/>
        </w:rPr>
        <w:t xml:space="preserve">Pintacuda, Ennio, </w:t>
      </w:r>
      <w:r w:rsidRPr="00EA2F4C">
        <w:rPr>
          <w:i/>
          <w:lang w:val="es-MX"/>
        </w:rPr>
        <w:t>Breve curso de política</w:t>
      </w:r>
      <w:r w:rsidRPr="00EA2F4C">
        <w:rPr>
          <w:lang w:val="es-MX"/>
        </w:rPr>
        <w:t>, Santander, Sal Térrea, 1988.</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PNUD, </w:t>
      </w:r>
      <w:smartTag w:uri="urn:schemas-microsoft-com:office:smarttags" w:element="PersonName">
        <w:smartTagPr>
          <w:attr w:name="ProductID" w:val="la Democracia"/>
        </w:smartTagPr>
        <w:r w:rsidRPr="00EA2F4C">
          <w:rPr>
            <w:i/>
          </w:rPr>
          <w:t>La Democracia</w:t>
        </w:r>
      </w:smartTag>
      <w:r w:rsidRPr="00EA2F4C">
        <w:rPr>
          <w:i/>
        </w:rPr>
        <w:t xml:space="preserve"> en América Latina</w:t>
      </w:r>
      <w:r w:rsidRPr="00EA2F4C">
        <w:t>, Buenos Aires, 2004.</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Primavesi, Anne, </w:t>
      </w:r>
      <w:r w:rsidRPr="00EA2F4C">
        <w:rPr>
          <w:i/>
        </w:rPr>
        <w:t>Del Apocalipsis al Génesis</w:t>
      </w:r>
      <w:r w:rsidRPr="00EA2F4C">
        <w:t>: Ecología, feminismo, cristianismo, Barcelona, Herder, 1995.</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spacing w:val="-3"/>
        </w:rPr>
        <w:t xml:space="preserve">Rahner, Karl, </w:t>
      </w:r>
      <w:r w:rsidRPr="00EA2F4C">
        <w:rPr>
          <w:i/>
          <w:spacing w:val="-3"/>
        </w:rPr>
        <w:t xml:space="preserve">Lo Dinámico en </w:t>
      </w:r>
      <w:smartTag w:uri="urn:schemas-microsoft-com:office:smarttags" w:element="PersonName">
        <w:smartTagPr>
          <w:attr w:name="ProductID" w:val="la Iglesia"/>
        </w:smartTagPr>
        <w:r w:rsidRPr="00EA2F4C">
          <w:rPr>
            <w:i/>
            <w:spacing w:val="-3"/>
          </w:rPr>
          <w:t>la Iglesia</w:t>
        </w:r>
      </w:smartTag>
      <w:r w:rsidRPr="00EA2F4C">
        <w:rPr>
          <w:spacing w:val="-3"/>
        </w:rPr>
        <w:t>, Barcelona, Herder, 1963.</w:t>
      </w:r>
    </w:p>
    <w:p w:rsidR="00C42FAF" w:rsidRPr="00EA2F4C" w:rsidRDefault="00C42FAF" w:rsidP="00C42FAF">
      <w:pPr>
        <w:tabs>
          <w:tab w:val="left" w:pos="900"/>
        </w:tabs>
        <w:jc w:val="both"/>
      </w:pPr>
    </w:p>
    <w:p w:rsidR="00C42FAF" w:rsidRPr="00C42FAF" w:rsidRDefault="00C42FAF" w:rsidP="00C42FAF">
      <w:pPr>
        <w:tabs>
          <w:tab w:val="left" w:pos="900"/>
        </w:tabs>
        <w:jc w:val="both"/>
      </w:pPr>
      <w:r w:rsidRPr="00C42FAF">
        <w:t xml:space="preserve">Rahner, Karl,  “Christlicher Humanismus”, en </w:t>
      </w:r>
      <w:r w:rsidRPr="00C42FAF">
        <w:rPr>
          <w:i/>
        </w:rPr>
        <w:t>Schriften zur Theologie VIII</w:t>
      </w:r>
      <w:r w:rsidRPr="00C42FAF">
        <w:t>, Einsiedeln Zurich Köln, Benziger Verlag, 1967</w:t>
      </w:r>
    </w:p>
    <w:p w:rsidR="00C42FAF" w:rsidRPr="00C42FAF" w:rsidRDefault="00C42FAF" w:rsidP="00C42FAF">
      <w:pPr>
        <w:tabs>
          <w:tab w:val="left" w:pos="900"/>
        </w:tabs>
        <w:jc w:val="both"/>
      </w:pPr>
    </w:p>
    <w:p w:rsidR="00C42FAF" w:rsidRPr="00EA2F4C" w:rsidRDefault="00C42FAF" w:rsidP="00C42FAF">
      <w:pPr>
        <w:tabs>
          <w:tab w:val="left" w:pos="900"/>
        </w:tabs>
        <w:jc w:val="both"/>
      </w:pPr>
      <w:r w:rsidRPr="00EA2F4C">
        <w:t xml:space="preserve">Renckens, H., S.J., </w:t>
      </w:r>
      <w:r w:rsidRPr="00EA2F4C">
        <w:rPr>
          <w:i/>
        </w:rPr>
        <w:t>Así pensaba Israel</w:t>
      </w:r>
      <w:r w:rsidRPr="00EA2F4C">
        <w:t>: Creación, paraíso y pecado original según Génesis 1-3, Madrid, Guadarrama, 1960; como libro de bolsillo, publicado en 1969.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spacing w:val="-3"/>
        </w:rPr>
        <w:t xml:space="preserve">Ribeiro de Oliveira, Pedro A., "Comunidade, Igreja e Poder (Em busca de un conceito sociológico de Igreja), en </w:t>
      </w:r>
      <w:r w:rsidRPr="00EA2F4C">
        <w:rPr>
          <w:i/>
          <w:iCs/>
          <w:spacing w:val="-3"/>
        </w:rPr>
        <w:t>Revista Eclesiástica Brasileira</w:t>
      </w:r>
      <w:r w:rsidRPr="00EA2F4C">
        <w:rPr>
          <w:spacing w:val="-3"/>
        </w:rPr>
        <w:t>, Petrópolis, Ed. Vozes, Vol. 47, Fasc. 186, Junho 1987.</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lang w:val="en-US"/>
        </w:rPr>
        <w:t xml:space="preserve">Rohinton Mistry, </w:t>
      </w:r>
      <w:r w:rsidRPr="00EA2F4C">
        <w:rPr>
          <w:i/>
          <w:lang w:val="en-US"/>
        </w:rPr>
        <w:t>A fine balance</w:t>
      </w:r>
      <w:r w:rsidRPr="00EA2F4C">
        <w:rPr>
          <w:lang w:val="en-US"/>
        </w:rPr>
        <w:t>, Toronto, McClelland &amp; Stewart Ltd., 2002.</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rPr>
          <w:lang w:val="es-MX"/>
        </w:rPr>
        <w:t xml:space="preserve">Rossi, Miguel A. “Aproximaciones al pensamiento político de Immanuel Kant”, en Boron, Atilio A. (compilador), </w:t>
      </w:r>
      <w:smartTag w:uri="urn:schemas-microsoft-com:office:smarttags" w:element="PersonName">
        <w:smartTagPr>
          <w:attr w:name="ProductID" w:val="955”2͌ ǇČꏐョꑔミꎠョ潨ヘ솘͌ ǜĐ셴͌싘͌쀰͌ǖĐ“y1Web͌"/>
        </w:smartTagPr>
        <w:r w:rsidRPr="00EA2F4C">
          <w:rPr>
            <w:i/>
            <w:lang w:val="es-MX"/>
          </w:rPr>
          <w:t>La Filosofía Política</w:t>
        </w:r>
      </w:smartTag>
      <w:r w:rsidRPr="00EA2F4C">
        <w:rPr>
          <w:i/>
          <w:lang w:val="es-MX"/>
        </w:rPr>
        <w:t xml:space="preserve"> Moderna</w:t>
      </w:r>
      <w:r w:rsidRPr="00EA2F4C">
        <w:rPr>
          <w:lang w:val="es-MX"/>
        </w:rPr>
        <w:t>. De Hobbes a Marx, Buenos Aires, CLACSO, 2003.</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Rousseau, Jean-Jacques, </w:t>
      </w:r>
      <w:r w:rsidRPr="00EA2F4C">
        <w:rPr>
          <w:i/>
        </w:rPr>
        <w:t>El Contrato Social</w:t>
      </w:r>
      <w:r w:rsidRPr="00EA2F4C">
        <w:t xml:space="preserve"> o Principios de Derecho Político, Estudio Preliminar y traducción de María José Villaverde, Madrid, Tecnos, 5ª ed., 2007.</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Ruiz Miguel, Alfonso,  “Paz y guerra”, en </w:t>
      </w:r>
      <w:r w:rsidRPr="00EA2F4C">
        <w:rPr>
          <w:i/>
          <w:lang w:val="es-MX"/>
        </w:rPr>
        <w:t>Filosofía Política II Teoría del Estado</w:t>
      </w:r>
      <w:r w:rsidRPr="00EA2F4C">
        <w:rPr>
          <w:lang w:val="es-MX"/>
        </w:rPr>
        <w:t>, Madrid, Trotta, 2004.</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Ruiz de </w:t>
      </w:r>
      <w:smartTag w:uri="urn:schemas-microsoft-com:office:smarttags" w:element="PersonName">
        <w:smartTagPr>
          <w:attr w:name="ProductID" w:val="la Pe￱a"/>
        </w:smartTagPr>
        <w:r w:rsidRPr="00EA2F4C">
          <w:rPr>
            <w:lang w:val="es-MX"/>
          </w:rPr>
          <w:t>la Peña</w:t>
        </w:r>
      </w:smartTag>
      <w:r w:rsidRPr="00EA2F4C">
        <w:rPr>
          <w:lang w:val="es-MX"/>
        </w:rPr>
        <w:t xml:space="preserve">, Juan L., </w:t>
      </w:r>
      <w:r w:rsidRPr="00EA2F4C">
        <w:rPr>
          <w:i/>
          <w:lang w:val="es-MX"/>
        </w:rPr>
        <w:t>Teología de la creación</w:t>
      </w:r>
      <w:r w:rsidRPr="00EA2F4C">
        <w:rPr>
          <w:lang w:val="es-MX"/>
        </w:rPr>
        <w:t>, Santander, Sal Terrae, 1986.</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Saviano, Roberto, </w:t>
      </w:r>
      <w:r w:rsidRPr="00EA2F4C">
        <w:rPr>
          <w:i/>
        </w:rPr>
        <w:t>Gomorra</w:t>
      </w:r>
      <w:r w:rsidRPr="00EA2F4C">
        <w:t xml:space="preserve">: Un viaje al imperio económico y al sueño de poder de </w:t>
      </w:r>
      <w:smartTag w:uri="urn:schemas-microsoft-com:office:smarttags" w:element="PersonName">
        <w:smartTagPr>
          <w:attr w:name="ProductID" w:val="la Camorra"/>
        </w:smartTagPr>
        <w:r w:rsidRPr="00EA2F4C">
          <w:t>la Camorra</w:t>
        </w:r>
      </w:smartTag>
      <w:r w:rsidRPr="00EA2F4C">
        <w:t>, Barcelona, Random House Mondadori, 2008, 13ª ed.</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San Agustín, </w:t>
      </w:r>
      <w:r w:rsidRPr="00EA2F4C">
        <w:rPr>
          <w:i/>
        </w:rPr>
        <w:t>Confesiones</w:t>
      </w:r>
      <w:r w:rsidRPr="00EA2F4C">
        <w:t>, Barcelona, Ramón Sopena, S.A., 1977.</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i/>
          <w:lang w:val="es-MX"/>
        </w:rPr>
        <w:t xml:space="preserve">San Agustín, </w:t>
      </w:r>
      <w:smartTag w:uri="urn:schemas-microsoft-com:office:smarttags" w:element="PersonName">
        <w:smartTagPr>
          <w:attr w:name="ProductID" w:val="La Ciudad"/>
        </w:smartTagPr>
        <w:r w:rsidRPr="00EA2F4C">
          <w:rPr>
            <w:i/>
            <w:lang w:val="es-MX"/>
          </w:rPr>
          <w:t>La Ciudad</w:t>
        </w:r>
      </w:smartTag>
      <w:r w:rsidRPr="00EA2F4C">
        <w:rPr>
          <w:i/>
          <w:lang w:val="es-MX"/>
        </w:rPr>
        <w:t xml:space="preserve"> de Dios (1º)</w:t>
      </w:r>
      <w:r w:rsidRPr="00EA2F4C">
        <w:rPr>
          <w:lang w:val="es-MX"/>
        </w:rPr>
        <w:t>, Madrid, BAC, 1977.</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Santo Tomás</w:t>
      </w:r>
      <w:r w:rsidRPr="00EA2F4C">
        <w:rPr>
          <w:i/>
        </w:rPr>
        <w:t xml:space="preserve"> </w:t>
      </w:r>
      <w:r w:rsidRPr="00EA2F4C">
        <w:t xml:space="preserve">de Aquino, </w:t>
      </w:r>
      <w:r w:rsidRPr="00EA2F4C">
        <w:rPr>
          <w:i/>
        </w:rPr>
        <w:t xml:space="preserve">Summa Theologica, </w:t>
      </w:r>
      <w:r w:rsidRPr="00EA2F4C">
        <w:t>Madrid, BAC, 1964.</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Santos, Boaventura de Sousa, </w:t>
      </w:r>
      <w:r w:rsidRPr="00EA2F4C">
        <w:rPr>
          <w:i/>
          <w:lang w:val="es-MX"/>
        </w:rPr>
        <w:t>Crítica de la razón indolente</w:t>
      </w:r>
      <w:r w:rsidRPr="00EA2F4C">
        <w:rPr>
          <w:lang w:val="es-MX"/>
        </w:rPr>
        <w:t>: Contra el desperdicio de la experiencia, Bilbao, Desclée, 2003.</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Santos, Boaventura de Sousa, </w:t>
      </w:r>
      <w:r w:rsidRPr="00EA2F4C">
        <w:rPr>
          <w:i/>
        </w:rPr>
        <w:t>El Milenio Huérfano</w:t>
      </w:r>
      <w:r w:rsidRPr="00EA2F4C">
        <w:t>. Ensayos para una nueva cultura política, Madrid, Trotta, 2005.</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Saramago, José, </w:t>
      </w:r>
      <w:r w:rsidRPr="00EA2F4C">
        <w:rPr>
          <w:i/>
        </w:rPr>
        <w:t>Ensayo sobre la ceguera</w:t>
      </w:r>
      <w:r w:rsidRPr="00EA2F4C">
        <w:t>, Madrid, Alfaguara, 1995.</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Saramago, José, </w:t>
      </w:r>
      <w:r w:rsidRPr="00EA2F4C">
        <w:rPr>
          <w:i/>
        </w:rPr>
        <w:t>Ensayo sobre la lucidez</w:t>
      </w:r>
      <w:r w:rsidRPr="00EA2F4C">
        <w:t>, Madrid, Alfaguara, 2004.</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Sarkozy, Nicolas, </w:t>
      </w:r>
      <w:smartTag w:uri="urn:schemas-microsoft-com:office:smarttags" w:element="PersonName">
        <w:smartTagPr>
          <w:attr w:name="ProductID" w:val="la Rep￺blica"/>
        </w:smartTagPr>
        <w:r w:rsidRPr="00EA2F4C">
          <w:rPr>
            <w:i/>
          </w:rPr>
          <w:t>La República</w:t>
        </w:r>
      </w:smartTag>
      <w:r w:rsidRPr="00EA2F4C">
        <w:rPr>
          <w:i/>
        </w:rPr>
        <w:t>, las religiones, la esperanza</w:t>
      </w:r>
      <w:r w:rsidRPr="00EA2F4C">
        <w:t>. Conversaciones con Thibaud Collin y Pilippe Verdin, Madrid, Editorial Fundación FAES S.L.U., 2006,</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Sarkozy, Nicolas, Discurso de bienvenida a Benedicto XVI en El Elíseo sobre la laicidad positiva, 12/IX/2008, Zenit, en línea. </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spacing w:val="-3"/>
        </w:rPr>
        <w:t xml:space="preserve">Schillebeeckx, Eduard </w:t>
      </w:r>
      <w:r w:rsidRPr="00EA2F4C">
        <w:rPr>
          <w:bCs/>
          <w:i/>
          <w:spacing w:val="-3"/>
        </w:rPr>
        <w:t>Cristo y los Cristianos</w:t>
      </w:r>
      <w:r w:rsidRPr="00EA2F4C">
        <w:rPr>
          <w:spacing w:val="-3"/>
        </w:rPr>
        <w:t xml:space="preserve">: </w:t>
      </w:r>
      <w:r w:rsidRPr="00EA2F4C">
        <w:rPr>
          <w:i/>
          <w:spacing w:val="-3"/>
        </w:rPr>
        <w:t>Gracia y Liberación</w:t>
      </w:r>
      <w:r w:rsidRPr="00EA2F4C">
        <w:rPr>
          <w:spacing w:val="-3"/>
        </w:rPr>
        <w:t>, Madrid, Cristiandad, 1982.</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Schweickart, David, </w:t>
      </w:r>
      <w:r w:rsidRPr="00EA2F4C">
        <w:rPr>
          <w:i/>
          <w:lang w:val="es-MX"/>
        </w:rPr>
        <w:t>Más allá del Capitalismo</w:t>
      </w:r>
      <w:r w:rsidRPr="00EA2F4C">
        <w:rPr>
          <w:lang w:val="es-MX"/>
        </w:rPr>
        <w:t>, Santander, Sal Terrae, 1993.</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Segundo, Juan Luis, </w:t>
      </w:r>
      <w:r w:rsidRPr="00EA2F4C">
        <w:rPr>
          <w:i/>
        </w:rPr>
        <w:t>El Hombre de Hoy ante Jesús de Nazaret, II, 1</w:t>
      </w:r>
      <w:r w:rsidRPr="00EA2F4C">
        <w:t>, Madrid, Cristiandad, 1982.</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spacing w:val="-3"/>
        </w:rPr>
        <w:t xml:space="preserve">Segundo, Juan Luis, </w:t>
      </w:r>
      <w:r w:rsidRPr="00EA2F4C">
        <w:rPr>
          <w:i/>
          <w:spacing w:val="-3"/>
        </w:rPr>
        <w:t>El Hombre de Hoy ante Jesús de Nazaret</w:t>
      </w:r>
      <w:r w:rsidRPr="00EA2F4C">
        <w:rPr>
          <w:spacing w:val="-3"/>
        </w:rPr>
        <w:t xml:space="preserve">, II/2 Historia y Actualidad, Las Cristologías en </w:t>
      </w:r>
      <w:smartTag w:uri="urn:schemas-microsoft-com:office:smarttags" w:element="PersonName">
        <w:smartTagPr>
          <w:attr w:name="ProductID" w:val="la Espiritualidad"/>
        </w:smartTagPr>
        <w:r w:rsidRPr="00EA2F4C">
          <w:rPr>
            <w:spacing w:val="-3"/>
          </w:rPr>
          <w:t>la Espiritualidad</w:t>
        </w:r>
      </w:smartTag>
      <w:r w:rsidRPr="00EA2F4C">
        <w:rPr>
          <w:spacing w:val="-3"/>
        </w:rPr>
        <w:t>, Madrid, Ediciones Cristiandad, 1982.</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spacing w:val="-3"/>
        </w:rPr>
        <w:t>Segundo, Juan Luis,</w:t>
      </w:r>
      <w:r w:rsidRPr="00EA2F4C">
        <w:rPr>
          <w:i/>
        </w:rPr>
        <w:t xml:space="preserve"> El Dogma que libera</w:t>
      </w:r>
      <w:r w:rsidRPr="00EA2F4C">
        <w:t>: fe, revelación y magisterio dogmático, Santander, Sal Terrae, 1989.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Segundo, Juan Luis, </w:t>
      </w:r>
      <w:smartTag w:uri="urn:schemas-microsoft-com:office:smarttags" w:element="PersonName">
        <w:smartTagPr>
          <w:attr w:name="ProductID" w:val="LA HISTORIA"/>
        </w:smartTagPr>
        <w:r w:rsidRPr="00EA2F4C">
          <w:rPr>
            <w:i/>
          </w:rPr>
          <w:t>La Historia</w:t>
        </w:r>
      </w:smartTag>
      <w:r w:rsidRPr="00EA2F4C">
        <w:rPr>
          <w:i/>
        </w:rPr>
        <w:t xml:space="preserve"> perdida y recuperada de Jesús de Nazaret</w:t>
      </w:r>
      <w:r w:rsidRPr="00EA2F4C">
        <w:t>, Santander, Sal Terrae, 1990</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Smith, Adam, </w:t>
      </w:r>
      <w:r w:rsidRPr="00EA2F4C">
        <w:rPr>
          <w:i/>
        </w:rPr>
        <w:t>La teoría de los sentimientos morales</w:t>
      </w:r>
      <w:r w:rsidRPr="00EA2F4C">
        <w:t>, Madrid, Alianza Editorial, 1997.</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Sobrino, Jon, </w:t>
      </w:r>
      <w:smartTag w:uri="urn:schemas-microsoft-com:office:smarttags" w:element="PersonName">
        <w:smartTagPr>
          <w:attr w:name="ProductID" w:val="La Fe"/>
        </w:smartTagPr>
        <w:r w:rsidRPr="00EA2F4C">
          <w:rPr>
            <w:i/>
          </w:rPr>
          <w:t>La Fe</w:t>
        </w:r>
      </w:smartTag>
      <w:r w:rsidRPr="00EA2F4C">
        <w:rPr>
          <w:i/>
        </w:rPr>
        <w:t xml:space="preserve"> en Jesucristo, Ensayo desde las Víctimas</w:t>
      </w:r>
      <w:r w:rsidRPr="00EA2F4C">
        <w:t>, San Salvador, UCA Editores, 1999.</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Sotelo, Ignacio, “Estado moderno”, en Díaz, Elías y Alfonso Ruiz Miguel, </w:t>
      </w:r>
      <w:r w:rsidRPr="00EA2F4C">
        <w:rPr>
          <w:i/>
          <w:lang w:val="es-MX"/>
        </w:rPr>
        <w:t>Filosofía Política II. Teoría del Estado</w:t>
      </w:r>
      <w:r w:rsidRPr="00EA2F4C">
        <w:rPr>
          <w:lang w:val="es-MX"/>
        </w:rPr>
        <w:t>, Madrid, Trotta, 1996.</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Tocqueville, Alexis de, </w:t>
      </w:r>
      <w:smartTag w:uri="urn:schemas-microsoft-com:office:smarttags" w:element="PersonName">
        <w:smartTagPr>
          <w:attr w:name="ProductID" w:val="la Democracia"/>
        </w:smartTagPr>
        <w:r w:rsidRPr="00EA2F4C">
          <w:rPr>
            <w:i/>
          </w:rPr>
          <w:t>La Democracia</w:t>
        </w:r>
      </w:smartTag>
      <w:r w:rsidRPr="00EA2F4C">
        <w:rPr>
          <w:i/>
        </w:rPr>
        <w:t xml:space="preserve"> en América</w:t>
      </w:r>
      <w:r w:rsidRPr="00EA2F4C">
        <w:t>, 1 y 2, Madrid, Alianza Editorial, 2006.</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r w:rsidRPr="00EA2F4C">
        <w:rPr>
          <w:lang w:val="en-US"/>
        </w:rPr>
        <w:t xml:space="preserve">Southern, R.W., </w:t>
      </w:r>
      <w:r w:rsidRPr="00EA2F4C">
        <w:rPr>
          <w:i/>
          <w:lang w:val="en-US"/>
        </w:rPr>
        <w:t>Western Society and the Church in the Middle Ages</w:t>
      </w:r>
      <w:r w:rsidRPr="00EA2F4C">
        <w:rPr>
          <w:lang w:val="en-US"/>
        </w:rPr>
        <w:t>, The Penguin History of the Church 2, London, Penguin Books, 1990.</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rPr>
          <w:lang w:val="es-MX"/>
        </w:rPr>
        <w:t xml:space="preserve">Susin, Luiz Carlos (organizador), </w:t>
      </w:r>
      <w:r w:rsidRPr="00EA2F4C">
        <w:rPr>
          <w:i/>
          <w:lang w:val="es-MX"/>
        </w:rPr>
        <w:t>Mysterium creationis.</w:t>
      </w:r>
      <w:r w:rsidRPr="00EA2F4C">
        <w:rPr>
          <w:lang w:val="es-MX"/>
        </w:rPr>
        <w:t xml:space="preserve"> Um olhar interdisciplinar sobre o Universo, Sao Paulo, Paulinas, 1999</w:t>
      </w:r>
    </w:p>
    <w:p w:rsidR="00C42FAF" w:rsidRPr="00EA2F4C" w:rsidRDefault="00C42FAF" w:rsidP="00C42FAF">
      <w:pPr>
        <w:tabs>
          <w:tab w:val="left" w:pos="900"/>
        </w:tabs>
        <w:jc w:val="both"/>
      </w:pPr>
    </w:p>
    <w:p w:rsidR="00C42FAF" w:rsidRPr="00EA2F4C" w:rsidRDefault="00C42FAF" w:rsidP="00C42FAF">
      <w:pPr>
        <w:tabs>
          <w:tab w:val="left" w:pos="900"/>
        </w:tabs>
        <w:jc w:val="both"/>
        <w:rPr>
          <w:lang w:val="en-US"/>
        </w:rPr>
      </w:pPr>
      <w:smartTag w:uri="urn:schemas-microsoft-com:office:smarttags" w:element="City">
        <w:r w:rsidRPr="00EA2F4C">
          <w:rPr>
            <w:lang w:val="en-US"/>
          </w:rPr>
          <w:lastRenderedPageBreak/>
          <w:t>Taylor</w:t>
        </w:r>
      </w:smartTag>
      <w:r w:rsidRPr="00EA2F4C">
        <w:rPr>
          <w:lang w:val="en-US"/>
        </w:rPr>
        <w:t xml:space="preserve">, Charles, </w:t>
      </w:r>
      <w:r w:rsidRPr="00EA2F4C">
        <w:rPr>
          <w:i/>
          <w:lang w:val="en-US"/>
        </w:rPr>
        <w:t>A Secular Age</w:t>
      </w:r>
      <w:r w:rsidRPr="00EA2F4C">
        <w:rPr>
          <w:lang w:val="en-US"/>
        </w:rPr>
        <w:t xml:space="preserve">, </w:t>
      </w:r>
      <w:smartTag w:uri="urn:schemas-microsoft-com:office:smarttags" w:element="City">
        <w:r w:rsidRPr="00EA2F4C">
          <w:rPr>
            <w:lang w:val="en-US"/>
          </w:rPr>
          <w:t>Cambridge</w:t>
        </w:r>
      </w:smartTag>
      <w:r w:rsidRPr="00EA2F4C">
        <w:rPr>
          <w:lang w:val="en-US"/>
        </w:rPr>
        <w:t xml:space="preserve">, </w:t>
      </w:r>
      <w:smartTag w:uri="urn:schemas-microsoft-com:office:smarttags" w:element="place">
        <w:smartTag w:uri="urn:schemas-microsoft-com:office:smarttags" w:element="PlaceName">
          <w:r w:rsidRPr="00EA2F4C">
            <w:rPr>
              <w:lang w:val="en-US"/>
            </w:rPr>
            <w:t>Harvard</w:t>
          </w:r>
        </w:smartTag>
        <w:r w:rsidRPr="00EA2F4C">
          <w:rPr>
            <w:lang w:val="en-US"/>
          </w:rPr>
          <w:t xml:space="preserve"> </w:t>
        </w:r>
        <w:smartTag w:uri="urn:schemas-microsoft-com:office:smarttags" w:element="PlaceType">
          <w:r w:rsidRPr="00EA2F4C">
            <w:rPr>
              <w:lang w:val="en-US"/>
            </w:rPr>
            <w:t>University</w:t>
          </w:r>
        </w:smartTag>
      </w:smartTag>
      <w:r w:rsidRPr="00EA2F4C">
        <w:rPr>
          <w:lang w:val="en-US"/>
        </w:rPr>
        <w:t xml:space="preserve"> Press, 2007.</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pPr>
      <w:r w:rsidRPr="00EA2F4C">
        <w:t xml:space="preserve">Todorov, Zvetan, </w:t>
      </w:r>
      <w:r w:rsidRPr="00EA2F4C">
        <w:rPr>
          <w:i/>
        </w:rPr>
        <w:t>Memoria del Mal, Tentación del Bien</w:t>
      </w:r>
      <w:r w:rsidRPr="00EA2F4C">
        <w:t xml:space="preserve">. Indagación sobre el Siglo XX, Madrid, Península, 2002. </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Torres Queiruga, Andrés, </w:t>
      </w:r>
      <w:r w:rsidRPr="00EA2F4C">
        <w:rPr>
          <w:i/>
        </w:rPr>
        <w:t xml:space="preserve">Repensar </w:t>
      </w:r>
      <w:smartTag w:uri="urn:schemas-microsoft-com:office:smarttags" w:element="PersonName">
        <w:smartTagPr>
          <w:attr w:name="ProductID" w:val="la Resurrecci￳n. La"/>
        </w:smartTagPr>
        <w:r w:rsidRPr="00EA2F4C">
          <w:rPr>
            <w:i/>
          </w:rPr>
          <w:t>la Resurrección</w:t>
        </w:r>
        <w:r w:rsidRPr="00EA2F4C">
          <w:t>. La</w:t>
        </w:r>
      </w:smartTag>
      <w:r w:rsidRPr="00EA2F4C">
        <w:t xml:space="preserve"> Diferencia Cristiana en </w:t>
      </w:r>
      <w:smartTag w:uri="urn:schemas-microsoft-com:office:smarttags" w:element="PersonName">
        <w:smartTagPr>
          <w:attr w:name="ProductID" w:val="la Continuidad"/>
        </w:smartTagPr>
        <w:r w:rsidRPr="00EA2F4C">
          <w:t>la Continuidad</w:t>
        </w:r>
      </w:smartTag>
      <w:r w:rsidRPr="00EA2F4C">
        <w:t xml:space="preserve"> de las Religiones y de </w:t>
      </w:r>
      <w:smartTag w:uri="urn:schemas-microsoft-com:office:smarttags" w:element="PersonName">
        <w:smartTagPr>
          <w:attr w:name="ProductID" w:val="la Cultura"/>
        </w:smartTagPr>
        <w:r w:rsidRPr="00EA2F4C">
          <w:t>la Cultura</w:t>
        </w:r>
      </w:smartTag>
      <w:r w:rsidRPr="00EA2F4C">
        <w:t>, Madrid, Trotta, 2003.</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Torres Queiruga, Andrés, </w:t>
      </w:r>
      <w:r w:rsidRPr="00EA2F4C">
        <w:rPr>
          <w:i/>
        </w:rPr>
        <w:t>Esperanza a pesar del mal</w:t>
      </w:r>
      <w:r w:rsidRPr="00EA2F4C">
        <w:t>, La resurrección como horizonte, Santander, Sal Terrae, 2005.</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Trigo, Pedro, </w:t>
      </w:r>
      <w:r w:rsidRPr="00EA2F4C">
        <w:rPr>
          <w:i/>
          <w:lang w:val="es-MX"/>
        </w:rPr>
        <w:t>Creación e historia en el proceso de liberación</w:t>
      </w:r>
      <w:r w:rsidRPr="00EA2F4C">
        <w:rPr>
          <w:lang w:val="es-MX"/>
        </w:rPr>
        <w:t>, Madrid, Paulinas, 1988.</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spacing w:val="-3"/>
        </w:rPr>
        <w:t xml:space="preserve">Varios Autores, </w:t>
      </w:r>
      <w:r w:rsidRPr="00EA2F4C">
        <w:rPr>
          <w:i/>
          <w:spacing w:val="-3"/>
        </w:rPr>
        <w:t xml:space="preserve">Una Buena Noticia: </w:t>
      </w:r>
      <w:smartTag w:uri="urn:schemas-microsoft-com:office:smarttags" w:element="PersonName">
        <w:smartTagPr>
          <w:attr w:name="ProductID" w:val="la Iglesia"/>
        </w:smartTagPr>
        <w:r w:rsidRPr="00EA2F4C">
          <w:rPr>
            <w:i/>
            <w:spacing w:val="-3"/>
          </w:rPr>
          <w:t>La Iglesia</w:t>
        </w:r>
      </w:smartTag>
      <w:r w:rsidRPr="00EA2F4C">
        <w:rPr>
          <w:i/>
          <w:spacing w:val="-3"/>
        </w:rPr>
        <w:t xml:space="preserve"> nace del Pueblo Latinoamericano </w:t>
      </w:r>
      <w:r w:rsidRPr="00EA2F4C">
        <w:rPr>
          <w:spacing w:val="-3"/>
        </w:rPr>
        <w:t>(Documento Contribución a Puebla 78), Panamá, Ediciones "CCS", Mayo 1978.</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rPr>
          <w:lang w:val="es-MX"/>
        </w:rPr>
        <w:t xml:space="preserve">Vitoria, Francisco de, </w:t>
      </w:r>
      <w:r w:rsidRPr="00EA2F4C">
        <w:rPr>
          <w:i/>
          <w:lang w:val="es-MX"/>
        </w:rPr>
        <w:t xml:space="preserve">El Estado y </w:t>
      </w:r>
      <w:smartTag w:uri="urn:schemas-microsoft-com:office:smarttags" w:element="PersonName">
        <w:smartTagPr>
          <w:attr w:name="ProductID" w:val="la Iglesia"/>
        </w:smartTagPr>
        <w:r w:rsidRPr="00EA2F4C">
          <w:rPr>
            <w:i/>
            <w:lang w:val="es-MX"/>
          </w:rPr>
          <w:t>la Iglesia</w:t>
        </w:r>
      </w:smartTag>
      <w:r w:rsidRPr="00EA2F4C">
        <w:rPr>
          <w:lang w:val="es-MX"/>
        </w:rPr>
        <w:t>; Relecciones teológicas, Madrid, Publicaciones Españolas, 1960.</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Von Rad, Gerhard, </w:t>
      </w:r>
      <w:r w:rsidRPr="00EA2F4C">
        <w:rPr>
          <w:i/>
        </w:rPr>
        <w:t>El libro del Génesis</w:t>
      </w:r>
      <w:r w:rsidRPr="00EA2F4C">
        <w:t>, Salamanca, Sígueme, 1977.</w:t>
      </w:r>
    </w:p>
    <w:p w:rsidR="00C42FAF" w:rsidRPr="00EA2F4C" w:rsidRDefault="00C42FAF" w:rsidP="00C42FAF">
      <w:pPr>
        <w:tabs>
          <w:tab w:val="left" w:pos="900"/>
        </w:tabs>
        <w:jc w:val="both"/>
      </w:pPr>
    </w:p>
    <w:p w:rsidR="00C42FAF" w:rsidRPr="00EA2F4C" w:rsidRDefault="00C42FAF" w:rsidP="00C42FAF">
      <w:pPr>
        <w:tabs>
          <w:tab w:val="left" w:pos="900"/>
        </w:tabs>
        <w:jc w:val="both"/>
      </w:pPr>
      <w:r w:rsidRPr="00EA2F4C">
        <w:t xml:space="preserve">Vorgrimler, Herbert, </w:t>
      </w:r>
      <w:r w:rsidRPr="00EA2F4C">
        <w:rPr>
          <w:i/>
        </w:rPr>
        <w:t>Karl Rahner</w:t>
      </w:r>
      <w:r w:rsidRPr="00EA2F4C">
        <w:t>, Experiencia de Dios en su vida y en su pensamiento, Santander, Sal Terrae, 2004.</w:t>
      </w:r>
    </w:p>
    <w:p w:rsidR="00C42FAF" w:rsidRPr="00EA2F4C" w:rsidRDefault="00C42FAF" w:rsidP="00C42FAF">
      <w:pPr>
        <w:tabs>
          <w:tab w:val="left" w:pos="900"/>
        </w:tabs>
        <w:jc w:val="both"/>
      </w:pPr>
    </w:p>
    <w:p w:rsidR="00C42FAF" w:rsidRPr="00C42FAF" w:rsidRDefault="00C42FAF" w:rsidP="00C42FAF">
      <w:pPr>
        <w:tabs>
          <w:tab w:val="left" w:pos="900"/>
        </w:tabs>
        <w:jc w:val="both"/>
        <w:rPr>
          <w:lang w:val="fr-FR"/>
        </w:rPr>
      </w:pPr>
      <w:r w:rsidRPr="00C42FAF">
        <w:rPr>
          <w:spacing w:val="-3"/>
          <w:lang w:val="fr-FR"/>
        </w:rPr>
        <w:t>Vuscovic R., Sergio, "</w:t>
      </w:r>
      <w:smartTag w:uri="urn:schemas-microsoft-com:office:smarttags" w:element="PersonName">
        <w:smartTagPr>
          <w:attr w:name="ProductID" w:val="̽뢈&quot;allǩĈ蚌ョ梀̾虜ョꌈミ枈̾棐̾铰&quot;紈&quot;ǡČ梐̾ŸǿĈศ#&quot;ǷĈ蚌ョ椐̾虜ョꌈミ桀̾楠̾铰&quot;紈&quot;ǏČ椠̾ŸǍĈศ#뢀&quot;ǅĈ蚌ョ虜ョꌈミ棐̾榠̾铰&quot;繠&quot;ǝĈ蚌ョ虜ョꌈミ楠̾槠̾铰&quot;䢨́ǕĈ蚌ョ虜ョꌈミ榠̾樠̾铰&quot;鑸&quot;ƭĈ蚌ョ橠̾虜ョꌈミ槠̾冐̾铰&quot;紈&quot;ƥČ橰̾ŸƣĈศ#檰̾ƻĈ䱓ၓ鑓㰂êƵĈǍǎ끈&quot;릈&quot;릠&quot;菸&quot;릸&quot;맘&quot;맸&quot;먘&quot;머&quot;멘&quot;멸&quot;몘&quot;몸&quot;뫘&quot;뫸&quot;묘&quot;문&quot;뭘&quot;뭸&quot;뮘&quot;뮸&quot;믘&quot;미&quot;반&quot;밸&quot;뱘&quot;뱸&quot;벘&quot;벸&quot;볘&quot;본&quot;봘&quot;봸&quot;뵘&quot;뵸&quot;붘&quot;붸&quot;뷘&quot;눨&quot;뷸&quot;븘&quot;븸&quot;质&quot;빘&quot;羰&quot;䮀́뺈&quot;䣸&quot;뻀&quot;뻰&quot;뼠&quot;뽈&quot;殀뾈&quot;뾰&quot;뿠&quot;쀐&quot;쁐&quot;쁸&quot;삠&quot;샘&quot;섐&quot;세&quot;셸&quot;솨&quot;쇐&quot;쇸&quot;술&quot;쉘&quot;슐&quot;슸&quot;싨&quot;쌠&quot;썈&quot;쎀&quot;쎰&quot;쏘&quot;쐀&quot;쐨&quot;쑐&quot;쑸&quot;쒠&quot;쓘&quot;씈&quot;씸&quot;애&quot;얀&quot;언&quot;연&quot;옘&quot;와&quot;외&quot;욠&quot;움&quot;웰&quot;윰&quot;의&quot;퐘잀&quot;쟀&quot;저&quot;젨&quot;졐&quot;좀&quot;좸&quot;죰&quot;줨&quot;쥨&quot;즘&quot;질&quot;쨈&quot;쩈&quot;쩸&quot;쪨&quot;蹸&quot;赸&quot;쫨&quot;쬸&quot;쮈&quot;쯀&quot;찈&quot;챈&quot;첈&quot;첸&quot;쳨&quot;촘&quot;쵈&quot;춈&quot;춸&quot;취&quot;츐&quot;츸&quot;칸&quot;캰&quot;挈ॸ컨&quot;켘&quot;콈&quot;콰&quot;쾘&quot;쿀&quot;쿸&quot;퀘&quot;큈&quot;큰&quot;킠&quot;탨&quot;턘&quot;텘&quot;톘&quot;퇐&quot;퇸&quot;툠&quot;퉘&quot;튈&quot;튰&quot;티&quot;팰&quot;퍠&quot;펐&quot;폀&quot;폨&quot;퐠&quot;푐&quot;蹸품&quot;풰&quot;퓠&quot;픘&quot;하&quot;햠&quot;헀&quot;헰&quot;혘&quot;홀&quot;홰&quot;효&quot;훠&quot;ፀ̿휨&quot;흐&quot;힀&quot;ힸ&quot;ퟸ&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全̾&quot;&quot;&quot;&quot;&quot;&quot;&quot;&quot;&quot;&quot;&quot;&quot;&quot;&quot;&quot;&quot;&quot;&quot;&quot;&quot;&quot;&quot;&quot;&quot;&quot;ꌀॹ&quot;&quot;&quot;&quot;&quot;&quot;&quot;龜&quot;縷&quot;戀&quot;律&quot;礼&quot;縉&quot;滛&quot;齃&quot;﬘&quot;ﭐ&quot;ﮐ&quot;﯀&quot;ﯸ&quot;ﰸ&quot;㷨̾぀ﱨ&quot;ﲨ&quot;ﳨ&quot;ﴰ&quot;ﵰ&quot;﷨&quot;︨&quot;﹨&quot;ﺰ&quot;ﻘ&quot;ﻸ&quot;＠&quot;ｈ&quot;ｰ&quot;ﾠ&quot;￠&quot;#@#h##È#Ĉ#ĸ#Ű#ư#ǰ#Ȱ#ɰ#ʰ#˨#̐#͈#΀#θ#Ϩ#А#р#Ҁ#Ұ#Ә#Ԙ#Ր#ո#ְ#ט#؈#و#ڈ#ڰ#ۨ#ܠ#ݐ#ݸ#ޠ#߀#߸#࠘#࠸#ࡰ#࢐#ࣀ#ࣸ#र#ॸ#ঠ#৘#ਐ#ੈ#઀#સ#ૠ#ଐ#ୀ#஀#ர#ఀ#ీ#౰#ಐ#ಸ#ೠ#ഈ#ര#൨#඘#ව#෠#฀#ศ#䮀७蘰ॸ蘰ॸêƫĈศ#&quot;ƣĈ蚌ョ犰̾虜ョꌈミ墀̾猀̾铰&quot;紈&quot;ƻČ狀̾ŸƹĈศ#술&quot;ƱĈ蚌ョ獀̾虜ョꌈミ牰̾玐̾铰&quot;紈&quot;ƉČ獐̾ŸƇĈศ#쉘&quot;ƟĈ蚌ョ珐̾虜ョꌈミ猀̾琠̾铰&quot;紈&quot;ƗČ珠̾ŸƕĈศ#&quot;ŭĈ蚌ョ瑠̾虜ョꌈミ玐̾環̾铰&quot;紈&quot;ťČ瑰̾ŸţĈศ#쇸&quot;ŻĈ蚌ョ瓰̾虜ョꌈミ琠̾畀̾铰&quot;紈&quot;ųČ甀̾ŸűĈศ#ࡰ#ŉĈ蚌ョ疀̾虜ョꌈミ環̾痐̾铰&quot;紈&quot;ŁČ疐̾ŸşĈศ#&quot;ŗĈ蚌ョ瘐̾虜ョꌈミ畀̾癠̾铰&quot;紈&quot;įČ瘠̾ŸĭĈศ#풰&quot;ĥĈ蚌ョ虜ョꌈミ痐̾皠̾铰&quot;繠&quot;ĽĈ蚌ョ虜ョꌈミ癠̾盠̾铰&quot;䢨́ĵĈ蚌ョ眠̾虜ョꌈミ皠̾睰̾铰&quot;籰&quot;čČ眰̾ŸċĈศ#뮸&quot;ăĈ蚌ョ瞰̾虜ョꌈミ盠̾砀̾铰&quot;紈&quot;ěČ矀̾ŸęĈศ#퉘&quot;đĈ蚌ョ础̾虜ョꌈミ睰̾碐̾铰&quot;紈&quot;ǩČ硐̾ŸǧĈศ#&quot;ǿĈ蚌ョ磐̾虜ョꌈミ砀̾礠̾铰&quot;紈&quot;ǷČ磠̾ŸǵĈศ#풰&quot;ǍĈ蚌ョ祠̾虜ョꌈミ碐̾禰̾铰&quot;紈&quot;ǅČ祰̾ŸǃĈศ#&quot;ǛĈ蚌ョ称̾虜ョꌈミ礠̾穀̾铰&quot;紈&quot;ǓČ稀̾ŸǑĈศ#&quot;ƩĈ蚌ョ窀̾虜ョꌈミ禰̾竐̾铰&quot;紈&quot;ơČ窐̾ŸƿĈศ#&quot;ƷĈ蚌ョ虜ョꌈミ穀̾笐̾铰&quot;繠&quot;ƏĈ蚌ョ筐̾虜ョꌈミ竐̾箠̾铰&quot;紈&quot;ƇČ筠̾ŸƅĈศ#&quot;ƝĈ蚌ョ虜ョꌈミ笐̾篠̾铰&quot;繠&quot;ƕĈ蚌ョ虜ョꌈミ箠̾簠̾铰&quot;䢨́ŭĈ蚌ョ籠̾虜ョꌈミ篠̾粰̾铰&quot;紈&quot;ťČ籰̾ԠţĈศ#효&quot;ŻĈ蚌ョ糰̾虜ョꌈミ簠̾絀̾铰&quot;紈&quot;ųČ紀̾ҐűĈศ#&quot;ŉĈ蚌ョ綀̾虜ョꌈミ粰̾緐̾铰&quot;紈&quot;ŁČ綐̾ЀşĈศ#&quot;ŗĈ蚌ョ縐̾虜ョꌈミ絀̾繠̾铰&quot;紈&quot;įČ縠̾ͰĭĈศ#&quot;ĥĈ蚌ョ纠̾虜ョꌈミ緐̾绰̾铰&quot;紈&quot;ĽČ纰̾ˠĻĈศ#콰&quot;ĳĈ蚌ョ缰̾虜ョꌈミ繠̾羀̾铰&quot;紈&quot;ċČ罀̾ɐĉĈศ#폀&quot;āĈ蚌ョ翀̾虜ョꌈミ绰̾耐̾铰&quot;紈&quot;ęČ翐̾ǀėĈศ#ர#ǯĈ蚌ョ聐̾虜ョꌈミ羀̾肠̾铰&quot;紈&quot;ǧČ聠̾ŸǥĈศ#ව#ǽĈ蚌ョ胠̾虜ョꌈミ耐̾脰̾铰&quot;紈&quot;ǵČ胰̾ŸǳĈศ#&quot;ǋĈ蚌ョ腰̾虜ョꌈミ肠̾臀̾铰&quot;紈&quot;ǃČ膀̾ŸǁĈศ#&quot;ǙĈ蚌ョ舀̾虜ョꌈミ脰̾艐̾铰&quot;紈&quot;ǑČ舐̾ŸƯĈศ#쟀&quot;ƧĈ蚌ョ芐̾虜ョꌈミ臀̾苠̾铰&quot;紈&quot;ƿČ芠̾ŸƽĈศ#저&quot;ƵĈ蚌ョ虜ョꌈミ艐̾茠̾铰&quot;鑸&quot;ƍĈ蚌ョ虜ョꌈミ苠̾荠̾铰&quot;繠&quot;ƅĈ蚌ョ虜ョꌈミ茠̾莠̾铰&quot;鑸&quot;ƝĈ蚌ョ菠̾虜ョꌈミ荠̾萰̾铰&quot;紈&quot;ƕČ菰̾ŸƓĈศ#휨&quot;ūĈ蚌ョ葰̾虜ョꌈミ莠̾蓀̾铰&quot;籰&quot;ţČ蒀̾ŸšĈศ#릠&quot;ŹĈ蚌ョ蔀̾虜ョꌈミ萰̾蕐̾铰&quot;紈&quot;űČ蔐̾ŸŏĈศ#ĸ#ŇĈ蚌ョ薐̾虜ョꌈミ蓀̾藠̾铰&quot;紈&quot;şČ薠̾ŸŝĈศ#෠#ŕĈ蚌ョ蘠̾虜ョꌈミ蕐̾虰̾铰&quot;紈&quot;ĭČ蘰̾ŸīĈศ#&quot;ģĈ蚌ョ蚰̾虜ョꌈミ藠̾蜀̾铰&quot;紈&quot;ĻČ蛀̾ŸĹĈศ#쇸&quot;ıĈ蚌ョ蝀̾虜ョꌈミ虰̾螐̾铰&quot;紈&quot;ĉČ蝐̾ŸćĈศ#슐&quot;ğĈ蚌ョ蟐̾虜ョꌈミ蜀̾蠠̾铰&quot;紈&quot;ėČ蟠̾ŸĕĈศ#쇸&quot;ǭĈ蚌ョ衠̾虜ョꌈミ螐̾袰̾铰&quot;紈&quot;ǥČ衰̾ŸǣĈศ#쑸&quot;ǻĈ蚌ョ裰̾虜ョꌈミ蠠̾ℰ铰&quot;紈&quot;ǳČ褀̾ŸǱĈศ#&quot;VǉČ఍䐊)䀀䀀䀀䀀İ@＞ἠⴜ聱ÀÀÀÀÀÀÀÀÀÀÀÀÀÀÀÀÀÀÀÀÀÀÀÀÀÀÀÀÀÀÀÀ@PĀÐ@PP@P@@PPð°°°À ÀÀ`À ĀÀÀÀÀ °°ð° P@PPpP@@@À`pP ``0`ÀÀPĀPĀPĀÀÀÀPP`ĀPĀpPÀÀ` @@0PÀPPÀ`PPP0PPPÀÀÀ°°°°°°Ā°    ````ÀÀÀÀÀÀÀÀ°°°°  Àp@@@@°°)ʼ`` ￼ ᜀᨀ뾀୻ሁ＞‟ÀÀÀÀÀÀĠÀÀVƓĈ*ShowSmartTagIndicator&quot;ŪČힰ㜿ɍʡU&quot;&quot;ňĊĀC:\Documents and Settings\Juan H. Pico\Mis documentos\Fe y Política\LA ESPERANZA QUE SE COMPROMETE EN LA POLITICA definitivo.doc &quot;ĦĈ᰼睋ᰘ睋꤀蹈̾遘ﾰ粑Ǡ粒㍁ᮬ̽졘೨̾೨̾ᰀ睋蹈̾ᯬ睋蹈̾PPᯜ睋ᯌ睋㾬睋㾜睋軬̾Ӝƻ썊딀ܦ䳳슕煶όÀ&#10;ċĎAcciones de nombres de personasd&#10;āĈퟨ㜿燈㝁h䕊㜿LǮĈᷠ睋ᶰ睋ꎠꯐ≈왰͈ᤰ睋٘ʰᷠ睋ᶰ睋$ꊰШ͋ᤰ睋ʰʰ邼̾☀䰀㄀က䨀慵⁮⹈倠捩o　̀Ѐ¾᐀䨀郸̾䠀⸀ 倀椀挀漀ᰀ娀㄀က䐀瑡獯搠⁥牰杯慲慭㨀鄴̾᐀䐀愀琀漀猀 搀攀 瀀爀漀最爀愀洀愀 䈀㄀酰̾က䴀捩潲潳瑦⨀̀Ѐ¾᐀䴀椀挀爀漀猀漀昀琀醬̾က伀晦捩e␀̀Ѐ¾᐀伀昀昀椀挀攀ᘀ釨̾က刀捥敩瑮e⠀̀Ѐ¾᐀刀攀挀椀攀渀琀攀鈤̾䘀攀 礀 倀漀氀琀椀挀愀⸀䰀一䬀㨀̀Ѐ᐀䘀攀 礀 倀漀氀琀椀挀愀⸀䰀一䬀㈀amVLƢČᏚ栊 䀀䀀䀀䀀 !&quot;#$%&amp;'()*+,-./0123456789:;&lt;=&gt;?@ABCDEFGHIJKLMNOPQRSTUVWXYZ[\]^_`abcdefghijklmnopqrstuvwxyz{|}~€‚ƒ„…†‡ˆ‰Š‹ŒŽ‘’“”•–—˜™š›œžŸ ¡¢£¤¥¦§¨©ª«¬­®¯°±²³´µ¶·¸¹º»¼½¾¿ÀÁÂÃÄÅÆÇÈÉÊËÌÍÎÏÐÑÒÓÔÕÖ×ØÙÚÛÜÝÞßàáâãäåæçèéêëìíîïðñòóôõö÷øùúûüýþÿ掐掐掐掐掐掐掐掐掐掐掐掐掐掐掐掐掐掐掐掐掐掐掐掐掐掐掐掐掐掐掐掐 ⪠㗀䀀䀀檠掐᭠ࣜܡƻÜW̵ᒌƐ`` ￼ ᜀᨀ뾀྇＞‟㣐啠䜰檠啠屰Ġ丰䀀VVŌČᇷꘊ⪠䀀䀀䀀䀀䀀⎐䀀㣐啠㣐㣐㇐㌰⌰㌰䕀掐䀀掐⪠䀀䜰燐䀀䀀⪠耀䀀⪠磐掐䜰掐掐⪠⪠䜰䜰Ⳑ䀀燐⪠絰㇐⪠啠掐㇐䜰 ㇐䀀䀀䀀䀀⌰䀀⪠慀⍐䀀噠⪠慀䀀㌰䙀♠♠⪠䧀䋰 ⪠♠➰䀀怀怀怀䀀丰丰丰丰丰丰燐啠丰丰丰丰⪠⪠⪠⪠屰啠屰屰屰屰屰噠屰屰屰屰屰䜰丰䀀䀀䀀䀀䀀䀀䀀啠㣐㣐㣐㣐㣐⎐⎐⎐⎐䀀䀀䀀䀀䀀䀀䀀䙀䀀䀀䀀䀀䀀㣐䀀㣐ळကĀŸŸࣜܡƻÜW̵ᒌƐ`` ￼ ᜀᨀ뾀྇＞‟ĠVVĖČბ)ࣜ䀀䀀䀀䀀跀 ＞ἠⴜ聱掐掐掐掐掐掐掐掐掐掐掐掐掐掐掐掐掐掐掐掐掐掐掐掐掐掐掐掐掐掐掐掐 ⪠㗀䀀䀀檠掐᭠⪠⪠䀀噠 ⪠ ⎐䀀䀀䀀䀀䀀䀀䀀䀀䀀䀀⪠⪠噠噠噠䀀痀丰丰啠屰丰丰屰屰⪠㣐啠䜰檠啠屰丰屰丰䀀䜰屰丰檠丰䜰䜰㇐⎐㇐㘀䀀⪠䀀䀀㣐䀀㣐⎐䀀䀀⎐⎐㣐⎐屰䀀䀀䀀䀀㇐㇐⎐䀀㣐啠㣐㣐㇐㌰⌰㌰䕀掐䀀掐⪠䀀䜰燐䀀䀀⪠耀䀀⪠磐掐䜰掐掐⪠⪠䜰䜰Ⳑ䀀燐⪠絰㇐⪠啠掐㇐䜰 ㇐䀀䀀䀀䀀⌰䀀⪠慀⍐䀀噠⪠慀䀀㌰䙀♠♠⪠䧀䋰 ⪠♠➰䀀怀怀怀䀀丰丰丰丰丰丰燐啠丰丰丰丰⪠⪠⪠⪠屰啠屰屰屰屰屰噠屰屰屰屰屰䜰丰䀀䀀䀀䀀䀀䀀䀀啠㣐㣐㣐㣐㣐⎐⎐⎐⎐䀀䀀䀀䀀䀀䀀䀀䙀䀀䀀䀀䀀䀀㣐䀀㣐ࣜܡƻÜW̷ೱƐ`` ￼ ÿᜀ퀀翽＞‟ĠȐVƠČ덠㜿燈㝁㜿㜿诸炼㝁 ȐưĈ GetTypeInfoCount ƉĈSmartTagCaptionƀĈ&quot;VerbCaptionFromIDƛĈVerbNameFromID ƒĈQueryInterfaceiondas ūĈConvertidor de medidasŢĎ/C:\ARCHIV~1\ARCHIV~1\MICROS~1\SMARTT~1\MOFL.DLL&quot;⍴Đ㝄㝄$â&quot;&quot;ŒČ綴㝅ɍʡ&quot;İĈ縬㝅쁨̾ďĈ㝇꽀̾੠̾ĈĈ㝇삈̾꼘̾ȐąČ홸㝄㝇㝄㝄㫐㝇ȐĕĈ緬㝅㝇h䆻㝄ǢČ귨̾뿠̾ǡĈ㝇샨̾꽀̾ǺĈSmartTagCaptionㅾ䵜䙏⹌䱄LǵĈ㝇섐̾삈̾ǎĈ세̾샨̾ǋĈ횠̾섐̾¥ǄĈ욀̾殀 ⋈㝅謫㝆࿖̿࿘̿࿌̿࿌̿ǻ¥ġČ울̾᫤㝄ĀǻĤĈNameģČ铰眏ϼЀܘܘ鋈ļĈ⩀̿暸세̾ÖĹČ∥ᷬH∴ᷬˀɨᅀ,,8ΩᾔŰ℠ᾔƠĈƄ∴⁘ÐÀ¨ᅀɐ$∴⃠̀ƨÀᅀɴ0∴∄ʀƠØᅀЄH,∴⌨ðᅀР(Ɛ ∴⎌À ĈᅀѸ$∴ ⏼ŀĠĠᅀҘ,∴&#10;ⓀƀŐĸᅀӘ,∴▨ɘ᰼ܙẔܙỀܙỬܙŐᅀ؈dH̾∴⢈̀ʘŨᅀބx0∴&#10;⩠ကමƀᅀࡰΩ㐘ৰ°℠㐘̀ˀ਄∴㘜̀ƨƘᅀ౤0_ÖŃČ栈眏杰眏푸眑ь⡠̿̾栈眏杰眏푸眑ь⡠̿̾̾̾̾̾̾̾̾̾̾̾̾̾̾ȀSကĀ̾_ǢĈAddRef ǿĈ GetTypeInfoCount ǴĈReleaseǱĈGetTypeInfoǊĈGetIDsOfNamesǇĈInvokeǀĈProgIdǝĈDescǘĈSmartTagCountǕĈSmartTagNameƮĈVerbCountƫĈVerbIDƤĈ&quot;VerbCaptionFromIDƿĈVerbNameFromIDƶĈInvokeVerbƳĈ IsCaptionDynamicg䱄LƊĊ&#10;MOFL.SmartTag-ƇĎ梈॒Rousseau, Jean-Jacques, El Contrato Social o Principios de Derecho Político, Estudio Preliminar y traducción de María José Villaverde, Madrid, Tecnos, 5ª ed., 2007, p 82.&#10;&quot;-ŸČ싸㜮ɍʡV&quot;ŖČྏ)ࣜ䀀䀀䀀䀀跀 ＞ἠⴜ聱掐掐掐掐掐掐掐掐掐掐掐掐掐掐掐掐掐掐掐掐掐掐掐掐掐掐掐掐掐掐掐掐 ㇐䜐䀀䀀檠掐⎐⪠⪠䀀䣰 ⪠ ⎐䀀䀀䀀䀀䀀䀀䀀䀀䀀䀀⪠⪠䣰䣰䣰䀀檀啠啠啠屰啠啠屰掐㇐䀀啠丰燐屰屰丰屰啠䜰丰屰啠燐啠丰丰⪠⎐⪠䣰䀀⪠䀀䀀㣐䀀㣐⪠䀀䜰⎐⎐䀀⎐掐䜰䀀䀀䀀㇐㇐⎐䜰㣐啠䀀㣐㇐ⲐᰰⲐ䣰掐䀀掐⪠䀀䀀耀䀀䀀⪠耀䜰⪠磐掐丰掐掐⪠⪠䀀䀀Ⳑ䀀耀⪠耀㇐⪠屰掐㇐丰 ㇐䀀䀀䀀䀀ᰰ䀀⪠徠∐䀀䶐⪠徠䀀㌰䙀♠♠⪠䧀䀀 ⪠♠♠䀀怀怀怀䀀啠啠啠啠啠啠磐啠啠啠啠啠㇐㇐㇐㇐屰屰屰屰屰屰屰䣰屰屰屰屰屰丰丰䀀䀀䀀䀀䀀䀀䀀屰㣐㣐㣐㣐㣐⎐⎐⎐⎐䀀䜰䀀䀀䀀䀀䀀䙀䀀䜰䜰䜰䜰㣐䀀㣐I ࣜܡƻÜW͌งʼ`` ￼ ÿᜀ퀀翽＞‟BWORKSĠȁVǠĈBȁǡČBBƿČBBŽČBBĻČBBǹČӠ̿ː̿௨̿BBƷČ@BBŵČ@@BĳĈ䪜ܚৰ̀̿BČČन̿BBǊČBƈČ&#10;àࢂàࢂƙĈGetTypeInfoBƒČ䀀BŐĈInvokesĭĈ쫈㜮鐠㜯h䘏㜮ĺĈxC:\Documents and Settings\Juan H. Pico\Mis documentos\NormalċĈdÈĬĆĈDescąĈNameĀĈ釰㜯侮̿ৰ̀nĝĈGetIDsOfNamesĖĈAddRefēČ̾ภ̿VǮČ௘ﰊ&#10;䀀䀀䀀䀀Ð0＞ἠⴜ聱°°°°°°°°°°°°°°°°°°°°°°°°°°°°°°°°00`pÐ0PPp0P0`pppppppppp00` pp``P`p` ppppp°pppP`Pp`pp`pp@pp0@p0°ppppP`Ppppp`ppp°p°0pP°pp`ĠpP°°p°°00PPpp ``P°°`p00pppppp` `P p````pp@```ÀÀÀ`°p````PPPPpppppppppp°`pppp0000ppppppppppppppp&#10;Ɛ`` ￼ ✀翽＞‟ĠVƸĈ&quot;C:\Archivos de programa\Microsoft Office\OFFICE11\WINWORD.EXE&quot;ƉČ±!la Espiritualidad Latinoamericana£ƜĈ&quot;賀&quot;Pό࿰̽ƙĈ㭨ᩐ̿ୠ̽ÈÉÊËƒĈ&quot;蹀ñQό஀̽ůĈ䇈睋䆜睋䁤睌ĺ ৰÀ䘀úûüýþÿCLSID\{000209F0-0000-0000-C000-000000000046}/67ųĈ䇈睋䆜睋䁤睌Ϊ ৱÀ䘀@p0°ppppCLSID\{000209F1-0000-0000-C000-000000000046}pppŗĈγ뚐ꅀ&quot;γ뚐앞䭈沃妼ﱆ⠻őĈ䇈睋䆜睋䁤睌Φ ৴À䘀pppppppCLSID\{000209F4-0000-0000-C000-000000000046}00`ĵĐ耸碒᧐̿̽À䘀ďĈ䇈睋䆜睋䁤睌ή ৵À䘀CLSID\{000209F5-0000-0000-C000-000000000046}ēĐ耈碒̽鄸&quot;À䘀5ǭĈ&#10;(Ðݐ̀ÐఊჰŒÐࠠ͋ఊ㮨ŤŒበఊ鬐 ǭŤ鶘ఊ拠&#10;ȱǭꝀ͋Dఊ㚸˃ȱ좈͈ఊศ̾Ϭ˃겠͋ĩఊᨘ̿&#10;ѬϬꮘ͋ఊླྀ̾ҒѬ͈&amp;ఊ̽ԱҒᣰఊ茸5ǖĈ聐碒᧸̿ᛨ̿nWorǓĈ聨碒̿᧐̿ƬČ밨͈ศ̾ƪČ呐쀎ƦĈ쥔丈́Ꮘ̿ardƣĈᰴĽ耐&quot;丈́ƼČ冰&quot;撠杨ƻĈ슼䯀́缀&quot;ƴČꁘ́細ƲĈ汸睋曠༠ό䎷綃晤ᚻ啲ꓸ⬪ƏČ铰眏Ͱʹͺͺ㒄ƈĈ웘⛘̿ጘ&quot;ÉƅĈ∴᭐Ő᭔ͺᲤͺ᳀ͺ᳜ͺxᅀ8↨̿Ω᳸Ę⌈̿℠᳸ƠĈĬ⌴̿∴ᶼÐÀᅀǸ$⍠̿∴Ṅ̀ƨ¨ᅀȜ0∴ὨɘὬͺ⇄ͺ⇰ͺ∜ͺÀᅀΠH⊰̿∴≈ð≌ͺ⌼ͺ⍌ͺ⍜ͺØᅀӄ,∀̿∴⍬ðᅀӤ(Ĭ ⎸̿∴⏐À ĈᅀԼ$␐̿∴ ⑀ŀĠĠᅀ՜,∴&#10;┄ƀŐĸᅀ֌,∴◬Ƙ◰ͺ➈ͺ➜ͺ➰ͺŐᅀټ0≘̿∴⟄̀ƨŨᅀܸ0∴&#10;⣨ကමƀᅀݘΩ㊠ࣜ°℠㊠̀ʔࣰYÉǚĈ栈眏杰眏푸眑쓸⇔̿栈眏杰眏푸眑쓸↨̿栈眏杰眏푸眑ɘ쓸∬̿栈眏杰眏푸眑ɘ쓸∀̿栈眏杰眏푸眑ь쓸⊄̿栈眏杰眏푸眑ь쓸≘̿栈眏杰眏푸眑Ǵ쓸⋜̿栈眏杰眏푸眑Ǵ쓸⊰̿栈眏杰眏푸眑d쓸栈眏杰眏푸眑È쓸栈眏杰眏푸眑Ĭ쓸⎌̿栈眏杰眏푸眑Ĭ쓸⍠̿栈眏杰眏푸眑ʼ쓸⏤̿栈眏杰眏푸眑ʼ쓸⎸̿栈眏杰眏푸眑̠쓸␼̿栈眏杰眏푸眑̠쓸␐̿YţĈAddRefżČ铰眏΀À΍ʰ΍䍐BŹĈ書眏锘眏푤眑ŔƐ̽ќ縼۔Ѩ繈۔м 縜۔ˤ糄۔ͤØ組۔҄Ȁ繤۔ڄӜ聤۔ୠ`蕀۔ீ(薠۔租۔௨藈۔௸藘۔租۔租۔ЉA7ǻ ૠ̾̽ˤ秠۔퀴̽ම̾襀&quot;觰&quot;̽BķĈ鬜Ļ⿐̿ᭀ̿İĈLÈd nvalid.onNameăČ\REGISTRY\USER\S-1-5-21-840892048-994044236-1117998272-1006\Software\Microsoft\Windows NT\CurrentVersion\Windows9CBǥĈ書眏锘眏푤眑ƈڤ훀̾બļܙસňܙੜPìܙࠬﺼܘࢬư＼ܘ૔ȀŤܙ೔ཤͤܙ᰸¤ወܙ᳜è፬ܙܘ᷄ᑔܙᷔᑤܙܘܘЉAݪ 蛠&quot;홰̾ࠬܘ̽ຘ̾̾̾̾횘̾ BƣĈЂ碈(礘(  ƸĈЃ繶(缆(  ƱĈЅ鳸(鶈(  ƆĈІꋘ(ꍨ(  ƟĈЇ꠆(ꢖ(  ƔĈЈ쐦(쒶(  ŭĈЋ蠠)袰)  ŢĈЌ趤)踴)  ŻĈЎ듸)떈)  ŰĈЏ멄)뫔)  ŉĈА쀀)삐)  ŞĈГ햊)혚)  ŗĈД))  ĬĈЕ))  ĥĈЖ))  ĺĈИﵬ)﷼)  ĳĈЙɨ*˸*  ĈĈКࡔ*ࣤ*  āĈЛ᧌*ᩜ* ĖĈꐰ䨰&quot;⛘̿ēĈDescࠁǮĈ"/>
        </w:smartTagPr>
        <w:r w:rsidRPr="00C42FAF">
          <w:rPr>
            <w:spacing w:val="-3"/>
            <w:lang w:val="fr-FR"/>
          </w:rPr>
          <w:t>La Réligion</w:t>
        </w:r>
      </w:smartTag>
      <w:r w:rsidRPr="00C42FAF">
        <w:rPr>
          <w:spacing w:val="-3"/>
          <w:lang w:val="fr-FR"/>
        </w:rPr>
        <w:t xml:space="preserve">, opium du  peuple et protestation contre la misère réelle", en </w:t>
      </w:r>
      <w:r w:rsidRPr="00C42FAF">
        <w:rPr>
          <w:bCs/>
          <w:i/>
          <w:spacing w:val="-3"/>
          <w:lang w:val="fr-FR"/>
        </w:rPr>
        <w:t>Social</w:t>
      </w:r>
      <w:r w:rsidRPr="00C42FAF">
        <w:rPr>
          <w:i/>
          <w:spacing w:val="-3"/>
          <w:lang w:val="fr-FR"/>
        </w:rPr>
        <w:t xml:space="preserve"> </w:t>
      </w:r>
      <w:r w:rsidRPr="00C42FAF">
        <w:rPr>
          <w:bCs/>
          <w:i/>
          <w:spacing w:val="-3"/>
          <w:lang w:val="fr-FR"/>
        </w:rPr>
        <w:t>Compass</w:t>
      </w:r>
      <w:r w:rsidRPr="00C42FAF">
        <w:rPr>
          <w:spacing w:val="-3"/>
          <w:lang w:val="fr-FR"/>
        </w:rPr>
        <w:t>, CRSR, Université de Louvaine, XXXV, 2-3, 1988.</w:t>
      </w:r>
    </w:p>
    <w:p w:rsidR="00C42FAF" w:rsidRPr="00C42FAF" w:rsidRDefault="00C42FAF" w:rsidP="00C42FAF">
      <w:pPr>
        <w:tabs>
          <w:tab w:val="left" w:pos="900"/>
        </w:tabs>
        <w:jc w:val="both"/>
        <w:rPr>
          <w:lang w:val="fr-FR"/>
        </w:rPr>
      </w:pPr>
    </w:p>
    <w:p w:rsidR="00C42FAF" w:rsidRPr="00EA2F4C" w:rsidRDefault="00C42FAF" w:rsidP="00C42FAF">
      <w:pPr>
        <w:tabs>
          <w:tab w:val="left" w:pos="900"/>
        </w:tabs>
        <w:jc w:val="both"/>
        <w:rPr>
          <w:lang w:val="en-US"/>
        </w:rPr>
      </w:pPr>
      <w:r w:rsidRPr="00EA2F4C">
        <w:rPr>
          <w:lang w:val="en-US"/>
        </w:rPr>
        <w:t xml:space="preserve">Wallerstein, Immanuel, </w:t>
      </w:r>
      <w:r w:rsidRPr="00EA2F4C">
        <w:rPr>
          <w:i/>
          <w:lang w:val="en-US"/>
        </w:rPr>
        <w:t>Geopolitics and Geoculture</w:t>
      </w:r>
      <w:r w:rsidRPr="00EA2F4C">
        <w:rPr>
          <w:lang w:val="en-US"/>
        </w:rPr>
        <w:t xml:space="preserve">, </w:t>
      </w:r>
      <w:smartTag w:uri="urn:schemas-microsoft-com:office:smarttags" w:element="City">
        <w:r w:rsidRPr="00EA2F4C">
          <w:rPr>
            <w:lang w:val="en-US"/>
          </w:rPr>
          <w:t>Cambridge</w:t>
        </w:r>
      </w:smartTag>
      <w:r w:rsidRPr="00EA2F4C">
        <w:rPr>
          <w:lang w:val="en-US"/>
        </w:rPr>
        <w:t xml:space="preserve">, </w:t>
      </w:r>
      <w:smartTag w:uri="urn:schemas-microsoft-com:office:smarttags" w:element="place">
        <w:smartTag w:uri="urn:schemas-microsoft-com:office:smarttags" w:element="PlaceName">
          <w:r w:rsidRPr="00EA2F4C">
            <w:rPr>
              <w:lang w:val="en-US"/>
            </w:rPr>
            <w:t>Cambridge</w:t>
          </w:r>
        </w:smartTag>
        <w:r w:rsidRPr="00EA2F4C">
          <w:rPr>
            <w:lang w:val="en-US"/>
          </w:rPr>
          <w:t xml:space="preserve"> </w:t>
        </w:r>
        <w:smartTag w:uri="urn:schemas-microsoft-com:office:smarttags" w:element="PlaceType">
          <w:r w:rsidRPr="00EA2F4C">
            <w:rPr>
              <w:lang w:val="en-US"/>
            </w:rPr>
            <w:t>University</w:t>
          </w:r>
        </w:smartTag>
      </w:smartTag>
      <w:r w:rsidRPr="00EA2F4C">
        <w:rPr>
          <w:lang w:val="en-US"/>
        </w:rPr>
        <w:t xml:space="preserve"> Press, 1991.</w:t>
      </w:r>
    </w:p>
    <w:p w:rsidR="00C42FAF" w:rsidRPr="00EA2F4C" w:rsidRDefault="00C42FAF" w:rsidP="00C42FAF">
      <w:pPr>
        <w:tabs>
          <w:tab w:val="left" w:pos="900"/>
        </w:tabs>
        <w:jc w:val="both"/>
        <w:rPr>
          <w:lang w:val="en-US"/>
        </w:rPr>
      </w:pPr>
    </w:p>
    <w:p w:rsidR="00C42FAF" w:rsidRPr="00EA2F4C" w:rsidRDefault="00C42FAF" w:rsidP="00C42FAF">
      <w:pPr>
        <w:tabs>
          <w:tab w:val="left" w:pos="900"/>
        </w:tabs>
        <w:jc w:val="both"/>
        <w:rPr>
          <w:lang w:val="es-MX"/>
        </w:rPr>
      </w:pPr>
      <w:r w:rsidRPr="00EA2F4C">
        <w:rPr>
          <w:lang w:val="es-MX"/>
        </w:rPr>
        <w:t>Weber. Max, “</w:t>
      </w:r>
      <w:smartTag w:uri="urn:schemas-microsoft-com:office:smarttags" w:element="PersonName">
        <w:smartTagPr>
          <w:attr w:name="ProductID" w:val="La Pol￭tica"/>
        </w:smartTagPr>
        <w:r w:rsidRPr="00EA2F4C">
          <w:rPr>
            <w:lang w:val="es-MX"/>
          </w:rPr>
          <w:t>La Política</w:t>
        </w:r>
      </w:smartTag>
      <w:r w:rsidRPr="00EA2F4C">
        <w:rPr>
          <w:lang w:val="es-MX"/>
        </w:rPr>
        <w:t xml:space="preserve"> como vocación”, en </w:t>
      </w:r>
      <w:r w:rsidRPr="00EA2F4C">
        <w:rPr>
          <w:i/>
          <w:lang w:val="es-MX"/>
        </w:rPr>
        <w:t>El político y el científico</w:t>
      </w:r>
      <w:r w:rsidRPr="00EA2F4C">
        <w:rPr>
          <w:lang w:val="es-MX"/>
        </w:rPr>
        <w:t>, Madrid, Alianza Editorial, 2007.</w:t>
      </w:r>
    </w:p>
    <w:p w:rsidR="00C42FAF" w:rsidRPr="00EA2F4C" w:rsidRDefault="00C42FAF" w:rsidP="00C42FAF">
      <w:pPr>
        <w:tabs>
          <w:tab w:val="left" w:pos="900"/>
        </w:tabs>
        <w:jc w:val="both"/>
      </w:pPr>
    </w:p>
    <w:p w:rsidR="00C42FAF" w:rsidRPr="00EA2F4C" w:rsidRDefault="00C42FAF" w:rsidP="00C42FAF">
      <w:pPr>
        <w:tabs>
          <w:tab w:val="left" w:pos="900"/>
        </w:tabs>
        <w:jc w:val="both"/>
        <w:rPr>
          <w:b/>
          <w:lang w:val="en-US"/>
        </w:rPr>
      </w:pPr>
      <w:r w:rsidRPr="00EA2F4C">
        <w:rPr>
          <w:lang w:val="en-US"/>
        </w:rPr>
        <w:t xml:space="preserve">Zinn, Howard, </w:t>
      </w:r>
      <w:r w:rsidRPr="00EA2F4C">
        <w:rPr>
          <w:i/>
          <w:lang w:val="en-US"/>
        </w:rPr>
        <w:t>A People’s History of the United States</w:t>
      </w:r>
      <w:r w:rsidRPr="00EA2F4C">
        <w:rPr>
          <w:lang w:val="en-US"/>
        </w:rPr>
        <w:t xml:space="preserve">, </w:t>
      </w:r>
      <w:smartTag w:uri="urn:schemas-microsoft-com:office:smarttags" w:element="place">
        <w:smartTag w:uri="urn:schemas-microsoft-com:office:smarttags" w:element="State">
          <w:r w:rsidRPr="00EA2F4C">
            <w:rPr>
              <w:lang w:val="en-US"/>
            </w:rPr>
            <w:t>New York</w:t>
          </w:r>
        </w:smartTag>
      </w:smartTag>
      <w:r w:rsidRPr="00EA2F4C">
        <w:rPr>
          <w:lang w:val="en-US"/>
        </w:rPr>
        <w:t>, Harper &amp; Row, 1980.</w:t>
      </w:r>
    </w:p>
    <w:p w:rsidR="00225031" w:rsidRDefault="0088421F" w:rsidP="00225031">
      <w:pPr>
        <w:jc w:val="center"/>
        <w:rPr>
          <w:b/>
        </w:rPr>
      </w:pPr>
      <w:r w:rsidRPr="00C42FAF">
        <w:rPr>
          <w:lang w:val="en-US"/>
        </w:rPr>
        <w:br w:type="page"/>
      </w:r>
      <w:r w:rsidR="00225031">
        <w:rPr>
          <w:b/>
        </w:rPr>
        <w:lastRenderedPageBreak/>
        <w:t>Í</w:t>
      </w:r>
      <w:r w:rsidR="00225031" w:rsidRPr="00E80491">
        <w:rPr>
          <w:b/>
        </w:rPr>
        <w:t>NDICE ONOM</w:t>
      </w:r>
      <w:r w:rsidR="00225031">
        <w:rPr>
          <w:b/>
        </w:rPr>
        <w:t>Á</w:t>
      </w:r>
      <w:r w:rsidR="00225031" w:rsidRPr="00E80491">
        <w:rPr>
          <w:b/>
        </w:rPr>
        <w:t>STICO</w:t>
      </w:r>
    </w:p>
    <w:p w:rsidR="00D42C9A" w:rsidRPr="00E80491" w:rsidRDefault="00D42C9A" w:rsidP="00225031">
      <w:pPr>
        <w:jc w:val="center"/>
        <w:rPr>
          <w:b/>
        </w:rPr>
      </w:pPr>
    </w:p>
    <w:p w:rsidR="00225031" w:rsidRDefault="00225031" w:rsidP="00225031"/>
    <w:tbl>
      <w:tblPr>
        <w:tblW w:w="0" w:type="auto"/>
        <w:tblLook w:val="01E0"/>
      </w:tblPr>
      <w:tblGrid>
        <w:gridCol w:w="9056"/>
      </w:tblGrid>
      <w:tr w:rsidR="00EF129E" w:rsidRPr="00E80491" w:rsidTr="00C8487B">
        <w:tc>
          <w:tcPr>
            <w:tcW w:w="9056" w:type="dxa"/>
          </w:tcPr>
          <w:p w:rsidR="00EF129E" w:rsidRPr="00E80491" w:rsidRDefault="00EF129E" w:rsidP="00C8487B">
            <w:pPr>
              <w:jc w:val="both"/>
            </w:pPr>
            <w:r w:rsidRPr="00E80491">
              <w:t>Al Qaeda</w:t>
            </w:r>
          </w:p>
        </w:tc>
      </w:tr>
      <w:tr w:rsidR="00EF129E" w:rsidRPr="00E80491" w:rsidTr="00C8487B">
        <w:tc>
          <w:tcPr>
            <w:tcW w:w="9056" w:type="dxa"/>
          </w:tcPr>
          <w:p w:rsidR="00EF129E" w:rsidRPr="00E80491" w:rsidRDefault="00EF129E" w:rsidP="00C8487B">
            <w:pPr>
              <w:jc w:val="both"/>
            </w:pPr>
            <w:r w:rsidRPr="00C8487B">
              <w:rPr>
                <w:spacing w:val="-3"/>
                <w:lang w:val="es-ES_tradnl"/>
              </w:rPr>
              <w:t>Alberigo, Giuseppe</w:t>
            </w:r>
          </w:p>
        </w:tc>
      </w:tr>
      <w:tr w:rsidR="00EF129E" w:rsidRPr="00E80491" w:rsidTr="00C8487B">
        <w:tc>
          <w:tcPr>
            <w:tcW w:w="9056" w:type="dxa"/>
          </w:tcPr>
          <w:p w:rsidR="00EF129E" w:rsidRPr="00E80491" w:rsidRDefault="00EF129E" w:rsidP="00C8487B">
            <w:pPr>
              <w:jc w:val="both"/>
            </w:pPr>
            <w:r w:rsidRPr="00E80491">
              <w:t>Alternativa Bolivariana para las Américas (ALBA)</w:t>
            </w:r>
          </w:p>
        </w:tc>
      </w:tr>
      <w:tr w:rsidR="00EF129E" w:rsidRPr="00C8487B" w:rsidTr="00C8487B">
        <w:tc>
          <w:tcPr>
            <w:tcW w:w="9056" w:type="dxa"/>
          </w:tcPr>
          <w:p w:rsidR="00EF129E" w:rsidRPr="00C8487B" w:rsidRDefault="00EF129E" w:rsidP="00D859E6">
            <w:pPr>
              <w:rPr>
                <w:spacing w:val="-3"/>
                <w:lang w:val="es-ES_tradnl"/>
              </w:rPr>
            </w:pPr>
            <w:r w:rsidRPr="00C8487B">
              <w:rPr>
                <w:spacing w:val="-3"/>
                <w:lang w:val="es-ES_tradnl"/>
              </w:rPr>
              <w:t xml:space="preserve">Althusser, Louis </w:t>
            </w:r>
          </w:p>
        </w:tc>
      </w:tr>
      <w:tr w:rsidR="00EF129E" w:rsidRPr="00C8487B" w:rsidTr="00C8487B">
        <w:tc>
          <w:tcPr>
            <w:tcW w:w="9056" w:type="dxa"/>
          </w:tcPr>
          <w:p w:rsidR="00EF129E" w:rsidRPr="00C8487B" w:rsidRDefault="00EF129E" w:rsidP="00C8487B">
            <w:pPr>
              <w:jc w:val="both"/>
              <w:rPr>
                <w:lang w:val="es-MX"/>
              </w:rPr>
            </w:pPr>
            <w:r w:rsidRPr="00C8487B">
              <w:rPr>
                <w:lang w:val="es-MX"/>
              </w:rPr>
              <w:t>América Latina</w:t>
            </w:r>
          </w:p>
        </w:tc>
      </w:tr>
      <w:tr w:rsidR="00EF129E" w:rsidRPr="00C8487B" w:rsidTr="00C8487B">
        <w:tc>
          <w:tcPr>
            <w:tcW w:w="9056" w:type="dxa"/>
          </w:tcPr>
          <w:p w:rsidR="00EF129E" w:rsidRPr="00C8487B" w:rsidRDefault="00EF129E" w:rsidP="00C8487B">
            <w:pPr>
              <w:jc w:val="both"/>
              <w:rPr>
                <w:i/>
                <w:lang w:val="en-US"/>
              </w:rPr>
            </w:pPr>
            <w:r w:rsidRPr="00C8487B">
              <w:rPr>
                <w:i/>
                <w:lang w:val="en-US"/>
              </w:rPr>
              <w:t>Ammnesty Internacional</w:t>
            </w:r>
          </w:p>
        </w:tc>
      </w:tr>
      <w:tr w:rsidR="00EF129E" w:rsidRPr="00C8487B" w:rsidTr="00C8487B">
        <w:tc>
          <w:tcPr>
            <w:tcW w:w="9056" w:type="dxa"/>
          </w:tcPr>
          <w:p w:rsidR="00EF129E" w:rsidRPr="00C8487B" w:rsidRDefault="00EF129E" w:rsidP="00C8487B">
            <w:pPr>
              <w:jc w:val="both"/>
              <w:rPr>
                <w:bCs/>
                <w:spacing w:val="-3"/>
              </w:rPr>
            </w:pPr>
            <w:r w:rsidRPr="00C8487B">
              <w:rPr>
                <w:bCs/>
                <w:spacing w:val="-3"/>
              </w:rPr>
              <w:t>Arendt, Hannah</w:t>
            </w:r>
          </w:p>
        </w:tc>
      </w:tr>
      <w:tr w:rsidR="00EF129E" w:rsidRPr="00E80491" w:rsidTr="00C8487B">
        <w:tc>
          <w:tcPr>
            <w:tcW w:w="9056" w:type="dxa"/>
          </w:tcPr>
          <w:p w:rsidR="00EF129E" w:rsidRPr="00E80491" w:rsidRDefault="00EF129E" w:rsidP="00D859E6">
            <w:pPr>
              <w:pStyle w:val="Textoindependiente"/>
            </w:pPr>
            <w:r w:rsidRPr="00E80491">
              <w:t>Aristóteles</w:t>
            </w:r>
          </w:p>
        </w:tc>
      </w:tr>
      <w:tr w:rsidR="00EF129E" w:rsidRPr="00C8487B" w:rsidTr="00C8487B">
        <w:tc>
          <w:tcPr>
            <w:tcW w:w="9056" w:type="dxa"/>
          </w:tcPr>
          <w:p w:rsidR="00EF129E" w:rsidRPr="00C8487B" w:rsidRDefault="00EF129E" w:rsidP="00C8487B">
            <w:pPr>
              <w:jc w:val="both"/>
              <w:rPr>
                <w:lang w:val="es-MX"/>
              </w:rPr>
            </w:pPr>
            <w:r w:rsidRPr="00C8487B">
              <w:rPr>
                <w:lang w:val="es-MX"/>
              </w:rPr>
              <w:t xml:space="preserve">Audiencia Nacional de España </w:t>
            </w:r>
          </w:p>
        </w:tc>
      </w:tr>
      <w:tr w:rsidR="00EF129E" w:rsidRPr="00E80491" w:rsidTr="00C8487B">
        <w:tc>
          <w:tcPr>
            <w:tcW w:w="9056" w:type="dxa"/>
          </w:tcPr>
          <w:p w:rsidR="00EF129E" w:rsidRPr="00E80491" w:rsidRDefault="00EF129E" w:rsidP="00C8487B">
            <w:pPr>
              <w:jc w:val="both"/>
            </w:pPr>
            <w:r w:rsidRPr="00E80491">
              <w:t>Bachelet</w:t>
            </w:r>
            <w:r>
              <w:t xml:space="preserve">, </w:t>
            </w:r>
            <w:r w:rsidRPr="00E80491">
              <w:t>Michelle</w:t>
            </w:r>
          </w:p>
        </w:tc>
      </w:tr>
      <w:tr w:rsidR="00EF129E" w:rsidRPr="00C8487B" w:rsidTr="00C8487B">
        <w:tc>
          <w:tcPr>
            <w:tcW w:w="9056" w:type="dxa"/>
          </w:tcPr>
          <w:p w:rsidR="00EF129E" w:rsidRPr="00C8487B" w:rsidRDefault="00EF129E" w:rsidP="00C8487B">
            <w:pPr>
              <w:jc w:val="both"/>
              <w:rPr>
                <w:lang w:val="es-MX"/>
              </w:rPr>
            </w:pPr>
            <w:r w:rsidRPr="00C8487B">
              <w:rPr>
                <w:lang w:val="es-MX"/>
              </w:rPr>
              <w:t>Bandeira, Fernando</w:t>
            </w:r>
          </w:p>
        </w:tc>
      </w:tr>
      <w:tr w:rsidR="00EF129E" w:rsidRPr="00C8487B" w:rsidTr="00C8487B">
        <w:tc>
          <w:tcPr>
            <w:tcW w:w="9056" w:type="dxa"/>
          </w:tcPr>
          <w:p w:rsidR="00EF129E" w:rsidRPr="00C8487B" w:rsidRDefault="00EF129E" w:rsidP="00C8487B">
            <w:pPr>
              <w:jc w:val="both"/>
              <w:rPr>
                <w:lang w:val="es-MX"/>
              </w:rPr>
            </w:pPr>
            <w:r w:rsidRPr="008F5849">
              <w:t>Barth</w:t>
            </w:r>
            <w:r>
              <w:t xml:space="preserve">, </w:t>
            </w:r>
            <w:r w:rsidRPr="008F5849">
              <w:t>Karl</w:t>
            </w:r>
          </w:p>
        </w:tc>
      </w:tr>
      <w:tr w:rsidR="00EF129E" w:rsidRPr="00E80491" w:rsidTr="00C8487B">
        <w:tc>
          <w:tcPr>
            <w:tcW w:w="9056" w:type="dxa"/>
          </w:tcPr>
          <w:p w:rsidR="00EF129E" w:rsidRPr="00E80491" w:rsidRDefault="00EF129E" w:rsidP="00C8487B">
            <w:pPr>
              <w:jc w:val="both"/>
            </w:pPr>
            <w:r w:rsidRPr="00E80491">
              <w:t>Belem do Pará</w:t>
            </w:r>
            <w:r>
              <w:t xml:space="preserve"> </w:t>
            </w:r>
          </w:p>
        </w:tc>
      </w:tr>
      <w:tr w:rsidR="00EF129E" w:rsidRPr="00C8487B" w:rsidTr="00C8487B">
        <w:tc>
          <w:tcPr>
            <w:tcW w:w="9056" w:type="dxa"/>
          </w:tcPr>
          <w:p w:rsidR="00EF129E" w:rsidRPr="00C8487B" w:rsidRDefault="00EF129E" w:rsidP="00C8487B">
            <w:pPr>
              <w:jc w:val="both"/>
              <w:rPr>
                <w:lang w:val="es-MX"/>
              </w:rPr>
            </w:pPr>
            <w:r w:rsidRPr="00C8487B">
              <w:rPr>
                <w:lang w:val="es-MX"/>
              </w:rPr>
              <w:t>Benedicto XVI</w:t>
            </w:r>
          </w:p>
        </w:tc>
      </w:tr>
      <w:tr w:rsidR="00EF129E" w:rsidRPr="00C8487B" w:rsidTr="00C8487B">
        <w:tc>
          <w:tcPr>
            <w:tcW w:w="9056" w:type="dxa"/>
          </w:tcPr>
          <w:p w:rsidR="00EF129E" w:rsidRPr="00C8487B" w:rsidRDefault="00EF129E" w:rsidP="00D859E6">
            <w:pPr>
              <w:rPr>
                <w:lang w:val="es-MX"/>
              </w:rPr>
            </w:pPr>
            <w:r w:rsidRPr="00C8487B">
              <w:rPr>
                <w:lang w:val="es-MX"/>
              </w:rPr>
              <w:t>Benjamín, Walter</w:t>
            </w:r>
          </w:p>
        </w:tc>
      </w:tr>
      <w:tr w:rsidR="00EF129E" w:rsidRPr="00E80491" w:rsidTr="00C8487B">
        <w:tc>
          <w:tcPr>
            <w:tcW w:w="9056" w:type="dxa"/>
          </w:tcPr>
          <w:p w:rsidR="00EF129E" w:rsidRPr="00E80491" w:rsidRDefault="00EF129E" w:rsidP="00C8487B">
            <w:pPr>
              <w:jc w:val="both"/>
            </w:pPr>
            <w:r w:rsidRPr="00E80491">
              <w:t>Berger</w:t>
            </w:r>
            <w:r>
              <w:t xml:space="preserve">, </w:t>
            </w:r>
            <w:r w:rsidRPr="00E80491">
              <w:t>Oscar</w:t>
            </w:r>
          </w:p>
        </w:tc>
      </w:tr>
      <w:tr w:rsidR="00EF129E" w:rsidRPr="00C8487B" w:rsidTr="00C8487B">
        <w:tc>
          <w:tcPr>
            <w:tcW w:w="9056" w:type="dxa"/>
          </w:tcPr>
          <w:p w:rsidR="00EF129E" w:rsidRPr="00C8487B" w:rsidRDefault="00EF129E" w:rsidP="00D859E6">
            <w:pPr>
              <w:rPr>
                <w:spacing w:val="-3"/>
                <w:lang w:val="es-ES_tradnl"/>
              </w:rPr>
            </w:pPr>
            <w:r w:rsidRPr="00C8487B">
              <w:rPr>
                <w:spacing w:val="-3"/>
                <w:lang w:val="es-ES_tradnl"/>
              </w:rPr>
              <w:t>Betto, Frei</w:t>
            </w:r>
          </w:p>
        </w:tc>
      </w:tr>
      <w:tr w:rsidR="00EF129E" w:rsidRPr="00E80491" w:rsidTr="00C8487B">
        <w:tc>
          <w:tcPr>
            <w:tcW w:w="9056" w:type="dxa"/>
          </w:tcPr>
          <w:p w:rsidR="00EF129E" w:rsidRPr="00E80491" w:rsidRDefault="00EF129E" w:rsidP="00C8487B">
            <w:pPr>
              <w:jc w:val="both"/>
            </w:pPr>
            <w:r w:rsidRPr="00E80491">
              <w:t xml:space="preserve">Blair </w:t>
            </w:r>
            <w:r>
              <w:t xml:space="preserve">, </w:t>
            </w:r>
            <w:r w:rsidRPr="00E80491">
              <w:t>Tony</w:t>
            </w:r>
            <w:r>
              <w:t xml:space="preserve"> </w:t>
            </w:r>
          </w:p>
        </w:tc>
      </w:tr>
      <w:tr w:rsidR="00EF129E" w:rsidRPr="00E80491" w:rsidTr="00C8487B">
        <w:tc>
          <w:tcPr>
            <w:tcW w:w="9056" w:type="dxa"/>
          </w:tcPr>
          <w:p w:rsidR="00EF129E" w:rsidRPr="00E80491" w:rsidRDefault="00EF129E" w:rsidP="00C8487B">
            <w:pPr>
              <w:jc w:val="both"/>
            </w:pPr>
            <w:r w:rsidRPr="00C8487B">
              <w:rPr>
                <w:spacing w:val="-3"/>
                <w:lang w:val="es-ES_tradnl"/>
              </w:rPr>
              <w:t>Bloch, Ernst</w:t>
            </w:r>
          </w:p>
        </w:tc>
      </w:tr>
      <w:tr w:rsidR="00EF129E" w:rsidRPr="00C8487B" w:rsidTr="00C8487B">
        <w:tc>
          <w:tcPr>
            <w:tcW w:w="9056" w:type="dxa"/>
          </w:tcPr>
          <w:p w:rsidR="00EF129E" w:rsidRPr="00C8487B" w:rsidRDefault="00EF129E" w:rsidP="00C8487B">
            <w:pPr>
              <w:jc w:val="both"/>
              <w:rPr>
                <w:bCs/>
                <w:spacing w:val="-3"/>
              </w:rPr>
            </w:pPr>
            <w:r w:rsidRPr="00C8487B">
              <w:rPr>
                <w:bCs/>
                <w:spacing w:val="-3"/>
              </w:rPr>
              <w:t>Bobbio, Norberto</w:t>
            </w:r>
          </w:p>
        </w:tc>
      </w:tr>
      <w:tr w:rsidR="00EF129E" w:rsidRPr="00C8487B" w:rsidTr="00C8487B">
        <w:tc>
          <w:tcPr>
            <w:tcW w:w="9056" w:type="dxa"/>
          </w:tcPr>
          <w:p w:rsidR="00EF129E" w:rsidRPr="00C8487B" w:rsidRDefault="00EF129E" w:rsidP="00C8487B">
            <w:pPr>
              <w:jc w:val="both"/>
              <w:rPr>
                <w:lang w:val="es-MX"/>
              </w:rPr>
            </w:pPr>
            <w:r w:rsidRPr="00C8487B">
              <w:rPr>
                <w:lang w:val="es-MX"/>
              </w:rPr>
              <w:t>Brech, Bertolt</w:t>
            </w:r>
          </w:p>
        </w:tc>
      </w:tr>
      <w:tr w:rsidR="00EF129E" w:rsidRPr="00C8487B" w:rsidTr="00C8487B">
        <w:tc>
          <w:tcPr>
            <w:tcW w:w="9056" w:type="dxa"/>
          </w:tcPr>
          <w:p w:rsidR="00EF129E" w:rsidRPr="00C8487B" w:rsidRDefault="00EF129E" w:rsidP="00C8487B">
            <w:pPr>
              <w:jc w:val="both"/>
              <w:rPr>
                <w:lang w:val="en-US"/>
              </w:rPr>
            </w:pPr>
            <w:r w:rsidRPr="00C8487B">
              <w:rPr>
                <w:lang w:val="en-US"/>
              </w:rPr>
              <w:t>Bush, George</w:t>
            </w:r>
            <w:r w:rsidR="000113DD" w:rsidRPr="00C8487B">
              <w:rPr>
                <w:lang w:val="en-US"/>
              </w:rPr>
              <w:t xml:space="preserve"> W.</w:t>
            </w:r>
          </w:p>
        </w:tc>
      </w:tr>
      <w:tr w:rsidR="00EF129E" w:rsidRPr="00C8487B" w:rsidTr="00C8487B">
        <w:tc>
          <w:tcPr>
            <w:tcW w:w="9056" w:type="dxa"/>
          </w:tcPr>
          <w:p w:rsidR="00EF129E" w:rsidRPr="00C8487B" w:rsidRDefault="00EF129E" w:rsidP="00C8487B">
            <w:pPr>
              <w:jc w:val="both"/>
              <w:rPr>
                <w:lang w:val="es-MX"/>
              </w:rPr>
            </w:pPr>
            <w:r w:rsidRPr="00C8487B">
              <w:rPr>
                <w:lang w:val="es-MX"/>
              </w:rPr>
              <w:t>Cardenal, Ernesto</w:t>
            </w:r>
          </w:p>
        </w:tc>
      </w:tr>
      <w:tr w:rsidR="00EF129E" w:rsidRPr="00C8487B" w:rsidTr="00C8487B">
        <w:tc>
          <w:tcPr>
            <w:tcW w:w="9056" w:type="dxa"/>
          </w:tcPr>
          <w:p w:rsidR="00EF129E" w:rsidRPr="00C8487B" w:rsidRDefault="00EF129E" w:rsidP="00C8487B">
            <w:pPr>
              <w:jc w:val="both"/>
              <w:rPr>
                <w:lang w:val="es-MX"/>
              </w:rPr>
            </w:pPr>
            <w:r w:rsidRPr="00C8487B">
              <w:rPr>
                <w:lang w:val="es-MX"/>
              </w:rPr>
              <w:t>Cardenal, Fernando</w:t>
            </w:r>
          </w:p>
        </w:tc>
      </w:tr>
      <w:tr w:rsidR="00EF129E" w:rsidRPr="00E80491" w:rsidTr="00C8487B">
        <w:tc>
          <w:tcPr>
            <w:tcW w:w="9056" w:type="dxa"/>
          </w:tcPr>
          <w:p w:rsidR="00EF129E" w:rsidRPr="00E80491" w:rsidRDefault="00EF129E" w:rsidP="00C8487B">
            <w:pPr>
              <w:jc w:val="both"/>
            </w:pPr>
            <w:r w:rsidRPr="00E80491">
              <w:t>Cardozo</w:t>
            </w:r>
            <w:r>
              <w:t xml:space="preserve">, </w:t>
            </w:r>
            <w:r w:rsidRPr="00E80491">
              <w:t>Fernando</w:t>
            </w:r>
            <w:r>
              <w:t xml:space="preserve"> </w:t>
            </w:r>
            <w:r w:rsidRPr="00E80491">
              <w:t>Enrique</w:t>
            </w:r>
          </w:p>
        </w:tc>
      </w:tr>
      <w:tr w:rsidR="00EF129E" w:rsidRPr="00E80491" w:rsidTr="00C8487B">
        <w:tc>
          <w:tcPr>
            <w:tcW w:w="9056" w:type="dxa"/>
          </w:tcPr>
          <w:p w:rsidR="00EF129E" w:rsidRPr="00E80491" w:rsidRDefault="00EF129E" w:rsidP="00C8487B">
            <w:pPr>
              <w:jc w:val="both"/>
            </w:pPr>
            <w:r w:rsidRPr="00C8487B">
              <w:rPr>
                <w:bCs/>
                <w:spacing w:val="-3"/>
              </w:rPr>
              <w:t>Castells, Manuel</w:t>
            </w:r>
          </w:p>
        </w:tc>
      </w:tr>
      <w:tr w:rsidR="00EF129E" w:rsidRPr="00E80491" w:rsidTr="00C8487B">
        <w:tc>
          <w:tcPr>
            <w:tcW w:w="9056" w:type="dxa"/>
          </w:tcPr>
          <w:p w:rsidR="00EF129E" w:rsidRPr="00E80491" w:rsidRDefault="00EF129E" w:rsidP="00C8487B">
            <w:pPr>
              <w:widowControl w:val="0"/>
              <w:autoSpaceDE w:val="0"/>
              <w:autoSpaceDN w:val="0"/>
              <w:adjustRightInd w:val="0"/>
              <w:jc w:val="both"/>
            </w:pPr>
            <w:r w:rsidRPr="00E80491">
              <w:t>Castro</w:t>
            </w:r>
            <w:r>
              <w:t xml:space="preserve">, </w:t>
            </w:r>
            <w:r w:rsidRPr="00E80491">
              <w:t>Fidel</w:t>
            </w:r>
          </w:p>
        </w:tc>
      </w:tr>
      <w:tr w:rsidR="00EF129E" w:rsidRPr="00E80491" w:rsidTr="00C8487B">
        <w:tc>
          <w:tcPr>
            <w:tcW w:w="9056" w:type="dxa"/>
          </w:tcPr>
          <w:p w:rsidR="00EF129E" w:rsidRPr="00E80491" w:rsidRDefault="00EF129E" w:rsidP="00C8487B">
            <w:pPr>
              <w:jc w:val="both"/>
            </w:pPr>
            <w:r w:rsidRPr="00E80491">
              <w:t>Centro Carter</w:t>
            </w:r>
          </w:p>
        </w:tc>
      </w:tr>
      <w:tr w:rsidR="00EF129E" w:rsidRPr="00C8487B" w:rsidTr="00C8487B">
        <w:tc>
          <w:tcPr>
            <w:tcW w:w="9056" w:type="dxa"/>
          </w:tcPr>
          <w:p w:rsidR="00EF129E" w:rsidRPr="00C8487B" w:rsidRDefault="00EF129E" w:rsidP="00C8487B">
            <w:pPr>
              <w:jc w:val="both"/>
              <w:rPr>
                <w:lang w:val="es-MX"/>
              </w:rPr>
            </w:pPr>
            <w:r w:rsidRPr="00C8487B">
              <w:rPr>
                <w:lang w:val="es-MX"/>
              </w:rPr>
              <w:t>Centroamérica</w:t>
            </w:r>
          </w:p>
        </w:tc>
      </w:tr>
      <w:tr w:rsidR="00EF129E" w:rsidRPr="00C8487B" w:rsidTr="00C8487B">
        <w:tc>
          <w:tcPr>
            <w:tcW w:w="9056" w:type="dxa"/>
          </w:tcPr>
          <w:p w:rsidR="00EF129E" w:rsidRPr="00C8487B" w:rsidRDefault="00EF129E" w:rsidP="00C8487B">
            <w:pPr>
              <w:jc w:val="both"/>
              <w:rPr>
                <w:lang w:val="fr-FR"/>
              </w:rPr>
            </w:pPr>
            <w:r w:rsidRPr="00C8487B">
              <w:rPr>
                <w:lang w:val="fr-FR"/>
              </w:rPr>
              <w:t>Châtelet, François</w:t>
            </w:r>
          </w:p>
        </w:tc>
      </w:tr>
      <w:tr w:rsidR="00EF129E" w:rsidRPr="00E80491" w:rsidTr="00C8487B">
        <w:tc>
          <w:tcPr>
            <w:tcW w:w="9056" w:type="dxa"/>
          </w:tcPr>
          <w:p w:rsidR="00EF129E" w:rsidRPr="00E80491" w:rsidRDefault="00EF129E" w:rsidP="00C8487B">
            <w:pPr>
              <w:widowControl w:val="0"/>
              <w:autoSpaceDE w:val="0"/>
              <w:autoSpaceDN w:val="0"/>
              <w:adjustRightInd w:val="0"/>
              <w:jc w:val="both"/>
            </w:pPr>
            <w:r w:rsidRPr="00E80491">
              <w:t>Chávez</w:t>
            </w:r>
            <w:r>
              <w:t xml:space="preserve">, </w:t>
            </w:r>
            <w:r w:rsidRPr="00E80491">
              <w:t>Hugo</w:t>
            </w:r>
          </w:p>
        </w:tc>
      </w:tr>
      <w:tr w:rsidR="00EF129E" w:rsidRPr="00E80491" w:rsidTr="00C8487B">
        <w:tc>
          <w:tcPr>
            <w:tcW w:w="9056" w:type="dxa"/>
          </w:tcPr>
          <w:p w:rsidR="00EF129E" w:rsidRPr="00E80491" w:rsidRDefault="00EF129E" w:rsidP="00C8487B">
            <w:pPr>
              <w:jc w:val="both"/>
            </w:pPr>
            <w:r w:rsidRPr="00E80491">
              <w:t>Clinton</w:t>
            </w:r>
            <w:r>
              <w:t xml:space="preserve">, Hill </w:t>
            </w:r>
          </w:p>
        </w:tc>
      </w:tr>
      <w:tr w:rsidR="00EF129E" w:rsidRPr="00C8487B" w:rsidTr="00C8487B">
        <w:tc>
          <w:tcPr>
            <w:tcW w:w="9056" w:type="dxa"/>
          </w:tcPr>
          <w:p w:rsidR="00EF129E" w:rsidRPr="00C8487B" w:rsidRDefault="00EF129E" w:rsidP="00C8487B">
            <w:pPr>
              <w:jc w:val="both"/>
              <w:rPr>
                <w:lang w:val="es-MX"/>
              </w:rPr>
            </w:pPr>
            <w:r w:rsidRPr="00C8487B">
              <w:rPr>
                <w:lang w:val="es-MX"/>
              </w:rPr>
              <w:t>Comisión de Esclarecimiento Histórico (CEH)</w:t>
            </w:r>
          </w:p>
        </w:tc>
      </w:tr>
      <w:tr w:rsidR="00EF129E" w:rsidRPr="00C8487B" w:rsidTr="00C8487B">
        <w:tc>
          <w:tcPr>
            <w:tcW w:w="9056" w:type="dxa"/>
          </w:tcPr>
          <w:p w:rsidR="00EF129E" w:rsidRPr="00C8487B" w:rsidRDefault="00EF129E" w:rsidP="00C8487B">
            <w:pPr>
              <w:jc w:val="both"/>
              <w:rPr>
                <w:lang w:val="es-MX"/>
              </w:rPr>
            </w:pPr>
            <w:r w:rsidRPr="00C8487B">
              <w:rPr>
                <w:lang w:val="es-MX"/>
              </w:rPr>
              <w:t>Compañía de Jesús</w:t>
            </w:r>
          </w:p>
        </w:tc>
      </w:tr>
      <w:tr w:rsidR="00EF129E" w:rsidRPr="00E80491" w:rsidTr="00C8487B">
        <w:tc>
          <w:tcPr>
            <w:tcW w:w="9056" w:type="dxa"/>
          </w:tcPr>
          <w:p w:rsidR="00EF129E" w:rsidRPr="00E80491" w:rsidRDefault="00EF129E" w:rsidP="00C8487B">
            <w:pPr>
              <w:jc w:val="both"/>
            </w:pPr>
            <w:r w:rsidRPr="00E80491">
              <w:t xml:space="preserve">Concilio Vaticano II </w:t>
            </w:r>
          </w:p>
        </w:tc>
      </w:tr>
      <w:tr w:rsidR="00EF129E" w:rsidRPr="00C8487B" w:rsidTr="00C8487B">
        <w:tc>
          <w:tcPr>
            <w:tcW w:w="9056" w:type="dxa"/>
          </w:tcPr>
          <w:p w:rsidR="00EF129E" w:rsidRPr="00C8487B" w:rsidRDefault="00EF129E" w:rsidP="00C8487B">
            <w:pPr>
              <w:jc w:val="both"/>
              <w:rPr>
                <w:lang w:val="es-MX"/>
              </w:rPr>
            </w:pPr>
            <w:r w:rsidRPr="00C8487B">
              <w:rPr>
                <w:lang w:val="es-MX"/>
              </w:rPr>
              <w:t>Conferencia de Religiosos/as de Honduras (CONFEREH)</w:t>
            </w:r>
          </w:p>
        </w:tc>
      </w:tr>
      <w:tr w:rsidR="00EF129E" w:rsidRPr="00C8487B" w:rsidTr="00C8487B">
        <w:tc>
          <w:tcPr>
            <w:tcW w:w="9056" w:type="dxa"/>
          </w:tcPr>
          <w:p w:rsidR="00EF129E" w:rsidRPr="00C8487B" w:rsidRDefault="00EF129E" w:rsidP="00C8487B">
            <w:pPr>
              <w:jc w:val="both"/>
              <w:rPr>
                <w:lang w:val="es-MX"/>
              </w:rPr>
            </w:pPr>
            <w:r w:rsidRPr="00C8487B">
              <w:rPr>
                <w:lang w:val="es-MX"/>
              </w:rPr>
              <w:t>Conferencia del Episcopado de Guatemala (CEG)</w:t>
            </w:r>
          </w:p>
        </w:tc>
      </w:tr>
      <w:tr w:rsidR="00EF129E" w:rsidRPr="00E80491" w:rsidTr="00C8487B">
        <w:tc>
          <w:tcPr>
            <w:tcW w:w="9056" w:type="dxa"/>
          </w:tcPr>
          <w:p w:rsidR="00EF129E" w:rsidRPr="00E80491" w:rsidRDefault="00EF129E" w:rsidP="00C8487B">
            <w:pPr>
              <w:jc w:val="both"/>
            </w:pPr>
            <w:r w:rsidRPr="00E80491">
              <w:t>Correa</w:t>
            </w:r>
            <w:r>
              <w:t xml:space="preserve">, </w:t>
            </w:r>
            <w:r w:rsidRPr="00E80491">
              <w:t>Rafael</w:t>
            </w:r>
          </w:p>
        </w:tc>
      </w:tr>
      <w:tr w:rsidR="00EF129E" w:rsidRPr="00E80491" w:rsidTr="00C8487B">
        <w:tc>
          <w:tcPr>
            <w:tcW w:w="9056" w:type="dxa"/>
          </w:tcPr>
          <w:p w:rsidR="00EF129E" w:rsidRPr="00E80491" w:rsidRDefault="00EF129E" w:rsidP="00C8487B">
            <w:pPr>
              <w:jc w:val="both"/>
            </w:pPr>
            <w:r w:rsidRPr="00E80491">
              <w:t>Corte Internacional de La Haya</w:t>
            </w:r>
          </w:p>
        </w:tc>
      </w:tr>
      <w:tr w:rsidR="00EF129E" w:rsidRPr="00E80491" w:rsidTr="00C8487B">
        <w:tc>
          <w:tcPr>
            <w:tcW w:w="9056" w:type="dxa"/>
          </w:tcPr>
          <w:p w:rsidR="00EF129E" w:rsidRPr="00E80491" w:rsidRDefault="00EF129E" w:rsidP="00C8487B">
            <w:pPr>
              <w:jc w:val="both"/>
            </w:pPr>
            <w:r w:rsidRPr="00E80491">
              <w:t>Corte Penal Internacional</w:t>
            </w:r>
          </w:p>
        </w:tc>
      </w:tr>
      <w:tr w:rsidR="00EF129E" w:rsidRPr="00C8487B" w:rsidTr="00C8487B">
        <w:tc>
          <w:tcPr>
            <w:tcW w:w="9056" w:type="dxa"/>
          </w:tcPr>
          <w:p w:rsidR="00EF129E" w:rsidRPr="00C8487B" w:rsidRDefault="00EF129E" w:rsidP="00C8487B">
            <w:pPr>
              <w:jc w:val="both"/>
              <w:rPr>
                <w:lang w:val="es-MX"/>
              </w:rPr>
            </w:pPr>
            <w:r w:rsidRPr="00C8487B">
              <w:rPr>
                <w:lang w:val="es-MX"/>
              </w:rPr>
              <w:t>D’Escoto, Miguel</w:t>
            </w:r>
          </w:p>
        </w:tc>
      </w:tr>
      <w:tr w:rsidR="00EF129E" w:rsidRPr="00C8487B" w:rsidTr="00C8487B">
        <w:tc>
          <w:tcPr>
            <w:tcW w:w="9056" w:type="dxa"/>
          </w:tcPr>
          <w:p w:rsidR="00EF129E" w:rsidRPr="00C8487B" w:rsidRDefault="00EF129E" w:rsidP="00D859E6">
            <w:pPr>
              <w:rPr>
                <w:lang w:val="es-MX"/>
              </w:rPr>
            </w:pPr>
            <w:r w:rsidRPr="00C8487B">
              <w:rPr>
                <w:lang w:val="es-MX"/>
              </w:rPr>
              <w:t xml:space="preserve">Dagnino, Evelina </w:t>
            </w:r>
          </w:p>
        </w:tc>
      </w:tr>
      <w:tr w:rsidR="00EF129E" w:rsidRPr="00C8487B" w:rsidTr="00C8487B">
        <w:tc>
          <w:tcPr>
            <w:tcW w:w="9056" w:type="dxa"/>
          </w:tcPr>
          <w:p w:rsidR="00EF129E" w:rsidRPr="00C8487B" w:rsidRDefault="00EF129E" w:rsidP="00D859E6">
            <w:pPr>
              <w:rPr>
                <w:spacing w:val="-3"/>
                <w:lang w:val="es-ES_tradnl"/>
              </w:rPr>
            </w:pPr>
            <w:r w:rsidRPr="00C8487B">
              <w:rPr>
                <w:spacing w:val="-3"/>
                <w:lang w:val="es-ES_tradnl"/>
              </w:rPr>
              <w:t>Durkheim, Émile</w:t>
            </w:r>
          </w:p>
        </w:tc>
      </w:tr>
      <w:tr w:rsidR="00EF129E" w:rsidRPr="00C8487B" w:rsidTr="00C8487B">
        <w:tc>
          <w:tcPr>
            <w:tcW w:w="9056" w:type="dxa"/>
          </w:tcPr>
          <w:p w:rsidR="00EF129E" w:rsidRPr="00C8487B" w:rsidRDefault="00EF129E" w:rsidP="00D859E6">
            <w:pPr>
              <w:rPr>
                <w:spacing w:val="-3"/>
                <w:lang w:val="es-ES_tradnl"/>
              </w:rPr>
            </w:pPr>
            <w:r w:rsidRPr="00C8487B">
              <w:rPr>
                <w:spacing w:val="-3"/>
                <w:lang w:val="es-ES_tradnl"/>
              </w:rPr>
              <w:t>Ellacuría, Ignacio</w:t>
            </w:r>
          </w:p>
        </w:tc>
      </w:tr>
      <w:tr w:rsidR="00EF129E" w:rsidRPr="00C8487B" w:rsidTr="00C8487B">
        <w:tc>
          <w:tcPr>
            <w:tcW w:w="9056" w:type="dxa"/>
          </w:tcPr>
          <w:p w:rsidR="00EF129E" w:rsidRPr="00C8487B" w:rsidRDefault="00EF129E" w:rsidP="00C8487B">
            <w:pPr>
              <w:jc w:val="both"/>
              <w:rPr>
                <w:bCs/>
                <w:spacing w:val="-3"/>
                <w:lang w:val="en-US"/>
              </w:rPr>
            </w:pPr>
            <w:r w:rsidRPr="00C8487B">
              <w:rPr>
                <w:bCs/>
                <w:spacing w:val="-3"/>
                <w:lang w:val="en-US"/>
              </w:rPr>
              <w:lastRenderedPageBreak/>
              <w:t>Engels , Friedrich</w:t>
            </w:r>
          </w:p>
        </w:tc>
      </w:tr>
      <w:tr w:rsidR="00EF129E" w:rsidRPr="00E80491" w:rsidTr="00C8487B">
        <w:tc>
          <w:tcPr>
            <w:tcW w:w="9056" w:type="dxa"/>
          </w:tcPr>
          <w:p w:rsidR="00EF129E" w:rsidRPr="00E80491" w:rsidRDefault="00EF129E" w:rsidP="00C8487B">
            <w:pPr>
              <w:widowControl w:val="0"/>
              <w:autoSpaceDE w:val="0"/>
              <w:autoSpaceDN w:val="0"/>
              <w:adjustRightInd w:val="0"/>
              <w:jc w:val="both"/>
            </w:pPr>
            <w:r w:rsidRPr="00E80491">
              <w:t>Estados Unidos</w:t>
            </w:r>
          </w:p>
        </w:tc>
      </w:tr>
      <w:tr w:rsidR="00EF129E" w:rsidRPr="00E80491" w:rsidTr="00C8487B">
        <w:tc>
          <w:tcPr>
            <w:tcW w:w="9056" w:type="dxa"/>
          </w:tcPr>
          <w:p w:rsidR="00EF129E" w:rsidRPr="00E80491" w:rsidRDefault="00EF129E" w:rsidP="00C8487B">
            <w:pPr>
              <w:widowControl w:val="0"/>
              <w:autoSpaceDE w:val="0"/>
              <w:autoSpaceDN w:val="0"/>
              <w:adjustRightInd w:val="0"/>
              <w:jc w:val="both"/>
            </w:pPr>
            <w:r w:rsidRPr="00E80491">
              <w:t>Faiola</w:t>
            </w:r>
            <w:r>
              <w:t xml:space="preserve">, </w:t>
            </w:r>
            <w:r w:rsidRPr="00E80491">
              <w:t>Anthony</w:t>
            </w:r>
          </w:p>
        </w:tc>
      </w:tr>
      <w:tr w:rsidR="00EF129E" w:rsidRPr="00C8487B" w:rsidTr="00C8487B">
        <w:tc>
          <w:tcPr>
            <w:tcW w:w="9056" w:type="dxa"/>
          </w:tcPr>
          <w:p w:rsidR="00EF129E" w:rsidRPr="00C8487B" w:rsidRDefault="00EF129E" w:rsidP="00C8487B">
            <w:pPr>
              <w:jc w:val="both"/>
              <w:rPr>
                <w:lang w:val="es-MX"/>
              </w:rPr>
            </w:pPr>
            <w:r w:rsidRPr="00C8487B">
              <w:rPr>
                <w:lang w:val="es-MX"/>
              </w:rPr>
              <w:t>Falla, Ricardo</w:t>
            </w:r>
          </w:p>
        </w:tc>
      </w:tr>
      <w:tr w:rsidR="00EF129E" w:rsidRPr="00E80491" w:rsidTr="00C8487B">
        <w:tc>
          <w:tcPr>
            <w:tcW w:w="9056" w:type="dxa"/>
          </w:tcPr>
          <w:p w:rsidR="00EF129E" w:rsidRPr="00E80491" w:rsidRDefault="00EF129E" w:rsidP="00C8487B">
            <w:pPr>
              <w:jc w:val="both"/>
            </w:pPr>
            <w:r w:rsidRPr="00E80491">
              <w:t>Fernández de Kirchner</w:t>
            </w:r>
            <w:r>
              <w:t xml:space="preserve">, </w:t>
            </w:r>
            <w:r w:rsidRPr="00E80491">
              <w:t>Cristina</w:t>
            </w:r>
          </w:p>
        </w:tc>
      </w:tr>
      <w:tr w:rsidR="00EF129E" w:rsidRPr="00E80491" w:rsidTr="00C8487B">
        <w:tc>
          <w:tcPr>
            <w:tcW w:w="9056" w:type="dxa"/>
          </w:tcPr>
          <w:p w:rsidR="00EF129E" w:rsidRPr="00E80491" w:rsidRDefault="00EF129E" w:rsidP="00C8487B">
            <w:pPr>
              <w:jc w:val="both"/>
            </w:pPr>
            <w:r w:rsidRPr="00E80491">
              <w:t>Foros Sociales Mundiales (FSM)</w:t>
            </w:r>
          </w:p>
        </w:tc>
      </w:tr>
      <w:tr w:rsidR="00EF129E" w:rsidRPr="00C8487B" w:rsidTr="00C8487B">
        <w:tc>
          <w:tcPr>
            <w:tcW w:w="9056" w:type="dxa"/>
          </w:tcPr>
          <w:p w:rsidR="00EF129E" w:rsidRPr="00C8487B" w:rsidRDefault="00EF129E" w:rsidP="00C8487B">
            <w:pPr>
              <w:jc w:val="both"/>
              <w:rPr>
                <w:lang w:val="es-MX"/>
              </w:rPr>
            </w:pPr>
            <w:r w:rsidRPr="00C8487B">
              <w:rPr>
                <w:lang w:val="es-MX"/>
              </w:rPr>
              <w:t>Fortín, Ernest</w:t>
            </w:r>
          </w:p>
        </w:tc>
      </w:tr>
      <w:tr w:rsidR="00EF129E" w:rsidRPr="00C8487B" w:rsidTr="00C8487B">
        <w:tc>
          <w:tcPr>
            <w:tcW w:w="9056" w:type="dxa"/>
          </w:tcPr>
          <w:p w:rsidR="00EF129E" w:rsidRPr="00C8487B" w:rsidRDefault="00EF129E" w:rsidP="00D859E6">
            <w:pPr>
              <w:rPr>
                <w:spacing w:val="-3"/>
                <w:lang w:val="es-ES_tradnl"/>
              </w:rPr>
            </w:pPr>
            <w:r w:rsidRPr="00C8487B">
              <w:rPr>
                <w:spacing w:val="-3"/>
                <w:lang w:val="es-ES_tradnl"/>
              </w:rPr>
              <w:t>Fossaert, Robert</w:t>
            </w:r>
          </w:p>
        </w:tc>
      </w:tr>
      <w:tr w:rsidR="00EF129E" w:rsidRPr="00C8487B" w:rsidTr="00C8487B">
        <w:tc>
          <w:tcPr>
            <w:tcW w:w="9056" w:type="dxa"/>
          </w:tcPr>
          <w:p w:rsidR="00EF129E" w:rsidRPr="00C8487B" w:rsidRDefault="00EF129E" w:rsidP="00C8487B">
            <w:pPr>
              <w:jc w:val="both"/>
              <w:rPr>
                <w:bCs/>
                <w:spacing w:val="-3"/>
              </w:rPr>
            </w:pPr>
            <w:r w:rsidRPr="00C8487B">
              <w:rPr>
                <w:bCs/>
                <w:spacing w:val="-3"/>
              </w:rPr>
              <w:t>Foucault, Michel</w:t>
            </w:r>
          </w:p>
        </w:tc>
      </w:tr>
      <w:tr w:rsidR="00EF129E" w:rsidRPr="00E80491" w:rsidTr="00C8487B">
        <w:tc>
          <w:tcPr>
            <w:tcW w:w="9056" w:type="dxa"/>
          </w:tcPr>
          <w:p w:rsidR="00EF129E" w:rsidRPr="00E80491" w:rsidRDefault="00EF129E" w:rsidP="00C8487B">
            <w:pPr>
              <w:jc w:val="both"/>
            </w:pPr>
            <w:r w:rsidRPr="00E80491">
              <w:t>Frei</w:t>
            </w:r>
            <w:r>
              <w:t xml:space="preserve">, </w:t>
            </w:r>
            <w:r w:rsidRPr="00E80491">
              <w:t>Eduardo</w:t>
            </w:r>
          </w:p>
        </w:tc>
      </w:tr>
      <w:tr w:rsidR="00EF129E" w:rsidRPr="00C8487B" w:rsidTr="00C8487B">
        <w:tc>
          <w:tcPr>
            <w:tcW w:w="9056" w:type="dxa"/>
          </w:tcPr>
          <w:p w:rsidR="00EF129E" w:rsidRPr="00C8487B" w:rsidRDefault="00EF129E" w:rsidP="00D859E6">
            <w:pPr>
              <w:rPr>
                <w:spacing w:val="-3"/>
                <w:lang w:val="es-ES_tradnl"/>
              </w:rPr>
            </w:pPr>
            <w:r w:rsidRPr="00C8487B">
              <w:rPr>
                <w:spacing w:val="-3"/>
                <w:lang w:val="es-ES_tradnl"/>
              </w:rPr>
              <w:t>Freire, Paulo</w:t>
            </w:r>
          </w:p>
        </w:tc>
      </w:tr>
      <w:tr w:rsidR="00EF129E" w:rsidRPr="00C8487B" w:rsidTr="00C8487B">
        <w:tc>
          <w:tcPr>
            <w:tcW w:w="9056" w:type="dxa"/>
          </w:tcPr>
          <w:p w:rsidR="00EF129E" w:rsidRPr="00C8487B" w:rsidRDefault="00EF129E" w:rsidP="00C8487B">
            <w:pPr>
              <w:jc w:val="both"/>
              <w:rPr>
                <w:lang w:val="en-US"/>
              </w:rPr>
            </w:pPr>
            <w:r w:rsidRPr="00C8487B">
              <w:rPr>
                <w:lang w:val="en-US"/>
              </w:rPr>
              <w:t>Fukuyama, Francis</w:t>
            </w:r>
          </w:p>
        </w:tc>
      </w:tr>
      <w:tr w:rsidR="00EF129E" w:rsidRPr="00E80491" w:rsidTr="00C8487B">
        <w:tc>
          <w:tcPr>
            <w:tcW w:w="9056" w:type="dxa"/>
          </w:tcPr>
          <w:p w:rsidR="00EF129E" w:rsidRPr="00E80491" w:rsidRDefault="00EF129E" w:rsidP="00C8487B">
            <w:pPr>
              <w:jc w:val="both"/>
            </w:pPr>
            <w:r w:rsidRPr="008F5849">
              <w:t>Funes Cartagena</w:t>
            </w:r>
            <w:r>
              <w:t xml:space="preserve">, </w:t>
            </w:r>
            <w:r w:rsidRPr="00E80491">
              <w:t>Mauricio</w:t>
            </w:r>
            <w:r>
              <w:t xml:space="preserve"> </w:t>
            </w:r>
          </w:p>
        </w:tc>
      </w:tr>
      <w:tr w:rsidR="00EF129E" w:rsidRPr="00E80491" w:rsidTr="00C8487B">
        <w:tc>
          <w:tcPr>
            <w:tcW w:w="9056" w:type="dxa"/>
          </w:tcPr>
          <w:p w:rsidR="00EF129E" w:rsidRPr="00E80491" w:rsidRDefault="00EF129E" w:rsidP="00C8487B">
            <w:pPr>
              <w:jc w:val="both"/>
            </w:pPr>
            <w:r w:rsidRPr="00E80491">
              <w:t>García Linera</w:t>
            </w:r>
            <w:r>
              <w:t xml:space="preserve">, </w:t>
            </w:r>
            <w:r w:rsidRPr="00E80491">
              <w:t>Álvaro</w:t>
            </w:r>
          </w:p>
        </w:tc>
      </w:tr>
      <w:tr w:rsidR="00EF129E" w:rsidRPr="00C8487B" w:rsidTr="00C8487B">
        <w:tc>
          <w:tcPr>
            <w:tcW w:w="9056" w:type="dxa"/>
          </w:tcPr>
          <w:p w:rsidR="00EF129E" w:rsidRPr="00C8487B" w:rsidRDefault="00EF129E" w:rsidP="00C8487B">
            <w:pPr>
              <w:jc w:val="both"/>
              <w:rPr>
                <w:lang w:val="es-MX"/>
              </w:rPr>
            </w:pPr>
            <w:r w:rsidRPr="00C8487B">
              <w:rPr>
                <w:lang w:val="es-MX"/>
              </w:rPr>
              <w:t>Gerardi , Juan</w:t>
            </w:r>
          </w:p>
        </w:tc>
      </w:tr>
      <w:tr w:rsidR="00EF129E" w:rsidRPr="00E80491" w:rsidTr="00C8487B">
        <w:tc>
          <w:tcPr>
            <w:tcW w:w="9056" w:type="dxa"/>
          </w:tcPr>
          <w:p w:rsidR="00EF129E" w:rsidRPr="00E80491" w:rsidRDefault="00EF129E" w:rsidP="00C8487B">
            <w:pPr>
              <w:jc w:val="both"/>
            </w:pPr>
            <w:r w:rsidRPr="00E80491">
              <w:t>Giddens</w:t>
            </w:r>
            <w:r>
              <w:t xml:space="preserve">, </w:t>
            </w:r>
            <w:r w:rsidRPr="008F5849">
              <w:t>Anthony</w:t>
            </w:r>
          </w:p>
        </w:tc>
      </w:tr>
      <w:tr w:rsidR="00EF129E" w:rsidRPr="00E80491" w:rsidTr="00C8487B">
        <w:tc>
          <w:tcPr>
            <w:tcW w:w="9056" w:type="dxa"/>
          </w:tcPr>
          <w:p w:rsidR="00EF129E" w:rsidRPr="00E80491" w:rsidRDefault="00EF129E" w:rsidP="00C8487B">
            <w:pPr>
              <w:jc w:val="both"/>
            </w:pPr>
            <w:r w:rsidRPr="00C8487B">
              <w:rPr>
                <w:spacing w:val="-3"/>
              </w:rPr>
              <w:t>Gnilka, Joachim</w:t>
            </w:r>
          </w:p>
        </w:tc>
      </w:tr>
      <w:tr w:rsidR="00EF129E" w:rsidRPr="00E80491" w:rsidTr="00C8487B">
        <w:tc>
          <w:tcPr>
            <w:tcW w:w="9056" w:type="dxa"/>
          </w:tcPr>
          <w:p w:rsidR="00EF129E" w:rsidRPr="00E80491" w:rsidRDefault="00EF129E" w:rsidP="00C8487B">
            <w:pPr>
              <w:jc w:val="both"/>
            </w:pPr>
            <w:r w:rsidRPr="00E80491">
              <w:t>Goebbels</w:t>
            </w:r>
            <w:r>
              <w:t xml:space="preserve">, </w:t>
            </w:r>
            <w:r w:rsidRPr="00E80491">
              <w:t>Joseph</w:t>
            </w:r>
            <w:r>
              <w:t xml:space="preserve"> </w:t>
            </w:r>
          </w:p>
        </w:tc>
      </w:tr>
      <w:tr w:rsidR="00EF129E" w:rsidRPr="00E80491" w:rsidTr="00C8487B">
        <w:tc>
          <w:tcPr>
            <w:tcW w:w="9056" w:type="dxa"/>
          </w:tcPr>
          <w:p w:rsidR="00EF129E" w:rsidRPr="00E80491" w:rsidRDefault="00EF129E" w:rsidP="00C8487B">
            <w:pPr>
              <w:jc w:val="both"/>
            </w:pPr>
            <w:r w:rsidRPr="00C8487B">
              <w:rPr>
                <w:spacing w:val="-3"/>
                <w:lang w:val="es-ES_tradnl"/>
              </w:rPr>
              <w:t>Gorgabachov, Michail</w:t>
            </w:r>
          </w:p>
        </w:tc>
      </w:tr>
      <w:tr w:rsidR="00EF129E" w:rsidRPr="00C8487B" w:rsidTr="00C8487B">
        <w:tc>
          <w:tcPr>
            <w:tcW w:w="9056" w:type="dxa"/>
          </w:tcPr>
          <w:p w:rsidR="00EF129E" w:rsidRPr="00C8487B" w:rsidRDefault="00EF129E" w:rsidP="00C8487B">
            <w:pPr>
              <w:jc w:val="both"/>
              <w:rPr>
                <w:lang w:val="es-MX"/>
              </w:rPr>
            </w:pPr>
            <w:r w:rsidRPr="00C8487B">
              <w:rPr>
                <w:lang w:val="es-MX"/>
              </w:rPr>
              <w:t>Gorostiaga, Xavier</w:t>
            </w:r>
          </w:p>
        </w:tc>
      </w:tr>
      <w:tr w:rsidR="00EF129E" w:rsidRPr="00C8487B" w:rsidTr="00C8487B">
        <w:tc>
          <w:tcPr>
            <w:tcW w:w="9056" w:type="dxa"/>
          </w:tcPr>
          <w:p w:rsidR="00EF129E" w:rsidRPr="00C8487B" w:rsidRDefault="00EF129E" w:rsidP="00D859E6">
            <w:pPr>
              <w:rPr>
                <w:spacing w:val="-3"/>
                <w:lang w:val="es-ES_tradnl"/>
              </w:rPr>
            </w:pPr>
            <w:r w:rsidRPr="00C8487B">
              <w:rPr>
                <w:spacing w:val="-3"/>
                <w:lang w:val="es-ES_tradnl"/>
              </w:rPr>
              <w:t>Gramsci, Antonio</w:t>
            </w:r>
          </w:p>
        </w:tc>
      </w:tr>
      <w:tr w:rsidR="00EF129E" w:rsidRPr="00C8487B" w:rsidTr="00C8487B">
        <w:tc>
          <w:tcPr>
            <w:tcW w:w="9056" w:type="dxa"/>
          </w:tcPr>
          <w:p w:rsidR="00EF129E" w:rsidRPr="00C8487B" w:rsidRDefault="00EF129E" w:rsidP="00C8487B">
            <w:pPr>
              <w:jc w:val="both"/>
              <w:rPr>
                <w:i/>
                <w:lang w:val="en-US"/>
              </w:rPr>
            </w:pPr>
            <w:r w:rsidRPr="00C8487B">
              <w:rPr>
                <w:i/>
                <w:lang w:val="en-US"/>
              </w:rPr>
              <w:t>Green Peace</w:t>
            </w:r>
          </w:p>
        </w:tc>
      </w:tr>
      <w:tr w:rsidR="00EF129E" w:rsidRPr="00C8487B" w:rsidTr="00C8487B">
        <w:tc>
          <w:tcPr>
            <w:tcW w:w="9056" w:type="dxa"/>
          </w:tcPr>
          <w:p w:rsidR="00EF129E" w:rsidRPr="00C8487B" w:rsidRDefault="00EF129E" w:rsidP="00C8487B">
            <w:pPr>
              <w:jc w:val="both"/>
              <w:rPr>
                <w:lang w:val="es-MX"/>
              </w:rPr>
            </w:pPr>
            <w:r w:rsidRPr="00C8487B">
              <w:rPr>
                <w:lang w:val="es-MX"/>
              </w:rPr>
              <w:t>Guatemala</w:t>
            </w:r>
          </w:p>
        </w:tc>
      </w:tr>
      <w:tr w:rsidR="00EF129E" w:rsidRPr="00C8487B" w:rsidTr="00C8487B">
        <w:tc>
          <w:tcPr>
            <w:tcW w:w="9056" w:type="dxa"/>
          </w:tcPr>
          <w:p w:rsidR="00EF129E" w:rsidRPr="00C8487B" w:rsidRDefault="00EF129E" w:rsidP="00C8487B">
            <w:pPr>
              <w:jc w:val="both"/>
              <w:rPr>
                <w:lang w:val="es-MX"/>
              </w:rPr>
            </w:pPr>
            <w:r w:rsidRPr="00C8487B">
              <w:rPr>
                <w:lang w:val="es-MX"/>
              </w:rPr>
              <w:t>Gutiérrez, Gustavo</w:t>
            </w:r>
          </w:p>
        </w:tc>
      </w:tr>
      <w:tr w:rsidR="00EF129E" w:rsidRPr="00E80491" w:rsidTr="00C8487B">
        <w:tc>
          <w:tcPr>
            <w:tcW w:w="9056" w:type="dxa"/>
          </w:tcPr>
          <w:p w:rsidR="00EF129E" w:rsidRPr="00E80491" w:rsidRDefault="00EF129E" w:rsidP="00C8487B">
            <w:pPr>
              <w:pStyle w:val="NormalWeb"/>
              <w:spacing w:before="0" w:beforeAutospacing="0" w:after="0" w:afterAutospacing="0"/>
              <w:jc w:val="both"/>
            </w:pPr>
            <w:r w:rsidRPr="00E80491">
              <w:t xml:space="preserve">Habermas </w:t>
            </w:r>
            <w:r>
              <w:t xml:space="preserve">, </w:t>
            </w:r>
            <w:r w:rsidRPr="00E80491">
              <w:t>Jürgen</w:t>
            </w:r>
          </w:p>
        </w:tc>
      </w:tr>
      <w:tr w:rsidR="00EF129E" w:rsidRPr="00C8487B" w:rsidTr="00C8487B">
        <w:tc>
          <w:tcPr>
            <w:tcW w:w="9056" w:type="dxa"/>
          </w:tcPr>
          <w:p w:rsidR="00EF129E" w:rsidRPr="00C8487B" w:rsidRDefault="00EF129E" w:rsidP="00C8487B">
            <w:pPr>
              <w:jc w:val="both"/>
              <w:rPr>
                <w:bCs/>
                <w:spacing w:val="-3"/>
                <w:lang w:val="en-US"/>
              </w:rPr>
            </w:pPr>
            <w:r w:rsidRPr="00C8487B">
              <w:rPr>
                <w:bCs/>
                <w:spacing w:val="-3"/>
                <w:lang w:val="en-US"/>
              </w:rPr>
              <w:t>Hamilton, Alexander</w:t>
            </w:r>
          </w:p>
        </w:tc>
      </w:tr>
      <w:tr w:rsidR="00EF129E" w:rsidRPr="00C8487B" w:rsidTr="00C8487B">
        <w:tc>
          <w:tcPr>
            <w:tcW w:w="9056" w:type="dxa"/>
          </w:tcPr>
          <w:p w:rsidR="00EF129E" w:rsidRPr="00C8487B" w:rsidRDefault="00EF129E" w:rsidP="00C8487B">
            <w:pPr>
              <w:jc w:val="both"/>
              <w:rPr>
                <w:lang w:val="en-US"/>
              </w:rPr>
            </w:pPr>
            <w:r w:rsidRPr="00C8487B">
              <w:rPr>
                <w:lang w:val="en-US"/>
              </w:rPr>
              <w:t>Hegel, Georg Wilhelm Friedrich</w:t>
            </w:r>
          </w:p>
        </w:tc>
      </w:tr>
      <w:tr w:rsidR="00EF129E" w:rsidRPr="00C8487B" w:rsidTr="00C8487B">
        <w:tc>
          <w:tcPr>
            <w:tcW w:w="9056" w:type="dxa"/>
          </w:tcPr>
          <w:p w:rsidR="00EF129E" w:rsidRPr="00C8487B" w:rsidRDefault="00EF129E" w:rsidP="00C8487B">
            <w:pPr>
              <w:jc w:val="both"/>
              <w:rPr>
                <w:lang w:val="en-US"/>
              </w:rPr>
            </w:pPr>
            <w:r w:rsidRPr="00C8487B">
              <w:rPr>
                <w:spacing w:val="-3"/>
              </w:rPr>
              <w:t>Helder, Cámara</w:t>
            </w:r>
          </w:p>
        </w:tc>
      </w:tr>
      <w:tr w:rsidR="00EF129E" w:rsidRPr="00C8487B" w:rsidTr="00C8487B">
        <w:tc>
          <w:tcPr>
            <w:tcW w:w="9056" w:type="dxa"/>
          </w:tcPr>
          <w:p w:rsidR="00EF129E" w:rsidRPr="00C8487B" w:rsidRDefault="00EF129E" w:rsidP="00C8487B">
            <w:pPr>
              <w:jc w:val="both"/>
              <w:rPr>
                <w:lang w:val="es-MX"/>
              </w:rPr>
            </w:pPr>
            <w:r w:rsidRPr="00C8487B">
              <w:rPr>
                <w:lang w:val="es-MX"/>
              </w:rPr>
              <w:t>Hernández Pico, Juan</w:t>
            </w:r>
          </w:p>
        </w:tc>
      </w:tr>
      <w:tr w:rsidR="00EF129E" w:rsidRPr="00E80491" w:rsidTr="00C8487B">
        <w:tc>
          <w:tcPr>
            <w:tcW w:w="9056" w:type="dxa"/>
          </w:tcPr>
          <w:p w:rsidR="00EF129E" w:rsidRPr="00E80491" w:rsidRDefault="00EF129E" w:rsidP="00C8487B">
            <w:pPr>
              <w:jc w:val="both"/>
            </w:pPr>
            <w:r w:rsidRPr="00E80491">
              <w:t>Hitler</w:t>
            </w:r>
            <w:r>
              <w:t>, Adolfo</w:t>
            </w:r>
            <w:r w:rsidRPr="00E80491">
              <w:t xml:space="preserve"> </w:t>
            </w:r>
          </w:p>
        </w:tc>
      </w:tr>
      <w:tr w:rsidR="00EF129E" w:rsidRPr="00C8487B" w:rsidTr="00C8487B">
        <w:tc>
          <w:tcPr>
            <w:tcW w:w="9056" w:type="dxa"/>
          </w:tcPr>
          <w:p w:rsidR="00EF129E" w:rsidRPr="00C8487B" w:rsidRDefault="00EF129E" w:rsidP="00C8487B">
            <w:pPr>
              <w:jc w:val="both"/>
              <w:rPr>
                <w:lang w:val="es-MX"/>
              </w:rPr>
            </w:pPr>
            <w:r w:rsidRPr="00C8487B">
              <w:rPr>
                <w:lang w:val="es-MX"/>
              </w:rPr>
              <w:t>Hobbes, Tomás</w:t>
            </w:r>
          </w:p>
        </w:tc>
      </w:tr>
      <w:tr w:rsidR="00EF129E" w:rsidRPr="00C8487B" w:rsidTr="00C8487B">
        <w:tc>
          <w:tcPr>
            <w:tcW w:w="9056" w:type="dxa"/>
          </w:tcPr>
          <w:p w:rsidR="00EF129E" w:rsidRPr="00C8487B" w:rsidRDefault="00EF129E" w:rsidP="00C8487B">
            <w:pPr>
              <w:jc w:val="both"/>
              <w:rPr>
                <w:lang w:val="es-MX"/>
              </w:rPr>
            </w:pPr>
            <w:r w:rsidRPr="00C8487B">
              <w:rPr>
                <w:lang w:val="es-MX"/>
              </w:rPr>
              <w:t>Hobsbawm, Eric</w:t>
            </w:r>
          </w:p>
        </w:tc>
      </w:tr>
      <w:tr w:rsidR="00EF129E" w:rsidRPr="00C8487B" w:rsidTr="00C8487B">
        <w:tc>
          <w:tcPr>
            <w:tcW w:w="9056" w:type="dxa"/>
          </w:tcPr>
          <w:p w:rsidR="00EF129E" w:rsidRPr="00C8487B" w:rsidRDefault="00EF129E" w:rsidP="00C8487B">
            <w:pPr>
              <w:jc w:val="both"/>
              <w:rPr>
                <w:lang w:val="es-MX"/>
              </w:rPr>
            </w:pPr>
            <w:r w:rsidRPr="00C8487B">
              <w:rPr>
                <w:lang w:val="es-MX"/>
              </w:rPr>
              <w:t>Hoyos, Fernando</w:t>
            </w:r>
          </w:p>
        </w:tc>
      </w:tr>
      <w:tr w:rsidR="00EF129E" w:rsidRPr="00C8487B" w:rsidTr="00C8487B">
        <w:tc>
          <w:tcPr>
            <w:tcW w:w="9056" w:type="dxa"/>
          </w:tcPr>
          <w:p w:rsidR="00EF129E" w:rsidRPr="00C8487B" w:rsidRDefault="00EF129E" w:rsidP="00C8487B">
            <w:pPr>
              <w:jc w:val="both"/>
              <w:rPr>
                <w:lang w:val="en-US"/>
              </w:rPr>
            </w:pPr>
            <w:r w:rsidRPr="00C8487B">
              <w:rPr>
                <w:i/>
                <w:lang w:val="en-US"/>
              </w:rPr>
              <w:t>Human Rights Watch</w:t>
            </w:r>
            <w:r w:rsidRPr="00C8487B">
              <w:rPr>
                <w:lang w:val="en-US"/>
              </w:rPr>
              <w:t xml:space="preserve"> </w:t>
            </w:r>
          </w:p>
        </w:tc>
      </w:tr>
      <w:tr w:rsidR="00EF129E" w:rsidRPr="00C8487B" w:rsidTr="00C8487B">
        <w:tc>
          <w:tcPr>
            <w:tcW w:w="9056" w:type="dxa"/>
          </w:tcPr>
          <w:p w:rsidR="00EF129E" w:rsidRPr="00C8487B" w:rsidRDefault="00EF129E" w:rsidP="00C8487B">
            <w:pPr>
              <w:jc w:val="both"/>
              <w:rPr>
                <w:lang w:val="es-MX"/>
              </w:rPr>
            </w:pPr>
            <w:r w:rsidRPr="00C8487B">
              <w:rPr>
                <w:lang w:val="es-MX"/>
              </w:rPr>
              <w:t>Jaeger, Werner</w:t>
            </w:r>
          </w:p>
        </w:tc>
      </w:tr>
      <w:tr w:rsidR="00EF129E" w:rsidRPr="00C8487B" w:rsidTr="00C8487B">
        <w:tc>
          <w:tcPr>
            <w:tcW w:w="9056" w:type="dxa"/>
          </w:tcPr>
          <w:p w:rsidR="00EF129E" w:rsidRPr="00C8487B" w:rsidRDefault="00EF129E" w:rsidP="00C8487B">
            <w:pPr>
              <w:jc w:val="both"/>
              <w:rPr>
                <w:lang w:val="es-MX"/>
              </w:rPr>
            </w:pPr>
            <w:r w:rsidRPr="00C8487B">
              <w:rPr>
                <w:lang w:val="es-MX"/>
              </w:rPr>
              <w:t>Jaén, Néstor</w:t>
            </w:r>
          </w:p>
        </w:tc>
      </w:tr>
      <w:tr w:rsidR="00EF129E" w:rsidRPr="00C8487B" w:rsidTr="00C8487B">
        <w:tc>
          <w:tcPr>
            <w:tcW w:w="9056" w:type="dxa"/>
          </w:tcPr>
          <w:p w:rsidR="00EF129E" w:rsidRPr="00C8487B" w:rsidRDefault="00EF129E" w:rsidP="00C8487B">
            <w:pPr>
              <w:jc w:val="both"/>
              <w:rPr>
                <w:bCs/>
                <w:spacing w:val="-3"/>
                <w:lang w:val="en-US"/>
              </w:rPr>
            </w:pPr>
            <w:r w:rsidRPr="00C8487B">
              <w:rPr>
                <w:bCs/>
                <w:spacing w:val="-3"/>
                <w:lang w:val="en-US"/>
              </w:rPr>
              <w:t>Jay , John</w:t>
            </w:r>
          </w:p>
        </w:tc>
      </w:tr>
      <w:tr w:rsidR="00EF129E" w:rsidRPr="00C8487B" w:rsidTr="00C8487B">
        <w:tc>
          <w:tcPr>
            <w:tcW w:w="9056" w:type="dxa"/>
          </w:tcPr>
          <w:p w:rsidR="00EF129E" w:rsidRPr="00C8487B" w:rsidRDefault="00EF129E" w:rsidP="00C8487B">
            <w:pPr>
              <w:jc w:val="both"/>
              <w:rPr>
                <w:lang w:val="es-MX"/>
              </w:rPr>
            </w:pPr>
            <w:r w:rsidRPr="00C8487B">
              <w:rPr>
                <w:lang w:val="es-MX"/>
              </w:rPr>
              <w:t>Jerez, César</w:t>
            </w:r>
          </w:p>
        </w:tc>
      </w:tr>
      <w:tr w:rsidR="00EF129E" w:rsidRPr="00C8487B" w:rsidTr="00C8487B">
        <w:tc>
          <w:tcPr>
            <w:tcW w:w="9056" w:type="dxa"/>
          </w:tcPr>
          <w:p w:rsidR="00EF129E" w:rsidRPr="00C8487B" w:rsidRDefault="00EF129E" w:rsidP="00C8487B">
            <w:pPr>
              <w:jc w:val="both"/>
              <w:rPr>
                <w:lang w:val="es-MX"/>
              </w:rPr>
            </w:pPr>
            <w:r w:rsidRPr="00C8487B">
              <w:rPr>
                <w:lang w:val="es-MX"/>
              </w:rPr>
              <w:t>Jesús de Nazaret</w:t>
            </w:r>
          </w:p>
        </w:tc>
      </w:tr>
      <w:tr w:rsidR="00EF129E" w:rsidRPr="00C8487B" w:rsidTr="00C8487B">
        <w:tc>
          <w:tcPr>
            <w:tcW w:w="9056" w:type="dxa"/>
          </w:tcPr>
          <w:p w:rsidR="00EF129E" w:rsidRPr="00C8487B" w:rsidRDefault="00EF129E" w:rsidP="00C8487B">
            <w:pPr>
              <w:jc w:val="both"/>
              <w:rPr>
                <w:lang w:val="es-MX"/>
              </w:rPr>
            </w:pPr>
            <w:r w:rsidRPr="00C8487B">
              <w:rPr>
                <w:lang w:val="es-MX"/>
              </w:rPr>
              <w:t>Juan Pablo II</w:t>
            </w:r>
          </w:p>
        </w:tc>
      </w:tr>
      <w:tr w:rsidR="00EF129E" w:rsidRPr="00C8487B" w:rsidTr="00C8487B">
        <w:tc>
          <w:tcPr>
            <w:tcW w:w="9056" w:type="dxa"/>
          </w:tcPr>
          <w:p w:rsidR="00EF129E" w:rsidRPr="00C8487B" w:rsidRDefault="00EF129E" w:rsidP="00C8487B">
            <w:pPr>
              <w:jc w:val="both"/>
              <w:rPr>
                <w:lang w:val="en-US"/>
              </w:rPr>
            </w:pPr>
            <w:r w:rsidRPr="00C8487B">
              <w:rPr>
                <w:lang w:val="en-US"/>
              </w:rPr>
              <w:t>Kant, Immanuel</w:t>
            </w:r>
          </w:p>
        </w:tc>
      </w:tr>
      <w:tr w:rsidR="00EF129E" w:rsidRPr="00E80491" w:rsidTr="00C8487B">
        <w:tc>
          <w:tcPr>
            <w:tcW w:w="9056" w:type="dxa"/>
          </w:tcPr>
          <w:p w:rsidR="00EF129E" w:rsidRPr="00E80491" w:rsidRDefault="00EF129E" w:rsidP="00C8487B">
            <w:pPr>
              <w:jc w:val="both"/>
            </w:pPr>
            <w:r w:rsidRPr="00E80491">
              <w:t>Kirchner</w:t>
            </w:r>
            <w:r>
              <w:t xml:space="preserve">, </w:t>
            </w:r>
            <w:r w:rsidRPr="00E80491">
              <w:t>Néstor</w:t>
            </w:r>
          </w:p>
        </w:tc>
      </w:tr>
      <w:tr w:rsidR="00EF129E" w:rsidRPr="00C8487B" w:rsidTr="00C8487B">
        <w:tc>
          <w:tcPr>
            <w:tcW w:w="9056" w:type="dxa"/>
          </w:tcPr>
          <w:p w:rsidR="00EF129E" w:rsidRPr="00C8487B" w:rsidRDefault="00EF129E" w:rsidP="00C8487B">
            <w:pPr>
              <w:jc w:val="both"/>
              <w:rPr>
                <w:lang w:val="es-MX"/>
              </w:rPr>
            </w:pPr>
            <w:r w:rsidRPr="00C8487B">
              <w:rPr>
                <w:lang w:val="es-MX"/>
              </w:rPr>
              <w:t xml:space="preserve">Klee, Paul </w:t>
            </w:r>
          </w:p>
        </w:tc>
      </w:tr>
      <w:tr w:rsidR="00EF129E" w:rsidRPr="00E80491" w:rsidTr="00C8487B">
        <w:tc>
          <w:tcPr>
            <w:tcW w:w="9056" w:type="dxa"/>
          </w:tcPr>
          <w:p w:rsidR="00EF129E" w:rsidRPr="00E80491" w:rsidRDefault="00EF129E" w:rsidP="00C8487B">
            <w:pPr>
              <w:jc w:val="both"/>
            </w:pPr>
            <w:r w:rsidRPr="00E80491">
              <w:t xml:space="preserve">Kohl </w:t>
            </w:r>
            <w:r>
              <w:t xml:space="preserve">, </w:t>
            </w:r>
            <w:r w:rsidRPr="00E80491">
              <w:t>Helmut</w:t>
            </w:r>
          </w:p>
        </w:tc>
      </w:tr>
      <w:tr w:rsidR="00EF129E" w:rsidRPr="00E80491" w:rsidTr="00C8487B">
        <w:tc>
          <w:tcPr>
            <w:tcW w:w="9056" w:type="dxa"/>
          </w:tcPr>
          <w:p w:rsidR="00EF129E" w:rsidRPr="00E80491" w:rsidRDefault="00EF129E" w:rsidP="00C8487B">
            <w:pPr>
              <w:jc w:val="both"/>
            </w:pPr>
            <w:r w:rsidRPr="00E80491">
              <w:t>Lafontaine</w:t>
            </w:r>
            <w:r>
              <w:t xml:space="preserve">, </w:t>
            </w:r>
            <w:r w:rsidRPr="00E80491">
              <w:t>Oskar</w:t>
            </w:r>
          </w:p>
        </w:tc>
      </w:tr>
      <w:tr w:rsidR="00EF129E" w:rsidRPr="00E80491" w:rsidTr="00C8487B">
        <w:tc>
          <w:tcPr>
            <w:tcW w:w="9056" w:type="dxa"/>
          </w:tcPr>
          <w:p w:rsidR="00EF129E" w:rsidRPr="00E80491" w:rsidRDefault="00EF129E" w:rsidP="00C8487B">
            <w:pPr>
              <w:jc w:val="both"/>
            </w:pPr>
            <w:r w:rsidRPr="00E80491">
              <w:t>Lagos</w:t>
            </w:r>
            <w:r>
              <w:t xml:space="preserve">, </w:t>
            </w:r>
            <w:r w:rsidRPr="00E80491">
              <w:t>Ricardo</w:t>
            </w:r>
          </w:p>
        </w:tc>
      </w:tr>
      <w:tr w:rsidR="00EF129E" w:rsidRPr="00E80491" w:rsidTr="00C8487B">
        <w:tc>
          <w:tcPr>
            <w:tcW w:w="9056" w:type="dxa"/>
          </w:tcPr>
          <w:p w:rsidR="00EF129E" w:rsidRPr="00E80491" w:rsidRDefault="00EF129E" w:rsidP="00C8487B">
            <w:pPr>
              <w:jc w:val="both"/>
            </w:pPr>
            <w:r w:rsidRPr="00C8487B">
              <w:rPr>
                <w:spacing w:val="-3"/>
                <w:lang w:val="es-ES_tradnl"/>
              </w:rPr>
              <w:t xml:space="preserve">Las Casas, </w:t>
            </w:r>
            <w:r w:rsidR="000113DD" w:rsidRPr="00C8487B">
              <w:rPr>
                <w:spacing w:val="-3"/>
                <w:lang w:val="es-ES_tradnl"/>
              </w:rPr>
              <w:t xml:space="preserve">Fray </w:t>
            </w:r>
            <w:r w:rsidRPr="00C8487B">
              <w:rPr>
                <w:spacing w:val="-3"/>
                <w:lang w:val="es-ES_tradnl"/>
              </w:rPr>
              <w:t>Bartolomé de</w:t>
            </w:r>
          </w:p>
        </w:tc>
      </w:tr>
      <w:tr w:rsidR="00EF129E" w:rsidRPr="00C8487B" w:rsidTr="00C8487B">
        <w:tc>
          <w:tcPr>
            <w:tcW w:w="9056" w:type="dxa"/>
          </w:tcPr>
          <w:p w:rsidR="00EF129E" w:rsidRPr="00C8487B" w:rsidRDefault="00EF129E" w:rsidP="00D859E6">
            <w:pPr>
              <w:rPr>
                <w:spacing w:val="-3"/>
                <w:lang w:val="es-ES_tradnl"/>
              </w:rPr>
            </w:pPr>
            <w:r w:rsidRPr="00C8487B">
              <w:rPr>
                <w:spacing w:val="-3"/>
                <w:lang w:val="es-ES_tradnl"/>
              </w:rPr>
              <w:lastRenderedPageBreak/>
              <w:t xml:space="preserve">Lenin, </w:t>
            </w:r>
            <w:r w:rsidRPr="00C8487B">
              <w:rPr>
                <w:bCs/>
              </w:rPr>
              <w:t>Vladimir Ilyich</w:t>
            </w:r>
          </w:p>
        </w:tc>
      </w:tr>
      <w:tr w:rsidR="00EF129E" w:rsidRPr="00C8487B" w:rsidTr="00C8487B">
        <w:tc>
          <w:tcPr>
            <w:tcW w:w="9056" w:type="dxa"/>
          </w:tcPr>
          <w:p w:rsidR="00EF129E" w:rsidRPr="00C8487B" w:rsidRDefault="00EF129E" w:rsidP="00C8487B">
            <w:pPr>
              <w:jc w:val="both"/>
              <w:rPr>
                <w:lang w:val="es-MX"/>
              </w:rPr>
            </w:pPr>
            <w:r w:rsidRPr="00C8487B">
              <w:rPr>
                <w:lang w:val="es-MX"/>
              </w:rPr>
              <w:t>León XIII</w:t>
            </w:r>
          </w:p>
        </w:tc>
      </w:tr>
      <w:tr w:rsidR="00EF129E" w:rsidRPr="00E80491" w:rsidTr="00C8487B">
        <w:tc>
          <w:tcPr>
            <w:tcW w:w="9056" w:type="dxa"/>
          </w:tcPr>
          <w:p w:rsidR="00EF129E" w:rsidRPr="00E80491" w:rsidRDefault="00EF129E" w:rsidP="00C8487B">
            <w:pPr>
              <w:pStyle w:val="NormalWeb"/>
              <w:spacing w:before="0" w:beforeAutospacing="0" w:after="0" w:afterAutospacing="0"/>
              <w:jc w:val="both"/>
            </w:pPr>
            <w:r w:rsidRPr="00E80491">
              <w:t>Leopoldo II de Bélgica</w:t>
            </w:r>
          </w:p>
        </w:tc>
      </w:tr>
      <w:tr w:rsidR="00EF129E" w:rsidRPr="00C8487B" w:rsidTr="00C8487B">
        <w:tc>
          <w:tcPr>
            <w:tcW w:w="9056" w:type="dxa"/>
          </w:tcPr>
          <w:p w:rsidR="00EF129E" w:rsidRPr="00C8487B" w:rsidRDefault="00EF129E" w:rsidP="00C8487B">
            <w:pPr>
              <w:jc w:val="both"/>
              <w:rPr>
                <w:bCs/>
                <w:spacing w:val="-3"/>
                <w:lang w:val="es-ES_tradnl"/>
              </w:rPr>
            </w:pPr>
            <w:r w:rsidRPr="00C8487B">
              <w:rPr>
                <w:bCs/>
                <w:spacing w:val="-3"/>
                <w:lang w:val="es-ES_tradnl"/>
              </w:rPr>
              <w:t>Locke, John</w:t>
            </w:r>
          </w:p>
        </w:tc>
      </w:tr>
      <w:tr w:rsidR="00EF129E" w:rsidRPr="00C8487B" w:rsidTr="00C8487B">
        <w:tc>
          <w:tcPr>
            <w:tcW w:w="9056" w:type="dxa"/>
          </w:tcPr>
          <w:p w:rsidR="00EF129E" w:rsidRPr="00C8487B" w:rsidRDefault="00EF129E" w:rsidP="00C8487B">
            <w:pPr>
              <w:jc w:val="both"/>
              <w:rPr>
                <w:lang w:val="es-MX"/>
              </w:rPr>
            </w:pPr>
            <w:r w:rsidRPr="00C8487B">
              <w:rPr>
                <w:lang w:val="es-MX"/>
              </w:rPr>
              <w:t>López, Amando</w:t>
            </w:r>
          </w:p>
        </w:tc>
      </w:tr>
      <w:tr w:rsidR="00EF129E" w:rsidRPr="00E80491" w:rsidTr="00C8487B">
        <w:tc>
          <w:tcPr>
            <w:tcW w:w="9056" w:type="dxa"/>
          </w:tcPr>
          <w:p w:rsidR="00EF129E" w:rsidRPr="00E80491" w:rsidRDefault="00EF129E" w:rsidP="00C8487B">
            <w:pPr>
              <w:jc w:val="both"/>
            </w:pPr>
            <w:r w:rsidRPr="00E80491">
              <w:t>Lugo</w:t>
            </w:r>
            <w:r>
              <w:t xml:space="preserve">, </w:t>
            </w:r>
            <w:r w:rsidRPr="00E80491">
              <w:t>Fernando</w:t>
            </w:r>
          </w:p>
        </w:tc>
      </w:tr>
      <w:tr w:rsidR="00EF129E" w:rsidRPr="00C8487B" w:rsidTr="00C8487B">
        <w:tc>
          <w:tcPr>
            <w:tcW w:w="9056" w:type="dxa"/>
          </w:tcPr>
          <w:p w:rsidR="00EF129E" w:rsidRPr="00C8487B" w:rsidRDefault="00EF129E" w:rsidP="00C8487B">
            <w:pPr>
              <w:jc w:val="both"/>
              <w:rPr>
                <w:lang w:val="es-MX"/>
              </w:rPr>
            </w:pPr>
            <w:r w:rsidRPr="00C8487B">
              <w:rPr>
                <w:lang w:val="es-MX"/>
              </w:rPr>
              <w:t>Lula da Silva, Luiz Inácio</w:t>
            </w:r>
          </w:p>
        </w:tc>
      </w:tr>
      <w:tr w:rsidR="00EF129E" w:rsidRPr="00C8487B" w:rsidTr="00C8487B">
        <w:tc>
          <w:tcPr>
            <w:tcW w:w="9056" w:type="dxa"/>
          </w:tcPr>
          <w:p w:rsidR="00EF129E" w:rsidRPr="00C8487B" w:rsidRDefault="00EF129E" w:rsidP="00C8487B">
            <w:pPr>
              <w:jc w:val="both"/>
              <w:rPr>
                <w:lang w:val="es-MX"/>
              </w:rPr>
            </w:pPr>
            <w:r w:rsidRPr="00C8487B">
              <w:rPr>
                <w:lang w:val="es-MX"/>
              </w:rPr>
              <w:t>Mack, Myrna</w:t>
            </w:r>
          </w:p>
        </w:tc>
      </w:tr>
      <w:tr w:rsidR="00EF129E" w:rsidRPr="00C8487B" w:rsidTr="00C8487B">
        <w:tc>
          <w:tcPr>
            <w:tcW w:w="9056" w:type="dxa"/>
          </w:tcPr>
          <w:p w:rsidR="00EF129E" w:rsidRPr="00C8487B" w:rsidRDefault="00EF129E" w:rsidP="00C8487B">
            <w:pPr>
              <w:jc w:val="both"/>
              <w:rPr>
                <w:bCs/>
                <w:spacing w:val="-3"/>
                <w:lang w:val="en-US"/>
              </w:rPr>
            </w:pPr>
            <w:r w:rsidRPr="00C8487B">
              <w:rPr>
                <w:bCs/>
                <w:spacing w:val="-3"/>
                <w:lang w:val="en-US"/>
              </w:rPr>
              <w:t>Madison, James</w:t>
            </w:r>
          </w:p>
        </w:tc>
      </w:tr>
      <w:tr w:rsidR="00EF129E" w:rsidRPr="00E80491" w:rsidTr="00C8487B">
        <w:tc>
          <w:tcPr>
            <w:tcW w:w="9056" w:type="dxa"/>
          </w:tcPr>
          <w:p w:rsidR="00EF129E" w:rsidRPr="00E80491" w:rsidRDefault="00EF129E" w:rsidP="00C8487B">
            <w:pPr>
              <w:jc w:val="both"/>
            </w:pPr>
            <w:r w:rsidRPr="00E80491">
              <w:t>Mahoma</w:t>
            </w:r>
          </w:p>
        </w:tc>
      </w:tr>
      <w:tr w:rsidR="00EF129E" w:rsidRPr="00C8487B" w:rsidTr="00C8487B">
        <w:tc>
          <w:tcPr>
            <w:tcW w:w="9056" w:type="dxa"/>
          </w:tcPr>
          <w:p w:rsidR="00EF129E" w:rsidRPr="00C8487B" w:rsidRDefault="00EF129E" w:rsidP="00C8487B">
            <w:pPr>
              <w:jc w:val="both"/>
              <w:rPr>
                <w:bCs/>
                <w:spacing w:val="-3"/>
              </w:rPr>
            </w:pPr>
            <w:r w:rsidRPr="00C8487B">
              <w:rPr>
                <w:bCs/>
                <w:spacing w:val="-3"/>
              </w:rPr>
              <w:t>Mandela, Nelson</w:t>
            </w:r>
          </w:p>
        </w:tc>
      </w:tr>
      <w:tr w:rsidR="00EF129E" w:rsidRPr="00E80491" w:rsidTr="00C8487B">
        <w:tc>
          <w:tcPr>
            <w:tcW w:w="9056" w:type="dxa"/>
          </w:tcPr>
          <w:p w:rsidR="00EF129E" w:rsidRPr="00E80491" w:rsidRDefault="00EF129E" w:rsidP="00C8487B">
            <w:pPr>
              <w:jc w:val="both"/>
            </w:pPr>
            <w:r w:rsidRPr="00E80491">
              <w:t>Maquiavelo</w:t>
            </w:r>
            <w:r>
              <w:t xml:space="preserve">, </w:t>
            </w:r>
            <w:r w:rsidRPr="00E80491">
              <w:t>Nicolás</w:t>
            </w:r>
          </w:p>
        </w:tc>
      </w:tr>
      <w:tr w:rsidR="00EF129E" w:rsidRPr="00C8487B" w:rsidTr="00C8487B">
        <w:tc>
          <w:tcPr>
            <w:tcW w:w="9056" w:type="dxa"/>
          </w:tcPr>
          <w:p w:rsidR="00EF129E" w:rsidRPr="00C8487B" w:rsidRDefault="00EF129E" w:rsidP="00C8487B">
            <w:pPr>
              <w:jc w:val="both"/>
              <w:rPr>
                <w:lang w:val="es-MX"/>
              </w:rPr>
            </w:pPr>
            <w:r w:rsidRPr="00C8487B">
              <w:rPr>
                <w:lang w:val="es-MX"/>
              </w:rPr>
              <w:t>Maquieira, Manolo</w:t>
            </w:r>
          </w:p>
        </w:tc>
      </w:tr>
      <w:tr w:rsidR="00EF129E" w:rsidRPr="00C8487B" w:rsidTr="00C8487B">
        <w:tc>
          <w:tcPr>
            <w:tcW w:w="9056" w:type="dxa"/>
          </w:tcPr>
          <w:p w:rsidR="00EF129E" w:rsidRPr="00C8487B" w:rsidRDefault="00EF129E" w:rsidP="00C8487B">
            <w:pPr>
              <w:jc w:val="both"/>
              <w:rPr>
                <w:lang w:val="es-MX"/>
              </w:rPr>
            </w:pPr>
            <w:r w:rsidRPr="00C8487B">
              <w:rPr>
                <w:lang w:val="es-MX"/>
              </w:rPr>
              <w:t>Mártires de la UCA</w:t>
            </w:r>
          </w:p>
        </w:tc>
      </w:tr>
      <w:tr w:rsidR="00EF129E" w:rsidRPr="00C8487B" w:rsidTr="00C8487B">
        <w:tc>
          <w:tcPr>
            <w:tcW w:w="9056" w:type="dxa"/>
          </w:tcPr>
          <w:p w:rsidR="00EF129E" w:rsidRPr="00C8487B" w:rsidRDefault="00EF129E" w:rsidP="00C8487B">
            <w:pPr>
              <w:jc w:val="both"/>
              <w:rPr>
                <w:lang w:val="en-US"/>
              </w:rPr>
            </w:pPr>
            <w:r w:rsidRPr="00C8487B">
              <w:rPr>
                <w:bCs/>
                <w:spacing w:val="-3"/>
                <w:lang w:val="en-US"/>
              </w:rPr>
              <w:t>Marx</w:t>
            </w:r>
            <w:r w:rsidRPr="00C8487B">
              <w:rPr>
                <w:lang w:val="en-US"/>
              </w:rPr>
              <w:t xml:space="preserve">, </w:t>
            </w:r>
            <w:r w:rsidRPr="00C8487B">
              <w:rPr>
                <w:bCs/>
                <w:spacing w:val="-3"/>
                <w:lang w:val="en-US"/>
              </w:rPr>
              <w:t>Karl</w:t>
            </w:r>
          </w:p>
        </w:tc>
      </w:tr>
      <w:tr w:rsidR="00EF129E" w:rsidRPr="00C8487B" w:rsidTr="00C8487B">
        <w:tc>
          <w:tcPr>
            <w:tcW w:w="9056" w:type="dxa"/>
          </w:tcPr>
          <w:p w:rsidR="00EF129E" w:rsidRPr="00C8487B" w:rsidRDefault="00EF129E" w:rsidP="00C8487B">
            <w:pPr>
              <w:jc w:val="both"/>
              <w:rPr>
                <w:lang w:val="fr-FR"/>
              </w:rPr>
            </w:pPr>
            <w:r w:rsidRPr="00C8487B">
              <w:rPr>
                <w:lang w:val="fr-FR"/>
              </w:rPr>
              <w:t xml:space="preserve">Mendras, Marie </w:t>
            </w:r>
          </w:p>
        </w:tc>
      </w:tr>
      <w:tr w:rsidR="00EF129E" w:rsidRPr="00C8487B" w:rsidTr="00C8487B">
        <w:tc>
          <w:tcPr>
            <w:tcW w:w="9056" w:type="dxa"/>
          </w:tcPr>
          <w:p w:rsidR="00EF129E" w:rsidRPr="00C8487B" w:rsidRDefault="00EF129E" w:rsidP="00C8487B">
            <w:pPr>
              <w:jc w:val="both"/>
              <w:rPr>
                <w:lang w:val="es-MX"/>
              </w:rPr>
            </w:pPr>
            <w:r w:rsidRPr="00C8487B">
              <w:rPr>
                <w:lang w:val="es-MX"/>
              </w:rPr>
              <w:t>Metz, Johann Baptist</w:t>
            </w:r>
          </w:p>
        </w:tc>
      </w:tr>
      <w:tr w:rsidR="00EF129E" w:rsidRPr="00E80491" w:rsidTr="00C8487B">
        <w:tc>
          <w:tcPr>
            <w:tcW w:w="9056" w:type="dxa"/>
          </w:tcPr>
          <w:p w:rsidR="00EF129E" w:rsidRPr="00E80491" w:rsidRDefault="00EF129E" w:rsidP="00C8487B">
            <w:pPr>
              <w:jc w:val="both"/>
            </w:pPr>
            <w:r w:rsidRPr="00C8487B">
              <w:rPr>
                <w:spacing w:val="-3"/>
              </w:rPr>
              <w:t>Moltmann, Jürgen</w:t>
            </w:r>
          </w:p>
        </w:tc>
      </w:tr>
      <w:tr w:rsidR="00EF129E" w:rsidRPr="00E80491" w:rsidTr="00C8487B">
        <w:tc>
          <w:tcPr>
            <w:tcW w:w="9056" w:type="dxa"/>
          </w:tcPr>
          <w:p w:rsidR="00EF129E" w:rsidRPr="00E80491" w:rsidRDefault="00EF129E" w:rsidP="00C8487B">
            <w:pPr>
              <w:jc w:val="both"/>
            </w:pPr>
            <w:r w:rsidRPr="00E80491">
              <w:t>Morales</w:t>
            </w:r>
            <w:r>
              <w:t xml:space="preserve">, </w:t>
            </w:r>
            <w:r w:rsidRPr="00E80491">
              <w:t>Evo</w:t>
            </w:r>
          </w:p>
        </w:tc>
      </w:tr>
      <w:tr w:rsidR="00EF129E" w:rsidRPr="00E80491" w:rsidTr="00C8487B">
        <w:tc>
          <w:tcPr>
            <w:tcW w:w="9056" w:type="dxa"/>
          </w:tcPr>
          <w:p w:rsidR="00EF129E" w:rsidRPr="00E80491" w:rsidRDefault="00EF129E" w:rsidP="00C8487B">
            <w:pPr>
              <w:autoSpaceDE w:val="0"/>
              <w:autoSpaceDN w:val="0"/>
              <w:adjustRightInd w:val="0"/>
              <w:jc w:val="both"/>
            </w:pPr>
            <w:r w:rsidRPr="00E80491">
              <w:t>Moro</w:t>
            </w:r>
            <w:r>
              <w:t xml:space="preserve">, </w:t>
            </w:r>
            <w:r w:rsidRPr="00E80491">
              <w:t>Tomás</w:t>
            </w:r>
          </w:p>
        </w:tc>
      </w:tr>
      <w:tr w:rsidR="00EF129E" w:rsidRPr="00E80491" w:rsidTr="00C8487B">
        <w:tc>
          <w:tcPr>
            <w:tcW w:w="9056" w:type="dxa"/>
          </w:tcPr>
          <w:p w:rsidR="00EF129E" w:rsidRPr="00E80491" w:rsidRDefault="00EF129E" w:rsidP="00C8487B">
            <w:pPr>
              <w:jc w:val="both"/>
            </w:pPr>
            <w:r w:rsidRPr="00E80491">
              <w:t>Mussolini</w:t>
            </w:r>
            <w:r>
              <w:t xml:space="preserve">, </w:t>
            </w:r>
            <w:r w:rsidRPr="00E80491">
              <w:t>Benito</w:t>
            </w:r>
          </w:p>
        </w:tc>
      </w:tr>
      <w:tr w:rsidR="00EF129E" w:rsidRPr="00E80491" w:rsidTr="00C8487B">
        <w:tc>
          <w:tcPr>
            <w:tcW w:w="9056" w:type="dxa"/>
          </w:tcPr>
          <w:p w:rsidR="00EF129E" w:rsidRPr="00E80491" w:rsidRDefault="00EF129E" w:rsidP="00C8487B">
            <w:pPr>
              <w:jc w:val="both"/>
            </w:pPr>
            <w:r w:rsidRPr="00E80491">
              <w:t xml:space="preserve">Obama </w:t>
            </w:r>
            <w:r>
              <w:t xml:space="preserve">, </w:t>
            </w:r>
            <w:r w:rsidRPr="00E80491">
              <w:t>Barak</w:t>
            </w:r>
          </w:p>
        </w:tc>
      </w:tr>
      <w:tr w:rsidR="00EF129E" w:rsidRPr="00E80491" w:rsidTr="00C8487B">
        <w:tc>
          <w:tcPr>
            <w:tcW w:w="9056" w:type="dxa"/>
          </w:tcPr>
          <w:p w:rsidR="00EF129E" w:rsidRPr="00E80491" w:rsidRDefault="00EF129E" w:rsidP="00D859E6">
            <w:r w:rsidRPr="00E80491">
              <w:t>Olvera</w:t>
            </w:r>
            <w:r>
              <w:t xml:space="preserve">, </w:t>
            </w:r>
            <w:r w:rsidRPr="00E80491">
              <w:t>Alberto J.</w:t>
            </w:r>
          </w:p>
        </w:tc>
      </w:tr>
      <w:tr w:rsidR="00EF129E" w:rsidRPr="00E80491" w:rsidTr="00C8487B">
        <w:tc>
          <w:tcPr>
            <w:tcW w:w="9056" w:type="dxa"/>
          </w:tcPr>
          <w:p w:rsidR="00EF129E" w:rsidRPr="00E80491" w:rsidRDefault="00EF129E" w:rsidP="00C8487B">
            <w:pPr>
              <w:jc w:val="both"/>
            </w:pPr>
            <w:r w:rsidRPr="00E80491">
              <w:t>Organización de Estados Americanos (OEA)</w:t>
            </w:r>
          </w:p>
        </w:tc>
      </w:tr>
      <w:tr w:rsidR="00EF129E" w:rsidRPr="00E80491" w:rsidTr="00C8487B">
        <w:tc>
          <w:tcPr>
            <w:tcW w:w="9056" w:type="dxa"/>
          </w:tcPr>
          <w:p w:rsidR="00EF129E" w:rsidRPr="00E80491" w:rsidRDefault="00EF129E" w:rsidP="00C8487B">
            <w:pPr>
              <w:jc w:val="both"/>
            </w:pPr>
            <w:r w:rsidRPr="008F5849">
              <w:t>Ortega</w:t>
            </w:r>
            <w:r>
              <w:t xml:space="preserve">, </w:t>
            </w:r>
            <w:r w:rsidRPr="008F5849">
              <w:t>Daniel</w:t>
            </w:r>
          </w:p>
        </w:tc>
      </w:tr>
      <w:tr w:rsidR="00EF129E" w:rsidRPr="00E80491" w:rsidTr="00C8487B">
        <w:tc>
          <w:tcPr>
            <w:tcW w:w="9056" w:type="dxa"/>
          </w:tcPr>
          <w:p w:rsidR="00EF129E" w:rsidRPr="00E80491" w:rsidRDefault="00EF129E" w:rsidP="00C8487B">
            <w:pPr>
              <w:jc w:val="both"/>
            </w:pPr>
            <w:r w:rsidRPr="00C8487B">
              <w:rPr>
                <w:spacing w:val="-3"/>
                <w:lang w:val="es-ES_tradnl"/>
              </w:rPr>
              <w:t>Ortiz Luna, Octavio</w:t>
            </w:r>
          </w:p>
        </w:tc>
      </w:tr>
      <w:tr w:rsidR="00EF129E" w:rsidRPr="00C8487B" w:rsidTr="00C8487B">
        <w:tc>
          <w:tcPr>
            <w:tcW w:w="9056" w:type="dxa"/>
          </w:tcPr>
          <w:p w:rsidR="00EF129E" w:rsidRPr="00C8487B" w:rsidRDefault="00EF129E" w:rsidP="00C8487B">
            <w:pPr>
              <w:jc w:val="both"/>
              <w:rPr>
                <w:lang w:val="es-MX"/>
              </w:rPr>
            </w:pPr>
            <w:r w:rsidRPr="00C8487B">
              <w:rPr>
                <w:lang w:val="es-MX"/>
              </w:rPr>
              <w:t>Pablo VI</w:t>
            </w:r>
          </w:p>
        </w:tc>
      </w:tr>
      <w:tr w:rsidR="00EF129E" w:rsidRPr="00E80491" w:rsidTr="00C8487B">
        <w:tc>
          <w:tcPr>
            <w:tcW w:w="9056" w:type="dxa"/>
          </w:tcPr>
          <w:p w:rsidR="00EF129E" w:rsidRPr="00E80491" w:rsidRDefault="00EF129E" w:rsidP="00D859E6">
            <w:r w:rsidRPr="00E80491">
              <w:t>Panfichi</w:t>
            </w:r>
            <w:r>
              <w:t xml:space="preserve">, </w:t>
            </w:r>
            <w:r w:rsidRPr="00E80491">
              <w:t>Aldo</w:t>
            </w:r>
          </w:p>
        </w:tc>
      </w:tr>
      <w:tr w:rsidR="00EF129E" w:rsidRPr="00C8487B" w:rsidTr="00C8487B">
        <w:tc>
          <w:tcPr>
            <w:tcW w:w="9056" w:type="dxa"/>
          </w:tcPr>
          <w:p w:rsidR="00EF129E" w:rsidRPr="00C8487B" w:rsidRDefault="00EF129E" w:rsidP="00D859E6">
            <w:pPr>
              <w:rPr>
                <w:spacing w:val="-3"/>
                <w:lang w:val="es-ES_tradnl"/>
              </w:rPr>
            </w:pPr>
            <w:r w:rsidRPr="00C8487B">
              <w:rPr>
                <w:spacing w:val="-3"/>
                <w:lang w:val="es-ES_tradnl"/>
              </w:rPr>
              <w:t xml:space="preserve">Pareto, </w:t>
            </w:r>
            <w:r w:rsidRPr="00C8487B">
              <w:rPr>
                <w:bCs/>
              </w:rPr>
              <w:t>Vilfredo Federico Damaso</w:t>
            </w:r>
          </w:p>
        </w:tc>
      </w:tr>
      <w:tr w:rsidR="00EF129E" w:rsidRPr="00E80491" w:rsidTr="00C8487B">
        <w:tc>
          <w:tcPr>
            <w:tcW w:w="9056" w:type="dxa"/>
          </w:tcPr>
          <w:p w:rsidR="00EF129E" w:rsidRPr="00E80491" w:rsidRDefault="00EF129E" w:rsidP="00C8487B">
            <w:pPr>
              <w:jc w:val="both"/>
            </w:pPr>
            <w:r>
              <w:t xml:space="preserve">Perón, </w:t>
            </w:r>
            <w:r w:rsidRPr="00E80491">
              <w:t>Juan Domingo</w:t>
            </w:r>
          </w:p>
        </w:tc>
      </w:tr>
      <w:tr w:rsidR="00EF129E" w:rsidRPr="00C8487B" w:rsidTr="00C8487B">
        <w:tc>
          <w:tcPr>
            <w:tcW w:w="9056" w:type="dxa"/>
          </w:tcPr>
          <w:p w:rsidR="00EF129E" w:rsidRPr="00C8487B" w:rsidRDefault="00EF129E" w:rsidP="00C8487B">
            <w:pPr>
              <w:jc w:val="both"/>
              <w:rPr>
                <w:lang w:val="fr-FR"/>
              </w:rPr>
            </w:pPr>
            <w:r w:rsidRPr="00C8487B">
              <w:rPr>
                <w:lang w:val="fr-FR"/>
              </w:rPr>
              <w:t>Pisier-Kouchner, Evelyne</w:t>
            </w:r>
          </w:p>
        </w:tc>
      </w:tr>
      <w:tr w:rsidR="00EF129E" w:rsidRPr="00C8487B" w:rsidTr="00C8487B">
        <w:tc>
          <w:tcPr>
            <w:tcW w:w="9056" w:type="dxa"/>
          </w:tcPr>
          <w:p w:rsidR="00EF129E" w:rsidRPr="00C8487B" w:rsidRDefault="00EF129E" w:rsidP="00C8487B">
            <w:pPr>
              <w:jc w:val="both"/>
              <w:rPr>
                <w:lang w:val="es-MX"/>
              </w:rPr>
            </w:pPr>
            <w:r w:rsidRPr="00C8487B">
              <w:rPr>
                <w:lang w:val="es-MX"/>
              </w:rPr>
              <w:t>Platón</w:t>
            </w:r>
          </w:p>
        </w:tc>
      </w:tr>
      <w:tr w:rsidR="00EF129E" w:rsidRPr="00C8487B" w:rsidTr="00C8487B">
        <w:tc>
          <w:tcPr>
            <w:tcW w:w="9056" w:type="dxa"/>
          </w:tcPr>
          <w:p w:rsidR="00EF129E" w:rsidRPr="00C8487B" w:rsidRDefault="00EF129E" w:rsidP="00C8487B">
            <w:pPr>
              <w:jc w:val="both"/>
              <w:rPr>
                <w:lang w:val="fr-FR"/>
              </w:rPr>
            </w:pPr>
            <w:r w:rsidRPr="00C8487B">
              <w:rPr>
                <w:lang w:val="fr-FR"/>
              </w:rPr>
              <w:t>Putin, Vladimir</w:t>
            </w:r>
          </w:p>
        </w:tc>
      </w:tr>
      <w:tr w:rsidR="00EF129E" w:rsidRPr="00C8487B" w:rsidTr="00C8487B">
        <w:tc>
          <w:tcPr>
            <w:tcW w:w="9056" w:type="dxa"/>
          </w:tcPr>
          <w:p w:rsidR="00EF129E" w:rsidRPr="00C8487B" w:rsidRDefault="00EF129E" w:rsidP="00C8487B">
            <w:pPr>
              <w:jc w:val="both"/>
              <w:rPr>
                <w:lang w:val="es-MX"/>
              </w:rPr>
            </w:pPr>
            <w:r w:rsidRPr="00C8487B">
              <w:rPr>
                <w:lang w:val="es-MX"/>
              </w:rPr>
              <w:t>Rahner, Karl</w:t>
            </w:r>
          </w:p>
        </w:tc>
      </w:tr>
      <w:tr w:rsidR="00EF129E" w:rsidRPr="00C8487B" w:rsidTr="00C8487B">
        <w:tc>
          <w:tcPr>
            <w:tcW w:w="9056" w:type="dxa"/>
          </w:tcPr>
          <w:p w:rsidR="00EF129E" w:rsidRPr="00C8487B" w:rsidRDefault="00EF129E" w:rsidP="00C8487B">
            <w:pPr>
              <w:jc w:val="both"/>
              <w:rPr>
                <w:lang w:val="es-MX"/>
              </w:rPr>
            </w:pPr>
            <w:r w:rsidRPr="00C8487B">
              <w:rPr>
                <w:lang w:val="es-MX"/>
              </w:rPr>
              <w:t>Ríos Montt, Efraín</w:t>
            </w:r>
          </w:p>
        </w:tc>
      </w:tr>
      <w:tr w:rsidR="00EF129E" w:rsidRPr="00C8487B" w:rsidTr="00C8487B">
        <w:tc>
          <w:tcPr>
            <w:tcW w:w="9056" w:type="dxa"/>
          </w:tcPr>
          <w:p w:rsidR="00EF129E" w:rsidRPr="00C8487B" w:rsidRDefault="00EF129E" w:rsidP="00C8487B">
            <w:pPr>
              <w:jc w:val="both"/>
              <w:rPr>
                <w:lang w:val="es-MX"/>
              </w:rPr>
            </w:pPr>
            <w:r w:rsidRPr="00C8487B">
              <w:rPr>
                <w:lang w:val="es-MX"/>
              </w:rPr>
              <w:t>Romero, Oscar Arnulfo</w:t>
            </w:r>
          </w:p>
        </w:tc>
      </w:tr>
      <w:tr w:rsidR="00EF129E" w:rsidRPr="00C8487B" w:rsidTr="00C8487B">
        <w:tc>
          <w:tcPr>
            <w:tcW w:w="9056" w:type="dxa"/>
          </w:tcPr>
          <w:p w:rsidR="00EF129E" w:rsidRPr="00C8487B" w:rsidRDefault="00EF129E" w:rsidP="00C8487B">
            <w:pPr>
              <w:jc w:val="both"/>
              <w:rPr>
                <w:bCs/>
                <w:spacing w:val="-3"/>
                <w:lang w:val="es-ES_tradnl"/>
              </w:rPr>
            </w:pPr>
            <w:r w:rsidRPr="00C8487B">
              <w:rPr>
                <w:bCs/>
                <w:spacing w:val="-3"/>
                <w:lang w:val="es-ES_tradnl"/>
              </w:rPr>
              <w:t>Rousseau, Jean Jacques</w:t>
            </w:r>
          </w:p>
        </w:tc>
      </w:tr>
      <w:tr w:rsidR="00EF129E" w:rsidRPr="00E80491" w:rsidTr="00C8487B">
        <w:tc>
          <w:tcPr>
            <w:tcW w:w="9056" w:type="dxa"/>
          </w:tcPr>
          <w:p w:rsidR="00EF129E" w:rsidRPr="00E80491" w:rsidRDefault="00EF129E" w:rsidP="00C8487B">
            <w:pPr>
              <w:widowControl w:val="0"/>
              <w:autoSpaceDE w:val="0"/>
              <w:autoSpaceDN w:val="0"/>
              <w:adjustRightInd w:val="0"/>
              <w:jc w:val="both"/>
            </w:pPr>
            <w:r w:rsidRPr="00C8487B">
              <w:rPr>
                <w:spacing w:val="-3"/>
                <w:lang w:val="es-ES_tradnl"/>
              </w:rPr>
              <w:t>Salinas de Gortari, Carlos</w:t>
            </w:r>
          </w:p>
        </w:tc>
      </w:tr>
      <w:tr w:rsidR="00EF129E" w:rsidRPr="00C8487B" w:rsidTr="00C8487B">
        <w:tc>
          <w:tcPr>
            <w:tcW w:w="9056" w:type="dxa"/>
          </w:tcPr>
          <w:p w:rsidR="00EF129E" w:rsidRPr="00C8487B" w:rsidRDefault="00EF129E" w:rsidP="00C8487B">
            <w:pPr>
              <w:jc w:val="both"/>
              <w:rPr>
                <w:lang w:val="es-MX"/>
              </w:rPr>
            </w:pPr>
            <w:r w:rsidRPr="00C8487B">
              <w:rPr>
                <w:lang w:val="es-MX"/>
              </w:rPr>
              <w:t>San Agustín</w:t>
            </w:r>
          </w:p>
        </w:tc>
      </w:tr>
      <w:tr w:rsidR="00EF129E" w:rsidRPr="00E80491" w:rsidTr="00C8487B">
        <w:tc>
          <w:tcPr>
            <w:tcW w:w="9056" w:type="dxa"/>
          </w:tcPr>
          <w:p w:rsidR="00EF129E" w:rsidRPr="00E80491" w:rsidRDefault="00EF129E" w:rsidP="00C8487B">
            <w:pPr>
              <w:jc w:val="both"/>
            </w:pPr>
            <w:r w:rsidRPr="00E80491">
              <w:t>Santo Tomás</w:t>
            </w:r>
          </w:p>
        </w:tc>
      </w:tr>
      <w:tr w:rsidR="00EF129E" w:rsidRPr="00C8487B" w:rsidTr="00C8487B">
        <w:tc>
          <w:tcPr>
            <w:tcW w:w="9056" w:type="dxa"/>
          </w:tcPr>
          <w:p w:rsidR="00EF129E" w:rsidRPr="00C8487B" w:rsidRDefault="00EF129E" w:rsidP="00D859E6">
            <w:pPr>
              <w:rPr>
                <w:lang w:val="es-MX"/>
              </w:rPr>
            </w:pPr>
            <w:r w:rsidRPr="00C8487B">
              <w:rPr>
                <w:lang w:val="es-MX"/>
              </w:rPr>
              <w:t>Santos, Boaventura de Sousa</w:t>
            </w:r>
          </w:p>
        </w:tc>
      </w:tr>
      <w:tr w:rsidR="00EF129E" w:rsidRPr="00C8487B" w:rsidTr="00C8487B">
        <w:tc>
          <w:tcPr>
            <w:tcW w:w="9056" w:type="dxa"/>
          </w:tcPr>
          <w:p w:rsidR="00EF129E" w:rsidRPr="00C8487B" w:rsidRDefault="00EF129E" w:rsidP="00D859E6">
            <w:pPr>
              <w:rPr>
                <w:lang w:val="es-MX"/>
              </w:rPr>
            </w:pPr>
            <w:r>
              <w:t>Sarkozy, Nicolas</w:t>
            </w:r>
          </w:p>
        </w:tc>
      </w:tr>
      <w:tr w:rsidR="00EF129E" w:rsidRPr="00C8487B" w:rsidTr="00C8487B">
        <w:tc>
          <w:tcPr>
            <w:tcW w:w="9056" w:type="dxa"/>
          </w:tcPr>
          <w:p w:rsidR="00EF129E" w:rsidRPr="00C8487B" w:rsidRDefault="00EF129E" w:rsidP="00D859E6">
            <w:pPr>
              <w:rPr>
                <w:spacing w:val="-3"/>
                <w:lang w:val="es-ES_tradnl"/>
              </w:rPr>
            </w:pPr>
            <w:r w:rsidRPr="00C8487B">
              <w:rPr>
                <w:spacing w:val="-3"/>
                <w:lang w:val="es-ES_tradnl"/>
              </w:rPr>
              <w:t>Schillebeeckx, Eduard</w:t>
            </w:r>
          </w:p>
        </w:tc>
      </w:tr>
      <w:tr w:rsidR="00EF129E" w:rsidRPr="00E80491" w:rsidTr="00C8487B">
        <w:tc>
          <w:tcPr>
            <w:tcW w:w="9056" w:type="dxa"/>
          </w:tcPr>
          <w:p w:rsidR="00EF129E" w:rsidRPr="00E80491" w:rsidRDefault="00EF129E" w:rsidP="00C8487B">
            <w:pPr>
              <w:jc w:val="both"/>
            </w:pPr>
            <w:r w:rsidRPr="00E80491">
              <w:t>Schroeder</w:t>
            </w:r>
            <w:r>
              <w:t xml:space="preserve">, </w:t>
            </w:r>
            <w:r w:rsidRPr="008F5849">
              <w:t>Gerhard</w:t>
            </w:r>
          </w:p>
        </w:tc>
      </w:tr>
      <w:tr w:rsidR="00EF129E" w:rsidRPr="00A45D10" w:rsidTr="00C8487B">
        <w:tc>
          <w:tcPr>
            <w:tcW w:w="9056" w:type="dxa"/>
          </w:tcPr>
          <w:p w:rsidR="00EF129E" w:rsidRPr="00A45D10" w:rsidRDefault="00EF129E" w:rsidP="00D859E6">
            <w:r w:rsidRPr="00E80491">
              <w:t>Schweickart</w:t>
            </w:r>
            <w:r>
              <w:t xml:space="preserve">, </w:t>
            </w:r>
            <w:r w:rsidRPr="00E80491">
              <w:t>David</w:t>
            </w:r>
          </w:p>
        </w:tc>
      </w:tr>
      <w:tr w:rsidR="00EF129E" w:rsidRPr="00A45D10" w:rsidTr="00C8487B">
        <w:tc>
          <w:tcPr>
            <w:tcW w:w="9056" w:type="dxa"/>
          </w:tcPr>
          <w:p w:rsidR="00EF129E" w:rsidRPr="00E80491" w:rsidRDefault="00EF129E" w:rsidP="00D859E6">
            <w:r w:rsidRPr="00C8487B">
              <w:rPr>
                <w:spacing w:val="-3"/>
              </w:rPr>
              <w:t>Segundo, Juan Luis</w:t>
            </w:r>
          </w:p>
        </w:tc>
      </w:tr>
      <w:tr w:rsidR="00EF129E" w:rsidRPr="00E80491" w:rsidTr="00C8487B">
        <w:tc>
          <w:tcPr>
            <w:tcW w:w="9056" w:type="dxa"/>
          </w:tcPr>
          <w:p w:rsidR="00EF129E" w:rsidRPr="00E80491" w:rsidRDefault="00EF129E" w:rsidP="00C8487B">
            <w:pPr>
              <w:jc w:val="both"/>
            </w:pPr>
            <w:r w:rsidRPr="00E80491">
              <w:t>Smith</w:t>
            </w:r>
            <w:r>
              <w:t>, Adam</w:t>
            </w:r>
          </w:p>
        </w:tc>
      </w:tr>
      <w:tr w:rsidR="00EF129E" w:rsidRPr="00C8487B" w:rsidTr="00C8487B">
        <w:tc>
          <w:tcPr>
            <w:tcW w:w="9056" w:type="dxa"/>
          </w:tcPr>
          <w:p w:rsidR="00EF129E" w:rsidRPr="00C8487B" w:rsidRDefault="00EF129E" w:rsidP="00D859E6">
            <w:pPr>
              <w:rPr>
                <w:spacing w:val="-3"/>
                <w:lang w:val="es-ES_tradnl"/>
              </w:rPr>
            </w:pPr>
            <w:r w:rsidRPr="00C8487B">
              <w:rPr>
                <w:spacing w:val="-3"/>
                <w:lang w:val="es-ES_tradnl"/>
              </w:rPr>
              <w:lastRenderedPageBreak/>
              <w:t>Sobrino, Jon</w:t>
            </w:r>
          </w:p>
        </w:tc>
      </w:tr>
      <w:tr w:rsidR="00EF129E" w:rsidRPr="00C8487B" w:rsidTr="00C8487B">
        <w:tc>
          <w:tcPr>
            <w:tcW w:w="9056" w:type="dxa"/>
          </w:tcPr>
          <w:p w:rsidR="00EF129E" w:rsidRPr="00C8487B" w:rsidRDefault="00EF129E" w:rsidP="00C8487B">
            <w:pPr>
              <w:jc w:val="both"/>
              <w:rPr>
                <w:lang w:val="es-MX"/>
              </w:rPr>
            </w:pPr>
            <w:r w:rsidRPr="00C8487B">
              <w:rPr>
                <w:lang w:val="es-MX"/>
              </w:rPr>
              <w:t>Sócrates</w:t>
            </w:r>
          </w:p>
        </w:tc>
      </w:tr>
      <w:tr w:rsidR="00EF129E" w:rsidRPr="00E80491" w:rsidTr="00C8487B">
        <w:tc>
          <w:tcPr>
            <w:tcW w:w="9056" w:type="dxa"/>
          </w:tcPr>
          <w:p w:rsidR="00EF129E" w:rsidRPr="00E80491" w:rsidRDefault="00EF129E" w:rsidP="00C8487B">
            <w:pPr>
              <w:jc w:val="both"/>
            </w:pPr>
            <w:r w:rsidRPr="00E80491">
              <w:t>Sotelo</w:t>
            </w:r>
            <w:r>
              <w:t xml:space="preserve">, </w:t>
            </w:r>
            <w:r w:rsidRPr="00E80491">
              <w:t>Ignacio</w:t>
            </w:r>
          </w:p>
        </w:tc>
      </w:tr>
      <w:tr w:rsidR="00EF129E" w:rsidRPr="00C8487B" w:rsidTr="00C8487B">
        <w:tc>
          <w:tcPr>
            <w:tcW w:w="9056" w:type="dxa"/>
          </w:tcPr>
          <w:p w:rsidR="00EF129E" w:rsidRPr="00C8487B" w:rsidRDefault="00EF129E" w:rsidP="00C8487B">
            <w:pPr>
              <w:jc w:val="both"/>
              <w:rPr>
                <w:lang w:val="fr-FR"/>
              </w:rPr>
            </w:pPr>
            <w:r w:rsidRPr="00C8487B">
              <w:rPr>
                <w:lang w:val="fr-FR"/>
              </w:rPr>
              <w:t xml:space="preserve">Stalin, </w:t>
            </w:r>
            <w:r w:rsidR="000113DD" w:rsidRPr="00C8487B">
              <w:rPr>
                <w:bCs/>
                <w:lang/>
              </w:rPr>
              <w:t>José</w:t>
            </w:r>
          </w:p>
        </w:tc>
      </w:tr>
      <w:tr w:rsidR="00EF129E" w:rsidRPr="00E80491" w:rsidTr="00C8487B">
        <w:tc>
          <w:tcPr>
            <w:tcW w:w="9056" w:type="dxa"/>
          </w:tcPr>
          <w:p w:rsidR="00EF129E" w:rsidRPr="00E80491" w:rsidRDefault="00EF129E" w:rsidP="00C8487B">
            <w:pPr>
              <w:jc w:val="both"/>
            </w:pPr>
            <w:r w:rsidRPr="00E80491">
              <w:t>Suárez</w:t>
            </w:r>
            <w:r>
              <w:t xml:space="preserve">, </w:t>
            </w:r>
            <w:r w:rsidRPr="00E80491">
              <w:t>Francisco</w:t>
            </w:r>
          </w:p>
        </w:tc>
      </w:tr>
      <w:tr w:rsidR="00EF129E" w:rsidRPr="00E80491" w:rsidTr="00C8487B">
        <w:tc>
          <w:tcPr>
            <w:tcW w:w="9056" w:type="dxa"/>
          </w:tcPr>
          <w:p w:rsidR="00EF129E" w:rsidRPr="00E80491" w:rsidRDefault="00EF129E" w:rsidP="00C8487B">
            <w:pPr>
              <w:jc w:val="both"/>
            </w:pPr>
            <w:r w:rsidRPr="00E80491">
              <w:t xml:space="preserve">Talibanes </w:t>
            </w:r>
          </w:p>
        </w:tc>
      </w:tr>
      <w:tr w:rsidR="00EF129E" w:rsidRPr="00E80491" w:rsidTr="00C8487B">
        <w:tc>
          <w:tcPr>
            <w:tcW w:w="9056" w:type="dxa"/>
          </w:tcPr>
          <w:p w:rsidR="00EF129E" w:rsidRPr="00E80491" w:rsidRDefault="00EF129E" w:rsidP="00C8487B">
            <w:pPr>
              <w:jc w:val="both"/>
            </w:pPr>
            <w:r w:rsidRPr="00E80491">
              <w:t>Thatcher</w:t>
            </w:r>
            <w:r>
              <w:t xml:space="preserve">, </w:t>
            </w:r>
            <w:r w:rsidRPr="00E80491">
              <w:t>Margaret</w:t>
            </w:r>
          </w:p>
        </w:tc>
      </w:tr>
      <w:tr w:rsidR="00EF129E" w:rsidRPr="00C8487B" w:rsidTr="00C8487B">
        <w:tc>
          <w:tcPr>
            <w:tcW w:w="9056" w:type="dxa"/>
          </w:tcPr>
          <w:p w:rsidR="00EF129E" w:rsidRPr="00C8487B" w:rsidRDefault="00EF129E" w:rsidP="00C8487B">
            <w:pPr>
              <w:jc w:val="both"/>
              <w:rPr>
                <w:bCs/>
                <w:spacing w:val="-3"/>
              </w:rPr>
            </w:pPr>
            <w:r w:rsidRPr="00C8487B">
              <w:rPr>
                <w:bCs/>
                <w:spacing w:val="-3"/>
              </w:rPr>
              <w:t>Tocqueville, Alexis de</w:t>
            </w:r>
          </w:p>
        </w:tc>
      </w:tr>
      <w:tr w:rsidR="00EF129E" w:rsidRPr="00E80491" w:rsidTr="00C8487B">
        <w:tc>
          <w:tcPr>
            <w:tcW w:w="9056" w:type="dxa"/>
          </w:tcPr>
          <w:p w:rsidR="00EF129E" w:rsidRPr="00E80491" w:rsidRDefault="00EF129E" w:rsidP="00C8487B">
            <w:pPr>
              <w:jc w:val="both"/>
            </w:pPr>
            <w:r w:rsidRPr="00E80491">
              <w:t>Todorov</w:t>
            </w:r>
            <w:r>
              <w:t xml:space="preserve">, </w:t>
            </w:r>
            <w:r w:rsidRPr="00E80491">
              <w:t>Tzvetan</w:t>
            </w:r>
          </w:p>
        </w:tc>
      </w:tr>
      <w:tr w:rsidR="00EF129E" w:rsidRPr="00C8487B" w:rsidTr="00C8487B">
        <w:tc>
          <w:tcPr>
            <w:tcW w:w="9056" w:type="dxa"/>
          </w:tcPr>
          <w:p w:rsidR="00EF129E" w:rsidRPr="00C8487B" w:rsidRDefault="00EF129E" w:rsidP="00C8487B">
            <w:pPr>
              <w:jc w:val="both"/>
              <w:rPr>
                <w:lang w:val="fr-FR"/>
              </w:rPr>
            </w:pPr>
            <w:r w:rsidRPr="00770896">
              <w:t>Torres Queiruga</w:t>
            </w:r>
            <w:r>
              <w:t xml:space="preserve">, </w:t>
            </w:r>
            <w:r w:rsidRPr="00770896">
              <w:t>Andrés</w:t>
            </w:r>
          </w:p>
        </w:tc>
      </w:tr>
      <w:tr w:rsidR="00EF129E" w:rsidRPr="00E80491" w:rsidTr="00C8487B">
        <w:tc>
          <w:tcPr>
            <w:tcW w:w="9056" w:type="dxa"/>
          </w:tcPr>
          <w:p w:rsidR="00EF129E" w:rsidRPr="00E80491" w:rsidRDefault="00EF129E" w:rsidP="00C8487B">
            <w:pPr>
              <w:jc w:val="both"/>
            </w:pPr>
            <w:r w:rsidRPr="00E80491">
              <w:t>Unión de Naciones Suramericanas (UNASUR)</w:t>
            </w:r>
          </w:p>
        </w:tc>
      </w:tr>
      <w:tr w:rsidR="00EF129E" w:rsidRPr="00E80491" w:rsidTr="00C8487B">
        <w:tc>
          <w:tcPr>
            <w:tcW w:w="9056" w:type="dxa"/>
          </w:tcPr>
          <w:p w:rsidR="00EF129E" w:rsidRPr="00E80491" w:rsidRDefault="00EF129E" w:rsidP="00C8487B">
            <w:pPr>
              <w:jc w:val="both"/>
            </w:pPr>
            <w:r w:rsidRPr="00E80491">
              <w:t>Unión Europea (UE)</w:t>
            </w:r>
          </w:p>
        </w:tc>
      </w:tr>
      <w:tr w:rsidR="00EF129E" w:rsidRPr="00E80491" w:rsidTr="00C8487B">
        <w:tc>
          <w:tcPr>
            <w:tcW w:w="9056" w:type="dxa"/>
          </w:tcPr>
          <w:p w:rsidR="00EF129E" w:rsidRPr="00E80491" w:rsidRDefault="00EF129E" w:rsidP="00C8487B">
            <w:pPr>
              <w:widowControl w:val="0"/>
              <w:autoSpaceDE w:val="0"/>
              <w:autoSpaceDN w:val="0"/>
              <w:adjustRightInd w:val="0"/>
              <w:jc w:val="both"/>
            </w:pPr>
            <w:r w:rsidRPr="00E80491">
              <w:t>Unión Soviética</w:t>
            </w:r>
            <w:r w:rsidR="000113DD">
              <w:t xml:space="preserve"> (URSS)</w:t>
            </w:r>
          </w:p>
        </w:tc>
      </w:tr>
      <w:tr w:rsidR="00EF129E" w:rsidRPr="00E80491" w:rsidTr="00C8487B">
        <w:tc>
          <w:tcPr>
            <w:tcW w:w="9056" w:type="dxa"/>
          </w:tcPr>
          <w:p w:rsidR="00EF129E" w:rsidRPr="00E80491" w:rsidRDefault="00EF129E" w:rsidP="00C8487B">
            <w:pPr>
              <w:jc w:val="both"/>
            </w:pPr>
            <w:r w:rsidRPr="00E80491">
              <w:t>Vargas</w:t>
            </w:r>
            <w:r>
              <w:t xml:space="preserve">, </w:t>
            </w:r>
            <w:r w:rsidRPr="00E80491">
              <w:t>Getulio</w:t>
            </w:r>
          </w:p>
        </w:tc>
      </w:tr>
      <w:tr w:rsidR="00EF129E" w:rsidRPr="00E80491" w:rsidTr="00C8487B">
        <w:tc>
          <w:tcPr>
            <w:tcW w:w="9056" w:type="dxa"/>
          </w:tcPr>
          <w:p w:rsidR="00EF129E" w:rsidRPr="00E80491" w:rsidRDefault="00EF129E" w:rsidP="00C8487B">
            <w:pPr>
              <w:jc w:val="both"/>
            </w:pPr>
            <w:r w:rsidRPr="00E80491">
              <w:t>Vásquez</w:t>
            </w:r>
            <w:r>
              <w:t xml:space="preserve">, </w:t>
            </w:r>
            <w:r w:rsidRPr="00E80491">
              <w:t>Tabaré</w:t>
            </w:r>
          </w:p>
        </w:tc>
      </w:tr>
      <w:tr w:rsidR="00EF129E" w:rsidRPr="00E80491" w:rsidTr="00C8487B">
        <w:tc>
          <w:tcPr>
            <w:tcW w:w="9056" w:type="dxa"/>
          </w:tcPr>
          <w:p w:rsidR="00EF129E" w:rsidRPr="00E80491" w:rsidRDefault="00EF129E" w:rsidP="00C8487B">
            <w:pPr>
              <w:jc w:val="both"/>
            </w:pPr>
            <w:r>
              <w:t>Vaticano</w:t>
            </w:r>
          </w:p>
        </w:tc>
      </w:tr>
      <w:tr w:rsidR="00EF129E" w:rsidRPr="00E80491" w:rsidTr="00C8487B">
        <w:tc>
          <w:tcPr>
            <w:tcW w:w="9056" w:type="dxa"/>
          </w:tcPr>
          <w:p w:rsidR="00EF129E" w:rsidRPr="00E80491" w:rsidRDefault="00EF129E" w:rsidP="00C8487B">
            <w:pPr>
              <w:jc w:val="both"/>
            </w:pPr>
            <w:r w:rsidRPr="00E80491">
              <w:t>Vitoria</w:t>
            </w:r>
            <w:r>
              <w:t xml:space="preserve">, </w:t>
            </w:r>
            <w:r w:rsidRPr="00E80491">
              <w:t>Francisco de</w:t>
            </w:r>
          </w:p>
        </w:tc>
      </w:tr>
      <w:tr w:rsidR="00EF129E" w:rsidRPr="00C8487B" w:rsidTr="00C8487B">
        <w:tc>
          <w:tcPr>
            <w:tcW w:w="9056" w:type="dxa"/>
          </w:tcPr>
          <w:p w:rsidR="00EF129E" w:rsidRPr="00C8487B" w:rsidRDefault="00EF129E" w:rsidP="00C8487B">
            <w:pPr>
              <w:jc w:val="both"/>
              <w:rPr>
                <w:bCs/>
                <w:spacing w:val="-3"/>
              </w:rPr>
            </w:pPr>
            <w:r w:rsidRPr="00C8487B">
              <w:rPr>
                <w:bCs/>
                <w:spacing w:val="-3"/>
              </w:rPr>
              <w:t xml:space="preserve">Weber, Max </w:t>
            </w:r>
          </w:p>
        </w:tc>
      </w:tr>
      <w:tr w:rsidR="00EF129E" w:rsidRPr="00C8487B" w:rsidTr="00C8487B">
        <w:tc>
          <w:tcPr>
            <w:tcW w:w="9056" w:type="dxa"/>
          </w:tcPr>
          <w:p w:rsidR="00EF129E" w:rsidRPr="00C8487B" w:rsidRDefault="00EF129E" w:rsidP="00C8487B">
            <w:pPr>
              <w:jc w:val="both"/>
              <w:rPr>
                <w:lang w:val="es-MX"/>
              </w:rPr>
            </w:pPr>
            <w:r w:rsidRPr="00C8487B">
              <w:rPr>
                <w:lang w:val="es-MX"/>
              </w:rPr>
              <w:t>Yahvé</w:t>
            </w:r>
          </w:p>
        </w:tc>
      </w:tr>
      <w:tr w:rsidR="00EF129E" w:rsidRPr="00C8487B" w:rsidTr="00C8487B">
        <w:tc>
          <w:tcPr>
            <w:tcW w:w="9056" w:type="dxa"/>
          </w:tcPr>
          <w:p w:rsidR="00EF129E" w:rsidRPr="00C8487B" w:rsidRDefault="00EF129E" w:rsidP="00C8487B">
            <w:pPr>
              <w:jc w:val="both"/>
              <w:rPr>
                <w:lang w:val="es-MX"/>
              </w:rPr>
            </w:pPr>
            <w:r w:rsidRPr="00C8487B">
              <w:rPr>
                <w:spacing w:val="-3"/>
                <w:lang w:val="es-ES_tradnl"/>
              </w:rPr>
              <w:t>Yeltsin, Boris</w:t>
            </w:r>
          </w:p>
        </w:tc>
      </w:tr>
      <w:tr w:rsidR="00EF129E" w:rsidRPr="00C8487B" w:rsidTr="00C8487B">
        <w:tc>
          <w:tcPr>
            <w:tcW w:w="9056" w:type="dxa"/>
          </w:tcPr>
          <w:p w:rsidR="00EF129E" w:rsidRPr="00C8487B" w:rsidRDefault="00EF129E" w:rsidP="00C8487B">
            <w:pPr>
              <w:jc w:val="both"/>
              <w:rPr>
                <w:lang w:val="fr-FR"/>
              </w:rPr>
            </w:pPr>
            <w:r w:rsidRPr="00C8487B">
              <w:rPr>
                <w:lang w:val="fr-FR"/>
              </w:rPr>
              <w:t>Zamora, Ezequiel</w:t>
            </w:r>
          </w:p>
        </w:tc>
      </w:tr>
    </w:tbl>
    <w:p w:rsidR="00225031" w:rsidRPr="00A45D10" w:rsidRDefault="00225031" w:rsidP="00225031"/>
    <w:p w:rsidR="00D42C9A" w:rsidRDefault="00225031" w:rsidP="00D42C9A">
      <w:pPr>
        <w:jc w:val="center"/>
        <w:rPr>
          <w:b/>
        </w:rPr>
      </w:pPr>
      <w:r>
        <w:br w:type="page"/>
      </w:r>
      <w:r w:rsidR="00D42C9A" w:rsidRPr="006B3A86">
        <w:rPr>
          <w:b/>
        </w:rPr>
        <w:lastRenderedPageBreak/>
        <w:t>ÍNDICE POR MATERIAS</w:t>
      </w:r>
    </w:p>
    <w:p w:rsidR="00D42C9A" w:rsidRPr="006B3A86" w:rsidRDefault="00D42C9A" w:rsidP="00D42C9A">
      <w:pPr>
        <w:jc w:val="center"/>
        <w:rPr>
          <w:b/>
        </w:rPr>
      </w:pPr>
    </w:p>
    <w:p w:rsidR="00D42C9A" w:rsidRDefault="00D42C9A" w:rsidP="00D42C9A">
      <w:pPr>
        <w:jc w:val="both"/>
        <w:rPr>
          <w:lang w:val="es-MX"/>
        </w:rPr>
      </w:pPr>
    </w:p>
    <w:tbl>
      <w:tblPr>
        <w:tblW w:w="0" w:type="auto"/>
        <w:tblLook w:val="01E0"/>
      </w:tblPr>
      <w:tblGrid>
        <w:gridCol w:w="9056"/>
      </w:tblGrid>
      <w:tr w:rsidR="00D42C9A" w:rsidRPr="000D389B" w:rsidTr="00C8487B">
        <w:tc>
          <w:tcPr>
            <w:tcW w:w="10114" w:type="dxa"/>
          </w:tcPr>
          <w:p w:rsidR="00D42C9A" w:rsidRPr="000D389B" w:rsidRDefault="000113DD" w:rsidP="00C8487B">
            <w:pPr>
              <w:jc w:val="both"/>
            </w:pPr>
            <w:r w:rsidRPr="000D389B">
              <w:t>A</w:t>
            </w:r>
            <w:r w:rsidR="00D42C9A" w:rsidRPr="000D389B">
              <w:t>nalfabetismo</w:t>
            </w:r>
          </w:p>
        </w:tc>
      </w:tr>
      <w:tr w:rsidR="00D42C9A" w:rsidRPr="000D389B" w:rsidTr="00C8487B">
        <w:tc>
          <w:tcPr>
            <w:tcW w:w="10114" w:type="dxa"/>
          </w:tcPr>
          <w:p w:rsidR="00D42C9A" w:rsidRPr="000D389B" w:rsidRDefault="000113DD" w:rsidP="00C8487B">
            <w:pPr>
              <w:jc w:val="both"/>
            </w:pPr>
            <w:r>
              <w:t>A</w:t>
            </w:r>
            <w:r w:rsidR="00D42C9A">
              <w:t>ndrocentrismo</w:t>
            </w:r>
          </w:p>
        </w:tc>
      </w:tr>
      <w:tr w:rsidR="00D42C9A" w:rsidRPr="00C8487B" w:rsidTr="00C8487B">
        <w:tc>
          <w:tcPr>
            <w:tcW w:w="10114" w:type="dxa"/>
          </w:tcPr>
          <w:p w:rsidR="00D42C9A" w:rsidRPr="00C8487B" w:rsidRDefault="00D42C9A" w:rsidP="00C8487B">
            <w:pPr>
              <w:jc w:val="both"/>
              <w:rPr>
                <w:i/>
                <w:lang w:val="es-MX"/>
              </w:rPr>
            </w:pPr>
            <w:r w:rsidRPr="00C8487B">
              <w:rPr>
                <w:i/>
                <w:lang w:val="es-MX"/>
              </w:rPr>
              <w:t>Angelus Novas</w:t>
            </w:r>
          </w:p>
        </w:tc>
      </w:tr>
      <w:tr w:rsidR="00D42C9A" w:rsidRPr="000D389B" w:rsidTr="00C8487B">
        <w:tc>
          <w:tcPr>
            <w:tcW w:w="10114" w:type="dxa"/>
          </w:tcPr>
          <w:p w:rsidR="00D42C9A" w:rsidRPr="000D389B" w:rsidRDefault="00D42C9A" w:rsidP="00C8487B">
            <w:pPr>
              <w:jc w:val="both"/>
            </w:pPr>
            <w:r w:rsidRPr="008F5849">
              <w:t>Antiguo Régimen</w:t>
            </w:r>
          </w:p>
        </w:tc>
      </w:tr>
      <w:tr w:rsidR="00D42C9A" w:rsidRPr="000D389B" w:rsidTr="00C8487B">
        <w:tc>
          <w:tcPr>
            <w:tcW w:w="10114" w:type="dxa"/>
          </w:tcPr>
          <w:p w:rsidR="00D42C9A" w:rsidRPr="000D389B" w:rsidRDefault="00D42C9A" w:rsidP="00C8487B">
            <w:pPr>
              <w:jc w:val="both"/>
            </w:pPr>
            <w:r w:rsidRPr="000D389B">
              <w:t xml:space="preserve">apartheid </w:t>
            </w:r>
          </w:p>
        </w:tc>
      </w:tr>
      <w:tr w:rsidR="00D42C9A" w:rsidRPr="000D389B" w:rsidTr="00C8487B">
        <w:tc>
          <w:tcPr>
            <w:tcW w:w="10114" w:type="dxa"/>
          </w:tcPr>
          <w:p w:rsidR="00D42C9A" w:rsidRPr="000D389B" w:rsidRDefault="000113DD" w:rsidP="00C8487B">
            <w:pPr>
              <w:jc w:val="both"/>
            </w:pPr>
            <w:r>
              <w:t>A</w:t>
            </w:r>
            <w:r w:rsidR="00D42C9A">
              <w:t>sociación</w:t>
            </w:r>
          </w:p>
        </w:tc>
      </w:tr>
      <w:tr w:rsidR="00D42C9A" w:rsidRPr="00C8487B" w:rsidTr="00C8487B">
        <w:tc>
          <w:tcPr>
            <w:tcW w:w="10114" w:type="dxa"/>
          </w:tcPr>
          <w:p w:rsidR="00D42C9A" w:rsidRPr="00C8487B" w:rsidRDefault="000113DD" w:rsidP="00D859E6">
            <w:pPr>
              <w:rPr>
                <w:lang w:val="es-MX"/>
              </w:rPr>
            </w:pPr>
            <w:r w:rsidRPr="00C8487B">
              <w:rPr>
                <w:lang w:val="es-MX"/>
              </w:rPr>
              <w:t>A</w:t>
            </w:r>
            <w:r w:rsidR="00D42C9A" w:rsidRPr="00C8487B">
              <w:rPr>
                <w:lang w:val="es-MX"/>
              </w:rPr>
              <w:t>teísmo</w:t>
            </w:r>
          </w:p>
        </w:tc>
      </w:tr>
      <w:tr w:rsidR="00D42C9A" w:rsidRPr="000D389B" w:rsidTr="00C8487B">
        <w:tc>
          <w:tcPr>
            <w:tcW w:w="10114" w:type="dxa"/>
          </w:tcPr>
          <w:p w:rsidR="00D42C9A" w:rsidRPr="000D389B" w:rsidRDefault="00D42C9A" w:rsidP="00C8487B">
            <w:pPr>
              <w:jc w:val="both"/>
            </w:pPr>
            <w:r w:rsidRPr="000D389B">
              <w:t xml:space="preserve">auditoría social </w:t>
            </w:r>
          </w:p>
        </w:tc>
      </w:tr>
      <w:tr w:rsidR="00D42C9A" w:rsidRPr="000D389B" w:rsidTr="00C8487B">
        <w:tc>
          <w:tcPr>
            <w:tcW w:w="10114" w:type="dxa"/>
          </w:tcPr>
          <w:p w:rsidR="00D42C9A" w:rsidRPr="000D389B" w:rsidRDefault="000113DD" w:rsidP="00C8487B">
            <w:pPr>
              <w:jc w:val="both"/>
            </w:pPr>
            <w:r w:rsidRPr="000D389B">
              <w:t>A</w:t>
            </w:r>
            <w:r w:rsidR="00D42C9A" w:rsidRPr="000D389B">
              <w:t>utoritarismo</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autorregulación del mercado</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B.M.</w:t>
            </w:r>
            <w:r w:rsidR="000113DD">
              <w:t xml:space="preserve"> (Banco Internacional de Reconstrucción y Fomento)</w:t>
            </w:r>
          </w:p>
        </w:tc>
      </w:tr>
      <w:tr w:rsidR="00D42C9A" w:rsidRPr="00C8487B" w:rsidTr="00C8487B">
        <w:tc>
          <w:tcPr>
            <w:tcW w:w="10114" w:type="dxa"/>
          </w:tcPr>
          <w:p w:rsidR="00D42C9A" w:rsidRPr="00C8487B" w:rsidRDefault="00D42C9A" w:rsidP="00C8487B">
            <w:pPr>
              <w:jc w:val="both"/>
              <w:rPr>
                <w:lang w:val="es-MX"/>
              </w:rPr>
            </w:pPr>
            <w:r w:rsidRPr="00C8487B">
              <w:rPr>
                <w:lang w:val="es-MX"/>
              </w:rPr>
              <w:t>Biblia</w:t>
            </w:r>
          </w:p>
        </w:tc>
      </w:tr>
      <w:tr w:rsidR="00D42C9A" w:rsidRPr="00C8487B" w:rsidTr="00C8487B">
        <w:tc>
          <w:tcPr>
            <w:tcW w:w="10114" w:type="dxa"/>
          </w:tcPr>
          <w:p w:rsidR="00D42C9A" w:rsidRPr="00C8487B" w:rsidRDefault="00D42C9A" w:rsidP="00C8487B">
            <w:pPr>
              <w:jc w:val="both"/>
              <w:rPr>
                <w:lang w:val="es-MX"/>
              </w:rPr>
            </w:pPr>
            <w:r w:rsidRPr="00C8487B">
              <w:rPr>
                <w:lang w:val="es-MX"/>
              </w:rPr>
              <w:t xml:space="preserve">bien común </w:t>
            </w:r>
          </w:p>
        </w:tc>
      </w:tr>
      <w:tr w:rsidR="00D42C9A" w:rsidRPr="000D389B" w:rsidTr="00C8487B">
        <w:tc>
          <w:tcPr>
            <w:tcW w:w="10114" w:type="dxa"/>
          </w:tcPr>
          <w:p w:rsidR="00D42C9A" w:rsidRPr="000D389B" w:rsidRDefault="00D42C9A" w:rsidP="00C8487B">
            <w:pPr>
              <w:jc w:val="both"/>
            </w:pPr>
            <w:r w:rsidRPr="000D389B">
              <w:t xml:space="preserve">boicot </w:t>
            </w:r>
          </w:p>
        </w:tc>
      </w:tr>
      <w:tr w:rsidR="00D42C9A" w:rsidRPr="00C8487B" w:rsidTr="00C8487B">
        <w:tc>
          <w:tcPr>
            <w:tcW w:w="10114" w:type="dxa"/>
          </w:tcPr>
          <w:p w:rsidR="00D42C9A" w:rsidRPr="00C8487B" w:rsidRDefault="00D42C9A" w:rsidP="00C8487B">
            <w:pPr>
              <w:jc w:val="both"/>
              <w:rPr>
                <w:lang w:val="es-MX"/>
              </w:rPr>
            </w:pPr>
            <w:r w:rsidRPr="00C8487B">
              <w:rPr>
                <w:lang w:val="es-MX"/>
              </w:rPr>
              <w:t xml:space="preserve">budismo </w:t>
            </w:r>
          </w:p>
        </w:tc>
      </w:tr>
      <w:tr w:rsidR="00D42C9A" w:rsidRPr="00C8487B" w:rsidTr="00C8487B">
        <w:tc>
          <w:tcPr>
            <w:tcW w:w="10114" w:type="dxa"/>
          </w:tcPr>
          <w:p w:rsidR="00D42C9A" w:rsidRPr="00C8487B" w:rsidRDefault="00D42C9A" w:rsidP="00C8487B">
            <w:pPr>
              <w:jc w:val="both"/>
              <w:rPr>
                <w:lang w:val="es-MX"/>
              </w:rPr>
            </w:pPr>
            <w:r w:rsidRPr="00C8487B">
              <w:rPr>
                <w:lang w:val="es-MX"/>
              </w:rPr>
              <w:t>cambio climático</w:t>
            </w:r>
          </w:p>
        </w:tc>
      </w:tr>
      <w:tr w:rsidR="00D42C9A" w:rsidRPr="00C8487B" w:rsidTr="00C8487B">
        <w:tc>
          <w:tcPr>
            <w:tcW w:w="10114" w:type="dxa"/>
          </w:tcPr>
          <w:p w:rsidR="00D42C9A" w:rsidRPr="00C8487B" w:rsidRDefault="00D42C9A" w:rsidP="00C8487B">
            <w:pPr>
              <w:jc w:val="both"/>
              <w:rPr>
                <w:lang w:val="es-MX"/>
              </w:rPr>
            </w:pPr>
            <w:r w:rsidRPr="00C8487B">
              <w:rPr>
                <w:lang w:val="es-MX"/>
              </w:rPr>
              <w:t>capa de Ozono</w:t>
            </w:r>
          </w:p>
        </w:tc>
      </w:tr>
      <w:tr w:rsidR="00D42C9A" w:rsidRPr="00C8487B" w:rsidTr="00C8487B">
        <w:tc>
          <w:tcPr>
            <w:tcW w:w="10114" w:type="dxa"/>
          </w:tcPr>
          <w:p w:rsidR="00D42C9A" w:rsidRPr="00C8487B" w:rsidRDefault="00D42C9A" w:rsidP="00C8487B">
            <w:pPr>
              <w:jc w:val="both"/>
              <w:rPr>
                <w:iCs/>
              </w:rPr>
            </w:pPr>
            <w:r w:rsidRPr="00C8487B">
              <w:rPr>
                <w:iCs/>
              </w:rPr>
              <w:t xml:space="preserve">capital </w:t>
            </w:r>
          </w:p>
        </w:tc>
      </w:tr>
      <w:tr w:rsidR="00D42C9A" w:rsidRPr="00C8487B" w:rsidTr="00C8487B">
        <w:tc>
          <w:tcPr>
            <w:tcW w:w="10114" w:type="dxa"/>
          </w:tcPr>
          <w:p w:rsidR="00D42C9A" w:rsidRPr="00C8487B" w:rsidRDefault="000113DD" w:rsidP="00C8487B">
            <w:pPr>
              <w:jc w:val="both"/>
              <w:rPr>
                <w:lang w:val="es-MX"/>
              </w:rPr>
            </w:pPr>
            <w:r w:rsidRPr="00C8487B">
              <w:rPr>
                <w:lang w:val="es-MX"/>
              </w:rPr>
              <w:t>C</w:t>
            </w:r>
            <w:r w:rsidR="00D42C9A" w:rsidRPr="00C8487B">
              <w:rPr>
                <w:lang w:val="es-MX"/>
              </w:rPr>
              <w:t>apitalismo</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capitalismo globalizado</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8F5849">
              <w:t>capitalismo informacional</w:t>
            </w:r>
          </w:p>
        </w:tc>
      </w:tr>
      <w:tr w:rsidR="00D42C9A" w:rsidRPr="00C8487B" w:rsidTr="00C8487B">
        <w:tc>
          <w:tcPr>
            <w:tcW w:w="10114" w:type="dxa"/>
          </w:tcPr>
          <w:p w:rsidR="00D42C9A" w:rsidRPr="00C8487B" w:rsidRDefault="00D42C9A" w:rsidP="00C8487B">
            <w:pPr>
              <w:jc w:val="both"/>
              <w:rPr>
                <w:lang w:val="es-MX"/>
              </w:rPr>
            </w:pPr>
            <w:r w:rsidRPr="00C8487B">
              <w:rPr>
                <w:lang w:val="es-MX"/>
              </w:rPr>
              <w:t xml:space="preserve">caridad </w:t>
            </w:r>
          </w:p>
        </w:tc>
      </w:tr>
      <w:tr w:rsidR="00D42C9A" w:rsidRPr="00C8487B" w:rsidTr="00C8487B">
        <w:tc>
          <w:tcPr>
            <w:tcW w:w="10114" w:type="dxa"/>
          </w:tcPr>
          <w:p w:rsidR="00D42C9A" w:rsidRPr="00C8487B" w:rsidRDefault="00D42C9A" w:rsidP="00C8487B">
            <w:pPr>
              <w:jc w:val="both"/>
              <w:rPr>
                <w:lang w:val="es-MX"/>
              </w:rPr>
            </w:pPr>
            <w:r w:rsidRPr="00C8487B">
              <w:rPr>
                <w:lang w:val="es-MX"/>
              </w:rPr>
              <w:t>Ciencias Sociales</w:t>
            </w:r>
          </w:p>
        </w:tc>
      </w:tr>
      <w:tr w:rsidR="00D42C9A" w:rsidRPr="00C8487B" w:rsidTr="00C8487B">
        <w:tc>
          <w:tcPr>
            <w:tcW w:w="10114" w:type="dxa"/>
          </w:tcPr>
          <w:p w:rsidR="00D42C9A" w:rsidRPr="00C8487B" w:rsidRDefault="000113DD" w:rsidP="00C8487B">
            <w:pPr>
              <w:jc w:val="both"/>
              <w:rPr>
                <w:iCs/>
              </w:rPr>
            </w:pPr>
            <w:r w:rsidRPr="00C8487B">
              <w:rPr>
                <w:iCs/>
              </w:rPr>
              <w:t>C</w:t>
            </w:r>
            <w:r w:rsidR="00D42C9A" w:rsidRPr="00C8487B">
              <w:rPr>
                <w:iCs/>
              </w:rPr>
              <w:t>iudadanía</w:t>
            </w:r>
          </w:p>
        </w:tc>
      </w:tr>
      <w:tr w:rsidR="00D42C9A" w:rsidRPr="000D389B" w:rsidTr="00C8487B">
        <w:tc>
          <w:tcPr>
            <w:tcW w:w="10114" w:type="dxa"/>
          </w:tcPr>
          <w:p w:rsidR="00D42C9A" w:rsidRPr="000D389B" w:rsidRDefault="00D42C9A" w:rsidP="00C8487B">
            <w:pPr>
              <w:pStyle w:val="NormalWeb"/>
              <w:spacing w:before="0" w:beforeAutospacing="0" w:after="0" w:afterAutospacing="0"/>
              <w:jc w:val="both"/>
            </w:pPr>
            <w:r w:rsidRPr="000D389B">
              <w:t>civilización de la pobreza</w:t>
            </w:r>
          </w:p>
        </w:tc>
      </w:tr>
      <w:tr w:rsidR="00D42C9A" w:rsidRPr="00C8487B" w:rsidTr="00C8487B">
        <w:tc>
          <w:tcPr>
            <w:tcW w:w="10114" w:type="dxa"/>
          </w:tcPr>
          <w:p w:rsidR="00D42C9A" w:rsidRPr="00C8487B" w:rsidRDefault="00D42C9A" w:rsidP="00C8487B">
            <w:pPr>
              <w:jc w:val="both"/>
              <w:rPr>
                <w:lang w:val="es-MX"/>
              </w:rPr>
            </w:pPr>
            <w:r w:rsidRPr="00C8487B">
              <w:rPr>
                <w:lang w:val="es-MX"/>
              </w:rPr>
              <w:t>compromiso político</w:t>
            </w:r>
          </w:p>
        </w:tc>
      </w:tr>
      <w:tr w:rsidR="00D42C9A" w:rsidRPr="00C8487B" w:rsidTr="00C8487B">
        <w:tc>
          <w:tcPr>
            <w:tcW w:w="10114" w:type="dxa"/>
          </w:tcPr>
          <w:p w:rsidR="00D42C9A" w:rsidRPr="00C8487B" w:rsidRDefault="000113DD" w:rsidP="00C8487B">
            <w:pPr>
              <w:jc w:val="both"/>
              <w:rPr>
                <w:lang w:val="es-MX"/>
              </w:rPr>
            </w:pPr>
            <w:r w:rsidRPr="00C8487B">
              <w:rPr>
                <w:lang w:val="es-MX"/>
              </w:rPr>
              <w:t>C</w:t>
            </w:r>
            <w:r w:rsidR="00D42C9A" w:rsidRPr="00C8487B">
              <w:rPr>
                <w:lang w:val="es-MX"/>
              </w:rPr>
              <w:t>onciencia</w:t>
            </w:r>
          </w:p>
        </w:tc>
      </w:tr>
      <w:tr w:rsidR="00D42C9A" w:rsidRPr="00C8487B" w:rsidTr="00C8487B">
        <w:tc>
          <w:tcPr>
            <w:tcW w:w="10114" w:type="dxa"/>
          </w:tcPr>
          <w:p w:rsidR="00D42C9A" w:rsidRPr="00C8487B" w:rsidRDefault="00D42C9A" w:rsidP="00C8487B">
            <w:pPr>
              <w:jc w:val="both"/>
              <w:rPr>
                <w:lang w:val="es-MX"/>
              </w:rPr>
            </w:pPr>
            <w:r w:rsidRPr="00C8487B">
              <w:rPr>
                <w:lang w:val="es-MX"/>
              </w:rPr>
              <w:t xml:space="preserve">conflicto armado interno </w:t>
            </w:r>
          </w:p>
        </w:tc>
      </w:tr>
      <w:tr w:rsidR="00D42C9A" w:rsidRPr="00C8487B" w:rsidTr="00C8487B">
        <w:tc>
          <w:tcPr>
            <w:tcW w:w="10114" w:type="dxa"/>
          </w:tcPr>
          <w:p w:rsidR="00D42C9A" w:rsidRPr="00C8487B" w:rsidRDefault="00D42C9A" w:rsidP="00C8487B">
            <w:pPr>
              <w:jc w:val="both"/>
              <w:rPr>
                <w:lang w:val="es-MX"/>
              </w:rPr>
            </w:pPr>
            <w:r w:rsidRPr="00C8487B">
              <w:rPr>
                <w:lang w:val="es-MX"/>
              </w:rPr>
              <w:t>conflicto social</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Consenso de Washington</w:t>
            </w:r>
          </w:p>
        </w:tc>
      </w:tr>
      <w:tr w:rsidR="00D42C9A" w:rsidRPr="00C8487B" w:rsidTr="00C8487B">
        <w:tc>
          <w:tcPr>
            <w:tcW w:w="10114" w:type="dxa"/>
          </w:tcPr>
          <w:p w:rsidR="00D42C9A" w:rsidRPr="00C8487B" w:rsidRDefault="000113DD" w:rsidP="00C8487B">
            <w:pPr>
              <w:jc w:val="both"/>
              <w:rPr>
                <w:lang w:val="es-MX"/>
              </w:rPr>
            </w:pPr>
            <w:r w:rsidRPr="00C8487B">
              <w:rPr>
                <w:lang w:val="es-MX"/>
              </w:rPr>
              <w:t>C</w:t>
            </w:r>
            <w:r w:rsidR="00D42C9A" w:rsidRPr="00C8487B">
              <w:rPr>
                <w:lang w:val="es-MX"/>
              </w:rPr>
              <w:t>onsumismo</w:t>
            </w:r>
          </w:p>
        </w:tc>
      </w:tr>
      <w:tr w:rsidR="00D42C9A" w:rsidRPr="000D389B" w:rsidTr="00C8487B">
        <w:tc>
          <w:tcPr>
            <w:tcW w:w="10114" w:type="dxa"/>
          </w:tcPr>
          <w:p w:rsidR="00D42C9A" w:rsidRPr="000D389B" w:rsidRDefault="00D42C9A" w:rsidP="00C8487B">
            <w:pPr>
              <w:jc w:val="both"/>
            </w:pPr>
            <w:r w:rsidRPr="000D389B">
              <w:t>convivencia social</w:t>
            </w:r>
          </w:p>
        </w:tc>
      </w:tr>
      <w:tr w:rsidR="00D42C9A" w:rsidRPr="000D389B" w:rsidTr="00C8487B">
        <w:tc>
          <w:tcPr>
            <w:tcW w:w="10114" w:type="dxa"/>
          </w:tcPr>
          <w:p w:rsidR="00D42C9A" w:rsidRPr="000D389B" w:rsidRDefault="000113DD" w:rsidP="00C8487B">
            <w:pPr>
              <w:jc w:val="both"/>
            </w:pPr>
            <w:r>
              <w:t>C</w:t>
            </w:r>
            <w:r w:rsidR="00D42C9A" w:rsidRPr="000D389B">
              <w:t>orrupción</w:t>
            </w:r>
          </w:p>
        </w:tc>
      </w:tr>
      <w:tr w:rsidR="00D42C9A" w:rsidRPr="000D389B" w:rsidTr="00C8487B">
        <w:tc>
          <w:tcPr>
            <w:tcW w:w="10114" w:type="dxa"/>
          </w:tcPr>
          <w:p w:rsidR="00D42C9A" w:rsidRPr="000D389B" w:rsidRDefault="000113DD" w:rsidP="00C8487B">
            <w:pPr>
              <w:jc w:val="both"/>
            </w:pPr>
            <w:r>
              <w:t>C</w:t>
            </w:r>
            <w:r w:rsidR="00D42C9A">
              <w:t>ostumbres</w:t>
            </w:r>
          </w:p>
        </w:tc>
      </w:tr>
      <w:tr w:rsidR="00D42C9A" w:rsidRPr="000D389B" w:rsidTr="00C8487B">
        <w:tc>
          <w:tcPr>
            <w:tcW w:w="10114" w:type="dxa"/>
          </w:tcPr>
          <w:p w:rsidR="00D42C9A" w:rsidRPr="000D389B" w:rsidRDefault="00D42C9A" w:rsidP="00C8487B">
            <w:pPr>
              <w:jc w:val="both"/>
            </w:pPr>
            <w:r w:rsidRPr="000D389B">
              <w:t>crimen organizado</w:t>
            </w:r>
          </w:p>
        </w:tc>
      </w:tr>
      <w:tr w:rsidR="00D42C9A" w:rsidRPr="000D389B" w:rsidTr="00C8487B">
        <w:tc>
          <w:tcPr>
            <w:tcW w:w="10114" w:type="dxa"/>
          </w:tcPr>
          <w:p w:rsidR="00D42C9A" w:rsidRPr="000D389B" w:rsidRDefault="000113DD" w:rsidP="00C8487B">
            <w:pPr>
              <w:widowControl w:val="0"/>
              <w:autoSpaceDE w:val="0"/>
              <w:autoSpaceDN w:val="0"/>
              <w:adjustRightInd w:val="0"/>
              <w:jc w:val="both"/>
            </w:pPr>
            <w:r>
              <w:t>C</w:t>
            </w:r>
            <w:r w:rsidR="00D42C9A" w:rsidRPr="000D389B">
              <w:t>risis</w:t>
            </w:r>
          </w:p>
        </w:tc>
      </w:tr>
      <w:tr w:rsidR="00D42C9A" w:rsidRPr="000D389B" w:rsidTr="00C8487B">
        <w:tc>
          <w:tcPr>
            <w:tcW w:w="10114" w:type="dxa"/>
          </w:tcPr>
          <w:p w:rsidR="00D42C9A" w:rsidRPr="000D389B" w:rsidRDefault="00D42C9A" w:rsidP="00C8487B">
            <w:pPr>
              <w:jc w:val="both"/>
            </w:pPr>
            <w:r w:rsidRPr="000D389B">
              <w:t>crisis de desconfianza</w:t>
            </w:r>
          </w:p>
        </w:tc>
      </w:tr>
      <w:tr w:rsidR="00D42C9A" w:rsidRPr="000D389B" w:rsidTr="00C8487B">
        <w:tc>
          <w:tcPr>
            <w:tcW w:w="10114" w:type="dxa"/>
          </w:tcPr>
          <w:p w:rsidR="00D42C9A" w:rsidRPr="000D389B" w:rsidRDefault="00D42C9A" w:rsidP="00C8487B">
            <w:pPr>
              <w:jc w:val="both"/>
            </w:pPr>
            <w:r w:rsidRPr="000D389B">
              <w:t xml:space="preserve">crisis de productividad </w:t>
            </w:r>
          </w:p>
        </w:tc>
      </w:tr>
      <w:tr w:rsidR="00D42C9A" w:rsidRPr="000D389B" w:rsidTr="00C8487B">
        <w:tc>
          <w:tcPr>
            <w:tcW w:w="10114" w:type="dxa"/>
          </w:tcPr>
          <w:p w:rsidR="00D42C9A" w:rsidRPr="000D389B" w:rsidRDefault="00D42C9A" w:rsidP="00C8487B">
            <w:pPr>
              <w:jc w:val="both"/>
            </w:pPr>
            <w:r w:rsidRPr="000D389B">
              <w:t>crisis financiera</w:t>
            </w:r>
          </w:p>
        </w:tc>
      </w:tr>
      <w:tr w:rsidR="00D42C9A" w:rsidRPr="000D389B" w:rsidTr="00C8487B">
        <w:tc>
          <w:tcPr>
            <w:tcW w:w="10114" w:type="dxa"/>
          </w:tcPr>
          <w:p w:rsidR="00D42C9A" w:rsidRPr="000D389B" w:rsidRDefault="00D42C9A" w:rsidP="00C8487B">
            <w:pPr>
              <w:jc w:val="both"/>
            </w:pPr>
            <w:r w:rsidRPr="000D389B">
              <w:t>crisis global del capitalismo</w:t>
            </w:r>
          </w:p>
        </w:tc>
      </w:tr>
      <w:tr w:rsidR="00D42C9A" w:rsidRPr="000D389B" w:rsidTr="00C8487B">
        <w:tc>
          <w:tcPr>
            <w:tcW w:w="10114" w:type="dxa"/>
          </w:tcPr>
          <w:p w:rsidR="00D42C9A" w:rsidRPr="000D389B" w:rsidRDefault="000113DD" w:rsidP="00C8487B">
            <w:pPr>
              <w:jc w:val="both"/>
            </w:pPr>
            <w:r w:rsidRPr="008F5849">
              <w:t>C</w:t>
            </w:r>
            <w:r w:rsidR="00D42C9A" w:rsidRPr="008F5849">
              <w:t>ristianismo</w:t>
            </w:r>
          </w:p>
        </w:tc>
      </w:tr>
      <w:tr w:rsidR="00D42C9A" w:rsidRPr="00C8487B" w:rsidTr="00C8487B">
        <w:tc>
          <w:tcPr>
            <w:tcW w:w="10114" w:type="dxa"/>
          </w:tcPr>
          <w:p w:rsidR="00D42C9A" w:rsidRPr="00C8487B" w:rsidRDefault="000113DD" w:rsidP="00C8487B">
            <w:pPr>
              <w:jc w:val="both"/>
              <w:rPr>
                <w:lang w:val="es-MX"/>
              </w:rPr>
            </w:pPr>
            <w:r w:rsidRPr="00C8487B">
              <w:rPr>
                <w:lang w:val="es-MX"/>
              </w:rPr>
              <w:t>D</w:t>
            </w:r>
            <w:r w:rsidR="00D42C9A" w:rsidRPr="00C8487B">
              <w:rPr>
                <w:lang w:val="es-MX"/>
              </w:rPr>
              <w:t>emocracia</w:t>
            </w:r>
          </w:p>
        </w:tc>
      </w:tr>
      <w:tr w:rsidR="00D42C9A" w:rsidRPr="000D389B" w:rsidTr="00C8487B">
        <w:tc>
          <w:tcPr>
            <w:tcW w:w="10114" w:type="dxa"/>
          </w:tcPr>
          <w:p w:rsidR="00D42C9A" w:rsidRPr="000D389B" w:rsidRDefault="00D42C9A" w:rsidP="00C8487B">
            <w:pPr>
              <w:jc w:val="both"/>
            </w:pPr>
            <w:r w:rsidRPr="000D389B">
              <w:t>democracia electoral</w:t>
            </w:r>
          </w:p>
        </w:tc>
      </w:tr>
      <w:tr w:rsidR="00D42C9A" w:rsidRPr="000D389B" w:rsidTr="00C8487B">
        <w:tc>
          <w:tcPr>
            <w:tcW w:w="10114" w:type="dxa"/>
          </w:tcPr>
          <w:p w:rsidR="00D42C9A" w:rsidRPr="000D389B" w:rsidRDefault="00D42C9A" w:rsidP="00C8487B">
            <w:pPr>
              <w:jc w:val="both"/>
            </w:pPr>
            <w:r w:rsidRPr="000D389B">
              <w:t>democracia participativa</w:t>
            </w:r>
          </w:p>
        </w:tc>
      </w:tr>
      <w:tr w:rsidR="00D42C9A" w:rsidRPr="000D389B" w:rsidTr="00C8487B">
        <w:tc>
          <w:tcPr>
            <w:tcW w:w="10114" w:type="dxa"/>
          </w:tcPr>
          <w:p w:rsidR="00D42C9A" w:rsidRPr="000D389B" w:rsidRDefault="00D42C9A" w:rsidP="00C8487B">
            <w:pPr>
              <w:jc w:val="both"/>
            </w:pPr>
            <w:r w:rsidRPr="000D389B">
              <w:lastRenderedPageBreak/>
              <w:t>democracia procedimental</w:t>
            </w:r>
          </w:p>
        </w:tc>
      </w:tr>
      <w:tr w:rsidR="00D42C9A" w:rsidRPr="000D389B" w:rsidTr="00C8487B">
        <w:tc>
          <w:tcPr>
            <w:tcW w:w="10114" w:type="dxa"/>
          </w:tcPr>
          <w:p w:rsidR="00D42C9A" w:rsidRPr="000D389B" w:rsidRDefault="00D42C9A" w:rsidP="00C8487B">
            <w:pPr>
              <w:jc w:val="both"/>
            </w:pPr>
            <w:r w:rsidRPr="008F5849">
              <w:t>democracia redistributiva</w:t>
            </w:r>
          </w:p>
        </w:tc>
      </w:tr>
      <w:tr w:rsidR="00D42C9A" w:rsidRPr="000D389B" w:rsidTr="00C8487B">
        <w:tc>
          <w:tcPr>
            <w:tcW w:w="10114" w:type="dxa"/>
          </w:tcPr>
          <w:p w:rsidR="00D42C9A" w:rsidRPr="000D389B" w:rsidRDefault="00D42C9A" w:rsidP="00C8487B">
            <w:pPr>
              <w:jc w:val="both"/>
            </w:pPr>
            <w:r w:rsidRPr="000D389B">
              <w:t>democracia representativa</w:t>
            </w:r>
          </w:p>
        </w:tc>
      </w:tr>
      <w:tr w:rsidR="00D42C9A" w:rsidRPr="000D389B" w:rsidTr="00C8487B">
        <w:tc>
          <w:tcPr>
            <w:tcW w:w="10114" w:type="dxa"/>
          </w:tcPr>
          <w:p w:rsidR="00D42C9A" w:rsidRPr="000D389B" w:rsidRDefault="000113DD" w:rsidP="00C8487B">
            <w:pPr>
              <w:jc w:val="both"/>
            </w:pPr>
            <w:r>
              <w:t>D</w:t>
            </w:r>
            <w:r w:rsidR="00D42C9A" w:rsidRPr="000D389B">
              <w:t>erecho</w:t>
            </w:r>
          </w:p>
        </w:tc>
      </w:tr>
      <w:tr w:rsidR="00D42C9A" w:rsidRPr="00C8487B" w:rsidTr="00C8487B">
        <w:tc>
          <w:tcPr>
            <w:tcW w:w="10114" w:type="dxa"/>
          </w:tcPr>
          <w:p w:rsidR="00D42C9A" w:rsidRPr="00C8487B" w:rsidRDefault="000113DD" w:rsidP="00C8487B">
            <w:pPr>
              <w:jc w:val="both"/>
              <w:rPr>
                <w:lang w:val="es-MX"/>
              </w:rPr>
            </w:pPr>
            <w:r w:rsidRPr="00C8487B">
              <w:rPr>
                <w:lang w:val="es-MX"/>
              </w:rPr>
              <w:t>D</w:t>
            </w:r>
            <w:r w:rsidR="00D42C9A" w:rsidRPr="00C8487B">
              <w:rPr>
                <w:lang w:val="es-MX"/>
              </w:rPr>
              <w:t>esplazados</w:t>
            </w:r>
          </w:p>
        </w:tc>
      </w:tr>
      <w:tr w:rsidR="00D42C9A" w:rsidRPr="00C8487B" w:rsidTr="00C8487B">
        <w:tc>
          <w:tcPr>
            <w:tcW w:w="10114" w:type="dxa"/>
          </w:tcPr>
          <w:p w:rsidR="00D42C9A" w:rsidRPr="00C8487B" w:rsidRDefault="000113DD" w:rsidP="00C8487B">
            <w:pPr>
              <w:jc w:val="both"/>
              <w:rPr>
                <w:bCs/>
                <w:spacing w:val="-3"/>
                <w:lang w:val="es-ES_tradnl"/>
              </w:rPr>
            </w:pPr>
            <w:r w:rsidRPr="00C8487B">
              <w:rPr>
                <w:bCs/>
                <w:spacing w:val="-3"/>
                <w:lang w:val="es-ES_tradnl"/>
              </w:rPr>
              <w:t>D</w:t>
            </w:r>
            <w:r w:rsidR="00D42C9A" w:rsidRPr="00C8487B">
              <w:rPr>
                <w:bCs/>
                <w:spacing w:val="-3"/>
                <w:lang w:val="es-ES_tradnl"/>
              </w:rPr>
              <w:t>ictadura</w:t>
            </w:r>
          </w:p>
        </w:tc>
      </w:tr>
      <w:tr w:rsidR="00D42C9A" w:rsidRPr="000D389B" w:rsidTr="00C8487B">
        <w:tc>
          <w:tcPr>
            <w:tcW w:w="10114" w:type="dxa"/>
          </w:tcPr>
          <w:p w:rsidR="00D42C9A" w:rsidRPr="000D389B" w:rsidRDefault="000113DD" w:rsidP="00C8487B">
            <w:pPr>
              <w:jc w:val="both"/>
            </w:pPr>
            <w:r w:rsidRPr="000D389B">
              <w:t>E</w:t>
            </w:r>
            <w:r w:rsidR="00D42C9A" w:rsidRPr="000D389B">
              <w:t>conomía</w:t>
            </w:r>
          </w:p>
        </w:tc>
      </w:tr>
      <w:tr w:rsidR="00D42C9A" w:rsidRPr="000D389B" w:rsidTr="00C8487B">
        <w:tc>
          <w:tcPr>
            <w:tcW w:w="10114" w:type="dxa"/>
          </w:tcPr>
          <w:p w:rsidR="00D42C9A" w:rsidRPr="000D389B" w:rsidRDefault="00D42C9A" w:rsidP="00C8487B">
            <w:pPr>
              <w:jc w:val="both"/>
            </w:pPr>
            <w:r>
              <w:t>economía global</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t>economía política</w:t>
            </w:r>
            <w:r w:rsidRPr="000D389B">
              <w:t xml:space="preserve"> </w:t>
            </w:r>
          </w:p>
        </w:tc>
      </w:tr>
      <w:tr w:rsidR="00D42C9A" w:rsidRPr="000D389B" w:rsidTr="00C8487B">
        <w:tc>
          <w:tcPr>
            <w:tcW w:w="10114" w:type="dxa"/>
          </w:tcPr>
          <w:p w:rsidR="00D42C9A" w:rsidRPr="000D389B" w:rsidRDefault="000113DD" w:rsidP="00C8487B">
            <w:pPr>
              <w:widowControl w:val="0"/>
              <w:autoSpaceDE w:val="0"/>
              <w:autoSpaceDN w:val="0"/>
              <w:adjustRightInd w:val="0"/>
              <w:jc w:val="both"/>
            </w:pPr>
            <w:r w:rsidRPr="000D389B">
              <w:t>E</w:t>
            </w:r>
            <w:r w:rsidR="00D42C9A" w:rsidRPr="000D389B">
              <w:t>lecciones</w:t>
            </w:r>
          </w:p>
        </w:tc>
      </w:tr>
      <w:tr w:rsidR="00D42C9A" w:rsidRPr="00C8487B" w:rsidTr="00C8487B">
        <w:tc>
          <w:tcPr>
            <w:tcW w:w="10114" w:type="dxa"/>
          </w:tcPr>
          <w:p w:rsidR="00D42C9A" w:rsidRPr="00C8487B" w:rsidRDefault="000113DD" w:rsidP="00C8487B">
            <w:pPr>
              <w:jc w:val="both"/>
              <w:rPr>
                <w:lang w:val="es-MX"/>
              </w:rPr>
            </w:pPr>
            <w:r w:rsidRPr="00C8487B">
              <w:rPr>
                <w:lang w:val="es-MX"/>
              </w:rPr>
              <w:t>E</w:t>
            </w:r>
            <w:r w:rsidR="00D42C9A" w:rsidRPr="00C8487B">
              <w:rPr>
                <w:lang w:val="es-MX"/>
              </w:rPr>
              <w:t>mancipación</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emigración.</w:t>
            </w:r>
          </w:p>
        </w:tc>
      </w:tr>
      <w:tr w:rsidR="00D42C9A" w:rsidRPr="00C8487B" w:rsidTr="00C8487B">
        <w:tc>
          <w:tcPr>
            <w:tcW w:w="10114" w:type="dxa"/>
          </w:tcPr>
          <w:p w:rsidR="00D42C9A" w:rsidRPr="00C8487B" w:rsidRDefault="00D42C9A" w:rsidP="00C8487B">
            <w:pPr>
              <w:jc w:val="both"/>
              <w:rPr>
                <w:lang w:val="es-MX"/>
              </w:rPr>
            </w:pPr>
            <w:r w:rsidRPr="00C8487B">
              <w:rPr>
                <w:lang w:val="es-MX"/>
              </w:rPr>
              <w:t>Enseñanza Social de la Iglesia</w:t>
            </w:r>
          </w:p>
        </w:tc>
      </w:tr>
      <w:tr w:rsidR="00D42C9A" w:rsidRPr="00C8487B" w:rsidTr="00C8487B">
        <w:tc>
          <w:tcPr>
            <w:tcW w:w="10114" w:type="dxa"/>
          </w:tcPr>
          <w:p w:rsidR="00D42C9A" w:rsidRPr="00C8487B" w:rsidRDefault="000113DD" w:rsidP="00D859E6">
            <w:pPr>
              <w:rPr>
                <w:lang w:val="es-MX"/>
              </w:rPr>
            </w:pPr>
            <w:r w:rsidRPr="00C8487B">
              <w:rPr>
                <w:lang w:val="es-MX"/>
              </w:rPr>
              <w:t>E</w:t>
            </w:r>
            <w:r w:rsidR="00D42C9A" w:rsidRPr="00C8487B">
              <w:rPr>
                <w:lang w:val="es-MX"/>
              </w:rPr>
              <w:t>speranza</w:t>
            </w:r>
          </w:p>
        </w:tc>
      </w:tr>
      <w:tr w:rsidR="00D42C9A" w:rsidRPr="000D389B" w:rsidTr="00C8487B">
        <w:tc>
          <w:tcPr>
            <w:tcW w:w="10114" w:type="dxa"/>
          </w:tcPr>
          <w:p w:rsidR="00D42C9A" w:rsidRPr="000D389B" w:rsidRDefault="00D42C9A" w:rsidP="00C8487B">
            <w:pPr>
              <w:pStyle w:val="NormalWeb"/>
              <w:spacing w:before="0" w:beforeAutospacing="0" w:after="0" w:afterAutospacing="0"/>
              <w:jc w:val="both"/>
            </w:pPr>
            <w:r w:rsidRPr="000D389B">
              <w:t>esperanza con memoria</w:t>
            </w:r>
          </w:p>
        </w:tc>
      </w:tr>
      <w:tr w:rsidR="00D42C9A" w:rsidRPr="000D389B" w:rsidTr="00C8487B">
        <w:tc>
          <w:tcPr>
            <w:tcW w:w="10114" w:type="dxa"/>
          </w:tcPr>
          <w:p w:rsidR="00D42C9A" w:rsidRPr="000D389B" w:rsidRDefault="00D42C9A" w:rsidP="00C8487B">
            <w:pPr>
              <w:pStyle w:val="NormalWeb"/>
              <w:spacing w:before="0" w:beforeAutospacing="0" w:after="0" w:afterAutospacing="0"/>
              <w:jc w:val="both"/>
            </w:pPr>
            <w:r w:rsidRPr="000D389B">
              <w:t>esperanza cristiana</w:t>
            </w:r>
          </w:p>
        </w:tc>
      </w:tr>
      <w:tr w:rsidR="00D42C9A" w:rsidRPr="00C8487B" w:rsidTr="00C8487B">
        <w:tc>
          <w:tcPr>
            <w:tcW w:w="10114" w:type="dxa"/>
          </w:tcPr>
          <w:p w:rsidR="00D42C9A" w:rsidRPr="00C8487B" w:rsidRDefault="00D42C9A" w:rsidP="00C8487B">
            <w:pPr>
              <w:jc w:val="both"/>
              <w:rPr>
                <w:lang w:val="es-MX"/>
              </w:rPr>
            </w:pPr>
            <w:r w:rsidRPr="00C8487B">
              <w:rPr>
                <w:lang w:val="es-MX"/>
              </w:rPr>
              <w:t>esperanza de los pobres</w:t>
            </w:r>
          </w:p>
        </w:tc>
      </w:tr>
      <w:tr w:rsidR="00D42C9A" w:rsidRPr="00C8487B" w:rsidTr="00C8487B">
        <w:tc>
          <w:tcPr>
            <w:tcW w:w="10114" w:type="dxa"/>
          </w:tcPr>
          <w:p w:rsidR="00D42C9A" w:rsidRPr="00C8487B" w:rsidRDefault="00D42C9A" w:rsidP="00C8487B">
            <w:pPr>
              <w:jc w:val="both"/>
              <w:rPr>
                <w:lang w:val="es-MX"/>
              </w:rPr>
            </w:pPr>
            <w:r w:rsidRPr="00C8487B">
              <w:rPr>
                <w:lang w:val="es-MX"/>
              </w:rPr>
              <w:t>esperanza religiosa</w:t>
            </w:r>
          </w:p>
        </w:tc>
      </w:tr>
      <w:tr w:rsidR="00D42C9A" w:rsidRPr="00C8487B" w:rsidTr="00C8487B">
        <w:tc>
          <w:tcPr>
            <w:tcW w:w="10114" w:type="dxa"/>
          </w:tcPr>
          <w:p w:rsidR="00D42C9A" w:rsidRPr="00C8487B" w:rsidRDefault="00D42C9A" w:rsidP="00C8487B">
            <w:pPr>
              <w:jc w:val="both"/>
              <w:rPr>
                <w:lang w:val="es-MX"/>
              </w:rPr>
            </w:pPr>
            <w:r w:rsidRPr="00C8487B">
              <w:rPr>
                <w:lang w:val="es-MX"/>
              </w:rPr>
              <w:t>espiritualidad cristiana</w:t>
            </w:r>
          </w:p>
        </w:tc>
      </w:tr>
      <w:tr w:rsidR="00D42C9A" w:rsidRPr="00C8487B" w:rsidTr="00C8487B">
        <w:tc>
          <w:tcPr>
            <w:tcW w:w="10114" w:type="dxa"/>
          </w:tcPr>
          <w:p w:rsidR="00D42C9A" w:rsidRPr="00C8487B" w:rsidRDefault="00D42C9A" w:rsidP="00C8487B">
            <w:pPr>
              <w:jc w:val="both"/>
              <w:rPr>
                <w:iCs/>
              </w:rPr>
            </w:pPr>
            <w:r w:rsidRPr="00C8487B">
              <w:rPr>
                <w:iCs/>
              </w:rPr>
              <w:t>Estado</w:t>
            </w:r>
          </w:p>
        </w:tc>
      </w:tr>
      <w:tr w:rsidR="00D42C9A" w:rsidRPr="00C8487B" w:rsidTr="00C8487B">
        <w:tc>
          <w:tcPr>
            <w:tcW w:w="10114" w:type="dxa"/>
          </w:tcPr>
          <w:p w:rsidR="00D42C9A" w:rsidRPr="00C8487B" w:rsidRDefault="00D42C9A" w:rsidP="00C8487B">
            <w:pPr>
              <w:jc w:val="both"/>
              <w:rPr>
                <w:iCs/>
              </w:rPr>
            </w:pPr>
            <w:r w:rsidRPr="00C8487B">
              <w:rPr>
                <w:lang w:val="es-MX"/>
              </w:rPr>
              <w:t>Estado del bienestar</w:t>
            </w:r>
          </w:p>
        </w:tc>
      </w:tr>
      <w:tr w:rsidR="00D42C9A" w:rsidRPr="00C8487B" w:rsidTr="00C8487B">
        <w:tc>
          <w:tcPr>
            <w:tcW w:w="10114" w:type="dxa"/>
          </w:tcPr>
          <w:p w:rsidR="00D42C9A" w:rsidRPr="00C8487B" w:rsidRDefault="000113DD" w:rsidP="00C8487B">
            <w:pPr>
              <w:jc w:val="both"/>
              <w:rPr>
                <w:iCs/>
              </w:rPr>
            </w:pPr>
            <w:r w:rsidRPr="00C8487B">
              <w:rPr>
                <w:iCs/>
              </w:rPr>
              <w:t>E</w:t>
            </w:r>
            <w:r w:rsidR="00D42C9A" w:rsidRPr="00C8487B">
              <w:rPr>
                <w:iCs/>
              </w:rPr>
              <w:t>structura</w:t>
            </w:r>
          </w:p>
        </w:tc>
      </w:tr>
      <w:tr w:rsidR="00D42C9A" w:rsidRPr="00C8487B" w:rsidTr="00C8487B">
        <w:tc>
          <w:tcPr>
            <w:tcW w:w="10114" w:type="dxa"/>
          </w:tcPr>
          <w:p w:rsidR="00D42C9A" w:rsidRPr="00C8487B" w:rsidRDefault="000113DD" w:rsidP="00C8487B">
            <w:pPr>
              <w:jc w:val="both"/>
              <w:rPr>
                <w:iCs/>
              </w:rPr>
            </w:pPr>
            <w:r w:rsidRPr="00C8487B">
              <w:rPr>
                <w:iCs/>
              </w:rPr>
              <w:t>É</w:t>
            </w:r>
            <w:r w:rsidR="00D42C9A" w:rsidRPr="00C8487B">
              <w:rPr>
                <w:iCs/>
              </w:rPr>
              <w:t>tica</w:t>
            </w:r>
          </w:p>
        </w:tc>
      </w:tr>
      <w:tr w:rsidR="00D42C9A" w:rsidRPr="00C8487B" w:rsidTr="00C8487B">
        <w:tc>
          <w:tcPr>
            <w:tcW w:w="10114" w:type="dxa"/>
          </w:tcPr>
          <w:p w:rsidR="00D42C9A" w:rsidRPr="00C8487B" w:rsidRDefault="000113DD" w:rsidP="00C8487B">
            <w:pPr>
              <w:jc w:val="both"/>
              <w:rPr>
                <w:iCs/>
              </w:rPr>
            </w:pPr>
            <w:r w:rsidRPr="00C8487B">
              <w:rPr>
                <w:iCs/>
              </w:rPr>
              <w:t>E</w:t>
            </w:r>
            <w:r w:rsidR="00D42C9A" w:rsidRPr="00C8487B">
              <w:rPr>
                <w:iCs/>
              </w:rPr>
              <w:t>ticidad</w:t>
            </w:r>
          </w:p>
        </w:tc>
      </w:tr>
      <w:tr w:rsidR="00D42C9A" w:rsidRPr="00C8487B" w:rsidTr="00C8487B">
        <w:tc>
          <w:tcPr>
            <w:tcW w:w="10114" w:type="dxa"/>
          </w:tcPr>
          <w:p w:rsidR="00D42C9A" w:rsidRPr="00C8487B" w:rsidRDefault="000113DD" w:rsidP="00C8487B">
            <w:pPr>
              <w:jc w:val="both"/>
              <w:rPr>
                <w:iCs/>
              </w:rPr>
            </w:pPr>
            <w:r w:rsidRPr="00C8487B">
              <w:rPr>
                <w:lang w:val="es-MX"/>
              </w:rPr>
              <w:t>E</w:t>
            </w:r>
            <w:r w:rsidR="00D42C9A" w:rsidRPr="00C8487B">
              <w:rPr>
                <w:lang w:val="es-MX"/>
              </w:rPr>
              <w:t>tnocentrismo</w:t>
            </w:r>
          </w:p>
        </w:tc>
      </w:tr>
      <w:tr w:rsidR="00D42C9A" w:rsidRPr="00C8487B" w:rsidTr="00C8487B">
        <w:tc>
          <w:tcPr>
            <w:tcW w:w="10114" w:type="dxa"/>
          </w:tcPr>
          <w:p w:rsidR="00D42C9A" w:rsidRDefault="000113DD" w:rsidP="00C8487B">
            <w:pPr>
              <w:jc w:val="both"/>
            </w:pPr>
            <w:r w:rsidRPr="00C8487B">
              <w:rPr>
                <w:spacing w:val="-3"/>
                <w:lang w:val="es-ES_tradnl"/>
              </w:rPr>
              <w:t>E</w:t>
            </w:r>
            <w:r w:rsidR="00D42C9A" w:rsidRPr="00C8487B">
              <w:rPr>
                <w:spacing w:val="-3"/>
                <w:lang w:val="es-ES_tradnl"/>
              </w:rPr>
              <w:t>urocentrismo</w:t>
            </w:r>
          </w:p>
        </w:tc>
      </w:tr>
      <w:tr w:rsidR="00D42C9A" w:rsidRPr="00C8487B" w:rsidTr="00C8487B">
        <w:tc>
          <w:tcPr>
            <w:tcW w:w="10114" w:type="dxa"/>
          </w:tcPr>
          <w:p w:rsidR="00D42C9A" w:rsidRPr="00C8487B" w:rsidRDefault="000113DD" w:rsidP="00C8487B">
            <w:pPr>
              <w:jc w:val="both"/>
              <w:rPr>
                <w:lang w:val="es-MX"/>
              </w:rPr>
            </w:pPr>
            <w:r w:rsidRPr="00C8487B">
              <w:rPr>
                <w:lang w:val="es-MX"/>
              </w:rPr>
              <w:t>E</w:t>
            </w:r>
            <w:r w:rsidR="00D42C9A" w:rsidRPr="00C8487B">
              <w:rPr>
                <w:lang w:val="es-MX"/>
              </w:rPr>
              <w:t>vangelios</w:t>
            </w:r>
          </w:p>
        </w:tc>
      </w:tr>
      <w:tr w:rsidR="00D42C9A" w:rsidRPr="00C8487B" w:rsidTr="00C8487B">
        <w:tc>
          <w:tcPr>
            <w:tcW w:w="10114" w:type="dxa"/>
          </w:tcPr>
          <w:p w:rsidR="00D42C9A" w:rsidRPr="00C8487B" w:rsidRDefault="00D42C9A" w:rsidP="00C8487B">
            <w:pPr>
              <w:jc w:val="both"/>
              <w:rPr>
                <w:lang w:val="es-MX"/>
              </w:rPr>
            </w:pPr>
            <w:r w:rsidRPr="00C8487B">
              <w:rPr>
                <w:lang w:val="es-MX"/>
              </w:rPr>
              <w:t>Evangelios Sinópticos</w:t>
            </w:r>
          </w:p>
        </w:tc>
      </w:tr>
      <w:tr w:rsidR="00D42C9A" w:rsidRPr="00C8487B" w:rsidTr="00C8487B">
        <w:tc>
          <w:tcPr>
            <w:tcW w:w="10114" w:type="dxa"/>
          </w:tcPr>
          <w:p w:rsidR="00D42C9A" w:rsidRPr="00C8487B" w:rsidRDefault="00D42C9A" w:rsidP="00C8487B">
            <w:pPr>
              <w:jc w:val="both"/>
              <w:rPr>
                <w:lang w:val="es-MX"/>
              </w:rPr>
            </w:pPr>
            <w:r w:rsidRPr="002301F6">
              <w:t>exclusión social</w:t>
            </w:r>
          </w:p>
        </w:tc>
      </w:tr>
      <w:tr w:rsidR="00D42C9A" w:rsidRPr="00C8487B" w:rsidTr="00C8487B">
        <w:tc>
          <w:tcPr>
            <w:tcW w:w="10114" w:type="dxa"/>
          </w:tcPr>
          <w:p w:rsidR="00D42C9A" w:rsidRPr="002301F6" w:rsidRDefault="000113DD" w:rsidP="00C8487B">
            <w:pPr>
              <w:jc w:val="both"/>
            </w:pPr>
            <w:r>
              <w:t>E</w:t>
            </w:r>
            <w:r w:rsidR="00D42C9A">
              <w:t>xplotación</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F.M.I.</w:t>
            </w:r>
            <w:r w:rsidR="000113DD">
              <w:t xml:space="preserve"> (Fondo Monetario Internacional)</w:t>
            </w:r>
          </w:p>
        </w:tc>
      </w:tr>
      <w:tr w:rsidR="00D42C9A" w:rsidRPr="000D389B" w:rsidTr="00C8487B">
        <w:tc>
          <w:tcPr>
            <w:tcW w:w="10114" w:type="dxa"/>
          </w:tcPr>
          <w:p w:rsidR="00D42C9A" w:rsidRPr="000D389B" w:rsidRDefault="00D42C9A" w:rsidP="00C8487B">
            <w:pPr>
              <w:jc w:val="both"/>
            </w:pPr>
            <w:r w:rsidRPr="000D389B">
              <w:t xml:space="preserve">fanatismo </w:t>
            </w:r>
          </w:p>
        </w:tc>
      </w:tr>
      <w:tr w:rsidR="00D42C9A" w:rsidRPr="00C8487B" w:rsidTr="00C8487B">
        <w:tc>
          <w:tcPr>
            <w:tcW w:w="10114" w:type="dxa"/>
          </w:tcPr>
          <w:p w:rsidR="00D42C9A" w:rsidRPr="00C8487B" w:rsidRDefault="000113DD" w:rsidP="00C8487B">
            <w:pPr>
              <w:jc w:val="both"/>
              <w:rPr>
                <w:lang w:val="es-MX"/>
              </w:rPr>
            </w:pPr>
            <w:r w:rsidRPr="00C8487B">
              <w:rPr>
                <w:lang w:val="es-MX"/>
              </w:rPr>
              <w:t>F</w:t>
            </w:r>
            <w:r w:rsidR="00D42C9A" w:rsidRPr="00C8487B">
              <w:rPr>
                <w:lang w:val="es-MX"/>
              </w:rPr>
              <w:t>avelas</w:t>
            </w:r>
          </w:p>
        </w:tc>
      </w:tr>
      <w:tr w:rsidR="00D42C9A" w:rsidRPr="00C8487B" w:rsidTr="00C8487B">
        <w:tc>
          <w:tcPr>
            <w:tcW w:w="10114" w:type="dxa"/>
          </w:tcPr>
          <w:p w:rsidR="00D42C9A" w:rsidRPr="00C8487B" w:rsidRDefault="000113DD" w:rsidP="00C8487B">
            <w:pPr>
              <w:jc w:val="both"/>
              <w:rPr>
                <w:lang w:val="es-MX"/>
              </w:rPr>
            </w:pPr>
            <w:r w:rsidRPr="00C8487B">
              <w:rPr>
                <w:lang w:val="es-MX"/>
              </w:rPr>
              <w:t>F</w:t>
            </w:r>
            <w:r w:rsidR="00D42C9A" w:rsidRPr="00C8487B">
              <w:rPr>
                <w:lang w:val="es-MX"/>
              </w:rPr>
              <w:t>e</w:t>
            </w:r>
          </w:p>
        </w:tc>
      </w:tr>
      <w:tr w:rsidR="00D42C9A" w:rsidRPr="00C8487B" w:rsidTr="00C8487B">
        <w:tc>
          <w:tcPr>
            <w:tcW w:w="10114" w:type="dxa"/>
          </w:tcPr>
          <w:p w:rsidR="00D42C9A" w:rsidRPr="00C8487B" w:rsidRDefault="000113DD" w:rsidP="00C8487B">
            <w:pPr>
              <w:jc w:val="both"/>
              <w:rPr>
                <w:lang w:val="es-MX"/>
              </w:rPr>
            </w:pPr>
            <w:r w:rsidRPr="00C8487B">
              <w:rPr>
                <w:lang w:val="es-MX"/>
              </w:rPr>
              <w:t>F</w:t>
            </w:r>
            <w:r w:rsidR="00D42C9A" w:rsidRPr="00C8487B">
              <w:rPr>
                <w:lang w:val="es-MX"/>
              </w:rPr>
              <w:t>eminismo</w:t>
            </w:r>
          </w:p>
        </w:tc>
      </w:tr>
      <w:tr w:rsidR="00D42C9A" w:rsidRPr="00C8487B" w:rsidTr="00C8487B">
        <w:tc>
          <w:tcPr>
            <w:tcW w:w="10114" w:type="dxa"/>
          </w:tcPr>
          <w:p w:rsidR="00D42C9A" w:rsidRPr="00C8487B" w:rsidRDefault="000113DD" w:rsidP="00C8487B">
            <w:pPr>
              <w:jc w:val="both"/>
              <w:rPr>
                <w:iCs/>
              </w:rPr>
            </w:pPr>
            <w:r w:rsidRPr="00C8487B">
              <w:rPr>
                <w:iCs/>
              </w:rPr>
              <w:t>F</w:t>
            </w:r>
            <w:r w:rsidR="00D42C9A" w:rsidRPr="00C8487B">
              <w:rPr>
                <w:iCs/>
              </w:rPr>
              <w:t>ilosofía</w:t>
            </w:r>
          </w:p>
        </w:tc>
      </w:tr>
      <w:tr w:rsidR="00D42C9A" w:rsidRPr="00C8487B" w:rsidTr="00C8487B">
        <w:tc>
          <w:tcPr>
            <w:tcW w:w="10114" w:type="dxa"/>
          </w:tcPr>
          <w:p w:rsidR="00D42C9A" w:rsidRPr="00C8487B" w:rsidRDefault="000113DD" w:rsidP="00C8487B">
            <w:pPr>
              <w:jc w:val="both"/>
              <w:rPr>
                <w:iCs/>
              </w:rPr>
            </w:pPr>
            <w:r w:rsidRPr="00C8487B">
              <w:rPr>
                <w:iCs/>
              </w:rPr>
              <w:t>F</w:t>
            </w:r>
            <w:r w:rsidR="00D42C9A" w:rsidRPr="00C8487B">
              <w:rPr>
                <w:iCs/>
              </w:rPr>
              <w:t>raternidad</w:t>
            </w:r>
          </w:p>
        </w:tc>
      </w:tr>
      <w:tr w:rsidR="00D42C9A" w:rsidRPr="00C8487B" w:rsidTr="00C8487B">
        <w:tc>
          <w:tcPr>
            <w:tcW w:w="10114" w:type="dxa"/>
          </w:tcPr>
          <w:p w:rsidR="00D42C9A" w:rsidRPr="00C8487B" w:rsidRDefault="00D42C9A" w:rsidP="00C8487B">
            <w:pPr>
              <w:jc w:val="both"/>
              <w:rPr>
                <w:lang w:val="es-MX"/>
              </w:rPr>
            </w:pPr>
            <w:r w:rsidRPr="00C8487B">
              <w:rPr>
                <w:lang w:val="es-MX"/>
              </w:rPr>
              <w:t>gasto social</w:t>
            </w:r>
          </w:p>
        </w:tc>
      </w:tr>
      <w:tr w:rsidR="00D42C9A" w:rsidRPr="00C8487B" w:rsidTr="00C8487B">
        <w:tc>
          <w:tcPr>
            <w:tcW w:w="10114" w:type="dxa"/>
          </w:tcPr>
          <w:p w:rsidR="00D42C9A" w:rsidRPr="00C8487B" w:rsidRDefault="000113DD" w:rsidP="00C8487B">
            <w:pPr>
              <w:jc w:val="both"/>
              <w:rPr>
                <w:lang w:val="es-MX"/>
              </w:rPr>
            </w:pPr>
            <w:r w:rsidRPr="008F5849">
              <w:t>G</w:t>
            </w:r>
            <w:r w:rsidR="00D42C9A" w:rsidRPr="008F5849">
              <w:t>erontocracia</w:t>
            </w:r>
          </w:p>
        </w:tc>
      </w:tr>
      <w:tr w:rsidR="00D42C9A" w:rsidRPr="000D389B" w:rsidTr="00C8487B">
        <w:tc>
          <w:tcPr>
            <w:tcW w:w="10114" w:type="dxa"/>
          </w:tcPr>
          <w:p w:rsidR="00D42C9A" w:rsidRPr="000D389B" w:rsidRDefault="000113DD" w:rsidP="00C8487B">
            <w:pPr>
              <w:jc w:val="both"/>
            </w:pPr>
            <w:r w:rsidRPr="000D389B">
              <w:t>G</w:t>
            </w:r>
            <w:r w:rsidR="00D42C9A" w:rsidRPr="000D389B">
              <w:t>lobalización</w:t>
            </w:r>
          </w:p>
        </w:tc>
      </w:tr>
      <w:tr w:rsidR="00D42C9A" w:rsidRPr="00C8487B" w:rsidTr="00C8487B">
        <w:tc>
          <w:tcPr>
            <w:tcW w:w="10114" w:type="dxa"/>
          </w:tcPr>
          <w:p w:rsidR="00D42C9A" w:rsidRPr="00C8487B" w:rsidRDefault="00D42C9A" w:rsidP="00C8487B">
            <w:pPr>
              <w:jc w:val="both"/>
              <w:rPr>
                <w:bCs/>
                <w:spacing w:val="-3"/>
                <w:lang w:val="es-ES_tradnl"/>
              </w:rPr>
            </w:pPr>
            <w:r w:rsidRPr="00C8487B">
              <w:rPr>
                <w:bCs/>
                <w:spacing w:val="-3"/>
                <w:lang w:val="es-ES_tradnl"/>
              </w:rPr>
              <w:t xml:space="preserve">gobierno </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 xml:space="preserve">Gramma </w:t>
            </w:r>
          </w:p>
        </w:tc>
      </w:tr>
      <w:tr w:rsidR="00D42C9A" w:rsidRPr="00C8487B" w:rsidTr="00C8487B">
        <w:tc>
          <w:tcPr>
            <w:tcW w:w="10114" w:type="dxa"/>
          </w:tcPr>
          <w:p w:rsidR="00D42C9A" w:rsidRPr="00C8487B" w:rsidRDefault="00D42C9A" w:rsidP="00C8487B">
            <w:pPr>
              <w:jc w:val="both"/>
              <w:rPr>
                <w:i/>
                <w:lang w:val="es-MX"/>
              </w:rPr>
            </w:pPr>
            <w:r w:rsidRPr="00C8487B">
              <w:rPr>
                <w:i/>
                <w:lang w:val="es-MX"/>
              </w:rPr>
              <w:t>Guatemala, ¡Nunca Más!</w:t>
            </w:r>
          </w:p>
        </w:tc>
      </w:tr>
      <w:tr w:rsidR="00D42C9A" w:rsidRPr="00C8487B" w:rsidTr="00C8487B">
        <w:tc>
          <w:tcPr>
            <w:tcW w:w="10114" w:type="dxa"/>
          </w:tcPr>
          <w:p w:rsidR="00D42C9A" w:rsidRPr="00C8487B" w:rsidRDefault="000113DD" w:rsidP="00C8487B">
            <w:pPr>
              <w:jc w:val="both"/>
              <w:rPr>
                <w:bCs/>
                <w:spacing w:val="-3"/>
                <w:lang w:val="es-ES_tradnl"/>
              </w:rPr>
            </w:pPr>
            <w:r w:rsidRPr="00C8487B">
              <w:rPr>
                <w:bCs/>
                <w:spacing w:val="-3"/>
                <w:lang w:val="es-ES_tradnl"/>
              </w:rPr>
              <w:t>G</w:t>
            </w:r>
            <w:r w:rsidR="00D42C9A" w:rsidRPr="00C8487B">
              <w:rPr>
                <w:bCs/>
                <w:spacing w:val="-3"/>
                <w:lang w:val="es-ES_tradnl"/>
              </w:rPr>
              <w:t>uerra</w:t>
            </w:r>
          </w:p>
        </w:tc>
      </w:tr>
      <w:tr w:rsidR="00D42C9A" w:rsidRPr="000D389B" w:rsidTr="00C8487B">
        <w:tc>
          <w:tcPr>
            <w:tcW w:w="10114" w:type="dxa"/>
          </w:tcPr>
          <w:p w:rsidR="00D42C9A" w:rsidRPr="000D389B" w:rsidRDefault="00D42C9A" w:rsidP="00C8487B">
            <w:pPr>
              <w:jc w:val="both"/>
            </w:pPr>
            <w:r w:rsidRPr="000D389B">
              <w:t>guerra interétnica</w:t>
            </w:r>
          </w:p>
        </w:tc>
      </w:tr>
      <w:tr w:rsidR="00D42C9A" w:rsidRPr="000D389B" w:rsidTr="00C8487B">
        <w:tc>
          <w:tcPr>
            <w:tcW w:w="10114" w:type="dxa"/>
          </w:tcPr>
          <w:p w:rsidR="00D42C9A" w:rsidRPr="000D389B" w:rsidRDefault="00D42C9A" w:rsidP="00C8487B">
            <w:pPr>
              <w:jc w:val="both"/>
            </w:pPr>
            <w:r w:rsidRPr="00C8487B">
              <w:rPr>
                <w:spacing w:val="-3"/>
              </w:rPr>
              <w:t>hábitos del corazón</w:t>
            </w:r>
          </w:p>
        </w:tc>
      </w:tr>
      <w:tr w:rsidR="00D42C9A" w:rsidRPr="000D389B" w:rsidTr="00C8487B">
        <w:tc>
          <w:tcPr>
            <w:tcW w:w="10114" w:type="dxa"/>
          </w:tcPr>
          <w:p w:rsidR="00D42C9A" w:rsidRPr="000D389B" w:rsidRDefault="00D42C9A" w:rsidP="00C8487B">
            <w:pPr>
              <w:jc w:val="both"/>
            </w:pPr>
            <w:r>
              <w:t>hegemonía teocrática</w:t>
            </w:r>
          </w:p>
        </w:tc>
      </w:tr>
      <w:tr w:rsidR="00D42C9A" w:rsidRPr="00C8487B" w:rsidTr="00C8487B">
        <w:tc>
          <w:tcPr>
            <w:tcW w:w="10114" w:type="dxa"/>
          </w:tcPr>
          <w:p w:rsidR="00D42C9A" w:rsidRPr="00C8487B" w:rsidRDefault="000113DD" w:rsidP="00C8487B">
            <w:pPr>
              <w:jc w:val="both"/>
              <w:rPr>
                <w:lang w:val="es-MX"/>
              </w:rPr>
            </w:pPr>
            <w:r w:rsidRPr="00C8487B">
              <w:rPr>
                <w:lang w:val="es-MX"/>
              </w:rPr>
              <w:lastRenderedPageBreak/>
              <w:t>H</w:t>
            </w:r>
            <w:r w:rsidR="00D42C9A" w:rsidRPr="00C8487B">
              <w:rPr>
                <w:lang w:val="es-MX"/>
              </w:rPr>
              <w:t>induismo</w:t>
            </w:r>
          </w:p>
        </w:tc>
      </w:tr>
      <w:tr w:rsidR="00D42C9A" w:rsidRPr="00C8487B" w:rsidTr="00C8487B">
        <w:tc>
          <w:tcPr>
            <w:tcW w:w="10114" w:type="dxa"/>
          </w:tcPr>
          <w:p w:rsidR="00D42C9A" w:rsidRPr="00C8487B" w:rsidRDefault="000113DD" w:rsidP="00C8487B">
            <w:pPr>
              <w:jc w:val="both"/>
              <w:rPr>
                <w:lang w:val="es-MX"/>
              </w:rPr>
            </w:pPr>
            <w:r w:rsidRPr="00C8487B">
              <w:rPr>
                <w:lang w:val="es-MX"/>
              </w:rPr>
              <w:t>H</w:t>
            </w:r>
            <w:r w:rsidR="00D42C9A" w:rsidRPr="00C8487B">
              <w:rPr>
                <w:lang w:val="es-MX"/>
              </w:rPr>
              <w:t>istoria</w:t>
            </w:r>
          </w:p>
        </w:tc>
      </w:tr>
      <w:tr w:rsidR="00D42C9A" w:rsidRPr="00C8487B" w:rsidTr="00C8487B">
        <w:tc>
          <w:tcPr>
            <w:tcW w:w="10114" w:type="dxa"/>
          </w:tcPr>
          <w:p w:rsidR="00D42C9A" w:rsidRPr="00C8487B" w:rsidRDefault="00D42C9A" w:rsidP="00C8487B">
            <w:pPr>
              <w:jc w:val="both"/>
              <w:rPr>
                <w:lang w:val="es-MX"/>
              </w:rPr>
            </w:pPr>
            <w:r w:rsidRPr="00C8487B">
              <w:rPr>
                <w:spacing w:val="-3"/>
                <w:lang w:val="es-ES_tradnl"/>
              </w:rPr>
              <w:t>idealismo histórico</w:t>
            </w:r>
          </w:p>
        </w:tc>
      </w:tr>
      <w:tr w:rsidR="00D42C9A" w:rsidRPr="00C8487B" w:rsidTr="00C8487B">
        <w:tc>
          <w:tcPr>
            <w:tcW w:w="10114" w:type="dxa"/>
          </w:tcPr>
          <w:p w:rsidR="00D42C9A" w:rsidRPr="00C8487B" w:rsidRDefault="000113DD" w:rsidP="00C8487B">
            <w:pPr>
              <w:jc w:val="both"/>
              <w:rPr>
                <w:lang w:val="es-MX"/>
              </w:rPr>
            </w:pPr>
            <w:r w:rsidRPr="00C8487B">
              <w:rPr>
                <w:lang w:val="es-MX"/>
              </w:rPr>
              <w:t>I</w:t>
            </w:r>
            <w:r w:rsidR="00D42C9A" w:rsidRPr="00C8487B">
              <w:rPr>
                <w:lang w:val="es-MX"/>
              </w:rPr>
              <w:t>dentidad</w:t>
            </w:r>
          </w:p>
        </w:tc>
      </w:tr>
      <w:tr w:rsidR="00D42C9A" w:rsidRPr="000D389B" w:rsidTr="00C8487B">
        <w:tc>
          <w:tcPr>
            <w:tcW w:w="10114" w:type="dxa"/>
          </w:tcPr>
          <w:p w:rsidR="00D42C9A" w:rsidRPr="000D389B" w:rsidRDefault="000113DD" w:rsidP="00C8487B">
            <w:pPr>
              <w:jc w:val="both"/>
            </w:pPr>
            <w:r w:rsidRPr="000D389B">
              <w:t>I</w:t>
            </w:r>
            <w:r w:rsidR="00D42C9A" w:rsidRPr="000D389B">
              <w:t>deología</w:t>
            </w:r>
          </w:p>
        </w:tc>
      </w:tr>
      <w:tr w:rsidR="00D42C9A" w:rsidRPr="000D389B" w:rsidTr="00C8487B">
        <w:tc>
          <w:tcPr>
            <w:tcW w:w="10114" w:type="dxa"/>
          </w:tcPr>
          <w:p w:rsidR="00D42C9A" w:rsidRPr="000D389B" w:rsidRDefault="00D42C9A" w:rsidP="00C8487B">
            <w:pPr>
              <w:jc w:val="both"/>
            </w:pPr>
            <w:r>
              <w:t>Iglesia</w:t>
            </w:r>
          </w:p>
        </w:tc>
      </w:tr>
      <w:tr w:rsidR="00D42C9A" w:rsidRPr="00C8487B" w:rsidTr="00C8487B">
        <w:tc>
          <w:tcPr>
            <w:tcW w:w="10114" w:type="dxa"/>
          </w:tcPr>
          <w:p w:rsidR="00D42C9A" w:rsidRPr="00C8487B" w:rsidRDefault="008D0F50" w:rsidP="00C8487B">
            <w:pPr>
              <w:jc w:val="both"/>
              <w:rPr>
                <w:lang w:val="es-MX"/>
              </w:rPr>
            </w:pPr>
            <w:r w:rsidRPr="00C8487B">
              <w:rPr>
                <w:lang w:val="es-MX"/>
              </w:rPr>
              <w:t>I</w:t>
            </w:r>
            <w:r w:rsidR="00D42C9A" w:rsidRPr="00C8487B">
              <w:rPr>
                <w:lang w:val="es-MX"/>
              </w:rPr>
              <w:t>gualdad</w:t>
            </w:r>
          </w:p>
        </w:tc>
      </w:tr>
      <w:tr w:rsidR="00D42C9A" w:rsidRPr="00C8487B" w:rsidTr="00C8487B">
        <w:tc>
          <w:tcPr>
            <w:tcW w:w="10114" w:type="dxa"/>
          </w:tcPr>
          <w:p w:rsidR="00D42C9A" w:rsidRPr="00C8487B" w:rsidRDefault="008D0F50" w:rsidP="00C8487B">
            <w:pPr>
              <w:jc w:val="both"/>
              <w:rPr>
                <w:lang w:val="es-MX"/>
              </w:rPr>
            </w:pPr>
            <w:r w:rsidRPr="00C8487B">
              <w:rPr>
                <w:lang w:val="es-MX"/>
              </w:rPr>
              <w:t>I</w:t>
            </w:r>
            <w:r w:rsidR="00D42C9A" w:rsidRPr="00C8487B">
              <w:rPr>
                <w:lang w:val="es-MX"/>
              </w:rPr>
              <w:t>lustración</w:t>
            </w:r>
          </w:p>
        </w:tc>
      </w:tr>
      <w:tr w:rsidR="00D42C9A" w:rsidRPr="000D389B" w:rsidTr="00C8487B">
        <w:tc>
          <w:tcPr>
            <w:tcW w:w="10114" w:type="dxa"/>
          </w:tcPr>
          <w:p w:rsidR="00D42C9A" w:rsidRPr="000D389B" w:rsidRDefault="008D0F50" w:rsidP="00C8487B">
            <w:pPr>
              <w:widowControl w:val="0"/>
              <w:autoSpaceDE w:val="0"/>
              <w:autoSpaceDN w:val="0"/>
              <w:adjustRightInd w:val="0"/>
              <w:jc w:val="both"/>
            </w:pPr>
            <w:r w:rsidRPr="000D389B">
              <w:t>I</w:t>
            </w:r>
            <w:r w:rsidR="00D42C9A" w:rsidRPr="000D389B">
              <w:t>mpuestos</w:t>
            </w:r>
          </w:p>
        </w:tc>
      </w:tr>
      <w:tr w:rsidR="00D42C9A" w:rsidRPr="000D389B" w:rsidTr="00C8487B">
        <w:tc>
          <w:tcPr>
            <w:tcW w:w="10114" w:type="dxa"/>
          </w:tcPr>
          <w:p w:rsidR="00D42C9A" w:rsidRPr="000D389B" w:rsidRDefault="00D42C9A" w:rsidP="00C8487B">
            <w:pPr>
              <w:jc w:val="both"/>
            </w:pPr>
            <w:r w:rsidRPr="000D389B">
              <w:t xml:space="preserve">Inquisición </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Instituciones Financieras Multilaterales</w:t>
            </w:r>
          </w:p>
        </w:tc>
      </w:tr>
      <w:tr w:rsidR="00D42C9A" w:rsidRPr="000D389B" w:rsidTr="00C8487B">
        <w:tc>
          <w:tcPr>
            <w:tcW w:w="10114" w:type="dxa"/>
          </w:tcPr>
          <w:p w:rsidR="00D42C9A" w:rsidRPr="000D389B" w:rsidRDefault="008D0F50" w:rsidP="00C8487B">
            <w:pPr>
              <w:jc w:val="both"/>
            </w:pPr>
            <w:r w:rsidRPr="000D389B">
              <w:t>I</w:t>
            </w:r>
            <w:r w:rsidR="00D42C9A" w:rsidRPr="000D389B">
              <w:t>nterculturalidad</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inversión pública</w:t>
            </w:r>
          </w:p>
        </w:tc>
      </w:tr>
      <w:tr w:rsidR="00D42C9A" w:rsidRPr="000D389B" w:rsidTr="00C8487B">
        <w:tc>
          <w:tcPr>
            <w:tcW w:w="10114" w:type="dxa"/>
          </w:tcPr>
          <w:p w:rsidR="00D42C9A" w:rsidRPr="000D389B" w:rsidRDefault="008D0F50" w:rsidP="00C8487B">
            <w:pPr>
              <w:widowControl w:val="0"/>
              <w:autoSpaceDE w:val="0"/>
              <w:autoSpaceDN w:val="0"/>
              <w:adjustRightInd w:val="0"/>
              <w:jc w:val="both"/>
            </w:pPr>
            <w:r>
              <w:t>I</w:t>
            </w:r>
            <w:r w:rsidR="00D42C9A">
              <w:t>slamismo</w:t>
            </w:r>
          </w:p>
        </w:tc>
      </w:tr>
      <w:tr w:rsidR="00D42C9A" w:rsidRPr="00C8487B" w:rsidTr="00C8487B">
        <w:tc>
          <w:tcPr>
            <w:tcW w:w="10114" w:type="dxa"/>
          </w:tcPr>
          <w:p w:rsidR="00D42C9A" w:rsidRPr="00C8487B" w:rsidRDefault="008D0F50" w:rsidP="00C8487B">
            <w:pPr>
              <w:jc w:val="both"/>
              <w:rPr>
                <w:lang w:val="es-MX"/>
              </w:rPr>
            </w:pPr>
            <w:r w:rsidRPr="00C8487B">
              <w:rPr>
                <w:lang w:val="es-MX"/>
              </w:rPr>
              <w:t>J</w:t>
            </w:r>
            <w:r w:rsidR="00D42C9A" w:rsidRPr="00C8487B">
              <w:rPr>
                <w:lang w:val="es-MX"/>
              </w:rPr>
              <w:t>usticia</w:t>
            </w:r>
          </w:p>
        </w:tc>
      </w:tr>
      <w:tr w:rsidR="00D42C9A" w:rsidRPr="00C8487B" w:rsidTr="00C8487B">
        <w:tc>
          <w:tcPr>
            <w:tcW w:w="10114" w:type="dxa"/>
          </w:tcPr>
          <w:p w:rsidR="00D42C9A" w:rsidRPr="00C8487B" w:rsidRDefault="008D0F50" w:rsidP="00C8487B">
            <w:pPr>
              <w:jc w:val="both"/>
              <w:rPr>
                <w:iCs/>
              </w:rPr>
            </w:pPr>
            <w:r w:rsidRPr="00C8487B">
              <w:rPr>
                <w:iCs/>
              </w:rPr>
              <w:t>K</w:t>
            </w:r>
            <w:r w:rsidR="00D42C9A" w:rsidRPr="00C8487B">
              <w:rPr>
                <w:iCs/>
              </w:rPr>
              <w:t>eynesianismo</w:t>
            </w:r>
          </w:p>
        </w:tc>
      </w:tr>
      <w:tr w:rsidR="00D42C9A" w:rsidRPr="000D389B" w:rsidTr="00C8487B">
        <w:tc>
          <w:tcPr>
            <w:tcW w:w="10114" w:type="dxa"/>
          </w:tcPr>
          <w:p w:rsidR="00D42C9A" w:rsidRPr="000D389B" w:rsidRDefault="008D0F50" w:rsidP="00C8487B">
            <w:pPr>
              <w:widowControl w:val="0"/>
              <w:autoSpaceDE w:val="0"/>
              <w:autoSpaceDN w:val="0"/>
              <w:adjustRightInd w:val="0"/>
              <w:jc w:val="both"/>
            </w:pPr>
            <w:r>
              <w:t>La Gran Depr</w:t>
            </w:r>
            <w:r w:rsidR="00D42C9A" w:rsidRPr="000D389B">
              <w:t>esión</w:t>
            </w:r>
          </w:p>
        </w:tc>
      </w:tr>
      <w:tr w:rsidR="00D42C9A" w:rsidRPr="000D389B" w:rsidTr="00C8487B">
        <w:tc>
          <w:tcPr>
            <w:tcW w:w="10114" w:type="dxa"/>
          </w:tcPr>
          <w:p w:rsidR="00D42C9A" w:rsidRPr="00D101F3" w:rsidRDefault="008D0F50" w:rsidP="00C8487B">
            <w:pPr>
              <w:widowControl w:val="0"/>
              <w:autoSpaceDE w:val="0"/>
              <w:autoSpaceDN w:val="0"/>
              <w:adjustRightInd w:val="0"/>
              <w:jc w:val="both"/>
            </w:pPr>
            <w:r w:rsidRPr="00D101F3">
              <w:t>L</w:t>
            </w:r>
            <w:r w:rsidR="00D42C9A" w:rsidRPr="00D101F3">
              <w:t>aicidad</w:t>
            </w:r>
          </w:p>
        </w:tc>
      </w:tr>
      <w:tr w:rsidR="00D42C9A" w:rsidRPr="00C8487B" w:rsidTr="00C8487B">
        <w:tc>
          <w:tcPr>
            <w:tcW w:w="10114" w:type="dxa"/>
          </w:tcPr>
          <w:p w:rsidR="00D42C9A" w:rsidRPr="00C8487B" w:rsidRDefault="008D0F50" w:rsidP="00C8487B">
            <w:pPr>
              <w:jc w:val="both"/>
              <w:rPr>
                <w:bCs/>
                <w:spacing w:val="-3"/>
                <w:lang w:val="es-ES_tradnl"/>
              </w:rPr>
            </w:pPr>
            <w:r w:rsidRPr="00C8487B">
              <w:rPr>
                <w:bCs/>
                <w:spacing w:val="-3"/>
                <w:lang w:val="es-ES_tradnl"/>
              </w:rPr>
              <w:t>L</w:t>
            </w:r>
            <w:r w:rsidR="00D42C9A" w:rsidRPr="00C8487B">
              <w:rPr>
                <w:bCs/>
                <w:spacing w:val="-3"/>
                <w:lang w:val="es-ES_tradnl"/>
              </w:rPr>
              <w:t>ey</w:t>
            </w:r>
          </w:p>
        </w:tc>
      </w:tr>
      <w:tr w:rsidR="00D42C9A" w:rsidRPr="00C8487B" w:rsidTr="00C8487B">
        <w:tc>
          <w:tcPr>
            <w:tcW w:w="10114" w:type="dxa"/>
          </w:tcPr>
          <w:p w:rsidR="00D42C9A" w:rsidRPr="00C8487B" w:rsidRDefault="00D42C9A" w:rsidP="00C8487B">
            <w:pPr>
              <w:jc w:val="both"/>
              <w:rPr>
                <w:lang w:val="es-MX"/>
              </w:rPr>
            </w:pPr>
            <w:r w:rsidRPr="00C8487B">
              <w:rPr>
                <w:lang w:val="es-MX"/>
              </w:rPr>
              <w:t>ley del lucro</w:t>
            </w:r>
          </w:p>
        </w:tc>
      </w:tr>
      <w:tr w:rsidR="00D42C9A" w:rsidRPr="00C8487B" w:rsidTr="00C8487B">
        <w:tc>
          <w:tcPr>
            <w:tcW w:w="10114" w:type="dxa"/>
          </w:tcPr>
          <w:p w:rsidR="00D42C9A" w:rsidRPr="00C8487B" w:rsidRDefault="008D0F50" w:rsidP="00C8487B">
            <w:pPr>
              <w:jc w:val="both"/>
              <w:rPr>
                <w:lang w:val="es-MX"/>
              </w:rPr>
            </w:pPr>
            <w:r w:rsidRPr="00C8487B">
              <w:rPr>
                <w:lang w:val="es-MX"/>
              </w:rPr>
              <w:t>L</w:t>
            </w:r>
            <w:r w:rsidR="00D42C9A" w:rsidRPr="00C8487B">
              <w:rPr>
                <w:lang w:val="es-MX"/>
              </w:rPr>
              <w:t>iberación</w:t>
            </w:r>
          </w:p>
        </w:tc>
      </w:tr>
      <w:tr w:rsidR="00D42C9A" w:rsidRPr="00C8487B" w:rsidTr="00C8487B">
        <w:tc>
          <w:tcPr>
            <w:tcW w:w="10114" w:type="dxa"/>
          </w:tcPr>
          <w:p w:rsidR="00D42C9A" w:rsidRPr="00C8487B" w:rsidRDefault="008D0F50" w:rsidP="00C8487B">
            <w:pPr>
              <w:jc w:val="both"/>
              <w:rPr>
                <w:lang w:val="es-MX"/>
              </w:rPr>
            </w:pPr>
            <w:r w:rsidRPr="00C8487B">
              <w:rPr>
                <w:bCs/>
                <w:spacing w:val="-3"/>
              </w:rPr>
              <w:t>L</w:t>
            </w:r>
            <w:r w:rsidR="00D42C9A" w:rsidRPr="00C8487B">
              <w:rPr>
                <w:bCs/>
                <w:spacing w:val="-3"/>
              </w:rPr>
              <w:t>iberalismo</w:t>
            </w:r>
          </w:p>
        </w:tc>
      </w:tr>
      <w:tr w:rsidR="00D42C9A" w:rsidRPr="00C8487B" w:rsidTr="00C8487B">
        <w:tc>
          <w:tcPr>
            <w:tcW w:w="10114" w:type="dxa"/>
          </w:tcPr>
          <w:p w:rsidR="00D42C9A" w:rsidRPr="00C8487B" w:rsidRDefault="008D0F50" w:rsidP="00C8487B">
            <w:pPr>
              <w:jc w:val="both"/>
              <w:rPr>
                <w:lang w:val="es-MX"/>
              </w:rPr>
            </w:pPr>
            <w:r w:rsidRPr="00C8487B">
              <w:rPr>
                <w:lang w:val="es-MX"/>
              </w:rPr>
              <w:t>L</w:t>
            </w:r>
            <w:r w:rsidR="00D42C9A" w:rsidRPr="00C8487B">
              <w:rPr>
                <w:lang w:val="es-MX"/>
              </w:rPr>
              <w:t>ibertad</w:t>
            </w:r>
          </w:p>
        </w:tc>
      </w:tr>
      <w:tr w:rsidR="00D42C9A" w:rsidRPr="000D389B" w:rsidTr="00C8487B">
        <w:tc>
          <w:tcPr>
            <w:tcW w:w="10114" w:type="dxa"/>
          </w:tcPr>
          <w:p w:rsidR="00D42C9A" w:rsidRPr="000D389B" w:rsidRDefault="008D0F50" w:rsidP="00C8487B">
            <w:pPr>
              <w:jc w:val="both"/>
            </w:pPr>
            <w:r w:rsidRPr="000D389B">
              <w:t>M</w:t>
            </w:r>
            <w:r w:rsidR="00D42C9A" w:rsidRPr="000D389B">
              <w:t>al</w:t>
            </w:r>
          </w:p>
        </w:tc>
      </w:tr>
      <w:tr w:rsidR="00D42C9A" w:rsidRPr="000D389B" w:rsidTr="00C8487B">
        <w:tc>
          <w:tcPr>
            <w:tcW w:w="10114" w:type="dxa"/>
          </w:tcPr>
          <w:p w:rsidR="00D42C9A" w:rsidRPr="000D389B" w:rsidRDefault="00D42C9A" w:rsidP="00C8487B">
            <w:pPr>
              <w:jc w:val="both"/>
            </w:pPr>
            <w:r w:rsidRPr="000D389B">
              <w:t xml:space="preserve">maquilas </w:t>
            </w:r>
          </w:p>
        </w:tc>
      </w:tr>
      <w:tr w:rsidR="00D42C9A" w:rsidRPr="00C8487B" w:rsidTr="00C8487B">
        <w:tc>
          <w:tcPr>
            <w:tcW w:w="10114" w:type="dxa"/>
          </w:tcPr>
          <w:p w:rsidR="00D42C9A" w:rsidRPr="00C8487B" w:rsidRDefault="008D0F50" w:rsidP="00C8487B">
            <w:pPr>
              <w:jc w:val="both"/>
              <w:rPr>
                <w:lang w:val="es-MX"/>
              </w:rPr>
            </w:pPr>
            <w:r w:rsidRPr="00C8487B">
              <w:rPr>
                <w:lang w:val="es-MX"/>
              </w:rPr>
              <w:t>M</w:t>
            </w:r>
            <w:r w:rsidR="00D42C9A" w:rsidRPr="00C8487B">
              <w:rPr>
                <w:lang w:val="es-MX"/>
              </w:rPr>
              <w:t>ártires</w:t>
            </w:r>
          </w:p>
        </w:tc>
      </w:tr>
      <w:tr w:rsidR="00D42C9A" w:rsidRPr="000D389B" w:rsidTr="00C8487B">
        <w:tc>
          <w:tcPr>
            <w:tcW w:w="10114" w:type="dxa"/>
          </w:tcPr>
          <w:p w:rsidR="00D42C9A" w:rsidRPr="000D389B" w:rsidRDefault="008D0F50" w:rsidP="00C8487B">
            <w:pPr>
              <w:jc w:val="both"/>
            </w:pPr>
            <w:r w:rsidRPr="000D389B">
              <w:t>M</w:t>
            </w:r>
            <w:r w:rsidR="00D42C9A" w:rsidRPr="000D389B">
              <w:t>arxismo</w:t>
            </w:r>
          </w:p>
        </w:tc>
      </w:tr>
      <w:tr w:rsidR="00D42C9A" w:rsidRPr="000D389B" w:rsidTr="00C8487B">
        <w:tc>
          <w:tcPr>
            <w:tcW w:w="10114" w:type="dxa"/>
          </w:tcPr>
          <w:p w:rsidR="00D42C9A" w:rsidRPr="000D389B" w:rsidRDefault="00D42C9A" w:rsidP="00C8487B">
            <w:pPr>
              <w:jc w:val="both"/>
            </w:pPr>
            <w:r w:rsidRPr="00C8487B">
              <w:rPr>
                <w:spacing w:val="-3"/>
                <w:lang w:val="es-ES_tradnl"/>
              </w:rPr>
              <w:t>materialismo histórico</w:t>
            </w:r>
          </w:p>
        </w:tc>
      </w:tr>
      <w:tr w:rsidR="00D42C9A" w:rsidRPr="00C8487B" w:rsidTr="00C8487B">
        <w:tc>
          <w:tcPr>
            <w:tcW w:w="10114" w:type="dxa"/>
          </w:tcPr>
          <w:p w:rsidR="00D42C9A" w:rsidRPr="00C8487B" w:rsidRDefault="008D0F50" w:rsidP="00C8487B">
            <w:pPr>
              <w:jc w:val="both"/>
              <w:rPr>
                <w:lang w:val="es-MX"/>
              </w:rPr>
            </w:pPr>
            <w:r w:rsidRPr="00C8487B">
              <w:rPr>
                <w:lang w:val="es-MX"/>
              </w:rPr>
              <w:t>M</w:t>
            </w:r>
            <w:r w:rsidR="00D42C9A" w:rsidRPr="00C8487B">
              <w:rPr>
                <w:lang w:val="es-MX"/>
              </w:rPr>
              <w:t>emoria</w:t>
            </w:r>
          </w:p>
        </w:tc>
      </w:tr>
      <w:tr w:rsidR="00D42C9A" w:rsidRPr="000D389B" w:rsidTr="00C8487B">
        <w:tc>
          <w:tcPr>
            <w:tcW w:w="10114" w:type="dxa"/>
          </w:tcPr>
          <w:p w:rsidR="00D42C9A" w:rsidRPr="000D389B" w:rsidRDefault="008D0F50" w:rsidP="00C8487B">
            <w:pPr>
              <w:jc w:val="both"/>
            </w:pPr>
            <w:r w:rsidRPr="000D389B">
              <w:t>M</w:t>
            </w:r>
            <w:r w:rsidR="00D42C9A" w:rsidRPr="000D389B">
              <w:t>ercado</w:t>
            </w:r>
          </w:p>
        </w:tc>
      </w:tr>
      <w:tr w:rsidR="00D42C9A" w:rsidRPr="000D389B" w:rsidTr="00C8487B">
        <w:tc>
          <w:tcPr>
            <w:tcW w:w="10114" w:type="dxa"/>
          </w:tcPr>
          <w:p w:rsidR="00D42C9A" w:rsidRPr="000D389B" w:rsidRDefault="00D42C9A" w:rsidP="00C8487B">
            <w:pPr>
              <w:jc w:val="both"/>
            </w:pPr>
            <w:r w:rsidRPr="000D389B">
              <w:t>Misión “¡O Negra Hipólita!”</w:t>
            </w:r>
          </w:p>
        </w:tc>
      </w:tr>
      <w:tr w:rsidR="00D42C9A" w:rsidRPr="000D389B" w:rsidTr="00C8487B">
        <w:tc>
          <w:tcPr>
            <w:tcW w:w="10114" w:type="dxa"/>
          </w:tcPr>
          <w:p w:rsidR="00D42C9A" w:rsidRPr="000D389B" w:rsidRDefault="00D42C9A" w:rsidP="00C8487B">
            <w:pPr>
              <w:jc w:val="both"/>
            </w:pPr>
            <w:r w:rsidRPr="000D389B">
              <w:t>Misión “Barrio Adentro”</w:t>
            </w:r>
          </w:p>
        </w:tc>
      </w:tr>
      <w:tr w:rsidR="00D42C9A" w:rsidRPr="000D389B" w:rsidTr="00C8487B">
        <w:tc>
          <w:tcPr>
            <w:tcW w:w="10114" w:type="dxa"/>
          </w:tcPr>
          <w:p w:rsidR="00D42C9A" w:rsidRPr="000D389B" w:rsidRDefault="00D42C9A" w:rsidP="00C8487B">
            <w:pPr>
              <w:jc w:val="both"/>
            </w:pPr>
            <w:r w:rsidRPr="000D389B">
              <w:t>Misión “Robinson”</w:t>
            </w:r>
          </w:p>
        </w:tc>
      </w:tr>
      <w:tr w:rsidR="00D42C9A" w:rsidRPr="00C8487B" w:rsidTr="00C8487B">
        <w:tc>
          <w:tcPr>
            <w:tcW w:w="10114" w:type="dxa"/>
          </w:tcPr>
          <w:p w:rsidR="00D42C9A" w:rsidRPr="00C8487B" w:rsidRDefault="008D0F50" w:rsidP="00C8487B">
            <w:pPr>
              <w:jc w:val="both"/>
              <w:rPr>
                <w:lang w:val="es-MX"/>
              </w:rPr>
            </w:pPr>
            <w:r w:rsidRPr="00C8487B">
              <w:rPr>
                <w:lang w:val="es-MX"/>
              </w:rPr>
              <w:t>M</w:t>
            </w:r>
            <w:r w:rsidR="00D42C9A" w:rsidRPr="00C8487B">
              <w:rPr>
                <w:lang w:val="es-MX"/>
              </w:rPr>
              <w:t>ito</w:t>
            </w:r>
          </w:p>
        </w:tc>
      </w:tr>
      <w:tr w:rsidR="00D42C9A" w:rsidRPr="00C8487B" w:rsidTr="00C8487B">
        <w:tc>
          <w:tcPr>
            <w:tcW w:w="10114" w:type="dxa"/>
          </w:tcPr>
          <w:p w:rsidR="00D42C9A" w:rsidRPr="00C8487B" w:rsidRDefault="008D0F50" w:rsidP="00C8487B">
            <w:pPr>
              <w:jc w:val="both"/>
              <w:rPr>
                <w:lang w:val="es-MX"/>
              </w:rPr>
            </w:pPr>
            <w:r w:rsidRPr="00C8487B">
              <w:rPr>
                <w:lang w:val="es-MX"/>
              </w:rPr>
              <w:t>M</w:t>
            </w:r>
            <w:r w:rsidR="00D42C9A" w:rsidRPr="00C8487B">
              <w:rPr>
                <w:lang w:val="es-MX"/>
              </w:rPr>
              <w:t>odernidad</w:t>
            </w:r>
          </w:p>
        </w:tc>
      </w:tr>
      <w:tr w:rsidR="00D42C9A" w:rsidRPr="00C8487B" w:rsidTr="00C8487B">
        <w:tc>
          <w:tcPr>
            <w:tcW w:w="10114" w:type="dxa"/>
          </w:tcPr>
          <w:p w:rsidR="00D42C9A" w:rsidRPr="00C8487B" w:rsidRDefault="008D0F50" w:rsidP="00C8487B">
            <w:pPr>
              <w:jc w:val="both"/>
              <w:rPr>
                <w:lang w:val="es-MX"/>
              </w:rPr>
            </w:pPr>
            <w:r w:rsidRPr="00C8487B">
              <w:rPr>
                <w:lang w:val="es-MX"/>
              </w:rPr>
              <w:t>M</w:t>
            </w:r>
            <w:r w:rsidR="00D42C9A" w:rsidRPr="00C8487B">
              <w:rPr>
                <w:lang w:val="es-MX"/>
              </w:rPr>
              <w:t>oral</w:t>
            </w:r>
          </w:p>
        </w:tc>
      </w:tr>
      <w:tr w:rsidR="00D42C9A" w:rsidRPr="00C8487B" w:rsidTr="00C8487B">
        <w:tc>
          <w:tcPr>
            <w:tcW w:w="10114" w:type="dxa"/>
          </w:tcPr>
          <w:p w:rsidR="00D42C9A" w:rsidRPr="00C8487B" w:rsidRDefault="00D42C9A" w:rsidP="00C8487B">
            <w:pPr>
              <w:jc w:val="both"/>
              <w:rPr>
                <w:lang w:val="es-MX"/>
              </w:rPr>
            </w:pPr>
            <w:r w:rsidRPr="00C8487B">
              <w:rPr>
                <w:lang w:val="es-MX"/>
              </w:rPr>
              <w:t>moral social</w:t>
            </w:r>
          </w:p>
        </w:tc>
      </w:tr>
      <w:tr w:rsidR="00D42C9A" w:rsidRPr="00C8487B" w:rsidTr="00C8487B">
        <w:tc>
          <w:tcPr>
            <w:tcW w:w="10114" w:type="dxa"/>
          </w:tcPr>
          <w:p w:rsidR="00D42C9A" w:rsidRPr="00C8487B" w:rsidRDefault="00D42C9A" w:rsidP="00C8487B">
            <w:pPr>
              <w:jc w:val="both"/>
              <w:rPr>
                <w:lang w:val="es-MX"/>
              </w:rPr>
            </w:pPr>
            <w:r w:rsidRPr="00C8487B">
              <w:rPr>
                <w:lang w:val="es-MX"/>
              </w:rPr>
              <w:t>movimiento social</w:t>
            </w:r>
          </w:p>
        </w:tc>
      </w:tr>
      <w:tr w:rsidR="00D42C9A" w:rsidRPr="000D389B" w:rsidTr="00C8487B">
        <w:tc>
          <w:tcPr>
            <w:tcW w:w="10114" w:type="dxa"/>
          </w:tcPr>
          <w:p w:rsidR="00D42C9A" w:rsidRPr="000D389B" w:rsidRDefault="00D42C9A" w:rsidP="00C8487B">
            <w:pPr>
              <w:jc w:val="both"/>
            </w:pPr>
            <w:r w:rsidRPr="000D389B">
              <w:t xml:space="preserve">mundialización </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Muro de Berlín</w:t>
            </w:r>
          </w:p>
        </w:tc>
      </w:tr>
      <w:tr w:rsidR="00D42C9A" w:rsidRPr="000D389B" w:rsidTr="00C8487B">
        <w:tc>
          <w:tcPr>
            <w:tcW w:w="10114" w:type="dxa"/>
          </w:tcPr>
          <w:p w:rsidR="00D42C9A" w:rsidRPr="000D389B" w:rsidRDefault="008D0F50" w:rsidP="00C8487B">
            <w:pPr>
              <w:widowControl w:val="0"/>
              <w:autoSpaceDE w:val="0"/>
              <w:autoSpaceDN w:val="0"/>
              <w:adjustRightInd w:val="0"/>
              <w:jc w:val="both"/>
            </w:pPr>
            <w:r>
              <w:t>N</w:t>
            </w:r>
            <w:r w:rsidR="00D42C9A">
              <w:t>ación</w:t>
            </w:r>
          </w:p>
        </w:tc>
      </w:tr>
      <w:tr w:rsidR="00D42C9A" w:rsidRPr="000D389B" w:rsidTr="00C8487B">
        <w:tc>
          <w:tcPr>
            <w:tcW w:w="10114" w:type="dxa"/>
          </w:tcPr>
          <w:p w:rsidR="00D42C9A" w:rsidRPr="000D389B" w:rsidRDefault="00D42C9A" w:rsidP="00C8487B">
            <w:pPr>
              <w:jc w:val="both"/>
            </w:pPr>
            <w:r w:rsidRPr="000D389B">
              <w:t xml:space="preserve">narcotraficantes </w:t>
            </w:r>
          </w:p>
        </w:tc>
      </w:tr>
      <w:tr w:rsidR="00D42C9A" w:rsidRPr="000D389B" w:rsidTr="00C8487B">
        <w:tc>
          <w:tcPr>
            <w:tcW w:w="10114" w:type="dxa"/>
          </w:tcPr>
          <w:p w:rsidR="00D42C9A" w:rsidRPr="000D389B" w:rsidRDefault="00D42C9A" w:rsidP="00C8487B">
            <w:pPr>
              <w:jc w:val="both"/>
            </w:pPr>
            <w:r w:rsidRPr="000D389B">
              <w:t>neoliberalismo</w:t>
            </w:r>
          </w:p>
        </w:tc>
      </w:tr>
      <w:tr w:rsidR="00D42C9A" w:rsidRPr="000D389B" w:rsidTr="00C8487B">
        <w:tc>
          <w:tcPr>
            <w:tcW w:w="10114" w:type="dxa"/>
          </w:tcPr>
          <w:p w:rsidR="00D42C9A" w:rsidRPr="000D389B" w:rsidRDefault="008D0F50" w:rsidP="00C8487B">
            <w:pPr>
              <w:widowControl w:val="0"/>
              <w:autoSpaceDE w:val="0"/>
              <w:autoSpaceDN w:val="0"/>
              <w:adjustRightInd w:val="0"/>
              <w:jc w:val="both"/>
            </w:pPr>
            <w:r>
              <w:t>OCDE (</w:t>
            </w:r>
            <w:r w:rsidR="00D42C9A" w:rsidRPr="000D389B">
              <w:t xml:space="preserve">Organización para </w:t>
            </w:r>
            <w:smartTag w:uri="urn:schemas-microsoft-com:office:smarttags" w:element="PersonName">
              <w:smartTagPr>
                <w:attr w:name="ProductID" w:val="la Cooperaci￳n"/>
              </w:smartTagPr>
              <w:r w:rsidR="00D42C9A" w:rsidRPr="000D389B">
                <w:t>la Cooperación</w:t>
              </w:r>
            </w:smartTag>
            <w:r>
              <w:t xml:space="preserve"> y el Desarrollo Económico) </w:t>
            </w:r>
          </w:p>
        </w:tc>
      </w:tr>
      <w:tr w:rsidR="00D42C9A" w:rsidRPr="000D389B" w:rsidTr="00C8487B">
        <w:tc>
          <w:tcPr>
            <w:tcW w:w="10114" w:type="dxa"/>
          </w:tcPr>
          <w:p w:rsidR="00D42C9A" w:rsidRPr="000D389B" w:rsidRDefault="008D0F50" w:rsidP="00C8487B">
            <w:pPr>
              <w:widowControl w:val="0"/>
              <w:autoSpaceDE w:val="0"/>
              <w:autoSpaceDN w:val="0"/>
              <w:adjustRightInd w:val="0"/>
              <w:jc w:val="both"/>
            </w:pPr>
            <w:r w:rsidRPr="00C8487B">
              <w:rPr>
                <w:lang w:val="es-MX"/>
              </w:rPr>
              <w:t>P</w:t>
            </w:r>
            <w:r w:rsidR="00D42C9A" w:rsidRPr="00C8487B">
              <w:rPr>
                <w:lang w:val="es-MX"/>
              </w:rPr>
              <w:t>aradigma</w:t>
            </w:r>
          </w:p>
        </w:tc>
      </w:tr>
      <w:tr w:rsidR="00D42C9A" w:rsidRPr="000D389B" w:rsidTr="00C8487B">
        <w:tc>
          <w:tcPr>
            <w:tcW w:w="10114" w:type="dxa"/>
          </w:tcPr>
          <w:p w:rsidR="00D42C9A" w:rsidRPr="000D389B" w:rsidRDefault="008D0F50" w:rsidP="00C8487B">
            <w:pPr>
              <w:widowControl w:val="0"/>
              <w:autoSpaceDE w:val="0"/>
              <w:autoSpaceDN w:val="0"/>
              <w:adjustRightInd w:val="0"/>
              <w:jc w:val="both"/>
            </w:pPr>
            <w:r>
              <w:t>P</w:t>
            </w:r>
            <w:r w:rsidR="00D42C9A">
              <w:t>articipación</w:t>
            </w:r>
          </w:p>
        </w:tc>
      </w:tr>
      <w:tr w:rsidR="00D42C9A" w:rsidRPr="000D389B" w:rsidTr="00C8487B">
        <w:tc>
          <w:tcPr>
            <w:tcW w:w="10114" w:type="dxa"/>
          </w:tcPr>
          <w:p w:rsidR="00D42C9A" w:rsidRPr="000D389B" w:rsidRDefault="00D42C9A" w:rsidP="00C8487B">
            <w:pPr>
              <w:jc w:val="both"/>
            </w:pPr>
            <w:r w:rsidRPr="000D389B">
              <w:t>partidos conservadores o de derecha</w:t>
            </w:r>
          </w:p>
        </w:tc>
      </w:tr>
      <w:tr w:rsidR="00D42C9A" w:rsidRPr="000D389B" w:rsidTr="00C8487B">
        <w:tc>
          <w:tcPr>
            <w:tcW w:w="10114" w:type="dxa"/>
          </w:tcPr>
          <w:p w:rsidR="00D42C9A" w:rsidRPr="000D389B" w:rsidRDefault="00D42C9A" w:rsidP="00C8487B">
            <w:pPr>
              <w:jc w:val="both"/>
            </w:pPr>
            <w:r w:rsidRPr="000D389B">
              <w:lastRenderedPageBreak/>
              <w:t>partidos de centro</w:t>
            </w:r>
          </w:p>
        </w:tc>
      </w:tr>
      <w:tr w:rsidR="00D42C9A" w:rsidRPr="000D389B" w:rsidTr="00C8487B">
        <w:tc>
          <w:tcPr>
            <w:tcW w:w="10114" w:type="dxa"/>
          </w:tcPr>
          <w:p w:rsidR="00D42C9A" w:rsidRPr="000D389B" w:rsidRDefault="00D42C9A" w:rsidP="00C8487B">
            <w:pPr>
              <w:jc w:val="both"/>
            </w:pPr>
            <w:r w:rsidRPr="000D389B">
              <w:t>partidos de izquierda</w:t>
            </w:r>
          </w:p>
        </w:tc>
      </w:tr>
      <w:tr w:rsidR="00D42C9A" w:rsidRPr="000D389B" w:rsidTr="00C8487B">
        <w:tc>
          <w:tcPr>
            <w:tcW w:w="10114" w:type="dxa"/>
          </w:tcPr>
          <w:p w:rsidR="00D42C9A" w:rsidRPr="000D389B" w:rsidRDefault="00D42C9A" w:rsidP="00C8487B">
            <w:pPr>
              <w:jc w:val="both"/>
            </w:pPr>
            <w:r>
              <w:t>p</w:t>
            </w:r>
            <w:r w:rsidRPr="000D389B">
              <w:t>artidos ecológicos o “Verdes”</w:t>
            </w:r>
          </w:p>
        </w:tc>
      </w:tr>
      <w:tr w:rsidR="00D42C9A" w:rsidRPr="000D389B" w:rsidTr="00C8487B">
        <w:tc>
          <w:tcPr>
            <w:tcW w:w="10114" w:type="dxa"/>
          </w:tcPr>
          <w:p w:rsidR="00D42C9A" w:rsidRPr="000D389B" w:rsidRDefault="00D42C9A" w:rsidP="00C8487B">
            <w:pPr>
              <w:jc w:val="both"/>
            </w:pPr>
            <w:r>
              <w:t>partidos políticos</w:t>
            </w:r>
          </w:p>
        </w:tc>
      </w:tr>
      <w:tr w:rsidR="00D42C9A" w:rsidRPr="000D389B" w:rsidTr="00C8487B">
        <w:tc>
          <w:tcPr>
            <w:tcW w:w="10114" w:type="dxa"/>
          </w:tcPr>
          <w:p w:rsidR="00D42C9A" w:rsidRPr="000D389B" w:rsidRDefault="008D0F50" w:rsidP="00C8487B">
            <w:pPr>
              <w:jc w:val="both"/>
            </w:pPr>
            <w:r>
              <w:t>P</w:t>
            </w:r>
            <w:r w:rsidR="00D42C9A">
              <w:t>atriarcado</w:t>
            </w:r>
          </w:p>
        </w:tc>
      </w:tr>
      <w:tr w:rsidR="00D42C9A" w:rsidRPr="00C8487B" w:rsidTr="00C8487B">
        <w:tc>
          <w:tcPr>
            <w:tcW w:w="10114" w:type="dxa"/>
          </w:tcPr>
          <w:p w:rsidR="00D42C9A" w:rsidRPr="00C8487B" w:rsidRDefault="008D0F50" w:rsidP="00C8487B">
            <w:pPr>
              <w:jc w:val="both"/>
              <w:rPr>
                <w:bCs/>
                <w:spacing w:val="-3"/>
                <w:lang w:val="es-ES_tradnl"/>
              </w:rPr>
            </w:pPr>
            <w:r w:rsidRPr="00C8487B">
              <w:rPr>
                <w:bCs/>
                <w:spacing w:val="-3"/>
                <w:lang w:val="es-ES_tradnl"/>
              </w:rPr>
              <w:t>P</w:t>
            </w:r>
            <w:r w:rsidR="00D42C9A" w:rsidRPr="00C8487B">
              <w:rPr>
                <w:bCs/>
                <w:spacing w:val="-3"/>
                <w:lang w:val="es-ES_tradnl"/>
              </w:rPr>
              <w:t>az</w:t>
            </w:r>
          </w:p>
        </w:tc>
      </w:tr>
      <w:tr w:rsidR="00D42C9A" w:rsidRPr="00C8487B" w:rsidTr="00C8487B">
        <w:tc>
          <w:tcPr>
            <w:tcW w:w="10114" w:type="dxa"/>
          </w:tcPr>
          <w:p w:rsidR="00D42C9A" w:rsidRPr="00C8487B" w:rsidRDefault="008D0F50" w:rsidP="00C8487B">
            <w:pPr>
              <w:jc w:val="both"/>
              <w:rPr>
                <w:bCs/>
                <w:spacing w:val="-3"/>
                <w:lang w:val="es-ES_tradnl"/>
              </w:rPr>
            </w:pPr>
            <w:r w:rsidRPr="00C8487B">
              <w:rPr>
                <w:spacing w:val="-3"/>
                <w:lang w:val="es-ES_tradnl"/>
              </w:rPr>
              <w:t>P</w:t>
            </w:r>
            <w:r w:rsidR="00D42C9A" w:rsidRPr="00C8487B">
              <w:rPr>
                <w:spacing w:val="-3"/>
                <w:lang w:val="es-ES_tradnl"/>
              </w:rPr>
              <w:t>lusvalía</w:t>
            </w:r>
          </w:p>
        </w:tc>
      </w:tr>
      <w:tr w:rsidR="00D42C9A" w:rsidRPr="00C8487B" w:rsidTr="00C8487B">
        <w:tc>
          <w:tcPr>
            <w:tcW w:w="10114" w:type="dxa"/>
          </w:tcPr>
          <w:p w:rsidR="00D42C9A" w:rsidRPr="00C8487B" w:rsidRDefault="008D0F50" w:rsidP="00C8487B">
            <w:pPr>
              <w:jc w:val="both"/>
              <w:rPr>
                <w:lang w:val="es-MX"/>
              </w:rPr>
            </w:pPr>
            <w:r w:rsidRPr="00C8487B">
              <w:rPr>
                <w:lang w:val="es-MX"/>
              </w:rPr>
              <w:t>P</w:t>
            </w:r>
            <w:r w:rsidR="00D42C9A" w:rsidRPr="00C8487B">
              <w:rPr>
                <w:lang w:val="es-MX"/>
              </w:rPr>
              <w:t>obreza</w:t>
            </w:r>
          </w:p>
        </w:tc>
      </w:tr>
      <w:tr w:rsidR="00D42C9A" w:rsidRPr="00C8487B" w:rsidTr="00C8487B">
        <w:tc>
          <w:tcPr>
            <w:tcW w:w="10114" w:type="dxa"/>
          </w:tcPr>
          <w:p w:rsidR="00D42C9A" w:rsidRPr="00C8487B" w:rsidRDefault="008D0F50" w:rsidP="00C8487B">
            <w:pPr>
              <w:jc w:val="both"/>
              <w:rPr>
                <w:lang w:val="es-MX"/>
              </w:rPr>
            </w:pPr>
            <w:r w:rsidRPr="00C8487B">
              <w:rPr>
                <w:lang w:val="es-MX"/>
              </w:rPr>
              <w:t>P</w:t>
            </w:r>
            <w:r w:rsidR="00D42C9A" w:rsidRPr="00C8487B">
              <w:rPr>
                <w:lang w:val="es-MX"/>
              </w:rPr>
              <w:t>oder</w:t>
            </w:r>
          </w:p>
        </w:tc>
      </w:tr>
      <w:tr w:rsidR="00D42C9A" w:rsidRPr="000D389B" w:rsidTr="00C8487B">
        <w:tc>
          <w:tcPr>
            <w:tcW w:w="10114" w:type="dxa"/>
          </w:tcPr>
          <w:p w:rsidR="00D42C9A" w:rsidRPr="000D389B" w:rsidRDefault="00D42C9A" w:rsidP="00C8487B">
            <w:pPr>
              <w:pStyle w:val="NormalWeb"/>
              <w:spacing w:before="0" w:beforeAutospacing="0" w:after="0" w:afterAutospacing="0"/>
              <w:jc w:val="both"/>
            </w:pPr>
            <w:r w:rsidRPr="000D389B">
              <w:t>poder dominador</w:t>
            </w:r>
          </w:p>
        </w:tc>
      </w:tr>
      <w:tr w:rsidR="00D42C9A" w:rsidRPr="000D389B" w:rsidTr="00C8487B">
        <w:tc>
          <w:tcPr>
            <w:tcW w:w="10114" w:type="dxa"/>
          </w:tcPr>
          <w:p w:rsidR="00D42C9A" w:rsidRPr="000D389B" w:rsidRDefault="00D42C9A" w:rsidP="00C8487B">
            <w:pPr>
              <w:pStyle w:val="NormalWeb"/>
              <w:spacing w:before="0" w:beforeAutospacing="0" w:after="0" w:afterAutospacing="0"/>
              <w:jc w:val="both"/>
            </w:pPr>
            <w:r>
              <w:t>poder ejecutivo</w:t>
            </w:r>
          </w:p>
        </w:tc>
      </w:tr>
      <w:tr w:rsidR="00D42C9A" w:rsidRPr="000D389B" w:rsidTr="00C8487B">
        <w:tc>
          <w:tcPr>
            <w:tcW w:w="10114" w:type="dxa"/>
          </w:tcPr>
          <w:p w:rsidR="00D42C9A" w:rsidRDefault="00D42C9A" w:rsidP="00C8487B">
            <w:pPr>
              <w:pStyle w:val="NormalWeb"/>
              <w:spacing w:before="0" w:beforeAutospacing="0" w:after="0" w:afterAutospacing="0"/>
              <w:jc w:val="both"/>
            </w:pPr>
            <w:r>
              <w:t>poder judicial</w:t>
            </w:r>
          </w:p>
        </w:tc>
      </w:tr>
      <w:tr w:rsidR="00D42C9A" w:rsidRPr="000D389B" w:rsidTr="00C8487B">
        <w:tc>
          <w:tcPr>
            <w:tcW w:w="10114" w:type="dxa"/>
          </w:tcPr>
          <w:p w:rsidR="00D42C9A" w:rsidRDefault="00D42C9A" w:rsidP="00C8487B">
            <w:pPr>
              <w:pStyle w:val="NormalWeb"/>
              <w:spacing w:before="0" w:beforeAutospacing="0" w:after="0" w:afterAutospacing="0"/>
              <w:jc w:val="both"/>
            </w:pPr>
            <w:r>
              <w:t>poder legislativo</w:t>
            </w:r>
          </w:p>
        </w:tc>
      </w:tr>
      <w:tr w:rsidR="00D42C9A" w:rsidRPr="000D389B" w:rsidTr="00C8487B">
        <w:tc>
          <w:tcPr>
            <w:tcW w:w="10114" w:type="dxa"/>
          </w:tcPr>
          <w:p w:rsidR="00D42C9A" w:rsidRPr="000D389B" w:rsidRDefault="00D42C9A" w:rsidP="00C8487B">
            <w:pPr>
              <w:jc w:val="both"/>
            </w:pPr>
            <w:r w:rsidRPr="000D389B">
              <w:t>poder político</w:t>
            </w:r>
          </w:p>
        </w:tc>
      </w:tr>
      <w:tr w:rsidR="00D42C9A" w:rsidRPr="000D389B" w:rsidTr="00C8487B">
        <w:tc>
          <w:tcPr>
            <w:tcW w:w="10114" w:type="dxa"/>
          </w:tcPr>
          <w:p w:rsidR="00D42C9A" w:rsidRPr="000D389B" w:rsidRDefault="00D42C9A" w:rsidP="00C8487B">
            <w:pPr>
              <w:jc w:val="both"/>
            </w:pPr>
            <w:r w:rsidRPr="000D389B">
              <w:t>poder servicial</w:t>
            </w:r>
          </w:p>
        </w:tc>
      </w:tr>
      <w:tr w:rsidR="00D42C9A" w:rsidRPr="00C8487B" w:rsidTr="00C8487B">
        <w:tc>
          <w:tcPr>
            <w:tcW w:w="10114" w:type="dxa"/>
          </w:tcPr>
          <w:p w:rsidR="00D42C9A" w:rsidRPr="00C8487B" w:rsidRDefault="008D0F50" w:rsidP="00C8487B">
            <w:pPr>
              <w:jc w:val="both"/>
              <w:rPr>
                <w:i/>
                <w:lang w:val="es-MX"/>
              </w:rPr>
            </w:pPr>
            <w:r w:rsidRPr="00C8487B">
              <w:rPr>
                <w:i/>
                <w:lang w:val="es-MX"/>
              </w:rPr>
              <w:t>P</w:t>
            </w:r>
            <w:r w:rsidR="00D42C9A" w:rsidRPr="00C8487B">
              <w:rPr>
                <w:i/>
                <w:lang w:val="es-MX"/>
              </w:rPr>
              <w:t>olis</w:t>
            </w:r>
          </w:p>
        </w:tc>
      </w:tr>
      <w:tr w:rsidR="00D42C9A" w:rsidRPr="000D389B" w:rsidTr="00C8487B">
        <w:tc>
          <w:tcPr>
            <w:tcW w:w="10114" w:type="dxa"/>
          </w:tcPr>
          <w:p w:rsidR="00D42C9A" w:rsidRPr="000D389B" w:rsidRDefault="008D0F50" w:rsidP="00C8487B">
            <w:pPr>
              <w:jc w:val="both"/>
            </w:pPr>
            <w:r w:rsidRPr="000D389B">
              <w:t>P</w:t>
            </w:r>
            <w:r w:rsidR="00D42C9A" w:rsidRPr="000D389B">
              <w:t>olítica</w:t>
            </w:r>
          </w:p>
        </w:tc>
      </w:tr>
      <w:tr w:rsidR="00D42C9A" w:rsidRPr="000D389B" w:rsidTr="00C8487B">
        <w:tc>
          <w:tcPr>
            <w:tcW w:w="10114" w:type="dxa"/>
          </w:tcPr>
          <w:p w:rsidR="00D42C9A" w:rsidRPr="000D389B" w:rsidRDefault="00D42C9A" w:rsidP="00C8487B">
            <w:pPr>
              <w:pStyle w:val="NormalWeb"/>
              <w:spacing w:before="0" w:beforeAutospacing="0" w:after="0" w:afterAutospacing="0"/>
              <w:jc w:val="both"/>
            </w:pPr>
            <w:r w:rsidRPr="000D389B">
              <w:t>política cristiana</w:t>
            </w:r>
          </w:p>
        </w:tc>
      </w:tr>
      <w:tr w:rsidR="00D42C9A" w:rsidRPr="00C8487B" w:rsidTr="00C8487B">
        <w:tc>
          <w:tcPr>
            <w:tcW w:w="10114" w:type="dxa"/>
          </w:tcPr>
          <w:p w:rsidR="00D42C9A" w:rsidRPr="00C8487B" w:rsidRDefault="00D42C9A" w:rsidP="00C8487B">
            <w:pPr>
              <w:jc w:val="both"/>
              <w:rPr>
                <w:iCs/>
              </w:rPr>
            </w:pPr>
            <w:r w:rsidRPr="00C8487B">
              <w:rPr>
                <w:iCs/>
              </w:rPr>
              <w:t>política</w:t>
            </w:r>
            <w:r w:rsidRPr="000D389B">
              <w:t xml:space="preserve"> </w:t>
            </w:r>
            <w:r w:rsidRPr="00C8487B">
              <w:rPr>
                <w:iCs/>
              </w:rPr>
              <w:t>de</w:t>
            </w:r>
            <w:r w:rsidRPr="000D389B">
              <w:t xml:space="preserve"> </w:t>
            </w:r>
            <w:r w:rsidRPr="00C8487B">
              <w:rPr>
                <w:iCs/>
              </w:rPr>
              <w:t>partidos</w:t>
            </w:r>
          </w:p>
        </w:tc>
      </w:tr>
      <w:tr w:rsidR="00D42C9A" w:rsidRPr="00C8487B" w:rsidTr="00C8487B">
        <w:tc>
          <w:tcPr>
            <w:tcW w:w="10114" w:type="dxa"/>
          </w:tcPr>
          <w:p w:rsidR="00D42C9A" w:rsidRPr="00C8487B" w:rsidRDefault="00D42C9A" w:rsidP="00C8487B">
            <w:pPr>
              <w:jc w:val="both"/>
              <w:rPr>
                <w:iCs/>
              </w:rPr>
            </w:pPr>
            <w:r w:rsidRPr="008F5849">
              <w:t>política informacional</w:t>
            </w:r>
          </w:p>
        </w:tc>
      </w:tr>
      <w:tr w:rsidR="00D42C9A" w:rsidRPr="000D389B" w:rsidTr="00C8487B">
        <w:tc>
          <w:tcPr>
            <w:tcW w:w="10114" w:type="dxa"/>
          </w:tcPr>
          <w:p w:rsidR="00D42C9A" w:rsidRPr="000D389B" w:rsidRDefault="00D42C9A" w:rsidP="00C8487B">
            <w:pPr>
              <w:jc w:val="both"/>
            </w:pPr>
            <w:r w:rsidRPr="000D389B">
              <w:t>política utópica</w:t>
            </w:r>
          </w:p>
        </w:tc>
      </w:tr>
      <w:tr w:rsidR="00D42C9A" w:rsidRPr="00C8487B" w:rsidTr="00C8487B">
        <w:tc>
          <w:tcPr>
            <w:tcW w:w="10114" w:type="dxa"/>
          </w:tcPr>
          <w:p w:rsidR="00D42C9A" w:rsidRPr="00C8487B" w:rsidRDefault="00D42C9A" w:rsidP="00C8487B">
            <w:pPr>
              <w:jc w:val="both"/>
              <w:rPr>
                <w:lang w:val="es-MX"/>
              </w:rPr>
            </w:pPr>
            <w:r w:rsidRPr="00C8487B">
              <w:rPr>
                <w:lang w:val="es-MX"/>
              </w:rPr>
              <w:t>políticas públicas</w:t>
            </w:r>
          </w:p>
        </w:tc>
      </w:tr>
      <w:tr w:rsidR="00D42C9A" w:rsidRPr="000D389B" w:rsidTr="00C8487B">
        <w:tc>
          <w:tcPr>
            <w:tcW w:w="10114" w:type="dxa"/>
          </w:tcPr>
          <w:p w:rsidR="00D42C9A" w:rsidRPr="000D389B" w:rsidRDefault="00D42C9A" w:rsidP="00C8487B">
            <w:pPr>
              <w:jc w:val="both"/>
            </w:pPr>
            <w:r w:rsidRPr="000D389B">
              <w:t>Porto Alegre</w:t>
            </w:r>
          </w:p>
        </w:tc>
      </w:tr>
      <w:tr w:rsidR="00D42C9A" w:rsidRPr="000D389B" w:rsidTr="00C8487B">
        <w:tc>
          <w:tcPr>
            <w:tcW w:w="10114" w:type="dxa"/>
          </w:tcPr>
          <w:p w:rsidR="00D42C9A" w:rsidRPr="000D389B" w:rsidRDefault="008D0F50" w:rsidP="00C8487B">
            <w:pPr>
              <w:jc w:val="both"/>
            </w:pPr>
            <w:r w:rsidRPr="00C8487B">
              <w:rPr>
                <w:spacing w:val="-3"/>
                <w:lang w:val="es-ES_tradnl"/>
              </w:rPr>
              <w:t>P</w:t>
            </w:r>
            <w:r w:rsidR="00D42C9A" w:rsidRPr="00C8487B">
              <w:rPr>
                <w:spacing w:val="-3"/>
                <w:lang w:val="es-ES_tradnl"/>
              </w:rPr>
              <w:t>ostmodernismo</w:t>
            </w:r>
          </w:p>
        </w:tc>
      </w:tr>
      <w:tr w:rsidR="00D42C9A" w:rsidRPr="000D389B" w:rsidTr="00C8487B">
        <w:tc>
          <w:tcPr>
            <w:tcW w:w="10114" w:type="dxa"/>
          </w:tcPr>
          <w:p w:rsidR="00D42C9A" w:rsidRPr="000D389B" w:rsidRDefault="00D42C9A" w:rsidP="00C8487B">
            <w:pPr>
              <w:jc w:val="both"/>
            </w:pPr>
            <w:r w:rsidRPr="00C8487B">
              <w:rPr>
                <w:bCs/>
                <w:spacing w:val="-3"/>
              </w:rPr>
              <w:t>Primavera de Praga</w:t>
            </w:r>
          </w:p>
        </w:tc>
      </w:tr>
      <w:tr w:rsidR="00D42C9A" w:rsidRPr="00C8487B" w:rsidTr="00C8487B">
        <w:tc>
          <w:tcPr>
            <w:tcW w:w="10114" w:type="dxa"/>
          </w:tcPr>
          <w:p w:rsidR="00D42C9A" w:rsidRPr="00C8487B" w:rsidRDefault="008D0F50" w:rsidP="00C8487B">
            <w:pPr>
              <w:jc w:val="both"/>
              <w:rPr>
                <w:lang w:val="es-MX"/>
              </w:rPr>
            </w:pPr>
            <w:r w:rsidRPr="00C8487B">
              <w:rPr>
                <w:lang w:val="es-MX"/>
              </w:rPr>
              <w:t>P</w:t>
            </w:r>
            <w:r w:rsidR="00D42C9A" w:rsidRPr="00C8487B">
              <w:rPr>
                <w:lang w:val="es-MX"/>
              </w:rPr>
              <w:t>rofeta</w:t>
            </w:r>
          </w:p>
        </w:tc>
      </w:tr>
      <w:tr w:rsidR="00D42C9A" w:rsidRPr="000D389B" w:rsidTr="00C8487B">
        <w:tc>
          <w:tcPr>
            <w:tcW w:w="10114" w:type="dxa"/>
          </w:tcPr>
          <w:p w:rsidR="00D42C9A" w:rsidRPr="000D389B" w:rsidRDefault="008D0F50" w:rsidP="00C8487B">
            <w:pPr>
              <w:jc w:val="both"/>
            </w:pPr>
            <w:r w:rsidRPr="000D389B">
              <w:t>P</w:t>
            </w:r>
            <w:r w:rsidR="00D42C9A" w:rsidRPr="000D389B">
              <w:t>ropiedad</w:t>
            </w:r>
          </w:p>
        </w:tc>
      </w:tr>
      <w:tr w:rsidR="00D42C9A" w:rsidRPr="000D389B" w:rsidTr="00C8487B">
        <w:tc>
          <w:tcPr>
            <w:tcW w:w="10114" w:type="dxa"/>
          </w:tcPr>
          <w:p w:rsidR="00D42C9A" w:rsidRPr="000D389B" w:rsidRDefault="00D42C9A" w:rsidP="00C8487B">
            <w:pPr>
              <w:jc w:val="both"/>
            </w:pPr>
            <w:r w:rsidRPr="000D389B">
              <w:t>Proyecto “Bolsa Familia”</w:t>
            </w:r>
          </w:p>
        </w:tc>
      </w:tr>
      <w:tr w:rsidR="00D42C9A" w:rsidRPr="000D389B" w:rsidTr="00C8487B">
        <w:tc>
          <w:tcPr>
            <w:tcW w:w="10114" w:type="dxa"/>
          </w:tcPr>
          <w:p w:rsidR="00D42C9A" w:rsidRPr="000D389B" w:rsidRDefault="00D42C9A" w:rsidP="00C8487B">
            <w:pPr>
              <w:jc w:val="both"/>
            </w:pPr>
            <w:r w:rsidRPr="000D389B">
              <w:t xml:space="preserve">Proyecto “Hambre </w:t>
            </w:r>
            <w:smartTag w:uri="urn:schemas-microsoft-com:office:smarttags" w:element="metricconverter">
              <w:smartTagPr>
                <w:attr w:name="ProductID" w:val="0”"/>
              </w:smartTagPr>
              <w:r w:rsidRPr="000D389B">
                <w:t>0”</w:t>
              </w:r>
            </w:smartTag>
          </w:p>
        </w:tc>
      </w:tr>
      <w:tr w:rsidR="00D42C9A" w:rsidRPr="000D389B" w:rsidTr="00C8487B">
        <w:tc>
          <w:tcPr>
            <w:tcW w:w="10114" w:type="dxa"/>
          </w:tcPr>
          <w:p w:rsidR="00D42C9A" w:rsidRPr="000D389B" w:rsidRDefault="00D42C9A" w:rsidP="00C8487B">
            <w:pPr>
              <w:jc w:val="both"/>
            </w:pPr>
            <w:r w:rsidRPr="00C8487B">
              <w:rPr>
                <w:lang w:val="es-MX"/>
              </w:rPr>
              <w:t>Radio Progreso</w:t>
            </w:r>
          </w:p>
        </w:tc>
      </w:tr>
      <w:tr w:rsidR="00D42C9A" w:rsidRPr="000D389B" w:rsidTr="00C8487B">
        <w:tc>
          <w:tcPr>
            <w:tcW w:w="10114" w:type="dxa"/>
          </w:tcPr>
          <w:p w:rsidR="00D42C9A" w:rsidRPr="000768A1" w:rsidRDefault="00D42C9A" w:rsidP="00C8487B">
            <w:pPr>
              <w:jc w:val="both"/>
            </w:pPr>
            <w:r w:rsidRPr="00C8487B">
              <w:rPr>
                <w:spacing w:val="-3"/>
                <w:lang w:val="es-ES_tradnl"/>
              </w:rPr>
              <w:t>realismo materialista</w:t>
            </w:r>
          </w:p>
        </w:tc>
      </w:tr>
      <w:tr w:rsidR="00D42C9A" w:rsidRPr="00C8487B" w:rsidTr="00C8487B">
        <w:tc>
          <w:tcPr>
            <w:tcW w:w="10114" w:type="dxa"/>
          </w:tcPr>
          <w:p w:rsidR="00D42C9A" w:rsidRPr="00C8487B" w:rsidRDefault="008D0F50" w:rsidP="00C8487B">
            <w:pPr>
              <w:jc w:val="both"/>
              <w:rPr>
                <w:i/>
              </w:rPr>
            </w:pPr>
            <w:r w:rsidRPr="00C8487B">
              <w:rPr>
                <w:i/>
              </w:rPr>
              <w:t>R</w:t>
            </w:r>
            <w:r w:rsidR="00D42C9A" w:rsidRPr="00C8487B">
              <w:rPr>
                <w:i/>
              </w:rPr>
              <w:t>ealpolitik</w:t>
            </w:r>
          </w:p>
        </w:tc>
      </w:tr>
      <w:tr w:rsidR="00D42C9A" w:rsidRPr="000D389B" w:rsidTr="00C8487B">
        <w:tc>
          <w:tcPr>
            <w:tcW w:w="10114" w:type="dxa"/>
          </w:tcPr>
          <w:p w:rsidR="00D42C9A" w:rsidRPr="000D389B" w:rsidRDefault="008D0F50" w:rsidP="00C8487B">
            <w:pPr>
              <w:jc w:val="both"/>
            </w:pPr>
            <w:r w:rsidRPr="000D389B">
              <w:t>R</w:t>
            </w:r>
            <w:r w:rsidR="00D42C9A" w:rsidRPr="000D389B">
              <w:t>econciliación</w:t>
            </w:r>
          </w:p>
        </w:tc>
      </w:tr>
      <w:tr w:rsidR="00D42C9A" w:rsidRPr="00C8487B" w:rsidTr="00C8487B">
        <w:tc>
          <w:tcPr>
            <w:tcW w:w="10114" w:type="dxa"/>
          </w:tcPr>
          <w:p w:rsidR="00D42C9A" w:rsidRPr="00C8487B" w:rsidRDefault="008D0F50" w:rsidP="00C8487B">
            <w:pPr>
              <w:jc w:val="both"/>
              <w:rPr>
                <w:lang w:val="es-MX"/>
              </w:rPr>
            </w:pPr>
            <w:r w:rsidRPr="00C8487B">
              <w:rPr>
                <w:lang w:val="es-MX"/>
              </w:rPr>
              <w:t>R</w:t>
            </w:r>
            <w:r w:rsidR="00D42C9A" w:rsidRPr="00C8487B">
              <w:rPr>
                <w:lang w:val="es-MX"/>
              </w:rPr>
              <w:t>efugiados</w:t>
            </w:r>
          </w:p>
        </w:tc>
      </w:tr>
      <w:tr w:rsidR="00D42C9A" w:rsidRPr="00C8487B" w:rsidTr="00C8487B">
        <w:tc>
          <w:tcPr>
            <w:tcW w:w="10114" w:type="dxa"/>
          </w:tcPr>
          <w:p w:rsidR="00D42C9A" w:rsidRPr="00C8487B" w:rsidRDefault="00D42C9A" w:rsidP="00C8487B">
            <w:pPr>
              <w:jc w:val="both"/>
              <w:rPr>
                <w:lang w:val="es-MX"/>
              </w:rPr>
            </w:pPr>
            <w:r w:rsidRPr="00C8487B">
              <w:rPr>
                <w:lang w:val="es-MX"/>
              </w:rPr>
              <w:t>Reino de Dios</w:t>
            </w:r>
          </w:p>
          <w:p w:rsidR="008D0F50" w:rsidRPr="00C8487B" w:rsidRDefault="008D0F50" w:rsidP="00C8487B">
            <w:pPr>
              <w:jc w:val="both"/>
              <w:rPr>
                <w:lang w:val="es-MX"/>
              </w:rPr>
            </w:pPr>
            <w:r w:rsidRPr="00C8487B">
              <w:rPr>
                <w:lang w:val="es-MX"/>
              </w:rPr>
              <w:t>Relaciones sociales</w:t>
            </w:r>
          </w:p>
        </w:tc>
      </w:tr>
      <w:tr w:rsidR="00D42C9A" w:rsidRPr="00C8487B" w:rsidTr="00C8487B">
        <w:tc>
          <w:tcPr>
            <w:tcW w:w="10114" w:type="dxa"/>
          </w:tcPr>
          <w:p w:rsidR="00D42C9A" w:rsidRPr="00C8487B" w:rsidRDefault="00D42C9A" w:rsidP="00C8487B">
            <w:pPr>
              <w:jc w:val="both"/>
              <w:rPr>
                <w:lang w:val="es-MX"/>
              </w:rPr>
            </w:pPr>
            <w:r w:rsidRPr="00C8487B">
              <w:rPr>
                <w:bCs/>
                <w:spacing w:val="-3"/>
              </w:rPr>
              <w:t>relaciones de poder</w:t>
            </w:r>
          </w:p>
        </w:tc>
      </w:tr>
      <w:tr w:rsidR="00D42C9A" w:rsidRPr="00C8487B" w:rsidTr="00C8487B">
        <w:tc>
          <w:tcPr>
            <w:tcW w:w="10114" w:type="dxa"/>
          </w:tcPr>
          <w:p w:rsidR="00D42C9A" w:rsidRPr="00C8487B" w:rsidRDefault="00D42C9A" w:rsidP="00C8487B">
            <w:pPr>
              <w:jc w:val="both"/>
              <w:rPr>
                <w:bCs/>
                <w:spacing w:val="-3"/>
              </w:rPr>
            </w:pPr>
            <w:r w:rsidRPr="00C8487B">
              <w:rPr>
                <w:bCs/>
                <w:spacing w:val="-3"/>
              </w:rPr>
              <w:t>relaciones de producción</w:t>
            </w:r>
          </w:p>
        </w:tc>
      </w:tr>
      <w:tr w:rsidR="00D42C9A" w:rsidRPr="00C8487B" w:rsidTr="00C8487B">
        <w:tc>
          <w:tcPr>
            <w:tcW w:w="10114" w:type="dxa"/>
          </w:tcPr>
          <w:p w:rsidR="00D42C9A" w:rsidRPr="00C8487B" w:rsidRDefault="008D0F50" w:rsidP="00C8487B">
            <w:pPr>
              <w:jc w:val="both"/>
              <w:rPr>
                <w:lang w:val="es-MX"/>
              </w:rPr>
            </w:pPr>
            <w:r w:rsidRPr="00C8487B">
              <w:rPr>
                <w:lang w:val="es-MX"/>
              </w:rPr>
              <w:t>R</w:t>
            </w:r>
            <w:r w:rsidR="00D42C9A" w:rsidRPr="00C8487B">
              <w:rPr>
                <w:lang w:val="es-MX"/>
              </w:rPr>
              <w:t>eligión</w:t>
            </w:r>
          </w:p>
        </w:tc>
      </w:tr>
      <w:tr w:rsidR="00D42C9A" w:rsidRPr="000D389B" w:rsidTr="00C8487B">
        <w:tc>
          <w:tcPr>
            <w:tcW w:w="10114" w:type="dxa"/>
          </w:tcPr>
          <w:p w:rsidR="00D42C9A" w:rsidRPr="000D389B" w:rsidRDefault="008D0F50" w:rsidP="00C8487B">
            <w:pPr>
              <w:widowControl w:val="0"/>
              <w:autoSpaceDE w:val="0"/>
              <w:autoSpaceDN w:val="0"/>
              <w:adjustRightInd w:val="0"/>
              <w:jc w:val="both"/>
            </w:pPr>
            <w:r w:rsidRPr="000D389B">
              <w:t>R</w:t>
            </w:r>
            <w:r w:rsidR="00D42C9A" w:rsidRPr="000D389B">
              <w:t>emesas</w:t>
            </w:r>
          </w:p>
        </w:tc>
      </w:tr>
      <w:tr w:rsidR="00D42C9A" w:rsidRPr="00C8487B" w:rsidTr="00C8487B">
        <w:tc>
          <w:tcPr>
            <w:tcW w:w="10114" w:type="dxa"/>
          </w:tcPr>
          <w:p w:rsidR="00D42C9A" w:rsidRPr="00C8487B" w:rsidRDefault="00D42C9A" w:rsidP="00C8487B">
            <w:pPr>
              <w:jc w:val="both"/>
              <w:rPr>
                <w:iCs/>
              </w:rPr>
            </w:pPr>
            <w:r w:rsidRPr="00C8487B">
              <w:rPr>
                <w:iCs/>
              </w:rPr>
              <w:t>rep</w:t>
            </w:r>
            <w:r w:rsidR="008D0F50" w:rsidRPr="00C8487B">
              <w:rPr>
                <w:iCs/>
              </w:rPr>
              <w:t>ú</w:t>
            </w:r>
            <w:r w:rsidRPr="00C8487B">
              <w:rPr>
                <w:iCs/>
              </w:rPr>
              <w:t xml:space="preserve">blica </w:t>
            </w:r>
          </w:p>
        </w:tc>
      </w:tr>
      <w:tr w:rsidR="00D42C9A" w:rsidRPr="00C8487B" w:rsidTr="00C8487B">
        <w:tc>
          <w:tcPr>
            <w:tcW w:w="10114" w:type="dxa"/>
          </w:tcPr>
          <w:p w:rsidR="00D42C9A" w:rsidRPr="00C8487B" w:rsidRDefault="008D0F50" w:rsidP="00C8487B">
            <w:pPr>
              <w:jc w:val="both"/>
              <w:rPr>
                <w:iCs/>
              </w:rPr>
            </w:pPr>
            <w:r w:rsidRPr="00C8487B">
              <w:rPr>
                <w:iCs/>
              </w:rPr>
              <w:t>R</w:t>
            </w:r>
            <w:r w:rsidR="00D42C9A" w:rsidRPr="00C8487B">
              <w:rPr>
                <w:iCs/>
              </w:rPr>
              <w:t>epublicanismo</w:t>
            </w:r>
          </w:p>
        </w:tc>
      </w:tr>
      <w:tr w:rsidR="00D42C9A" w:rsidRPr="000D389B" w:rsidTr="00C8487B">
        <w:tc>
          <w:tcPr>
            <w:tcW w:w="10114" w:type="dxa"/>
          </w:tcPr>
          <w:p w:rsidR="00D42C9A" w:rsidRPr="000D389B" w:rsidRDefault="008D0F50" w:rsidP="00C8487B">
            <w:pPr>
              <w:jc w:val="both"/>
            </w:pPr>
            <w:r w:rsidRPr="000D389B">
              <w:t>R</w:t>
            </w:r>
            <w:r w:rsidR="00D42C9A" w:rsidRPr="000D389B">
              <w:t>esurrección</w:t>
            </w:r>
          </w:p>
        </w:tc>
      </w:tr>
      <w:tr w:rsidR="00D42C9A" w:rsidRPr="00C8487B" w:rsidTr="00C8487B">
        <w:tc>
          <w:tcPr>
            <w:tcW w:w="10114" w:type="dxa"/>
          </w:tcPr>
          <w:p w:rsidR="00D42C9A" w:rsidRPr="00C8487B" w:rsidRDefault="008D0F50" w:rsidP="00C8487B">
            <w:pPr>
              <w:jc w:val="both"/>
              <w:rPr>
                <w:iCs/>
              </w:rPr>
            </w:pPr>
            <w:r w:rsidRPr="00C8487B">
              <w:rPr>
                <w:iCs/>
              </w:rPr>
              <w:t>R</w:t>
            </w:r>
            <w:r w:rsidR="00D42C9A" w:rsidRPr="00C8487B">
              <w:rPr>
                <w:iCs/>
              </w:rPr>
              <w:t>evolución</w:t>
            </w:r>
          </w:p>
        </w:tc>
      </w:tr>
      <w:tr w:rsidR="00D42C9A" w:rsidRPr="000D389B" w:rsidTr="00C8487B">
        <w:tc>
          <w:tcPr>
            <w:tcW w:w="10114" w:type="dxa"/>
          </w:tcPr>
          <w:p w:rsidR="00D42C9A" w:rsidRPr="000D389B" w:rsidRDefault="00D42C9A" w:rsidP="00C8487B">
            <w:pPr>
              <w:jc w:val="both"/>
            </w:pPr>
            <w:r w:rsidRPr="000D389B">
              <w:t>Ronda de Doha</w:t>
            </w:r>
          </w:p>
        </w:tc>
      </w:tr>
      <w:tr w:rsidR="00D42C9A" w:rsidRPr="00C8487B" w:rsidTr="00C8487B">
        <w:tc>
          <w:tcPr>
            <w:tcW w:w="10114" w:type="dxa"/>
          </w:tcPr>
          <w:p w:rsidR="00D42C9A" w:rsidRPr="00C8487B" w:rsidRDefault="00D42C9A" w:rsidP="00C8487B">
            <w:pPr>
              <w:jc w:val="both"/>
              <w:rPr>
                <w:lang w:val="es-MX"/>
              </w:rPr>
            </w:pPr>
            <w:r w:rsidRPr="00C8487B">
              <w:rPr>
                <w:lang w:val="es-MX"/>
              </w:rPr>
              <w:t>sanedrín</w:t>
            </w:r>
          </w:p>
        </w:tc>
      </w:tr>
      <w:tr w:rsidR="00D42C9A" w:rsidRPr="000D389B" w:rsidTr="00C8487B">
        <w:tc>
          <w:tcPr>
            <w:tcW w:w="10114" w:type="dxa"/>
          </w:tcPr>
          <w:p w:rsidR="00D42C9A" w:rsidRPr="000D389B" w:rsidRDefault="00D42C9A" w:rsidP="00C8487B">
            <w:pPr>
              <w:jc w:val="both"/>
            </w:pPr>
            <w:r>
              <w:t>Segunda</w:t>
            </w:r>
            <w:r w:rsidRPr="000D389B">
              <w:t xml:space="preserve"> Guerra Mundial </w:t>
            </w:r>
          </w:p>
        </w:tc>
      </w:tr>
      <w:tr w:rsidR="00D42C9A" w:rsidRPr="000D389B" w:rsidTr="00C8487B">
        <w:tc>
          <w:tcPr>
            <w:tcW w:w="10114" w:type="dxa"/>
          </w:tcPr>
          <w:p w:rsidR="00D42C9A" w:rsidRPr="000D389B" w:rsidRDefault="00D42C9A" w:rsidP="00C8487B">
            <w:pPr>
              <w:jc w:val="both"/>
            </w:pPr>
            <w:r>
              <w:lastRenderedPageBreak/>
              <w:t>s</w:t>
            </w:r>
            <w:r w:rsidRPr="000D389B">
              <w:t>eguridad</w:t>
            </w:r>
          </w:p>
        </w:tc>
      </w:tr>
      <w:tr w:rsidR="00D42C9A" w:rsidRPr="000D389B" w:rsidTr="00C8487B">
        <w:tc>
          <w:tcPr>
            <w:tcW w:w="10114" w:type="dxa"/>
          </w:tcPr>
          <w:p w:rsidR="00D42C9A" w:rsidRPr="000D389B" w:rsidRDefault="00D42C9A" w:rsidP="00C8487B">
            <w:pPr>
              <w:jc w:val="both"/>
            </w:pPr>
            <w:r>
              <w:t>separación de poderes</w:t>
            </w:r>
          </w:p>
        </w:tc>
      </w:tr>
      <w:tr w:rsidR="00D42C9A" w:rsidRPr="000D389B" w:rsidTr="00C8487B">
        <w:tc>
          <w:tcPr>
            <w:tcW w:w="10114" w:type="dxa"/>
          </w:tcPr>
          <w:p w:rsidR="00D42C9A" w:rsidRDefault="00D42C9A" w:rsidP="00C8487B">
            <w:pPr>
              <w:jc w:val="both"/>
            </w:pPr>
            <w:r w:rsidRPr="008F5849">
              <w:t>shintoísmo</w:t>
            </w:r>
          </w:p>
        </w:tc>
      </w:tr>
      <w:tr w:rsidR="00D42C9A" w:rsidRPr="000D389B" w:rsidTr="00C8487B">
        <w:tc>
          <w:tcPr>
            <w:tcW w:w="10114" w:type="dxa"/>
          </w:tcPr>
          <w:p w:rsidR="00D42C9A" w:rsidRPr="000D389B" w:rsidRDefault="00D42C9A" w:rsidP="00C8487B">
            <w:pPr>
              <w:jc w:val="both"/>
            </w:pPr>
            <w:r w:rsidRPr="000D389B">
              <w:t>SIDA</w:t>
            </w:r>
          </w:p>
        </w:tc>
      </w:tr>
      <w:tr w:rsidR="00D42C9A" w:rsidRPr="000D389B" w:rsidTr="00C8487B">
        <w:tc>
          <w:tcPr>
            <w:tcW w:w="10114" w:type="dxa"/>
          </w:tcPr>
          <w:p w:rsidR="00D42C9A" w:rsidRPr="000D389B" w:rsidRDefault="00D42C9A" w:rsidP="00C8487B">
            <w:pPr>
              <w:jc w:val="both"/>
            </w:pPr>
            <w:r w:rsidRPr="000D389B">
              <w:t xml:space="preserve">sistemas revolucionarios </w:t>
            </w:r>
          </w:p>
        </w:tc>
      </w:tr>
      <w:tr w:rsidR="00D42C9A" w:rsidRPr="000D389B" w:rsidTr="00C8487B">
        <w:tc>
          <w:tcPr>
            <w:tcW w:w="10114" w:type="dxa"/>
          </w:tcPr>
          <w:p w:rsidR="00D42C9A" w:rsidRPr="000D389B" w:rsidRDefault="00D42C9A" w:rsidP="00C8487B">
            <w:pPr>
              <w:jc w:val="both"/>
            </w:pPr>
            <w:r>
              <w:t>s</w:t>
            </w:r>
            <w:r w:rsidRPr="000D389B">
              <w:t>ocial-</w:t>
            </w:r>
            <w:r>
              <w:t>d</w:t>
            </w:r>
            <w:r w:rsidRPr="000D389B">
              <w:t>emocracia</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t>s</w:t>
            </w:r>
            <w:r w:rsidRPr="000D389B">
              <w:t xml:space="preserve">ocialismo </w:t>
            </w:r>
          </w:p>
        </w:tc>
      </w:tr>
      <w:tr w:rsidR="00D42C9A" w:rsidRPr="000D389B" w:rsidTr="00C8487B">
        <w:tc>
          <w:tcPr>
            <w:tcW w:w="10114" w:type="dxa"/>
          </w:tcPr>
          <w:p w:rsidR="00D42C9A" w:rsidRPr="000D389B" w:rsidRDefault="00D42C9A" w:rsidP="00C8487B">
            <w:pPr>
              <w:jc w:val="both"/>
            </w:pPr>
            <w:r>
              <w:t>s</w:t>
            </w:r>
            <w:r w:rsidRPr="000D389B">
              <w:t>ocialismo del Siglo XXI</w:t>
            </w:r>
          </w:p>
        </w:tc>
      </w:tr>
      <w:tr w:rsidR="00D42C9A" w:rsidRPr="00C8487B" w:rsidTr="00C8487B">
        <w:tc>
          <w:tcPr>
            <w:tcW w:w="10114" w:type="dxa"/>
          </w:tcPr>
          <w:p w:rsidR="00D42C9A" w:rsidRPr="00C8487B" w:rsidRDefault="00D42C9A" w:rsidP="00C8487B">
            <w:pPr>
              <w:jc w:val="both"/>
              <w:rPr>
                <w:iCs/>
              </w:rPr>
            </w:pPr>
            <w:r w:rsidRPr="00C8487B">
              <w:rPr>
                <w:iCs/>
              </w:rPr>
              <w:t>sociedad</w:t>
            </w:r>
          </w:p>
        </w:tc>
      </w:tr>
      <w:tr w:rsidR="00D42C9A" w:rsidRPr="000D389B" w:rsidTr="00C8487B">
        <w:tc>
          <w:tcPr>
            <w:tcW w:w="10114" w:type="dxa"/>
          </w:tcPr>
          <w:p w:rsidR="00D42C9A" w:rsidRPr="000D389B" w:rsidRDefault="00D42C9A" w:rsidP="00C8487B">
            <w:pPr>
              <w:jc w:val="both"/>
            </w:pPr>
            <w:r>
              <w:t>s</w:t>
            </w:r>
            <w:r w:rsidRPr="000D389B">
              <w:t>ociedad civil</w:t>
            </w:r>
          </w:p>
        </w:tc>
      </w:tr>
      <w:tr w:rsidR="00D42C9A" w:rsidRPr="00C8487B" w:rsidTr="00C8487B">
        <w:tc>
          <w:tcPr>
            <w:tcW w:w="10114" w:type="dxa"/>
          </w:tcPr>
          <w:p w:rsidR="00D42C9A" w:rsidRPr="00C8487B" w:rsidRDefault="00D42C9A" w:rsidP="00C8487B">
            <w:pPr>
              <w:jc w:val="both"/>
              <w:rPr>
                <w:iCs/>
                <w:color w:val="000000"/>
              </w:rPr>
            </w:pPr>
            <w:hyperlink r:id="rId26" w:history="1">
              <w:r w:rsidRPr="00C8487B">
                <w:rPr>
                  <w:rStyle w:val="Hipervnculo"/>
                  <w:iCs/>
                  <w:color w:val="000000"/>
                  <w:u w:val="none"/>
                </w:rPr>
                <w:t>solidaridad</w:t>
              </w:r>
            </w:hyperlink>
          </w:p>
        </w:tc>
      </w:tr>
      <w:tr w:rsidR="00D42C9A" w:rsidRPr="00C8487B" w:rsidTr="00C8487B">
        <w:tc>
          <w:tcPr>
            <w:tcW w:w="10114" w:type="dxa"/>
          </w:tcPr>
          <w:p w:rsidR="00D42C9A" w:rsidRPr="00C8487B" w:rsidRDefault="00D42C9A" w:rsidP="00C8487B">
            <w:pPr>
              <w:jc w:val="both"/>
              <w:rPr>
                <w:iCs/>
                <w:color w:val="000000"/>
              </w:rPr>
            </w:pPr>
            <w:r w:rsidRPr="00C8487B">
              <w:rPr>
                <w:iCs/>
                <w:color w:val="000000"/>
              </w:rPr>
              <w:t>teocracia</w:t>
            </w:r>
          </w:p>
        </w:tc>
      </w:tr>
      <w:tr w:rsidR="00D42C9A" w:rsidRPr="00C8487B" w:rsidTr="00C8487B">
        <w:tc>
          <w:tcPr>
            <w:tcW w:w="10114" w:type="dxa"/>
          </w:tcPr>
          <w:p w:rsidR="00D42C9A" w:rsidRPr="00C8487B" w:rsidRDefault="00D42C9A" w:rsidP="00C8487B">
            <w:pPr>
              <w:jc w:val="both"/>
              <w:rPr>
                <w:lang w:val="es-MX"/>
              </w:rPr>
            </w:pPr>
            <w:r w:rsidRPr="00C8487B">
              <w:rPr>
                <w:lang w:val="es-MX"/>
              </w:rPr>
              <w:t>teología de la liberación</w:t>
            </w:r>
          </w:p>
        </w:tc>
      </w:tr>
      <w:tr w:rsidR="00D42C9A" w:rsidRPr="00C8487B" w:rsidTr="00C8487B">
        <w:tc>
          <w:tcPr>
            <w:tcW w:w="10114" w:type="dxa"/>
          </w:tcPr>
          <w:p w:rsidR="00D42C9A" w:rsidRPr="00C8487B" w:rsidRDefault="00D42C9A" w:rsidP="00C8487B">
            <w:pPr>
              <w:jc w:val="both"/>
              <w:rPr>
                <w:lang w:val="es-MX"/>
              </w:rPr>
            </w:pPr>
            <w:r w:rsidRPr="00C8487B">
              <w:rPr>
                <w:spacing w:val="-3"/>
              </w:rPr>
              <w:t>teología espiritual</w:t>
            </w:r>
          </w:p>
        </w:tc>
      </w:tr>
      <w:tr w:rsidR="00D42C9A" w:rsidRPr="00C8487B" w:rsidTr="00C8487B">
        <w:tc>
          <w:tcPr>
            <w:tcW w:w="10114" w:type="dxa"/>
          </w:tcPr>
          <w:p w:rsidR="00D42C9A" w:rsidRPr="00C8487B" w:rsidRDefault="00D42C9A" w:rsidP="00C8487B">
            <w:pPr>
              <w:jc w:val="both"/>
              <w:rPr>
                <w:lang w:val="es-MX"/>
              </w:rPr>
            </w:pPr>
            <w:r w:rsidRPr="00C8487B">
              <w:rPr>
                <w:lang w:val="es-MX"/>
              </w:rPr>
              <w:t>teología política</w:t>
            </w:r>
          </w:p>
        </w:tc>
      </w:tr>
      <w:tr w:rsidR="00D42C9A" w:rsidRPr="00C8487B" w:rsidTr="00C8487B">
        <w:tc>
          <w:tcPr>
            <w:tcW w:w="10114" w:type="dxa"/>
          </w:tcPr>
          <w:p w:rsidR="00D42C9A" w:rsidRPr="00C8487B" w:rsidRDefault="00D42C9A" w:rsidP="00C8487B">
            <w:pPr>
              <w:jc w:val="both"/>
              <w:rPr>
                <w:lang w:val="es-MX"/>
              </w:rPr>
            </w:pPr>
            <w:r w:rsidRPr="00C8487B">
              <w:rPr>
                <w:lang w:val="es-MX"/>
              </w:rPr>
              <w:t>Tercera Guerra Mundial</w:t>
            </w:r>
          </w:p>
        </w:tc>
      </w:tr>
      <w:tr w:rsidR="00D42C9A" w:rsidRPr="000D389B" w:rsidTr="00C8487B">
        <w:tc>
          <w:tcPr>
            <w:tcW w:w="10114" w:type="dxa"/>
          </w:tcPr>
          <w:p w:rsidR="00D42C9A" w:rsidRPr="000D389B" w:rsidRDefault="00D42C9A" w:rsidP="00C8487B">
            <w:pPr>
              <w:jc w:val="both"/>
            </w:pPr>
            <w:r w:rsidRPr="000D389B">
              <w:t>Tercera Vía</w:t>
            </w:r>
          </w:p>
        </w:tc>
      </w:tr>
      <w:tr w:rsidR="00D42C9A" w:rsidRPr="00C8487B" w:rsidTr="00C8487B">
        <w:tc>
          <w:tcPr>
            <w:tcW w:w="10114" w:type="dxa"/>
          </w:tcPr>
          <w:p w:rsidR="00D42C9A" w:rsidRPr="00C8487B" w:rsidRDefault="00D42C9A" w:rsidP="00C8487B">
            <w:pPr>
              <w:jc w:val="both"/>
              <w:rPr>
                <w:i/>
                <w:lang w:val="es-MX"/>
              </w:rPr>
            </w:pPr>
            <w:r w:rsidRPr="00C8487B">
              <w:rPr>
                <w:i/>
                <w:lang w:val="es-MX"/>
              </w:rPr>
              <w:t>Torá</w:t>
            </w:r>
          </w:p>
        </w:tc>
      </w:tr>
      <w:tr w:rsidR="00D42C9A" w:rsidRPr="000D389B" w:rsidTr="00C8487B">
        <w:tc>
          <w:tcPr>
            <w:tcW w:w="10114" w:type="dxa"/>
          </w:tcPr>
          <w:p w:rsidR="00D42C9A" w:rsidRPr="000D389B" w:rsidRDefault="00D42C9A" w:rsidP="00C8487B">
            <w:pPr>
              <w:jc w:val="both"/>
            </w:pPr>
            <w:r>
              <w:t>u</w:t>
            </w:r>
            <w:r w:rsidRPr="000D389B">
              <w:t>ltraortodoxia judía</w:t>
            </w:r>
          </w:p>
        </w:tc>
      </w:tr>
      <w:tr w:rsidR="00D42C9A" w:rsidRPr="000D389B" w:rsidTr="00C8487B">
        <w:tc>
          <w:tcPr>
            <w:tcW w:w="10114" w:type="dxa"/>
          </w:tcPr>
          <w:p w:rsidR="00D42C9A" w:rsidRPr="000D389B" w:rsidRDefault="008D0F50" w:rsidP="00C8487B">
            <w:pPr>
              <w:jc w:val="both"/>
            </w:pPr>
            <w:r w:rsidRPr="000D389B">
              <w:t>UMP</w:t>
            </w:r>
            <w:r>
              <w:t xml:space="preserve"> (</w:t>
            </w:r>
            <w:r w:rsidR="00D42C9A" w:rsidRPr="000D389B">
              <w:t>U</w:t>
            </w:r>
            <w:r>
              <w:t>nión por un Movimiento Popular )</w:t>
            </w:r>
            <w:r w:rsidR="00D42C9A" w:rsidRPr="000D389B">
              <w:t xml:space="preserve"> </w:t>
            </w:r>
          </w:p>
        </w:tc>
      </w:tr>
      <w:tr w:rsidR="00D42C9A" w:rsidRPr="000D389B" w:rsidTr="00C8487B">
        <w:tc>
          <w:tcPr>
            <w:tcW w:w="10114" w:type="dxa"/>
          </w:tcPr>
          <w:p w:rsidR="00D42C9A" w:rsidRPr="000D389B" w:rsidRDefault="008D0F50" w:rsidP="00C8487B">
            <w:pPr>
              <w:jc w:val="both"/>
            </w:pPr>
            <w:r w:rsidRPr="000D389B">
              <w:t>U</w:t>
            </w:r>
            <w:r w:rsidR="00D42C9A" w:rsidRPr="000D389B">
              <w:t>topía</w:t>
            </w:r>
          </w:p>
        </w:tc>
      </w:tr>
      <w:tr w:rsidR="00D42C9A" w:rsidRPr="000D389B" w:rsidTr="00C8487B">
        <w:tc>
          <w:tcPr>
            <w:tcW w:w="10114" w:type="dxa"/>
          </w:tcPr>
          <w:p w:rsidR="00D42C9A" w:rsidRPr="000D389B" w:rsidRDefault="00D42C9A" w:rsidP="00C8487B">
            <w:pPr>
              <w:jc w:val="both"/>
            </w:pPr>
            <w:r w:rsidRPr="000D389B">
              <w:t>V Foro Social Mundial</w:t>
            </w:r>
          </w:p>
        </w:tc>
      </w:tr>
      <w:tr w:rsidR="00D42C9A" w:rsidRPr="00C8487B" w:rsidTr="00C8487B">
        <w:tc>
          <w:tcPr>
            <w:tcW w:w="10114" w:type="dxa"/>
          </w:tcPr>
          <w:p w:rsidR="00D42C9A" w:rsidRPr="00C8487B" w:rsidRDefault="008D0F50" w:rsidP="00C8487B">
            <w:pPr>
              <w:jc w:val="both"/>
              <w:rPr>
                <w:lang w:val="es-MX"/>
              </w:rPr>
            </w:pPr>
            <w:r w:rsidRPr="00C8487B">
              <w:rPr>
                <w:lang w:val="es-MX"/>
              </w:rPr>
              <w:t>V</w:t>
            </w:r>
            <w:r w:rsidR="00D42C9A" w:rsidRPr="00C8487B">
              <w:rPr>
                <w:lang w:val="es-MX"/>
              </w:rPr>
              <w:t>erdad</w:t>
            </w:r>
          </w:p>
        </w:tc>
      </w:tr>
      <w:tr w:rsidR="00D42C9A" w:rsidRPr="000D389B" w:rsidTr="00C8487B">
        <w:tc>
          <w:tcPr>
            <w:tcW w:w="10114" w:type="dxa"/>
          </w:tcPr>
          <w:p w:rsidR="00D42C9A" w:rsidRPr="000D389B" w:rsidRDefault="00D42C9A" w:rsidP="00C8487B">
            <w:pPr>
              <w:pStyle w:val="NormalWeb"/>
              <w:spacing w:before="0" w:beforeAutospacing="0" w:after="0" w:afterAutospacing="0"/>
              <w:jc w:val="both"/>
            </w:pPr>
            <w:r w:rsidRPr="000D389B">
              <w:t>víctimas</w:t>
            </w:r>
          </w:p>
        </w:tc>
      </w:tr>
      <w:tr w:rsidR="00D42C9A" w:rsidRPr="000D389B" w:rsidTr="00C8487B">
        <w:tc>
          <w:tcPr>
            <w:tcW w:w="10114" w:type="dxa"/>
          </w:tcPr>
          <w:p w:rsidR="00D42C9A" w:rsidRPr="000D389B" w:rsidRDefault="00D42C9A" w:rsidP="00C8487B">
            <w:pPr>
              <w:jc w:val="both"/>
            </w:pPr>
            <w:r w:rsidRPr="000D389B">
              <w:t xml:space="preserve">vida privada </w:t>
            </w:r>
          </w:p>
        </w:tc>
      </w:tr>
      <w:tr w:rsidR="00D42C9A" w:rsidRPr="000D389B" w:rsidTr="00C8487B">
        <w:tc>
          <w:tcPr>
            <w:tcW w:w="10114" w:type="dxa"/>
          </w:tcPr>
          <w:p w:rsidR="00D42C9A" w:rsidRPr="000D389B" w:rsidRDefault="00D42C9A" w:rsidP="00C8487B">
            <w:pPr>
              <w:jc w:val="both"/>
            </w:pPr>
            <w:r w:rsidRPr="000D389B">
              <w:t>vida pública</w:t>
            </w:r>
          </w:p>
        </w:tc>
      </w:tr>
      <w:tr w:rsidR="00D42C9A" w:rsidRPr="000D389B" w:rsidTr="00C8487B">
        <w:tc>
          <w:tcPr>
            <w:tcW w:w="10114" w:type="dxa"/>
          </w:tcPr>
          <w:p w:rsidR="00D42C9A" w:rsidRPr="000D389B" w:rsidRDefault="00D42C9A" w:rsidP="00C8487B">
            <w:pPr>
              <w:jc w:val="both"/>
            </w:pPr>
            <w:r w:rsidRPr="000D389B">
              <w:t xml:space="preserve">violencia </w:t>
            </w:r>
          </w:p>
        </w:tc>
      </w:tr>
      <w:tr w:rsidR="00D42C9A" w:rsidRPr="000D389B" w:rsidTr="00C8487B">
        <w:tc>
          <w:tcPr>
            <w:tcW w:w="10114" w:type="dxa"/>
          </w:tcPr>
          <w:p w:rsidR="00D42C9A" w:rsidRPr="000D389B" w:rsidRDefault="00D42C9A" w:rsidP="00C8487B">
            <w:pPr>
              <w:pStyle w:val="NormalWeb"/>
              <w:spacing w:before="0" w:beforeAutospacing="0" w:after="0" w:afterAutospacing="0"/>
              <w:jc w:val="both"/>
            </w:pPr>
            <w:r w:rsidRPr="000D389B">
              <w:t>vocación política</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Wall Street</w:t>
            </w:r>
          </w:p>
        </w:tc>
      </w:tr>
      <w:tr w:rsidR="00D42C9A" w:rsidRPr="000D389B" w:rsidTr="00C8487B">
        <w:tc>
          <w:tcPr>
            <w:tcW w:w="10114" w:type="dxa"/>
          </w:tcPr>
          <w:p w:rsidR="00D42C9A" w:rsidRPr="000D389B" w:rsidRDefault="00D42C9A" w:rsidP="00C8487B">
            <w:pPr>
              <w:widowControl w:val="0"/>
              <w:autoSpaceDE w:val="0"/>
              <w:autoSpaceDN w:val="0"/>
              <w:adjustRightInd w:val="0"/>
              <w:jc w:val="both"/>
            </w:pPr>
            <w:r w:rsidRPr="000D389B">
              <w:t>Washington Post</w:t>
            </w:r>
          </w:p>
        </w:tc>
      </w:tr>
    </w:tbl>
    <w:p w:rsidR="00D42C9A" w:rsidRPr="00430D1E" w:rsidRDefault="00D42C9A" w:rsidP="00D42C9A">
      <w:pPr>
        <w:jc w:val="both"/>
      </w:pPr>
    </w:p>
    <w:p w:rsidR="00D42C9A" w:rsidRPr="00D42C9A" w:rsidRDefault="00D42C9A" w:rsidP="00D42C9A">
      <w:pPr>
        <w:jc w:val="center"/>
        <w:rPr>
          <w:b/>
          <w:lang w:val="es-MX"/>
        </w:rPr>
      </w:pPr>
      <w:r>
        <w:br w:type="page"/>
      </w:r>
      <w:r w:rsidRPr="00D42C9A">
        <w:rPr>
          <w:b/>
          <w:lang w:val="es-MX"/>
        </w:rPr>
        <w:lastRenderedPageBreak/>
        <w:t>ÍNDICE TEMÁTICO</w:t>
      </w:r>
    </w:p>
    <w:p w:rsidR="00D42C9A" w:rsidRDefault="00D42C9A" w:rsidP="00D42C9A">
      <w:pPr>
        <w:jc w:val="center"/>
        <w:rPr>
          <w:lang w:val="es-MX"/>
        </w:rPr>
      </w:pPr>
    </w:p>
    <w:p w:rsidR="00D42C9A" w:rsidRPr="00BC403A" w:rsidRDefault="00D42C9A" w:rsidP="00D42C9A">
      <w:pPr>
        <w:jc w:val="both"/>
        <w:rPr>
          <w:lang w:val="es-MX"/>
        </w:rPr>
      </w:pPr>
      <w:r w:rsidRPr="00BC403A">
        <w:rPr>
          <w:lang w:val="es-MX"/>
        </w:rPr>
        <w:t xml:space="preserve">   </w:t>
      </w:r>
    </w:p>
    <w:p w:rsidR="00D42C9A" w:rsidRPr="00BC403A" w:rsidRDefault="00D42C9A" w:rsidP="00D42C9A">
      <w:pPr>
        <w:jc w:val="center"/>
        <w:rPr>
          <w:lang w:val="es-MX"/>
        </w:rPr>
      </w:pPr>
      <w:r w:rsidRPr="00BC403A">
        <w:rPr>
          <w:lang w:val="es-MX"/>
        </w:rPr>
        <w:t>INTRODUCCIÓN</w:t>
      </w:r>
    </w:p>
    <w:p w:rsidR="00D42C9A" w:rsidRPr="00BC403A" w:rsidRDefault="00D42C9A" w:rsidP="00D42C9A">
      <w:pPr>
        <w:jc w:val="center"/>
        <w:rPr>
          <w:lang w:val="es-MX"/>
        </w:rPr>
      </w:pPr>
    </w:p>
    <w:p w:rsidR="00D42C9A" w:rsidRPr="00BC403A" w:rsidRDefault="00D42C9A" w:rsidP="00D42C9A">
      <w:pPr>
        <w:rPr>
          <w:lang w:val="es-MX"/>
        </w:rPr>
      </w:pPr>
      <w:r w:rsidRPr="00BC403A">
        <w:rPr>
          <w:lang w:val="es-MX"/>
        </w:rPr>
        <w:t>ESPERANZA CRISTIANA Y COMPROMISO POLÍTICO</w:t>
      </w:r>
    </w:p>
    <w:p w:rsidR="00D42C9A" w:rsidRDefault="00D42C9A" w:rsidP="00D42C9A">
      <w:pPr>
        <w:jc w:val="both"/>
        <w:rPr>
          <w:lang w:val="es-MX"/>
        </w:rPr>
      </w:pPr>
    </w:p>
    <w:p w:rsidR="00C42FAF" w:rsidRPr="00BC403A" w:rsidRDefault="00C42FAF" w:rsidP="00D42C9A">
      <w:pPr>
        <w:jc w:val="both"/>
        <w:rPr>
          <w:lang w:val="es-MX"/>
        </w:rPr>
      </w:pPr>
    </w:p>
    <w:p w:rsidR="00D42C9A" w:rsidRPr="00BC403A" w:rsidRDefault="00D42C9A" w:rsidP="00D42C9A">
      <w:pPr>
        <w:jc w:val="center"/>
        <w:rPr>
          <w:lang w:val="es-MX"/>
        </w:rPr>
      </w:pPr>
      <w:r w:rsidRPr="00BC403A">
        <w:rPr>
          <w:lang w:val="es-MX"/>
        </w:rPr>
        <w:t>CAPÍTULO I</w:t>
      </w:r>
    </w:p>
    <w:p w:rsidR="00D42C9A" w:rsidRPr="00BC403A" w:rsidRDefault="00D42C9A" w:rsidP="00D42C9A">
      <w:pPr>
        <w:jc w:val="center"/>
        <w:rPr>
          <w:lang w:val="es-MX"/>
        </w:rPr>
      </w:pPr>
    </w:p>
    <w:p w:rsidR="00D42C9A" w:rsidRPr="00BC403A" w:rsidRDefault="00D42C9A" w:rsidP="00D42C9A">
      <w:pPr>
        <w:jc w:val="both"/>
        <w:rPr>
          <w:lang w:val="es-MX"/>
        </w:rPr>
      </w:pPr>
      <w:r w:rsidRPr="00BC403A">
        <w:rPr>
          <w:lang w:val="es-MX"/>
        </w:rPr>
        <w:t xml:space="preserve">EL COMPROMISO POLÍTICO DE CRISTIANAS Y CRISTIANOS HOY ANTE EL CINISMO Y </w:t>
      </w:r>
      <w:smartTag w:uri="urn:schemas-microsoft-com:office:smarttags" w:element="PersonName">
        <w:smartTagPr>
          <w:attr w:name="ProductID" w:val="LA DESCONFIANZA POR"/>
        </w:smartTagPr>
        <w:r w:rsidRPr="00BC403A">
          <w:rPr>
            <w:lang w:val="es-MX"/>
          </w:rPr>
          <w:t>LA DESCONFIANZA POR</w:t>
        </w:r>
      </w:smartTag>
      <w:r w:rsidRPr="00BC403A">
        <w:rPr>
          <w:lang w:val="es-MX"/>
        </w:rPr>
        <w:t xml:space="preserve"> </w:t>
      </w:r>
      <w:smartTag w:uri="urn:schemas-microsoft-com:office:smarttags" w:element="PersonName">
        <w:smartTagPr>
          <w:attr w:name="ProductID" w:val="LA POLￍTICA"/>
        </w:smartTagPr>
        <w:r w:rsidRPr="00BC403A">
          <w:rPr>
            <w:lang w:val="es-MX"/>
          </w:rPr>
          <w:t>LA POLÍTICA</w:t>
        </w:r>
      </w:smartTag>
    </w:p>
    <w:p w:rsidR="00D42C9A" w:rsidRPr="00BC403A" w:rsidRDefault="00D42C9A" w:rsidP="00D42C9A">
      <w:pPr>
        <w:jc w:val="both"/>
        <w:rPr>
          <w:lang w:val="es-MX"/>
        </w:rPr>
      </w:pPr>
    </w:p>
    <w:p w:rsidR="00D42C9A" w:rsidRPr="00BC403A" w:rsidRDefault="00D42C9A" w:rsidP="00D42C9A">
      <w:pPr>
        <w:jc w:val="both"/>
        <w:rPr>
          <w:lang w:val="es-MX"/>
        </w:rPr>
      </w:pPr>
      <w:r w:rsidRPr="00BC403A">
        <w:rPr>
          <w:lang w:val="es-MX"/>
        </w:rPr>
        <w:t xml:space="preserve">I.  </w:t>
      </w:r>
      <w:smartTag w:uri="urn:schemas-microsoft-com:office:smarttags" w:element="PersonName">
        <w:smartTagPr>
          <w:attr w:name="ProductID" w:val="LA POLￍTICA"/>
        </w:smartTagPr>
        <w:r w:rsidRPr="00BC403A">
          <w:rPr>
            <w:lang w:val="es-MX"/>
          </w:rPr>
          <w:t>La Política</w:t>
        </w:r>
      </w:smartTag>
      <w:r w:rsidRPr="00BC403A">
        <w:rPr>
          <w:lang w:val="es-MX"/>
        </w:rPr>
        <w:t>: amenazados por el cinismo y el hundimiento de la confianza</w:t>
      </w:r>
    </w:p>
    <w:p w:rsidR="00D42C9A" w:rsidRPr="00BC403A" w:rsidRDefault="00D42C9A" w:rsidP="00D42C9A">
      <w:pPr>
        <w:jc w:val="both"/>
        <w:rPr>
          <w:lang w:val="es-MX"/>
        </w:rPr>
      </w:pPr>
      <w:r w:rsidRPr="00BC403A">
        <w:rPr>
          <w:lang w:val="es-MX"/>
        </w:rPr>
        <w:tab/>
        <w:t xml:space="preserve">La crisis económica y el fracaso de la ideología neoliberal como crisis de </w:t>
      </w:r>
      <w:r>
        <w:rPr>
          <w:lang w:val="es-MX"/>
        </w:rPr>
        <w:tab/>
      </w:r>
      <w:r w:rsidRPr="00BC403A">
        <w:rPr>
          <w:lang w:val="es-MX"/>
        </w:rPr>
        <w:t>confianza</w:t>
      </w:r>
    </w:p>
    <w:p w:rsidR="00D42C9A" w:rsidRPr="00BC403A" w:rsidRDefault="00D42C9A" w:rsidP="00D42C9A">
      <w:pPr>
        <w:widowControl w:val="0"/>
        <w:autoSpaceDE w:val="0"/>
        <w:autoSpaceDN w:val="0"/>
        <w:adjustRightInd w:val="0"/>
        <w:jc w:val="both"/>
      </w:pPr>
      <w:r w:rsidRPr="00BC403A">
        <w:tab/>
        <w:t>La crisis de confianza en los políticos y en la política</w:t>
      </w:r>
    </w:p>
    <w:p w:rsidR="00D42C9A" w:rsidRPr="00BC403A" w:rsidRDefault="00D42C9A" w:rsidP="00D42C9A">
      <w:pPr>
        <w:jc w:val="both"/>
      </w:pPr>
      <w:r w:rsidRPr="00BC403A">
        <w:t>II.  Las corrientes políticas de hoy frente a la crisis de desconfianza</w:t>
      </w:r>
    </w:p>
    <w:p w:rsidR="00D42C9A" w:rsidRPr="00BC403A" w:rsidRDefault="00D42C9A" w:rsidP="00D42C9A">
      <w:pPr>
        <w:jc w:val="both"/>
      </w:pPr>
      <w:r w:rsidRPr="00BC403A">
        <w:tab/>
        <w:t>El Socialismo enfrentado a los partidos derechistas</w:t>
      </w:r>
    </w:p>
    <w:p w:rsidR="00D42C9A" w:rsidRPr="00BC403A" w:rsidRDefault="00D42C9A" w:rsidP="00D42C9A">
      <w:pPr>
        <w:jc w:val="both"/>
      </w:pPr>
      <w:r w:rsidRPr="00BC403A">
        <w:tab/>
      </w:r>
      <w:smartTag w:uri="urn:schemas-microsoft-com:office:smarttags" w:element="PersonName">
        <w:smartTagPr>
          <w:attr w:name="ProductID" w:val="La Social-Democracia"/>
        </w:smartTagPr>
        <w:r w:rsidRPr="00BC403A">
          <w:t>La Social-Democracia</w:t>
        </w:r>
      </w:smartTag>
      <w:r w:rsidRPr="00BC403A">
        <w:t xml:space="preserve"> y su “Tercera Vía”</w:t>
      </w:r>
    </w:p>
    <w:p w:rsidR="00D42C9A" w:rsidRPr="00BC403A" w:rsidRDefault="00D42C9A" w:rsidP="00D42C9A">
      <w:pPr>
        <w:jc w:val="both"/>
      </w:pPr>
      <w:r w:rsidRPr="00BC403A">
        <w:tab/>
        <w:t>El autoritarismo ruso: no democrático y tampoco neocomunista</w:t>
      </w:r>
    </w:p>
    <w:p w:rsidR="00D42C9A" w:rsidRPr="00BC403A" w:rsidRDefault="00D42C9A" w:rsidP="00D42C9A">
      <w:pPr>
        <w:jc w:val="both"/>
      </w:pPr>
      <w:r w:rsidRPr="00BC403A">
        <w:tab/>
        <w:t>El Socialismo del Siglo XXI</w:t>
      </w:r>
    </w:p>
    <w:p w:rsidR="00D42C9A" w:rsidRPr="00BC403A" w:rsidRDefault="00D42C9A" w:rsidP="00D42C9A">
      <w:pPr>
        <w:jc w:val="both"/>
      </w:pPr>
      <w:r w:rsidRPr="00BC403A">
        <w:tab/>
        <w:t>El proyecto de reconciliación interétnica e intercultural de Evo Morales</w:t>
      </w:r>
    </w:p>
    <w:p w:rsidR="00D42C9A" w:rsidRPr="00BC403A" w:rsidRDefault="00D42C9A" w:rsidP="00D42C9A">
      <w:pPr>
        <w:jc w:val="both"/>
      </w:pPr>
      <w:r w:rsidRPr="00BC403A">
        <w:tab/>
        <w:t>La otra izquierda latinoamericana</w:t>
      </w:r>
    </w:p>
    <w:p w:rsidR="00D42C9A" w:rsidRPr="00BC403A" w:rsidRDefault="00D42C9A" w:rsidP="00D42C9A">
      <w:pPr>
        <w:jc w:val="both"/>
      </w:pPr>
      <w:r w:rsidRPr="00BC403A">
        <w:tab/>
        <w:t>El centro Demócrata-Cristiano</w:t>
      </w:r>
    </w:p>
    <w:p w:rsidR="00D42C9A" w:rsidRPr="00BC403A" w:rsidRDefault="00D42C9A" w:rsidP="00D42C9A">
      <w:pPr>
        <w:jc w:val="both"/>
      </w:pPr>
      <w:r w:rsidRPr="00BC403A">
        <w:tab/>
        <w:t>Los proyectos islámicos teocráticos</w:t>
      </w:r>
    </w:p>
    <w:p w:rsidR="00D42C9A" w:rsidRPr="00BC403A" w:rsidRDefault="00D42C9A" w:rsidP="00D42C9A">
      <w:pPr>
        <w:jc w:val="both"/>
      </w:pPr>
      <w:r w:rsidRPr="00BC403A">
        <w:tab/>
        <w:t>Proyectos actuales para el cambio y la reconciliación</w:t>
      </w:r>
    </w:p>
    <w:p w:rsidR="00D42C9A" w:rsidRPr="00BC403A" w:rsidRDefault="00D42C9A" w:rsidP="00D42C9A">
      <w:pPr>
        <w:jc w:val="both"/>
      </w:pPr>
      <w:r w:rsidRPr="00BC403A">
        <w:tab/>
        <w:t>Los Foros Sociales Mundiales (FSM)</w:t>
      </w:r>
    </w:p>
    <w:p w:rsidR="00D42C9A" w:rsidRPr="00BC403A" w:rsidRDefault="00D42C9A" w:rsidP="00D42C9A">
      <w:pPr>
        <w:jc w:val="both"/>
      </w:pPr>
      <w:r w:rsidRPr="00BC403A">
        <w:t xml:space="preserve">III. </w:t>
      </w:r>
      <w:smartTag w:uri="urn:schemas-microsoft-com:office:smarttags" w:element="PersonName">
        <w:smartTagPr>
          <w:attr w:name="ProductID" w:val="La Fe"/>
        </w:smartTagPr>
        <w:r w:rsidRPr="00BC403A">
          <w:t>La Fe</w:t>
        </w:r>
      </w:smartTag>
      <w:r w:rsidRPr="00BC403A">
        <w:t>: llamados a soñar sueños y a comprometernos con la realidad en esperanza</w:t>
      </w:r>
    </w:p>
    <w:p w:rsidR="00D42C9A" w:rsidRPr="00BC403A" w:rsidRDefault="00D42C9A" w:rsidP="00D42C9A">
      <w:pPr>
        <w:jc w:val="both"/>
      </w:pPr>
      <w:r w:rsidRPr="00BC403A">
        <w:tab/>
        <w:t>Compartir los sueños y las esperanzas de la humanidad</w:t>
      </w:r>
    </w:p>
    <w:p w:rsidR="00D42C9A" w:rsidRPr="00BC403A" w:rsidRDefault="00D42C9A" w:rsidP="00D42C9A">
      <w:pPr>
        <w:jc w:val="both"/>
      </w:pPr>
      <w:r w:rsidRPr="00BC403A">
        <w:tab/>
        <w:t>La parábola del trigo y la cizaña o del poder servicial y el poder dominador</w:t>
      </w:r>
    </w:p>
    <w:p w:rsidR="00D42C9A" w:rsidRPr="00BC403A" w:rsidRDefault="00D42C9A" w:rsidP="00D42C9A">
      <w:pPr>
        <w:jc w:val="both"/>
      </w:pPr>
      <w:r w:rsidRPr="00BC403A">
        <w:tab/>
        <w:t>Responsabilidad cristiana en la política</w:t>
      </w:r>
    </w:p>
    <w:p w:rsidR="00D42C9A" w:rsidRPr="00BC403A" w:rsidRDefault="00D42C9A" w:rsidP="00D42C9A">
      <w:pPr>
        <w:pStyle w:val="NormalWeb"/>
        <w:spacing w:before="0" w:beforeAutospacing="0" w:after="0" w:afterAutospacing="0"/>
        <w:jc w:val="both"/>
      </w:pPr>
      <w:r w:rsidRPr="00BC403A">
        <w:tab/>
        <w:t>La vocación política  en el cristianismo hoy</w:t>
      </w:r>
    </w:p>
    <w:p w:rsidR="00D42C9A" w:rsidRPr="00BC403A" w:rsidRDefault="00D42C9A" w:rsidP="00D42C9A">
      <w:pPr>
        <w:pStyle w:val="NormalWeb"/>
        <w:spacing w:before="0" w:beforeAutospacing="0" w:after="0" w:afterAutospacing="0"/>
        <w:jc w:val="both"/>
      </w:pPr>
      <w:r w:rsidRPr="00BC403A">
        <w:tab/>
        <w:t>No una vocación para la política cristiana sino para ser cristianos en la política</w:t>
      </w:r>
    </w:p>
    <w:p w:rsidR="00D42C9A" w:rsidRPr="00BC403A" w:rsidRDefault="00D42C9A" w:rsidP="00D42C9A">
      <w:pPr>
        <w:pStyle w:val="NormalWeb"/>
        <w:spacing w:before="0" w:beforeAutospacing="0" w:after="0" w:afterAutospacing="0"/>
        <w:jc w:val="both"/>
      </w:pPr>
      <w:r w:rsidRPr="00BC403A">
        <w:tab/>
        <w:t>Dilemas de los cristianos en la política</w:t>
      </w:r>
    </w:p>
    <w:p w:rsidR="00D42C9A" w:rsidRPr="00BC403A" w:rsidRDefault="00D42C9A" w:rsidP="00D42C9A">
      <w:pPr>
        <w:pStyle w:val="NormalWeb"/>
        <w:spacing w:before="0" w:beforeAutospacing="0" w:after="0" w:afterAutospacing="0"/>
        <w:jc w:val="both"/>
      </w:pPr>
      <w:r w:rsidRPr="00BC403A">
        <w:tab/>
        <w:t>Los cristianos no podemos exiliarnos de la política</w:t>
      </w:r>
    </w:p>
    <w:p w:rsidR="00D42C9A" w:rsidRPr="00BC403A" w:rsidRDefault="00D42C9A" w:rsidP="00D42C9A">
      <w:pPr>
        <w:pStyle w:val="NormalWeb"/>
        <w:spacing w:before="0" w:beforeAutospacing="0" w:after="0" w:afterAutospacing="0"/>
        <w:jc w:val="both"/>
      </w:pPr>
      <w:r w:rsidRPr="00BC403A">
        <w:tab/>
        <w:t>La esperanza con memoria, que se compromete en la política</w:t>
      </w:r>
    </w:p>
    <w:p w:rsidR="00D42C9A" w:rsidRDefault="00D42C9A" w:rsidP="00D42C9A">
      <w:pPr>
        <w:jc w:val="both"/>
        <w:rPr>
          <w:lang w:val="es-MX"/>
        </w:rPr>
      </w:pPr>
    </w:p>
    <w:p w:rsidR="00D42C9A" w:rsidRPr="00BC403A" w:rsidRDefault="00D42C9A" w:rsidP="00D42C9A">
      <w:pPr>
        <w:jc w:val="both"/>
        <w:rPr>
          <w:lang w:val="es-MX"/>
        </w:rPr>
      </w:pPr>
      <w:r w:rsidRPr="00BC403A">
        <w:rPr>
          <w:lang w:val="es-MX"/>
        </w:rPr>
        <w:t xml:space="preserve">Excurso. Ciudadanía y política: </w:t>
      </w:r>
      <w:r w:rsidRPr="00BC403A">
        <w:t>La política, la política de partidos, y la ciudadanía</w:t>
      </w:r>
    </w:p>
    <w:p w:rsidR="00D42C9A" w:rsidRDefault="00D42C9A" w:rsidP="00D42C9A">
      <w:pPr>
        <w:jc w:val="center"/>
        <w:rPr>
          <w:lang w:val="es-MX"/>
        </w:rPr>
      </w:pPr>
    </w:p>
    <w:p w:rsidR="00C42FAF" w:rsidRPr="00BC403A" w:rsidRDefault="00C42FAF" w:rsidP="00D42C9A">
      <w:pPr>
        <w:jc w:val="center"/>
        <w:rPr>
          <w:lang w:val="es-MX"/>
        </w:rPr>
      </w:pPr>
    </w:p>
    <w:p w:rsidR="00D42C9A" w:rsidRPr="00BC403A" w:rsidRDefault="00D42C9A" w:rsidP="00D42C9A">
      <w:pPr>
        <w:jc w:val="center"/>
        <w:rPr>
          <w:lang w:val="es-MX"/>
        </w:rPr>
      </w:pPr>
      <w:r w:rsidRPr="00BC403A">
        <w:rPr>
          <w:lang w:val="es-MX"/>
        </w:rPr>
        <w:t>CAPÍTULO II</w:t>
      </w:r>
    </w:p>
    <w:p w:rsidR="00D42C9A" w:rsidRPr="00BC403A" w:rsidRDefault="00D42C9A" w:rsidP="00D42C9A">
      <w:pPr>
        <w:jc w:val="center"/>
        <w:rPr>
          <w:lang w:val="es-MX"/>
        </w:rPr>
      </w:pPr>
    </w:p>
    <w:p w:rsidR="00D42C9A" w:rsidRPr="00BC403A" w:rsidRDefault="00D42C9A" w:rsidP="00D42C9A">
      <w:pPr>
        <w:jc w:val="both"/>
        <w:rPr>
          <w:lang w:val="es-MX"/>
        </w:rPr>
      </w:pPr>
      <w:smartTag w:uri="urn:schemas-microsoft-com:office:smarttags" w:element="PersonName">
        <w:smartTagPr>
          <w:attr w:name="ProductID" w:val="LA FILOSOFￍA POLￍTICA"/>
        </w:smartTagPr>
        <w:r w:rsidRPr="00BC403A">
          <w:rPr>
            <w:lang w:val="es-MX"/>
          </w:rPr>
          <w:t>LA FILOSOFÍA POLÍTICA</w:t>
        </w:r>
      </w:smartTag>
      <w:r w:rsidRPr="00BC403A">
        <w:rPr>
          <w:lang w:val="es-MX"/>
        </w:rPr>
        <w:t xml:space="preserve"> EN </w:t>
      </w:r>
      <w:smartTag w:uri="urn:schemas-microsoft-com:office:smarttags" w:element="PersonName">
        <w:smartTagPr>
          <w:attr w:name="ProductID" w:val="LA HISTORIA DE"/>
        </w:smartTagPr>
        <w:r w:rsidRPr="00BC403A">
          <w:rPr>
            <w:lang w:val="es-MX"/>
          </w:rPr>
          <w:t>LA HISTORIA DE</w:t>
        </w:r>
      </w:smartTag>
      <w:r w:rsidRPr="00BC403A">
        <w:rPr>
          <w:lang w:val="es-MX"/>
        </w:rPr>
        <w:t xml:space="preserve"> </w:t>
      </w:r>
      <w:smartTag w:uri="urn:schemas-microsoft-com:office:smarttags" w:element="PersonName">
        <w:smartTagPr>
          <w:attr w:name="ProductID" w:val="LA HUMANIDAD"/>
        </w:smartTagPr>
        <w:r w:rsidRPr="00BC403A">
          <w:rPr>
            <w:lang w:val="es-MX"/>
          </w:rPr>
          <w:t>LA HUMANIDAD</w:t>
        </w:r>
      </w:smartTag>
      <w:r w:rsidRPr="00BC403A">
        <w:rPr>
          <w:lang w:val="es-MX"/>
        </w:rPr>
        <w:t xml:space="preserve">: DE </w:t>
      </w:r>
      <w:smartTag w:uri="urn:schemas-microsoft-com:office:smarttags" w:element="PersonName">
        <w:smartTagPr>
          <w:attr w:name="ProductID" w:val="LA ANTIGￜEDAD GRIEGA"/>
        </w:smartTagPr>
        <w:r w:rsidRPr="00BC403A">
          <w:rPr>
            <w:lang w:val="es-MX"/>
          </w:rPr>
          <w:t>LA ANTIGÜEDAD GRIEGA</w:t>
        </w:r>
      </w:smartTag>
      <w:r w:rsidRPr="00BC403A">
        <w:rPr>
          <w:lang w:val="es-MX"/>
        </w:rPr>
        <w:t xml:space="preserve"> A LA ÉPOCA REVOLUCIONARIA</w:t>
      </w:r>
    </w:p>
    <w:p w:rsidR="00D42C9A" w:rsidRPr="00BC403A" w:rsidRDefault="00D42C9A" w:rsidP="00D42C9A">
      <w:pPr>
        <w:jc w:val="both"/>
        <w:rPr>
          <w:lang w:val="es-MX"/>
        </w:rPr>
      </w:pPr>
    </w:p>
    <w:p w:rsidR="00D42C9A" w:rsidRPr="00BC403A" w:rsidRDefault="00D42C9A" w:rsidP="00D42C9A">
      <w:pPr>
        <w:jc w:val="both"/>
        <w:rPr>
          <w:lang w:val="es-MX"/>
        </w:rPr>
      </w:pPr>
      <w:r w:rsidRPr="00BC403A">
        <w:rPr>
          <w:lang w:val="es-MX"/>
        </w:rPr>
        <w:t>La historia de la política desde arriba y el olvido de la historia de la política desde abajo</w:t>
      </w:r>
    </w:p>
    <w:p w:rsidR="00D42C9A" w:rsidRPr="00BC403A" w:rsidRDefault="00D42C9A" w:rsidP="00D42C9A">
      <w:pPr>
        <w:jc w:val="both"/>
        <w:rPr>
          <w:lang w:val="es-MX"/>
        </w:rPr>
      </w:pPr>
      <w:r w:rsidRPr="00BC403A">
        <w:rPr>
          <w:lang w:val="es-MX"/>
        </w:rPr>
        <w:lastRenderedPageBreak/>
        <w:t>Hobsbawm</w:t>
      </w:r>
    </w:p>
    <w:p w:rsidR="00D42C9A" w:rsidRPr="00BC403A" w:rsidRDefault="00D42C9A" w:rsidP="00D42C9A">
      <w:pPr>
        <w:jc w:val="both"/>
        <w:rPr>
          <w:lang w:val="es-MX"/>
        </w:rPr>
      </w:pPr>
      <w:r w:rsidRPr="00BC403A">
        <w:rPr>
          <w:lang w:val="es-MX"/>
        </w:rPr>
        <w:t>Metz</w:t>
      </w:r>
    </w:p>
    <w:p w:rsidR="00D42C9A" w:rsidRPr="00BC403A" w:rsidRDefault="00D42C9A" w:rsidP="00D42C9A">
      <w:pPr>
        <w:jc w:val="both"/>
        <w:rPr>
          <w:lang w:val="es-MX"/>
        </w:rPr>
      </w:pPr>
      <w:r w:rsidRPr="00BC403A">
        <w:rPr>
          <w:lang w:val="es-MX"/>
        </w:rPr>
        <w:t>Todorov</w:t>
      </w:r>
    </w:p>
    <w:p w:rsidR="00D42C9A" w:rsidRPr="00BC403A" w:rsidRDefault="00D42C9A" w:rsidP="00D42C9A">
      <w:pPr>
        <w:jc w:val="both"/>
        <w:rPr>
          <w:lang w:val="es-MX"/>
        </w:rPr>
      </w:pPr>
      <w:r w:rsidRPr="00BC403A">
        <w:rPr>
          <w:lang w:val="es-MX"/>
        </w:rPr>
        <w:t>Grecia</w:t>
      </w:r>
    </w:p>
    <w:p w:rsidR="00D42C9A" w:rsidRPr="00BC403A" w:rsidRDefault="00D42C9A" w:rsidP="00D42C9A">
      <w:pPr>
        <w:jc w:val="both"/>
        <w:rPr>
          <w:lang w:val="es-MX"/>
        </w:rPr>
      </w:pPr>
      <w:r w:rsidRPr="00BC403A">
        <w:rPr>
          <w:lang w:val="es-MX"/>
        </w:rPr>
        <w:tab/>
        <w:t>La política, centro de la educación con valores éticos</w:t>
      </w:r>
    </w:p>
    <w:p w:rsidR="00D42C9A" w:rsidRPr="00BC403A" w:rsidRDefault="00D42C9A" w:rsidP="00D42C9A">
      <w:pPr>
        <w:jc w:val="both"/>
        <w:rPr>
          <w:lang w:val="es-MX"/>
        </w:rPr>
      </w:pPr>
      <w:r w:rsidRPr="00BC403A">
        <w:rPr>
          <w:lang w:val="es-MX"/>
        </w:rPr>
        <w:tab/>
        <w:t>Educación filosófica y política</w:t>
      </w:r>
    </w:p>
    <w:p w:rsidR="00D42C9A" w:rsidRPr="00BC403A" w:rsidRDefault="00D42C9A" w:rsidP="00D42C9A">
      <w:pPr>
        <w:jc w:val="both"/>
        <w:rPr>
          <w:lang w:val="es-MX"/>
        </w:rPr>
      </w:pPr>
      <w:r w:rsidRPr="00BC403A">
        <w:rPr>
          <w:lang w:val="es-MX"/>
        </w:rPr>
        <w:tab/>
        <w:t>Teoría del cambio político</w:t>
      </w:r>
    </w:p>
    <w:p w:rsidR="00D42C9A" w:rsidRPr="00BC403A" w:rsidRDefault="00D42C9A" w:rsidP="00D42C9A">
      <w:pPr>
        <w:jc w:val="both"/>
        <w:rPr>
          <w:lang w:val="es-MX"/>
        </w:rPr>
      </w:pPr>
      <w:r w:rsidRPr="00BC403A">
        <w:rPr>
          <w:lang w:val="es-MX"/>
        </w:rPr>
        <w:tab/>
        <w:t>Conocimiento de la verdad y política</w:t>
      </w:r>
    </w:p>
    <w:p w:rsidR="00D42C9A" w:rsidRPr="00BC403A" w:rsidRDefault="00D42C9A" w:rsidP="00D42C9A">
      <w:pPr>
        <w:jc w:val="both"/>
        <w:rPr>
          <w:lang w:val="es-MX"/>
        </w:rPr>
      </w:pPr>
      <w:r w:rsidRPr="00BC403A">
        <w:rPr>
          <w:lang w:val="es-MX"/>
        </w:rPr>
        <w:tab/>
        <w:t>La vida política, imposible sin la amistad</w:t>
      </w:r>
    </w:p>
    <w:p w:rsidR="00D42C9A" w:rsidRPr="00BC403A" w:rsidRDefault="00D42C9A" w:rsidP="00D42C9A">
      <w:pPr>
        <w:jc w:val="both"/>
        <w:rPr>
          <w:lang w:val="es-MX"/>
        </w:rPr>
      </w:pPr>
      <w:r w:rsidRPr="00BC403A">
        <w:rPr>
          <w:lang w:val="es-MX"/>
        </w:rPr>
        <w:tab/>
        <w:t>El sentido original de la equivalencia entre justicia e igualdad en la política</w:t>
      </w:r>
    </w:p>
    <w:p w:rsidR="00D42C9A" w:rsidRPr="00BC403A" w:rsidRDefault="00D42C9A" w:rsidP="00D42C9A">
      <w:pPr>
        <w:jc w:val="both"/>
        <w:rPr>
          <w:lang w:val="es-MX"/>
        </w:rPr>
      </w:pPr>
      <w:r w:rsidRPr="00BC403A">
        <w:rPr>
          <w:lang w:val="es-MX"/>
        </w:rPr>
        <w:tab/>
        <w:t xml:space="preserve">La </w:t>
      </w:r>
      <w:r w:rsidRPr="00BC403A">
        <w:rPr>
          <w:i/>
          <w:lang w:val="es-MX"/>
        </w:rPr>
        <w:t>polis</w:t>
      </w:r>
      <w:r w:rsidRPr="00BC403A">
        <w:rPr>
          <w:lang w:val="es-MX"/>
        </w:rPr>
        <w:t xml:space="preserve"> y la ley</w:t>
      </w:r>
    </w:p>
    <w:p w:rsidR="00D42C9A" w:rsidRPr="00BC403A" w:rsidRDefault="00D42C9A" w:rsidP="00D42C9A">
      <w:pPr>
        <w:jc w:val="both"/>
        <w:rPr>
          <w:lang w:val="es-MX"/>
        </w:rPr>
      </w:pPr>
      <w:r w:rsidRPr="00BC403A">
        <w:rPr>
          <w:lang w:val="es-MX"/>
        </w:rPr>
        <w:tab/>
        <w:t>El hombre, un ser político</w:t>
      </w:r>
    </w:p>
    <w:p w:rsidR="00D42C9A" w:rsidRPr="00BC403A" w:rsidRDefault="00D42C9A" w:rsidP="00D42C9A">
      <w:pPr>
        <w:jc w:val="both"/>
        <w:rPr>
          <w:lang w:val="es-MX"/>
        </w:rPr>
      </w:pPr>
      <w:r w:rsidRPr="00BC403A">
        <w:rPr>
          <w:lang w:val="es-MX"/>
        </w:rPr>
        <w:tab/>
        <w:t>La ciudadanía y los regímenes políticos (Aristóteles, en La política)</w:t>
      </w:r>
    </w:p>
    <w:p w:rsidR="00D42C9A" w:rsidRPr="00BC403A" w:rsidRDefault="00D42C9A" w:rsidP="00D42C9A">
      <w:pPr>
        <w:jc w:val="both"/>
        <w:rPr>
          <w:lang w:val="es-MX"/>
        </w:rPr>
      </w:pPr>
      <w:r w:rsidRPr="00BC403A">
        <w:rPr>
          <w:lang w:val="es-MX"/>
        </w:rPr>
        <w:t>Roma</w:t>
      </w:r>
    </w:p>
    <w:p w:rsidR="00D42C9A" w:rsidRPr="00BC403A" w:rsidRDefault="00D42C9A" w:rsidP="00D42C9A">
      <w:pPr>
        <w:jc w:val="both"/>
        <w:rPr>
          <w:lang w:val="es-MX"/>
        </w:rPr>
      </w:pPr>
      <w:r w:rsidRPr="00BC403A">
        <w:rPr>
          <w:lang w:val="es-MX"/>
        </w:rPr>
        <w:t xml:space="preserve">Salen de la clandestinidad la religión cristiana (monoteísta) y su portadora, </w:t>
      </w:r>
      <w:smartTag w:uri="urn:schemas-microsoft-com:office:smarttags" w:element="PersonName">
        <w:smartTagPr>
          <w:attr w:name="ProductID" w:val="la Iglesia"/>
        </w:smartTagPr>
        <w:r w:rsidRPr="00BC403A">
          <w:rPr>
            <w:lang w:val="es-MX"/>
          </w:rPr>
          <w:t xml:space="preserve">la </w:t>
        </w:r>
        <w:r>
          <w:rPr>
            <w:lang w:val="es-MX"/>
          </w:rPr>
          <w:t>I</w:t>
        </w:r>
        <w:r w:rsidRPr="00BC403A">
          <w:rPr>
            <w:lang w:val="es-MX"/>
          </w:rPr>
          <w:t>glesia</w:t>
        </w:r>
      </w:smartTag>
      <w:r w:rsidRPr="00BC403A">
        <w:rPr>
          <w:lang w:val="es-MX"/>
        </w:rPr>
        <w:t xml:space="preserve"> cristiana</w:t>
      </w:r>
    </w:p>
    <w:p w:rsidR="00D42C9A" w:rsidRPr="00BC403A" w:rsidRDefault="00D42C9A" w:rsidP="00D42C9A">
      <w:pPr>
        <w:jc w:val="both"/>
        <w:rPr>
          <w:lang w:val="es-MX"/>
        </w:rPr>
      </w:pPr>
      <w:r w:rsidRPr="00BC403A">
        <w:rPr>
          <w:lang w:val="es-MX"/>
        </w:rPr>
        <w:t xml:space="preserve">La caída del Imperio Romano y la teocracia en </w:t>
      </w:r>
      <w:smartTag w:uri="urn:schemas-microsoft-com:office:smarttags" w:element="PersonName">
        <w:smartTagPr>
          <w:attr w:name="ProductID" w:val="La Ciudad"/>
        </w:smartTagPr>
        <w:r w:rsidRPr="00BC403A">
          <w:rPr>
            <w:lang w:val="es-MX"/>
          </w:rPr>
          <w:t>la Ciudad</w:t>
        </w:r>
      </w:smartTag>
      <w:r w:rsidRPr="00BC403A">
        <w:rPr>
          <w:lang w:val="es-MX"/>
        </w:rPr>
        <w:t xml:space="preserve"> de Dios agustiniana</w:t>
      </w:r>
    </w:p>
    <w:p w:rsidR="00D42C9A" w:rsidRPr="00BC403A" w:rsidRDefault="00D42C9A" w:rsidP="00D42C9A">
      <w:pPr>
        <w:jc w:val="both"/>
        <w:rPr>
          <w:lang w:val="es-MX"/>
        </w:rPr>
      </w:pPr>
      <w:r w:rsidRPr="00BC403A">
        <w:rPr>
          <w:lang w:val="es-MX"/>
        </w:rPr>
        <w:t>El inicio del camino eclesial hacia la secularización de la política: Tomás de Aquino</w:t>
      </w:r>
    </w:p>
    <w:p w:rsidR="00D42C9A" w:rsidRPr="00BC403A" w:rsidRDefault="00D42C9A" w:rsidP="00D42C9A">
      <w:pPr>
        <w:autoSpaceDE w:val="0"/>
        <w:autoSpaceDN w:val="0"/>
        <w:adjustRightInd w:val="0"/>
        <w:jc w:val="both"/>
      </w:pPr>
      <w:r w:rsidRPr="00BC403A">
        <w:t>La secularización laicista de la política en el Renacimiento: Maquiavelo</w:t>
      </w:r>
    </w:p>
    <w:p w:rsidR="00D42C9A" w:rsidRPr="00BC403A" w:rsidRDefault="00D42C9A" w:rsidP="00D42C9A">
      <w:pPr>
        <w:autoSpaceDE w:val="0"/>
        <w:autoSpaceDN w:val="0"/>
        <w:adjustRightInd w:val="0"/>
        <w:jc w:val="both"/>
      </w:pPr>
      <w:r w:rsidRPr="00BC403A">
        <w:t xml:space="preserve">Continuación de la secularización en la doctrina política de los teólogos </w:t>
      </w:r>
      <w:r>
        <w:tab/>
      </w:r>
      <w:r w:rsidRPr="00BC403A">
        <w:t>católicos</w:t>
      </w:r>
    </w:p>
    <w:p w:rsidR="00D42C9A" w:rsidRDefault="00D42C9A" w:rsidP="00D42C9A">
      <w:pPr>
        <w:autoSpaceDE w:val="0"/>
        <w:autoSpaceDN w:val="0"/>
        <w:adjustRightInd w:val="0"/>
        <w:jc w:val="both"/>
      </w:pPr>
      <w:r w:rsidRPr="00BC403A">
        <w:t xml:space="preserve">En las antípodas de “El Príncipe” de Maquiavelo: </w:t>
      </w:r>
      <w:smartTag w:uri="urn:schemas-microsoft-com:office:smarttags" w:element="PersonName">
        <w:smartTagPr>
          <w:attr w:name="ProductID" w:val="La Utop￭a"/>
        </w:smartTagPr>
        <w:r w:rsidRPr="00BC403A">
          <w:t>La Utopía</w:t>
        </w:r>
      </w:smartTag>
      <w:r w:rsidRPr="00BC403A">
        <w:t xml:space="preserve"> de Tomás Moro</w:t>
      </w:r>
    </w:p>
    <w:p w:rsidR="00D42C9A" w:rsidRPr="008D2857" w:rsidRDefault="00D42C9A" w:rsidP="00D42C9A">
      <w:pPr>
        <w:autoSpaceDE w:val="0"/>
        <w:autoSpaceDN w:val="0"/>
        <w:adjustRightInd w:val="0"/>
        <w:jc w:val="both"/>
      </w:pPr>
      <w:r w:rsidRPr="00BC403A">
        <w:rPr>
          <w:lang w:val="es-MX"/>
        </w:rPr>
        <w:t>En la línea de Maquiavelo: el pesimismo político-cristiano de Tomás Hobbes (1588- 1679)</w:t>
      </w:r>
    </w:p>
    <w:p w:rsidR="00C42FAF" w:rsidRDefault="00D42C9A" w:rsidP="00D42C9A">
      <w:pPr>
        <w:pStyle w:val="NormalWeb"/>
        <w:spacing w:before="0" w:beforeAutospacing="0" w:after="0" w:afterAutospacing="0"/>
        <w:jc w:val="both"/>
        <w:rPr>
          <w:bCs/>
          <w:spacing w:val="-3"/>
          <w:lang w:val="es-ES_tradnl"/>
        </w:rPr>
      </w:pPr>
      <w:r>
        <w:rPr>
          <w:lang w:val="es-ES_tradnl"/>
        </w:rPr>
        <w:t>J</w:t>
      </w:r>
      <w:r w:rsidRPr="00BC403A">
        <w:rPr>
          <w:lang w:val="es-ES_tradnl"/>
        </w:rPr>
        <w:t>ohn Locke (1632-1704): La propiedad y el Estado o la filo</w:t>
      </w:r>
      <w:r>
        <w:rPr>
          <w:lang w:val="es-ES_tradnl"/>
        </w:rPr>
        <w:t xml:space="preserve">sofía política de los burgueses </w:t>
      </w:r>
      <w:r w:rsidRPr="00BC403A">
        <w:rPr>
          <w:bCs/>
          <w:spacing w:val="-3"/>
          <w:lang w:val="es-ES_tradnl"/>
        </w:rPr>
        <w:t>emergentes</w:t>
      </w:r>
    </w:p>
    <w:p w:rsidR="00C42FAF" w:rsidRPr="00BC403A" w:rsidRDefault="00C42FAF" w:rsidP="00D42C9A">
      <w:pPr>
        <w:pStyle w:val="NormalWeb"/>
        <w:spacing w:before="0" w:beforeAutospacing="0" w:after="0" w:afterAutospacing="0"/>
        <w:jc w:val="both"/>
        <w:rPr>
          <w:bCs/>
          <w:spacing w:val="-3"/>
          <w:lang w:val="es-ES_tradnl"/>
        </w:rPr>
      </w:pPr>
    </w:p>
    <w:p w:rsidR="00D42C9A" w:rsidRPr="00BC403A" w:rsidRDefault="00D42C9A" w:rsidP="00D42C9A">
      <w:pPr>
        <w:tabs>
          <w:tab w:val="center" w:pos="4680"/>
        </w:tabs>
        <w:suppressAutoHyphens/>
        <w:jc w:val="both"/>
        <w:rPr>
          <w:bCs/>
          <w:spacing w:val="-3"/>
          <w:lang w:val="es-ES_tradnl"/>
        </w:rPr>
      </w:pPr>
      <w:r w:rsidRPr="00BC403A">
        <w:rPr>
          <w:bCs/>
          <w:spacing w:val="-3"/>
          <w:lang w:val="es-ES_tradnl"/>
        </w:rPr>
        <w:t xml:space="preserve">         </w:t>
      </w:r>
    </w:p>
    <w:p w:rsidR="00D42C9A" w:rsidRPr="00BC403A" w:rsidRDefault="00D42C9A" w:rsidP="00D42C9A">
      <w:pPr>
        <w:tabs>
          <w:tab w:val="center" w:pos="4680"/>
        </w:tabs>
        <w:suppressAutoHyphens/>
        <w:jc w:val="center"/>
        <w:rPr>
          <w:bCs/>
          <w:spacing w:val="-3"/>
          <w:lang w:val="es-ES_tradnl"/>
        </w:rPr>
      </w:pPr>
      <w:r w:rsidRPr="00BC403A">
        <w:rPr>
          <w:bCs/>
          <w:spacing w:val="-3"/>
          <w:lang w:val="es-ES_tradnl"/>
        </w:rPr>
        <w:t>CAPÍTULO III</w:t>
      </w:r>
    </w:p>
    <w:p w:rsidR="00D42C9A" w:rsidRPr="00BC403A" w:rsidRDefault="00D42C9A" w:rsidP="00D42C9A">
      <w:pPr>
        <w:tabs>
          <w:tab w:val="center" w:pos="4680"/>
        </w:tabs>
        <w:suppressAutoHyphens/>
        <w:jc w:val="center"/>
        <w:rPr>
          <w:bCs/>
          <w:spacing w:val="-3"/>
          <w:lang w:val="es-ES_tradnl"/>
        </w:rPr>
      </w:pPr>
    </w:p>
    <w:p w:rsidR="00D42C9A" w:rsidRPr="00BC403A" w:rsidRDefault="00D42C9A" w:rsidP="00D42C9A">
      <w:pPr>
        <w:tabs>
          <w:tab w:val="center" w:pos="4680"/>
        </w:tabs>
        <w:suppressAutoHyphens/>
        <w:jc w:val="both"/>
        <w:rPr>
          <w:bCs/>
          <w:spacing w:val="-3"/>
          <w:lang w:val="es-ES_tradnl"/>
        </w:rPr>
      </w:pPr>
      <w:smartTag w:uri="urn:schemas-microsoft-com:office:smarttags" w:element="PersonName">
        <w:smartTagPr>
          <w:attr w:name="ProductID" w:val="LA FILOSOFￍA POLￍTICA"/>
        </w:smartTagPr>
        <w:r w:rsidRPr="00BC403A">
          <w:rPr>
            <w:bCs/>
            <w:spacing w:val="-3"/>
            <w:lang w:val="es-ES_tradnl"/>
          </w:rPr>
          <w:t>LA FILOSOFÍA POLÍTICA</w:t>
        </w:r>
      </w:smartTag>
      <w:r w:rsidRPr="00BC403A">
        <w:rPr>
          <w:bCs/>
          <w:spacing w:val="-3"/>
          <w:lang w:val="es-ES_tradnl"/>
        </w:rPr>
        <w:t xml:space="preserve"> EN </w:t>
      </w:r>
      <w:smartTag w:uri="urn:schemas-microsoft-com:office:smarttags" w:element="PersonName">
        <w:smartTagPr>
          <w:attr w:name="ProductID" w:val="LA HISTORIA DE"/>
        </w:smartTagPr>
        <w:r w:rsidRPr="00BC403A">
          <w:rPr>
            <w:bCs/>
            <w:spacing w:val="-3"/>
            <w:lang w:val="es-ES_tradnl"/>
          </w:rPr>
          <w:t>LA HISTORIA DE</w:t>
        </w:r>
      </w:smartTag>
      <w:r w:rsidRPr="00BC403A">
        <w:rPr>
          <w:bCs/>
          <w:spacing w:val="-3"/>
          <w:lang w:val="es-ES_tradnl"/>
        </w:rPr>
        <w:t xml:space="preserve"> </w:t>
      </w:r>
      <w:smartTag w:uri="urn:schemas-microsoft-com:office:smarttags" w:element="PersonName">
        <w:smartTagPr>
          <w:attr w:name="ProductID" w:val="LA HUMANIDAD"/>
        </w:smartTagPr>
        <w:r w:rsidRPr="00BC403A">
          <w:rPr>
            <w:bCs/>
            <w:spacing w:val="-3"/>
            <w:lang w:val="es-ES_tradnl"/>
          </w:rPr>
          <w:t>LA HUMANIDAD</w:t>
        </w:r>
      </w:smartTag>
      <w:r w:rsidRPr="00BC403A">
        <w:rPr>
          <w:bCs/>
          <w:spacing w:val="-3"/>
          <w:lang w:val="es-ES_tradnl"/>
        </w:rPr>
        <w:t xml:space="preserve">: EN </w:t>
      </w:r>
      <w:smartTag w:uri="urn:schemas-microsoft-com:office:smarttags" w:element="PersonName">
        <w:smartTagPr>
          <w:attr w:name="ProductID" w:val="LA ILUSTRACIￓN Y"/>
        </w:smartTagPr>
        <w:r w:rsidRPr="00BC403A">
          <w:rPr>
            <w:bCs/>
            <w:spacing w:val="-3"/>
            <w:lang w:val="es-ES_tradnl"/>
          </w:rPr>
          <w:t>LA ILUSTRACIÓN Y</w:t>
        </w:r>
      </w:smartTag>
      <w:r w:rsidRPr="00BC403A">
        <w:rPr>
          <w:bCs/>
          <w:spacing w:val="-3"/>
          <w:lang w:val="es-ES_tradnl"/>
        </w:rPr>
        <w:t xml:space="preserve"> LA ÉPOCA REVOLUCIONARIA</w:t>
      </w:r>
    </w:p>
    <w:p w:rsidR="00D42C9A" w:rsidRPr="00BC403A" w:rsidRDefault="00D42C9A" w:rsidP="00D42C9A">
      <w:pPr>
        <w:tabs>
          <w:tab w:val="center" w:pos="4680"/>
        </w:tabs>
        <w:suppressAutoHyphens/>
        <w:jc w:val="both"/>
        <w:rPr>
          <w:bCs/>
          <w:spacing w:val="-3"/>
          <w:lang w:val="es-ES_tradnl"/>
        </w:rPr>
      </w:pPr>
    </w:p>
    <w:p w:rsidR="00D42C9A" w:rsidRPr="00BC403A" w:rsidRDefault="00D42C9A" w:rsidP="00D42C9A">
      <w:pPr>
        <w:tabs>
          <w:tab w:val="center" w:pos="4680"/>
        </w:tabs>
        <w:suppressAutoHyphens/>
        <w:jc w:val="both"/>
        <w:rPr>
          <w:bCs/>
          <w:spacing w:val="-3"/>
          <w:lang w:val="es-ES_tradnl"/>
        </w:rPr>
      </w:pPr>
      <w:r w:rsidRPr="00BC403A">
        <w:rPr>
          <w:bCs/>
          <w:spacing w:val="-3"/>
          <w:lang w:val="es-ES_tradnl"/>
        </w:rPr>
        <w:t>Jean Jacques Rousseau (1712-1778): La voluntad general o la fundamentación de la política revolucionaria y de la democracia directa</w:t>
      </w:r>
    </w:p>
    <w:p w:rsidR="00D42C9A" w:rsidRPr="00BC403A" w:rsidRDefault="00D42C9A" w:rsidP="00D42C9A">
      <w:pPr>
        <w:tabs>
          <w:tab w:val="center" w:pos="4680"/>
        </w:tabs>
        <w:suppressAutoHyphens/>
        <w:jc w:val="both"/>
        <w:rPr>
          <w:bCs/>
          <w:spacing w:val="-3"/>
          <w:lang w:val="es-ES_tradnl"/>
        </w:rPr>
      </w:pPr>
      <w:r w:rsidRPr="00BC403A">
        <w:rPr>
          <w:bCs/>
          <w:spacing w:val="-3"/>
          <w:lang w:val="es-ES_tradnl"/>
        </w:rPr>
        <w:t>Los Federalistas [John Jay (1745-1829), Alexander Hamilton (1757-1804), James Madison (1751-1836)] y la tradición de la democracia representativa</w:t>
      </w:r>
    </w:p>
    <w:p w:rsidR="00D42C9A" w:rsidRPr="00BC403A" w:rsidRDefault="00D42C9A" w:rsidP="00D42C9A">
      <w:pPr>
        <w:pStyle w:val="NormalWeb"/>
        <w:spacing w:before="0" w:beforeAutospacing="0" w:after="0" w:afterAutospacing="0"/>
        <w:jc w:val="both"/>
      </w:pPr>
      <w:r w:rsidRPr="00BC403A">
        <w:t>Adam Smith (1723-1790): En la economía política la moral y el derecho se vinculan estrechamente</w:t>
      </w:r>
    </w:p>
    <w:p w:rsidR="00D42C9A" w:rsidRPr="00BC403A" w:rsidRDefault="00D42C9A" w:rsidP="00D42C9A">
      <w:pPr>
        <w:pStyle w:val="NormalWeb"/>
        <w:spacing w:before="0" w:beforeAutospacing="0" w:after="0" w:afterAutospacing="0"/>
      </w:pPr>
      <w:r w:rsidRPr="00BC403A">
        <w:t>Immanuel Kant (1724-1804): Una filosofía política burguesa que supera la condición social burguesa</w:t>
      </w:r>
    </w:p>
    <w:p w:rsidR="00D42C9A" w:rsidRPr="00BC403A" w:rsidRDefault="00D42C9A" w:rsidP="00D42C9A">
      <w:pPr>
        <w:shd w:val="clear" w:color="auto" w:fill="FFFFFF"/>
        <w:jc w:val="both"/>
        <w:outlineLvl w:val="3"/>
        <w:rPr>
          <w:rStyle w:val="Tdc8Car"/>
          <w:rFonts w:ascii="Times New Roman" w:hAnsi="Times New Roman"/>
          <w:spacing w:val="-3"/>
          <w:lang w:val="es-ES"/>
        </w:rPr>
      </w:pPr>
      <w:r w:rsidRPr="00BC403A">
        <w:rPr>
          <w:rStyle w:val="Tdc8Car"/>
          <w:rFonts w:ascii="Times New Roman" w:hAnsi="Times New Roman"/>
          <w:spacing w:val="-3"/>
          <w:lang w:val="es-ES"/>
        </w:rPr>
        <w:t>Georg Wilhelm Friedrich Hegel (1770-1831): La sociedad civil y el Estado en un régimen de derecho</w:t>
      </w:r>
    </w:p>
    <w:p w:rsidR="00D42C9A" w:rsidRPr="00BC403A" w:rsidRDefault="00D42C9A" w:rsidP="00D42C9A">
      <w:pPr>
        <w:tabs>
          <w:tab w:val="center" w:pos="4680"/>
        </w:tabs>
        <w:suppressAutoHyphens/>
        <w:jc w:val="both"/>
        <w:rPr>
          <w:bCs/>
          <w:spacing w:val="-3"/>
        </w:rPr>
      </w:pPr>
      <w:r w:rsidRPr="00BC403A">
        <w:rPr>
          <w:bCs/>
          <w:spacing w:val="-3"/>
        </w:rPr>
        <w:t xml:space="preserve">Alexis de Tocqueville (1805-1859): El aristócrata convertido por la revolución en burgués liberal </w:t>
      </w:r>
    </w:p>
    <w:p w:rsidR="00D42C9A" w:rsidRPr="00BC403A" w:rsidRDefault="00D42C9A" w:rsidP="00D42C9A">
      <w:pPr>
        <w:tabs>
          <w:tab w:val="center" w:pos="4680"/>
        </w:tabs>
        <w:suppressAutoHyphens/>
        <w:jc w:val="both"/>
        <w:rPr>
          <w:bCs/>
          <w:spacing w:val="-3"/>
        </w:rPr>
      </w:pPr>
    </w:p>
    <w:p w:rsidR="00D42C9A" w:rsidRPr="00BC403A" w:rsidRDefault="00F8174A" w:rsidP="00D42C9A">
      <w:pPr>
        <w:tabs>
          <w:tab w:val="center" w:pos="4680"/>
        </w:tabs>
        <w:suppressAutoHyphens/>
        <w:jc w:val="center"/>
        <w:rPr>
          <w:bCs/>
          <w:spacing w:val="-3"/>
        </w:rPr>
      </w:pPr>
      <w:r>
        <w:rPr>
          <w:bCs/>
          <w:spacing w:val="-3"/>
        </w:rPr>
        <w:br w:type="page"/>
      </w:r>
      <w:r w:rsidR="00D42C9A" w:rsidRPr="00BC403A">
        <w:rPr>
          <w:bCs/>
          <w:spacing w:val="-3"/>
        </w:rPr>
        <w:lastRenderedPageBreak/>
        <w:t>CAPÍTULO IV</w:t>
      </w:r>
    </w:p>
    <w:p w:rsidR="00D42C9A" w:rsidRPr="00BC403A" w:rsidRDefault="00D42C9A" w:rsidP="00D42C9A">
      <w:pPr>
        <w:tabs>
          <w:tab w:val="center" w:pos="4680"/>
        </w:tabs>
        <w:suppressAutoHyphens/>
        <w:jc w:val="center"/>
        <w:rPr>
          <w:bCs/>
          <w:spacing w:val="-3"/>
        </w:rPr>
      </w:pPr>
    </w:p>
    <w:p w:rsidR="00D42C9A" w:rsidRPr="00BC403A" w:rsidRDefault="00D42C9A" w:rsidP="00D42C9A">
      <w:pPr>
        <w:tabs>
          <w:tab w:val="center" w:pos="4680"/>
        </w:tabs>
        <w:suppressAutoHyphens/>
        <w:jc w:val="both"/>
        <w:rPr>
          <w:bCs/>
          <w:spacing w:val="-3"/>
        </w:rPr>
      </w:pPr>
      <w:r w:rsidRPr="00BC403A">
        <w:rPr>
          <w:bCs/>
          <w:spacing w:val="-3"/>
        </w:rPr>
        <w:t xml:space="preserve">LOS CLÁSICOS DE </w:t>
      </w:r>
      <w:smartTag w:uri="urn:schemas-microsoft-com:office:smarttags" w:element="PersonName">
        <w:smartTagPr>
          <w:attr w:name="ProductID" w:val="LA SOCIOLOGￍA"/>
        </w:smartTagPr>
        <w:r w:rsidRPr="00BC403A">
          <w:rPr>
            <w:bCs/>
            <w:spacing w:val="-3"/>
          </w:rPr>
          <w:t>LA SOCIOLOGÍA</w:t>
        </w:r>
      </w:smartTag>
      <w:r w:rsidR="008D0F50">
        <w:rPr>
          <w:bCs/>
          <w:spacing w:val="-3"/>
        </w:rPr>
        <w:t>,</w:t>
      </w:r>
      <w:r w:rsidRPr="00BC403A">
        <w:rPr>
          <w:bCs/>
          <w:spacing w:val="-3"/>
        </w:rPr>
        <w:t xml:space="preserve"> Y </w:t>
      </w:r>
      <w:smartTag w:uri="urn:schemas-microsoft-com:office:smarttags" w:element="PersonName">
        <w:smartTagPr>
          <w:attr w:name="ProductID" w:val="LA FILOSOFￍA Y"/>
        </w:smartTagPr>
        <w:r w:rsidRPr="00BC403A">
          <w:rPr>
            <w:bCs/>
            <w:spacing w:val="-3"/>
          </w:rPr>
          <w:t>LA FILOSOFÍA Y</w:t>
        </w:r>
      </w:smartTag>
      <w:r w:rsidRPr="00BC403A">
        <w:rPr>
          <w:bCs/>
          <w:spacing w:val="-3"/>
        </w:rPr>
        <w:t xml:space="preserve"> </w:t>
      </w:r>
      <w:smartTag w:uri="urn:schemas-microsoft-com:office:smarttags" w:element="PersonName">
        <w:smartTagPr>
          <w:attr w:name="ProductID" w:val="LA SOCIOLOGￍA POLￍTICAS"/>
        </w:smartTagPr>
        <w:r w:rsidRPr="00BC403A">
          <w:rPr>
            <w:bCs/>
            <w:spacing w:val="-3"/>
          </w:rPr>
          <w:t>LA SOCIOLOGÍA POLÍTICAS</w:t>
        </w:r>
      </w:smartTag>
      <w:r w:rsidRPr="00BC403A">
        <w:rPr>
          <w:bCs/>
          <w:spacing w:val="-3"/>
        </w:rPr>
        <w:t xml:space="preserve"> EN EL SIGLO XX </w:t>
      </w:r>
    </w:p>
    <w:p w:rsidR="00D42C9A" w:rsidRPr="00BC403A" w:rsidRDefault="00D42C9A" w:rsidP="00D42C9A">
      <w:pPr>
        <w:tabs>
          <w:tab w:val="center" w:pos="4680"/>
        </w:tabs>
        <w:suppressAutoHyphens/>
        <w:jc w:val="both"/>
        <w:rPr>
          <w:bCs/>
          <w:spacing w:val="-3"/>
        </w:rPr>
      </w:pPr>
    </w:p>
    <w:p w:rsidR="00D42C9A" w:rsidRPr="00BC403A" w:rsidRDefault="00D42C9A" w:rsidP="00D42C9A">
      <w:pPr>
        <w:tabs>
          <w:tab w:val="center" w:pos="4680"/>
        </w:tabs>
        <w:suppressAutoHyphens/>
        <w:jc w:val="both"/>
        <w:rPr>
          <w:bCs/>
          <w:spacing w:val="-3"/>
        </w:rPr>
      </w:pPr>
      <w:r w:rsidRPr="00BC403A">
        <w:rPr>
          <w:bCs/>
          <w:spacing w:val="-3"/>
        </w:rPr>
        <w:t>Karl Marx (1818-1883) y Friedrich Engels (1820-1895): Hegel vuelto del revés o la indignación ante la miseria y la pasión por la justicia</w:t>
      </w:r>
    </w:p>
    <w:p w:rsidR="00D42C9A" w:rsidRPr="00BC403A" w:rsidRDefault="00D42C9A" w:rsidP="00D42C9A">
      <w:pPr>
        <w:tabs>
          <w:tab w:val="center" w:pos="4680"/>
        </w:tabs>
        <w:suppressAutoHyphens/>
        <w:jc w:val="both"/>
        <w:rPr>
          <w:bCs/>
          <w:spacing w:val="-3"/>
        </w:rPr>
      </w:pPr>
      <w:r w:rsidRPr="00BC403A">
        <w:rPr>
          <w:bCs/>
          <w:spacing w:val="-3"/>
        </w:rPr>
        <w:t>Max Weber (1864-1920): La incompatibilidad entre ciencia política y acción política</w:t>
      </w:r>
    </w:p>
    <w:p w:rsidR="00D42C9A" w:rsidRPr="00BC403A" w:rsidRDefault="00D42C9A" w:rsidP="00D42C9A">
      <w:pPr>
        <w:tabs>
          <w:tab w:val="center" w:pos="4680"/>
        </w:tabs>
        <w:suppressAutoHyphens/>
        <w:jc w:val="both"/>
        <w:rPr>
          <w:bCs/>
          <w:spacing w:val="-3"/>
        </w:rPr>
      </w:pPr>
      <w:r w:rsidRPr="00BC403A">
        <w:rPr>
          <w:bCs/>
          <w:spacing w:val="-3"/>
        </w:rPr>
        <w:t>Hannah Arendt (1906-1975) El poder: acción y palabra en la esfera pública</w:t>
      </w:r>
    </w:p>
    <w:p w:rsidR="00D42C9A" w:rsidRPr="00BC403A" w:rsidRDefault="00D42C9A" w:rsidP="00D42C9A">
      <w:pPr>
        <w:tabs>
          <w:tab w:val="center" w:pos="4680"/>
        </w:tabs>
        <w:suppressAutoHyphens/>
        <w:jc w:val="both"/>
        <w:rPr>
          <w:bCs/>
          <w:spacing w:val="-3"/>
        </w:rPr>
      </w:pPr>
      <w:r w:rsidRPr="00BC403A">
        <w:rPr>
          <w:bCs/>
          <w:spacing w:val="-3"/>
        </w:rPr>
        <w:t>Norberto Bobbio (1909-2004)</w:t>
      </w:r>
    </w:p>
    <w:p w:rsidR="00D42C9A" w:rsidRPr="00BC403A" w:rsidRDefault="00D42C9A" w:rsidP="00D42C9A">
      <w:pPr>
        <w:tabs>
          <w:tab w:val="center" w:pos="4680"/>
        </w:tabs>
        <w:suppressAutoHyphens/>
        <w:jc w:val="both"/>
        <w:rPr>
          <w:bCs/>
          <w:spacing w:val="-3"/>
        </w:rPr>
      </w:pPr>
      <w:r w:rsidRPr="00BC403A">
        <w:rPr>
          <w:bCs/>
          <w:spacing w:val="-3"/>
        </w:rPr>
        <w:t xml:space="preserve">Michel Foucault (1926-1984): La arqueología del poder, descubierto y desvelado en las instituciones totales: manicomios,  prisiones, clínicas y hospitales, sistemas educativos, tribunales, normas de la sexualidad, etc.  </w:t>
      </w:r>
    </w:p>
    <w:p w:rsidR="00D42C9A" w:rsidRPr="00BC403A" w:rsidRDefault="00D42C9A" w:rsidP="00D42C9A">
      <w:pPr>
        <w:tabs>
          <w:tab w:val="center" w:pos="4680"/>
        </w:tabs>
        <w:suppressAutoHyphens/>
        <w:jc w:val="both"/>
        <w:rPr>
          <w:bCs/>
          <w:spacing w:val="-3"/>
        </w:rPr>
      </w:pPr>
      <w:r w:rsidRPr="00BC403A">
        <w:rPr>
          <w:bCs/>
          <w:spacing w:val="-3"/>
        </w:rPr>
        <w:t>Jürgen Habermas (1929…) La política como debate comunicativo en el espacio público</w:t>
      </w:r>
    </w:p>
    <w:p w:rsidR="00D42C9A" w:rsidRDefault="00D42C9A" w:rsidP="00D42C9A">
      <w:pPr>
        <w:tabs>
          <w:tab w:val="center" w:pos="4680"/>
        </w:tabs>
        <w:suppressAutoHyphens/>
        <w:rPr>
          <w:bCs/>
          <w:spacing w:val="-3"/>
        </w:rPr>
      </w:pPr>
    </w:p>
    <w:p w:rsidR="00C42FAF" w:rsidRPr="00BC403A" w:rsidRDefault="00C42FAF" w:rsidP="00D42C9A">
      <w:pPr>
        <w:tabs>
          <w:tab w:val="center" w:pos="4680"/>
        </w:tabs>
        <w:suppressAutoHyphens/>
        <w:rPr>
          <w:bCs/>
          <w:spacing w:val="-3"/>
        </w:rPr>
      </w:pPr>
    </w:p>
    <w:p w:rsidR="00D42C9A" w:rsidRPr="00BC403A" w:rsidRDefault="00D42C9A" w:rsidP="00D42C9A">
      <w:pPr>
        <w:tabs>
          <w:tab w:val="center" w:pos="4680"/>
        </w:tabs>
        <w:suppressAutoHyphens/>
        <w:jc w:val="center"/>
        <w:rPr>
          <w:bCs/>
          <w:spacing w:val="-3"/>
        </w:rPr>
      </w:pPr>
      <w:r w:rsidRPr="00BC403A">
        <w:rPr>
          <w:bCs/>
          <w:spacing w:val="-3"/>
        </w:rPr>
        <w:t xml:space="preserve">CAPÍTULO V </w:t>
      </w:r>
    </w:p>
    <w:p w:rsidR="00D42C9A" w:rsidRPr="00BC403A" w:rsidRDefault="00D42C9A" w:rsidP="00D42C9A">
      <w:pPr>
        <w:tabs>
          <w:tab w:val="center" w:pos="4680"/>
        </w:tabs>
        <w:suppressAutoHyphens/>
        <w:jc w:val="both"/>
        <w:rPr>
          <w:bCs/>
          <w:spacing w:val="-3"/>
        </w:rPr>
      </w:pPr>
    </w:p>
    <w:p w:rsidR="00D42C9A" w:rsidRPr="00BC403A" w:rsidRDefault="00D42C9A" w:rsidP="00D42C9A">
      <w:pPr>
        <w:tabs>
          <w:tab w:val="center" w:pos="4680"/>
        </w:tabs>
        <w:suppressAutoHyphens/>
        <w:jc w:val="both"/>
        <w:rPr>
          <w:bCs/>
          <w:spacing w:val="-3"/>
        </w:rPr>
      </w:pPr>
      <w:smartTag w:uri="urn:schemas-microsoft-com:office:smarttags" w:element="PersonName">
        <w:smartTagPr>
          <w:attr w:name="ProductID" w:val="LA RENOVACIￓN DE"/>
        </w:smartTagPr>
        <w:r w:rsidRPr="00BC403A">
          <w:rPr>
            <w:bCs/>
            <w:spacing w:val="-3"/>
          </w:rPr>
          <w:t>LA RENOVACIÓN DE</w:t>
        </w:r>
      </w:smartTag>
      <w:r w:rsidRPr="00BC403A">
        <w:rPr>
          <w:bCs/>
          <w:spacing w:val="-3"/>
        </w:rPr>
        <w:t xml:space="preserve"> </w:t>
      </w:r>
      <w:smartTag w:uri="urn:schemas-microsoft-com:office:smarttags" w:element="PersonName">
        <w:smartTagPr>
          <w:attr w:name="ProductID" w:val="LA FILOSOFￍA Y"/>
        </w:smartTagPr>
        <w:r w:rsidRPr="00BC403A">
          <w:rPr>
            <w:bCs/>
            <w:spacing w:val="-3"/>
          </w:rPr>
          <w:t>LA FILOSOFÍA Y</w:t>
        </w:r>
      </w:smartTag>
      <w:r w:rsidRPr="00BC403A">
        <w:rPr>
          <w:bCs/>
          <w:spacing w:val="-3"/>
        </w:rPr>
        <w:t xml:space="preserve"> </w:t>
      </w:r>
      <w:smartTag w:uri="urn:schemas-microsoft-com:office:smarttags" w:element="PersonName">
        <w:smartTagPr>
          <w:attr w:name="ProductID" w:val="LA SOCIOLOGￍA POLￍTICAS"/>
        </w:smartTagPr>
        <w:r w:rsidRPr="00BC403A">
          <w:rPr>
            <w:bCs/>
            <w:spacing w:val="-3"/>
          </w:rPr>
          <w:t>LA SOCIOLOGÍA POLÍTICAS</w:t>
        </w:r>
      </w:smartTag>
      <w:r w:rsidRPr="00BC403A">
        <w:rPr>
          <w:bCs/>
          <w:spacing w:val="-3"/>
        </w:rPr>
        <w:t xml:space="preserve"> EN LOS UMBRALES DEL SIGLO XXI</w:t>
      </w:r>
    </w:p>
    <w:p w:rsidR="00D42C9A" w:rsidRPr="00BC403A" w:rsidRDefault="00D42C9A" w:rsidP="00D42C9A">
      <w:pPr>
        <w:tabs>
          <w:tab w:val="center" w:pos="4680"/>
        </w:tabs>
        <w:suppressAutoHyphens/>
        <w:rPr>
          <w:bCs/>
          <w:spacing w:val="-3"/>
        </w:rPr>
      </w:pPr>
    </w:p>
    <w:p w:rsidR="00D42C9A" w:rsidRPr="00BC403A" w:rsidRDefault="00D42C9A" w:rsidP="00D42C9A">
      <w:pPr>
        <w:tabs>
          <w:tab w:val="center" w:pos="4680"/>
        </w:tabs>
        <w:suppressAutoHyphens/>
        <w:jc w:val="both"/>
        <w:rPr>
          <w:bCs/>
          <w:spacing w:val="-3"/>
        </w:rPr>
      </w:pPr>
      <w:r w:rsidRPr="00BC403A">
        <w:rPr>
          <w:bCs/>
          <w:spacing w:val="-3"/>
        </w:rPr>
        <w:t>Manuel Castells (1942…): El poder en el capitalismo informacional, ese nuevo modo de desarrollo del capitalismo</w:t>
      </w:r>
    </w:p>
    <w:p w:rsidR="00D42C9A" w:rsidRPr="00BC403A" w:rsidRDefault="00D42C9A" w:rsidP="00D42C9A">
      <w:pPr>
        <w:jc w:val="both"/>
      </w:pPr>
      <w:r w:rsidRPr="00BC403A">
        <w:rPr>
          <w:lang w:val="es-MX"/>
        </w:rPr>
        <w:t xml:space="preserve">Evelina Dagnino et al. </w:t>
      </w:r>
      <w:r w:rsidRPr="00BC403A">
        <w:t>Un marco teórico novedoso: la disputa por la construcción de la democracia en A.L.</w:t>
      </w:r>
    </w:p>
    <w:p w:rsidR="00D42C9A" w:rsidRPr="00BC403A" w:rsidRDefault="00D42C9A" w:rsidP="00D42C9A">
      <w:pPr>
        <w:jc w:val="both"/>
        <w:rPr>
          <w:lang w:val="es-MX"/>
        </w:rPr>
      </w:pPr>
      <w:r w:rsidRPr="00BC403A">
        <w:rPr>
          <w:lang w:val="es-MX"/>
        </w:rPr>
        <w:t>Boaventura de Sousa Santos (1940…) Un sistema mundial en transición (SMET)</w:t>
      </w:r>
    </w:p>
    <w:p w:rsidR="00D42C9A" w:rsidRDefault="00D42C9A" w:rsidP="00D42C9A">
      <w:pPr>
        <w:jc w:val="both"/>
        <w:rPr>
          <w:i/>
          <w:lang w:val="es-MX"/>
        </w:rPr>
      </w:pPr>
      <w:r>
        <w:rPr>
          <w:lang w:val="es-MX"/>
        </w:rPr>
        <w:tab/>
      </w:r>
    </w:p>
    <w:p w:rsidR="00D42C9A" w:rsidRPr="00284A51" w:rsidRDefault="00D42C9A" w:rsidP="00D42C9A">
      <w:pPr>
        <w:jc w:val="both"/>
        <w:rPr>
          <w:i/>
          <w:lang w:val="es-MX"/>
        </w:rPr>
      </w:pPr>
    </w:p>
    <w:p w:rsidR="00D42C9A" w:rsidRPr="00BC403A" w:rsidRDefault="00D42C9A" w:rsidP="00D42C9A">
      <w:pPr>
        <w:tabs>
          <w:tab w:val="center" w:pos="4680"/>
        </w:tabs>
        <w:suppressAutoHyphens/>
        <w:jc w:val="center"/>
        <w:rPr>
          <w:bCs/>
          <w:spacing w:val="-3"/>
          <w:lang w:val="es-ES_tradnl"/>
        </w:rPr>
      </w:pPr>
      <w:r w:rsidRPr="00BC403A">
        <w:rPr>
          <w:bCs/>
          <w:spacing w:val="-3"/>
          <w:lang w:val="es-ES_tradnl"/>
        </w:rPr>
        <w:t>CAPÍTULO VI</w:t>
      </w:r>
    </w:p>
    <w:p w:rsidR="00D42C9A" w:rsidRPr="00BC403A" w:rsidRDefault="00D42C9A" w:rsidP="00D42C9A">
      <w:pPr>
        <w:tabs>
          <w:tab w:val="center" w:pos="4680"/>
        </w:tabs>
        <w:suppressAutoHyphens/>
        <w:jc w:val="both"/>
        <w:rPr>
          <w:bCs/>
          <w:spacing w:val="-3"/>
          <w:lang w:val="es-ES_tradnl"/>
        </w:rPr>
      </w:pPr>
      <w:r w:rsidRPr="00BC403A">
        <w:rPr>
          <w:bCs/>
          <w:spacing w:val="-3"/>
          <w:lang w:val="es-ES_tradnl"/>
        </w:rPr>
        <w:t xml:space="preserve"> </w:t>
      </w:r>
    </w:p>
    <w:p w:rsidR="00D42C9A" w:rsidRPr="00BC403A" w:rsidRDefault="00D42C9A" w:rsidP="00D42C9A">
      <w:pPr>
        <w:tabs>
          <w:tab w:val="center" w:pos="4680"/>
        </w:tabs>
        <w:suppressAutoHyphens/>
        <w:jc w:val="both"/>
        <w:rPr>
          <w:spacing w:val="-3"/>
          <w:lang w:val="es-ES_tradnl"/>
        </w:rPr>
      </w:pPr>
      <w:r w:rsidRPr="00BC403A">
        <w:rPr>
          <w:bCs/>
          <w:spacing w:val="-3"/>
          <w:lang w:val="es-ES_tradnl"/>
        </w:rPr>
        <w:t>ESTADO Y SOCIEDAD CIVIL</w:t>
      </w:r>
    </w:p>
    <w:p w:rsidR="00D42C9A" w:rsidRPr="00BC403A" w:rsidRDefault="00D42C9A" w:rsidP="00D42C9A">
      <w:pPr>
        <w:tabs>
          <w:tab w:val="center" w:pos="4680"/>
        </w:tabs>
        <w:suppressAutoHyphens/>
        <w:jc w:val="both"/>
        <w:rPr>
          <w:spacing w:val="-3"/>
          <w:lang w:val="es-ES_tradnl"/>
        </w:rPr>
      </w:pPr>
      <w:r w:rsidRPr="00BC403A">
        <w:rPr>
          <w:spacing w:val="-3"/>
          <w:lang w:val="es-ES_tradnl"/>
        </w:rPr>
        <w:t>Ambigüedad en lo político</w:t>
      </w:r>
    </w:p>
    <w:p w:rsidR="00D42C9A" w:rsidRPr="00BC403A" w:rsidRDefault="00D42C9A" w:rsidP="00D42C9A">
      <w:pPr>
        <w:tabs>
          <w:tab w:val="left" w:pos="-720"/>
        </w:tabs>
        <w:suppressAutoHyphens/>
        <w:jc w:val="both"/>
        <w:rPr>
          <w:bCs/>
          <w:spacing w:val="-3"/>
          <w:lang w:val="es-ES_tradnl"/>
        </w:rPr>
      </w:pPr>
    </w:p>
    <w:p w:rsidR="00D42C9A" w:rsidRPr="00BC403A" w:rsidRDefault="00D42C9A" w:rsidP="00D42C9A">
      <w:pPr>
        <w:tabs>
          <w:tab w:val="left" w:pos="-720"/>
        </w:tabs>
        <w:suppressAutoHyphens/>
        <w:jc w:val="both"/>
        <w:rPr>
          <w:spacing w:val="-3"/>
          <w:lang w:val="es-ES_tradnl"/>
        </w:rPr>
      </w:pPr>
      <w:r w:rsidRPr="00BC403A">
        <w:rPr>
          <w:bCs/>
          <w:spacing w:val="-3"/>
          <w:lang w:val="es-ES_tradnl"/>
        </w:rPr>
        <w:t xml:space="preserve">Impacto del Estado y </w:t>
      </w:r>
      <w:smartTag w:uri="urn:schemas-microsoft-com:office:smarttags" w:element="PersonName">
        <w:smartTagPr>
          <w:attr w:name="ProductID" w:val="LA SOCIEDAD CIVIL"/>
        </w:smartTagPr>
        <w:r w:rsidRPr="00BC403A">
          <w:rPr>
            <w:bCs/>
            <w:spacing w:val="-3"/>
            <w:lang w:val="es-ES_tradnl"/>
          </w:rPr>
          <w:t>la Sociedad Civil</w:t>
        </w:r>
      </w:smartTag>
      <w:r w:rsidRPr="00BC403A">
        <w:rPr>
          <w:bCs/>
          <w:spacing w:val="-3"/>
          <w:lang w:val="es-ES_tradnl"/>
        </w:rPr>
        <w:t xml:space="preserve"> en las comunidades del pueblo</w:t>
      </w:r>
    </w:p>
    <w:p w:rsidR="00D42C9A" w:rsidRPr="00BC403A" w:rsidRDefault="00D42C9A" w:rsidP="00D42C9A">
      <w:pPr>
        <w:tabs>
          <w:tab w:val="left" w:pos="-720"/>
        </w:tabs>
        <w:suppressAutoHyphens/>
        <w:jc w:val="both"/>
        <w:rPr>
          <w:bCs/>
          <w:spacing w:val="-3"/>
          <w:lang w:val="es-ES_tradnl"/>
        </w:rPr>
      </w:pPr>
      <w:r w:rsidRPr="00BC403A">
        <w:rPr>
          <w:bCs/>
          <w:spacing w:val="-3"/>
          <w:lang w:val="es-ES_tradnl"/>
        </w:rPr>
        <w:t>Necesidad de Ciencia Social Mediadora sobre Estado y Sociedad Civil</w:t>
      </w:r>
    </w:p>
    <w:p w:rsidR="00D42C9A" w:rsidRPr="00BC403A" w:rsidRDefault="00D42C9A" w:rsidP="00D42C9A">
      <w:pPr>
        <w:tabs>
          <w:tab w:val="left" w:pos="-720"/>
        </w:tabs>
        <w:suppressAutoHyphens/>
        <w:jc w:val="both"/>
        <w:rPr>
          <w:spacing w:val="-3"/>
          <w:lang w:val="es-ES_tradnl"/>
        </w:rPr>
      </w:pPr>
      <w:r w:rsidRPr="00BC403A">
        <w:rPr>
          <w:bCs/>
          <w:spacing w:val="-3"/>
          <w:lang w:val="es-ES_tradnl"/>
        </w:rPr>
        <w:t>Las tradiciones clásicas sobre la sociedad: Marxiana y Weberiana</w:t>
      </w:r>
    </w:p>
    <w:p w:rsidR="00D42C9A" w:rsidRPr="00BC403A" w:rsidRDefault="00D42C9A" w:rsidP="00D42C9A">
      <w:pPr>
        <w:tabs>
          <w:tab w:val="left" w:pos="-720"/>
        </w:tabs>
        <w:suppressAutoHyphens/>
        <w:jc w:val="both"/>
        <w:rPr>
          <w:spacing w:val="-3"/>
          <w:lang w:val="es-ES_tradnl"/>
        </w:rPr>
      </w:pPr>
      <w:r w:rsidRPr="00BC403A">
        <w:rPr>
          <w:bCs/>
          <w:spacing w:val="-3"/>
          <w:lang w:val="es-ES_tradnl"/>
        </w:rPr>
        <w:t>Política como dimensión social - Ciencia Política como disciplina</w:t>
      </w:r>
      <w:r w:rsidRPr="00BC403A">
        <w:rPr>
          <w:spacing w:val="-3"/>
          <w:lang w:val="es-ES_tradnl"/>
        </w:rPr>
        <w:t xml:space="preserve"> </w:t>
      </w:r>
      <w:r w:rsidRPr="00BC403A">
        <w:rPr>
          <w:bCs/>
          <w:spacing w:val="-3"/>
          <w:lang w:val="es-ES_tradnl"/>
        </w:rPr>
        <w:t>separada</w:t>
      </w:r>
    </w:p>
    <w:p w:rsidR="00D42C9A" w:rsidRPr="00BC403A" w:rsidRDefault="00D42C9A" w:rsidP="00D42C9A">
      <w:pPr>
        <w:tabs>
          <w:tab w:val="left" w:pos="-720"/>
        </w:tabs>
        <w:suppressAutoHyphens/>
        <w:jc w:val="both"/>
        <w:rPr>
          <w:spacing w:val="-3"/>
          <w:lang w:val="es-ES_tradnl"/>
        </w:rPr>
      </w:pPr>
      <w:r w:rsidRPr="00BC403A">
        <w:rPr>
          <w:bCs/>
          <w:spacing w:val="-3"/>
          <w:lang w:val="es-ES_tradnl"/>
        </w:rPr>
        <w:t>Dificultades en ambas tradiciones para su uso como mediación de la espiritualidad cristiana en la política</w:t>
      </w:r>
    </w:p>
    <w:p w:rsidR="00D42C9A" w:rsidRPr="00BC403A" w:rsidRDefault="00D42C9A" w:rsidP="00D42C9A">
      <w:pPr>
        <w:tabs>
          <w:tab w:val="left" w:pos="-720"/>
        </w:tabs>
        <w:suppressAutoHyphens/>
        <w:jc w:val="both"/>
        <w:rPr>
          <w:spacing w:val="-3"/>
          <w:lang w:val="es-ES_tradnl"/>
        </w:rPr>
      </w:pPr>
      <w:r w:rsidRPr="00BC403A">
        <w:rPr>
          <w:bCs/>
          <w:spacing w:val="-3"/>
          <w:lang w:val="es-ES_tradnl"/>
        </w:rPr>
        <w:t>Pertinencia mayor de la tradición marxiana crítica como mediación para la esperanza que se compromete</w:t>
      </w:r>
      <w:r w:rsidRPr="00BC403A">
        <w:rPr>
          <w:spacing w:val="-3"/>
          <w:lang w:val="es-ES_tradnl"/>
        </w:rPr>
        <w:t xml:space="preserve"> en la política</w:t>
      </w:r>
    </w:p>
    <w:p w:rsidR="00D42C9A" w:rsidRPr="00BC403A" w:rsidRDefault="00D42C9A" w:rsidP="00D42C9A">
      <w:pPr>
        <w:tabs>
          <w:tab w:val="left" w:pos="-720"/>
        </w:tabs>
        <w:suppressAutoHyphens/>
        <w:jc w:val="both"/>
        <w:rPr>
          <w:bCs/>
          <w:spacing w:val="-3"/>
          <w:lang w:val="es-ES_tradnl"/>
        </w:rPr>
      </w:pPr>
      <w:r w:rsidRPr="00BC403A">
        <w:rPr>
          <w:bCs/>
          <w:spacing w:val="-3"/>
          <w:lang w:val="es-ES_tradnl"/>
        </w:rPr>
        <w:t>Superar la ambigüedad en las relaciones entre política y cultura</w:t>
      </w:r>
    </w:p>
    <w:p w:rsidR="00D42C9A" w:rsidRPr="00BC403A" w:rsidRDefault="00D42C9A" w:rsidP="00D42C9A">
      <w:pPr>
        <w:tabs>
          <w:tab w:val="left" w:pos="-720"/>
        </w:tabs>
        <w:suppressAutoHyphens/>
        <w:jc w:val="both"/>
        <w:rPr>
          <w:bCs/>
          <w:spacing w:val="-3"/>
          <w:lang w:val="es-ES_tradnl"/>
        </w:rPr>
      </w:pPr>
      <w:r w:rsidRPr="00BC403A">
        <w:rPr>
          <w:bCs/>
          <w:spacing w:val="-3"/>
          <w:lang w:val="es-ES_tradnl"/>
        </w:rPr>
        <w:t>La tradición weberiana, menos pertinente para mediar sociológicamente la esperanza que se compromete en la política</w:t>
      </w:r>
    </w:p>
    <w:p w:rsidR="00D42C9A" w:rsidRPr="00BC403A" w:rsidRDefault="00D42C9A" w:rsidP="00D42C9A">
      <w:pPr>
        <w:tabs>
          <w:tab w:val="left" w:pos="-720"/>
        </w:tabs>
        <w:suppressAutoHyphens/>
        <w:jc w:val="both"/>
        <w:rPr>
          <w:spacing w:val="-3"/>
          <w:lang w:val="es-ES_tradnl"/>
        </w:rPr>
      </w:pPr>
      <w:r w:rsidRPr="00BC403A">
        <w:rPr>
          <w:spacing w:val="-3"/>
          <w:lang w:val="es-ES_tradnl"/>
        </w:rPr>
        <w:t>¿Habrá que criticar a la razón indolente y proponer una superación de ambas tradiciones?</w:t>
      </w:r>
    </w:p>
    <w:p w:rsidR="00D42C9A" w:rsidRPr="00BC403A" w:rsidRDefault="00D42C9A" w:rsidP="00D42C9A">
      <w:pPr>
        <w:tabs>
          <w:tab w:val="left" w:pos="-720"/>
        </w:tabs>
        <w:suppressAutoHyphens/>
        <w:jc w:val="both"/>
        <w:rPr>
          <w:bCs/>
          <w:spacing w:val="-3"/>
          <w:lang w:val="es-ES_tradnl"/>
        </w:rPr>
      </w:pPr>
      <w:r w:rsidRPr="00BC403A">
        <w:rPr>
          <w:bCs/>
          <w:spacing w:val="-3"/>
          <w:lang w:val="es-ES_tradnl"/>
        </w:rPr>
        <w:t>Resumen y Conclusión: la ambigüedad del poder y su superación en el servicio</w:t>
      </w:r>
    </w:p>
    <w:p w:rsidR="00D42C9A" w:rsidRPr="00BC403A" w:rsidRDefault="00D42C9A" w:rsidP="00D42C9A">
      <w:pPr>
        <w:tabs>
          <w:tab w:val="center" w:pos="4680"/>
        </w:tabs>
        <w:suppressAutoHyphens/>
        <w:jc w:val="center"/>
        <w:outlineLvl w:val="0"/>
        <w:rPr>
          <w:bCs/>
          <w:spacing w:val="-3"/>
          <w:lang w:val="es-ES_tradnl"/>
        </w:rPr>
      </w:pPr>
    </w:p>
    <w:p w:rsidR="00C42FAF" w:rsidRDefault="00C42FAF" w:rsidP="00D42C9A">
      <w:pPr>
        <w:tabs>
          <w:tab w:val="center" w:pos="4680"/>
        </w:tabs>
        <w:suppressAutoHyphens/>
        <w:jc w:val="center"/>
        <w:outlineLvl w:val="0"/>
        <w:rPr>
          <w:bCs/>
          <w:spacing w:val="-3"/>
          <w:lang w:val="es-ES_tradnl"/>
        </w:rPr>
      </w:pPr>
    </w:p>
    <w:p w:rsidR="00D42C9A" w:rsidRPr="00BC403A" w:rsidRDefault="00D42C9A" w:rsidP="00D42C9A">
      <w:pPr>
        <w:tabs>
          <w:tab w:val="center" w:pos="4680"/>
        </w:tabs>
        <w:suppressAutoHyphens/>
        <w:jc w:val="center"/>
        <w:outlineLvl w:val="0"/>
        <w:rPr>
          <w:bCs/>
          <w:spacing w:val="-3"/>
          <w:lang w:val="es-ES_tradnl"/>
        </w:rPr>
      </w:pPr>
      <w:r w:rsidRPr="00BC403A">
        <w:rPr>
          <w:bCs/>
          <w:spacing w:val="-3"/>
          <w:lang w:val="es-ES_tradnl"/>
        </w:rPr>
        <w:t>CAPÍTULO VII</w:t>
      </w:r>
    </w:p>
    <w:p w:rsidR="00D42C9A" w:rsidRPr="00BC403A" w:rsidRDefault="00D42C9A" w:rsidP="00D42C9A">
      <w:pPr>
        <w:tabs>
          <w:tab w:val="center" w:pos="4680"/>
        </w:tabs>
        <w:suppressAutoHyphens/>
        <w:jc w:val="center"/>
        <w:outlineLvl w:val="0"/>
        <w:rPr>
          <w:bCs/>
          <w:spacing w:val="-3"/>
          <w:lang w:val="es-ES_tradnl"/>
        </w:rPr>
      </w:pPr>
    </w:p>
    <w:p w:rsidR="00D42C9A" w:rsidRPr="00BC403A" w:rsidRDefault="00D42C9A" w:rsidP="00D42C9A">
      <w:pPr>
        <w:tabs>
          <w:tab w:val="center" w:pos="4680"/>
        </w:tabs>
        <w:suppressAutoHyphens/>
        <w:jc w:val="both"/>
        <w:outlineLvl w:val="0"/>
        <w:rPr>
          <w:bCs/>
          <w:spacing w:val="-3"/>
          <w:lang w:val="es-ES_tradnl"/>
        </w:rPr>
      </w:pPr>
      <w:r w:rsidRPr="00BC403A">
        <w:rPr>
          <w:bCs/>
          <w:spacing w:val="-3"/>
          <w:lang w:val="es-ES_tradnl"/>
        </w:rPr>
        <w:t>POLÍTICA Y RELIGIÓN EN PERSPECTIVA HISTÓRICA</w:t>
      </w:r>
    </w:p>
    <w:p w:rsidR="00D42C9A" w:rsidRPr="00BC403A" w:rsidRDefault="00D42C9A" w:rsidP="00D42C9A">
      <w:pPr>
        <w:tabs>
          <w:tab w:val="center" w:pos="4680"/>
        </w:tabs>
        <w:suppressAutoHyphens/>
        <w:jc w:val="both"/>
        <w:outlineLvl w:val="0"/>
        <w:rPr>
          <w:bCs/>
          <w:spacing w:val="-3"/>
          <w:lang w:val="es-ES_tradnl"/>
        </w:rPr>
      </w:pPr>
      <w:r w:rsidRPr="00BC403A">
        <w:rPr>
          <w:bCs/>
          <w:spacing w:val="-3"/>
          <w:lang w:val="es-ES_tradnl"/>
        </w:rPr>
        <w:t>Estado e Iglesias o Instituciones religiosas en el mundo</w:t>
      </w:r>
    </w:p>
    <w:p w:rsidR="001C1087" w:rsidRDefault="001C1087" w:rsidP="00D42C9A">
      <w:pPr>
        <w:tabs>
          <w:tab w:val="center" w:pos="4680"/>
        </w:tabs>
        <w:suppressAutoHyphens/>
        <w:jc w:val="both"/>
        <w:rPr>
          <w:bCs/>
          <w:spacing w:val="-3"/>
          <w:lang w:val="es-ES_tradnl"/>
        </w:rPr>
      </w:pPr>
    </w:p>
    <w:p w:rsidR="00D42C9A" w:rsidRPr="00BC403A" w:rsidRDefault="00D42C9A" w:rsidP="00D42C9A">
      <w:pPr>
        <w:tabs>
          <w:tab w:val="center" w:pos="4680"/>
        </w:tabs>
        <w:suppressAutoHyphens/>
        <w:jc w:val="both"/>
        <w:rPr>
          <w:bCs/>
          <w:spacing w:val="-3"/>
          <w:lang w:val="es-ES_tradnl"/>
        </w:rPr>
      </w:pPr>
      <w:r w:rsidRPr="00BC403A">
        <w:rPr>
          <w:bCs/>
          <w:spacing w:val="-3"/>
          <w:lang w:val="es-ES_tradnl"/>
        </w:rPr>
        <w:t xml:space="preserve">El pueblo hoy frente a </w:t>
      </w:r>
      <w:smartTag w:uri="urn:schemas-microsoft-com:office:smarttags" w:element="PersonName">
        <w:smartTagPr>
          <w:attr w:name="ProductID" w:val="la Iglesia"/>
        </w:smartTagPr>
        <w:r w:rsidRPr="00BC403A">
          <w:rPr>
            <w:bCs/>
            <w:spacing w:val="-3"/>
            <w:lang w:val="es-ES_tradnl"/>
          </w:rPr>
          <w:t>la Iglesia</w:t>
        </w:r>
      </w:smartTag>
      <w:r w:rsidRPr="00BC403A">
        <w:rPr>
          <w:bCs/>
          <w:spacing w:val="-3"/>
          <w:lang w:val="es-ES_tradnl"/>
        </w:rPr>
        <w:t xml:space="preserve"> y el Estado</w:t>
      </w:r>
    </w:p>
    <w:p w:rsidR="00D42C9A" w:rsidRPr="00BC403A" w:rsidRDefault="00D42C9A" w:rsidP="00D42C9A">
      <w:pPr>
        <w:tabs>
          <w:tab w:val="left" w:pos="-720"/>
        </w:tabs>
        <w:suppressAutoHyphens/>
        <w:jc w:val="both"/>
        <w:outlineLvl w:val="0"/>
        <w:rPr>
          <w:spacing w:val="-3"/>
          <w:lang w:val="es-ES_tradnl"/>
        </w:rPr>
      </w:pPr>
      <w:r w:rsidRPr="00BC403A">
        <w:rPr>
          <w:bCs/>
          <w:spacing w:val="-3"/>
          <w:lang w:val="es-ES_tradnl"/>
        </w:rPr>
        <w:t>Fusión de Iglesia y Estado: Hegemonía Teocrática</w:t>
      </w:r>
    </w:p>
    <w:p w:rsidR="00D42C9A" w:rsidRPr="00BC403A" w:rsidRDefault="00D42C9A" w:rsidP="00D42C9A">
      <w:pPr>
        <w:tabs>
          <w:tab w:val="left" w:pos="-720"/>
        </w:tabs>
        <w:suppressAutoHyphens/>
        <w:jc w:val="both"/>
        <w:outlineLvl w:val="0"/>
        <w:rPr>
          <w:spacing w:val="-3"/>
          <w:lang w:val="es-ES_tradnl"/>
        </w:rPr>
      </w:pPr>
      <w:r w:rsidRPr="00BC403A">
        <w:rPr>
          <w:bCs/>
          <w:spacing w:val="-3"/>
          <w:lang w:val="es-ES_tradnl"/>
        </w:rPr>
        <w:t>Simbiosis de Iglesia y Estado: Hegemonía religiosa</w:t>
      </w:r>
    </w:p>
    <w:p w:rsidR="00D42C9A" w:rsidRPr="00BC403A" w:rsidRDefault="00D42C9A" w:rsidP="00D42C9A">
      <w:pPr>
        <w:tabs>
          <w:tab w:val="left" w:pos="-720"/>
        </w:tabs>
        <w:suppressAutoHyphens/>
        <w:jc w:val="both"/>
        <w:outlineLvl w:val="0"/>
        <w:rPr>
          <w:bCs/>
          <w:spacing w:val="-3"/>
          <w:lang w:val="es-ES_tradnl"/>
        </w:rPr>
      </w:pPr>
      <w:r w:rsidRPr="00BC403A">
        <w:rPr>
          <w:bCs/>
          <w:spacing w:val="-3"/>
          <w:lang w:val="es-ES_tradnl"/>
        </w:rPr>
        <w:t>La escisión entre Estado e Iglesia: Hegemonía en disputa</w:t>
      </w:r>
    </w:p>
    <w:p w:rsidR="00D42C9A" w:rsidRPr="00BC403A" w:rsidRDefault="00D42C9A" w:rsidP="00D42C9A">
      <w:pPr>
        <w:tabs>
          <w:tab w:val="left" w:pos="-720"/>
        </w:tabs>
        <w:suppressAutoHyphens/>
        <w:jc w:val="both"/>
        <w:rPr>
          <w:spacing w:val="-3"/>
          <w:lang w:val="es-ES_tradnl"/>
        </w:rPr>
      </w:pPr>
      <w:r w:rsidRPr="00BC403A">
        <w:rPr>
          <w:bCs/>
          <w:spacing w:val="-3"/>
          <w:lang w:val="es-ES_tradnl"/>
        </w:rPr>
        <w:t>El proceso de secularización</w:t>
      </w:r>
    </w:p>
    <w:p w:rsidR="00D42C9A" w:rsidRPr="00BC403A" w:rsidRDefault="00D42C9A" w:rsidP="00D42C9A">
      <w:pPr>
        <w:tabs>
          <w:tab w:val="left" w:pos="-720"/>
        </w:tabs>
        <w:suppressAutoHyphens/>
        <w:jc w:val="both"/>
        <w:rPr>
          <w:bCs/>
          <w:spacing w:val="-3"/>
          <w:lang w:val="es-ES_tradnl"/>
        </w:rPr>
      </w:pPr>
      <w:r w:rsidRPr="00BC403A">
        <w:rPr>
          <w:bCs/>
          <w:spacing w:val="-3"/>
          <w:lang w:val="es-ES_tradnl"/>
        </w:rPr>
        <w:t>La alianza renovada con el Antiguo Régimen</w:t>
      </w:r>
    </w:p>
    <w:p w:rsidR="00D42C9A" w:rsidRPr="00BC403A" w:rsidRDefault="00D42C9A" w:rsidP="00D42C9A">
      <w:pPr>
        <w:tabs>
          <w:tab w:val="left" w:pos="-720"/>
        </w:tabs>
        <w:suppressAutoHyphens/>
        <w:jc w:val="both"/>
        <w:rPr>
          <w:bCs/>
          <w:spacing w:val="-3"/>
          <w:lang w:val="es-ES_tradnl"/>
        </w:rPr>
      </w:pPr>
      <w:r w:rsidRPr="00BC403A">
        <w:rPr>
          <w:bCs/>
          <w:spacing w:val="-3"/>
          <w:lang w:val="es-ES_tradnl"/>
        </w:rPr>
        <w:t>El derecho de la religión verdadera convive con el derecho de la conciencia a equivocarse</w:t>
      </w:r>
    </w:p>
    <w:p w:rsidR="00D42C9A" w:rsidRDefault="00D42C9A" w:rsidP="00D42C9A">
      <w:pPr>
        <w:jc w:val="center"/>
      </w:pPr>
    </w:p>
    <w:p w:rsidR="00286CB3" w:rsidRPr="00BC403A" w:rsidRDefault="00286CB3" w:rsidP="00D42C9A">
      <w:pPr>
        <w:jc w:val="center"/>
      </w:pPr>
    </w:p>
    <w:p w:rsidR="00D42C9A" w:rsidRPr="00BC403A" w:rsidRDefault="00D42C9A" w:rsidP="00D42C9A">
      <w:pPr>
        <w:jc w:val="center"/>
      </w:pPr>
      <w:r w:rsidRPr="00BC403A">
        <w:t>CAPÍTULO VIII</w:t>
      </w:r>
    </w:p>
    <w:p w:rsidR="00D42C9A" w:rsidRPr="00BC403A" w:rsidRDefault="00D42C9A" w:rsidP="00D42C9A">
      <w:pPr>
        <w:jc w:val="both"/>
      </w:pPr>
    </w:p>
    <w:p w:rsidR="00D42C9A" w:rsidRPr="00BC403A" w:rsidRDefault="00D42C9A" w:rsidP="00D42C9A">
      <w:pPr>
        <w:jc w:val="both"/>
      </w:pPr>
      <w:r w:rsidRPr="00BC403A">
        <w:t>EL MENSAJE POLÍTICO DE JESÚS: OTRO DIOS EXISTE</w:t>
      </w:r>
    </w:p>
    <w:p w:rsidR="00D42C9A" w:rsidRPr="00BC403A" w:rsidRDefault="00D42C9A" w:rsidP="00D42C9A">
      <w:pPr>
        <w:jc w:val="center"/>
      </w:pPr>
    </w:p>
    <w:p w:rsidR="00D42C9A" w:rsidRPr="00BC403A" w:rsidRDefault="00D42C9A" w:rsidP="00D42C9A">
      <w:pPr>
        <w:jc w:val="both"/>
      </w:pPr>
      <w:r w:rsidRPr="00BC403A">
        <w:t>Teocracia en Roma y Palestina en tiempos de Jesús y profesión política hoy</w:t>
      </w:r>
    </w:p>
    <w:p w:rsidR="00D42C9A" w:rsidRPr="00BC403A" w:rsidRDefault="00D42C9A" w:rsidP="00D42C9A">
      <w:pPr>
        <w:jc w:val="both"/>
      </w:pPr>
      <w:r w:rsidRPr="00BC403A">
        <w:t xml:space="preserve">Jesús no era un político pero anunció su mensaje en clave de Reino o Reinado de Dios </w:t>
      </w:r>
    </w:p>
    <w:p w:rsidR="00D42C9A" w:rsidRPr="00BC403A" w:rsidRDefault="00D42C9A" w:rsidP="00D42C9A">
      <w:pPr>
        <w:jc w:val="both"/>
      </w:pPr>
      <w:r w:rsidRPr="00BC403A">
        <w:t>Jesús no pudo dar un mensaje de democracia ni un mensaje de realeza terrena al servicio de la justicia</w:t>
      </w:r>
    </w:p>
    <w:p w:rsidR="00D42C9A" w:rsidRPr="00BC403A" w:rsidRDefault="00D42C9A" w:rsidP="00D42C9A">
      <w:pPr>
        <w:jc w:val="both"/>
      </w:pPr>
      <w:r w:rsidRPr="00BC403A">
        <w:t>La clave política del Reino de Dios en Jesús y sus competidores saduceos y fariseos</w:t>
      </w:r>
    </w:p>
    <w:p w:rsidR="00D42C9A" w:rsidRPr="00BC403A" w:rsidRDefault="00D42C9A" w:rsidP="00D42C9A">
      <w:pPr>
        <w:jc w:val="both"/>
      </w:pPr>
      <w:r w:rsidRPr="00BC403A">
        <w:t>El mensaje político de Jesús: el cambio de la imagen de Dios</w:t>
      </w:r>
    </w:p>
    <w:p w:rsidR="00D42C9A" w:rsidRPr="00BC403A" w:rsidRDefault="00D42C9A" w:rsidP="00D42C9A">
      <w:pPr>
        <w:jc w:val="both"/>
      </w:pPr>
      <w:r w:rsidRPr="00BC403A">
        <w:t>Actualización del mensaje religioso-político de Jesús en Monseñor Romero</w:t>
      </w:r>
    </w:p>
    <w:p w:rsidR="00D42C9A" w:rsidRPr="00BC403A" w:rsidRDefault="00D42C9A" w:rsidP="00D42C9A">
      <w:pPr>
        <w:jc w:val="both"/>
      </w:pPr>
      <w:r w:rsidRPr="00BC403A">
        <w:t>El mensaje de Jesús en la situación actual de secularización alrededor del mundo</w:t>
      </w:r>
    </w:p>
    <w:p w:rsidR="00D42C9A" w:rsidRDefault="00D42C9A" w:rsidP="00D42C9A"/>
    <w:p w:rsidR="00D42C9A" w:rsidRPr="00BC403A" w:rsidRDefault="00D42C9A" w:rsidP="00D42C9A">
      <w:r w:rsidRPr="00BC403A">
        <w:t>Excurso: Algunos textos evangélicos que transmiten el mensaje político de Jesús</w:t>
      </w:r>
    </w:p>
    <w:p w:rsidR="00D42C9A" w:rsidRPr="00BC403A" w:rsidRDefault="00D42C9A" w:rsidP="00D42C9A">
      <w:pPr>
        <w:numPr>
          <w:ilvl w:val="0"/>
          <w:numId w:val="7"/>
        </w:numPr>
        <w:jc w:val="both"/>
      </w:pPr>
      <w:r w:rsidRPr="00BC403A">
        <w:t>El rechazo de sus tentaciones por Jesús: Mt 4, 1-11,  Lc 4, 1-13 y Mc 1, 12-13</w:t>
      </w:r>
    </w:p>
    <w:p w:rsidR="00D42C9A" w:rsidRPr="00BC403A" w:rsidRDefault="00D42C9A" w:rsidP="00D42C9A">
      <w:pPr>
        <w:numPr>
          <w:ilvl w:val="0"/>
          <w:numId w:val="7"/>
        </w:numPr>
        <w:jc w:val="both"/>
      </w:pPr>
      <w:r w:rsidRPr="00BC403A">
        <w:t>Las Bienaventuranzas en Lucas (Lc 6, 20-26)</w:t>
      </w:r>
    </w:p>
    <w:p w:rsidR="00D42C9A" w:rsidRPr="00BC403A" w:rsidRDefault="00D42C9A" w:rsidP="00D42C9A">
      <w:pPr>
        <w:numPr>
          <w:ilvl w:val="0"/>
          <w:numId w:val="7"/>
        </w:numPr>
        <w:jc w:val="both"/>
      </w:pPr>
      <w:r w:rsidRPr="00BC403A">
        <w:t>El llamado al servicio: Mc 10, 42-45  y  Lc 22, 24-27:</w:t>
      </w:r>
    </w:p>
    <w:p w:rsidR="00D42C9A" w:rsidRPr="00BC403A" w:rsidRDefault="00D42C9A" w:rsidP="00D42C9A">
      <w:pPr>
        <w:numPr>
          <w:ilvl w:val="0"/>
          <w:numId w:val="7"/>
        </w:numPr>
        <w:jc w:val="both"/>
      </w:pPr>
      <w:r w:rsidRPr="00BC403A">
        <w:t>¿Pagar o no impuestos al César? Mc 12, 13-17, Mt 22, 15-22 y Lc 20, 26</w:t>
      </w:r>
    </w:p>
    <w:p w:rsidR="00D42C9A" w:rsidRPr="00BC403A" w:rsidRDefault="00D42C9A" w:rsidP="00D42C9A">
      <w:pPr>
        <w:numPr>
          <w:ilvl w:val="0"/>
          <w:numId w:val="7"/>
        </w:numPr>
        <w:jc w:val="both"/>
      </w:pPr>
      <w:r w:rsidRPr="00BC403A">
        <w:t>¿Multiplicar los panes? Mc 6, 32-44; Mc 8, 1-10; Mt 14, 13-21; Lc 9, 10b-17; Jn 6, 1-15</w:t>
      </w:r>
    </w:p>
    <w:p w:rsidR="00D42C9A" w:rsidRPr="00BC403A" w:rsidRDefault="00D42C9A" w:rsidP="00D42C9A">
      <w:pPr>
        <w:numPr>
          <w:ilvl w:val="0"/>
          <w:numId w:val="7"/>
        </w:numPr>
        <w:jc w:val="both"/>
      </w:pPr>
      <w:r w:rsidRPr="00BC403A">
        <w:t>La protesta de Jesús contra el culto del templo o los mercaderes echados del templo Mc 11, 15-19; Mt 21, 12-13; Lc 19, 45-48; Jn 2, 13-17</w:t>
      </w:r>
    </w:p>
    <w:p w:rsidR="00D42C9A" w:rsidRDefault="00D42C9A" w:rsidP="00D42C9A">
      <w:pPr>
        <w:jc w:val="center"/>
        <w:rPr>
          <w:lang w:val="es-MX"/>
        </w:rPr>
      </w:pPr>
    </w:p>
    <w:p w:rsidR="00286CB3" w:rsidRDefault="00286CB3" w:rsidP="00D42C9A">
      <w:pPr>
        <w:jc w:val="center"/>
        <w:rPr>
          <w:lang w:val="es-MX"/>
        </w:rPr>
      </w:pPr>
    </w:p>
    <w:p w:rsidR="00D42C9A" w:rsidRPr="00BC403A" w:rsidRDefault="00D42C9A" w:rsidP="00D42C9A">
      <w:pPr>
        <w:jc w:val="center"/>
        <w:rPr>
          <w:lang w:val="es-MX"/>
        </w:rPr>
      </w:pPr>
      <w:r w:rsidRPr="00BC403A">
        <w:rPr>
          <w:lang w:val="es-MX"/>
        </w:rPr>
        <w:t xml:space="preserve">CAPÍTULO IX    </w:t>
      </w:r>
    </w:p>
    <w:p w:rsidR="00D42C9A" w:rsidRPr="00BC403A" w:rsidRDefault="00D42C9A" w:rsidP="00D42C9A">
      <w:pPr>
        <w:jc w:val="both"/>
        <w:rPr>
          <w:lang w:val="es-MX"/>
        </w:rPr>
      </w:pPr>
    </w:p>
    <w:p w:rsidR="00D42C9A" w:rsidRPr="00BC403A" w:rsidRDefault="00D42C9A" w:rsidP="00D42C9A">
      <w:pPr>
        <w:jc w:val="both"/>
        <w:rPr>
          <w:lang w:val="es-MX"/>
        </w:rPr>
      </w:pPr>
      <w:smartTag w:uri="urn:schemas-microsoft-com:office:smarttags" w:element="PersonName">
        <w:smartTagPr>
          <w:attr w:name="ProductID" w:val="LA IGLESIA CRISTIANA"/>
        </w:smartTagPr>
        <w:r w:rsidRPr="00BC403A">
          <w:rPr>
            <w:lang w:val="es-MX"/>
          </w:rPr>
          <w:t>LA IGLESIA CRISTIANA</w:t>
        </w:r>
      </w:smartTag>
      <w:r w:rsidRPr="00BC403A">
        <w:rPr>
          <w:lang w:val="es-MX"/>
        </w:rPr>
        <w:t xml:space="preserve">: </w:t>
      </w:r>
      <w:smartTag w:uri="urn:schemas-microsoft-com:office:smarttags" w:element="PersonName">
        <w:smartTagPr>
          <w:attr w:name="ProductID" w:val="LA AUTORIDAD DE"/>
        </w:smartTagPr>
        <w:r w:rsidRPr="00BC403A">
          <w:rPr>
            <w:lang w:val="es-MX"/>
          </w:rPr>
          <w:t>LA AUTORIDAD DE</w:t>
        </w:r>
      </w:smartTag>
      <w:r w:rsidRPr="00BC403A">
        <w:rPr>
          <w:lang w:val="es-MX"/>
        </w:rPr>
        <w:t xml:space="preserve"> JESUCRISTO Y </w:t>
      </w:r>
      <w:smartTag w:uri="urn:schemas-microsoft-com:office:smarttags" w:element="PersonName">
        <w:smartTagPr>
          <w:attr w:name="ProductID" w:val="LA TENTACIￓN DEL"/>
        </w:smartTagPr>
        <w:r w:rsidRPr="00BC403A">
          <w:rPr>
            <w:lang w:val="es-MX"/>
          </w:rPr>
          <w:t>LA TENTACIÓN DEL</w:t>
        </w:r>
      </w:smartTag>
      <w:r w:rsidRPr="00BC403A">
        <w:rPr>
          <w:lang w:val="es-MX"/>
        </w:rPr>
        <w:t xml:space="preserve"> PODER EN </w:t>
      </w:r>
      <w:smartTag w:uri="urn:schemas-microsoft-com:office:smarttags" w:element="PersonName">
        <w:smartTagPr>
          <w:attr w:name="ProductID" w:val="LA COMUNIDAD DE"/>
        </w:smartTagPr>
        <w:r w:rsidRPr="00BC403A">
          <w:rPr>
            <w:lang w:val="es-MX"/>
          </w:rPr>
          <w:t>LA COMUNIDAD DE</w:t>
        </w:r>
      </w:smartTag>
      <w:r w:rsidRPr="00BC403A">
        <w:rPr>
          <w:lang w:val="es-MX"/>
        </w:rPr>
        <w:t xml:space="preserve"> JESÚS Y EN </w:t>
      </w:r>
      <w:smartTag w:uri="urn:schemas-microsoft-com:office:smarttags" w:element="PersonName">
        <w:smartTagPr>
          <w:attr w:name="ProductID" w:val="LA IGLESIA CRISTIANA"/>
        </w:smartTagPr>
        <w:r w:rsidRPr="00BC403A">
          <w:rPr>
            <w:lang w:val="es-MX"/>
          </w:rPr>
          <w:t>LA IGLESIA CRISTIANA</w:t>
        </w:r>
      </w:smartTag>
    </w:p>
    <w:p w:rsidR="00D42C9A" w:rsidRPr="00BC403A" w:rsidRDefault="00D42C9A" w:rsidP="00D42C9A">
      <w:pPr>
        <w:tabs>
          <w:tab w:val="left" w:pos="-720"/>
        </w:tabs>
        <w:suppressAutoHyphens/>
        <w:jc w:val="center"/>
        <w:outlineLvl w:val="0"/>
        <w:rPr>
          <w:spacing w:val="-3"/>
          <w:lang w:val="es-MX"/>
        </w:rPr>
      </w:pPr>
    </w:p>
    <w:p w:rsidR="00D42C9A" w:rsidRPr="00BC403A" w:rsidRDefault="00D42C9A" w:rsidP="00D42C9A">
      <w:pPr>
        <w:tabs>
          <w:tab w:val="left" w:pos="-720"/>
        </w:tabs>
        <w:suppressAutoHyphens/>
        <w:jc w:val="both"/>
        <w:outlineLvl w:val="0"/>
        <w:rPr>
          <w:spacing w:val="-3"/>
        </w:rPr>
      </w:pPr>
      <w:r w:rsidRPr="00BC403A">
        <w:rPr>
          <w:spacing w:val="-3"/>
        </w:rPr>
        <w:t>Curaba con autoridad a los endemoniados</w:t>
      </w:r>
    </w:p>
    <w:p w:rsidR="00D42C9A" w:rsidRPr="00BC403A" w:rsidRDefault="00D42C9A" w:rsidP="00D42C9A">
      <w:pPr>
        <w:tabs>
          <w:tab w:val="left" w:pos="-720"/>
        </w:tabs>
        <w:suppressAutoHyphens/>
        <w:jc w:val="both"/>
        <w:outlineLvl w:val="0"/>
        <w:rPr>
          <w:spacing w:val="-3"/>
        </w:rPr>
      </w:pPr>
      <w:r w:rsidRPr="00BC403A">
        <w:rPr>
          <w:spacing w:val="-3"/>
        </w:rPr>
        <w:t>La autoridad de la misión liberadora de Jesús</w:t>
      </w:r>
    </w:p>
    <w:p w:rsidR="00D42C9A" w:rsidRPr="00BC403A" w:rsidRDefault="00D42C9A" w:rsidP="00D42C9A">
      <w:pPr>
        <w:tabs>
          <w:tab w:val="left" w:pos="-720"/>
        </w:tabs>
        <w:suppressAutoHyphens/>
        <w:jc w:val="both"/>
        <w:outlineLvl w:val="0"/>
        <w:rPr>
          <w:spacing w:val="-3"/>
        </w:rPr>
      </w:pPr>
      <w:r w:rsidRPr="00BC403A">
        <w:rPr>
          <w:spacing w:val="-3"/>
        </w:rPr>
        <w:t>Autoridad y fragilidad en Jesús de Nazaret</w:t>
      </w:r>
    </w:p>
    <w:p w:rsidR="00D42C9A" w:rsidRPr="00BC403A" w:rsidRDefault="00D42C9A" w:rsidP="00D42C9A">
      <w:pPr>
        <w:tabs>
          <w:tab w:val="left" w:pos="-720"/>
        </w:tabs>
        <w:suppressAutoHyphens/>
        <w:jc w:val="both"/>
        <w:outlineLvl w:val="0"/>
        <w:rPr>
          <w:spacing w:val="-3"/>
        </w:rPr>
      </w:pPr>
      <w:r w:rsidRPr="00BC403A">
        <w:rPr>
          <w:spacing w:val="-3"/>
        </w:rPr>
        <w:lastRenderedPageBreak/>
        <w:t>La autoridad de Jesús y el malentendido del poder en lugar del servicio</w:t>
      </w:r>
    </w:p>
    <w:p w:rsidR="00D42C9A" w:rsidRPr="00BC403A" w:rsidRDefault="00D42C9A" w:rsidP="00D42C9A">
      <w:pPr>
        <w:tabs>
          <w:tab w:val="left" w:pos="-720"/>
        </w:tabs>
        <w:suppressAutoHyphens/>
        <w:jc w:val="both"/>
        <w:outlineLvl w:val="0"/>
        <w:rPr>
          <w:spacing w:val="-3"/>
        </w:rPr>
      </w:pPr>
      <w:r w:rsidRPr="00BC403A">
        <w:rPr>
          <w:spacing w:val="-3"/>
        </w:rPr>
        <w:t>La resurrección de Jesús pertenece a los vencidos en la historia</w:t>
      </w:r>
    </w:p>
    <w:p w:rsidR="00D42C9A" w:rsidRPr="00BC403A" w:rsidRDefault="00D42C9A" w:rsidP="00D42C9A">
      <w:pPr>
        <w:tabs>
          <w:tab w:val="left" w:pos="-720"/>
        </w:tabs>
        <w:suppressAutoHyphens/>
        <w:jc w:val="both"/>
        <w:outlineLvl w:val="0"/>
        <w:rPr>
          <w:spacing w:val="-3"/>
        </w:rPr>
      </w:pPr>
      <w:r w:rsidRPr="00BC403A">
        <w:rPr>
          <w:spacing w:val="-3"/>
        </w:rPr>
        <w:t>Otra tradición apostólica: plata y oro no tengo</w:t>
      </w:r>
    </w:p>
    <w:p w:rsidR="00D42C9A" w:rsidRPr="00BC403A" w:rsidRDefault="00D42C9A" w:rsidP="00D42C9A">
      <w:pPr>
        <w:tabs>
          <w:tab w:val="left" w:pos="-720"/>
        </w:tabs>
        <w:suppressAutoHyphens/>
        <w:jc w:val="both"/>
        <w:outlineLvl w:val="0"/>
        <w:rPr>
          <w:spacing w:val="-3"/>
        </w:rPr>
      </w:pPr>
      <w:r w:rsidRPr="00BC403A">
        <w:rPr>
          <w:spacing w:val="-3"/>
        </w:rPr>
        <w:t>El episcopado monárquico y la reconciliación en manos de los dirigentes de la comunidad</w:t>
      </w:r>
    </w:p>
    <w:p w:rsidR="00D42C9A" w:rsidRPr="00BC403A" w:rsidRDefault="00D42C9A" w:rsidP="00D42C9A">
      <w:pPr>
        <w:tabs>
          <w:tab w:val="left" w:pos="-720"/>
        </w:tabs>
        <w:suppressAutoHyphens/>
        <w:jc w:val="both"/>
        <w:outlineLvl w:val="0"/>
        <w:rPr>
          <w:spacing w:val="-3"/>
        </w:rPr>
      </w:pPr>
      <w:r w:rsidRPr="00BC403A">
        <w:rPr>
          <w:spacing w:val="-3"/>
        </w:rPr>
        <w:t xml:space="preserve">La tentación siempre presente en </w:t>
      </w:r>
      <w:smartTag w:uri="urn:schemas-microsoft-com:office:smarttags" w:element="PersonName">
        <w:smartTagPr>
          <w:attr w:name="ProductID" w:val="la Iglesia"/>
        </w:smartTagPr>
        <w:r w:rsidRPr="00BC403A">
          <w:rPr>
            <w:spacing w:val="-3"/>
          </w:rPr>
          <w:t>la Iglesia</w:t>
        </w:r>
      </w:smartTag>
      <w:r w:rsidRPr="00BC403A">
        <w:rPr>
          <w:spacing w:val="-3"/>
        </w:rPr>
        <w:t>: el giro constantiniano</w:t>
      </w:r>
    </w:p>
    <w:p w:rsidR="00D42C9A" w:rsidRPr="00BC403A" w:rsidRDefault="00D42C9A" w:rsidP="00D42C9A">
      <w:pPr>
        <w:tabs>
          <w:tab w:val="left" w:pos="-720"/>
        </w:tabs>
        <w:suppressAutoHyphens/>
        <w:jc w:val="both"/>
        <w:outlineLvl w:val="0"/>
        <w:rPr>
          <w:spacing w:val="-3"/>
        </w:rPr>
      </w:pPr>
      <w:r w:rsidRPr="00BC403A">
        <w:rPr>
          <w:spacing w:val="-3"/>
        </w:rPr>
        <w:t xml:space="preserve">Efímera lucidez: La autoridad de los obispos y la potestad real no se pueden confundir </w:t>
      </w:r>
    </w:p>
    <w:p w:rsidR="00D42C9A" w:rsidRPr="00BC403A" w:rsidRDefault="00D42C9A" w:rsidP="00D42C9A">
      <w:pPr>
        <w:tabs>
          <w:tab w:val="left" w:pos="-720"/>
        </w:tabs>
        <w:suppressAutoHyphens/>
        <w:jc w:val="both"/>
        <w:outlineLvl w:val="0"/>
        <w:rPr>
          <w:spacing w:val="-3"/>
        </w:rPr>
      </w:pPr>
      <w:r w:rsidRPr="00BC403A">
        <w:rPr>
          <w:spacing w:val="-3"/>
        </w:rPr>
        <w:t xml:space="preserve">El lento acostumbramiento de </w:t>
      </w:r>
      <w:smartTag w:uri="urn:schemas-microsoft-com:office:smarttags" w:element="PersonName">
        <w:smartTagPr>
          <w:attr w:name="ProductID" w:val="la Iglesia"/>
        </w:smartTagPr>
        <w:r w:rsidRPr="00BC403A">
          <w:rPr>
            <w:spacing w:val="-3"/>
          </w:rPr>
          <w:t>la Iglesia</w:t>
        </w:r>
      </w:smartTag>
      <w:r w:rsidRPr="00BC403A">
        <w:rPr>
          <w:spacing w:val="-3"/>
        </w:rPr>
        <w:t xml:space="preserve"> a la mezcla de su autoridad cristiana con el poder secular</w:t>
      </w:r>
    </w:p>
    <w:p w:rsidR="00D42C9A" w:rsidRPr="00BC403A" w:rsidRDefault="00D42C9A" w:rsidP="00D42C9A">
      <w:pPr>
        <w:tabs>
          <w:tab w:val="left" w:pos="-720"/>
        </w:tabs>
        <w:suppressAutoHyphens/>
        <w:jc w:val="both"/>
        <w:outlineLvl w:val="0"/>
        <w:rPr>
          <w:spacing w:val="-3"/>
        </w:rPr>
      </w:pPr>
      <w:smartTag w:uri="urn:schemas-microsoft-com:office:smarttags" w:element="PersonName">
        <w:smartTagPr>
          <w:attr w:name="ProductID" w:val="La Iglesia Carolingia"/>
        </w:smartTagPr>
        <w:r w:rsidRPr="00BC403A">
          <w:rPr>
            <w:spacing w:val="-3"/>
          </w:rPr>
          <w:t>La Iglesia Carolingia</w:t>
        </w:r>
      </w:smartTag>
      <w:r w:rsidRPr="00BC403A">
        <w:rPr>
          <w:spacing w:val="-3"/>
        </w:rPr>
        <w:t>: El poder temporal, base y garantía de la autoridad espiritual</w:t>
      </w:r>
    </w:p>
    <w:p w:rsidR="00D42C9A" w:rsidRPr="00BC403A" w:rsidRDefault="00D42C9A" w:rsidP="00D42C9A">
      <w:pPr>
        <w:tabs>
          <w:tab w:val="left" w:pos="-720"/>
        </w:tabs>
        <w:suppressAutoHyphens/>
        <w:jc w:val="both"/>
        <w:outlineLvl w:val="0"/>
        <w:rPr>
          <w:spacing w:val="-3"/>
        </w:rPr>
      </w:pPr>
      <w:r w:rsidRPr="00BC403A">
        <w:rPr>
          <w:spacing w:val="-3"/>
        </w:rPr>
        <w:t xml:space="preserve">La lucha entre el Papado y el Imperio y </w:t>
      </w:r>
      <w:smartTag w:uri="urn:schemas-microsoft-com:office:smarttags" w:element="PersonName">
        <w:smartTagPr>
          <w:attr w:name="ProductID" w:val="la Reforma Gregoriana"/>
        </w:smartTagPr>
        <w:r w:rsidRPr="00BC403A">
          <w:rPr>
            <w:spacing w:val="-3"/>
          </w:rPr>
          <w:t>la Reforma Gregoriana</w:t>
        </w:r>
      </w:smartTag>
    </w:p>
    <w:p w:rsidR="00D42C9A" w:rsidRPr="00BC403A" w:rsidRDefault="00D42C9A" w:rsidP="00D42C9A">
      <w:pPr>
        <w:tabs>
          <w:tab w:val="left" w:pos="-720"/>
        </w:tabs>
        <w:suppressAutoHyphens/>
        <w:jc w:val="both"/>
        <w:outlineLvl w:val="0"/>
        <w:rPr>
          <w:spacing w:val="-3"/>
        </w:rPr>
      </w:pPr>
      <w:r w:rsidRPr="00BC403A">
        <w:rPr>
          <w:spacing w:val="-3"/>
        </w:rPr>
        <w:t>La cumbre del Papado-Imperio: Inocencio III. Y su declive: Bonifacio VIII</w:t>
      </w:r>
    </w:p>
    <w:p w:rsidR="00D42C9A" w:rsidRPr="00BC403A" w:rsidRDefault="00D42C9A" w:rsidP="00D42C9A">
      <w:pPr>
        <w:tabs>
          <w:tab w:val="left" w:pos="-720"/>
        </w:tabs>
        <w:suppressAutoHyphens/>
        <w:jc w:val="both"/>
        <w:outlineLvl w:val="0"/>
        <w:rPr>
          <w:spacing w:val="-3"/>
        </w:rPr>
      </w:pPr>
      <w:r w:rsidRPr="00BC403A">
        <w:rPr>
          <w:spacing w:val="-3"/>
        </w:rPr>
        <w:t>El uso de las armas: la convocatoria a las cruzadas</w:t>
      </w:r>
    </w:p>
    <w:p w:rsidR="00D42C9A" w:rsidRPr="00BC403A" w:rsidRDefault="00D42C9A" w:rsidP="00D42C9A">
      <w:pPr>
        <w:tabs>
          <w:tab w:val="left" w:pos="-720"/>
        </w:tabs>
        <w:suppressAutoHyphens/>
        <w:jc w:val="both"/>
        <w:outlineLvl w:val="0"/>
        <w:rPr>
          <w:spacing w:val="-3"/>
        </w:rPr>
      </w:pPr>
      <w:r w:rsidRPr="00BC403A">
        <w:rPr>
          <w:spacing w:val="-3"/>
        </w:rPr>
        <w:t xml:space="preserve">Las cruzadas y </w:t>
      </w:r>
      <w:smartTag w:uri="urn:schemas-microsoft-com:office:smarttags" w:element="PersonName">
        <w:smartTagPr>
          <w:attr w:name="ProductID" w:val="la Inquisici￳n"/>
        </w:smartTagPr>
        <w:r w:rsidRPr="00BC403A">
          <w:rPr>
            <w:spacing w:val="-3"/>
          </w:rPr>
          <w:t>la Inquisición</w:t>
        </w:r>
      </w:smartTag>
      <w:r w:rsidRPr="00BC403A">
        <w:rPr>
          <w:spacing w:val="-3"/>
        </w:rPr>
        <w:t xml:space="preserve"> a la luz del giro constantiniano</w:t>
      </w:r>
    </w:p>
    <w:p w:rsidR="00D42C9A" w:rsidRPr="00BC403A" w:rsidRDefault="00D42C9A" w:rsidP="00D42C9A">
      <w:pPr>
        <w:tabs>
          <w:tab w:val="left" w:pos="-720"/>
        </w:tabs>
        <w:suppressAutoHyphens/>
        <w:jc w:val="both"/>
        <w:outlineLvl w:val="0"/>
        <w:rPr>
          <w:spacing w:val="-3"/>
        </w:rPr>
      </w:pPr>
      <w:r w:rsidRPr="00BC403A">
        <w:rPr>
          <w:spacing w:val="-3"/>
        </w:rPr>
        <w:t>El Concilio Vaticano II: un resurgir de la fuerza carismática del Evangelio. Y el aire enrarecido posterior</w:t>
      </w:r>
    </w:p>
    <w:p w:rsidR="00D42C9A" w:rsidRPr="00BC403A" w:rsidRDefault="00D42C9A" w:rsidP="00D42C9A">
      <w:pPr>
        <w:tabs>
          <w:tab w:val="left" w:pos="-720"/>
        </w:tabs>
        <w:suppressAutoHyphens/>
        <w:jc w:val="center"/>
        <w:outlineLvl w:val="0"/>
        <w:rPr>
          <w:spacing w:val="-3"/>
        </w:rPr>
      </w:pPr>
    </w:p>
    <w:p w:rsidR="00D42C9A" w:rsidRPr="00BC403A" w:rsidRDefault="00D42C9A" w:rsidP="00D42C9A">
      <w:pPr>
        <w:tabs>
          <w:tab w:val="left" w:pos="-720"/>
        </w:tabs>
        <w:suppressAutoHyphens/>
        <w:jc w:val="center"/>
        <w:outlineLvl w:val="0"/>
        <w:rPr>
          <w:spacing w:val="-3"/>
        </w:rPr>
      </w:pPr>
      <w:r w:rsidRPr="00BC403A">
        <w:rPr>
          <w:spacing w:val="-3"/>
        </w:rPr>
        <w:t>CAPÍTULO X</w:t>
      </w:r>
    </w:p>
    <w:p w:rsidR="00D42C9A" w:rsidRPr="00BC403A" w:rsidRDefault="00D42C9A" w:rsidP="00D42C9A">
      <w:pPr>
        <w:tabs>
          <w:tab w:val="left" w:pos="-720"/>
        </w:tabs>
        <w:suppressAutoHyphens/>
        <w:jc w:val="center"/>
        <w:outlineLvl w:val="0"/>
        <w:rPr>
          <w:spacing w:val="-3"/>
        </w:rPr>
      </w:pPr>
    </w:p>
    <w:p w:rsidR="00D42C9A" w:rsidRPr="00BC403A" w:rsidRDefault="00D42C9A" w:rsidP="00D42C9A">
      <w:pPr>
        <w:tabs>
          <w:tab w:val="left" w:pos="-720"/>
        </w:tabs>
        <w:suppressAutoHyphens/>
        <w:jc w:val="both"/>
        <w:outlineLvl w:val="0"/>
        <w:rPr>
          <w:spacing w:val="-3"/>
        </w:rPr>
      </w:pPr>
      <w:r w:rsidRPr="00BC403A">
        <w:rPr>
          <w:spacing w:val="-3"/>
        </w:rPr>
        <w:t xml:space="preserve">FE RESPONSABLE DE </w:t>
      </w:r>
      <w:smartTag w:uri="urn:schemas-microsoft-com:office:smarttags" w:element="PersonName">
        <w:smartTagPr>
          <w:attr w:name="ProductID" w:val="LA HISTORIA"/>
        </w:smartTagPr>
        <w:r w:rsidRPr="00BC403A">
          <w:rPr>
            <w:spacing w:val="-3"/>
          </w:rPr>
          <w:t>LA HISTORIA</w:t>
        </w:r>
      </w:smartTag>
      <w:r w:rsidRPr="00BC403A">
        <w:rPr>
          <w:spacing w:val="-3"/>
        </w:rPr>
        <w:t xml:space="preserve">, UN CARISMA EN </w:t>
      </w:r>
      <w:smartTag w:uri="urn:schemas-microsoft-com:office:smarttags" w:element="PersonName">
        <w:smartTagPr>
          <w:attr w:name="ProductID" w:val="LA ESPIRITUALIDAD CRISTIANA"/>
        </w:smartTagPr>
        <w:r w:rsidRPr="00BC403A">
          <w:rPr>
            <w:spacing w:val="-3"/>
          </w:rPr>
          <w:t>LA ESPIRITUALIDAD CRISTIANA</w:t>
        </w:r>
      </w:smartTag>
    </w:p>
    <w:p w:rsidR="00D42C9A" w:rsidRPr="00BC403A" w:rsidRDefault="00D42C9A" w:rsidP="00D42C9A">
      <w:pPr>
        <w:tabs>
          <w:tab w:val="left" w:pos="-720"/>
        </w:tabs>
        <w:suppressAutoHyphens/>
        <w:jc w:val="both"/>
        <w:outlineLvl w:val="0"/>
        <w:rPr>
          <w:spacing w:val="-3"/>
        </w:rPr>
      </w:pPr>
    </w:p>
    <w:p w:rsidR="00D42C9A" w:rsidRPr="00BC403A" w:rsidRDefault="00D42C9A" w:rsidP="00D42C9A">
      <w:pPr>
        <w:tabs>
          <w:tab w:val="left" w:pos="-720"/>
        </w:tabs>
        <w:suppressAutoHyphens/>
        <w:jc w:val="both"/>
        <w:outlineLvl w:val="0"/>
        <w:rPr>
          <w:spacing w:val="-3"/>
        </w:rPr>
      </w:pPr>
      <w:r w:rsidRPr="00BC403A">
        <w:rPr>
          <w:spacing w:val="-3"/>
        </w:rPr>
        <w:t>El Compromiso Político: Una Forma de Espiritualidad Cristiana</w:t>
      </w:r>
    </w:p>
    <w:p w:rsidR="00D42C9A" w:rsidRPr="00BC403A" w:rsidRDefault="00D42C9A" w:rsidP="00D42C9A">
      <w:pPr>
        <w:tabs>
          <w:tab w:val="left" w:pos="-720"/>
        </w:tabs>
        <w:suppressAutoHyphens/>
        <w:jc w:val="both"/>
        <w:outlineLvl w:val="0"/>
        <w:rPr>
          <w:spacing w:val="-3"/>
        </w:rPr>
      </w:pPr>
      <w:r w:rsidRPr="00BC403A">
        <w:rPr>
          <w:spacing w:val="-3"/>
        </w:rPr>
        <w:t xml:space="preserve">El Compromiso Político en </w:t>
      </w:r>
      <w:smartTag w:uri="urn:schemas-microsoft-com:office:smarttags" w:element="PersonName">
        <w:smartTagPr>
          <w:attr w:name="ProductID" w:val="la Espiritualidad Latinoamericana"/>
        </w:smartTagPr>
        <w:r w:rsidRPr="00BC403A">
          <w:rPr>
            <w:spacing w:val="-3"/>
          </w:rPr>
          <w:t>la Espiritualidad Latinoamericana</w:t>
        </w:r>
      </w:smartTag>
      <w:r w:rsidRPr="00BC403A">
        <w:rPr>
          <w:spacing w:val="-3"/>
        </w:rPr>
        <w:t xml:space="preserve"> de </w:t>
      </w:r>
      <w:smartTag w:uri="urn:schemas-microsoft-com:office:smarttags" w:element="PersonName">
        <w:smartTagPr>
          <w:attr w:name="ProductID" w:val="la Liberaci￳n"/>
        </w:smartTagPr>
        <w:r w:rsidRPr="00BC403A">
          <w:rPr>
            <w:spacing w:val="-3"/>
          </w:rPr>
          <w:t>la Liberación</w:t>
        </w:r>
      </w:smartTag>
    </w:p>
    <w:p w:rsidR="00D42C9A" w:rsidRPr="00BC403A" w:rsidRDefault="00D42C9A" w:rsidP="00D42C9A">
      <w:pPr>
        <w:tabs>
          <w:tab w:val="left" w:pos="-720"/>
        </w:tabs>
        <w:suppressAutoHyphens/>
        <w:jc w:val="both"/>
        <w:outlineLvl w:val="0"/>
        <w:rPr>
          <w:spacing w:val="-3"/>
        </w:rPr>
      </w:pPr>
      <w:r w:rsidRPr="00BC403A">
        <w:rPr>
          <w:spacing w:val="-3"/>
        </w:rPr>
        <w:t xml:space="preserve">El Compromiso Político en </w:t>
      </w:r>
      <w:smartTag w:uri="urn:schemas-microsoft-com:office:smarttags" w:element="PersonName">
        <w:smartTagPr>
          <w:attr w:name="ProductID" w:val="la Espiritualidad"/>
        </w:smartTagPr>
        <w:r w:rsidRPr="00BC403A">
          <w:rPr>
            <w:spacing w:val="-3"/>
          </w:rPr>
          <w:t>la Espiritualidad</w:t>
        </w:r>
      </w:smartTag>
      <w:r w:rsidRPr="00BC403A">
        <w:rPr>
          <w:spacing w:val="-3"/>
        </w:rPr>
        <w:t xml:space="preserve"> de </w:t>
      </w:r>
      <w:smartTag w:uri="urn:schemas-microsoft-com:office:smarttags" w:element="PersonName">
        <w:smartTagPr>
          <w:attr w:name="ProductID" w:val="la Liberaci￳n"/>
        </w:smartTagPr>
        <w:r w:rsidRPr="00BC403A">
          <w:rPr>
            <w:spacing w:val="-3"/>
          </w:rPr>
          <w:t>la Liberación</w:t>
        </w:r>
      </w:smartTag>
      <w:r w:rsidRPr="00BC403A">
        <w:rPr>
          <w:spacing w:val="-3"/>
        </w:rPr>
        <w:t>: ¿Orígenes en Europa?</w:t>
      </w:r>
    </w:p>
    <w:p w:rsidR="00D42C9A" w:rsidRPr="00BC403A" w:rsidRDefault="00D42C9A" w:rsidP="00D42C9A">
      <w:pPr>
        <w:tabs>
          <w:tab w:val="left" w:pos="-720"/>
        </w:tabs>
        <w:suppressAutoHyphens/>
        <w:jc w:val="both"/>
        <w:outlineLvl w:val="0"/>
        <w:rPr>
          <w:spacing w:val="-3"/>
        </w:rPr>
      </w:pPr>
      <w:r w:rsidRPr="00BC403A">
        <w:rPr>
          <w:spacing w:val="-3"/>
        </w:rPr>
        <w:t>El Compromiso Político Revolucionario: Nuevo Carisma del   Pueblo de Dios en América Latina</w:t>
      </w:r>
    </w:p>
    <w:p w:rsidR="00D42C9A" w:rsidRPr="00BC403A" w:rsidRDefault="00D42C9A" w:rsidP="00D42C9A">
      <w:pPr>
        <w:tabs>
          <w:tab w:val="left" w:pos="-720"/>
        </w:tabs>
        <w:suppressAutoHyphens/>
        <w:jc w:val="both"/>
        <w:outlineLvl w:val="0"/>
        <w:rPr>
          <w:spacing w:val="-3"/>
        </w:rPr>
      </w:pPr>
      <w:r w:rsidRPr="00BC403A">
        <w:rPr>
          <w:spacing w:val="-3"/>
        </w:rPr>
        <w:t>Compromiso Político y Solidaridad con los pobres: testimonio eclesial luminoso</w:t>
      </w:r>
    </w:p>
    <w:p w:rsidR="00D42C9A" w:rsidRPr="00BC403A" w:rsidRDefault="00D42C9A" w:rsidP="00D42C9A">
      <w:pPr>
        <w:tabs>
          <w:tab w:val="left" w:pos="-720"/>
        </w:tabs>
        <w:suppressAutoHyphens/>
        <w:jc w:val="both"/>
        <w:outlineLvl w:val="0"/>
        <w:rPr>
          <w:spacing w:val="-3"/>
        </w:rPr>
      </w:pPr>
      <w:r w:rsidRPr="00BC403A">
        <w:rPr>
          <w:spacing w:val="-3"/>
        </w:rPr>
        <w:t>La aventura del compromiso político: sombras</w:t>
      </w:r>
    </w:p>
    <w:p w:rsidR="00D42C9A" w:rsidRPr="00BC403A" w:rsidRDefault="00D42C9A" w:rsidP="00D42C9A">
      <w:pPr>
        <w:tabs>
          <w:tab w:val="left" w:pos="-720"/>
        </w:tabs>
        <w:suppressAutoHyphens/>
        <w:jc w:val="both"/>
        <w:outlineLvl w:val="0"/>
        <w:rPr>
          <w:spacing w:val="-3"/>
        </w:rPr>
      </w:pPr>
      <w:r w:rsidRPr="00BC403A">
        <w:rPr>
          <w:spacing w:val="-3"/>
        </w:rPr>
        <w:t>Gratitud, pluralismo, fidelidad y esperanza: criterios acreditantes del compromiso político cristiano latinoamericano</w:t>
      </w:r>
    </w:p>
    <w:p w:rsidR="00D42C9A" w:rsidRPr="00BC403A" w:rsidRDefault="00D42C9A" w:rsidP="00D42C9A">
      <w:pPr>
        <w:tabs>
          <w:tab w:val="left" w:pos="-720"/>
        </w:tabs>
        <w:suppressAutoHyphens/>
        <w:jc w:val="both"/>
        <w:rPr>
          <w:spacing w:val="-3"/>
        </w:rPr>
      </w:pPr>
      <w:r w:rsidRPr="00BC403A">
        <w:rPr>
          <w:spacing w:val="-3"/>
        </w:rPr>
        <w:t xml:space="preserve">El amor encarnado de Dios hasta la muerte a nuestra realidad histórica  </w:t>
      </w:r>
    </w:p>
    <w:p w:rsidR="00D42C9A" w:rsidRPr="00BC403A" w:rsidRDefault="00D42C9A" w:rsidP="00D42C9A">
      <w:pPr>
        <w:tabs>
          <w:tab w:val="left" w:pos="-720"/>
        </w:tabs>
        <w:suppressAutoHyphens/>
        <w:jc w:val="both"/>
        <w:outlineLvl w:val="0"/>
        <w:rPr>
          <w:spacing w:val="-3"/>
        </w:rPr>
      </w:pPr>
      <w:r w:rsidRPr="00BC403A">
        <w:rPr>
          <w:spacing w:val="-3"/>
        </w:rPr>
        <w:t>El Compromiso Político: Responsabilidad de fe por una historia agraciada en lucha con la corrupción</w:t>
      </w:r>
    </w:p>
    <w:p w:rsidR="00D42C9A" w:rsidRDefault="00D42C9A" w:rsidP="00D42C9A">
      <w:pPr>
        <w:jc w:val="center"/>
      </w:pPr>
    </w:p>
    <w:p w:rsidR="00D42C9A" w:rsidRPr="00BC403A" w:rsidRDefault="00286CB3" w:rsidP="00D42C9A">
      <w:pPr>
        <w:jc w:val="center"/>
      </w:pPr>
      <w:r>
        <w:br w:type="page"/>
      </w:r>
      <w:r w:rsidR="00D42C9A" w:rsidRPr="00BC403A">
        <w:lastRenderedPageBreak/>
        <w:t>CAPÍTULO XI</w:t>
      </w:r>
    </w:p>
    <w:p w:rsidR="00D42C9A" w:rsidRPr="00BC403A" w:rsidRDefault="00D42C9A" w:rsidP="00D42C9A">
      <w:pPr>
        <w:jc w:val="both"/>
      </w:pPr>
    </w:p>
    <w:p w:rsidR="00D42C9A" w:rsidRPr="00BC403A" w:rsidRDefault="00D42C9A" w:rsidP="00D42C9A">
      <w:pPr>
        <w:jc w:val="both"/>
      </w:pPr>
      <w:r w:rsidRPr="00BC403A">
        <w:t xml:space="preserve">“ALGUNOS CONSTRUIRÁN CON PIEDRA SOBRE ESTE FUNDAMENTO Y OTROS CON PAJA”: ¿QUÉ TIENE QUE VER </w:t>
      </w:r>
      <w:smartTag w:uri="urn:schemas-microsoft-com:office:smarttags" w:element="PersonName">
        <w:smartTagPr>
          <w:attr w:name="ProductID" w:val="LA FE CON"/>
        </w:smartTagPr>
        <w:r w:rsidRPr="00BC403A">
          <w:t>LA FE CON</w:t>
        </w:r>
      </w:smartTag>
      <w:r w:rsidRPr="00BC403A">
        <w:t xml:space="preserve"> LOS PROYECTOS POLÍTICOS DE IZQUIERDA?</w:t>
      </w:r>
    </w:p>
    <w:p w:rsidR="00D42C9A" w:rsidRPr="00BC403A" w:rsidRDefault="00D42C9A" w:rsidP="00D42C9A">
      <w:pPr>
        <w:jc w:val="center"/>
      </w:pPr>
    </w:p>
    <w:p w:rsidR="00D42C9A" w:rsidRPr="00BC403A" w:rsidRDefault="00D42C9A" w:rsidP="00D42C9A">
      <w:pPr>
        <w:jc w:val="both"/>
      </w:pPr>
      <w:r w:rsidRPr="00BC403A">
        <w:t>La fe y los proyectos históricos de izquierda en América Latina</w:t>
      </w:r>
    </w:p>
    <w:p w:rsidR="00D42C9A" w:rsidRPr="00BC403A" w:rsidRDefault="00D42C9A" w:rsidP="00D42C9A">
      <w:pPr>
        <w:jc w:val="both"/>
      </w:pPr>
      <w:smartTag w:uri="urn:schemas-microsoft-com:office:smarttags" w:element="PersonName">
        <w:smartTagPr>
          <w:attr w:name="ProductID" w:val="la Revoluci￳n Cubana"/>
        </w:smartTagPr>
        <w:r w:rsidRPr="00BC403A">
          <w:t>La Revolución Cubana</w:t>
        </w:r>
      </w:smartTag>
    </w:p>
    <w:p w:rsidR="00D42C9A" w:rsidRPr="00BC403A" w:rsidRDefault="00D42C9A" w:rsidP="00D42C9A">
      <w:pPr>
        <w:jc w:val="both"/>
      </w:pPr>
      <w:smartTag w:uri="urn:schemas-microsoft-com:office:smarttags" w:element="PersonName">
        <w:smartTagPr>
          <w:attr w:name="ProductID" w:val="la Revoluci￳n"/>
        </w:smartTagPr>
        <w:r w:rsidRPr="00BC403A">
          <w:t>La Revolución</w:t>
        </w:r>
      </w:smartTag>
      <w:r w:rsidRPr="00BC403A">
        <w:t xml:space="preserve"> en Libertad chilena</w:t>
      </w:r>
    </w:p>
    <w:p w:rsidR="00D42C9A" w:rsidRPr="00BC403A" w:rsidRDefault="00D42C9A" w:rsidP="00D42C9A">
      <w:pPr>
        <w:jc w:val="both"/>
      </w:pPr>
      <w:smartTag w:uri="urn:schemas-microsoft-com:office:smarttags" w:element="PersonName">
        <w:smartTagPr>
          <w:attr w:name="ProductID" w:val="La Revoluci￳n Sandinista"/>
        </w:smartTagPr>
        <w:r w:rsidRPr="00BC403A">
          <w:t>La Revolución Sandinista</w:t>
        </w:r>
      </w:smartTag>
      <w:r w:rsidRPr="00BC403A">
        <w:t xml:space="preserve"> en Nicaragua</w:t>
      </w:r>
    </w:p>
    <w:p w:rsidR="00D42C9A" w:rsidRPr="00BC403A" w:rsidRDefault="00D42C9A" w:rsidP="00D42C9A">
      <w:pPr>
        <w:jc w:val="both"/>
      </w:pPr>
      <w:r w:rsidRPr="00BC403A">
        <w:t>Los Acuerdos de Paz en Guatemala</w:t>
      </w:r>
    </w:p>
    <w:p w:rsidR="00D42C9A" w:rsidRPr="00BC403A" w:rsidRDefault="00D42C9A" w:rsidP="00D42C9A">
      <w:pPr>
        <w:jc w:val="both"/>
      </w:pPr>
      <w:r w:rsidRPr="00BC403A">
        <w:t>Una apuesta absoluta por proyectos relativos surcados de fracasos</w:t>
      </w:r>
    </w:p>
    <w:p w:rsidR="00D42C9A" w:rsidRPr="00BC403A" w:rsidRDefault="00D42C9A" w:rsidP="00D42C9A">
      <w:pPr>
        <w:jc w:val="both"/>
      </w:pPr>
      <w:r w:rsidRPr="00BC403A">
        <w:t>La pregunta angustiada: ¿nada cambia en la historia y en el mundo?</w:t>
      </w:r>
    </w:p>
    <w:p w:rsidR="00D42C9A" w:rsidRPr="00BC403A" w:rsidRDefault="00D42C9A" w:rsidP="00D42C9A">
      <w:pPr>
        <w:jc w:val="both"/>
      </w:pPr>
      <w:r w:rsidRPr="00BC403A">
        <w:t>¿Pasó algo nuevo el 15 de marzo de 2009 en El Salvador?</w:t>
      </w:r>
    </w:p>
    <w:p w:rsidR="00D42C9A" w:rsidRPr="00BC403A" w:rsidRDefault="00D42C9A" w:rsidP="00D42C9A">
      <w:pPr>
        <w:jc w:val="both"/>
      </w:pPr>
      <w:r w:rsidRPr="00BC403A">
        <w:t xml:space="preserve">Heredarán el mundo: proyectos humanos y fe antropológica </w:t>
      </w:r>
    </w:p>
    <w:p w:rsidR="00D42C9A" w:rsidRPr="00BC403A" w:rsidRDefault="00D42C9A" w:rsidP="00D42C9A">
      <w:pPr>
        <w:jc w:val="both"/>
      </w:pPr>
      <w:r w:rsidRPr="00BC403A">
        <w:t>En nuestros proyectos históricos: colaboradores de Dios, labranza de Dios y construcción de Dios</w:t>
      </w:r>
    </w:p>
    <w:p w:rsidR="00D42C9A" w:rsidRPr="00BC403A" w:rsidRDefault="00D42C9A" w:rsidP="00D42C9A">
      <w:pPr>
        <w:tabs>
          <w:tab w:val="left" w:pos="142"/>
        </w:tabs>
        <w:jc w:val="both"/>
        <w:rPr>
          <w:bCs/>
          <w:iCs/>
        </w:rPr>
      </w:pPr>
      <w:r w:rsidRPr="00BC403A">
        <w:rPr>
          <w:bCs/>
          <w:iCs/>
        </w:rPr>
        <w:t>La diferente calidad de los proyectos humanos: construir con piedra o con paja</w:t>
      </w:r>
    </w:p>
    <w:p w:rsidR="00D42C9A" w:rsidRPr="00BC403A" w:rsidRDefault="00D42C9A" w:rsidP="00D42C9A">
      <w:pPr>
        <w:tabs>
          <w:tab w:val="left" w:pos="142"/>
        </w:tabs>
        <w:jc w:val="both"/>
        <w:rPr>
          <w:bCs/>
          <w:iCs/>
        </w:rPr>
      </w:pPr>
      <w:r w:rsidRPr="00BC403A">
        <w:rPr>
          <w:bCs/>
          <w:iCs/>
        </w:rPr>
        <w:t>Compromiso histórico y esperanza cristiana</w:t>
      </w:r>
    </w:p>
    <w:p w:rsidR="00D42C9A" w:rsidRPr="00BC403A" w:rsidRDefault="00D42C9A" w:rsidP="00D42C9A">
      <w:pPr>
        <w:tabs>
          <w:tab w:val="left" w:pos="142"/>
        </w:tabs>
        <w:jc w:val="both"/>
        <w:rPr>
          <w:bCs/>
          <w:iCs/>
        </w:rPr>
      </w:pPr>
      <w:r w:rsidRPr="00BC403A">
        <w:rPr>
          <w:bCs/>
          <w:iCs/>
        </w:rPr>
        <w:t>La casa construida sobre roca</w:t>
      </w:r>
    </w:p>
    <w:p w:rsidR="00D42C9A" w:rsidRPr="00BC403A" w:rsidRDefault="00D42C9A" w:rsidP="00D42C9A">
      <w:pPr>
        <w:tabs>
          <w:tab w:val="left" w:pos="142"/>
        </w:tabs>
        <w:jc w:val="both"/>
        <w:rPr>
          <w:bCs/>
          <w:i/>
        </w:rPr>
      </w:pPr>
      <w:r w:rsidRPr="00BC403A">
        <w:rPr>
          <w:bCs/>
          <w:iCs/>
        </w:rPr>
        <w:t xml:space="preserve">El nuevo proyecto de izquierda salvadoreño en el gobierno a la luz de la esperanza </w:t>
      </w:r>
      <w:r w:rsidRPr="00BC403A">
        <w:rPr>
          <w:bCs/>
          <w:i/>
          <w:iCs/>
        </w:rPr>
        <w:t xml:space="preserve">        </w:t>
      </w:r>
      <w:r w:rsidRPr="00BC403A">
        <w:rPr>
          <w:i/>
        </w:rPr>
        <w:t xml:space="preserve">             </w:t>
      </w:r>
    </w:p>
    <w:p w:rsidR="00D42C9A" w:rsidRPr="00BC403A" w:rsidRDefault="00D42C9A" w:rsidP="00D42C9A">
      <w:pPr>
        <w:jc w:val="both"/>
      </w:pPr>
      <w:r w:rsidRPr="00BC403A">
        <w:t xml:space="preserve">El diseño y la construcción de una civilización del trabajo y la austeridad </w:t>
      </w:r>
    </w:p>
    <w:p w:rsidR="00D42C9A" w:rsidRPr="00BC403A" w:rsidRDefault="00D42C9A" w:rsidP="00D42C9A">
      <w:pPr>
        <w:jc w:val="both"/>
      </w:pPr>
      <w:r w:rsidRPr="00BC403A">
        <w:t>La esperanza crucificada en los costos de la lucha por la justicia y en sus fracasos</w:t>
      </w:r>
    </w:p>
    <w:p w:rsidR="00D42C9A" w:rsidRDefault="00D42C9A" w:rsidP="00D42C9A">
      <w:pPr>
        <w:tabs>
          <w:tab w:val="left" w:pos="-720"/>
        </w:tabs>
        <w:suppressAutoHyphens/>
        <w:jc w:val="center"/>
      </w:pPr>
    </w:p>
    <w:p w:rsidR="00D42C9A" w:rsidRPr="00BC403A" w:rsidRDefault="00D42C9A" w:rsidP="00D42C9A">
      <w:pPr>
        <w:tabs>
          <w:tab w:val="left" w:pos="-720"/>
        </w:tabs>
        <w:suppressAutoHyphens/>
        <w:jc w:val="center"/>
      </w:pPr>
    </w:p>
    <w:p w:rsidR="00D42C9A" w:rsidRPr="00BC403A" w:rsidRDefault="00D42C9A" w:rsidP="00D42C9A">
      <w:pPr>
        <w:tabs>
          <w:tab w:val="left" w:pos="-720"/>
        </w:tabs>
        <w:suppressAutoHyphens/>
        <w:jc w:val="center"/>
      </w:pPr>
      <w:r w:rsidRPr="00BC403A">
        <w:t xml:space="preserve">CAPÍTULO XII  </w:t>
      </w:r>
    </w:p>
    <w:p w:rsidR="00D42C9A" w:rsidRPr="00BC403A" w:rsidRDefault="00D42C9A" w:rsidP="00D42C9A">
      <w:pPr>
        <w:tabs>
          <w:tab w:val="left" w:pos="-720"/>
        </w:tabs>
        <w:suppressAutoHyphens/>
        <w:jc w:val="both"/>
      </w:pPr>
    </w:p>
    <w:p w:rsidR="00D42C9A" w:rsidRPr="00BC403A" w:rsidRDefault="00D42C9A" w:rsidP="00D42C9A">
      <w:pPr>
        <w:tabs>
          <w:tab w:val="left" w:pos="-720"/>
        </w:tabs>
        <w:suppressAutoHyphens/>
        <w:jc w:val="both"/>
      </w:pPr>
      <w:r w:rsidRPr="00BC403A">
        <w:t xml:space="preserve">OMNIPOTENCIA DE DIOS Y AMENAZA HUMANA A </w:t>
      </w:r>
      <w:smartTag w:uri="urn:schemas-microsoft-com:office:smarttags" w:element="PersonName">
        <w:smartTagPr>
          <w:attr w:name="ProductID" w:val="LA  TIERRA"/>
        </w:smartTagPr>
        <w:r w:rsidRPr="00BC403A">
          <w:t>LA  TIERRA</w:t>
        </w:r>
      </w:smartTag>
    </w:p>
    <w:p w:rsidR="00D42C9A" w:rsidRPr="00BC403A" w:rsidRDefault="00D42C9A" w:rsidP="00D42C9A">
      <w:pPr>
        <w:jc w:val="center"/>
      </w:pPr>
    </w:p>
    <w:p w:rsidR="00D42C9A" w:rsidRPr="00BC403A" w:rsidRDefault="00D42C9A" w:rsidP="00D42C9A">
      <w:pPr>
        <w:jc w:val="both"/>
      </w:pPr>
      <w:r w:rsidRPr="00BC403A">
        <w:t>Los dos relatos de la creación y sus tradiciones</w:t>
      </w:r>
    </w:p>
    <w:p w:rsidR="00D42C9A" w:rsidRPr="00BC403A" w:rsidRDefault="00D42C9A" w:rsidP="00D42C9A">
      <w:pPr>
        <w:jc w:val="both"/>
        <w:rPr>
          <w:lang w:val="es-ES_tradnl"/>
        </w:rPr>
      </w:pPr>
      <w:r w:rsidRPr="00BC403A">
        <w:rPr>
          <w:lang w:val="es-ES_tradnl"/>
        </w:rPr>
        <w:t>La fe en la creación se desarrolla a partir de la fe en la liberación</w:t>
      </w:r>
    </w:p>
    <w:p w:rsidR="00D42C9A" w:rsidRPr="00BC403A" w:rsidRDefault="00D42C9A" w:rsidP="00D42C9A">
      <w:pPr>
        <w:jc w:val="both"/>
        <w:rPr>
          <w:lang w:val="es-ES_tradnl"/>
        </w:rPr>
      </w:pPr>
      <w:r w:rsidRPr="00BC403A">
        <w:rPr>
          <w:lang w:val="es-ES_tradnl"/>
        </w:rPr>
        <w:t>Los dos relatos de la creación y su presunta responsabilidad en la crisis ecológica</w:t>
      </w:r>
    </w:p>
    <w:p w:rsidR="00D42C9A" w:rsidRPr="00BC403A" w:rsidRDefault="00D42C9A" w:rsidP="00D42C9A">
      <w:pPr>
        <w:jc w:val="both"/>
        <w:rPr>
          <w:lang w:val="es-ES_tradnl"/>
        </w:rPr>
      </w:pPr>
      <w:r w:rsidRPr="00BC403A">
        <w:rPr>
          <w:lang w:val="es-ES_tradnl"/>
        </w:rPr>
        <w:t>El dominio de los animales y el sometimiento de la tierra en el Primer Relato</w:t>
      </w:r>
    </w:p>
    <w:p w:rsidR="00D42C9A" w:rsidRPr="00BC403A" w:rsidRDefault="00D42C9A" w:rsidP="00D42C9A">
      <w:pPr>
        <w:jc w:val="both"/>
        <w:rPr>
          <w:lang w:val="es-ES_tradnl"/>
        </w:rPr>
      </w:pPr>
      <w:r w:rsidRPr="00BC403A">
        <w:rPr>
          <w:lang w:val="es-ES_tradnl"/>
        </w:rPr>
        <w:t>La imagen de Dios que es la pareja humana y la ideología del progreso sin límite</w:t>
      </w:r>
    </w:p>
    <w:p w:rsidR="00D42C9A" w:rsidRPr="00BC403A" w:rsidRDefault="00D42C9A" w:rsidP="00D42C9A">
      <w:pPr>
        <w:jc w:val="both"/>
        <w:rPr>
          <w:lang w:val="es-ES_tradnl"/>
        </w:rPr>
      </w:pPr>
      <w:r w:rsidRPr="00BC403A">
        <w:rPr>
          <w:lang w:val="es-ES_tradnl"/>
        </w:rPr>
        <w:t>¿Otra interpretación más humanizadora del primer relato de la creación?</w:t>
      </w:r>
    </w:p>
    <w:p w:rsidR="00D42C9A" w:rsidRPr="00BC403A" w:rsidRDefault="00D42C9A" w:rsidP="00D42C9A">
      <w:pPr>
        <w:jc w:val="both"/>
        <w:rPr>
          <w:lang w:val="es-ES_tradnl"/>
        </w:rPr>
      </w:pPr>
      <w:r w:rsidRPr="00BC403A">
        <w:rPr>
          <w:lang w:val="es-ES_tradnl"/>
        </w:rPr>
        <w:t>La interpretación de la herencia del Génesis en la civilización moderna capitalista secular y el contraste con la civilización del sábado.</w:t>
      </w:r>
    </w:p>
    <w:p w:rsidR="00D42C9A" w:rsidRPr="00BC403A" w:rsidRDefault="00D42C9A" w:rsidP="00D42C9A">
      <w:pPr>
        <w:jc w:val="both"/>
        <w:rPr>
          <w:lang w:val="es-ES_tradnl"/>
        </w:rPr>
      </w:pPr>
      <w:r w:rsidRPr="00BC403A">
        <w:rPr>
          <w:lang w:val="es-ES_tradnl"/>
        </w:rPr>
        <w:t>La crisis poblacional y el mandato de Dios de llenar la tierra</w:t>
      </w:r>
    </w:p>
    <w:p w:rsidR="00D42C9A" w:rsidRPr="00BC403A" w:rsidRDefault="00D42C9A" w:rsidP="00D42C9A">
      <w:pPr>
        <w:jc w:val="both"/>
        <w:rPr>
          <w:lang w:val="es-ES_tradnl"/>
        </w:rPr>
      </w:pPr>
      <w:r w:rsidRPr="00BC403A">
        <w:rPr>
          <w:lang w:val="es-ES_tradnl"/>
        </w:rPr>
        <w:t>El masculinismo de la imagen de Dios y el sometimiento de la tierra</w:t>
      </w:r>
    </w:p>
    <w:p w:rsidR="00D42C9A" w:rsidRPr="00BC403A" w:rsidRDefault="00D42C9A" w:rsidP="00D42C9A">
      <w:pPr>
        <w:jc w:val="both"/>
        <w:rPr>
          <w:lang w:val="es-ES_tradnl"/>
        </w:rPr>
      </w:pPr>
      <w:r w:rsidRPr="00BC403A">
        <w:rPr>
          <w:lang w:val="es-ES_tradnl"/>
        </w:rPr>
        <w:t>¿Y en otras culturas?</w:t>
      </w:r>
    </w:p>
    <w:p w:rsidR="00D42C9A" w:rsidRPr="00BC403A" w:rsidRDefault="00D42C9A" w:rsidP="00D42C9A">
      <w:pPr>
        <w:jc w:val="both"/>
        <w:rPr>
          <w:lang w:val="es-ES_tradnl"/>
        </w:rPr>
      </w:pPr>
      <w:r w:rsidRPr="00BC403A">
        <w:rPr>
          <w:lang w:val="es-ES_tradnl"/>
        </w:rPr>
        <w:t>El segundo relato de la creación y el cuidado y cultivo del parque del Edén</w:t>
      </w:r>
    </w:p>
    <w:p w:rsidR="00D42C9A" w:rsidRPr="00BC403A" w:rsidRDefault="00D42C9A" w:rsidP="00D42C9A">
      <w:pPr>
        <w:jc w:val="both"/>
        <w:rPr>
          <w:lang w:val="es-ES_tradnl"/>
        </w:rPr>
      </w:pPr>
      <w:r w:rsidRPr="00BC403A">
        <w:rPr>
          <w:lang w:val="es-ES_tradnl"/>
        </w:rPr>
        <w:t>La tierra de delicias, tierra de paz, tierra prometida</w:t>
      </w:r>
    </w:p>
    <w:p w:rsidR="00D42C9A" w:rsidRPr="00BC403A" w:rsidRDefault="00D42C9A" w:rsidP="00D42C9A">
      <w:pPr>
        <w:jc w:val="both"/>
        <w:rPr>
          <w:lang w:val="es-ES_tradnl"/>
        </w:rPr>
      </w:pPr>
      <w:r w:rsidRPr="00BC403A">
        <w:rPr>
          <w:lang w:val="es-ES_tradnl"/>
        </w:rPr>
        <w:t xml:space="preserve">La tierra de delicias, de paz y de promesa, se vuelve tierra de injusticia y decepción </w:t>
      </w:r>
    </w:p>
    <w:p w:rsidR="00D42C9A" w:rsidRPr="00BC403A" w:rsidRDefault="00D42C9A" w:rsidP="00D42C9A">
      <w:pPr>
        <w:jc w:val="both"/>
        <w:rPr>
          <w:lang w:val="es-ES_tradnl"/>
        </w:rPr>
      </w:pPr>
      <w:r w:rsidRPr="00BC403A">
        <w:rPr>
          <w:lang w:val="es-ES_tradnl"/>
        </w:rPr>
        <w:t xml:space="preserve">Los teólogos </w:t>
      </w:r>
      <w:r w:rsidR="002F36D6">
        <w:rPr>
          <w:lang w:val="es-ES_tradnl"/>
        </w:rPr>
        <w:t>y</w:t>
      </w:r>
      <w:r w:rsidRPr="00BC403A">
        <w:rPr>
          <w:lang w:val="es-ES_tradnl"/>
        </w:rPr>
        <w:t>ahvistas proyectan la historia en el segundo relato de la creación: cuidar y cultivar</w:t>
      </w:r>
    </w:p>
    <w:p w:rsidR="00D42C9A" w:rsidRPr="00BC403A" w:rsidRDefault="00D42C9A" w:rsidP="00D42C9A">
      <w:pPr>
        <w:jc w:val="both"/>
        <w:rPr>
          <w:lang w:val="es-ES_tradnl"/>
        </w:rPr>
      </w:pPr>
      <w:r w:rsidRPr="00BC403A">
        <w:rPr>
          <w:lang w:val="es-ES_tradnl"/>
        </w:rPr>
        <w:t>¿Prohibición exterior heterónoma o descubrimiento de la ley inscrita en el corazón?</w:t>
      </w:r>
    </w:p>
    <w:p w:rsidR="00D42C9A" w:rsidRPr="00BC403A" w:rsidRDefault="00D42C9A" w:rsidP="00D42C9A">
      <w:pPr>
        <w:jc w:val="both"/>
        <w:rPr>
          <w:lang w:val="es-ES_tradnl"/>
        </w:rPr>
      </w:pPr>
      <w:r w:rsidRPr="00BC403A">
        <w:rPr>
          <w:lang w:val="es-ES_tradnl"/>
        </w:rPr>
        <w:t>Guardar la tierra, guardar la vida de los pobres</w:t>
      </w:r>
    </w:p>
    <w:p w:rsidR="00D42C9A" w:rsidRPr="00BC403A" w:rsidRDefault="00D42C9A" w:rsidP="00D42C9A">
      <w:pPr>
        <w:jc w:val="both"/>
        <w:rPr>
          <w:lang w:val="es-ES_tradnl"/>
        </w:rPr>
      </w:pPr>
      <w:r w:rsidRPr="00BC403A">
        <w:rPr>
          <w:lang w:val="es-ES_tradnl"/>
        </w:rPr>
        <w:lastRenderedPageBreak/>
        <w:t>El masculinismo y sus matices en el segundo relato</w:t>
      </w:r>
    </w:p>
    <w:p w:rsidR="00D42C9A" w:rsidRPr="00BC403A" w:rsidRDefault="00D42C9A" w:rsidP="00D42C9A">
      <w:pPr>
        <w:jc w:val="both"/>
        <w:rPr>
          <w:lang w:val="es-ES_tradnl"/>
        </w:rPr>
      </w:pPr>
      <w:r w:rsidRPr="00BC403A">
        <w:rPr>
          <w:lang w:val="es-ES_tradnl"/>
        </w:rPr>
        <w:t>Del paradigma de la omnipotencia y la explotación al paradigma de la debilidad y la compasión</w:t>
      </w:r>
    </w:p>
    <w:p w:rsidR="00D42C9A" w:rsidRPr="00BC403A" w:rsidRDefault="00D42C9A" w:rsidP="00D42C9A">
      <w:pPr>
        <w:jc w:val="both"/>
        <w:rPr>
          <w:lang w:val="es-ES_tradnl"/>
        </w:rPr>
      </w:pPr>
      <w:r w:rsidRPr="00BC403A">
        <w:rPr>
          <w:lang w:val="es-ES_tradnl"/>
        </w:rPr>
        <w:t xml:space="preserve">Paraíso perdido y esperanza futura    </w:t>
      </w:r>
    </w:p>
    <w:p w:rsidR="00D42C9A" w:rsidRPr="00BC403A" w:rsidRDefault="00D42C9A" w:rsidP="00D42C9A">
      <w:pPr>
        <w:pStyle w:val="Textoindependiente2"/>
        <w:spacing w:after="0" w:line="240" w:lineRule="auto"/>
        <w:jc w:val="both"/>
      </w:pPr>
    </w:p>
    <w:p w:rsidR="00D42C9A" w:rsidRPr="00BC403A" w:rsidRDefault="00D42C9A" w:rsidP="00D42C9A">
      <w:pPr>
        <w:pStyle w:val="Textoindependiente2"/>
        <w:spacing w:after="0" w:line="240" w:lineRule="auto"/>
        <w:jc w:val="center"/>
      </w:pPr>
      <w:r w:rsidRPr="00BC403A">
        <w:t xml:space="preserve">CAPÍTULO XIII </w:t>
      </w:r>
    </w:p>
    <w:p w:rsidR="00D42C9A" w:rsidRPr="00BC403A" w:rsidRDefault="00D42C9A" w:rsidP="00D42C9A">
      <w:pPr>
        <w:pStyle w:val="Textoindependiente2"/>
        <w:spacing w:after="0" w:line="240" w:lineRule="auto"/>
        <w:jc w:val="center"/>
      </w:pPr>
    </w:p>
    <w:p w:rsidR="00D42C9A" w:rsidRPr="00BC403A" w:rsidRDefault="00D42C9A" w:rsidP="00D42C9A">
      <w:pPr>
        <w:pStyle w:val="Textoindependiente2"/>
        <w:spacing w:after="0" w:line="240" w:lineRule="auto"/>
        <w:jc w:val="both"/>
      </w:pPr>
      <w:smartTag w:uri="urn:schemas-microsoft-com:office:smarttags" w:element="PersonName">
        <w:smartTagPr>
          <w:attr w:name="ProductID" w:val="LA TEOLOGￍA DE"/>
        </w:smartTagPr>
        <w:r w:rsidRPr="00BC403A">
          <w:t>LA TEOLOGÍA DE</w:t>
        </w:r>
      </w:smartTag>
      <w:r w:rsidRPr="00BC403A">
        <w:t xml:space="preserve"> </w:t>
      </w:r>
      <w:smartTag w:uri="urn:schemas-microsoft-com:office:smarttags" w:element="PersonName">
        <w:smartTagPr>
          <w:attr w:name="ProductID" w:val="LA LIBERACIￓN FRENTE"/>
        </w:smartTagPr>
        <w:r w:rsidRPr="00BC403A">
          <w:t>LA LIBERACIÓN FRENTE</w:t>
        </w:r>
      </w:smartTag>
      <w:r w:rsidRPr="00BC403A">
        <w:t xml:space="preserve"> A </w:t>
      </w:r>
      <w:smartTag w:uri="urn:schemas-microsoft-com:office:smarttags" w:element="PersonName">
        <w:smartTagPr>
          <w:attr w:name="ProductID" w:val="LA PR￁CTICA POLￍTICA"/>
        </w:smartTagPr>
        <w:r w:rsidRPr="00BC403A">
          <w:t>LA PRÁCTICA POLÍTICA</w:t>
        </w:r>
      </w:smartTag>
    </w:p>
    <w:p w:rsidR="00D42C9A" w:rsidRPr="00BC403A" w:rsidRDefault="00D42C9A" w:rsidP="00D42C9A">
      <w:pPr>
        <w:pStyle w:val="Textoindependiente2"/>
        <w:spacing w:after="0" w:line="240" w:lineRule="auto"/>
        <w:jc w:val="both"/>
      </w:pPr>
    </w:p>
    <w:p w:rsidR="00D42C9A" w:rsidRPr="00BC403A" w:rsidRDefault="00D42C9A" w:rsidP="00D42C9A">
      <w:pPr>
        <w:pStyle w:val="Textoindependiente2"/>
        <w:spacing w:after="0" w:line="240" w:lineRule="auto"/>
        <w:jc w:val="both"/>
      </w:pPr>
      <w:r w:rsidRPr="00BC403A">
        <w:t>Frei Betto -Carlos Alberto Libânio Christo- (1944): El poder es una mosca que pica e inocula la muerte de la ideología</w:t>
      </w:r>
    </w:p>
    <w:p w:rsidR="00D42C9A" w:rsidRPr="00BC403A" w:rsidRDefault="00D42C9A" w:rsidP="00D42C9A">
      <w:pPr>
        <w:pStyle w:val="NormalWeb"/>
        <w:spacing w:before="0" w:beforeAutospacing="0" w:after="0" w:afterAutospacing="0"/>
        <w:jc w:val="both"/>
      </w:pPr>
    </w:p>
    <w:p w:rsidR="00D42C9A" w:rsidRPr="00BC403A" w:rsidRDefault="00D42C9A" w:rsidP="00D42C9A">
      <w:pPr>
        <w:jc w:val="center"/>
      </w:pPr>
      <w:r>
        <w:t>EPÍ</w:t>
      </w:r>
      <w:r w:rsidRPr="00BC403A">
        <w:t>LOGO</w:t>
      </w:r>
    </w:p>
    <w:p w:rsidR="00D42C9A" w:rsidRPr="00BC403A" w:rsidRDefault="00D42C9A" w:rsidP="00D42C9A">
      <w:pPr>
        <w:jc w:val="both"/>
      </w:pPr>
    </w:p>
    <w:p w:rsidR="00D42C9A" w:rsidRPr="00BC403A" w:rsidRDefault="00D42C9A" w:rsidP="00D42C9A">
      <w:pPr>
        <w:jc w:val="both"/>
      </w:pPr>
      <w:r w:rsidRPr="00BC403A">
        <w:t xml:space="preserve">  ORGANIZAR </w:t>
      </w:r>
      <w:smartTag w:uri="urn:schemas-microsoft-com:office:smarttags" w:element="PersonName">
        <w:smartTagPr>
          <w:attr w:name="ProductID" w:val="LA ESPERANZA"/>
        </w:smartTagPr>
        <w:r w:rsidRPr="00BC403A">
          <w:t>LA ESPERANZA</w:t>
        </w:r>
      </w:smartTag>
    </w:p>
    <w:p w:rsidR="00D42C9A" w:rsidRPr="00BC403A" w:rsidRDefault="00D42C9A" w:rsidP="00D42C9A">
      <w:pPr>
        <w:jc w:val="center"/>
      </w:pPr>
    </w:p>
    <w:p w:rsidR="00D42C9A" w:rsidRPr="00BC403A" w:rsidRDefault="00D42C9A" w:rsidP="00D42C9A">
      <w:pPr>
        <w:jc w:val="both"/>
      </w:pPr>
      <w:r w:rsidRPr="00BC403A">
        <w:t>1.  Llamar al mal por su nombre y mirarlo a los ojos</w:t>
      </w:r>
    </w:p>
    <w:p w:rsidR="00D42C9A" w:rsidRPr="00BC403A" w:rsidRDefault="00D42C9A" w:rsidP="00D42C9A">
      <w:pPr>
        <w:jc w:val="both"/>
      </w:pPr>
      <w:r w:rsidRPr="00BC403A">
        <w:t>2.  El humilde</w:t>
      </w:r>
      <w:r w:rsidR="008D0F50">
        <w:t xml:space="preserve"> paso</w:t>
      </w:r>
      <w:r w:rsidRPr="00BC403A">
        <w:t xml:space="preserve"> a la esperanza</w:t>
      </w:r>
    </w:p>
    <w:p w:rsidR="00D42C9A" w:rsidRPr="00BC403A" w:rsidRDefault="00D42C9A" w:rsidP="00D42C9A">
      <w:pPr>
        <w:jc w:val="both"/>
      </w:pPr>
      <w:r w:rsidRPr="00BC403A">
        <w:t>3. Construir el reino de la tierra para que venga el Reino de Dios y sea creíble nuestra esperanza</w:t>
      </w:r>
    </w:p>
    <w:p w:rsidR="00D42C9A" w:rsidRPr="00BC403A" w:rsidRDefault="00D42C9A" w:rsidP="00D42C9A">
      <w:pPr>
        <w:pStyle w:val="NormalWeb"/>
        <w:spacing w:before="0" w:beforeAutospacing="0" w:after="0" w:afterAutospacing="0"/>
        <w:jc w:val="both"/>
      </w:pPr>
    </w:p>
    <w:p w:rsidR="00D42C9A" w:rsidRPr="00BC403A" w:rsidRDefault="00D42C9A" w:rsidP="00D42C9A">
      <w:pPr>
        <w:pStyle w:val="NormalWeb"/>
        <w:spacing w:before="0" w:beforeAutospacing="0" w:after="0" w:afterAutospacing="0"/>
        <w:jc w:val="both"/>
      </w:pPr>
    </w:p>
    <w:p w:rsidR="00BC5400" w:rsidRPr="008F5849" w:rsidRDefault="00BC5400" w:rsidP="00AF768A">
      <w:pPr>
        <w:pStyle w:val="NormalWeb"/>
        <w:spacing w:before="0" w:beforeAutospacing="0" w:after="0" w:afterAutospacing="0"/>
        <w:jc w:val="both"/>
      </w:pPr>
    </w:p>
    <w:sectPr w:rsidR="00BC5400" w:rsidRPr="008F5849" w:rsidSect="00AF768A">
      <w:footerReference w:type="even" r:id="rId27"/>
      <w:footerReference w:type="default" r:id="rId28"/>
      <w:pgSz w:w="12242" w:h="15842" w:code="1"/>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FFD" w:rsidRDefault="00D17FFD">
      <w:r>
        <w:separator/>
      </w:r>
    </w:p>
  </w:endnote>
  <w:endnote w:type="continuationSeparator" w:id="1">
    <w:p w:rsidR="00D17FFD" w:rsidRDefault="00D17FF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78" w:rsidRDefault="00E96778" w:rsidP="00BC35F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96778" w:rsidRDefault="00E96778" w:rsidP="00BF0533">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778" w:rsidRDefault="00E96778" w:rsidP="00BC35F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86E29">
      <w:rPr>
        <w:rStyle w:val="Nmerodepgina"/>
        <w:noProof/>
      </w:rPr>
      <w:t>6</w:t>
    </w:r>
    <w:r>
      <w:rPr>
        <w:rStyle w:val="Nmerodepgina"/>
      </w:rPr>
      <w:fldChar w:fldCharType="end"/>
    </w:r>
  </w:p>
  <w:p w:rsidR="00E96778" w:rsidRDefault="00E96778" w:rsidP="00BF0533">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FFD" w:rsidRDefault="00D17FFD">
      <w:r>
        <w:separator/>
      </w:r>
    </w:p>
  </w:footnote>
  <w:footnote w:type="continuationSeparator" w:id="1">
    <w:p w:rsidR="00D17FFD" w:rsidRDefault="00D17FFD">
      <w:r>
        <w:continuationSeparator/>
      </w:r>
    </w:p>
  </w:footnote>
  <w:footnote w:id="2">
    <w:p w:rsidR="00E96778" w:rsidRPr="005D515B" w:rsidRDefault="00E96778" w:rsidP="00A94BCF">
      <w:pPr>
        <w:pStyle w:val="Textonotapie"/>
        <w:jc w:val="both"/>
      </w:pPr>
      <w:r>
        <w:rPr>
          <w:rStyle w:val="Refdenotaalpie"/>
        </w:rPr>
        <w:footnoteRef/>
      </w:r>
      <w:r>
        <w:t xml:space="preserve"> Torres Queiruga, Andrés, </w:t>
      </w:r>
      <w:r>
        <w:rPr>
          <w:i/>
        </w:rPr>
        <w:t xml:space="preserve">Repensar </w:t>
      </w:r>
      <w:smartTag w:uri="urn:schemas-microsoft-com:office:smarttags" w:element="PersonName">
        <w:smartTagPr>
          <w:attr w:name="ProductID" w:val="la Resurrecci￳n. La"/>
        </w:smartTagPr>
        <w:r>
          <w:rPr>
            <w:i/>
          </w:rPr>
          <w:t>la Resurrección</w:t>
        </w:r>
        <w:r>
          <w:t>. La</w:t>
        </w:r>
      </w:smartTag>
      <w:r>
        <w:t xml:space="preserve"> Diferencia Cristiana en </w:t>
      </w:r>
      <w:smartTag w:uri="urn:schemas-microsoft-com:office:smarttags" w:element="PersonName">
        <w:smartTagPr>
          <w:attr w:name="ProductID" w:val="la Continuidad"/>
        </w:smartTagPr>
        <w:r>
          <w:t>la Continuidad</w:t>
        </w:r>
      </w:smartTag>
      <w:r>
        <w:t xml:space="preserve"> de las Religiones y de </w:t>
      </w:r>
      <w:smartTag w:uri="urn:schemas-microsoft-com:office:smarttags" w:element="PersonName">
        <w:smartTagPr>
          <w:attr w:name="ProductID" w:val="la Cultura"/>
        </w:smartTagPr>
        <w:r>
          <w:t>la Cultura</w:t>
        </w:r>
      </w:smartTag>
      <w:r>
        <w:t>, Madrid, Trotta, 2003, pp. 134-150. Con la importante bibliografía allí citada.</w:t>
      </w:r>
    </w:p>
  </w:footnote>
  <w:footnote w:id="3">
    <w:p w:rsidR="00E96778" w:rsidRPr="0059272B" w:rsidRDefault="00E96778" w:rsidP="00A94BCF">
      <w:pPr>
        <w:pStyle w:val="Textonotapie"/>
        <w:jc w:val="both"/>
      </w:pPr>
      <w:r>
        <w:rPr>
          <w:rStyle w:val="Refdenotaalpie"/>
        </w:rPr>
        <w:footnoteRef/>
      </w:r>
      <w:r>
        <w:t xml:space="preserve"> Ver el ciclo de Elías en 1Re 16, 29-34; 17-19; 21 y 2Re 2, 1-12. Y ver, para lo que se esperaba del rey en Judá-Israel, Sal 72.</w:t>
      </w:r>
    </w:p>
  </w:footnote>
  <w:footnote w:id="4">
    <w:p w:rsidR="00E96778" w:rsidRPr="006A59D1" w:rsidRDefault="00E96778">
      <w:pPr>
        <w:pStyle w:val="Textonotapie"/>
      </w:pPr>
      <w:r>
        <w:rPr>
          <w:rStyle w:val="Refdenotaalpie"/>
        </w:rPr>
        <w:footnoteRef/>
      </w:r>
      <w:r>
        <w:t xml:space="preserve"> Ver Is 42, 1-9.</w:t>
      </w:r>
    </w:p>
  </w:footnote>
  <w:footnote w:id="5">
    <w:p w:rsidR="00E96778" w:rsidRPr="00EF2965" w:rsidRDefault="00E96778" w:rsidP="00495FB0">
      <w:pPr>
        <w:pStyle w:val="Textonotapie"/>
        <w:jc w:val="both"/>
      </w:pPr>
      <w:r>
        <w:rPr>
          <w:rStyle w:val="Refdenotaalpie"/>
        </w:rPr>
        <w:footnoteRef/>
      </w:r>
      <w:r>
        <w:t xml:space="preserve"> Santos, Boaventura de Sousa, </w:t>
      </w:r>
      <w:r>
        <w:rPr>
          <w:i/>
        </w:rPr>
        <w:t>El Milenio Huérfano</w:t>
      </w:r>
      <w:r>
        <w:t>. Ensayos para una nueva cultura política, Madrid, Trotta, 2005, pp. 117-118 y 129-130.</w:t>
      </w:r>
    </w:p>
  </w:footnote>
  <w:footnote w:id="6">
    <w:p w:rsidR="00E96778" w:rsidRPr="00EF2965" w:rsidRDefault="00E96778">
      <w:pPr>
        <w:pStyle w:val="Textonotapie"/>
      </w:pPr>
      <w:r>
        <w:rPr>
          <w:rStyle w:val="Refdenotaalpie"/>
        </w:rPr>
        <w:footnoteRef/>
      </w:r>
      <w:r>
        <w:t xml:space="preserve"> Ver los textos bíblicos sobre el Siervo de Yahvé en Is 53, 1-3.10.</w:t>
      </w:r>
    </w:p>
  </w:footnote>
  <w:footnote w:id="7">
    <w:p w:rsidR="00E96778" w:rsidRPr="008F0CFA" w:rsidRDefault="00E96778" w:rsidP="00495FB0">
      <w:pPr>
        <w:pStyle w:val="Textonotapie"/>
        <w:jc w:val="both"/>
      </w:pPr>
      <w:r>
        <w:rPr>
          <w:rStyle w:val="Refdenotaalpie"/>
        </w:rPr>
        <w:footnoteRef/>
      </w:r>
      <w:r>
        <w:t xml:space="preserve"> Ver los siguientes textos bíblicos: Dt 18, 15-19; Mc 12, 18-27 par.; Dt 25, 5; Ex 3, 6; Jn 2, 16; Mc 11, 15-19 par; Lc 16, 19-31; Hch 23, 6-10.</w:t>
      </w:r>
    </w:p>
  </w:footnote>
  <w:footnote w:id="8">
    <w:p w:rsidR="00E96778" w:rsidRPr="00786084" w:rsidRDefault="00E96778" w:rsidP="00495FB0">
      <w:pPr>
        <w:pStyle w:val="Textonotapie"/>
        <w:jc w:val="both"/>
      </w:pPr>
      <w:r>
        <w:rPr>
          <w:rStyle w:val="Refdenotaalpie"/>
        </w:rPr>
        <w:footnoteRef/>
      </w:r>
      <w:r>
        <w:t xml:space="preserve"> Ver los siguientes textos del Nuevo Testamento: Mc 16, 7; Mc 1, 15; Lc 6, 20-21; Hch 10, 38; Hch 10, 37; Jn 16, 8-11; Jn 16, 13; Jn 14, 26; Mt 6, 33; Lc 10, 21-22 par.; Mc 1, 35; Mt 13, 54-57; Mt 15, 26; Mt 15, 39; Lc 11, 2; 1Cor 15, 50; 1Cor 15, 24; 2Cor 5, 17; Jnn 3, 3.5-7; Mt 28, 18.20. </w:t>
      </w:r>
    </w:p>
  </w:footnote>
  <w:footnote w:id="9">
    <w:p w:rsidR="00E96778" w:rsidRPr="00FF14C6" w:rsidRDefault="00E96778" w:rsidP="00495FB0">
      <w:pPr>
        <w:pStyle w:val="Textonotapie"/>
        <w:jc w:val="both"/>
      </w:pPr>
      <w:r>
        <w:rPr>
          <w:rStyle w:val="Refdenotaalpie"/>
        </w:rPr>
        <w:footnoteRef/>
      </w:r>
      <w:r>
        <w:t xml:space="preserve"> Benedicto XVI, </w:t>
      </w:r>
      <w:r>
        <w:rPr>
          <w:i/>
        </w:rPr>
        <w:t>Carta Encíclica</w:t>
      </w:r>
      <w:r>
        <w:t xml:space="preserve"> </w:t>
      </w:r>
      <w:smartTag w:uri="urn:schemas-microsoft-com:office:smarttags" w:element="PersonName">
        <w:smartTagPr>
          <w:attr w:name="ProductID" w:val="La Caridad"/>
        </w:smartTagPr>
        <w:r>
          <w:rPr>
            <w:i/>
          </w:rPr>
          <w:t>La Caridad</w:t>
        </w:r>
      </w:smartTag>
      <w:r>
        <w:rPr>
          <w:i/>
        </w:rPr>
        <w:t xml:space="preserve"> en la verdad</w:t>
      </w:r>
      <w:r>
        <w:t xml:space="preserve">, Roma, Librería Editrice Vaticana, texto en español, 2009, n 7, p. 5. </w:t>
      </w:r>
    </w:p>
  </w:footnote>
  <w:footnote w:id="10">
    <w:p w:rsidR="00E96778" w:rsidRPr="00091D24" w:rsidRDefault="00E96778">
      <w:pPr>
        <w:pStyle w:val="Textonotapie"/>
      </w:pPr>
      <w:r>
        <w:rPr>
          <w:rStyle w:val="Refdenotaalpie"/>
        </w:rPr>
        <w:footnoteRef/>
      </w:r>
      <w:r>
        <w:t xml:space="preserve"> Benedicto XVI…, </w:t>
      </w:r>
      <w:r>
        <w:rPr>
          <w:i/>
        </w:rPr>
        <w:t>op.cit.</w:t>
      </w:r>
      <w:r>
        <w:t>, n 8, p. 5.</w:t>
      </w:r>
    </w:p>
  </w:footnote>
  <w:footnote w:id="11">
    <w:p w:rsidR="00E96778" w:rsidRPr="0060055D" w:rsidRDefault="00E96778" w:rsidP="00495FB0">
      <w:pPr>
        <w:pStyle w:val="Textonotapie"/>
        <w:jc w:val="both"/>
      </w:pPr>
      <w:r>
        <w:rPr>
          <w:rStyle w:val="Refdenotaalpie"/>
        </w:rPr>
        <w:footnoteRef/>
      </w:r>
      <w:r>
        <w:t xml:space="preserve"> Pablo VI, </w:t>
      </w:r>
      <w:r w:rsidRPr="0060055D">
        <w:t xml:space="preserve">Carta Encíclica </w:t>
      </w:r>
      <w:r>
        <w:t>“</w:t>
      </w:r>
      <w:r w:rsidRPr="0060055D">
        <w:t>El Desarrollo de los Pueblos</w:t>
      </w:r>
      <w:r>
        <w:t xml:space="preserve">”, en Iribarren, Jesús </w:t>
      </w:r>
      <w:r w:rsidRPr="0060055D">
        <w:rPr>
          <w:i/>
        </w:rPr>
        <w:t>et al.</w:t>
      </w:r>
      <w:r>
        <w:t xml:space="preserve">, </w:t>
      </w:r>
      <w:r>
        <w:rPr>
          <w:i/>
        </w:rPr>
        <w:t xml:space="preserve">Ocho Grandes Mensajes, </w:t>
      </w:r>
      <w:r>
        <w:t>Madrid, BAC, 1976, nn 3, 4, 8 y 9, pp. 330-333.</w:t>
      </w:r>
    </w:p>
  </w:footnote>
  <w:footnote w:id="12">
    <w:p w:rsidR="00E96778" w:rsidRPr="00D519DD" w:rsidRDefault="00E96778">
      <w:pPr>
        <w:pStyle w:val="Textonotapie"/>
      </w:pPr>
      <w:r>
        <w:rPr>
          <w:rStyle w:val="Refdenotaalpie"/>
        </w:rPr>
        <w:footnoteRef/>
      </w:r>
      <w:r>
        <w:t xml:space="preserve"> Pablo VI, “Carta Apostólica </w:t>
      </w:r>
      <w:r w:rsidRPr="00D519DD">
        <w:rPr>
          <w:i/>
        </w:rPr>
        <w:t>Octogesima adveniens</w:t>
      </w:r>
      <w:r>
        <w:t xml:space="preserve"> (en el 80 aniversario de </w:t>
      </w:r>
      <w:smartTag w:uri="urn:schemas-microsoft-com:office:smarttags" w:element="PersonName">
        <w:smartTagPr>
          <w:attr w:name="ProductID" w:val="la Enc￭clica Rerrum"/>
        </w:smartTagPr>
        <w:r>
          <w:t xml:space="preserve">la Encíclica </w:t>
        </w:r>
        <w:r>
          <w:rPr>
            <w:i/>
          </w:rPr>
          <w:t>Rerrum</w:t>
        </w:r>
      </w:smartTag>
      <w:r>
        <w:rPr>
          <w:i/>
        </w:rPr>
        <w:t xml:space="preserve"> Novarum</w:t>
      </w:r>
      <w:r>
        <w:t xml:space="preserve">”, en Iribarren…, Ocho…, </w:t>
      </w:r>
      <w:r>
        <w:rPr>
          <w:i/>
        </w:rPr>
        <w:t>op.cit.</w:t>
      </w:r>
      <w:r>
        <w:t>, n 46, p. 622.</w:t>
      </w:r>
    </w:p>
  </w:footnote>
  <w:footnote w:id="13">
    <w:p w:rsidR="00E96778" w:rsidRPr="00E53F0D" w:rsidRDefault="00E96778" w:rsidP="00CB58D0">
      <w:pPr>
        <w:pStyle w:val="Textonotapie"/>
        <w:rPr>
          <w:lang w:val="es-MX"/>
        </w:rPr>
      </w:pPr>
      <w:r>
        <w:rPr>
          <w:rStyle w:val="Refdenotaalpie"/>
        </w:rPr>
        <w:footnoteRef/>
      </w:r>
      <w:r>
        <w:t xml:space="preserve"> </w:t>
      </w:r>
      <w:r>
        <w:rPr>
          <w:lang w:val="es-MX"/>
        </w:rPr>
        <w:t xml:space="preserve">Werner Jaeger, </w:t>
      </w:r>
      <w:r>
        <w:rPr>
          <w:i/>
          <w:lang w:val="es-MX"/>
        </w:rPr>
        <w:t>Paideia</w:t>
      </w:r>
      <w:r>
        <w:rPr>
          <w:lang w:val="es-MX"/>
        </w:rPr>
        <w:t>, México, Fondo de Cultura Económica, 1957, pp. 565 y ss.</w:t>
      </w:r>
    </w:p>
  </w:footnote>
  <w:footnote w:id="14">
    <w:p w:rsidR="00E96778" w:rsidRPr="00495FB0" w:rsidRDefault="00E96778" w:rsidP="00495FB0">
      <w:pPr>
        <w:pStyle w:val="Textonotapie"/>
        <w:jc w:val="both"/>
      </w:pPr>
      <w:r w:rsidRPr="00495FB0">
        <w:rPr>
          <w:rStyle w:val="Refdenotaalpie"/>
        </w:rPr>
        <w:footnoteRef/>
      </w:r>
      <w:r w:rsidRPr="00495FB0">
        <w:t xml:space="preserve"> Este capítulo es una versión enriquecida de un artículo con el mismo título publicado en </w:t>
      </w:r>
      <w:r w:rsidRPr="00495FB0">
        <w:rPr>
          <w:i/>
        </w:rPr>
        <w:t>Diakonía</w:t>
      </w:r>
      <w:r w:rsidRPr="00495FB0">
        <w:t xml:space="preserve">, Servicio de </w:t>
      </w:r>
      <w:smartTag w:uri="urn:schemas-microsoft-com:office:smarttags" w:element="PersonName">
        <w:smartTagPr>
          <w:attr w:name="ProductID" w:val="La Fe"/>
        </w:smartTagPr>
        <w:r w:rsidRPr="00495FB0">
          <w:t>la Fe</w:t>
        </w:r>
      </w:smartTag>
      <w:r w:rsidRPr="00495FB0">
        <w:t xml:space="preserve"> y Promoción de </w:t>
      </w:r>
      <w:smartTag w:uri="urn:schemas-microsoft-com:office:smarttags" w:element="PersonName">
        <w:smartTagPr>
          <w:attr w:name="ProductID" w:val="la Justicia"/>
        </w:smartTagPr>
        <w:r w:rsidRPr="00495FB0">
          <w:t>la Justicia</w:t>
        </w:r>
      </w:smartTag>
      <w:r w:rsidRPr="00495FB0">
        <w:t>, Revista trimestral del Centro Ignaciano para Centroamérica, Managua, año XXXIII, Enero-Marzo, 2009, n 129, pp</w:t>
      </w:r>
      <w:r>
        <w:t>.</w:t>
      </w:r>
      <w:r w:rsidRPr="00495FB0">
        <w:t xml:space="preserve"> 31-61.</w:t>
      </w:r>
    </w:p>
  </w:footnote>
  <w:footnote w:id="15">
    <w:p w:rsidR="00E96778" w:rsidRPr="00495FB0" w:rsidRDefault="00E96778" w:rsidP="00495FB0">
      <w:pPr>
        <w:pStyle w:val="Textonotapie"/>
        <w:jc w:val="both"/>
        <w:rPr>
          <w:lang w:val="en-US"/>
        </w:rPr>
      </w:pPr>
      <w:r w:rsidRPr="00495FB0">
        <w:rPr>
          <w:rStyle w:val="Refdenotaalpie"/>
        </w:rPr>
        <w:footnoteRef/>
      </w:r>
      <w:r w:rsidRPr="00495FB0">
        <w:rPr>
          <w:lang w:val="en-US"/>
        </w:rPr>
        <w:t xml:space="preserve"> </w:t>
      </w:r>
      <w:smartTag w:uri="urn:schemas-microsoft-com:office:smarttags" w:element="City">
        <w:r w:rsidRPr="00495FB0">
          <w:rPr>
            <w:lang w:val="en-US"/>
          </w:rPr>
          <w:t>Fukuyama</w:t>
        </w:r>
      </w:smartTag>
      <w:r w:rsidRPr="00495FB0">
        <w:rPr>
          <w:lang w:val="en-US"/>
        </w:rPr>
        <w:t xml:space="preserve">, Francis, </w:t>
      </w:r>
      <w:r w:rsidRPr="00495FB0">
        <w:rPr>
          <w:i/>
          <w:iCs/>
          <w:lang w:val="en-US"/>
        </w:rPr>
        <w:t>The End of History and the Last Man</w:t>
      </w:r>
      <w:r w:rsidRPr="00495FB0">
        <w:rPr>
          <w:lang w:val="en-US"/>
        </w:rPr>
        <w:t xml:space="preserve">, </w:t>
      </w:r>
      <w:smartTag w:uri="urn:schemas-microsoft-com:office:smarttags" w:element="State">
        <w:smartTag w:uri="urn:schemas-microsoft-com:office:smarttags" w:element="place">
          <w:r w:rsidRPr="00495FB0">
            <w:rPr>
              <w:lang w:val="en-US"/>
            </w:rPr>
            <w:t>New York</w:t>
          </w:r>
        </w:smartTag>
      </w:smartTag>
      <w:r w:rsidRPr="00495FB0">
        <w:rPr>
          <w:lang w:val="en-US"/>
        </w:rPr>
        <w:t xml:space="preserve">, Perennial-Harper Collins Publishers, 2002, </w:t>
      </w:r>
      <w:r w:rsidRPr="00495FB0">
        <w:rPr>
          <w:lang w:val="es-GT"/>
        </w:rPr>
        <w:t>reimpresión</w:t>
      </w:r>
      <w:r w:rsidRPr="00495FB0">
        <w:rPr>
          <w:lang w:val="en-US"/>
        </w:rPr>
        <w:t xml:space="preserve"> de la </w:t>
      </w:r>
      <w:r w:rsidRPr="00495FB0">
        <w:rPr>
          <w:lang w:val="es-GT"/>
        </w:rPr>
        <w:t>edición</w:t>
      </w:r>
      <w:r w:rsidRPr="00495FB0">
        <w:rPr>
          <w:lang w:val="en-US"/>
        </w:rPr>
        <w:t xml:space="preserve"> original de 1992.</w:t>
      </w:r>
    </w:p>
  </w:footnote>
  <w:footnote w:id="16">
    <w:p w:rsidR="00E96778" w:rsidRDefault="00E96778" w:rsidP="00A55ADA">
      <w:pPr>
        <w:pStyle w:val="Textonotapie"/>
        <w:jc w:val="both"/>
        <w:rPr>
          <w:lang w:val="en-US"/>
        </w:rPr>
      </w:pPr>
      <w:r>
        <w:rPr>
          <w:rStyle w:val="Refdenotaalpie"/>
        </w:rPr>
        <w:footnoteRef/>
      </w:r>
      <w:r>
        <w:rPr>
          <w:lang w:val="en-US"/>
        </w:rPr>
        <w:t xml:space="preserve"> Faiola, </w:t>
      </w:r>
      <w:smartTag w:uri="urn:schemas-microsoft-com:office:smarttags" w:element="place">
        <w:smartTag w:uri="urn:schemas-microsoft-com:office:smarttags" w:element="City">
          <w:r>
            <w:rPr>
              <w:lang w:val="en-US"/>
            </w:rPr>
            <w:t>Anthony</w:t>
          </w:r>
        </w:smartTag>
        <w:r>
          <w:rPr>
            <w:lang w:val="en-US"/>
          </w:rPr>
          <w:t xml:space="preserve">, </w:t>
        </w:r>
        <w:smartTag w:uri="urn:schemas-microsoft-com:office:smarttags" w:element="State">
          <w:r>
            <w:rPr>
              <w:lang w:val="en-US"/>
            </w:rPr>
            <w:t>Washington</w:t>
          </w:r>
        </w:smartTag>
      </w:smartTag>
      <w:r>
        <w:rPr>
          <w:lang w:val="en-US"/>
        </w:rPr>
        <w:t xml:space="preserve"> Post Staff Writer, Analysis: “The End of American Capitalism?”, </w:t>
      </w:r>
      <w:r>
        <w:rPr>
          <w:i/>
          <w:lang w:val="en-US"/>
        </w:rPr>
        <w:t>The Washington Post</w:t>
      </w:r>
      <w:r>
        <w:rPr>
          <w:lang w:val="en-US"/>
        </w:rPr>
        <w:t>, Friday, October 10, 2008, page A01.</w:t>
      </w:r>
    </w:p>
  </w:footnote>
  <w:footnote w:id="17">
    <w:p w:rsidR="00E96778" w:rsidRDefault="00E96778" w:rsidP="00BC5400">
      <w:pPr>
        <w:pStyle w:val="Textonotapie"/>
      </w:pPr>
      <w:r>
        <w:rPr>
          <w:rStyle w:val="Refdenotaalpie"/>
        </w:rPr>
        <w:footnoteRef/>
      </w:r>
      <w:r>
        <w:t xml:space="preserve"> Reportaje de Álvaro Romero en </w:t>
      </w:r>
      <w:r>
        <w:rPr>
          <w:i/>
        </w:rPr>
        <w:t xml:space="preserve">El País </w:t>
      </w:r>
      <w:r>
        <w:t>del 06/02/09.</w:t>
      </w:r>
    </w:p>
  </w:footnote>
  <w:footnote w:id="18">
    <w:p w:rsidR="00E96778" w:rsidRDefault="00E96778" w:rsidP="00A55ADA">
      <w:pPr>
        <w:pStyle w:val="Textonotapie"/>
        <w:jc w:val="both"/>
        <w:rPr>
          <w:lang w:val="es-MX"/>
        </w:rPr>
      </w:pPr>
      <w:r>
        <w:rPr>
          <w:rStyle w:val="Refdenotaalpie"/>
        </w:rPr>
        <w:footnoteRef/>
      </w:r>
      <w:r>
        <w:t xml:space="preserve"> </w:t>
      </w:r>
      <w:r>
        <w:rPr>
          <w:lang w:val="es-MX"/>
        </w:rPr>
        <w:t xml:space="preserve">Fernández Ordóñez, Miguel Ángel, Gobernador del Banco de España, “Nadie escapa de la parálisis”, en </w:t>
      </w:r>
      <w:r>
        <w:rPr>
          <w:i/>
          <w:lang w:val="es-MX"/>
        </w:rPr>
        <w:t>El País</w:t>
      </w:r>
      <w:r>
        <w:rPr>
          <w:lang w:val="es-MX"/>
        </w:rPr>
        <w:t>, domingo 21 de diciembre de 2008, pp. 1 y 24-26.</w:t>
      </w:r>
    </w:p>
  </w:footnote>
  <w:footnote w:id="19">
    <w:p w:rsidR="00E96778" w:rsidRDefault="00E96778" w:rsidP="00A55ADA">
      <w:pPr>
        <w:pStyle w:val="Textonotapie"/>
        <w:jc w:val="both"/>
      </w:pPr>
      <w:r>
        <w:rPr>
          <w:rStyle w:val="Refdenotaalpie"/>
        </w:rPr>
        <w:footnoteRef/>
      </w:r>
      <w:r>
        <w:t xml:space="preserve"> PNUD, </w:t>
      </w:r>
      <w:smartTag w:uri="urn:schemas-microsoft-com:office:smarttags" w:element="PersonName">
        <w:smartTagPr>
          <w:attr w:name="ProductID" w:val="la Democracia"/>
        </w:smartTagPr>
        <w:r>
          <w:rPr>
            <w:i/>
          </w:rPr>
          <w:t>La Democracia</w:t>
        </w:r>
      </w:smartTag>
      <w:r>
        <w:rPr>
          <w:i/>
        </w:rPr>
        <w:t xml:space="preserve"> en América Latina</w:t>
      </w:r>
      <w:r>
        <w:t>, Buenos Aires, 2004, p. 49.</w:t>
      </w:r>
    </w:p>
  </w:footnote>
  <w:footnote w:id="20">
    <w:p w:rsidR="00E96778" w:rsidRDefault="00E96778" w:rsidP="00A55ADA">
      <w:pPr>
        <w:pStyle w:val="Textonotapie"/>
        <w:jc w:val="both"/>
        <w:rPr>
          <w:lang w:val="es-MX"/>
        </w:rPr>
      </w:pPr>
      <w:r>
        <w:rPr>
          <w:rStyle w:val="Refdenotaalpie"/>
        </w:rPr>
        <w:footnoteRef/>
      </w:r>
      <w:r>
        <w:t xml:space="preserve"> </w:t>
      </w:r>
      <w:r>
        <w:rPr>
          <w:lang w:val="es-MX"/>
        </w:rPr>
        <w:t>Este fue, por ejemplo, el caso en El Salvador de la abandonada y ya casi destruida carretera de Chalatenango a Arcatao.</w:t>
      </w:r>
    </w:p>
  </w:footnote>
  <w:footnote w:id="21">
    <w:p w:rsidR="00E96778" w:rsidRPr="00A55ADA" w:rsidRDefault="00E96778" w:rsidP="00BC5400">
      <w:pPr>
        <w:pStyle w:val="Textonotapie"/>
      </w:pPr>
      <w:r w:rsidRPr="00A55ADA">
        <w:rPr>
          <w:rStyle w:val="Refdenotaalpie"/>
        </w:rPr>
        <w:footnoteRef/>
      </w:r>
      <w:r w:rsidRPr="00A55ADA">
        <w:t xml:space="preserve"> PNUD, </w:t>
      </w:r>
      <w:r w:rsidRPr="00A55ADA">
        <w:rPr>
          <w:i/>
        </w:rPr>
        <w:t>op.cit.</w:t>
      </w:r>
      <w:r w:rsidRPr="00A55ADA">
        <w:t>, p. 137.</w:t>
      </w:r>
    </w:p>
  </w:footnote>
  <w:footnote w:id="22">
    <w:p w:rsidR="00E96778" w:rsidRPr="00A55ADA" w:rsidRDefault="00E96778" w:rsidP="004A348D">
      <w:pPr>
        <w:pStyle w:val="Textonotapie"/>
        <w:jc w:val="both"/>
      </w:pPr>
      <w:r w:rsidRPr="00A55ADA">
        <w:rPr>
          <w:rStyle w:val="Refdenotaalpie"/>
        </w:rPr>
        <w:footnoteRef/>
      </w:r>
      <w:r w:rsidRPr="00A55ADA">
        <w:t xml:space="preserve"> El Índice de Transparencia Internacional para América Latina muestra un valor de 3.4, “en una escala de 11 puntos, con los números más altos indicando menos corrupción”. Europa Occidental tenía un índice de 7.8. Todo ello en 2002. Ver: PNUD, </w:t>
      </w:r>
      <w:r w:rsidRPr="00A55ADA">
        <w:rPr>
          <w:i/>
        </w:rPr>
        <w:t>op.cit.</w:t>
      </w:r>
      <w:r w:rsidRPr="00A55ADA">
        <w:t>, p. 99.</w:t>
      </w:r>
    </w:p>
  </w:footnote>
  <w:footnote w:id="23">
    <w:p w:rsidR="00E96778" w:rsidRPr="00A55ADA" w:rsidRDefault="00E96778" w:rsidP="004A348D">
      <w:pPr>
        <w:pStyle w:val="Textonotapie"/>
        <w:jc w:val="both"/>
      </w:pPr>
      <w:r w:rsidRPr="00A55ADA">
        <w:rPr>
          <w:rStyle w:val="Refdenotaalpie"/>
        </w:rPr>
        <w:footnoteRef/>
      </w:r>
      <w:r w:rsidRPr="00A55ADA">
        <w:t xml:space="preserve"> Ver: Castells, Manuel, “La conexión perversa: la economía criminal global”, en </w:t>
      </w:r>
      <w:smartTag w:uri="urn:schemas-microsoft-com:office:smarttags" w:element="PersonName">
        <w:smartTagPr>
          <w:attr w:name="ProductID" w:val="la Era"/>
        </w:smartTagPr>
        <w:r w:rsidRPr="00A55ADA">
          <w:rPr>
            <w:i/>
          </w:rPr>
          <w:t>La Era</w:t>
        </w:r>
      </w:smartTag>
      <w:r w:rsidRPr="00A55ADA">
        <w:rPr>
          <w:i/>
        </w:rPr>
        <w:t xml:space="preserve"> de </w:t>
      </w:r>
      <w:smartTag w:uri="urn:schemas-microsoft-com:office:smarttags" w:element="PersonName">
        <w:smartTagPr>
          <w:attr w:name="ProductID" w:val="la Informaci￳n"/>
        </w:smartTagPr>
        <w:r w:rsidRPr="00A55ADA">
          <w:rPr>
            <w:i/>
          </w:rPr>
          <w:t>la Información</w:t>
        </w:r>
      </w:smartTag>
      <w:r w:rsidRPr="00A55ADA">
        <w:t>: Vol. III Fin de Milenio, México, Siglo XXI, 1999, pp</w:t>
      </w:r>
      <w:r>
        <w:t>.</w:t>
      </w:r>
      <w:r w:rsidRPr="00A55ADA">
        <w:t xml:space="preserve"> 193-234; Saviano, Roberto, </w:t>
      </w:r>
      <w:r w:rsidRPr="00A55ADA">
        <w:rPr>
          <w:i/>
        </w:rPr>
        <w:t>Gomorra</w:t>
      </w:r>
      <w:r w:rsidRPr="00A55ADA">
        <w:t xml:space="preserve">: Un viaje al imperio económico y al sueño de poder de </w:t>
      </w:r>
      <w:smartTag w:uri="urn:schemas-microsoft-com:office:smarttags" w:element="PersonName">
        <w:smartTagPr>
          <w:attr w:name="ProductID" w:val="la Camorra"/>
        </w:smartTagPr>
        <w:r w:rsidRPr="00A55ADA">
          <w:t>la Camorra</w:t>
        </w:r>
      </w:smartTag>
      <w:r w:rsidRPr="00A55ADA">
        <w:t>, Barcelona, Random House Mondadori, 2008 13ª ed.</w:t>
      </w:r>
    </w:p>
  </w:footnote>
  <w:footnote w:id="24">
    <w:p w:rsidR="00E96778" w:rsidRPr="00A55ADA" w:rsidRDefault="00E96778" w:rsidP="004A348D">
      <w:pPr>
        <w:widowControl w:val="0"/>
        <w:autoSpaceDE w:val="0"/>
        <w:autoSpaceDN w:val="0"/>
        <w:adjustRightInd w:val="0"/>
        <w:jc w:val="both"/>
        <w:rPr>
          <w:sz w:val="20"/>
          <w:szCs w:val="20"/>
          <w:lang w:val="en-US"/>
        </w:rPr>
      </w:pPr>
      <w:r w:rsidRPr="00A55ADA">
        <w:rPr>
          <w:rStyle w:val="Refdenotaalpie"/>
          <w:sz w:val="20"/>
          <w:szCs w:val="20"/>
        </w:rPr>
        <w:footnoteRef/>
      </w:r>
      <w:r w:rsidRPr="00A55ADA">
        <w:rPr>
          <w:sz w:val="20"/>
          <w:szCs w:val="20"/>
        </w:rPr>
        <w:t xml:space="preserve"> “Después de la puesta en práctica de las políticas neoliberales en los últimos años setenta (y primeros ochenta) la participación en el ingreso nacional del 1% más rico en los EE.UU. se encumbró hasta alcanzar el 15% a fin de siglo (muy cerca de lo que había sido antes de </w:t>
      </w:r>
      <w:smartTag w:uri="urn:schemas-microsoft-com:office:smarttags" w:element="PersonName">
        <w:smartTagPr>
          <w:attr w:name="ProductID" w:val="la Segunda Guerra"/>
        </w:smartTagPr>
        <w:r w:rsidRPr="00A55ADA">
          <w:rPr>
            <w:sz w:val="20"/>
            <w:szCs w:val="20"/>
          </w:rPr>
          <w:t>la Segunda Guerra</w:t>
        </w:r>
      </w:smartTag>
      <w:r w:rsidRPr="00A55ADA">
        <w:rPr>
          <w:sz w:val="20"/>
          <w:szCs w:val="20"/>
        </w:rPr>
        <w:t xml:space="preserve"> Mundial –antes, pues, de la redistribución social lograda por el keynesianismo-). El 0.1% más rico incrementó su participación en el ingreso nacional desde el 2% en 1978 hasta más del 6% en 1999. Y la proporción entre la compensación mediana de los obreros y los sueldos de los más altos ejecutivos se incrementó desde </w:t>
      </w:r>
      <w:smartTag w:uri="urn:schemas-microsoft-com:office:smarttags" w:element="metricconverter">
        <w:smartTagPr>
          <w:attr w:name="ProductID" w:val="1 a"/>
        </w:smartTagPr>
        <w:r w:rsidRPr="00A55ADA">
          <w:rPr>
            <w:sz w:val="20"/>
            <w:szCs w:val="20"/>
          </w:rPr>
          <w:t>1 a</w:t>
        </w:r>
      </w:smartTag>
      <w:r w:rsidRPr="00A55ADA">
        <w:rPr>
          <w:sz w:val="20"/>
          <w:szCs w:val="20"/>
        </w:rPr>
        <w:t xml:space="preserve"> 30 en 1970 hasta cerca de </w:t>
      </w:r>
      <w:smartTag w:uri="urn:schemas-microsoft-com:office:smarttags" w:element="metricconverter">
        <w:smartTagPr>
          <w:attr w:name="ProductID" w:val="1 a"/>
        </w:smartTagPr>
        <w:r w:rsidRPr="00A55ADA">
          <w:rPr>
            <w:sz w:val="20"/>
            <w:szCs w:val="20"/>
          </w:rPr>
          <w:t>1 a</w:t>
        </w:r>
      </w:smartTag>
      <w:r w:rsidRPr="00A55ADA">
        <w:rPr>
          <w:sz w:val="20"/>
          <w:szCs w:val="20"/>
        </w:rPr>
        <w:t xml:space="preserve"> 500 en el </w:t>
      </w:r>
      <w:smartTag w:uri="urn:schemas-microsoft-com:office:smarttags" w:element="metricconverter">
        <w:smartTagPr>
          <w:attr w:name="ProductID" w:val="2000”"/>
        </w:smartTagPr>
        <w:r w:rsidRPr="00A55ADA">
          <w:rPr>
            <w:sz w:val="20"/>
            <w:szCs w:val="20"/>
          </w:rPr>
          <w:t>2000”</w:t>
        </w:r>
      </w:smartTag>
      <w:r w:rsidRPr="00A55ADA">
        <w:rPr>
          <w:sz w:val="20"/>
          <w:szCs w:val="20"/>
        </w:rPr>
        <w:t xml:space="preserve">. </w:t>
      </w:r>
      <w:r w:rsidRPr="00A55ADA">
        <w:rPr>
          <w:sz w:val="20"/>
          <w:szCs w:val="20"/>
          <w:lang w:val="en-US"/>
        </w:rPr>
        <w:t>Ver</w:t>
      </w:r>
      <w:r>
        <w:rPr>
          <w:sz w:val="20"/>
          <w:szCs w:val="20"/>
          <w:lang w:val="en-US"/>
        </w:rPr>
        <w:t>:</w:t>
      </w:r>
      <w:r w:rsidRPr="00A55ADA">
        <w:rPr>
          <w:sz w:val="20"/>
          <w:szCs w:val="20"/>
          <w:lang w:val="en-US"/>
        </w:rPr>
        <w:t xml:space="preserve"> Harvey, David, </w:t>
      </w:r>
      <w:r>
        <w:rPr>
          <w:sz w:val="20"/>
          <w:szCs w:val="20"/>
          <w:lang w:val="en-US"/>
        </w:rPr>
        <w:t>“</w:t>
      </w:r>
      <w:r w:rsidRPr="00A55ADA">
        <w:rPr>
          <w:sz w:val="20"/>
          <w:szCs w:val="20"/>
          <w:lang w:val="en-US"/>
        </w:rPr>
        <w:t>A brief history of Neoliberalism</w:t>
      </w:r>
      <w:r>
        <w:rPr>
          <w:sz w:val="20"/>
          <w:szCs w:val="20"/>
          <w:lang w:val="en-US"/>
        </w:rPr>
        <w:t>”</w:t>
      </w:r>
      <w:r w:rsidRPr="00A55ADA">
        <w:rPr>
          <w:sz w:val="20"/>
          <w:szCs w:val="20"/>
          <w:lang w:val="en-US"/>
        </w:rPr>
        <w:t xml:space="preserve">, </w:t>
      </w:r>
      <w:smartTag w:uri="urn:schemas-microsoft-com:office:smarttags" w:element="State">
        <w:smartTag w:uri="urn:schemas-microsoft-com:office:smarttags" w:element="place">
          <w:r w:rsidRPr="00A55ADA">
            <w:rPr>
              <w:sz w:val="20"/>
              <w:szCs w:val="20"/>
              <w:lang w:val="en-US"/>
            </w:rPr>
            <w:t>New York</w:t>
          </w:r>
        </w:smartTag>
      </w:smartTag>
      <w:r w:rsidRPr="00A55ADA">
        <w:rPr>
          <w:sz w:val="20"/>
          <w:szCs w:val="20"/>
          <w:lang w:val="en-US"/>
        </w:rPr>
        <w:t>, Oxford University Press, 2005, p. 19.</w:t>
      </w:r>
    </w:p>
    <w:p w:rsidR="00E96778" w:rsidRDefault="00E96778" w:rsidP="007562AB">
      <w:pPr>
        <w:widowControl w:val="0"/>
        <w:autoSpaceDE w:val="0"/>
        <w:autoSpaceDN w:val="0"/>
        <w:adjustRightInd w:val="0"/>
        <w:jc w:val="both"/>
        <w:rPr>
          <w:i/>
          <w:lang w:val="es-MX"/>
        </w:rPr>
      </w:pPr>
      <w:r w:rsidRPr="00A55ADA">
        <w:rPr>
          <w:sz w:val="20"/>
          <w:szCs w:val="20"/>
        </w:rPr>
        <w:t>Pero lo más significativo y en extremo penoso para cualquier consideración ética es que, según el Informe del</w:t>
      </w:r>
      <w:r w:rsidRPr="00BA6234">
        <w:rPr>
          <w:sz w:val="20"/>
          <w:szCs w:val="20"/>
        </w:rPr>
        <w:t xml:space="preserve"> PNUD sobre el desarrollo de 1999, “la brecha en el ingreso entre los países más ricos y el 20% más pobre de los países del mundo era de </w:t>
      </w:r>
      <w:smartTag w:uri="urn:schemas-microsoft-com:office:smarttags" w:element="metricconverter">
        <w:smartTagPr>
          <w:attr w:name="ProductID" w:val="74 a"/>
        </w:smartTagPr>
        <w:r w:rsidRPr="00BA6234">
          <w:rPr>
            <w:sz w:val="20"/>
            <w:szCs w:val="20"/>
          </w:rPr>
          <w:t>74 a</w:t>
        </w:r>
      </w:smartTag>
      <w:r w:rsidRPr="00BA6234">
        <w:rPr>
          <w:sz w:val="20"/>
          <w:szCs w:val="20"/>
        </w:rPr>
        <w:t xml:space="preserve"> 1, mientras que había sido de </w:t>
      </w:r>
      <w:smartTag w:uri="urn:schemas-microsoft-com:office:smarttags" w:element="metricconverter">
        <w:smartTagPr>
          <w:attr w:name="ProductID" w:val="60 a"/>
        </w:smartTagPr>
        <w:r w:rsidRPr="00BA6234">
          <w:rPr>
            <w:sz w:val="20"/>
            <w:szCs w:val="20"/>
          </w:rPr>
          <w:t>60 a</w:t>
        </w:r>
      </w:smartTag>
      <w:r w:rsidRPr="00BA6234">
        <w:rPr>
          <w:sz w:val="20"/>
          <w:szCs w:val="20"/>
        </w:rPr>
        <w:t xml:space="preserve"> 1 en 1990 y de </w:t>
      </w:r>
      <w:smartTag w:uri="urn:schemas-microsoft-com:office:smarttags" w:element="metricconverter">
        <w:smartTagPr>
          <w:attr w:name="ProductID" w:val="30 a"/>
        </w:smartTagPr>
        <w:r w:rsidRPr="00BA6234">
          <w:rPr>
            <w:sz w:val="20"/>
            <w:szCs w:val="20"/>
          </w:rPr>
          <w:t>30 a</w:t>
        </w:r>
      </w:smartTag>
      <w:r w:rsidRPr="00BA6234">
        <w:rPr>
          <w:sz w:val="20"/>
          <w:szCs w:val="20"/>
        </w:rPr>
        <w:t xml:space="preserve"> 1 en </w:t>
      </w:r>
      <w:smartTag w:uri="urn:schemas-microsoft-com:office:smarttags" w:element="metricconverter">
        <w:smartTagPr>
          <w:attr w:name="ProductID" w:val="1960”"/>
        </w:smartTagPr>
        <w:r w:rsidRPr="00BA6234">
          <w:rPr>
            <w:sz w:val="20"/>
            <w:szCs w:val="20"/>
          </w:rPr>
          <w:t>1960”</w:t>
        </w:r>
      </w:smartTag>
      <w:r w:rsidRPr="00BA6234">
        <w:rPr>
          <w:sz w:val="20"/>
          <w:szCs w:val="20"/>
        </w:rPr>
        <w:t xml:space="preserve">. La </w:t>
      </w:r>
      <w:r>
        <w:rPr>
          <w:sz w:val="20"/>
          <w:szCs w:val="20"/>
        </w:rPr>
        <w:t>a</w:t>
      </w:r>
      <w:r w:rsidRPr="00BA6234">
        <w:rPr>
          <w:sz w:val="20"/>
          <w:szCs w:val="20"/>
        </w:rPr>
        <w:t>celeración en el crecimiento de la brecha es palpable</w:t>
      </w:r>
      <w:r w:rsidRPr="00BA6234">
        <w:t>.</w:t>
      </w:r>
    </w:p>
  </w:footnote>
  <w:footnote w:id="25">
    <w:p w:rsidR="00E96778" w:rsidRDefault="00E96778" w:rsidP="00BC5400">
      <w:pPr>
        <w:pStyle w:val="Textonotapie"/>
      </w:pPr>
      <w:r>
        <w:rPr>
          <w:rStyle w:val="Refdenotaalpie"/>
        </w:rPr>
        <w:footnoteRef/>
      </w:r>
      <w:r>
        <w:t xml:space="preserve"> Lafontaine, Oskar, </w:t>
      </w:r>
      <w:r>
        <w:rPr>
          <w:i/>
        </w:rPr>
        <w:t>El corazón late a la izquierda</w:t>
      </w:r>
      <w:r>
        <w:t>, Barcelona, Paidós, 2000, p. 235.</w:t>
      </w:r>
    </w:p>
  </w:footnote>
  <w:footnote w:id="26">
    <w:p w:rsidR="00E96778" w:rsidRDefault="00E96778" w:rsidP="008648AD">
      <w:pPr>
        <w:pStyle w:val="Textonotapie"/>
        <w:jc w:val="both"/>
      </w:pPr>
      <w:r>
        <w:rPr>
          <w:rStyle w:val="Refdenotaalpie"/>
        </w:rPr>
        <w:footnoteRef/>
      </w:r>
      <w:r>
        <w:t xml:space="preserve"> A mi juicio, ni el Partido Socialista Francés de Mitterand o Jospin, al que pertenece el actual director ejecutivo del F.M.I, Dominique Strauss-Kahn, ni el Partido Socialista Obrero Español (PSOE), de Felipe González y José Luis Rodríguez Zapatero, ni los partidos socialistas escandinavos, ni el partido socialista de Suiza, se adhirieron programáticamente a la “Tercera Vía”, aunque evidentemente se modernizaron, manteniendo, sin embargo, una mayor fidelidad a la búsqueda de la igualdad en la sociedad y en la política. Alrededor de esta problemática se ha desarrollado la crisis actual del Socialismo francés, con la disputa por el liderazgo entre Segolène Royal y Martine Aubry.</w:t>
      </w:r>
    </w:p>
  </w:footnote>
  <w:footnote w:id="27">
    <w:p w:rsidR="00E96778" w:rsidRDefault="00E96778" w:rsidP="00BC5400">
      <w:pPr>
        <w:pStyle w:val="Textonotapie"/>
      </w:pPr>
      <w:r>
        <w:rPr>
          <w:rStyle w:val="Refdenotaalpie"/>
        </w:rPr>
        <w:footnoteRef/>
      </w:r>
      <w:r>
        <w:t xml:space="preserve"> Giddens, Anthony, </w:t>
      </w:r>
      <w:smartTag w:uri="urn:schemas-microsoft-com:office:smarttags" w:element="PersonName">
        <w:smartTagPr>
          <w:attr w:name="ProductID" w:val="La Tercera V￭a."/>
        </w:smartTagPr>
        <w:smartTag w:uri="urn:schemas-microsoft-com:office:smarttags" w:element="PersonName">
          <w:smartTagPr>
            <w:attr w:name="ProductID" w:val="La Tercera"/>
          </w:smartTagPr>
          <w:r>
            <w:rPr>
              <w:i/>
            </w:rPr>
            <w:t>La Tercera</w:t>
          </w:r>
        </w:smartTag>
        <w:r>
          <w:rPr>
            <w:i/>
          </w:rPr>
          <w:t xml:space="preserve"> Vía</w:t>
        </w:r>
        <w:r>
          <w:t>.</w:t>
        </w:r>
      </w:smartTag>
      <w:r>
        <w:t xml:space="preserve"> </w:t>
      </w:r>
      <w:smartTag w:uri="urn:schemas-microsoft-com:office:smarttags" w:element="PersonName">
        <w:smartTagPr>
          <w:attr w:name="ProductID" w:val="la Renovaci￳n"/>
        </w:smartTagPr>
        <w:r>
          <w:t>La Renovación</w:t>
        </w:r>
      </w:smartTag>
      <w:r>
        <w:t xml:space="preserve"> de </w:t>
      </w:r>
      <w:smartTag w:uri="urn:schemas-microsoft-com:office:smarttags" w:element="PersonName">
        <w:smartTagPr>
          <w:attr w:name="ProductID" w:val="la Socialdemocracia"/>
        </w:smartTagPr>
        <w:r>
          <w:t>la Socialdemocracia</w:t>
        </w:r>
      </w:smartTag>
      <w:r>
        <w:t>, Madrid, Taurus, 1999, p. 82.</w:t>
      </w:r>
    </w:p>
  </w:footnote>
  <w:footnote w:id="28">
    <w:p w:rsidR="00E96778" w:rsidRDefault="00E96778" w:rsidP="00BC5400">
      <w:pPr>
        <w:pStyle w:val="Textonotapie"/>
      </w:pPr>
      <w:r>
        <w:rPr>
          <w:rStyle w:val="Refdenotaalpie"/>
        </w:rPr>
        <w:footnoteRef/>
      </w:r>
      <w:r>
        <w:t xml:space="preserve"> Lafontaine…, </w:t>
      </w:r>
      <w:r>
        <w:rPr>
          <w:i/>
        </w:rPr>
        <w:t>El corazón</w:t>
      </w:r>
      <w:r>
        <w:t xml:space="preserve">…, </w:t>
      </w:r>
      <w:r>
        <w:rPr>
          <w:i/>
        </w:rPr>
        <w:t>op.cit.</w:t>
      </w:r>
      <w:r>
        <w:t>,</w:t>
      </w:r>
      <w:r>
        <w:rPr>
          <w:i/>
        </w:rPr>
        <w:t xml:space="preserve"> </w:t>
      </w:r>
      <w:r>
        <w:t>p. 241.</w:t>
      </w:r>
    </w:p>
  </w:footnote>
  <w:footnote w:id="29">
    <w:p w:rsidR="00E96778" w:rsidRDefault="00E96778" w:rsidP="00BC5400">
      <w:pPr>
        <w:pStyle w:val="Textonotapie"/>
      </w:pPr>
      <w:r>
        <w:rPr>
          <w:rStyle w:val="Refdenotaalpie"/>
        </w:rPr>
        <w:footnoteRef/>
      </w:r>
      <w:r>
        <w:t xml:space="preserve"> Lafontaine…, </w:t>
      </w:r>
      <w:r>
        <w:rPr>
          <w:i/>
        </w:rPr>
        <w:t>ibid.</w:t>
      </w:r>
      <w:r>
        <w:t>, p. 230.</w:t>
      </w:r>
    </w:p>
  </w:footnote>
  <w:footnote w:id="30">
    <w:p w:rsidR="00E96778" w:rsidRDefault="00E96778" w:rsidP="00BC5400">
      <w:pPr>
        <w:pStyle w:val="Textonotapie"/>
      </w:pPr>
      <w:r>
        <w:rPr>
          <w:rStyle w:val="Refdenotaalpie"/>
        </w:rPr>
        <w:footnoteRef/>
      </w:r>
      <w:r>
        <w:t xml:space="preserve"> Bobbio, Norberto, </w:t>
      </w:r>
      <w:r>
        <w:rPr>
          <w:i/>
        </w:rPr>
        <w:t>Derecha e izquierda</w:t>
      </w:r>
      <w:r>
        <w:t>, Madrid, Taurus, 1995.</w:t>
      </w:r>
    </w:p>
  </w:footnote>
  <w:footnote w:id="31">
    <w:p w:rsidR="00E96778" w:rsidRDefault="00E96778" w:rsidP="00BC5400">
      <w:pPr>
        <w:pStyle w:val="Textonotapie"/>
      </w:pPr>
      <w:r>
        <w:rPr>
          <w:rStyle w:val="Refdenotaalpie"/>
        </w:rPr>
        <w:footnoteRef/>
      </w:r>
      <w:r>
        <w:t xml:space="preserve"> Lafontaine…, </w:t>
      </w:r>
      <w:r>
        <w:rPr>
          <w:i/>
        </w:rPr>
        <w:t>ibid</w:t>
      </w:r>
      <w:r>
        <w:t>.</w:t>
      </w:r>
    </w:p>
  </w:footnote>
  <w:footnote w:id="32">
    <w:p w:rsidR="00E96778" w:rsidRPr="00814CCA" w:rsidRDefault="00E96778" w:rsidP="006E092F">
      <w:pPr>
        <w:pStyle w:val="Textonotapie"/>
        <w:rPr>
          <w:lang w:val="fr-FR"/>
        </w:rPr>
      </w:pPr>
      <w:r w:rsidRPr="006E092F">
        <w:rPr>
          <w:rStyle w:val="Refdenotaalpie"/>
        </w:rPr>
        <w:footnoteRef/>
      </w:r>
      <w:r w:rsidRPr="00814CCA">
        <w:rPr>
          <w:lang w:val="fr-FR"/>
        </w:rPr>
        <w:t xml:space="preserve"> Mendras, Marie,  "</w:t>
      </w:r>
      <w:r w:rsidRPr="00814CCA">
        <w:rPr>
          <w:i/>
          <w:lang w:val="fr-FR"/>
        </w:rPr>
        <w:t>Russie, L’Envers du Pouvoir</w:t>
      </w:r>
      <w:r w:rsidRPr="00814CCA">
        <w:rPr>
          <w:lang w:val="fr-FR"/>
        </w:rPr>
        <w:t>", Paris, Odile Jacob, 2008.</w:t>
      </w:r>
    </w:p>
  </w:footnote>
  <w:footnote w:id="33">
    <w:p w:rsidR="00E96778" w:rsidRPr="00DB6B69" w:rsidRDefault="00E96778" w:rsidP="00DB6B69">
      <w:pPr>
        <w:pStyle w:val="NormalWeb"/>
        <w:spacing w:before="0" w:beforeAutospacing="0" w:after="0" w:afterAutospacing="0"/>
        <w:jc w:val="both"/>
        <w:rPr>
          <w:sz w:val="20"/>
          <w:szCs w:val="20"/>
        </w:rPr>
      </w:pPr>
      <w:r w:rsidRPr="00DB6B69">
        <w:rPr>
          <w:rStyle w:val="Refdenotaalpie"/>
          <w:sz w:val="20"/>
          <w:szCs w:val="20"/>
        </w:rPr>
        <w:footnoteRef/>
      </w:r>
      <w:r w:rsidRPr="00DB6B69">
        <w:rPr>
          <w:sz w:val="20"/>
          <w:szCs w:val="20"/>
        </w:rPr>
        <w:t xml:space="preserve"> No es Chávez el inventor de este concepto. Su fundador es Hanz Dieterich Steffan, de </w:t>
      </w:r>
      <w:smartTag w:uri="urn:schemas-microsoft-com:office:smarttags" w:element="PersonName">
        <w:smartTagPr>
          <w:attr w:name="ProductID" w:val="la Nueva Escuela"/>
        </w:smartTagPr>
        <w:r w:rsidRPr="00DB6B69">
          <w:rPr>
            <w:sz w:val="20"/>
            <w:szCs w:val="20"/>
          </w:rPr>
          <w:t>la Nueva Escuela</w:t>
        </w:r>
      </w:smartTag>
      <w:r w:rsidRPr="00DB6B69">
        <w:rPr>
          <w:sz w:val="20"/>
          <w:szCs w:val="20"/>
        </w:rPr>
        <w:t xml:space="preserve"> de Sociología de Bremen, en Alemania, que aplica conceptos de cibernética, mecánica cuántica y el “principio de equivalencia” a la sociología. Desde hace tiempo es profesor en </w:t>
      </w:r>
      <w:smartTag w:uri="urn:schemas-microsoft-com:office:smarttags" w:element="PersonName">
        <w:smartTagPr>
          <w:attr w:name="ProductID" w:val="la UAM"/>
        </w:smartTagPr>
        <w:r w:rsidRPr="00DB6B69">
          <w:rPr>
            <w:sz w:val="20"/>
            <w:szCs w:val="20"/>
          </w:rPr>
          <w:t>la UAM</w:t>
        </w:r>
      </w:smartTag>
      <w:r w:rsidRPr="00DB6B69">
        <w:rPr>
          <w:sz w:val="20"/>
          <w:szCs w:val="20"/>
        </w:rPr>
        <w:t xml:space="preserve"> de México. Su libro, “El Socialismo del Siglo XXI” (1996) propone un modelo teórico-práctico que “se sustenta en cuatro ejes: el </w:t>
      </w:r>
      <w:hyperlink r:id="rId1" w:tooltip="Desarrollismo" w:history="1">
        <w:r w:rsidRPr="00DB6B69">
          <w:rPr>
            <w:rStyle w:val="Hipervnculo"/>
            <w:color w:val="auto"/>
            <w:sz w:val="20"/>
            <w:szCs w:val="20"/>
            <w:u w:val="none"/>
          </w:rPr>
          <w:t>desarrollismo</w:t>
        </w:r>
      </w:hyperlink>
      <w:r w:rsidRPr="00DB6B69">
        <w:rPr>
          <w:sz w:val="20"/>
          <w:szCs w:val="20"/>
        </w:rPr>
        <w:t xml:space="preserve"> democrático regional, la </w:t>
      </w:r>
      <w:hyperlink r:id="rId2" w:tooltip="Economía de las equivalencias (aún no redactado)" w:history="1">
        <w:r w:rsidRPr="00DB6B69">
          <w:rPr>
            <w:rStyle w:val="Hipervnculo"/>
            <w:color w:val="auto"/>
            <w:sz w:val="20"/>
            <w:szCs w:val="20"/>
            <w:u w:val="none"/>
          </w:rPr>
          <w:t>economía de las equivalencias</w:t>
        </w:r>
      </w:hyperlink>
      <w:r w:rsidRPr="00DB6B69">
        <w:rPr>
          <w:sz w:val="20"/>
          <w:szCs w:val="20"/>
        </w:rPr>
        <w:t xml:space="preserve">, la </w:t>
      </w:r>
      <w:hyperlink r:id="rId3" w:tooltip="Democracia participativa" w:history="1">
        <w:r w:rsidRPr="00DB6B69">
          <w:rPr>
            <w:rStyle w:val="Hipervnculo"/>
            <w:color w:val="auto"/>
            <w:sz w:val="20"/>
            <w:szCs w:val="20"/>
            <w:u w:val="none"/>
          </w:rPr>
          <w:t>democracia participativa</w:t>
        </w:r>
      </w:hyperlink>
      <w:r w:rsidRPr="00DB6B69">
        <w:rPr>
          <w:sz w:val="20"/>
          <w:szCs w:val="20"/>
        </w:rPr>
        <w:t xml:space="preserve"> y las </w:t>
      </w:r>
      <w:hyperlink r:id="rId4" w:tooltip="Comunidades creativas (aún no redactado)" w:history="1">
        <w:r w:rsidRPr="00DB6B69">
          <w:rPr>
            <w:rStyle w:val="Hipervnculo"/>
            <w:color w:val="auto"/>
            <w:sz w:val="20"/>
            <w:szCs w:val="20"/>
            <w:u w:val="none"/>
          </w:rPr>
          <w:t>comunidades creativas</w:t>
        </w:r>
      </w:hyperlink>
      <w:r w:rsidRPr="00DB6B69">
        <w:rPr>
          <w:sz w:val="20"/>
          <w:szCs w:val="20"/>
        </w:rPr>
        <w:t>.” (Ver en Web, “El Socialismo del Siglo XXI”, Wikipedia.)</w:t>
      </w:r>
    </w:p>
  </w:footnote>
  <w:footnote w:id="34">
    <w:p w:rsidR="00E96778" w:rsidRPr="00DB6B69" w:rsidRDefault="00E96778" w:rsidP="00BC5400">
      <w:pPr>
        <w:pStyle w:val="Textonotapie"/>
        <w:rPr>
          <w:lang w:val="es-MX"/>
        </w:rPr>
      </w:pPr>
      <w:r w:rsidRPr="00DB6B69">
        <w:rPr>
          <w:rStyle w:val="Refdenotaalpie"/>
        </w:rPr>
        <w:footnoteRef/>
      </w:r>
      <w:r w:rsidRPr="00DB6B69">
        <w:t xml:space="preserve"> </w:t>
      </w:r>
      <w:r w:rsidRPr="00DB6B69">
        <w:rPr>
          <w:lang w:val="es-MX"/>
        </w:rPr>
        <w:t>La negra Hipólita fue la nodriza del Libertador Simón Bolívar.</w:t>
      </w:r>
    </w:p>
  </w:footnote>
  <w:footnote w:id="35">
    <w:p w:rsidR="00E96778" w:rsidRDefault="00E96778" w:rsidP="00BC5400">
      <w:pPr>
        <w:pStyle w:val="Textonotapie"/>
        <w:rPr>
          <w:lang w:val="es-MX"/>
        </w:rPr>
      </w:pPr>
      <w:r>
        <w:rPr>
          <w:rStyle w:val="Refdenotaalpie"/>
        </w:rPr>
        <w:footnoteRef/>
      </w:r>
      <w:r>
        <w:t xml:space="preserve"> </w:t>
      </w:r>
      <w:r>
        <w:rPr>
          <w:lang w:val="es-MX"/>
        </w:rPr>
        <w:t xml:space="preserve">León Field, Astrid Adriana, </w:t>
      </w:r>
      <w:r>
        <w:rPr>
          <w:i/>
          <w:lang w:val="es-MX"/>
        </w:rPr>
        <w:t>El Socialismo del Siglo XXI</w:t>
      </w:r>
      <w:r>
        <w:rPr>
          <w:lang w:val="es-MX"/>
        </w:rPr>
        <w:t xml:space="preserve">, en </w:t>
      </w:r>
      <w:smartTag w:uri="urn:schemas-microsoft-com:office:smarttags" w:element="PersonName">
        <w:smartTagPr>
          <w:attr w:name="ProductID" w:val="la Web"/>
        </w:smartTagPr>
        <w:r>
          <w:rPr>
            <w:lang w:val="es-MX"/>
          </w:rPr>
          <w:t>la Web</w:t>
        </w:r>
      </w:smartTag>
      <w:r>
        <w:rPr>
          <w:lang w:val="es-MX"/>
        </w:rPr>
        <w:t>, bajo el epígrafe “Socialismo del Siglo XXI”.</w:t>
      </w:r>
    </w:p>
  </w:footnote>
  <w:footnote w:id="36">
    <w:p w:rsidR="00E96778" w:rsidRDefault="00E96778" w:rsidP="00C848E4">
      <w:pPr>
        <w:pStyle w:val="Textonotapie"/>
        <w:jc w:val="both"/>
        <w:rPr>
          <w:lang w:val="es-MX"/>
        </w:rPr>
      </w:pPr>
      <w:r>
        <w:rPr>
          <w:rStyle w:val="Refdenotaalpie"/>
        </w:rPr>
        <w:footnoteRef/>
      </w:r>
      <w:r>
        <w:t xml:space="preserve"> </w:t>
      </w:r>
      <w:r>
        <w:rPr>
          <w:lang w:val="es-MX"/>
        </w:rPr>
        <w:t xml:space="preserve">Hernández Pico, Juan, S.J., </w:t>
      </w:r>
      <w:smartTag w:uri="urn:schemas-microsoft-com:office:smarttags" w:element="PersonName">
        <w:smartTagPr>
          <w:attr w:name="ProductID" w:val="La Insoportable Frustraci￳n"/>
        </w:smartTagPr>
        <w:r>
          <w:rPr>
            <w:i/>
            <w:lang w:val="es-MX"/>
          </w:rPr>
          <w:t>La Insoportable Frustración</w:t>
        </w:r>
      </w:smartTag>
      <w:r>
        <w:rPr>
          <w:i/>
          <w:lang w:val="es-MX"/>
        </w:rPr>
        <w:t xml:space="preserve"> de las Expectativas</w:t>
      </w:r>
      <w:r>
        <w:rPr>
          <w:lang w:val="es-MX"/>
        </w:rPr>
        <w:t xml:space="preserve">: La presidencia neoliberal globalizada de Oscar Berger (2004-2008), Guatemala, Editorial de Ciencias Sociales, 2008,  p. 247. </w:t>
      </w:r>
    </w:p>
  </w:footnote>
  <w:footnote w:id="37">
    <w:p w:rsidR="00E96778" w:rsidRDefault="00E96778" w:rsidP="00C848E4">
      <w:pPr>
        <w:pStyle w:val="Textonotapie"/>
        <w:jc w:val="both"/>
        <w:rPr>
          <w:lang w:val="es-MX"/>
        </w:rPr>
      </w:pPr>
      <w:r>
        <w:rPr>
          <w:rStyle w:val="Refdenotaalpie"/>
        </w:rPr>
        <w:footnoteRef/>
      </w:r>
      <w:r>
        <w:t xml:space="preserve"> </w:t>
      </w:r>
      <w:r>
        <w:rPr>
          <w:lang w:val="es-MX"/>
        </w:rPr>
        <w:t>En “El País” electrónico, Madrid, 04/02/09.</w:t>
      </w:r>
    </w:p>
  </w:footnote>
  <w:footnote w:id="38">
    <w:p w:rsidR="00E96778" w:rsidRPr="00DE4EAD" w:rsidRDefault="00E96778" w:rsidP="00B810C1">
      <w:pPr>
        <w:pStyle w:val="Textonotapie"/>
        <w:jc w:val="both"/>
      </w:pPr>
      <w:r>
        <w:rPr>
          <w:rStyle w:val="Refdenotaalpie"/>
        </w:rPr>
        <w:footnoteRef/>
      </w:r>
      <w:r>
        <w:t xml:space="preserve"> “Nosotros el Pueblo de los Estados Unidos…” son las palabras con que comienza el Preámbulo de </w:t>
      </w:r>
      <w:smartTag w:uri="urn:schemas-microsoft-com:office:smarttags" w:element="PersonName">
        <w:smartTagPr>
          <w:attr w:name="ProductID" w:val="la Constituci￳n"/>
        </w:smartTagPr>
        <w:r>
          <w:t>la Constitución</w:t>
        </w:r>
      </w:smartTag>
      <w:r>
        <w:t xml:space="preserve"> de los Estados Unidos.</w:t>
      </w:r>
    </w:p>
  </w:footnote>
  <w:footnote w:id="39">
    <w:p w:rsidR="00E96778" w:rsidRPr="004438D6" w:rsidRDefault="00E96778" w:rsidP="00EA4A87">
      <w:pPr>
        <w:pStyle w:val="Textonotapie"/>
        <w:jc w:val="both"/>
      </w:pPr>
      <w:r>
        <w:rPr>
          <w:rStyle w:val="Refdenotaalpie"/>
        </w:rPr>
        <w:footnoteRef/>
      </w:r>
      <w:r>
        <w:t xml:space="preserve"> A los cien días de su presidencia Barack Obama dijo que está “contento” con lo logrado, “pero no satisfecho”.</w:t>
      </w:r>
    </w:p>
  </w:footnote>
  <w:footnote w:id="40">
    <w:p w:rsidR="00E96778" w:rsidRDefault="00E96778" w:rsidP="0092599D">
      <w:pPr>
        <w:pStyle w:val="Textonotapie"/>
        <w:jc w:val="both"/>
      </w:pPr>
      <w:r>
        <w:rPr>
          <w:rStyle w:val="Refdenotaalpie"/>
        </w:rPr>
        <w:footnoteRef/>
      </w:r>
      <w:r>
        <w:t xml:space="preserve"> </w:t>
      </w:r>
      <w:smartTag w:uri="urn:schemas-microsoft-com:office:smarttags" w:element="PersonName">
        <w:smartTagPr>
          <w:attr w:name="ProductID" w:val="la Constituci￳n"/>
        </w:smartTagPr>
        <w:r>
          <w:t>La Constitución</w:t>
        </w:r>
      </w:smartTag>
      <w:r>
        <w:t xml:space="preserve"> de los Estados Unidos ha incorporado ya más de 25 enmiendas a lo largo de 233 años de vigencia. Gran Bretaña, en cambio, no tiene una Constitución política moderna reunida en un solo documento y maneja su vida política en forma ampliamente flexible de acuerdo a su derecho consuetudinario. </w:t>
      </w:r>
      <w:smartTag w:uri="urn:schemas-microsoft-com:office:smarttags" w:element="PersonName">
        <w:smartTagPr>
          <w:attr w:name="ProductID" w:val="la Carta Magna"/>
        </w:smartTagPr>
        <w:r>
          <w:t>La Carta Magna</w:t>
        </w:r>
      </w:smartTag>
      <w:r>
        <w:t xml:space="preserve"> (1215), </w:t>
      </w:r>
      <w:smartTag w:uri="urn:schemas-microsoft-com:office:smarttags" w:element="PersonName">
        <w:smartTagPr>
          <w:attr w:name="ProductID" w:val="la Declaraci￳n"/>
        </w:smartTagPr>
        <w:r>
          <w:t>la Declaración</w:t>
        </w:r>
      </w:smartTag>
      <w:r>
        <w:t xml:space="preserve"> de los derechos fundamentales (1689) –ambos, documentos que protegen a las comunidades y al Parlamento frente a </w:t>
      </w:r>
      <w:smartTag w:uri="urn:schemas-microsoft-com:office:smarttags" w:element="PersonName">
        <w:smartTagPr>
          <w:attr w:name="ProductID" w:val="la Corona-,"/>
        </w:smartTagPr>
        <w:r>
          <w:t>la Corona-,</w:t>
        </w:r>
      </w:smartTag>
      <w:r>
        <w:t xml:space="preserve"> y el Acta de </w:t>
      </w:r>
      <w:smartTag w:uri="urn:schemas-microsoft-com:office:smarttags" w:element="PersonName">
        <w:smartTagPr>
          <w:attr w:name="ProductID" w:val="La Reforma"/>
        </w:smartTagPr>
        <w:r>
          <w:t>la Reforma</w:t>
        </w:r>
      </w:smartTag>
      <w:r>
        <w:t xml:space="preserve"> (1832), que modifica el sistema de representación parlamentaria, están en la base del derecho político consuetudinario inglés. </w:t>
      </w:r>
    </w:p>
  </w:footnote>
  <w:footnote w:id="41">
    <w:p w:rsidR="00E96778" w:rsidRPr="002F2423" w:rsidRDefault="00E96778">
      <w:pPr>
        <w:pStyle w:val="Textonotapie"/>
      </w:pPr>
      <w:r>
        <w:rPr>
          <w:rStyle w:val="Refdenotaalpie"/>
        </w:rPr>
        <w:footnoteRef/>
      </w:r>
      <w:r>
        <w:t xml:space="preserve"> “Carta a Diogneto”, n 65, en Vives, José, </w:t>
      </w:r>
      <w:r>
        <w:rPr>
          <w:i/>
        </w:rPr>
        <w:t xml:space="preserve">Los Padres de </w:t>
      </w:r>
      <w:smartTag w:uri="urn:schemas-microsoft-com:office:smarttags" w:element="PersonName">
        <w:smartTagPr>
          <w:attr w:name="ProductID" w:val="la Iglesia"/>
        </w:smartTagPr>
        <w:r>
          <w:rPr>
            <w:i/>
          </w:rPr>
          <w:t>la Iglesia</w:t>
        </w:r>
      </w:smartTag>
      <w:r>
        <w:t>, Barcelona, Herder, 1988, p. 71.</w:t>
      </w:r>
    </w:p>
  </w:footnote>
  <w:footnote w:id="42">
    <w:p w:rsidR="00E96778" w:rsidRPr="002F2423" w:rsidRDefault="00E96778" w:rsidP="009C117A">
      <w:pPr>
        <w:pStyle w:val="Textonotapie"/>
        <w:jc w:val="both"/>
      </w:pPr>
      <w:r>
        <w:rPr>
          <w:rStyle w:val="Refdenotaalpie"/>
        </w:rPr>
        <w:footnoteRef/>
      </w:r>
      <w:r>
        <w:t xml:space="preserve"> “Carta a Diogneto”, Vives…, </w:t>
      </w:r>
      <w:r>
        <w:rPr>
          <w:i/>
        </w:rPr>
        <w:t>op.cit.</w:t>
      </w:r>
      <w:r>
        <w:t>, n 64, p. 68.</w:t>
      </w:r>
    </w:p>
  </w:footnote>
  <w:footnote w:id="43">
    <w:p w:rsidR="00E96778" w:rsidRPr="00F4412B" w:rsidRDefault="00E96778" w:rsidP="009C117A">
      <w:pPr>
        <w:pStyle w:val="Textonotapie"/>
        <w:jc w:val="both"/>
      </w:pPr>
      <w:r>
        <w:rPr>
          <w:rStyle w:val="Refdenotaalpie"/>
        </w:rPr>
        <w:footnoteRef/>
      </w:r>
      <w:r>
        <w:t xml:space="preserve"> “…en la divulgación de la fe religiosa y </w:t>
      </w:r>
      <w:r w:rsidRPr="00F4412B">
        <w:rPr>
          <w:i/>
        </w:rPr>
        <w:t>en la introducción de costumbres</w:t>
      </w:r>
      <w:r>
        <w:t xml:space="preserve"> hay que abstenerse siempre de cualquier clase de actos que puedan tener sabor a coacción o a persuasión inhonesta o menos recta.” (énfasis mío), Conc. Vat. II, Declaración sobre </w:t>
      </w:r>
      <w:smartTag w:uri="urn:schemas-microsoft-com:office:smarttags" w:element="PersonName">
        <w:smartTagPr>
          <w:attr w:name="ProductID" w:val="la Libertad Religiosa"/>
        </w:smartTagPr>
        <w:r>
          <w:t>la Libertad Religiosa</w:t>
        </w:r>
      </w:smartTag>
      <w:r>
        <w:t xml:space="preserve"> </w:t>
      </w:r>
      <w:r>
        <w:rPr>
          <w:i/>
        </w:rPr>
        <w:t>Dignitatis humanae</w:t>
      </w:r>
      <w:r>
        <w:t>, n 4.</w:t>
      </w:r>
    </w:p>
  </w:footnote>
  <w:footnote w:id="44">
    <w:p w:rsidR="00E96778" w:rsidRDefault="00E96778" w:rsidP="009C117A">
      <w:pPr>
        <w:pStyle w:val="Textonotapie"/>
        <w:jc w:val="both"/>
        <w:rPr>
          <w:lang w:val="es-MX"/>
        </w:rPr>
      </w:pPr>
      <w:r>
        <w:rPr>
          <w:rStyle w:val="Refdenotaalpie"/>
        </w:rPr>
        <w:footnoteRef/>
      </w:r>
      <w:r>
        <w:t xml:space="preserve"> Así llamaba Alexis de Tocqueville a algunas costumbres que observó en los años treinta del siglo XIX en los Estados Unidos y que, según él “contribuyeron a formar el carácter americano… Resalta la vida familiar, [las] tradiciones religiosas y [la] participación en la política local como elementos de ayuda para la creación de un tipo de persona que podría mantener una conexión con una comunidad política más amplia y, de este modo, apoyar en última instancia el mantenimiento de las instituciones libres.” Todo ello, contrapuesto al “individualismo”, que podría “con el tiempo aislar a los norteamericanos entre sí y minar, por consiguiente, las condiciones para la libertad.” Ver: Bellah, Robert N. et al., </w:t>
      </w:r>
      <w:r>
        <w:rPr>
          <w:i/>
        </w:rPr>
        <w:t>Hábitos del corazón</w:t>
      </w:r>
      <w:r>
        <w:t>, Madrid, Alianza Editorial, 1989, p. 10.</w:t>
      </w:r>
    </w:p>
  </w:footnote>
  <w:footnote w:id="45">
    <w:p w:rsidR="00E96778" w:rsidRDefault="00E96778" w:rsidP="009C117A">
      <w:pPr>
        <w:pStyle w:val="Textonotapie"/>
        <w:jc w:val="both"/>
      </w:pPr>
      <w:r>
        <w:rPr>
          <w:rStyle w:val="Refdenotaalpie"/>
        </w:rPr>
        <w:footnoteRef/>
      </w:r>
      <w:r>
        <w:t xml:space="preserve"> Comenta, por ejemplo Fitzmyer: “El intercalado de los v. 43-45 introduce la copropiedad, refiriendo cómo ‘tienen todo en común’. Da la impresión de que tal agrupación comunal de posesiones y bienes era obligatoria; pero más tarde esto deja de ser tan obvio y con el andar del tiempo esta comunidad de posesiones y bienes desaparece por completo. Es difícil determinar lo extendida que estaba esta práctica, aunque al menos para Lucas estaba lo suficientemente generalizada como para mencionarla. Puede simplemente estar relacionada con su deseo de enseñar a los cristianos cómo debían hacer uso de la riqueza…”, en Fitzmyer, Joseph A., </w:t>
      </w:r>
      <w:r>
        <w:rPr>
          <w:i/>
        </w:rPr>
        <w:t>Los Hechos de los Apóstoles</w:t>
      </w:r>
      <w:r>
        <w:t xml:space="preserve">: Hch 1,1-8,40 (Vol I), Salamanca, Sígueme, 2003, p. 365. </w:t>
      </w:r>
    </w:p>
  </w:footnote>
  <w:footnote w:id="46">
    <w:p w:rsidR="00E96778" w:rsidRPr="006C1967" w:rsidRDefault="00E96778" w:rsidP="00AD0F7C">
      <w:pPr>
        <w:pStyle w:val="Textonotapie"/>
        <w:jc w:val="both"/>
      </w:pPr>
      <w:r>
        <w:rPr>
          <w:rStyle w:val="Refdenotaalpie"/>
        </w:rPr>
        <w:footnoteRef/>
      </w:r>
      <w:r>
        <w:t xml:space="preserve"> Ayudará leer el comentario a este texto paulino de Juan Luis Segundo en </w:t>
      </w:r>
      <w:smartTag w:uri="urn:schemas-microsoft-com:office:smarttags" w:element="PersonName">
        <w:smartTagPr>
          <w:attr w:name="ProductID" w:val="LA HISTORIA"/>
        </w:smartTagPr>
        <w:r>
          <w:rPr>
            <w:i/>
          </w:rPr>
          <w:t>La Historia</w:t>
        </w:r>
      </w:smartTag>
      <w:r>
        <w:rPr>
          <w:i/>
        </w:rPr>
        <w:t xml:space="preserve"> perdida y recuperada de Jesús de Nazaret</w:t>
      </w:r>
      <w:r>
        <w:t xml:space="preserve">, Santander, Sal Terrae, 1990, pp. 600-610. El núcleo de este comentario es que </w:t>
      </w:r>
      <w:r w:rsidRPr="006C1967">
        <w:rPr>
          <w:i/>
        </w:rPr>
        <w:t>toda</w:t>
      </w:r>
      <w:r>
        <w:t xml:space="preserve"> obra humana, </w:t>
      </w:r>
      <w:r w:rsidRPr="006C1967">
        <w:rPr>
          <w:i/>
        </w:rPr>
        <w:t>todo</w:t>
      </w:r>
      <w:r>
        <w:t xml:space="preserve"> proyecto terreno, tiene aunque no sea más que una pequeña chispa de amor, y en ese sentido resistirá la finitud y se hará eternamente perenne en </w:t>
      </w:r>
      <w:smartTag w:uri="urn:schemas-microsoft-com:office:smarttags" w:element="PersonName">
        <w:smartTagPr>
          <w:attr w:name="ProductID" w:val="la Resurrecci￳n. Pienso"/>
        </w:smartTagPr>
        <w:r>
          <w:t>la Resurrección. Pienso</w:t>
        </w:r>
      </w:smartTag>
      <w:r>
        <w:t xml:space="preserve">, sin embargo, que hay proyectos humanos terrenos no sólo burdos, precarios y limitados, y en este sentido errados, aunque con cierta dosis de amor, sino incluso </w:t>
      </w:r>
      <w:r>
        <w:rPr>
          <w:i/>
        </w:rPr>
        <w:t>mortales</w:t>
      </w:r>
      <w:r>
        <w:t xml:space="preserve">, creadores de víctimas y sacrificadores de ellas, y creo que esos proyectos profundamente desviados de la humanización no aguantarán el crisol del “fuego” en el juicio de Dios y no alcanzarán perennidad eterna. Sin que eso quiera decir que sus creadores, incluso con sus manos y su corazón vacíos, no sean salvados por el Dios incondicionalmente compasivo. </w:t>
      </w:r>
    </w:p>
  </w:footnote>
  <w:footnote w:id="47">
    <w:p w:rsidR="00E96778" w:rsidRPr="00341209" w:rsidRDefault="00E96778" w:rsidP="00AD0F7C">
      <w:pPr>
        <w:pStyle w:val="Textonotapie"/>
        <w:jc w:val="both"/>
      </w:pPr>
      <w:r>
        <w:rPr>
          <w:rStyle w:val="Refdenotaalpie"/>
        </w:rPr>
        <w:footnoteRef/>
      </w:r>
      <w:r>
        <w:t xml:space="preserve"> Ha sido doctrina tradicional de las Iglesias cristianas, con la excepción de los Cuáqueros o Amigos, la justificación de la guerra en casos excepcionales, especialmente en defensa propia colectiva de uno o varios pueblos. Pero el carácter extremosa y masivamente destructivo de las armas actuales pone en duda esta justificación y obliga a la negociación diplomática y a cimentar una nueva comprensión o alianza entre pueblos y civilizaciones para evitar que se llegue a tales casos excepcionales, desastrosos para la humanidad. Los 60 millones de muertos en </w:t>
      </w:r>
      <w:smartTag w:uri="urn:schemas-microsoft-com:office:smarttags" w:element="PersonName">
        <w:smartTagPr>
          <w:attr w:name="ProductID" w:val="la Segunda Guerra"/>
        </w:smartTagPr>
        <w:r>
          <w:t>la Segunda Guerra</w:t>
        </w:r>
      </w:smartTag>
      <w:r>
        <w:t xml:space="preserve"> Mundial deberían ser prueba suficiente. También ha sido doctrina de las Iglesias cristianas que las tiranías, personales o estructurales pueden ser en última instancia objeto de una revolución (Véase Pablo VI, </w:t>
      </w:r>
      <w:r>
        <w:rPr>
          <w:i/>
        </w:rPr>
        <w:t>Populrum Progressio</w:t>
      </w:r>
      <w:r>
        <w:t xml:space="preserve">, 31, y II Conferencia General del Episcopado Latinoamericano, </w:t>
      </w:r>
      <w:r>
        <w:rPr>
          <w:i/>
        </w:rPr>
        <w:t>Medellín</w:t>
      </w:r>
      <w:r>
        <w:t xml:space="preserve">, </w:t>
      </w:r>
      <w:r>
        <w:rPr>
          <w:i/>
        </w:rPr>
        <w:t>Paz</w:t>
      </w:r>
      <w:r>
        <w:t xml:space="preserve">, 15-19, especialmente 19). Traté por mi parte de explicar y desarrollar teológicamente esta doctrina de </w:t>
      </w:r>
      <w:smartTag w:uri="urn:schemas-microsoft-com:office:smarttags" w:element="PersonName">
        <w:smartTagPr>
          <w:attr w:name="ProductID" w:val="la Iglesia Cat￳lica"/>
        </w:smartTagPr>
        <w:r>
          <w:t>la Iglesia Católica</w:t>
        </w:r>
      </w:smartTag>
      <w:r>
        <w:t xml:space="preserve"> en Hernández Pico, Juan, “Revolución, violencia y paz”, en Ellacuría, Ignacio y Jon Sobrino (eds.), </w:t>
      </w:r>
      <w:r>
        <w:rPr>
          <w:i/>
        </w:rPr>
        <w:t xml:space="preserve">Mysterium Liberationis </w:t>
      </w:r>
      <w:r>
        <w:t xml:space="preserve">II, Madrid, Trotta, 1990, pp. 601-621. Los dramáticos balances de casi todas las revoluciones modernas, incluidas las centroamericanas, con la excepción talvez </w:t>
      </w:r>
      <w:r w:rsidRPr="00C8752B">
        <w:rPr>
          <w:i/>
        </w:rPr>
        <w:t>bajo algunas perspectivas</w:t>
      </w:r>
      <w:r>
        <w:t xml:space="preserve"> de la lucha contra el </w:t>
      </w:r>
      <w:r>
        <w:rPr>
          <w:i/>
        </w:rPr>
        <w:t>Apartheid</w:t>
      </w:r>
      <w:r>
        <w:t xml:space="preserve"> en Sudáfrica, me han hecho convertirme más y más a la sabiduría de los que buscan los cambios profundos por caminos de paz, como se puede ver en la “Introducción: Apuesta por </w:t>
      </w:r>
      <w:smartTag w:uri="urn:schemas-microsoft-com:office:smarttags" w:element="PersonName">
        <w:smartTagPr>
          <w:attr w:name="ProductID" w:val="LA ESPERANZA"/>
        </w:smartTagPr>
        <w:r>
          <w:t>la Esperanza</w:t>
        </w:r>
      </w:smartTag>
      <w:r>
        <w:t xml:space="preserve">” a mi obra </w:t>
      </w:r>
      <w:r>
        <w:rPr>
          <w:i/>
        </w:rPr>
        <w:t>Otra Historia es posible</w:t>
      </w:r>
      <w:r w:rsidRPr="00F76121">
        <w:rPr>
          <w:i/>
        </w:rPr>
        <w:t>: ¿Dónde está Dios en la globalización?</w:t>
      </w:r>
      <w:r>
        <w:t xml:space="preserve">, Guatemala, Editorial de Ciencias Sociales, 2006, pp. 9-35. </w:t>
      </w:r>
    </w:p>
  </w:footnote>
  <w:footnote w:id="48">
    <w:p w:rsidR="00E96778" w:rsidRPr="00A821FF" w:rsidRDefault="00E96778" w:rsidP="00AD0F7C">
      <w:pPr>
        <w:pStyle w:val="Textonotapie"/>
        <w:jc w:val="both"/>
      </w:pPr>
      <w:r>
        <w:rPr>
          <w:rStyle w:val="Refdenotaalpie"/>
        </w:rPr>
        <w:footnoteRef/>
      </w:r>
      <w:r>
        <w:t xml:space="preserve"> Tampoco en el ámbito, familiar o no, de la vida privada –violencia doméstica, especialmente contra mujeres y niñas o niños-. Pero no es ése el tema aquí.</w:t>
      </w:r>
    </w:p>
  </w:footnote>
  <w:footnote w:id="49">
    <w:p w:rsidR="00E96778" w:rsidRPr="006B43B3" w:rsidRDefault="00E96778" w:rsidP="007F6C3D">
      <w:pPr>
        <w:pStyle w:val="Textonotapie"/>
        <w:jc w:val="both"/>
      </w:pPr>
      <w:r>
        <w:rPr>
          <w:rStyle w:val="Refdenotaalpie"/>
        </w:rPr>
        <w:footnoteRef/>
      </w:r>
      <w:r>
        <w:t xml:space="preserve"> El teólogo moral Bernhard Häring, CSSR, llegó a escribir en sus memorias que habían sido para él más duros los interrogatorios en </w:t>
      </w:r>
      <w:smartTag w:uri="urn:schemas-microsoft-com:office:smarttags" w:element="PersonName">
        <w:smartTagPr>
          <w:attr w:name="ProductID" w:val="la Congregaci￳n"/>
        </w:smartTagPr>
        <w:r>
          <w:t>la Congregación</w:t>
        </w:r>
      </w:smartTag>
      <w:r>
        <w:t xml:space="preserve"> de </w:t>
      </w:r>
      <w:smartTag w:uri="urn:schemas-microsoft-com:office:smarttags" w:element="PersonName">
        <w:smartTagPr>
          <w:attr w:name="ProductID" w:val="La Fe"/>
        </w:smartTagPr>
        <w:r>
          <w:t>la Fe</w:t>
        </w:r>
      </w:smartTag>
      <w:r>
        <w:t xml:space="preserve"> que los que había sufrido en </w:t>
      </w:r>
      <w:smartTag w:uri="urn:schemas-microsoft-com:office:smarttags" w:element="PersonName">
        <w:smartTagPr>
          <w:attr w:name="ProductID" w:val="la GESTAPO."/>
        </w:smartTagPr>
        <w:r>
          <w:t>la GESTAPO.</w:t>
        </w:r>
      </w:smartTag>
      <w:r>
        <w:t xml:space="preserve"> </w:t>
      </w:r>
    </w:p>
  </w:footnote>
  <w:footnote w:id="50">
    <w:p w:rsidR="00E96778" w:rsidRPr="000F7BB5" w:rsidRDefault="00E96778" w:rsidP="007F6C3D">
      <w:pPr>
        <w:pStyle w:val="Textonotapie"/>
        <w:jc w:val="both"/>
      </w:pPr>
      <w:r>
        <w:rPr>
          <w:rStyle w:val="Refdenotaalpie"/>
        </w:rPr>
        <w:footnoteRef/>
      </w:r>
      <w:r>
        <w:t xml:space="preserve"> Así lo ha llamado recientemente Frei Betto y no le falta razón al hacer esta actualización de lo que nos cuentan los Evangelios. “De nuevo le preguntó el Sumo Sacerdote: ‘¿Eres tú el Mesías, el Hijo del Bendito?’ Jesús respondió: ‘Yo lo soy. Verán ustedes al Hijo del Hombre sentado a la derecha de </w:t>
      </w:r>
      <w:smartTag w:uri="urn:schemas-microsoft-com:office:smarttags" w:element="PersonName">
        <w:smartTagPr>
          <w:attr w:name="ProductID" w:val="la Majestad"/>
        </w:smartTagPr>
        <w:r>
          <w:t>la Majestad</w:t>
        </w:r>
      </w:smartTag>
      <w:r>
        <w:t xml:space="preserve"> y llegando entre nubes del cielo’. El Sumo Sacerdote, rasgándose los vestidos, dice: ¿Qué falta nos hacen los testigos? Han oído ustedes la blasfemia. ¿Qué les parece? Todos sentenciaron que era reo de muerte” (Mc 14. 61b-64). Porque hablaba mal de Dios (blasfemaba) y eso lo convertía en un peligroso agitador subversivo.</w:t>
      </w:r>
    </w:p>
  </w:footnote>
  <w:footnote w:id="51">
    <w:p w:rsidR="00E96778" w:rsidRDefault="00E96778" w:rsidP="007F6C3D">
      <w:pPr>
        <w:pStyle w:val="Textonotapie"/>
        <w:jc w:val="both"/>
      </w:pPr>
      <w:r>
        <w:rPr>
          <w:rStyle w:val="Refdenotaalpie"/>
        </w:rPr>
        <w:footnoteRef/>
      </w:r>
      <w:r>
        <w:t xml:space="preserve"> </w:t>
      </w:r>
      <w:r>
        <w:rPr>
          <w:i/>
        </w:rPr>
        <w:t xml:space="preserve">Anámnesis </w:t>
      </w:r>
      <w:r>
        <w:t>quiere decir, en griego, memoria.</w:t>
      </w:r>
    </w:p>
  </w:footnote>
  <w:footnote w:id="52">
    <w:p w:rsidR="00E96778" w:rsidRDefault="00E96778" w:rsidP="007F6C3D">
      <w:pPr>
        <w:pStyle w:val="Textonotapie"/>
        <w:jc w:val="both"/>
        <w:rPr>
          <w:lang w:val="es-MX"/>
        </w:rPr>
      </w:pPr>
      <w:r>
        <w:rPr>
          <w:rStyle w:val="Refdenotaalpie"/>
        </w:rPr>
        <w:footnoteRef/>
      </w:r>
      <w:r>
        <w:t xml:space="preserve"> </w:t>
      </w:r>
      <w:r>
        <w:rPr>
          <w:lang w:val="es-MX"/>
        </w:rPr>
        <w:t xml:space="preserve">Metz es el teólogo cristiano que más ha insistido en la sustentación de la esperanza en la memoria de las víctimas en la historia, una memoria que así se vuelve </w:t>
      </w:r>
      <w:r w:rsidRPr="0001257B">
        <w:rPr>
          <w:i/>
          <w:lang w:val="es-MX"/>
        </w:rPr>
        <w:t>peligrosa</w:t>
      </w:r>
      <w:r>
        <w:rPr>
          <w:lang w:val="es-MX"/>
        </w:rPr>
        <w:t xml:space="preserve"> para la política fundamentada en el poder dominador. Ver, entre otros libros suyos: Metz, Johann Baptist, </w:t>
      </w:r>
      <w:r>
        <w:rPr>
          <w:i/>
          <w:lang w:val="es-MX"/>
        </w:rPr>
        <w:t>Dios y tiempo</w:t>
      </w:r>
      <w:r>
        <w:rPr>
          <w:lang w:val="es-MX"/>
        </w:rPr>
        <w:t xml:space="preserve">: Nueva teología política, Madrid, Trotta, 2002, ver especialmente el capítulo 11, pp. 223-234. Para su debate con Habermas ver: Metz…, </w:t>
      </w:r>
      <w:r>
        <w:rPr>
          <w:i/>
          <w:lang w:val="es-MX"/>
        </w:rPr>
        <w:t>op.cit.</w:t>
      </w:r>
      <w:r>
        <w:rPr>
          <w:lang w:val="es-MX"/>
        </w:rPr>
        <w:t>, p. 173.</w:t>
      </w:r>
    </w:p>
  </w:footnote>
  <w:footnote w:id="53">
    <w:p w:rsidR="00E96778" w:rsidRPr="00031B6D" w:rsidRDefault="00E96778" w:rsidP="007F6C3D">
      <w:pPr>
        <w:pStyle w:val="Textonotapie"/>
        <w:jc w:val="both"/>
        <w:rPr>
          <w:i/>
        </w:rPr>
      </w:pPr>
      <w:r>
        <w:rPr>
          <w:rStyle w:val="Refdenotaalpie"/>
        </w:rPr>
        <w:footnoteRef/>
      </w:r>
      <w:r>
        <w:t xml:space="preserve"> “La fuerza histórica de los pobres” y “Teología desde el reverso de la historia”, en </w:t>
      </w:r>
      <w:r>
        <w:rPr>
          <w:i/>
        </w:rPr>
        <w:t>La fuerza histórica de los pobres</w:t>
      </w:r>
      <w:r w:rsidRPr="00031B6D">
        <w:t>, Lima, CEP, 1979</w:t>
      </w:r>
      <w:r>
        <w:t xml:space="preserve">, pp. 129-181 y pp. 303-390. </w:t>
      </w:r>
    </w:p>
  </w:footnote>
  <w:footnote w:id="54">
    <w:p w:rsidR="00E96778" w:rsidRPr="006E4F8E" w:rsidRDefault="00E96778" w:rsidP="007F6C3D">
      <w:pPr>
        <w:pStyle w:val="Textonotapie"/>
        <w:jc w:val="both"/>
      </w:pPr>
      <w:r>
        <w:rPr>
          <w:rStyle w:val="Refdenotaalpie"/>
        </w:rPr>
        <w:footnoteRef/>
      </w:r>
      <w:r>
        <w:t xml:space="preserve"> </w:t>
      </w:r>
      <w:smartTag w:uri="urn:schemas-microsoft-com:office:smarttags" w:element="PersonName">
        <w:smartTagPr>
          <w:attr w:name="ProductID" w:val="La Fe"/>
        </w:smartTagPr>
        <w:r>
          <w:rPr>
            <w:i/>
          </w:rPr>
          <w:t>La Fe</w:t>
        </w:r>
      </w:smartTag>
      <w:r>
        <w:rPr>
          <w:i/>
        </w:rPr>
        <w:t xml:space="preserve"> en Jesucristo, Ensayo desde las Víctimas</w:t>
      </w:r>
      <w:r>
        <w:t>, San Salvador, UCA Editores, 1999.</w:t>
      </w:r>
    </w:p>
  </w:footnote>
  <w:footnote w:id="55">
    <w:p w:rsidR="00E96778" w:rsidRPr="007F101D" w:rsidRDefault="00E96778" w:rsidP="007F6C3D">
      <w:pPr>
        <w:pStyle w:val="Textonotapie"/>
        <w:jc w:val="both"/>
        <w:rPr>
          <w:i/>
          <w:lang w:val="es-MX"/>
        </w:rPr>
      </w:pPr>
      <w:r>
        <w:rPr>
          <w:rStyle w:val="Refdenotaalpie"/>
        </w:rPr>
        <w:footnoteRef/>
      </w:r>
      <w:r>
        <w:t xml:space="preserve"> </w:t>
      </w:r>
      <w:r>
        <w:rPr>
          <w:lang w:val="es-MX"/>
        </w:rPr>
        <w:t xml:space="preserve">La “civilización de la pobreza” es un concepto dialécticamente contrapuesto al de la “civilización de la riqueza”, y apunta al necesario camino hacia una austeridad en el vivir que se nos impone por consideraciones no sólo de solidaridad con los pobres sino también como modo de lucha por la conservación ecológica del planeta y contra la avaricia de la globalización financiera. Ambos conceptos fueron originalmente propuestos por Ignacio Ellacuría días antes de su asesinato-martirio en </w:t>
      </w:r>
      <w:smartTag w:uri="urn:schemas-microsoft-com:office:smarttags" w:element="PersonName">
        <w:smartTagPr>
          <w:attr w:name="ProductID" w:val="la UCA"/>
        </w:smartTagPr>
        <w:r>
          <w:rPr>
            <w:lang w:val="es-MX"/>
          </w:rPr>
          <w:t>la UCA</w:t>
        </w:r>
      </w:smartTag>
      <w:r>
        <w:rPr>
          <w:lang w:val="es-MX"/>
        </w:rPr>
        <w:t xml:space="preserve"> de El Salvador, donde estamos celebrando en 2009 su vigésimo aniversario. Ver Ellacuría, Ignacio, “El desafío de las mayorías populares”, en Id., </w:t>
      </w:r>
      <w:r>
        <w:rPr>
          <w:i/>
          <w:lang w:val="es-MX"/>
        </w:rPr>
        <w:t>Escritos Universitarios</w:t>
      </w:r>
      <w:r w:rsidRPr="007F101D">
        <w:rPr>
          <w:lang w:val="es-MX"/>
        </w:rPr>
        <w:t>, S</w:t>
      </w:r>
      <w:r>
        <w:rPr>
          <w:lang w:val="es-MX"/>
        </w:rPr>
        <w:t>an Salvador, UCA Editores, 1999, p. 301.</w:t>
      </w:r>
    </w:p>
  </w:footnote>
  <w:footnote w:id="56">
    <w:p w:rsidR="00E96778" w:rsidRPr="007F55B5" w:rsidRDefault="00E96778" w:rsidP="007F6C3D">
      <w:pPr>
        <w:pStyle w:val="Textonotapie"/>
        <w:jc w:val="both"/>
      </w:pPr>
      <w:r>
        <w:rPr>
          <w:rStyle w:val="Refdenotaalpie"/>
        </w:rPr>
        <w:footnoteRef/>
      </w:r>
      <w:r>
        <w:t xml:space="preserve"> “…está claro que la ciudad [</w:t>
      </w:r>
      <w:r>
        <w:rPr>
          <w:i/>
        </w:rPr>
        <w:t>polis</w:t>
      </w:r>
      <w:r>
        <w:t>] es una de las cosas naturales, y que el hombre es, por naturaleza, un animal cívico [</w:t>
      </w:r>
      <w:r>
        <w:rPr>
          <w:i/>
        </w:rPr>
        <w:t>zoón politikón</w:t>
      </w:r>
      <w:r>
        <w:t xml:space="preserve">]”: Aristóteles, </w:t>
      </w:r>
      <w:smartTag w:uri="urn:schemas-microsoft-com:office:smarttags" w:element="PersonName">
        <w:smartTagPr>
          <w:attr w:name="ProductID" w:val="La Pol￭tica"/>
        </w:smartTagPr>
        <w:r>
          <w:rPr>
            <w:i/>
          </w:rPr>
          <w:t>La Política</w:t>
        </w:r>
      </w:smartTag>
      <w:r>
        <w:t xml:space="preserve">, Madrid, Tecnos, 2004, </w:t>
      </w:r>
      <w:smartTag w:uri="urn:schemas-microsoft-com:office:smarttags" w:element="metricconverter">
        <w:smartTagPr>
          <w:attr w:name="ProductID" w:val="1253 a"/>
        </w:smartTagPr>
        <w:r>
          <w:t>1253 a</w:t>
        </w:r>
      </w:smartTag>
      <w:r>
        <w:t>.</w:t>
      </w:r>
    </w:p>
  </w:footnote>
  <w:footnote w:id="57">
    <w:p w:rsidR="00E96778" w:rsidRPr="007837CA" w:rsidRDefault="00E96778" w:rsidP="001B6ED3">
      <w:pPr>
        <w:pStyle w:val="Textonotapie"/>
        <w:jc w:val="both"/>
      </w:pPr>
      <w:r>
        <w:rPr>
          <w:rStyle w:val="Refdenotaalpie"/>
        </w:rPr>
        <w:footnoteRef/>
      </w:r>
      <w:r>
        <w:t xml:space="preserve"> Es decir, en una cosmovisión creyente como la de Suárez, el pueblo es el primer mediador de la soberanía que en última instancia tiene su fuente en Dios.</w:t>
      </w:r>
    </w:p>
  </w:footnote>
  <w:footnote w:id="58">
    <w:p w:rsidR="00E96778" w:rsidRPr="00017E02" w:rsidRDefault="00E96778" w:rsidP="00390831">
      <w:pPr>
        <w:jc w:val="both"/>
        <w:rPr>
          <w:sz w:val="20"/>
          <w:szCs w:val="20"/>
        </w:rPr>
      </w:pPr>
      <w:r>
        <w:rPr>
          <w:rStyle w:val="Refdenotaalpie"/>
        </w:rPr>
        <w:footnoteRef/>
      </w:r>
      <w:r>
        <w:t xml:space="preserve"> </w:t>
      </w:r>
      <w:r w:rsidRPr="00017E02">
        <w:rPr>
          <w:sz w:val="20"/>
          <w:szCs w:val="20"/>
        </w:rPr>
        <w:t xml:space="preserve">Algo de eso puede estar sucediendo en Venezuela con el Partido Socialista Unido, liderado por el Presidente de </w:t>
      </w:r>
      <w:smartTag w:uri="urn:schemas-microsoft-com:office:smarttags" w:element="PersonName">
        <w:smartTagPr>
          <w:attr w:name="ProductID" w:val="la Rep￺blica Bolivariana"/>
        </w:smartTagPr>
        <w:r w:rsidRPr="00017E02">
          <w:rPr>
            <w:sz w:val="20"/>
            <w:szCs w:val="20"/>
          </w:rPr>
          <w:t>la República Bolivariana</w:t>
        </w:r>
      </w:smartTag>
      <w:r w:rsidRPr="00017E02">
        <w:rPr>
          <w:sz w:val="20"/>
          <w:szCs w:val="20"/>
        </w:rPr>
        <w:t>, Hugo Chávez, que perteneció al Ejército, desde donde, como teniente coronel, encabezó un golpe de Estado, aunque luego</w:t>
      </w:r>
      <w:r>
        <w:rPr>
          <w:sz w:val="20"/>
          <w:szCs w:val="20"/>
        </w:rPr>
        <w:t>, cumplida su condena en la prisión,</w:t>
      </w:r>
      <w:r w:rsidRPr="00017E02">
        <w:rPr>
          <w:sz w:val="20"/>
          <w:szCs w:val="20"/>
        </w:rPr>
        <w:t xml:space="preserve"> ha vencido en casi todas las elecciones donde ha competido. Al Presidente Chávez le encanta aparecer de uniforme militar en muchas de sus participaciones presidenciales.</w:t>
      </w:r>
      <w:r>
        <w:rPr>
          <w:sz w:val="20"/>
          <w:szCs w:val="20"/>
        </w:rPr>
        <w:t xml:space="preserve"> </w:t>
      </w:r>
      <w:r w:rsidRPr="00017E02">
        <w:rPr>
          <w:sz w:val="20"/>
          <w:szCs w:val="20"/>
        </w:rPr>
        <w:t xml:space="preserve"> Un poco de eso le está pasando al Frente Republicano Guatemalteco (FRG) y al Partido </w:t>
      </w:r>
      <w:r>
        <w:rPr>
          <w:sz w:val="20"/>
          <w:szCs w:val="20"/>
        </w:rPr>
        <w:t>P</w:t>
      </w:r>
      <w:r w:rsidRPr="00017E02">
        <w:rPr>
          <w:sz w:val="20"/>
          <w:szCs w:val="20"/>
        </w:rPr>
        <w:t xml:space="preserve">atriota (PP) en Guatemala. Con el agravante de que el líder del FRG, general retirado Efraín Ríos Montt, está manchado por su responsabilidad con crímenes de lesa humanidad, entre ellos el genocidio, según </w:t>
      </w:r>
      <w:smartTag w:uri="urn:schemas-microsoft-com:office:smarttags" w:element="PersonName">
        <w:smartTagPr>
          <w:attr w:name="ProductID" w:val="la Comisi￳n"/>
        </w:smartTagPr>
        <w:r w:rsidRPr="00017E02">
          <w:rPr>
            <w:sz w:val="20"/>
            <w:szCs w:val="20"/>
          </w:rPr>
          <w:t>la Comisión</w:t>
        </w:r>
      </w:smartTag>
      <w:r w:rsidRPr="00017E02">
        <w:rPr>
          <w:sz w:val="20"/>
          <w:szCs w:val="20"/>
        </w:rPr>
        <w:t xml:space="preserve"> de Esclarecimiento Histórico (CEH) lo estableció. </w:t>
      </w:r>
      <w:smartTag w:uri="urn:schemas-microsoft-com:office:smarttags" w:element="PersonName">
        <w:smartTagPr>
          <w:attr w:name="ProductID" w:val="La CEH"/>
        </w:smartTagPr>
        <w:r w:rsidRPr="00017E02">
          <w:rPr>
            <w:sz w:val="20"/>
            <w:szCs w:val="20"/>
          </w:rPr>
          <w:t>La CEH</w:t>
        </w:r>
      </w:smartTag>
      <w:r w:rsidRPr="00017E02">
        <w:rPr>
          <w:sz w:val="20"/>
          <w:szCs w:val="20"/>
        </w:rPr>
        <w:t>, en su Informe de 1999, “Guatemala, Memoria del Silencio”,</w:t>
      </w:r>
      <w:r>
        <w:rPr>
          <w:sz w:val="20"/>
          <w:szCs w:val="20"/>
        </w:rPr>
        <w:t xml:space="preserve"> </w:t>
      </w:r>
      <w:r w:rsidRPr="00017E02">
        <w:rPr>
          <w:sz w:val="20"/>
          <w:szCs w:val="20"/>
        </w:rPr>
        <w:t xml:space="preserve">no mencionó nombres, porque no se lo permitían los Acuerdos de Paz, pero encontró un modo de hacerlo sin mencionarlos. Dijo: los mayores crímenes, las mayores masacres del ejército, la peor política de tierra arrasada del mismo ejército, sucedieron entre 1978 y 1985, y así quedaban responsabilizados el Presidente Lucas y los Jefes de Estado no electos (ni siquiera con fraude, como Lucas): Ríos Montt y Mejía Víctores, que </w:t>
      </w:r>
      <w:r>
        <w:rPr>
          <w:sz w:val="20"/>
          <w:szCs w:val="20"/>
        </w:rPr>
        <w:t>gobernaron siendo</w:t>
      </w:r>
      <w:r w:rsidRPr="00017E02">
        <w:rPr>
          <w:sz w:val="20"/>
          <w:szCs w:val="20"/>
        </w:rPr>
        <w:t xml:space="preserve"> militares</w:t>
      </w:r>
      <w:r>
        <w:rPr>
          <w:sz w:val="20"/>
          <w:szCs w:val="20"/>
        </w:rPr>
        <w:t xml:space="preserve"> en ejercicio (excepto Ríos Montt que había ya pasado a retiro)</w:t>
      </w:r>
      <w:r w:rsidRPr="00017E02">
        <w:rPr>
          <w:sz w:val="20"/>
          <w:szCs w:val="20"/>
        </w:rPr>
        <w:t xml:space="preserve"> y Comandantes en Jefe del ejército precisamente de </w:t>
      </w:r>
      <w:smartTag w:uri="urn:schemas-microsoft-com:office:smarttags" w:element="metricconverter">
        <w:smartTagPr>
          <w:attr w:name="ProductID" w:val="1978 a"/>
        </w:smartTagPr>
        <w:r w:rsidRPr="00017E02">
          <w:rPr>
            <w:sz w:val="20"/>
            <w:szCs w:val="20"/>
          </w:rPr>
          <w:t>1978 a</w:t>
        </w:r>
      </w:smartTag>
      <w:r w:rsidRPr="00017E02">
        <w:rPr>
          <w:sz w:val="20"/>
          <w:szCs w:val="20"/>
        </w:rPr>
        <w:t xml:space="preserve"> 1985. El líder del PP es también un general retirado, Otto Pérez Molina, que tomó parte activa en la ejecución de los planes ofensivos del ejército, cuestionados por </w:t>
      </w:r>
      <w:smartTag w:uri="urn:schemas-microsoft-com:office:smarttags" w:element="PersonName">
        <w:smartTagPr>
          <w:attr w:name="ProductID" w:val="La CEH"/>
        </w:smartTagPr>
        <w:r w:rsidRPr="00017E02">
          <w:rPr>
            <w:sz w:val="20"/>
            <w:szCs w:val="20"/>
          </w:rPr>
          <w:t>la CEH</w:t>
        </w:r>
      </w:smartTag>
      <w:r w:rsidRPr="00017E02">
        <w:rPr>
          <w:sz w:val="20"/>
          <w:szCs w:val="20"/>
        </w:rPr>
        <w:t>, aunque también</w:t>
      </w:r>
      <w:r>
        <w:rPr>
          <w:sz w:val="20"/>
          <w:szCs w:val="20"/>
        </w:rPr>
        <w:t xml:space="preserve"> –es preciso decirlo-</w:t>
      </w:r>
      <w:r w:rsidRPr="00017E02">
        <w:rPr>
          <w:sz w:val="20"/>
          <w:szCs w:val="20"/>
        </w:rPr>
        <w:t xml:space="preserve"> en las negociaciones por la paz. Y algo de eso ha ocurrido también en El Salvador, donde el partido de derechas</w:t>
      </w:r>
      <w:r>
        <w:rPr>
          <w:sz w:val="20"/>
          <w:szCs w:val="20"/>
        </w:rPr>
        <w:t xml:space="preserve"> (Alianza Republicana Nacional –ARENA-)</w:t>
      </w:r>
      <w:r w:rsidRPr="00017E02">
        <w:rPr>
          <w:sz w:val="20"/>
          <w:szCs w:val="20"/>
        </w:rPr>
        <w:t xml:space="preserve"> que ha gobernado durante veinte años fue fundado por un mayor retirado del Ejército, ya fallecido, Roberto D’Aubuisson</w:t>
      </w:r>
      <w:r>
        <w:t xml:space="preserve">, </w:t>
      </w:r>
      <w:r w:rsidRPr="00017E02">
        <w:rPr>
          <w:sz w:val="20"/>
          <w:szCs w:val="20"/>
        </w:rPr>
        <w:t xml:space="preserve">a quien </w:t>
      </w:r>
      <w:smartTag w:uri="urn:schemas-microsoft-com:office:smarttags" w:element="PersonName">
        <w:smartTagPr>
          <w:attr w:name="ProductID" w:val="la Comisi￳n"/>
        </w:smartTagPr>
        <w:r w:rsidRPr="00017E02">
          <w:rPr>
            <w:sz w:val="20"/>
            <w:szCs w:val="20"/>
          </w:rPr>
          <w:t>la Comisión</w:t>
        </w:r>
      </w:smartTag>
      <w:r w:rsidRPr="00017E02">
        <w:rPr>
          <w:sz w:val="20"/>
          <w:szCs w:val="20"/>
        </w:rPr>
        <w:t xml:space="preserve"> de </w:t>
      </w:r>
      <w:smartTag w:uri="urn:schemas-microsoft-com:office:smarttags" w:element="PersonName">
        <w:smartTagPr>
          <w:attr w:name="ProductID" w:val="la Verdad"/>
        </w:smartTagPr>
        <w:r w:rsidRPr="00017E02">
          <w:rPr>
            <w:sz w:val="20"/>
            <w:szCs w:val="20"/>
          </w:rPr>
          <w:t>la Verdad</w:t>
        </w:r>
      </w:smartTag>
      <w:r w:rsidRPr="00017E02">
        <w:rPr>
          <w:sz w:val="20"/>
          <w:szCs w:val="20"/>
        </w:rPr>
        <w:t>, en su informe</w:t>
      </w:r>
      <w:r>
        <w:rPr>
          <w:sz w:val="20"/>
          <w:szCs w:val="20"/>
        </w:rPr>
        <w:t xml:space="preserve"> de 1993</w:t>
      </w:r>
      <w:r w:rsidRPr="00017E02">
        <w:rPr>
          <w:sz w:val="20"/>
          <w:szCs w:val="20"/>
        </w:rPr>
        <w:t>, atribuyó la planeación del asesinato del Arzobispo Romero.</w:t>
      </w:r>
    </w:p>
    <w:p w:rsidR="00E96778" w:rsidRPr="00390831" w:rsidRDefault="00E96778">
      <w:pPr>
        <w:pStyle w:val="Textonotapie"/>
      </w:pPr>
    </w:p>
  </w:footnote>
  <w:footnote w:id="59">
    <w:p w:rsidR="00E96778" w:rsidRPr="00BF0533" w:rsidRDefault="00E96778">
      <w:pPr>
        <w:pStyle w:val="Textonotapie"/>
      </w:pPr>
      <w:r>
        <w:rPr>
          <w:rStyle w:val="Refdenotaalpie"/>
        </w:rPr>
        <w:footnoteRef/>
      </w:r>
      <w:r>
        <w:t xml:space="preserve"> De 16 o más, en Nicaragua, por ejemplo.</w:t>
      </w:r>
    </w:p>
  </w:footnote>
  <w:footnote w:id="60">
    <w:p w:rsidR="00E96778" w:rsidRPr="002269DA" w:rsidRDefault="00E96778" w:rsidP="001B6ED3">
      <w:pPr>
        <w:pStyle w:val="Textonotapie"/>
        <w:jc w:val="both"/>
      </w:pPr>
      <w:r>
        <w:rPr>
          <w:rStyle w:val="Refdenotaalpie"/>
        </w:rPr>
        <w:footnoteRef/>
      </w:r>
      <w:r>
        <w:t xml:space="preserve"> Ayudará leer a José Saramago en su novela </w:t>
      </w:r>
      <w:r>
        <w:rPr>
          <w:i/>
        </w:rPr>
        <w:t>Ensayo sobre la lucidez</w:t>
      </w:r>
      <w:r>
        <w:t>, que plantea con clarividencia genial la posibilidad de esta protesta.</w:t>
      </w:r>
    </w:p>
  </w:footnote>
  <w:footnote w:id="61">
    <w:p w:rsidR="00E96778" w:rsidRPr="000374A0" w:rsidRDefault="00E96778" w:rsidP="00225121">
      <w:pPr>
        <w:pStyle w:val="Textonotapie"/>
        <w:jc w:val="both"/>
      </w:pPr>
      <w:r>
        <w:rPr>
          <w:rStyle w:val="Refdenotaalpie"/>
        </w:rPr>
        <w:footnoteRef/>
      </w:r>
      <w:r>
        <w:t xml:space="preserve"> La política, para Aristóteles, no se preocupa por </w:t>
      </w:r>
      <w:r>
        <w:rPr>
          <w:lang w:val="es-MX"/>
        </w:rPr>
        <w:t>“esclavos y otros animales”.</w:t>
      </w:r>
    </w:p>
  </w:footnote>
  <w:footnote w:id="62">
    <w:p w:rsidR="00E96778" w:rsidRPr="00E3317D" w:rsidRDefault="00E96778" w:rsidP="00B4267E">
      <w:pPr>
        <w:pStyle w:val="Textonotapie"/>
        <w:jc w:val="both"/>
      </w:pPr>
      <w:r>
        <w:rPr>
          <w:rStyle w:val="Refdenotaalpie"/>
        </w:rPr>
        <w:footnoteRef/>
      </w:r>
      <w:r>
        <w:t xml:space="preserve"> Según </w:t>
      </w:r>
      <w:smartTag w:uri="urn:schemas-microsoft-com:office:smarttags" w:element="PersonName">
        <w:smartTagPr>
          <w:attr w:name="ProductID" w:val="la Biblia"/>
        </w:smartTagPr>
        <w:r>
          <w:t>la Biblia</w:t>
        </w:r>
      </w:smartTag>
      <w:r>
        <w:t>, esto fue lo que ocurrió en Egipto con los trabajadores forzados descendientes de los patriarcas palestinos. Forjaron su conciencia de pueblo en una gesta de rebelión contra el Faraón que triunfó a pesar de la resistencia de éste (Ex 3-15). Pero, en cuanto triunfo del pueblo rebelde, se trata de un hecho aislado en la historia del pueblo de Israel.</w:t>
      </w:r>
    </w:p>
  </w:footnote>
  <w:footnote w:id="63">
    <w:p w:rsidR="00E96778" w:rsidRPr="00DB0766" w:rsidRDefault="00E96778">
      <w:pPr>
        <w:pStyle w:val="Textonotapie"/>
        <w:rPr>
          <w:lang w:val="en-US"/>
        </w:rPr>
      </w:pPr>
      <w:r>
        <w:rPr>
          <w:rStyle w:val="Refdenotaalpie"/>
        </w:rPr>
        <w:footnoteRef/>
      </w:r>
      <w:r w:rsidRPr="00DB0766">
        <w:rPr>
          <w:lang w:val="en-US"/>
        </w:rPr>
        <w:t xml:space="preserve"> Hobsbawm, Eric, “On History from Below”, en </w:t>
      </w:r>
      <w:r w:rsidRPr="00DB0766">
        <w:rPr>
          <w:i/>
          <w:lang w:val="en-US"/>
        </w:rPr>
        <w:t>On History</w:t>
      </w:r>
      <w:r w:rsidRPr="00DB0766">
        <w:rPr>
          <w:lang w:val="en-US"/>
        </w:rPr>
        <w:t xml:space="preserve">, </w:t>
      </w:r>
      <w:r>
        <w:rPr>
          <w:lang w:val="en-US"/>
        </w:rPr>
        <w:t>New York, The New Press, 1997, pp 201-216.</w:t>
      </w:r>
    </w:p>
  </w:footnote>
  <w:footnote w:id="64">
    <w:p w:rsidR="00E96778" w:rsidRPr="00B92AFA" w:rsidRDefault="00E96778" w:rsidP="00D802D7">
      <w:pPr>
        <w:pStyle w:val="Textonotapie"/>
        <w:jc w:val="both"/>
      </w:pPr>
      <w:r>
        <w:rPr>
          <w:rStyle w:val="Refdenotaalpie"/>
        </w:rPr>
        <w:footnoteRef/>
      </w:r>
      <w:r>
        <w:t xml:space="preserve"> San Agustín, </w:t>
      </w:r>
      <w:r>
        <w:rPr>
          <w:i/>
        </w:rPr>
        <w:t>Confesiones</w:t>
      </w:r>
      <w:r>
        <w:t>, I, 1, Barcelona, Ramón Sopena, S.A., 1977, p.63.</w:t>
      </w:r>
    </w:p>
  </w:footnote>
  <w:footnote w:id="65">
    <w:p w:rsidR="00E96778" w:rsidRPr="004419FD" w:rsidRDefault="00E96778" w:rsidP="00D802D7">
      <w:pPr>
        <w:pStyle w:val="Textonotapie"/>
        <w:jc w:val="both"/>
      </w:pPr>
      <w:r>
        <w:rPr>
          <w:rStyle w:val="Refdenotaalpie"/>
        </w:rPr>
        <w:footnoteRef/>
      </w:r>
      <w:r>
        <w:t xml:space="preserve"> Para una breve confrontación con la relación imprescindible entre experiencia trascendental de Dios en el sujeto humano y experiencia categorial de Dios de los sujetos humanos en la historia, y por consiguiente entre las teologías de Rahner y Metz, ver: Vorgrimler, Herbert, </w:t>
      </w:r>
      <w:r>
        <w:rPr>
          <w:i/>
        </w:rPr>
        <w:t>Karl Rahner</w:t>
      </w:r>
      <w:r>
        <w:t xml:space="preserve">, Experiencia de Dios en su vida y en su pensamiento, Santander, Sal Terrae, 2004, pp. 153-155. </w:t>
      </w:r>
    </w:p>
  </w:footnote>
  <w:footnote w:id="66">
    <w:p w:rsidR="00E96778" w:rsidRPr="00646BE9" w:rsidRDefault="00E96778" w:rsidP="00D802D7">
      <w:pPr>
        <w:pStyle w:val="Textonotapie"/>
        <w:jc w:val="both"/>
      </w:pPr>
      <w:r>
        <w:rPr>
          <w:rStyle w:val="Refdenotaalpie"/>
        </w:rPr>
        <w:footnoteRef/>
      </w:r>
      <w:r>
        <w:t xml:space="preserve"> Es evidente que en este énfasis en la calidad de sujeto de las personas que constituyen la humanidad, Metz quiere asumir una de las preocupaciones más hondas de </w:t>
      </w:r>
      <w:smartTag w:uri="urn:schemas-microsoft-com:office:smarttags" w:element="PersonName">
        <w:smartTagPr>
          <w:attr w:name="ProductID" w:val="la Modernidad"/>
        </w:smartTagPr>
        <w:r>
          <w:t>la Modernidad</w:t>
        </w:r>
      </w:smartTag>
      <w:r>
        <w:t xml:space="preserve"> y de su filosofía de </w:t>
      </w:r>
      <w:smartTag w:uri="urn:schemas-microsoft-com:office:smarttags" w:element="PersonName">
        <w:smartTagPr>
          <w:attr w:name="ProductID" w:val="la Ilustraci￳n"/>
        </w:smartTagPr>
        <w:r>
          <w:t>la Ilustración</w:t>
        </w:r>
      </w:smartTag>
      <w:r>
        <w:t xml:space="preserve"> (Kant, Hegel, Marx, etc.). </w:t>
      </w:r>
    </w:p>
  </w:footnote>
  <w:footnote w:id="67">
    <w:p w:rsidR="00E96778" w:rsidRPr="00646BE9" w:rsidRDefault="00E96778" w:rsidP="00D802D7">
      <w:pPr>
        <w:pStyle w:val="Textonotapie"/>
        <w:jc w:val="both"/>
      </w:pPr>
      <w:r>
        <w:rPr>
          <w:rStyle w:val="Refdenotaalpie"/>
        </w:rPr>
        <w:footnoteRef/>
      </w:r>
      <w:r>
        <w:t xml:space="preserve"> No creo que esto sea evidente históricamente. Una cosa es que la destrucción de los recuerdos sea la pretensión de los tratantes de esclavos y de sus dueños y explotadores, o la intención de los conquistadores y misioneros en la demolición de los templos de los dioses de los indígenas aztecas o quechuas, y otra que se haya logrado ese intento. La presencia de África en la conciencia de sus habitantes esclavizados, en Cuba, en los EE.UU. o en Brasil, por ejemplo, es innegable. Como lo es, después de más de 500 años de resistencia, la conciencia de las antiguas religiones y los antiguos mitos y la práctica utópica moderna que se basa en ellos (“El hombre de maíz”, “Xibalbal” o la ubicación de los poderes del mal en el subsuelo de la tierra, “La tierra sin mal”, “Tupac Katari”, etc.) en los actuales descendientes de los indígenas conquistados de A.L. Tampoco modernamente todos los sobrevivientes de los campos de concentración nazis o de los Gulags soviéticos perdieron su identidad.</w:t>
      </w:r>
    </w:p>
  </w:footnote>
  <w:footnote w:id="68">
    <w:p w:rsidR="00E96778" w:rsidRPr="00B87343" w:rsidRDefault="00E96778" w:rsidP="00D802D7">
      <w:pPr>
        <w:pStyle w:val="Textonotapie"/>
        <w:jc w:val="both"/>
      </w:pPr>
      <w:r>
        <w:rPr>
          <w:rStyle w:val="Refdenotaalpie"/>
        </w:rPr>
        <w:footnoteRef/>
      </w:r>
      <w:r>
        <w:t xml:space="preserve"> Que no podrían despertar si hubieran sido destruidos.</w:t>
      </w:r>
    </w:p>
  </w:footnote>
  <w:footnote w:id="69">
    <w:p w:rsidR="00E96778" w:rsidRPr="00CF28AF" w:rsidRDefault="00E96778" w:rsidP="00D802D7">
      <w:pPr>
        <w:pStyle w:val="Textonotapie"/>
        <w:jc w:val="both"/>
      </w:pPr>
      <w:r>
        <w:rPr>
          <w:rStyle w:val="Refdenotaalpie"/>
        </w:rPr>
        <w:footnoteRef/>
      </w:r>
      <w:r>
        <w:t xml:space="preserve"> El caso más fuerte del intento eclesiástico de despojar a un grupo de seres humanos de su memoria es el intentado con las mujeres. No estaba esto aún sobre el tapete en 1977, cuando Metz escribía el libro del que estamos resumiendo algunos contenidos.</w:t>
      </w:r>
    </w:p>
  </w:footnote>
  <w:footnote w:id="70">
    <w:p w:rsidR="00E96778" w:rsidRPr="00D031AE" w:rsidRDefault="00E96778" w:rsidP="00D802D7">
      <w:pPr>
        <w:pStyle w:val="Textonotapie"/>
        <w:jc w:val="both"/>
      </w:pPr>
      <w:r>
        <w:rPr>
          <w:rStyle w:val="Refdenotaalpie"/>
        </w:rPr>
        <w:footnoteRef/>
      </w:r>
      <w:r>
        <w:t xml:space="preserve"> Una de cuyas personificaciones más importantes es el pensamiento marxiano.</w:t>
      </w:r>
    </w:p>
  </w:footnote>
  <w:footnote w:id="71">
    <w:p w:rsidR="00E96778" w:rsidRPr="00CF28AF" w:rsidRDefault="00E96778" w:rsidP="00D802D7">
      <w:pPr>
        <w:pStyle w:val="Textonotapie"/>
        <w:jc w:val="both"/>
      </w:pPr>
      <w:r>
        <w:rPr>
          <w:rStyle w:val="Refdenotaalpie"/>
        </w:rPr>
        <w:footnoteRef/>
      </w:r>
      <w:r>
        <w:t xml:space="preserve"> Lo cual ha sucedido cuando se ha exaltado en ambientes o regímenes marxistas la conquista de objetivos estructurales, minimizando al mismo tiempo los sufrimientos personales en el proceso para conquistarlos, o incluso los crímenes cometidos para alcanzarlos. “Lo que importa es la causa. Por la causa cualquier sacrificio es pequeño y cualquier error aceptable y disculpable.” Peor todavía cuando las decisiones de “la vanguardia” son infalibles o, al menos, incontestables.</w:t>
      </w:r>
    </w:p>
  </w:footnote>
  <w:footnote w:id="72">
    <w:p w:rsidR="00E96778" w:rsidRPr="00D031AE" w:rsidRDefault="00E96778" w:rsidP="00D802D7">
      <w:pPr>
        <w:pStyle w:val="Textonotapie"/>
        <w:jc w:val="both"/>
      </w:pPr>
      <w:r>
        <w:rPr>
          <w:rStyle w:val="Refdenotaalpie"/>
        </w:rPr>
        <w:footnoteRef/>
      </w:r>
      <w:r>
        <w:t xml:space="preserve"> Metz, Johann Baptist, </w:t>
      </w:r>
      <w:smartTag w:uri="urn:schemas-microsoft-com:office:smarttags" w:element="PersonName">
        <w:smartTagPr>
          <w:attr w:name="ProductID" w:val="La Fe"/>
        </w:smartTagPr>
        <w:r>
          <w:rPr>
            <w:i/>
          </w:rPr>
          <w:t>La Fe</w:t>
        </w:r>
      </w:smartTag>
      <w:r>
        <w:rPr>
          <w:i/>
        </w:rPr>
        <w:t xml:space="preserve"> en </w:t>
      </w:r>
      <w:smartTag w:uri="urn:schemas-microsoft-com:office:smarttags" w:element="PersonName">
        <w:smartTagPr>
          <w:attr w:name="ProductID" w:val="LA HISTORIA"/>
        </w:smartTagPr>
        <w:r>
          <w:rPr>
            <w:i/>
          </w:rPr>
          <w:t>la Historia</w:t>
        </w:r>
      </w:smartTag>
      <w:r>
        <w:rPr>
          <w:i/>
        </w:rPr>
        <w:t xml:space="preserve"> y </w:t>
      </w:r>
      <w:smartTag w:uri="urn:schemas-microsoft-com:office:smarttags" w:element="PersonName">
        <w:smartTagPr>
          <w:attr w:name="ProductID" w:val="La Sociedad"/>
        </w:smartTagPr>
        <w:r>
          <w:rPr>
            <w:i/>
          </w:rPr>
          <w:t>la Sociedad</w:t>
        </w:r>
      </w:smartTag>
      <w:r>
        <w:t>, Madrid, Cristiandad, 1979, pp. 81-84.</w:t>
      </w:r>
    </w:p>
  </w:footnote>
  <w:footnote w:id="73">
    <w:p w:rsidR="00E96778" w:rsidRPr="00FB69C2" w:rsidRDefault="00E96778" w:rsidP="00D802D7">
      <w:pPr>
        <w:pStyle w:val="Textonotapie"/>
        <w:jc w:val="both"/>
      </w:pPr>
      <w:r>
        <w:rPr>
          <w:rStyle w:val="Refdenotaalpie"/>
        </w:rPr>
        <w:footnoteRef/>
      </w:r>
      <w:r>
        <w:t xml:space="preserve"> Metz…, La fe en la historia…, </w:t>
      </w:r>
      <w:r>
        <w:rPr>
          <w:i/>
        </w:rPr>
        <w:t>op. Cit.</w:t>
      </w:r>
      <w:r>
        <w:t>, pp. 206-207.</w:t>
      </w:r>
    </w:p>
  </w:footnote>
  <w:footnote w:id="74">
    <w:p w:rsidR="00E96778" w:rsidRPr="00FB69C2" w:rsidRDefault="00E96778" w:rsidP="00394AE9">
      <w:pPr>
        <w:pStyle w:val="Textonotapie"/>
        <w:jc w:val="both"/>
      </w:pPr>
      <w:r>
        <w:rPr>
          <w:rStyle w:val="Refdenotaalpie"/>
        </w:rPr>
        <w:footnoteRef/>
      </w:r>
      <w:r>
        <w:t xml:space="preserve"> </w:t>
      </w:r>
      <w:r w:rsidRPr="00FB69C2">
        <w:t xml:space="preserve">Esta cita es parte de un reportaje de Javier Rodríguez Marcos en </w:t>
      </w:r>
      <w:r w:rsidRPr="00FB69C2">
        <w:rPr>
          <w:i/>
        </w:rPr>
        <w:t xml:space="preserve">El País </w:t>
      </w:r>
      <w:r w:rsidRPr="00FB69C2">
        <w:t>electrónico</w:t>
      </w:r>
      <w:r w:rsidRPr="00FB69C2">
        <w:rPr>
          <w:i/>
        </w:rPr>
        <w:t xml:space="preserve">, </w:t>
      </w:r>
      <w:r w:rsidRPr="00FB69C2">
        <w:t>8 de octubre de 2008.</w:t>
      </w:r>
    </w:p>
  </w:footnote>
  <w:footnote w:id="75">
    <w:p w:rsidR="00E96778" w:rsidRPr="00386C9B" w:rsidRDefault="00E96778" w:rsidP="00394AE9">
      <w:pPr>
        <w:pStyle w:val="Textonotapie"/>
        <w:jc w:val="both"/>
        <w:rPr>
          <w:i/>
        </w:rPr>
      </w:pPr>
      <w:r>
        <w:rPr>
          <w:rStyle w:val="Refdenotaalpie"/>
        </w:rPr>
        <w:footnoteRef/>
      </w:r>
      <w:r>
        <w:t xml:space="preserve"> Metz, Dios y tiempo…, </w:t>
      </w:r>
      <w:r>
        <w:rPr>
          <w:i/>
        </w:rPr>
        <w:t>op. cit.</w:t>
      </w:r>
      <w:r>
        <w:t>, p. 228.</w:t>
      </w:r>
      <w:r>
        <w:rPr>
          <w:i/>
        </w:rPr>
        <w:t xml:space="preserve">  </w:t>
      </w:r>
    </w:p>
  </w:footnote>
  <w:footnote w:id="76">
    <w:p w:rsidR="00E96778" w:rsidRDefault="00E96778" w:rsidP="00394AE9">
      <w:pPr>
        <w:pStyle w:val="Textonotapie"/>
        <w:jc w:val="both"/>
      </w:pPr>
      <w:r>
        <w:rPr>
          <w:rStyle w:val="Refdenotaalpie"/>
        </w:rPr>
        <w:footnoteRef/>
      </w:r>
      <w:r>
        <w:t xml:space="preserve"> Para estudiar la manera como los griegos consideraban la política voy a fundamentarme básicamente en la obra de Werner Jaeger, </w:t>
      </w:r>
      <w:r>
        <w:rPr>
          <w:i/>
        </w:rPr>
        <w:t>Paideia</w:t>
      </w:r>
      <w:r>
        <w:t xml:space="preserve">. Lo que en las citas de esta obra va entre [ ] es añadido mío. </w:t>
      </w:r>
    </w:p>
  </w:footnote>
  <w:footnote w:id="77">
    <w:p w:rsidR="00E96778" w:rsidRPr="00182C8E" w:rsidRDefault="00E96778" w:rsidP="00E76642">
      <w:pPr>
        <w:pStyle w:val="Textonotapie"/>
        <w:jc w:val="both"/>
      </w:pPr>
      <w:r>
        <w:rPr>
          <w:rStyle w:val="Refdenotaalpie"/>
        </w:rPr>
        <w:footnoteRef/>
      </w:r>
      <w:r>
        <w:t xml:space="preserve"> </w:t>
      </w:r>
      <w:r>
        <w:rPr>
          <w:lang w:val="es-MX"/>
        </w:rPr>
        <w:t xml:space="preserve">Jaeger, Werner, </w:t>
      </w:r>
      <w:r>
        <w:rPr>
          <w:i/>
          <w:lang w:val="es-MX"/>
        </w:rPr>
        <w:t>Paideia</w:t>
      </w:r>
      <w:r>
        <w:rPr>
          <w:lang w:val="es-MX"/>
        </w:rPr>
        <w:t>, México, FCE, 2ª ed., 1962, 7ª reimpresión, pp. 426-427. En adelante citaré: JP y p. en el texto.</w:t>
      </w:r>
    </w:p>
  </w:footnote>
  <w:footnote w:id="78">
    <w:p w:rsidR="00E96778" w:rsidRPr="00182C8E" w:rsidRDefault="00E96778" w:rsidP="00E76642">
      <w:pPr>
        <w:pStyle w:val="Textonotapie"/>
        <w:jc w:val="both"/>
      </w:pPr>
      <w:r>
        <w:rPr>
          <w:rStyle w:val="Refdenotaalpie"/>
        </w:rPr>
        <w:footnoteRef/>
      </w:r>
      <w:r>
        <w:t xml:space="preserve"> Naturalmente Jaeger habla aquí desde el punto de vista moral de la burguesía protestante. La postura de </w:t>
      </w:r>
      <w:smartTag w:uri="urn:schemas-microsoft-com:office:smarttags" w:element="PersonName">
        <w:smartTagPr>
          <w:attr w:name="ProductID" w:val="la Doctrina Social"/>
        </w:smartTagPr>
        <w:r>
          <w:t>la Doctrina Social</w:t>
        </w:r>
      </w:smartTag>
      <w:r>
        <w:t xml:space="preserve"> de </w:t>
      </w:r>
      <w:smartTag w:uri="urn:schemas-microsoft-com:office:smarttags" w:element="PersonName">
        <w:smartTagPr>
          <w:attr w:name="ProductID" w:val="la Iglesia Cat￳lica"/>
        </w:smartTagPr>
        <w:r>
          <w:t>la Iglesia Católica</w:t>
        </w:r>
      </w:smartTag>
      <w:r>
        <w:t xml:space="preserve"> o la del </w:t>
      </w:r>
      <w:r w:rsidRPr="00182C8E">
        <w:rPr>
          <w:i/>
        </w:rPr>
        <w:t>Social Gospel</w:t>
      </w:r>
      <w:r>
        <w:t xml:space="preserve"> (Evangelio Social) protestante es profundamente diferente, en el sentido de que no se puede separar la política de la ética. </w:t>
      </w:r>
    </w:p>
  </w:footnote>
  <w:footnote w:id="79">
    <w:p w:rsidR="00E96778" w:rsidRPr="008D159B" w:rsidRDefault="00E96778">
      <w:pPr>
        <w:pStyle w:val="Textonotapie"/>
      </w:pPr>
      <w:r>
        <w:rPr>
          <w:rStyle w:val="Refdenotaalpie"/>
        </w:rPr>
        <w:footnoteRef/>
      </w:r>
      <w:r>
        <w:t xml:space="preserve"> Como veremos, este es también el caso con </w:t>
      </w:r>
      <w:smartTag w:uri="urn:schemas-microsoft-com:office:smarttags" w:element="PersonName">
        <w:smartTagPr>
          <w:attr w:name="ProductID" w:val="la Isla Utop￭a"/>
        </w:smartTagPr>
        <w:r>
          <w:t>la Isla Utopía</w:t>
        </w:r>
      </w:smartTag>
      <w:r>
        <w:t xml:space="preserve"> de Tomás Moro.</w:t>
      </w:r>
    </w:p>
  </w:footnote>
  <w:footnote w:id="80">
    <w:p w:rsidR="00E96778" w:rsidRPr="00030CA8" w:rsidRDefault="00E96778" w:rsidP="008D04CE">
      <w:pPr>
        <w:pStyle w:val="Textonotapie"/>
        <w:jc w:val="both"/>
      </w:pPr>
      <w:r>
        <w:rPr>
          <w:rStyle w:val="Refdenotaalpie"/>
        </w:rPr>
        <w:footnoteRef/>
      </w:r>
      <w:r>
        <w:t xml:space="preserve"> </w:t>
      </w:r>
      <w:r>
        <w:rPr>
          <w:lang w:val="es-MX"/>
        </w:rPr>
        <w:t>¡Interesante que San Pablo tome la misma comparación para la cooperación en la vida de la comunidad cristiana!</w:t>
      </w:r>
    </w:p>
  </w:footnote>
  <w:footnote w:id="81">
    <w:p w:rsidR="00E96778" w:rsidRPr="00F85E61" w:rsidRDefault="00E96778" w:rsidP="00CC06CD">
      <w:pPr>
        <w:pStyle w:val="Textonotapie"/>
        <w:jc w:val="both"/>
      </w:pPr>
      <w:r>
        <w:rPr>
          <w:rStyle w:val="Refdenotaalpie"/>
        </w:rPr>
        <w:footnoteRef/>
      </w:r>
      <w:r>
        <w:t xml:space="preserve"> La traducción de </w:t>
      </w:r>
      <w:r>
        <w:rPr>
          <w:i/>
        </w:rPr>
        <w:t>pleonexia</w:t>
      </w:r>
      <w:r>
        <w:t xml:space="preserve"> la doy según el diccionario de Scott-Liddle.</w:t>
      </w:r>
    </w:p>
  </w:footnote>
  <w:footnote w:id="82">
    <w:p w:rsidR="00E96778" w:rsidRPr="00E60C17" w:rsidRDefault="00E96778" w:rsidP="00CC06CD">
      <w:pPr>
        <w:pStyle w:val="Textonotapie"/>
        <w:jc w:val="both"/>
      </w:pPr>
      <w:r>
        <w:rPr>
          <w:rStyle w:val="Refdenotaalpie"/>
        </w:rPr>
        <w:footnoteRef/>
      </w:r>
      <w:r>
        <w:t xml:space="preserve"> Aristóteles, </w:t>
      </w:r>
      <w:r>
        <w:rPr>
          <w:i/>
        </w:rPr>
        <w:t>Política</w:t>
      </w:r>
      <w:r>
        <w:t>, Introducción y notas de Salvador Rus Rufino, Traducción de Carlos García Gual y Aurelio Pérez Jiménez, Madrid, Tecnos, 2004. Las citas se dan en el texto entre paréntesis y corresponden a párrafos en esta edición.</w:t>
      </w:r>
    </w:p>
  </w:footnote>
  <w:footnote w:id="83">
    <w:p w:rsidR="00E96778" w:rsidRPr="0065726E" w:rsidRDefault="00E96778" w:rsidP="00EA4A24">
      <w:pPr>
        <w:pStyle w:val="Textonotapie"/>
        <w:jc w:val="both"/>
      </w:pPr>
      <w:r>
        <w:rPr>
          <w:rStyle w:val="Refdenotaalpie"/>
        </w:rPr>
        <w:footnoteRef/>
      </w:r>
      <w:r>
        <w:t xml:space="preserve"> Châtelet, Francois, Olivier Duhamel y Evelyne Pisier-Kouchner, </w:t>
      </w:r>
      <w:r w:rsidRPr="0065726E">
        <w:rPr>
          <w:i/>
        </w:rPr>
        <w:t>Historia del Pensamiento Político</w:t>
      </w:r>
      <w:r>
        <w:t xml:space="preserve">, Madrid, Tecnos, 1987, p. 39. </w:t>
      </w:r>
      <w:r>
        <w:rPr>
          <w:lang w:val="es-MX"/>
        </w:rPr>
        <w:t>En adelante citaré</w:t>
      </w:r>
      <w:r>
        <w:t xml:space="preserve"> CH y p. en el texto. </w:t>
      </w:r>
    </w:p>
  </w:footnote>
  <w:footnote w:id="84">
    <w:p w:rsidR="00E96778" w:rsidRDefault="00E96778" w:rsidP="00FA76AD">
      <w:pPr>
        <w:pStyle w:val="Textonotapie"/>
        <w:jc w:val="both"/>
        <w:rPr>
          <w:lang w:val="es-MX"/>
        </w:rPr>
      </w:pPr>
      <w:r>
        <w:rPr>
          <w:rStyle w:val="Refdenotaalpie"/>
        </w:rPr>
        <w:footnoteRef/>
      </w:r>
      <w:r>
        <w:t xml:space="preserve"> </w:t>
      </w:r>
      <w:r>
        <w:rPr>
          <w:lang w:val="es-MX"/>
        </w:rPr>
        <w:t xml:space="preserve">Citado por Capánaga, Victorino “Introducción”, en </w:t>
      </w:r>
      <w:r>
        <w:rPr>
          <w:i/>
          <w:lang w:val="es-MX"/>
        </w:rPr>
        <w:t xml:space="preserve">Obras de San Agustín, XVI, </w:t>
      </w:r>
      <w:smartTag w:uri="urn:schemas-microsoft-com:office:smarttags" w:element="PersonName">
        <w:smartTagPr>
          <w:attr w:name="ProductID" w:val="La Ciudad"/>
        </w:smartTagPr>
        <w:r>
          <w:rPr>
            <w:i/>
            <w:lang w:val="es-MX"/>
          </w:rPr>
          <w:t>La Ciudad</w:t>
        </w:r>
      </w:smartTag>
      <w:r>
        <w:rPr>
          <w:i/>
          <w:lang w:val="es-MX"/>
        </w:rPr>
        <w:t xml:space="preserve"> de Dios (1º)</w:t>
      </w:r>
      <w:r>
        <w:rPr>
          <w:lang w:val="es-MX"/>
        </w:rPr>
        <w:t>, Madrid, BAC, 1977, p. 7*. San Jerónimo se encontraba en Belén “embebido en sus comentarios sobre el profeta Ezequiel” (ibid.)</w:t>
      </w:r>
    </w:p>
  </w:footnote>
  <w:footnote w:id="85">
    <w:p w:rsidR="00E96778" w:rsidRDefault="00E96778" w:rsidP="00BC5400">
      <w:pPr>
        <w:pStyle w:val="Textonotapie"/>
        <w:rPr>
          <w:lang w:val="es-MX"/>
        </w:rPr>
      </w:pPr>
      <w:r>
        <w:rPr>
          <w:rStyle w:val="Refdenotaalpie"/>
        </w:rPr>
        <w:footnoteRef/>
      </w:r>
      <w:r>
        <w:t xml:space="preserve"> </w:t>
      </w:r>
      <w:r>
        <w:rPr>
          <w:lang w:val="es-MX"/>
        </w:rPr>
        <w:t xml:space="preserve">Citado por Capánaga…, </w:t>
      </w:r>
      <w:r>
        <w:rPr>
          <w:i/>
          <w:lang w:val="es-MX"/>
        </w:rPr>
        <w:t>op.cit.</w:t>
      </w:r>
      <w:r>
        <w:rPr>
          <w:lang w:val="es-MX"/>
        </w:rPr>
        <w:t>, ibid.</w:t>
      </w:r>
    </w:p>
  </w:footnote>
  <w:footnote w:id="86">
    <w:p w:rsidR="00E96778" w:rsidRDefault="00E96778" w:rsidP="00FA76AD">
      <w:pPr>
        <w:pStyle w:val="Textonotapie"/>
        <w:jc w:val="both"/>
        <w:rPr>
          <w:lang w:val="es-MX"/>
        </w:rPr>
      </w:pPr>
      <w:r>
        <w:rPr>
          <w:rStyle w:val="Refdenotaalpie"/>
        </w:rPr>
        <w:footnoteRef/>
      </w:r>
      <w:r>
        <w:t xml:space="preserve"> </w:t>
      </w:r>
      <w:r>
        <w:rPr>
          <w:lang w:val="es-MX"/>
        </w:rPr>
        <w:t>Constantinopla resistirá como capital del imperio cristiano de Oriente hasta 1453, cuando cae ante los ejércitos de Mehmet II.</w:t>
      </w:r>
    </w:p>
  </w:footnote>
  <w:footnote w:id="87">
    <w:p w:rsidR="00E96778" w:rsidRDefault="00E96778" w:rsidP="00BC5400">
      <w:pPr>
        <w:pStyle w:val="Textonotapie"/>
        <w:rPr>
          <w:lang w:val="es-MX"/>
        </w:rPr>
      </w:pPr>
      <w:r>
        <w:rPr>
          <w:rStyle w:val="Refdenotaalpie"/>
        </w:rPr>
        <w:footnoteRef/>
      </w:r>
      <w:r>
        <w:t xml:space="preserve"> </w:t>
      </w:r>
      <w:r>
        <w:rPr>
          <w:lang w:val="es-MX"/>
        </w:rPr>
        <w:t xml:space="preserve">Denzinger, Heinrich-Hünermann, Peter, </w:t>
      </w:r>
      <w:r>
        <w:rPr>
          <w:i/>
          <w:lang w:val="es-MX"/>
        </w:rPr>
        <w:t xml:space="preserve">El Magisterio de </w:t>
      </w:r>
      <w:smartTag w:uri="urn:schemas-microsoft-com:office:smarttags" w:element="PersonName">
        <w:smartTagPr>
          <w:attr w:name="ProductID" w:val="la Iglesia"/>
        </w:smartTagPr>
        <w:r>
          <w:rPr>
            <w:i/>
            <w:lang w:val="es-MX"/>
          </w:rPr>
          <w:t>la Iglesia</w:t>
        </w:r>
      </w:smartTag>
      <w:r>
        <w:rPr>
          <w:lang w:val="es-MX"/>
        </w:rPr>
        <w:t>, Barcelona, Herder, 1999, 873, p. 380.</w:t>
      </w:r>
    </w:p>
  </w:footnote>
  <w:footnote w:id="88">
    <w:p w:rsidR="00E96778" w:rsidRDefault="00E96778" w:rsidP="00494FA6">
      <w:pPr>
        <w:pStyle w:val="Textonotapie"/>
        <w:jc w:val="both"/>
        <w:rPr>
          <w:lang w:val="en-US"/>
        </w:rPr>
      </w:pPr>
      <w:r>
        <w:rPr>
          <w:rStyle w:val="Refdenotaalpie"/>
        </w:rPr>
        <w:footnoteRef/>
      </w:r>
      <w:r>
        <w:rPr>
          <w:lang w:val="en-US"/>
        </w:rPr>
        <w:t xml:space="preserve"> </w:t>
      </w:r>
      <w:r>
        <w:rPr>
          <w:i/>
          <w:lang w:val="en-US"/>
        </w:rPr>
        <w:t>Summa Theologica</w:t>
      </w:r>
      <w:r>
        <w:rPr>
          <w:lang w:val="en-US"/>
        </w:rPr>
        <w:t>, I , q 103, 6.</w:t>
      </w:r>
    </w:p>
  </w:footnote>
  <w:footnote w:id="89">
    <w:p w:rsidR="00E96778" w:rsidRDefault="00E96778" w:rsidP="00494FA6">
      <w:pPr>
        <w:pStyle w:val="Textonotapie"/>
        <w:jc w:val="both"/>
        <w:rPr>
          <w:lang w:val="en-US"/>
        </w:rPr>
      </w:pPr>
      <w:r>
        <w:rPr>
          <w:rStyle w:val="Refdenotaalpie"/>
        </w:rPr>
        <w:footnoteRef/>
      </w:r>
      <w:r>
        <w:rPr>
          <w:lang w:val="en-US"/>
        </w:rPr>
        <w:t xml:space="preserve"> STh, </w:t>
      </w:r>
      <w:r>
        <w:rPr>
          <w:i/>
          <w:lang w:val="en-US"/>
        </w:rPr>
        <w:t>op.cit.</w:t>
      </w:r>
      <w:r>
        <w:rPr>
          <w:lang w:val="en-US"/>
        </w:rPr>
        <w:t>, I-II, q 2, ad 2um.</w:t>
      </w:r>
    </w:p>
  </w:footnote>
  <w:footnote w:id="90">
    <w:p w:rsidR="00E96778" w:rsidRDefault="00E96778" w:rsidP="00494FA6">
      <w:pPr>
        <w:pStyle w:val="Textonotapie"/>
        <w:jc w:val="both"/>
        <w:rPr>
          <w:lang w:val="en-US"/>
        </w:rPr>
      </w:pPr>
      <w:r>
        <w:rPr>
          <w:rStyle w:val="Refdenotaalpie"/>
        </w:rPr>
        <w:footnoteRef/>
      </w:r>
      <w:r>
        <w:rPr>
          <w:lang w:val="en-US"/>
        </w:rPr>
        <w:t xml:space="preserve"> STH, </w:t>
      </w:r>
      <w:r>
        <w:rPr>
          <w:i/>
          <w:lang w:val="en-US"/>
        </w:rPr>
        <w:t>ibid.</w:t>
      </w:r>
      <w:r>
        <w:rPr>
          <w:lang w:val="en-US"/>
        </w:rPr>
        <w:t>, resp.</w:t>
      </w:r>
    </w:p>
  </w:footnote>
  <w:footnote w:id="91">
    <w:p w:rsidR="00E96778" w:rsidRDefault="00E96778" w:rsidP="00494FA6">
      <w:pPr>
        <w:pStyle w:val="Textonotapie"/>
        <w:jc w:val="both"/>
        <w:rPr>
          <w:lang w:val="en-US"/>
        </w:rPr>
      </w:pPr>
      <w:r>
        <w:rPr>
          <w:rStyle w:val="Refdenotaalpie"/>
        </w:rPr>
        <w:footnoteRef/>
      </w:r>
      <w:r>
        <w:rPr>
          <w:lang w:val="en-US"/>
        </w:rPr>
        <w:t xml:space="preserve"> STh, II-II, q 50, 2.</w:t>
      </w:r>
    </w:p>
  </w:footnote>
  <w:footnote w:id="92">
    <w:p w:rsidR="00E96778" w:rsidRDefault="00E96778" w:rsidP="00494FA6">
      <w:pPr>
        <w:pStyle w:val="Textonotapie"/>
        <w:jc w:val="both"/>
      </w:pPr>
      <w:r>
        <w:rPr>
          <w:rStyle w:val="Refdenotaalpie"/>
        </w:rPr>
        <w:footnoteRef/>
      </w:r>
      <w:r>
        <w:rPr>
          <w:lang w:val="en-US"/>
        </w:rPr>
        <w:t xml:space="preserve"> Fortin, Ernest L., “St. Thomas Aquinas” (Web), tomado de Fortin, Ernest L., </w:t>
      </w:r>
      <w:r>
        <w:rPr>
          <w:i/>
          <w:lang w:val="en-US"/>
        </w:rPr>
        <w:t>Thomas Aquinas as a political thinker</w:t>
      </w:r>
      <w:r>
        <w:rPr>
          <w:lang w:val="en-US"/>
        </w:rPr>
        <w:t xml:space="preserve">, Hackett, 1993, p. 249. </w:t>
      </w:r>
      <w:r>
        <w:t xml:space="preserve">Fortin cita </w:t>
      </w:r>
      <w:r>
        <w:rPr>
          <w:i/>
        </w:rPr>
        <w:t>Summa Theologica</w:t>
      </w:r>
      <w:r>
        <w:t xml:space="preserve">, I-II, q </w:t>
      </w:r>
      <w:smartTag w:uri="urn:schemas-microsoft-com:office:smarttags" w:element="metricconverter">
        <w:smartTagPr>
          <w:attr w:name="ProductID" w:val="90, a"/>
        </w:smartTagPr>
        <w:r>
          <w:t>90, a</w:t>
        </w:r>
      </w:smartTag>
      <w:r>
        <w:t xml:space="preserve"> 3, ad 3um., donde efectivamente se lee: “La sociedad doméstica es parte de la ciudad, que es la comunidad perfecta. Por tanto…el bien de la sociedad doméstica se halla subordinado al bien de la ciudad, que es la comunidad perfecta.” </w:t>
      </w:r>
    </w:p>
  </w:footnote>
  <w:footnote w:id="93">
    <w:p w:rsidR="00E96778" w:rsidRPr="00BC5400" w:rsidRDefault="00E96778" w:rsidP="00494FA6">
      <w:pPr>
        <w:pStyle w:val="Textonotapie"/>
        <w:jc w:val="both"/>
      </w:pPr>
      <w:r>
        <w:rPr>
          <w:rStyle w:val="Refdenotaalpie"/>
        </w:rPr>
        <w:footnoteRef/>
      </w:r>
      <w:r>
        <w:t xml:space="preserve"> Citado por: </w:t>
      </w:r>
      <w:r>
        <w:rPr>
          <w:lang w:val="es-MX"/>
        </w:rPr>
        <w:t xml:space="preserve">Pintacuda, Ennio, </w:t>
      </w:r>
      <w:r>
        <w:rPr>
          <w:i/>
          <w:lang w:val="es-MX"/>
        </w:rPr>
        <w:t>Breve curso de política</w:t>
      </w:r>
      <w:r>
        <w:rPr>
          <w:lang w:val="es-MX"/>
        </w:rPr>
        <w:t xml:space="preserve">, Santander, Sal Térrea, 1988, p 24. </w:t>
      </w:r>
      <w:r>
        <w:rPr>
          <w:lang w:val="en-US"/>
        </w:rPr>
        <w:t xml:space="preserve">Ver STh, </w:t>
      </w:r>
      <w:r>
        <w:rPr>
          <w:i/>
          <w:lang w:val="en-US"/>
        </w:rPr>
        <w:t>op.cit.</w:t>
      </w:r>
      <w:r>
        <w:rPr>
          <w:lang w:val="en-US"/>
        </w:rPr>
        <w:t xml:space="preserve">, I-II, q </w:t>
      </w:r>
      <w:smartTag w:uri="urn:schemas-microsoft-com:office:smarttags" w:element="metricconverter">
        <w:smartTagPr>
          <w:attr w:name="ProductID" w:val="105, a"/>
        </w:smartTagPr>
        <w:r>
          <w:rPr>
            <w:lang w:val="en-US"/>
          </w:rPr>
          <w:t>105, a</w:t>
        </w:r>
      </w:smartTag>
      <w:r>
        <w:rPr>
          <w:lang w:val="en-US"/>
        </w:rPr>
        <w:t xml:space="preserve"> 1, ad 2um. </w:t>
      </w:r>
      <w:r w:rsidRPr="00BC5400">
        <w:t>Es conveniente leer todo el artículo 1.</w:t>
      </w:r>
    </w:p>
  </w:footnote>
  <w:footnote w:id="94">
    <w:p w:rsidR="00E96778" w:rsidRPr="00287973" w:rsidRDefault="00E96778" w:rsidP="00037CBB">
      <w:pPr>
        <w:pStyle w:val="Textonotapie"/>
        <w:jc w:val="both"/>
        <w:rPr>
          <w:lang w:val="es-MX"/>
        </w:rPr>
      </w:pPr>
      <w:r>
        <w:rPr>
          <w:rStyle w:val="Refdenotaalpie"/>
        </w:rPr>
        <w:footnoteRef/>
      </w:r>
      <w:r>
        <w:t xml:space="preserve"> “</w:t>
      </w:r>
      <w:r>
        <w:rPr>
          <w:lang w:val="es-MX"/>
        </w:rPr>
        <w:t xml:space="preserve">El duque” es César Borgia, llamado también el duque Valentino, uno de los hijos del papa Alejandro VI. Ver: Machiavelli, Niccolò, </w:t>
      </w:r>
      <w:r>
        <w:rPr>
          <w:i/>
          <w:lang w:val="es-MX"/>
        </w:rPr>
        <w:t>El Príncipe</w:t>
      </w:r>
      <w:r>
        <w:rPr>
          <w:lang w:val="es-MX"/>
        </w:rPr>
        <w:t xml:space="preserve">, traducción e introducción de Marina Massa-Carrara, Madrid, Mestas, 6ª Ed., 2006, pp. 46-47. </w:t>
      </w:r>
    </w:p>
  </w:footnote>
  <w:footnote w:id="95">
    <w:p w:rsidR="00E96778" w:rsidRPr="00BC4E0C" w:rsidRDefault="00E96778">
      <w:pPr>
        <w:pStyle w:val="Textonotapie"/>
      </w:pPr>
      <w:r>
        <w:rPr>
          <w:rStyle w:val="Refdenotaalpie"/>
        </w:rPr>
        <w:footnoteRef/>
      </w:r>
      <w:r w:rsidRPr="00BC4E0C">
        <w:t xml:space="preserve"> Machiavelli…, </w:t>
      </w:r>
      <w:r w:rsidRPr="00BC4E0C">
        <w:rPr>
          <w:i/>
        </w:rPr>
        <w:t>op.cit.</w:t>
      </w:r>
      <w:r w:rsidRPr="00BC4E0C">
        <w:t>, pp. 52-53.</w:t>
      </w:r>
    </w:p>
  </w:footnote>
  <w:footnote w:id="96">
    <w:p w:rsidR="00E96778" w:rsidRPr="006142F1" w:rsidRDefault="00E96778">
      <w:pPr>
        <w:pStyle w:val="Textonotapie"/>
      </w:pPr>
      <w:r>
        <w:rPr>
          <w:rStyle w:val="Refdenotaalpie"/>
        </w:rPr>
        <w:footnoteRef/>
      </w:r>
      <w:r w:rsidRPr="006142F1">
        <w:t xml:space="preserve"> </w:t>
      </w:r>
      <w:r w:rsidRPr="006142F1">
        <w:rPr>
          <w:i/>
        </w:rPr>
        <w:t>Ibid.</w:t>
      </w:r>
      <w:r w:rsidRPr="006142F1">
        <w:t>, pp 53-54.</w:t>
      </w:r>
    </w:p>
  </w:footnote>
  <w:footnote w:id="97">
    <w:p w:rsidR="00E96778" w:rsidRPr="006142F1" w:rsidRDefault="00E96778">
      <w:pPr>
        <w:pStyle w:val="Textonotapie"/>
        <w:rPr>
          <w:lang w:val="es-MX"/>
        </w:rPr>
      </w:pPr>
      <w:r>
        <w:rPr>
          <w:rStyle w:val="Refdenotaalpie"/>
        </w:rPr>
        <w:footnoteRef/>
      </w:r>
      <w:r>
        <w:t xml:space="preserve"> </w:t>
      </w:r>
      <w:r>
        <w:rPr>
          <w:i/>
          <w:lang w:val="es-MX"/>
        </w:rPr>
        <w:t>Ibid</w:t>
      </w:r>
      <w:r>
        <w:rPr>
          <w:lang w:val="es-MX"/>
        </w:rPr>
        <w:t>., p. 46.</w:t>
      </w:r>
    </w:p>
  </w:footnote>
  <w:footnote w:id="98">
    <w:p w:rsidR="00E96778" w:rsidRPr="00037CBB" w:rsidRDefault="00E96778">
      <w:pPr>
        <w:pStyle w:val="Textonotapie"/>
      </w:pPr>
      <w:r>
        <w:rPr>
          <w:rStyle w:val="Refdenotaalpie"/>
        </w:rPr>
        <w:footnoteRef/>
      </w:r>
      <w:r w:rsidRPr="00037CBB">
        <w:t xml:space="preserve"> </w:t>
      </w:r>
      <w:r w:rsidRPr="00037CBB">
        <w:rPr>
          <w:i/>
        </w:rPr>
        <w:t>Ibid</w:t>
      </w:r>
      <w:r w:rsidRPr="00037CBB">
        <w:t>., pp. 25-26.</w:t>
      </w:r>
    </w:p>
  </w:footnote>
  <w:footnote w:id="99">
    <w:p w:rsidR="00E96778" w:rsidRPr="00037CBB" w:rsidRDefault="00E96778">
      <w:pPr>
        <w:pStyle w:val="Textonotapie"/>
      </w:pPr>
      <w:r>
        <w:rPr>
          <w:rStyle w:val="Refdenotaalpie"/>
        </w:rPr>
        <w:footnoteRef/>
      </w:r>
      <w:r w:rsidRPr="00037CBB">
        <w:t xml:space="preserve"> </w:t>
      </w:r>
      <w:r w:rsidRPr="00037CBB">
        <w:rPr>
          <w:i/>
        </w:rPr>
        <w:t>Ibid</w:t>
      </w:r>
      <w:r w:rsidRPr="00037CBB">
        <w:t>, p. 64.</w:t>
      </w:r>
    </w:p>
  </w:footnote>
  <w:footnote w:id="100">
    <w:p w:rsidR="00E96778" w:rsidRPr="00B74BAA" w:rsidRDefault="00E96778">
      <w:pPr>
        <w:pStyle w:val="Textonotapie"/>
      </w:pPr>
      <w:r>
        <w:rPr>
          <w:rStyle w:val="Refdenotaalpie"/>
        </w:rPr>
        <w:footnoteRef/>
      </w:r>
      <w:r w:rsidRPr="00B74BAA">
        <w:t xml:space="preserve"> </w:t>
      </w:r>
      <w:r w:rsidRPr="00B74BAA">
        <w:rPr>
          <w:i/>
        </w:rPr>
        <w:t>Ibid.</w:t>
      </w:r>
      <w:r w:rsidRPr="00B74BAA">
        <w:t>, pp</w:t>
      </w:r>
      <w:r>
        <w:t>.</w:t>
      </w:r>
      <w:r w:rsidRPr="00B74BAA">
        <w:t xml:space="preserve"> 65-66.</w:t>
      </w:r>
    </w:p>
  </w:footnote>
  <w:footnote w:id="101">
    <w:p w:rsidR="00E96778" w:rsidRPr="00B74BAA" w:rsidRDefault="00E96778">
      <w:pPr>
        <w:pStyle w:val="Textonotapie"/>
        <w:rPr>
          <w:lang w:val="es-MX"/>
        </w:rPr>
      </w:pPr>
      <w:r>
        <w:rPr>
          <w:rStyle w:val="Refdenotaalpie"/>
        </w:rPr>
        <w:footnoteRef/>
      </w:r>
      <w:r>
        <w:t xml:space="preserve"> </w:t>
      </w:r>
      <w:r>
        <w:rPr>
          <w:i/>
          <w:lang w:val="es-MX"/>
        </w:rPr>
        <w:t>Ibid.</w:t>
      </w:r>
      <w:r>
        <w:rPr>
          <w:lang w:val="es-MX"/>
        </w:rPr>
        <w:t>, p. 72.</w:t>
      </w:r>
    </w:p>
  </w:footnote>
  <w:footnote w:id="102">
    <w:p w:rsidR="00E96778" w:rsidRPr="00101B73" w:rsidRDefault="00E96778" w:rsidP="00BC4E0C">
      <w:pPr>
        <w:pStyle w:val="Textonotapie"/>
        <w:jc w:val="both"/>
        <w:rPr>
          <w:lang w:val="es-MX"/>
        </w:rPr>
      </w:pPr>
      <w:r>
        <w:rPr>
          <w:rStyle w:val="Refdenotaalpie"/>
        </w:rPr>
        <w:footnoteRef/>
      </w:r>
      <w:r>
        <w:t xml:space="preserve"> </w:t>
      </w:r>
      <w:r>
        <w:rPr>
          <w:lang w:val="es-MX"/>
        </w:rPr>
        <w:t xml:space="preserve">Maquiavelo, Nicolás, </w:t>
      </w:r>
      <w:r>
        <w:rPr>
          <w:i/>
          <w:lang w:val="es-MX"/>
        </w:rPr>
        <w:t>Discursos sobre la primera década de Tito Livio</w:t>
      </w:r>
      <w:r>
        <w:rPr>
          <w:lang w:val="es-MX"/>
        </w:rPr>
        <w:t>, Madrid, Alianza Editorial, 1987, 3ª reimpresión 2008, p. 72.</w:t>
      </w:r>
    </w:p>
  </w:footnote>
  <w:footnote w:id="103">
    <w:p w:rsidR="00E96778" w:rsidRPr="0006341D" w:rsidRDefault="00E96778" w:rsidP="00BC4E0C">
      <w:pPr>
        <w:pStyle w:val="Textonotapie"/>
        <w:jc w:val="both"/>
        <w:rPr>
          <w:lang w:val="es-MX"/>
        </w:rPr>
      </w:pPr>
      <w:r>
        <w:rPr>
          <w:rStyle w:val="Refdenotaalpie"/>
        </w:rPr>
        <w:footnoteRef/>
      </w:r>
      <w:r>
        <w:t xml:space="preserve"> </w:t>
      </w:r>
      <w:r>
        <w:rPr>
          <w:lang w:val="es-MX"/>
        </w:rPr>
        <w:t xml:space="preserve">Maquiavelo…, Discursos…, </w:t>
      </w:r>
      <w:r>
        <w:rPr>
          <w:i/>
          <w:lang w:val="es-MX"/>
        </w:rPr>
        <w:t>op.cit.</w:t>
      </w:r>
      <w:r>
        <w:rPr>
          <w:lang w:val="es-MX"/>
        </w:rPr>
        <w:t>, pp. 72-73.</w:t>
      </w:r>
    </w:p>
  </w:footnote>
  <w:footnote w:id="104">
    <w:p w:rsidR="00E96778" w:rsidRPr="004A1BE0" w:rsidRDefault="00E96778" w:rsidP="00BC4E0C">
      <w:pPr>
        <w:pStyle w:val="Textonotapie"/>
        <w:jc w:val="both"/>
        <w:rPr>
          <w:lang w:val="es-MX"/>
        </w:rPr>
      </w:pPr>
      <w:r>
        <w:rPr>
          <w:rStyle w:val="Refdenotaalpie"/>
        </w:rPr>
        <w:footnoteRef/>
      </w:r>
      <w:r>
        <w:t xml:space="preserve"> Machiavelli…, </w:t>
      </w:r>
      <w:r>
        <w:rPr>
          <w:i/>
          <w:lang w:val="es-MX"/>
        </w:rPr>
        <w:t>Ibid.</w:t>
      </w:r>
      <w:r>
        <w:rPr>
          <w:lang w:val="es-MX"/>
        </w:rPr>
        <w:t>, pp. 104-105.</w:t>
      </w:r>
    </w:p>
  </w:footnote>
  <w:footnote w:id="105">
    <w:p w:rsidR="00E96778" w:rsidRPr="00AD5E89" w:rsidRDefault="00E96778" w:rsidP="00BC4E0C">
      <w:pPr>
        <w:pStyle w:val="Textonotapie"/>
        <w:jc w:val="both"/>
      </w:pPr>
      <w:r>
        <w:rPr>
          <w:rStyle w:val="Refdenotaalpie"/>
        </w:rPr>
        <w:footnoteRef/>
      </w:r>
      <w:r>
        <w:t xml:space="preserve"> Rousseau, Jean-Jacques, </w:t>
      </w:r>
      <w:r>
        <w:rPr>
          <w:i/>
        </w:rPr>
        <w:t>El Contrato Social</w:t>
      </w:r>
      <w:r>
        <w:t xml:space="preserve"> o Principios de Derecho Político, Estudio Preliminar y traducción de María José Villaverde, Madrid, Tecnos, 5ª ed., 2007, p. 82.</w:t>
      </w:r>
    </w:p>
  </w:footnote>
  <w:footnote w:id="106">
    <w:p w:rsidR="00E96778" w:rsidRPr="00F81139" w:rsidRDefault="00E96778" w:rsidP="00BC4E0C">
      <w:pPr>
        <w:pStyle w:val="Textonotapie"/>
        <w:jc w:val="both"/>
        <w:rPr>
          <w:lang w:val="es-MX"/>
        </w:rPr>
      </w:pPr>
      <w:r>
        <w:rPr>
          <w:rStyle w:val="Refdenotaalpie"/>
        </w:rPr>
        <w:footnoteRef/>
      </w:r>
      <w:r>
        <w:t xml:space="preserve"> </w:t>
      </w:r>
      <w:r>
        <w:rPr>
          <w:lang w:val="es-MX"/>
        </w:rPr>
        <w:t xml:space="preserve">Vitoria, Francisco de, </w:t>
      </w:r>
      <w:r>
        <w:rPr>
          <w:i/>
          <w:lang w:val="es-MX"/>
        </w:rPr>
        <w:t xml:space="preserve">El Estado y </w:t>
      </w:r>
      <w:smartTag w:uri="urn:schemas-microsoft-com:office:smarttags" w:element="PersonName">
        <w:smartTagPr>
          <w:attr w:name="ProductID" w:val="la Iglesia"/>
        </w:smartTagPr>
        <w:r>
          <w:rPr>
            <w:i/>
            <w:lang w:val="es-MX"/>
          </w:rPr>
          <w:t>la Iglesia</w:t>
        </w:r>
      </w:smartTag>
      <w:r>
        <w:rPr>
          <w:lang w:val="es-MX"/>
        </w:rPr>
        <w:t xml:space="preserve">; Relecciones teológicas, Madrid, Publicaciones Españolas, 1960, pp. 24 y 29. </w:t>
      </w:r>
      <w:r>
        <w:t>En adelante citaré VE y p. en el texto.</w:t>
      </w:r>
    </w:p>
  </w:footnote>
  <w:footnote w:id="107">
    <w:p w:rsidR="00E96778" w:rsidRPr="000E6D79" w:rsidRDefault="00E96778">
      <w:pPr>
        <w:pStyle w:val="Textonotapie"/>
        <w:rPr>
          <w:lang w:val="es-MX"/>
        </w:rPr>
      </w:pPr>
      <w:r>
        <w:rPr>
          <w:rStyle w:val="Refdenotaalpie"/>
        </w:rPr>
        <w:footnoteRef/>
      </w:r>
      <w:r w:rsidRPr="002541F0">
        <w:t xml:space="preserve"> Massa-Carrara, Marina, </w:t>
      </w:r>
      <w:r>
        <w:rPr>
          <w:lang w:val="es-MX"/>
        </w:rPr>
        <w:t xml:space="preserve">“Introducción”, en Michiavelli…, </w:t>
      </w:r>
      <w:r w:rsidRPr="000E6D79">
        <w:rPr>
          <w:i/>
          <w:lang w:val="es-MX"/>
        </w:rPr>
        <w:t>op.cit.</w:t>
      </w:r>
      <w:r>
        <w:rPr>
          <w:lang w:val="es-MX"/>
        </w:rPr>
        <w:t>, p. 8.</w:t>
      </w:r>
    </w:p>
  </w:footnote>
  <w:footnote w:id="108">
    <w:p w:rsidR="00E96778" w:rsidRPr="00F81139" w:rsidRDefault="00E96778" w:rsidP="007721F1">
      <w:pPr>
        <w:pStyle w:val="Textonotapie"/>
        <w:jc w:val="both"/>
        <w:rPr>
          <w:lang w:val="es-MX"/>
        </w:rPr>
      </w:pPr>
      <w:r>
        <w:rPr>
          <w:rStyle w:val="Refdenotaalpie"/>
        </w:rPr>
        <w:footnoteRef/>
      </w:r>
      <w:r>
        <w:t xml:space="preserve"> Moro, Tomás, </w:t>
      </w:r>
      <w:r>
        <w:rPr>
          <w:i/>
        </w:rPr>
        <w:t>Utopía</w:t>
      </w:r>
      <w:r>
        <w:t>, Madrid, Tecnos, 4ª Ed., 8ª reimpresión, 2008, pp. 36-37. En adelante citaré MU y p. en el texto.</w:t>
      </w:r>
    </w:p>
    <w:p w:rsidR="00E96778" w:rsidRPr="00E05338" w:rsidRDefault="00E96778">
      <w:pPr>
        <w:pStyle w:val="Textonotapie"/>
        <w:rPr>
          <w:lang w:val="es-MX"/>
        </w:rPr>
      </w:pPr>
    </w:p>
  </w:footnote>
  <w:footnote w:id="109">
    <w:p w:rsidR="00E96778" w:rsidRPr="00BB1804" w:rsidRDefault="00E96778" w:rsidP="00DA2380">
      <w:pPr>
        <w:pStyle w:val="Textonotapie"/>
        <w:jc w:val="both"/>
        <w:rPr>
          <w:lang w:val="es-MX"/>
        </w:rPr>
      </w:pPr>
      <w:r>
        <w:rPr>
          <w:rStyle w:val="Refdenotaalpie"/>
        </w:rPr>
        <w:footnoteRef/>
      </w:r>
      <w:r>
        <w:t xml:space="preserve"> </w:t>
      </w:r>
      <w:r>
        <w:rPr>
          <w:i/>
          <w:lang w:val="es-MX"/>
        </w:rPr>
        <w:t>Ibid.</w:t>
      </w:r>
      <w:r>
        <w:rPr>
          <w:lang w:val="es-MX"/>
        </w:rPr>
        <w:t xml:space="preserve">, nota 47, debida al traductor Emilio García Estebanez, p. 49. </w:t>
      </w:r>
    </w:p>
  </w:footnote>
  <w:footnote w:id="110">
    <w:p w:rsidR="00E96778" w:rsidRPr="007D5FEA" w:rsidRDefault="00E96778" w:rsidP="00DA2380">
      <w:pPr>
        <w:pStyle w:val="Textonotapie"/>
        <w:jc w:val="both"/>
        <w:rPr>
          <w:lang w:val="es-MX"/>
        </w:rPr>
      </w:pPr>
      <w:r>
        <w:rPr>
          <w:rStyle w:val="Refdenotaalpie"/>
        </w:rPr>
        <w:footnoteRef/>
      </w:r>
      <w:r>
        <w:t xml:space="preserve"> </w:t>
      </w:r>
      <w:r>
        <w:rPr>
          <w:lang w:val="es-MX"/>
        </w:rPr>
        <w:t>“Sifograntes” parece ser el nombre antiguo de los magistrados; el nombre moderno parece ser “fylarcha”, es decir, el jefe del “filo” –como en “filogénesis”- o linaje.</w:t>
      </w:r>
    </w:p>
  </w:footnote>
  <w:footnote w:id="111">
    <w:p w:rsidR="00E96778" w:rsidRPr="00C51311" w:rsidRDefault="00E96778" w:rsidP="00DA2380">
      <w:pPr>
        <w:pStyle w:val="Textonotapie"/>
        <w:jc w:val="both"/>
        <w:rPr>
          <w:lang w:val="es-MX"/>
        </w:rPr>
      </w:pPr>
      <w:r>
        <w:rPr>
          <w:rStyle w:val="Refdenotaalpie"/>
        </w:rPr>
        <w:footnoteRef/>
      </w:r>
      <w:r>
        <w:t xml:space="preserve"> </w:t>
      </w:r>
      <w:r>
        <w:rPr>
          <w:lang w:val="es-MX"/>
        </w:rPr>
        <w:t xml:space="preserve">Se habla de ellos en no pocas páginas del texto, pero especialmente en </w:t>
      </w:r>
      <w:r>
        <w:rPr>
          <w:i/>
          <w:lang w:val="es-MX"/>
        </w:rPr>
        <w:t>Ibid.</w:t>
      </w:r>
      <w:r>
        <w:rPr>
          <w:lang w:val="es-MX"/>
        </w:rPr>
        <w:t>, pp. 94-95.</w:t>
      </w:r>
    </w:p>
  </w:footnote>
  <w:footnote w:id="112">
    <w:p w:rsidR="00E96778" w:rsidRPr="00AD209D" w:rsidRDefault="00E96778">
      <w:pPr>
        <w:pStyle w:val="Textonotapie"/>
      </w:pPr>
      <w:r>
        <w:rPr>
          <w:rStyle w:val="Refdenotaalpie"/>
        </w:rPr>
        <w:footnoteRef/>
      </w:r>
      <w:r>
        <w:t xml:space="preserve"> Poch, Antonio, “Introducción”, en Moro…, </w:t>
      </w:r>
      <w:r>
        <w:rPr>
          <w:i/>
        </w:rPr>
        <w:t>op.cit</w:t>
      </w:r>
      <w:r>
        <w:t>, p. XXXVI.</w:t>
      </w:r>
    </w:p>
  </w:footnote>
  <w:footnote w:id="113">
    <w:p w:rsidR="00E96778" w:rsidRPr="002C0A49" w:rsidRDefault="00E96778" w:rsidP="0013521F">
      <w:pPr>
        <w:pStyle w:val="Textonotapie"/>
        <w:jc w:val="both"/>
        <w:rPr>
          <w:lang w:val="es-MX"/>
        </w:rPr>
      </w:pPr>
      <w:r>
        <w:rPr>
          <w:rStyle w:val="Refdenotaalpie"/>
        </w:rPr>
        <w:footnoteRef/>
      </w:r>
      <w:r>
        <w:t xml:space="preserve"> </w:t>
      </w:r>
      <w:r>
        <w:rPr>
          <w:lang w:val="es-MX"/>
        </w:rPr>
        <w:t xml:space="preserve">Sotelo, Ignacio, “Estado moderno”, en Díaz, Elías y Alfonso Ruiz Miguel, </w:t>
      </w:r>
      <w:r>
        <w:rPr>
          <w:i/>
          <w:lang w:val="es-MX"/>
        </w:rPr>
        <w:t>Filosofía Política II. Teoría del Estado</w:t>
      </w:r>
      <w:r>
        <w:rPr>
          <w:lang w:val="es-MX"/>
        </w:rPr>
        <w:t>, Madrid, Trotta, 1996, pp. 30-31.</w:t>
      </w:r>
    </w:p>
  </w:footnote>
  <w:footnote w:id="114">
    <w:p w:rsidR="00E96778" w:rsidRPr="0011228D" w:rsidRDefault="00E96778">
      <w:pPr>
        <w:pStyle w:val="Textonotapie"/>
        <w:rPr>
          <w:lang w:val="es-MX"/>
        </w:rPr>
      </w:pPr>
      <w:r>
        <w:rPr>
          <w:rStyle w:val="Refdenotaalpie"/>
        </w:rPr>
        <w:footnoteRef/>
      </w:r>
      <w:r>
        <w:t xml:space="preserve"> </w:t>
      </w:r>
      <w:r>
        <w:rPr>
          <w:lang w:val="es-MX"/>
        </w:rPr>
        <w:t xml:space="preserve">Sotelo…, Estado…, </w:t>
      </w:r>
      <w:r>
        <w:rPr>
          <w:i/>
          <w:lang w:val="es-MX"/>
        </w:rPr>
        <w:t>op.cit.</w:t>
      </w:r>
      <w:r>
        <w:rPr>
          <w:lang w:val="es-MX"/>
        </w:rPr>
        <w:t>, p. 31.</w:t>
      </w:r>
    </w:p>
  </w:footnote>
  <w:footnote w:id="115">
    <w:p w:rsidR="00E96778" w:rsidRPr="00AC1C2D" w:rsidRDefault="00E96778" w:rsidP="00AC1C2D">
      <w:pPr>
        <w:pStyle w:val="Textonotapie"/>
        <w:jc w:val="both"/>
        <w:rPr>
          <w:lang w:val="es-MX"/>
        </w:rPr>
      </w:pPr>
      <w:r>
        <w:rPr>
          <w:rStyle w:val="Refdenotaalpie"/>
        </w:rPr>
        <w:footnoteRef/>
      </w:r>
      <w:r>
        <w:t xml:space="preserve"> </w:t>
      </w:r>
      <w:r>
        <w:rPr>
          <w:lang w:val="es-MX"/>
        </w:rPr>
        <w:t xml:space="preserve">Hobbes, Thomas, </w:t>
      </w:r>
      <w:r w:rsidRPr="00C54702">
        <w:rPr>
          <w:i/>
          <w:lang w:val="es-MX"/>
        </w:rPr>
        <w:t>Leviatán</w:t>
      </w:r>
      <w:r>
        <w:rPr>
          <w:lang w:val="es-MX"/>
        </w:rPr>
        <w:t xml:space="preserve">, Buenos Aires, Losada, 2004, p. 133. </w:t>
      </w:r>
      <w:r>
        <w:t>En adelante citaré HL y p. en el texto.</w:t>
      </w:r>
    </w:p>
  </w:footnote>
  <w:footnote w:id="116">
    <w:p w:rsidR="00E96778" w:rsidRPr="003D6F0C" w:rsidRDefault="00E96778">
      <w:pPr>
        <w:pStyle w:val="Textonotapie"/>
        <w:rPr>
          <w:lang w:val="es-MX"/>
        </w:rPr>
      </w:pPr>
      <w:r>
        <w:rPr>
          <w:rStyle w:val="Refdenotaalpie"/>
        </w:rPr>
        <w:footnoteRef/>
      </w:r>
      <w:r>
        <w:t xml:space="preserve"> </w:t>
      </w:r>
      <w:r>
        <w:rPr>
          <w:lang w:val="es-MX"/>
        </w:rPr>
        <w:t xml:space="preserve">Moya, Carlos, “Tomas Hobbes cuatro siglos después”, en </w:t>
      </w:r>
      <w:r>
        <w:rPr>
          <w:i/>
          <w:lang w:val="es-MX"/>
        </w:rPr>
        <w:t>Ibid.</w:t>
      </w:r>
      <w:r>
        <w:rPr>
          <w:lang w:val="es-MX"/>
        </w:rPr>
        <w:t>, p. 13.</w:t>
      </w:r>
    </w:p>
  </w:footnote>
  <w:footnote w:id="117">
    <w:p w:rsidR="00E96778" w:rsidRPr="003D6F0C" w:rsidRDefault="00E96778">
      <w:pPr>
        <w:pStyle w:val="Textonotapie"/>
        <w:rPr>
          <w:lang w:val="es-MX"/>
        </w:rPr>
      </w:pPr>
      <w:r>
        <w:rPr>
          <w:rStyle w:val="Refdenotaalpie"/>
        </w:rPr>
        <w:footnoteRef/>
      </w:r>
      <w:r>
        <w:t xml:space="preserve"> </w:t>
      </w:r>
      <w:r>
        <w:rPr>
          <w:lang w:val="es-MX"/>
        </w:rPr>
        <w:t xml:space="preserve">Moya…, Tomas…, en </w:t>
      </w:r>
      <w:r>
        <w:rPr>
          <w:i/>
          <w:lang w:val="es-MX"/>
        </w:rPr>
        <w:t>Ibid.</w:t>
      </w:r>
      <w:r>
        <w:rPr>
          <w:lang w:val="es-MX"/>
        </w:rPr>
        <w:t>, p. 7.</w:t>
      </w:r>
    </w:p>
  </w:footnote>
  <w:footnote w:id="118">
    <w:p w:rsidR="00E96778" w:rsidRPr="00DE71E3" w:rsidRDefault="00E96778" w:rsidP="007C4F3D">
      <w:pPr>
        <w:pStyle w:val="Textonotapie"/>
        <w:jc w:val="both"/>
        <w:rPr>
          <w:lang w:val="es-MX"/>
        </w:rPr>
      </w:pPr>
      <w:r>
        <w:rPr>
          <w:rStyle w:val="Refdenotaalpie"/>
        </w:rPr>
        <w:footnoteRef/>
      </w:r>
      <w:r>
        <w:t xml:space="preserve"> </w:t>
      </w:r>
      <w:r>
        <w:rPr>
          <w:lang w:val="es-MX"/>
        </w:rPr>
        <w:t>Se trata de Guillermo III de Orange, quien juntamente con su esposa, María II, la hija mayor protestante del rey católico Jacobo II, fueron proclamados reyes después de vencer a éste en 1688, en el curso de la llamada “</w:t>
      </w:r>
      <w:r w:rsidRPr="00BD4AC0">
        <w:rPr>
          <w:lang w:val="es-MX"/>
        </w:rPr>
        <w:t>Revolución Gloriosa</w:t>
      </w:r>
      <w:r>
        <w:rPr>
          <w:lang w:val="es-MX"/>
        </w:rPr>
        <w:t xml:space="preserve">”, cuando el rey y la reina protestantes firmaron con el Parlamento el </w:t>
      </w:r>
      <w:r>
        <w:rPr>
          <w:i/>
          <w:lang w:val="es-MX"/>
        </w:rPr>
        <w:t>Bill of Rights</w:t>
      </w:r>
      <w:r>
        <w:rPr>
          <w:lang w:val="es-MX"/>
        </w:rPr>
        <w:t xml:space="preserve"> (</w:t>
      </w:r>
      <w:smartTag w:uri="urn:schemas-microsoft-com:office:smarttags" w:element="PersonName">
        <w:smartTagPr>
          <w:attr w:name="ProductID" w:val="la Carta"/>
        </w:smartTagPr>
        <w:r>
          <w:rPr>
            <w:lang w:val="es-MX"/>
          </w:rPr>
          <w:t>la Carta</w:t>
        </w:r>
      </w:smartTag>
      <w:r>
        <w:rPr>
          <w:lang w:val="es-MX"/>
        </w:rPr>
        <w:t xml:space="preserve"> de los Derechos del Parlamento como representante del pueblo). Cuando Jacobo II huyó a Francia, el Parlamento declaró su huída equivalente a una abdicación.</w:t>
      </w:r>
    </w:p>
  </w:footnote>
  <w:footnote w:id="119">
    <w:p w:rsidR="00E96778" w:rsidRPr="00F50DCD" w:rsidRDefault="00E96778" w:rsidP="007C4F3D">
      <w:pPr>
        <w:pStyle w:val="Textonotapie"/>
        <w:jc w:val="both"/>
        <w:rPr>
          <w:lang w:val="es-MX"/>
        </w:rPr>
      </w:pPr>
      <w:r>
        <w:rPr>
          <w:rStyle w:val="Refdenotaalpie"/>
        </w:rPr>
        <w:footnoteRef/>
      </w:r>
      <w:r>
        <w:t xml:space="preserve"> </w:t>
      </w:r>
      <w:r>
        <w:rPr>
          <w:lang w:val="es-MX"/>
        </w:rPr>
        <w:t xml:space="preserve">Locke, John, “Prefacio a </w:t>
      </w:r>
      <w:smartTag w:uri="urn:schemas-microsoft-com:office:smarttags" w:element="PersonName">
        <w:smartTagPr>
          <w:attr w:name="ProductID" w:val="la Primera Edici￳n"/>
        </w:smartTagPr>
        <w:r>
          <w:rPr>
            <w:lang w:val="es-MX"/>
          </w:rPr>
          <w:t>la Primera Edición</w:t>
        </w:r>
      </w:smartTag>
      <w:r>
        <w:rPr>
          <w:lang w:val="es-MX"/>
        </w:rPr>
        <w:t xml:space="preserve"> de los Dos Tratados Sobre El Gobierno Civil (1690)”, en Locke, John, </w:t>
      </w:r>
      <w:r w:rsidRPr="00F50DCD">
        <w:rPr>
          <w:i/>
          <w:lang w:val="es-MX"/>
        </w:rPr>
        <w:t>Segundo Tratado sobre el Gobierno Civil</w:t>
      </w:r>
      <w:r>
        <w:rPr>
          <w:lang w:val="es-MX"/>
        </w:rPr>
        <w:t>, Traducción, Introducción y Notas de Carlos Mellizo, Estudio Preliminar de Peter Laslett, Madrid, Tecnos, 2006, pp. 3-4.  En adelante citaré LST y p. en el texto.</w:t>
      </w:r>
    </w:p>
  </w:footnote>
  <w:footnote w:id="120">
    <w:p w:rsidR="00E96778" w:rsidRPr="00F50DCD" w:rsidRDefault="00E96778" w:rsidP="007C4F3D">
      <w:pPr>
        <w:pStyle w:val="Textonotapie"/>
        <w:jc w:val="both"/>
        <w:rPr>
          <w:lang w:val="es-MX"/>
        </w:rPr>
      </w:pPr>
      <w:r>
        <w:rPr>
          <w:rStyle w:val="Refdenotaalpie"/>
        </w:rPr>
        <w:footnoteRef/>
      </w:r>
      <w:r>
        <w:t xml:space="preserve"> </w:t>
      </w:r>
      <w:r>
        <w:rPr>
          <w:lang w:val="es-MX"/>
        </w:rPr>
        <w:t xml:space="preserve">Laslett, Peter, “Estudio Preliminar: </w:t>
      </w:r>
      <w:smartTag w:uri="urn:schemas-microsoft-com:office:smarttags" w:element="PersonName">
        <w:smartTagPr>
          <w:attr w:name="ProductID" w:val="La Revoluci￳n Inglesa"/>
        </w:smartTagPr>
        <w:r>
          <w:rPr>
            <w:lang w:val="es-MX"/>
          </w:rPr>
          <w:t>La Revolución Inglesa</w:t>
        </w:r>
      </w:smartTag>
      <w:r>
        <w:rPr>
          <w:lang w:val="es-MX"/>
        </w:rPr>
        <w:t xml:space="preserve"> y los Dos Tratados Sobre el Gobierno De Locke”.</w:t>
      </w:r>
    </w:p>
  </w:footnote>
  <w:footnote w:id="121">
    <w:p w:rsidR="00E96778" w:rsidRPr="00002782" w:rsidRDefault="00E96778" w:rsidP="007C4F3D">
      <w:pPr>
        <w:pStyle w:val="Textonotapie"/>
        <w:jc w:val="both"/>
        <w:rPr>
          <w:lang w:val="es-MX"/>
        </w:rPr>
      </w:pPr>
      <w:r>
        <w:rPr>
          <w:rStyle w:val="Refdenotaalpie"/>
        </w:rPr>
        <w:footnoteRef/>
      </w:r>
      <w:r>
        <w:t xml:space="preserve"> Los casos que Locke enumera son: </w:t>
      </w:r>
      <w:r>
        <w:rPr>
          <w:lang w:val="es-MX"/>
        </w:rPr>
        <w:t xml:space="preserve">La imposición arbitraria, y no según las leyes, de la propia voluntad del gobernante; cuando el príncipe impide a la legislatura reunirse en su debido tiempo, cuando por el poder arbitrario del príncipe los electores o los sistemas de elección son alterados sin el consentimiento del pueblo, cuando se entrega al pueblo al dominio de un poder extranjero. </w:t>
      </w:r>
    </w:p>
  </w:footnote>
  <w:footnote w:id="122">
    <w:p w:rsidR="00E96778" w:rsidRPr="004B03AF" w:rsidRDefault="00E96778">
      <w:pPr>
        <w:pStyle w:val="Textonotapie"/>
        <w:rPr>
          <w:lang w:val="es-MX"/>
        </w:rPr>
      </w:pPr>
      <w:r>
        <w:rPr>
          <w:rStyle w:val="Refdenotaalpie"/>
        </w:rPr>
        <w:footnoteRef/>
      </w:r>
      <w:r>
        <w:rPr>
          <w:lang w:val="es-MX"/>
        </w:rPr>
        <w:t xml:space="preserve"> É</w:t>
      </w:r>
      <w:r w:rsidRPr="004B03AF">
        <w:rPr>
          <w:lang w:val="es-MX"/>
        </w:rPr>
        <w:t>nfasis mío.</w:t>
      </w:r>
    </w:p>
  </w:footnote>
  <w:footnote w:id="123">
    <w:p w:rsidR="00E96778" w:rsidRPr="00D63F11" w:rsidRDefault="00E96778">
      <w:pPr>
        <w:pStyle w:val="Textonotapie"/>
        <w:rPr>
          <w:lang w:val="es-MX"/>
        </w:rPr>
      </w:pPr>
      <w:r>
        <w:rPr>
          <w:rStyle w:val="Refdenotaalpie"/>
        </w:rPr>
        <w:footnoteRef/>
      </w:r>
      <w:r>
        <w:t xml:space="preserve"> </w:t>
      </w:r>
      <w:r>
        <w:rPr>
          <w:lang w:val="es-MX"/>
        </w:rPr>
        <w:t>Énfasis mío.</w:t>
      </w:r>
    </w:p>
  </w:footnote>
  <w:footnote w:id="124">
    <w:p w:rsidR="00E96778" w:rsidRPr="004467D7" w:rsidRDefault="00E96778">
      <w:pPr>
        <w:pStyle w:val="Textonotapie"/>
        <w:rPr>
          <w:lang w:val="es-MX"/>
        </w:rPr>
      </w:pPr>
      <w:r>
        <w:rPr>
          <w:rStyle w:val="Refdenotaalpie"/>
        </w:rPr>
        <w:footnoteRef/>
      </w:r>
      <w:r>
        <w:t xml:space="preserve"> </w:t>
      </w:r>
      <w:r>
        <w:rPr>
          <w:lang w:val="es-MX"/>
        </w:rPr>
        <w:t>Énfasis mío.</w:t>
      </w:r>
    </w:p>
  </w:footnote>
  <w:footnote w:id="125">
    <w:p w:rsidR="00E96778" w:rsidRPr="007D6C91" w:rsidRDefault="00E96778">
      <w:pPr>
        <w:pStyle w:val="Textonotapie"/>
        <w:rPr>
          <w:lang w:val="es-MX"/>
        </w:rPr>
      </w:pPr>
      <w:r>
        <w:rPr>
          <w:rStyle w:val="Refdenotaalpie"/>
        </w:rPr>
        <w:footnoteRef/>
      </w:r>
      <w:r>
        <w:t xml:space="preserve"> </w:t>
      </w:r>
      <w:r>
        <w:rPr>
          <w:lang w:val="es-MX"/>
        </w:rPr>
        <w:t>Énfasis mío.</w:t>
      </w:r>
    </w:p>
  </w:footnote>
  <w:footnote w:id="126">
    <w:p w:rsidR="00E96778" w:rsidRPr="0094539C" w:rsidRDefault="00E96778">
      <w:pPr>
        <w:pStyle w:val="Textonotapie"/>
        <w:rPr>
          <w:lang w:val="es-MX"/>
        </w:rPr>
      </w:pPr>
      <w:r>
        <w:rPr>
          <w:rStyle w:val="Refdenotaalpie"/>
        </w:rPr>
        <w:footnoteRef/>
      </w:r>
      <w:r>
        <w:t xml:space="preserve"> </w:t>
      </w:r>
      <w:r>
        <w:rPr>
          <w:lang w:val="es-MX"/>
        </w:rPr>
        <w:t>Énfasis mío.</w:t>
      </w:r>
    </w:p>
  </w:footnote>
  <w:footnote w:id="127">
    <w:p w:rsidR="00E96778" w:rsidRPr="0094539C" w:rsidRDefault="00E96778">
      <w:pPr>
        <w:pStyle w:val="Textonotapie"/>
        <w:rPr>
          <w:lang w:val="es-MX"/>
        </w:rPr>
      </w:pPr>
      <w:r>
        <w:rPr>
          <w:rStyle w:val="Refdenotaalpie"/>
        </w:rPr>
        <w:footnoteRef/>
      </w:r>
      <w:r>
        <w:t xml:space="preserve"> É</w:t>
      </w:r>
      <w:r>
        <w:rPr>
          <w:lang w:val="es-MX"/>
        </w:rPr>
        <w:t>nfasis mío.</w:t>
      </w:r>
    </w:p>
  </w:footnote>
  <w:footnote w:id="128">
    <w:p w:rsidR="00E96778" w:rsidRPr="00DF768B" w:rsidRDefault="00E96778">
      <w:pPr>
        <w:pStyle w:val="Textonotapie"/>
        <w:rPr>
          <w:lang w:val="es-MX"/>
        </w:rPr>
      </w:pPr>
      <w:r>
        <w:rPr>
          <w:rStyle w:val="Refdenotaalpie"/>
        </w:rPr>
        <w:footnoteRef/>
      </w:r>
      <w:r>
        <w:t xml:space="preserve"> </w:t>
      </w:r>
      <w:r>
        <w:rPr>
          <w:lang w:val="es-MX"/>
        </w:rPr>
        <w:t>Énfasis mío.</w:t>
      </w:r>
    </w:p>
  </w:footnote>
  <w:footnote w:id="129">
    <w:p w:rsidR="00E96778" w:rsidRPr="002D659D" w:rsidRDefault="00E96778" w:rsidP="00D617D6">
      <w:pPr>
        <w:pStyle w:val="Textonotapie"/>
        <w:jc w:val="both"/>
        <w:rPr>
          <w:lang w:val="es-MX"/>
        </w:rPr>
      </w:pPr>
      <w:r>
        <w:rPr>
          <w:rStyle w:val="Refdenotaalpie"/>
        </w:rPr>
        <w:footnoteRef/>
      </w:r>
      <w:r>
        <w:t xml:space="preserve"> </w:t>
      </w:r>
      <w:r>
        <w:rPr>
          <w:lang w:val="es-MX"/>
        </w:rPr>
        <w:t xml:space="preserve">Rousseau…, </w:t>
      </w:r>
      <w:r w:rsidRPr="00D50861">
        <w:rPr>
          <w:lang w:val="es-MX"/>
        </w:rPr>
        <w:t>El Contrato….</w:t>
      </w:r>
      <w:r>
        <w:rPr>
          <w:lang w:val="es-MX"/>
        </w:rPr>
        <w:t xml:space="preserve">, </w:t>
      </w:r>
      <w:r>
        <w:rPr>
          <w:i/>
          <w:lang w:val="es-MX"/>
        </w:rPr>
        <w:t>op.cit</w:t>
      </w:r>
      <w:r>
        <w:rPr>
          <w:lang w:val="es-MX"/>
        </w:rPr>
        <w:t xml:space="preserve">. Otras obras importantes son el </w:t>
      </w:r>
      <w:r>
        <w:rPr>
          <w:i/>
          <w:lang w:val="es-MX"/>
        </w:rPr>
        <w:t>Discurso sobre el origen y los fundamentos de la desigualdad entre los hombres</w:t>
      </w:r>
      <w:r>
        <w:rPr>
          <w:lang w:val="es-MX"/>
        </w:rPr>
        <w:t xml:space="preserve">, el </w:t>
      </w:r>
      <w:r>
        <w:rPr>
          <w:i/>
          <w:lang w:val="es-MX"/>
        </w:rPr>
        <w:t xml:space="preserve">Discurso sobre </w:t>
      </w:r>
      <w:smartTag w:uri="urn:schemas-microsoft-com:office:smarttags" w:element="PersonName">
        <w:smartTagPr>
          <w:attr w:name="ProductID" w:val="la Econom￭a"/>
        </w:smartTagPr>
        <w:r>
          <w:rPr>
            <w:i/>
            <w:lang w:val="es-MX"/>
          </w:rPr>
          <w:t>la Economía</w:t>
        </w:r>
      </w:smartTag>
      <w:r>
        <w:rPr>
          <w:i/>
          <w:lang w:val="es-MX"/>
        </w:rPr>
        <w:t xml:space="preserve"> política</w:t>
      </w:r>
      <w:r>
        <w:rPr>
          <w:lang w:val="es-MX"/>
        </w:rPr>
        <w:t xml:space="preserve">, el </w:t>
      </w:r>
      <w:r w:rsidRPr="002D659D">
        <w:rPr>
          <w:i/>
          <w:lang w:val="es-MX"/>
        </w:rPr>
        <w:t>Emilio</w:t>
      </w:r>
      <w:r>
        <w:rPr>
          <w:i/>
          <w:lang w:val="es-MX"/>
        </w:rPr>
        <w:t xml:space="preserve"> o De </w:t>
      </w:r>
      <w:smartTag w:uri="urn:schemas-microsoft-com:office:smarttags" w:element="PersonName">
        <w:smartTagPr>
          <w:attr w:name="ProductID" w:val="la Educaci￳n"/>
        </w:smartTagPr>
        <w:r>
          <w:rPr>
            <w:i/>
            <w:lang w:val="es-MX"/>
          </w:rPr>
          <w:t>la Educación</w:t>
        </w:r>
      </w:smartTag>
      <w:r>
        <w:rPr>
          <w:lang w:val="es-MX"/>
        </w:rPr>
        <w:t xml:space="preserve">, las </w:t>
      </w:r>
      <w:r w:rsidRPr="002D659D">
        <w:rPr>
          <w:i/>
          <w:lang w:val="es-MX"/>
        </w:rPr>
        <w:t>Cartas escritas desde la montaña</w:t>
      </w:r>
      <w:r>
        <w:rPr>
          <w:lang w:val="es-MX"/>
        </w:rPr>
        <w:t xml:space="preserve">, el </w:t>
      </w:r>
      <w:r>
        <w:rPr>
          <w:i/>
          <w:lang w:val="es-MX"/>
        </w:rPr>
        <w:t>Proyecto de Constitución para Córcega</w:t>
      </w:r>
      <w:r>
        <w:rPr>
          <w:lang w:val="es-MX"/>
        </w:rPr>
        <w:t xml:space="preserve">, las </w:t>
      </w:r>
      <w:r>
        <w:rPr>
          <w:i/>
          <w:lang w:val="es-MX"/>
        </w:rPr>
        <w:t>Consideraciones sobre el gobierno de Polonia</w:t>
      </w:r>
      <w:r>
        <w:rPr>
          <w:lang w:val="es-MX"/>
        </w:rPr>
        <w:t>, y algunas más.</w:t>
      </w:r>
    </w:p>
  </w:footnote>
  <w:footnote w:id="130">
    <w:p w:rsidR="00E96778" w:rsidRPr="00AC17B0" w:rsidRDefault="00E96778" w:rsidP="00D617D6">
      <w:pPr>
        <w:pStyle w:val="Textonotapie"/>
        <w:jc w:val="both"/>
        <w:rPr>
          <w:lang w:val="es-MX"/>
        </w:rPr>
      </w:pPr>
      <w:r>
        <w:rPr>
          <w:rStyle w:val="Refdenotaalpie"/>
        </w:rPr>
        <w:footnoteRef/>
      </w:r>
      <w:r>
        <w:t xml:space="preserve"> </w:t>
      </w:r>
      <w:r>
        <w:rPr>
          <w:lang w:val="es-MX"/>
        </w:rPr>
        <w:t xml:space="preserve">Rousseau…, El Contrato…, </w:t>
      </w:r>
      <w:r>
        <w:rPr>
          <w:i/>
          <w:lang w:val="es-MX"/>
        </w:rPr>
        <w:t>op.cit.</w:t>
      </w:r>
      <w:r>
        <w:rPr>
          <w:lang w:val="es-MX"/>
        </w:rPr>
        <w:t>, pp. XXXI y 3. En adelante citaré RC y p. en el texto.</w:t>
      </w:r>
    </w:p>
  </w:footnote>
  <w:footnote w:id="131">
    <w:p w:rsidR="00E96778" w:rsidRPr="008C193A" w:rsidRDefault="00E96778">
      <w:pPr>
        <w:pStyle w:val="Textonotapie"/>
        <w:rPr>
          <w:lang w:val="es-MX"/>
        </w:rPr>
      </w:pPr>
      <w:r>
        <w:rPr>
          <w:rStyle w:val="Refdenotaalpie"/>
        </w:rPr>
        <w:footnoteRef/>
      </w:r>
      <w:r>
        <w:t xml:space="preserve"> </w:t>
      </w:r>
      <w:r>
        <w:rPr>
          <w:lang w:val="es-MX"/>
        </w:rPr>
        <w:t xml:space="preserve">Villaverde, María José, “Estudio Preliminar”, en </w:t>
      </w:r>
      <w:r>
        <w:rPr>
          <w:i/>
          <w:lang w:val="es-MX"/>
        </w:rPr>
        <w:t>Ibid.</w:t>
      </w:r>
      <w:r>
        <w:rPr>
          <w:lang w:val="es-MX"/>
        </w:rPr>
        <w:t>, p. XXXI</w:t>
      </w:r>
    </w:p>
  </w:footnote>
  <w:footnote w:id="132">
    <w:p w:rsidR="00E96778" w:rsidRPr="00740CC9" w:rsidRDefault="00E96778">
      <w:pPr>
        <w:pStyle w:val="Textonotapie"/>
        <w:rPr>
          <w:lang w:val="es-MX"/>
        </w:rPr>
      </w:pPr>
      <w:r>
        <w:rPr>
          <w:rStyle w:val="Refdenotaalpie"/>
        </w:rPr>
        <w:footnoteRef/>
      </w:r>
      <w:r>
        <w:t xml:space="preserve"> </w:t>
      </w:r>
      <w:r>
        <w:rPr>
          <w:lang w:val="es-MX"/>
        </w:rPr>
        <w:t xml:space="preserve">Arendt, Hannah, </w:t>
      </w:r>
      <w:r>
        <w:rPr>
          <w:i/>
          <w:lang w:val="es-MX"/>
        </w:rPr>
        <w:t xml:space="preserve">Sobre </w:t>
      </w:r>
      <w:smartTag w:uri="urn:schemas-microsoft-com:office:smarttags" w:element="PersonName">
        <w:smartTagPr>
          <w:attr w:name="ProductID" w:val="la Revoluci￳n"/>
        </w:smartTagPr>
        <w:r>
          <w:rPr>
            <w:i/>
            <w:lang w:val="es-MX"/>
          </w:rPr>
          <w:t>la Revolución</w:t>
        </w:r>
      </w:smartTag>
      <w:r>
        <w:rPr>
          <w:lang w:val="es-MX"/>
        </w:rPr>
        <w:t>, Madrid, Alianza Editorial, 1988, p. 159.</w:t>
      </w:r>
    </w:p>
  </w:footnote>
  <w:footnote w:id="133">
    <w:p w:rsidR="00E96778" w:rsidRPr="00EE6FBC" w:rsidRDefault="00E96778">
      <w:pPr>
        <w:pStyle w:val="Textonotapie"/>
        <w:rPr>
          <w:lang w:val="es-MX"/>
        </w:rPr>
      </w:pPr>
      <w:r>
        <w:rPr>
          <w:rStyle w:val="Refdenotaalpie"/>
        </w:rPr>
        <w:footnoteRef/>
      </w:r>
      <w:r>
        <w:t xml:space="preserve"> </w:t>
      </w:r>
      <w:r>
        <w:rPr>
          <w:lang w:val="es-MX"/>
        </w:rPr>
        <w:t xml:space="preserve">Arendt…, Sobre la…, </w:t>
      </w:r>
      <w:r>
        <w:rPr>
          <w:i/>
          <w:lang w:val="es-MX"/>
        </w:rPr>
        <w:t>op.cit.</w:t>
      </w:r>
      <w:r>
        <w:rPr>
          <w:lang w:val="es-MX"/>
        </w:rPr>
        <w:t>, p. 243.</w:t>
      </w:r>
    </w:p>
  </w:footnote>
  <w:footnote w:id="134">
    <w:p w:rsidR="00E96778" w:rsidRPr="0029319A" w:rsidRDefault="00E96778">
      <w:pPr>
        <w:pStyle w:val="Textonotapie"/>
        <w:rPr>
          <w:lang w:val="es-MX"/>
        </w:rPr>
      </w:pPr>
      <w:r>
        <w:rPr>
          <w:rStyle w:val="Refdenotaalpie"/>
        </w:rPr>
        <w:footnoteRef/>
      </w:r>
      <w:r>
        <w:t xml:space="preserve"> </w:t>
      </w:r>
      <w:r>
        <w:rPr>
          <w:lang w:val="es-MX"/>
        </w:rPr>
        <w:t xml:space="preserve">Arendt…, </w:t>
      </w:r>
      <w:r>
        <w:rPr>
          <w:i/>
          <w:lang w:val="es-MX"/>
        </w:rPr>
        <w:t>op.cit.</w:t>
      </w:r>
      <w:r>
        <w:rPr>
          <w:lang w:val="es-MX"/>
        </w:rPr>
        <w:t>, p. 257.</w:t>
      </w:r>
    </w:p>
  </w:footnote>
  <w:footnote w:id="135">
    <w:p w:rsidR="00E96778" w:rsidRPr="007A3B3F" w:rsidRDefault="00E96778">
      <w:pPr>
        <w:pStyle w:val="Textonotapie"/>
      </w:pPr>
      <w:r>
        <w:rPr>
          <w:rStyle w:val="Refdenotaalpie"/>
        </w:rPr>
        <w:footnoteRef/>
      </w:r>
      <w:r>
        <w:t xml:space="preserve"> Citado por Arendt…, </w:t>
      </w:r>
      <w:r>
        <w:rPr>
          <w:i/>
        </w:rPr>
        <w:t>op.cit.</w:t>
      </w:r>
      <w:r>
        <w:t>, pp. 261-262.</w:t>
      </w:r>
    </w:p>
  </w:footnote>
  <w:footnote w:id="136">
    <w:p w:rsidR="00E96778" w:rsidRPr="00764DA4" w:rsidRDefault="00E96778" w:rsidP="0072470B">
      <w:pPr>
        <w:pStyle w:val="Textonotapie"/>
        <w:jc w:val="both"/>
        <w:rPr>
          <w:lang w:val="es-MX"/>
        </w:rPr>
      </w:pPr>
      <w:r>
        <w:rPr>
          <w:rStyle w:val="Refdenotaalpie"/>
        </w:rPr>
        <w:footnoteRef/>
      </w:r>
      <w:r>
        <w:t xml:space="preserve"> </w:t>
      </w:r>
      <w:r>
        <w:rPr>
          <w:lang w:val="es-MX"/>
        </w:rPr>
        <w:t xml:space="preserve">Todos los párrafos citados están tomados de </w:t>
      </w:r>
      <w:r>
        <w:rPr>
          <w:i/>
          <w:lang w:val="es-MX"/>
        </w:rPr>
        <w:t xml:space="preserve">The Federalist No 10 </w:t>
      </w:r>
      <w:r>
        <w:rPr>
          <w:lang w:val="es-MX"/>
        </w:rPr>
        <w:t xml:space="preserve">como aparece el texto en </w:t>
      </w:r>
      <w:smartTag w:uri="urn:schemas-microsoft-com:office:smarttags" w:element="PersonName">
        <w:smartTagPr>
          <w:attr w:name="ProductID" w:val="la Web. La"/>
        </w:smartTagPr>
        <w:r>
          <w:rPr>
            <w:lang w:val="es-MX"/>
          </w:rPr>
          <w:t>la Web. La</w:t>
        </w:r>
      </w:smartTag>
      <w:r>
        <w:rPr>
          <w:lang w:val="es-MX"/>
        </w:rPr>
        <w:t xml:space="preserve"> traducción es mía (JHP).</w:t>
      </w:r>
    </w:p>
  </w:footnote>
  <w:footnote w:id="137">
    <w:p w:rsidR="00E96778" w:rsidRPr="00D60756" w:rsidRDefault="00E96778" w:rsidP="00213C92">
      <w:pPr>
        <w:pStyle w:val="Textonotapie"/>
        <w:jc w:val="both"/>
      </w:pPr>
      <w:r>
        <w:rPr>
          <w:rStyle w:val="Refdenotaalpie"/>
        </w:rPr>
        <w:footnoteRef/>
      </w:r>
      <w:r>
        <w:t xml:space="preserve"> Es interesante leer la palabra “clase”, atribuida aún no a las diferentes posiciones estructurales en la sociedad de burgueses y proletarios, sino a las diferentes posiciones de grupos diversos de burgueses que chocan entre sí por sus intereses económicos diferentes.</w:t>
      </w:r>
    </w:p>
  </w:footnote>
  <w:footnote w:id="138">
    <w:p w:rsidR="00E96778" w:rsidRPr="001B7438" w:rsidRDefault="00E96778" w:rsidP="00B37030">
      <w:pPr>
        <w:pStyle w:val="Textonotapie"/>
        <w:jc w:val="both"/>
      </w:pPr>
      <w:r>
        <w:rPr>
          <w:rStyle w:val="Refdenotaalpie"/>
        </w:rPr>
        <w:footnoteRef/>
      </w:r>
      <w:r>
        <w:t xml:space="preserve"> La presidencia “imperial”, de la que se acusó, por ejemplo, a Nixon, cuando entre 1969 y 1974 declinó declarar la guerra a Cambodia y la invadió, porque para hacerlo, previa una declaración de guerra, tendría que haber puesto la cuestión en manos del Senado. </w:t>
      </w:r>
    </w:p>
  </w:footnote>
  <w:footnote w:id="139">
    <w:p w:rsidR="00E96778" w:rsidRPr="006E254A" w:rsidRDefault="00E96778" w:rsidP="00B37030">
      <w:pPr>
        <w:pStyle w:val="Textonotapie"/>
        <w:jc w:val="both"/>
        <w:rPr>
          <w:lang w:val="es-MX"/>
        </w:rPr>
      </w:pPr>
      <w:r>
        <w:rPr>
          <w:rStyle w:val="Refdenotaalpie"/>
        </w:rPr>
        <w:footnoteRef/>
      </w:r>
      <w:r>
        <w:t xml:space="preserve"> </w:t>
      </w:r>
      <w:r>
        <w:rPr>
          <w:lang w:val="es-MX"/>
        </w:rPr>
        <w:t xml:space="preserve">Todos los párrafos citados están tomados de </w:t>
      </w:r>
      <w:r>
        <w:rPr>
          <w:i/>
          <w:lang w:val="es-MX"/>
        </w:rPr>
        <w:t xml:space="preserve">The Federalist No 51 </w:t>
      </w:r>
      <w:r>
        <w:rPr>
          <w:lang w:val="es-MX"/>
        </w:rPr>
        <w:t xml:space="preserve">como aparece el texto en </w:t>
      </w:r>
      <w:smartTag w:uri="urn:schemas-microsoft-com:office:smarttags" w:element="PersonName">
        <w:smartTagPr>
          <w:attr w:name="ProductID" w:val="la Web. La"/>
        </w:smartTagPr>
        <w:r>
          <w:rPr>
            <w:lang w:val="es-MX"/>
          </w:rPr>
          <w:t>la Web. La</w:t>
        </w:r>
      </w:smartTag>
      <w:r>
        <w:rPr>
          <w:lang w:val="es-MX"/>
        </w:rPr>
        <w:t xml:space="preserve"> traducción es también mía (JHP).</w:t>
      </w:r>
    </w:p>
  </w:footnote>
  <w:footnote w:id="140">
    <w:p w:rsidR="00E96778" w:rsidRPr="00081068" w:rsidRDefault="00E96778" w:rsidP="00B37030">
      <w:pPr>
        <w:pStyle w:val="Textonotapie"/>
        <w:jc w:val="both"/>
        <w:rPr>
          <w:lang w:val="es-MX"/>
        </w:rPr>
      </w:pPr>
      <w:r>
        <w:rPr>
          <w:rStyle w:val="Refdenotaalpie"/>
        </w:rPr>
        <w:footnoteRef/>
      </w:r>
      <w:r>
        <w:t xml:space="preserve"> </w:t>
      </w:r>
      <w:r>
        <w:rPr>
          <w:lang w:val="es-MX"/>
        </w:rPr>
        <w:t xml:space="preserve">Gargarella, Roberto, “En nombre de </w:t>
      </w:r>
      <w:smartTag w:uri="urn:schemas-microsoft-com:office:smarttags" w:element="PersonName">
        <w:smartTagPr>
          <w:attr w:name="ProductID" w:val="la Constituci￳n. El"/>
        </w:smartTagPr>
        <w:r>
          <w:rPr>
            <w:lang w:val="es-MX"/>
          </w:rPr>
          <w:t>la Constitución. El</w:t>
        </w:r>
      </w:smartTag>
      <w:r>
        <w:rPr>
          <w:lang w:val="es-MX"/>
        </w:rPr>
        <w:t xml:space="preserve"> Legado federalista dos siglos después”, en Boron, Atilio A. (compilador), </w:t>
      </w:r>
      <w:smartTag w:uri="urn:schemas-microsoft-com:office:smarttags" w:element="PersonName">
        <w:smartTagPr>
          <w:attr w:name="ProductID" w:val="955”2͌ ǇČꏐョꑔミꎠョ潨ヘ솘͌ ǜĐ셴͌싘͌쀰͌ǖĐ“y1Web͌"/>
        </w:smartTagPr>
        <w:r w:rsidRPr="00081068">
          <w:rPr>
            <w:i/>
            <w:lang w:val="es-MX"/>
          </w:rPr>
          <w:t>La Filosofía Política</w:t>
        </w:r>
      </w:smartTag>
      <w:r w:rsidRPr="00081068">
        <w:rPr>
          <w:i/>
          <w:lang w:val="es-MX"/>
        </w:rPr>
        <w:t xml:space="preserve"> Moderna</w:t>
      </w:r>
      <w:r>
        <w:rPr>
          <w:lang w:val="es-MX"/>
        </w:rPr>
        <w:t>. De Hobbes a Marx, Buenos Aires, CLACSO, 2003, pp. 173-174.</w:t>
      </w:r>
    </w:p>
  </w:footnote>
  <w:footnote w:id="141">
    <w:p w:rsidR="00E96778" w:rsidRPr="000265D4" w:rsidRDefault="00E96778">
      <w:pPr>
        <w:pStyle w:val="Textonotapie"/>
        <w:rPr>
          <w:lang w:val="es-MX"/>
        </w:rPr>
      </w:pPr>
      <w:r>
        <w:rPr>
          <w:rStyle w:val="Refdenotaalpie"/>
        </w:rPr>
        <w:footnoteRef/>
      </w:r>
      <w:r>
        <w:t xml:space="preserve"> </w:t>
      </w:r>
      <w:r>
        <w:rPr>
          <w:lang w:val="es-MX"/>
        </w:rPr>
        <w:t xml:space="preserve">Arendt…, </w:t>
      </w:r>
      <w:r>
        <w:rPr>
          <w:i/>
          <w:lang w:val="es-MX"/>
        </w:rPr>
        <w:t>op.cit.</w:t>
      </w:r>
      <w:r>
        <w:rPr>
          <w:lang w:val="es-MX"/>
        </w:rPr>
        <w:t>, pp. 153-154.</w:t>
      </w:r>
    </w:p>
  </w:footnote>
  <w:footnote w:id="142">
    <w:p w:rsidR="00E96778" w:rsidRPr="009A02C0" w:rsidRDefault="00E96778">
      <w:pPr>
        <w:pStyle w:val="Textonotapie"/>
        <w:rPr>
          <w:lang w:val="es-MX"/>
        </w:rPr>
      </w:pPr>
      <w:r>
        <w:rPr>
          <w:rStyle w:val="Refdenotaalpie"/>
        </w:rPr>
        <w:footnoteRef/>
      </w:r>
      <w:r>
        <w:t xml:space="preserve"> </w:t>
      </w:r>
      <w:r>
        <w:rPr>
          <w:lang w:val="es-MX"/>
        </w:rPr>
        <w:t xml:space="preserve">Citado por Gargarella…, “En nombre de…”, en </w:t>
      </w:r>
      <w:smartTag w:uri="urn:schemas-microsoft-com:office:smarttags" w:element="PersonName">
        <w:smartTagPr>
          <w:attr w:name="ProductID" w:val="la Filosof￭a"/>
        </w:smartTagPr>
        <w:r>
          <w:rPr>
            <w:lang w:val="es-MX"/>
          </w:rPr>
          <w:t>La Filosofía</w:t>
        </w:r>
      </w:smartTag>
      <w:r>
        <w:rPr>
          <w:lang w:val="es-MX"/>
        </w:rPr>
        <w:t xml:space="preserve">…, </w:t>
      </w:r>
      <w:r>
        <w:rPr>
          <w:i/>
          <w:lang w:val="es-MX"/>
        </w:rPr>
        <w:t>op.cit.</w:t>
      </w:r>
      <w:r>
        <w:rPr>
          <w:lang w:val="es-MX"/>
        </w:rPr>
        <w:t>, p. 184, nota 9.</w:t>
      </w:r>
    </w:p>
  </w:footnote>
  <w:footnote w:id="143">
    <w:p w:rsidR="00E96778" w:rsidRPr="00B14C63" w:rsidRDefault="00E96778">
      <w:pPr>
        <w:pStyle w:val="Textonotapie"/>
        <w:rPr>
          <w:lang w:val="en-US"/>
        </w:rPr>
      </w:pPr>
      <w:r>
        <w:rPr>
          <w:rStyle w:val="Refdenotaalpie"/>
        </w:rPr>
        <w:footnoteRef/>
      </w:r>
      <w:r w:rsidRPr="00D23D14">
        <w:rPr>
          <w:lang w:val="en-US"/>
        </w:rPr>
        <w:t xml:space="preserve"> Zinn, Howard, </w:t>
      </w:r>
      <w:r w:rsidRPr="00D23D14">
        <w:rPr>
          <w:i/>
          <w:lang w:val="en-US"/>
        </w:rPr>
        <w:t xml:space="preserve">A People’s History of the </w:t>
      </w:r>
      <w:r w:rsidRPr="00B14C63">
        <w:rPr>
          <w:i/>
          <w:lang w:val="en-US"/>
        </w:rPr>
        <w:t>United States</w:t>
      </w:r>
      <w:r>
        <w:rPr>
          <w:lang w:val="en-US"/>
        </w:rPr>
        <w:t xml:space="preserve">, </w:t>
      </w:r>
      <w:smartTag w:uri="urn:schemas-microsoft-com:office:smarttags" w:element="place">
        <w:smartTag w:uri="urn:schemas-microsoft-com:office:smarttags" w:element="State">
          <w:r>
            <w:rPr>
              <w:lang w:val="en-US"/>
            </w:rPr>
            <w:t>New York</w:t>
          </w:r>
        </w:smartTag>
      </w:smartTag>
      <w:r>
        <w:rPr>
          <w:lang w:val="en-US"/>
        </w:rPr>
        <w:t>, Harper &amp; Row, 1980, pp. 92-94.</w:t>
      </w:r>
    </w:p>
  </w:footnote>
  <w:footnote w:id="144">
    <w:p w:rsidR="00E96778" w:rsidRPr="00B14C63" w:rsidRDefault="00E96778" w:rsidP="00350B1F">
      <w:pPr>
        <w:pStyle w:val="Textonotapie"/>
        <w:jc w:val="both"/>
        <w:rPr>
          <w:lang w:val="en-US"/>
        </w:rPr>
      </w:pPr>
      <w:r>
        <w:rPr>
          <w:rStyle w:val="Refdenotaalpie"/>
        </w:rPr>
        <w:footnoteRef/>
      </w:r>
      <w:r>
        <w:rPr>
          <w:lang w:val="en-US"/>
        </w:rPr>
        <w:t xml:space="preserve"> </w:t>
      </w:r>
      <w:r w:rsidRPr="00B14C63">
        <w:rPr>
          <w:lang w:val="en-US"/>
        </w:rPr>
        <w:t>Bear, Charles, “An economic interpretation of the Constitution”, citado por Zinn…, A People’s….,</w:t>
      </w:r>
      <w:r>
        <w:rPr>
          <w:lang w:val="en-US"/>
        </w:rPr>
        <w:t xml:space="preserve"> </w:t>
      </w:r>
      <w:r>
        <w:rPr>
          <w:i/>
          <w:lang w:val="en-US"/>
        </w:rPr>
        <w:t>op.cit.</w:t>
      </w:r>
      <w:r>
        <w:rPr>
          <w:lang w:val="en-US"/>
        </w:rPr>
        <w:t>, pp. 89-90.</w:t>
      </w:r>
    </w:p>
  </w:footnote>
  <w:footnote w:id="145">
    <w:p w:rsidR="00E96778" w:rsidRPr="00E6795C" w:rsidRDefault="00E96778" w:rsidP="00350B1F">
      <w:pPr>
        <w:pStyle w:val="Textonotapie"/>
        <w:jc w:val="both"/>
      </w:pPr>
      <w:r>
        <w:rPr>
          <w:rStyle w:val="Refdenotaalpie"/>
        </w:rPr>
        <w:footnoteRef/>
      </w:r>
      <w:r>
        <w:t xml:space="preserve"> Todavía un siglo más tarde Karl Marx escribe </w:t>
      </w:r>
      <w:r>
        <w:rPr>
          <w:i/>
        </w:rPr>
        <w:t>El Capital</w:t>
      </w:r>
      <w:r>
        <w:t xml:space="preserve">, subtitulándolo: Crítica de </w:t>
      </w:r>
      <w:smartTag w:uri="urn:schemas-microsoft-com:office:smarttags" w:element="PersonName">
        <w:smartTagPr>
          <w:attr w:name="ProductID" w:val="la Econom￭a Pol￭tica."/>
        </w:smartTagPr>
        <w:r>
          <w:t>la Economía Política.</w:t>
        </w:r>
      </w:smartTag>
    </w:p>
  </w:footnote>
  <w:footnote w:id="146">
    <w:p w:rsidR="00E96778" w:rsidRPr="00186ABC" w:rsidRDefault="00E96778" w:rsidP="00350B1F">
      <w:pPr>
        <w:pStyle w:val="Textonotapie"/>
        <w:jc w:val="both"/>
      </w:pPr>
      <w:r>
        <w:rPr>
          <w:rStyle w:val="Refdenotaalpie"/>
        </w:rPr>
        <w:footnoteRef/>
      </w:r>
      <w:r>
        <w:t xml:space="preserve"> Rodríguez Braun, Carlos, “Estudio preliminar”, en Smith, Adam, </w:t>
      </w:r>
      <w:r>
        <w:rPr>
          <w:i/>
        </w:rPr>
        <w:t>La teoría de los sentimientos morales</w:t>
      </w:r>
      <w:r>
        <w:t>, Madrid, Alianza Editorial, 1997, p. 12.</w:t>
      </w:r>
    </w:p>
  </w:footnote>
  <w:footnote w:id="147">
    <w:p w:rsidR="00E96778" w:rsidRPr="00A94D59" w:rsidRDefault="00E96778" w:rsidP="00350B1F">
      <w:pPr>
        <w:pStyle w:val="Textonotapie"/>
        <w:jc w:val="both"/>
      </w:pPr>
      <w:r>
        <w:rPr>
          <w:rStyle w:val="Refdenotaalpie"/>
        </w:rPr>
        <w:footnoteRef/>
      </w:r>
      <w:r>
        <w:t xml:space="preserve"> Las tres frases entrecomilladas se encuentran en: Smith…, </w:t>
      </w:r>
      <w:r w:rsidRPr="00A94D59">
        <w:t>La teoría de los sentimientos morales</w:t>
      </w:r>
      <w:r>
        <w:t xml:space="preserve">, </w:t>
      </w:r>
      <w:r>
        <w:rPr>
          <w:i/>
        </w:rPr>
        <w:t>op.cit.</w:t>
      </w:r>
      <w:r>
        <w:t xml:space="preserve">, pp. 383-384.  </w:t>
      </w:r>
      <w:r>
        <w:rPr>
          <w:lang w:val="es-MX"/>
        </w:rPr>
        <w:t>En adelante citaré: Entrecomillados en  ST y p. en el texto.</w:t>
      </w:r>
    </w:p>
  </w:footnote>
  <w:footnote w:id="148">
    <w:p w:rsidR="00E96778" w:rsidRPr="00BC7C4D" w:rsidRDefault="00E96778" w:rsidP="005B0202">
      <w:pPr>
        <w:pStyle w:val="Textonotapie"/>
        <w:jc w:val="both"/>
      </w:pPr>
      <w:r>
        <w:rPr>
          <w:rStyle w:val="Refdenotaalpie"/>
        </w:rPr>
        <w:footnoteRef/>
      </w:r>
      <w:r>
        <w:t xml:space="preserve"> Rodríguez Braun…, Estudio…, </w:t>
      </w:r>
      <w:r>
        <w:rPr>
          <w:i/>
        </w:rPr>
        <w:t>op.cit.</w:t>
      </w:r>
      <w:r>
        <w:t xml:space="preserve">, p. 34. Cuando Smith se refiere a “los espectadores”, entiende el espectador imparcial y su “representante…juez de nuestra conducta…hombre dentro del pecho” (Rodríguez B…, </w:t>
      </w:r>
      <w:r>
        <w:rPr>
          <w:i/>
        </w:rPr>
        <w:t>ibid., pp. 17-19</w:t>
      </w:r>
      <w:r>
        <w:t>).</w:t>
      </w:r>
    </w:p>
  </w:footnote>
  <w:footnote w:id="149">
    <w:p w:rsidR="00E96778" w:rsidRPr="000148B0" w:rsidRDefault="00E96778" w:rsidP="005B0202">
      <w:pPr>
        <w:pStyle w:val="Textonotapie"/>
        <w:jc w:val="both"/>
        <w:rPr>
          <w:lang w:val="es-MX"/>
        </w:rPr>
      </w:pPr>
      <w:r>
        <w:rPr>
          <w:rStyle w:val="Refdenotaalpie"/>
        </w:rPr>
        <w:footnoteRef/>
      </w:r>
      <w:r>
        <w:t xml:space="preserve"> </w:t>
      </w:r>
      <w:r>
        <w:rPr>
          <w:lang w:val="es-MX"/>
        </w:rPr>
        <w:t xml:space="preserve">Arendt, Hannah, </w:t>
      </w:r>
      <w:smartTag w:uri="urn:schemas-microsoft-com:office:smarttags" w:element="PersonName">
        <w:smartTagPr>
          <w:attr w:name="ProductID" w:val="La Condici￳n Humana"/>
        </w:smartTagPr>
        <w:r>
          <w:rPr>
            <w:i/>
            <w:lang w:val="es-MX"/>
          </w:rPr>
          <w:t>La Condición Humana</w:t>
        </w:r>
      </w:smartTag>
      <w:r>
        <w:rPr>
          <w:lang w:val="es-MX"/>
        </w:rPr>
        <w:t>, Barcelona, Paidos, 1993, pp. 37-48.</w:t>
      </w:r>
    </w:p>
  </w:footnote>
  <w:footnote w:id="150">
    <w:p w:rsidR="00E96778" w:rsidRPr="001A1472" w:rsidRDefault="00E96778">
      <w:pPr>
        <w:pStyle w:val="Textonotapie"/>
        <w:rPr>
          <w:lang w:val="es-MX"/>
        </w:rPr>
      </w:pPr>
      <w:r>
        <w:rPr>
          <w:rStyle w:val="Refdenotaalpie"/>
        </w:rPr>
        <w:footnoteRef/>
      </w:r>
      <w:r>
        <w:t xml:space="preserve"> </w:t>
      </w:r>
      <w:r>
        <w:rPr>
          <w:lang w:val="es-MX"/>
        </w:rPr>
        <w:t xml:space="preserve">En </w:t>
      </w:r>
      <w:smartTag w:uri="urn:schemas-microsoft-com:office:smarttags" w:element="PersonName">
        <w:smartTagPr>
          <w:attr w:name="ProductID" w:val="la Web"/>
        </w:smartTagPr>
        <w:r>
          <w:rPr>
            <w:lang w:val="es-MX"/>
          </w:rPr>
          <w:t>la Web</w:t>
        </w:r>
      </w:smartTag>
      <w:r>
        <w:rPr>
          <w:lang w:val="es-MX"/>
        </w:rPr>
        <w:t xml:space="preserve">: “Fragmentos de Obras de Kant. Hacia </w:t>
      </w:r>
      <w:smartTag w:uri="urn:schemas-microsoft-com:office:smarttags" w:element="PersonName">
        <w:smartTagPr>
          <w:attr w:name="ProductID" w:val="la Paz Perpetua."/>
        </w:smartTagPr>
        <w:r>
          <w:rPr>
            <w:lang w:val="es-MX"/>
          </w:rPr>
          <w:t>la Paz Perpetua.</w:t>
        </w:r>
      </w:smartTag>
      <w:r>
        <w:rPr>
          <w:lang w:val="es-MX"/>
        </w:rPr>
        <w:t xml:space="preserve"> Artículos Preliminares”.</w:t>
      </w:r>
    </w:p>
  </w:footnote>
  <w:footnote w:id="151">
    <w:p w:rsidR="00E96778" w:rsidRPr="00004FCD" w:rsidRDefault="00E96778">
      <w:pPr>
        <w:pStyle w:val="Textonotapie"/>
      </w:pPr>
      <w:r>
        <w:rPr>
          <w:rStyle w:val="Refdenotaalpie"/>
        </w:rPr>
        <w:footnoteRef/>
      </w:r>
      <w:r>
        <w:t xml:space="preserve"> Ibid.</w:t>
      </w:r>
    </w:p>
  </w:footnote>
  <w:footnote w:id="152">
    <w:p w:rsidR="00E96778" w:rsidRPr="00004FCD" w:rsidRDefault="00E96778">
      <w:pPr>
        <w:pStyle w:val="Textonotapie"/>
        <w:rPr>
          <w:i/>
        </w:rPr>
      </w:pPr>
      <w:r>
        <w:rPr>
          <w:rStyle w:val="Refdenotaalpie"/>
        </w:rPr>
        <w:footnoteRef/>
      </w:r>
      <w:r>
        <w:t xml:space="preserve"> Tanto esta como las anteriores justificaciones ya citadas se encuentran en </w:t>
      </w:r>
      <w:r>
        <w:rPr>
          <w:i/>
        </w:rPr>
        <w:t>ibid.</w:t>
      </w:r>
    </w:p>
  </w:footnote>
  <w:footnote w:id="153">
    <w:p w:rsidR="00E96778" w:rsidRPr="00BA5AE3" w:rsidRDefault="00E96778" w:rsidP="007F4DF8">
      <w:pPr>
        <w:pStyle w:val="Textonotapie"/>
        <w:jc w:val="both"/>
        <w:rPr>
          <w:lang w:val="es-MX"/>
        </w:rPr>
      </w:pPr>
      <w:r>
        <w:rPr>
          <w:rStyle w:val="Refdenotaalpie"/>
        </w:rPr>
        <w:footnoteRef/>
      </w:r>
      <w:r>
        <w:t xml:space="preserve"> </w:t>
      </w:r>
      <w:r>
        <w:rPr>
          <w:lang w:val="es-MX"/>
        </w:rPr>
        <w:t xml:space="preserve">Rossi, Miguel A. “Aproximaciones al pensamiento político de Immanuel Kant”, en Boron…, </w:t>
      </w:r>
      <w:smartTag w:uri="urn:schemas-microsoft-com:office:smarttags" w:element="PersonName">
        <w:smartTagPr>
          <w:attr w:name="ProductID" w:val=" Lista ƂČꏐョꑔミꎠョ潨ヘ쌠͌ ƛĐꒀミ潨͌쐀͌ƕĊkela ONU͌ ƑČꏐョꑔミꎠョ潨ヘ쑈͌"/>
        </w:smartTagPr>
        <w:r>
          <w:rPr>
            <w:lang w:val="es-MX"/>
          </w:rPr>
          <w:t>La Filosofía Política</w:t>
        </w:r>
      </w:smartTag>
      <w:r>
        <w:rPr>
          <w:lang w:val="es-MX"/>
        </w:rPr>
        <w:t xml:space="preserve">…, </w:t>
      </w:r>
      <w:r>
        <w:rPr>
          <w:i/>
          <w:lang w:val="es-MX"/>
        </w:rPr>
        <w:t>op.cit.</w:t>
      </w:r>
      <w:r>
        <w:rPr>
          <w:lang w:val="es-MX"/>
        </w:rPr>
        <w:t>, p. 204.</w:t>
      </w:r>
    </w:p>
  </w:footnote>
  <w:footnote w:id="154">
    <w:p w:rsidR="00E96778" w:rsidRPr="00FC4C69" w:rsidRDefault="00E96778" w:rsidP="007F4DF8">
      <w:pPr>
        <w:pStyle w:val="Textonotapie"/>
        <w:jc w:val="both"/>
        <w:rPr>
          <w:lang w:val="fr-FR"/>
        </w:rPr>
      </w:pPr>
      <w:r>
        <w:rPr>
          <w:rStyle w:val="Refdenotaalpie"/>
        </w:rPr>
        <w:footnoteRef/>
      </w:r>
      <w:r w:rsidRPr="00FC4C69">
        <w:rPr>
          <w:lang w:val="fr-FR"/>
        </w:rPr>
        <w:t xml:space="preserve"> Rossi…, en Boron…, </w:t>
      </w:r>
      <w:r w:rsidRPr="00FC4C69">
        <w:rPr>
          <w:i/>
          <w:lang w:val="fr-FR"/>
        </w:rPr>
        <w:t>op.cit.</w:t>
      </w:r>
      <w:r w:rsidRPr="00FC4C69">
        <w:rPr>
          <w:lang w:val="fr-FR"/>
        </w:rPr>
        <w:t>, p. 205.</w:t>
      </w:r>
    </w:p>
  </w:footnote>
  <w:footnote w:id="155">
    <w:p w:rsidR="00E96778" w:rsidRPr="00372AC4" w:rsidRDefault="00E96778" w:rsidP="007F4DF8">
      <w:pPr>
        <w:pStyle w:val="Textonotapie"/>
        <w:jc w:val="both"/>
        <w:rPr>
          <w:lang w:val="es-MX"/>
        </w:rPr>
      </w:pPr>
      <w:r>
        <w:rPr>
          <w:rStyle w:val="Refdenotaalpie"/>
        </w:rPr>
        <w:footnoteRef/>
      </w:r>
      <w:r>
        <w:t xml:space="preserve"> </w:t>
      </w:r>
      <w:r>
        <w:rPr>
          <w:lang w:val="es-MX"/>
        </w:rPr>
        <w:t xml:space="preserve">Rossi…, </w:t>
      </w:r>
      <w:r>
        <w:rPr>
          <w:i/>
          <w:lang w:val="es-MX"/>
        </w:rPr>
        <w:t>op.cit.</w:t>
      </w:r>
      <w:r>
        <w:rPr>
          <w:lang w:val="es-MX"/>
        </w:rPr>
        <w:t>, p. 204.</w:t>
      </w:r>
    </w:p>
  </w:footnote>
  <w:footnote w:id="156">
    <w:p w:rsidR="00E96778" w:rsidRPr="009240B0" w:rsidRDefault="00E96778" w:rsidP="00117DAC">
      <w:pPr>
        <w:pStyle w:val="Textonotapie"/>
        <w:jc w:val="both"/>
        <w:rPr>
          <w:lang w:val="es-MX"/>
        </w:rPr>
      </w:pPr>
      <w:r>
        <w:rPr>
          <w:rStyle w:val="Refdenotaalpie"/>
        </w:rPr>
        <w:footnoteRef/>
      </w:r>
      <w:r>
        <w:t xml:space="preserve"> </w:t>
      </w:r>
      <w:r>
        <w:rPr>
          <w:lang w:val="es-MX"/>
        </w:rPr>
        <w:t xml:space="preserve">Ruiz Miguel, Alfonso, “Paz y guerra”, en </w:t>
      </w:r>
      <w:r>
        <w:rPr>
          <w:i/>
          <w:lang w:val="es-MX"/>
        </w:rPr>
        <w:t>Filosofía Política II Teoría del Estado</w:t>
      </w:r>
      <w:r>
        <w:rPr>
          <w:lang w:val="es-MX"/>
        </w:rPr>
        <w:t>, Madrid, Trotta, 2004, p. 262.</w:t>
      </w:r>
    </w:p>
  </w:footnote>
  <w:footnote w:id="157">
    <w:p w:rsidR="00E96778" w:rsidRPr="00F942C7" w:rsidRDefault="00E96778" w:rsidP="009C5501">
      <w:pPr>
        <w:pStyle w:val="Textonotapie"/>
        <w:jc w:val="both"/>
        <w:rPr>
          <w:lang w:val="es-MX"/>
        </w:rPr>
      </w:pPr>
      <w:r>
        <w:rPr>
          <w:rStyle w:val="Refdenotaalpie"/>
        </w:rPr>
        <w:footnoteRef/>
      </w:r>
      <w:r>
        <w:t xml:space="preserve"> </w:t>
      </w:r>
      <w:r>
        <w:rPr>
          <w:lang w:val="es-MX"/>
        </w:rPr>
        <w:t xml:space="preserve">Hegel, Georg W. Friedrich, </w:t>
      </w:r>
      <w:r>
        <w:rPr>
          <w:i/>
          <w:lang w:val="es-MX"/>
        </w:rPr>
        <w:t>Filosofía del Espíritu</w:t>
      </w:r>
      <w:r>
        <w:rPr>
          <w:lang w:val="es-MX"/>
        </w:rPr>
        <w:t>, Buenos Aires, Claridad, 2006, # 377, p. 9. En adelante citaré HF # y p. en el texto.</w:t>
      </w:r>
    </w:p>
  </w:footnote>
  <w:footnote w:id="158">
    <w:p w:rsidR="00E96778" w:rsidRPr="00E732DE" w:rsidRDefault="00E96778" w:rsidP="00E732DE">
      <w:pPr>
        <w:shd w:val="clear" w:color="auto" w:fill="FFFFFF"/>
        <w:jc w:val="both"/>
        <w:outlineLvl w:val="3"/>
        <w:rPr>
          <w:rFonts w:cs="Courier New"/>
          <w:spacing w:val="-3"/>
          <w:sz w:val="20"/>
          <w:szCs w:val="20"/>
        </w:rPr>
      </w:pPr>
      <w:r w:rsidRPr="00E732DE">
        <w:rPr>
          <w:rStyle w:val="Refdenotaalpie"/>
          <w:sz w:val="20"/>
          <w:szCs w:val="20"/>
        </w:rPr>
        <w:footnoteRef/>
      </w:r>
      <w:r w:rsidRPr="00E732DE">
        <w:rPr>
          <w:sz w:val="20"/>
          <w:szCs w:val="20"/>
        </w:rPr>
        <w:t xml:space="preserve"> </w:t>
      </w:r>
      <w:r w:rsidRPr="00E732DE">
        <w:rPr>
          <w:rStyle w:val="Tdc8Car"/>
          <w:rFonts w:ascii="Times New Roman" w:hAnsi="Times New Roman"/>
          <w:spacing w:val="-3"/>
          <w:sz w:val="20"/>
          <w:szCs w:val="20"/>
          <w:lang w:val="es-ES"/>
        </w:rPr>
        <w:t>“existencia sustancial en su universalidad natural, en el género….la relación de los sexos,…elevada a determinación espiritual –es el acuerdo del amor y la disposición de ánimo de la confianza-; el espíritu como familia es espíritu que siente.”</w:t>
      </w:r>
      <w:r w:rsidRPr="00E732DE">
        <w:rPr>
          <w:sz w:val="20"/>
          <w:szCs w:val="20"/>
        </w:rPr>
        <w:t xml:space="preserve"> </w:t>
      </w:r>
      <w:r w:rsidRPr="00E732DE">
        <w:rPr>
          <w:i/>
          <w:sz w:val="20"/>
          <w:szCs w:val="20"/>
          <w:lang w:val="es-MX"/>
        </w:rPr>
        <w:t xml:space="preserve">Ibid </w:t>
      </w:r>
      <w:r w:rsidRPr="00E732DE">
        <w:rPr>
          <w:sz w:val="20"/>
          <w:szCs w:val="20"/>
          <w:lang w:val="es-MX"/>
        </w:rPr>
        <w:t xml:space="preserve">, #518 p. 121 En todo ello, como “sustancial”, responde al espíritu de un pueblo. Pero para Hegel también la propiedad, la industria, el trabajo y la previsión, adquieren en la familia “un interés ético” </w:t>
      </w:r>
      <w:r w:rsidRPr="00E732DE">
        <w:rPr>
          <w:i/>
          <w:sz w:val="20"/>
          <w:szCs w:val="20"/>
          <w:lang w:val="es-MX"/>
        </w:rPr>
        <w:t>Ibid.</w:t>
      </w:r>
      <w:r w:rsidRPr="00E732DE">
        <w:rPr>
          <w:sz w:val="20"/>
          <w:szCs w:val="20"/>
          <w:lang w:val="es-MX"/>
        </w:rPr>
        <w:t>, #520 p. 122.</w:t>
      </w:r>
    </w:p>
  </w:footnote>
  <w:footnote w:id="159">
    <w:p w:rsidR="00E96778" w:rsidRPr="00E732DE" w:rsidRDefault="00E96778" w:rsidP="00E732DE">
      <w:pPr>
        <w:pStyle w:val="Textonotapie"/>
        <w:jc w:val="both"/>
        <w:rPr>
          <w:lang w:val="es-MX"/>
        </w:rPr>
      </w:pPr>
      <w:r w:rsidRPr="00E732DE">
        <w:rPr>
          <w:rStyle w:val="Refdenotaalpie"/>
        </w:rPr>
        <w:footnoteRef/>
      </w:r>
      <w:r w:rsidRPr="00E732DE">
        <w:t xml:space="preserve"> </w:t>
      </w:r>
      <w:r w:rsidRPr="00E732DE">
        <w:rPr>
          <w:lang w:val="es-MX"/>
        </w:rPr>
        <w:t xml:space="preserve">La denominación misma de sociedad civil –en griego </w:t>
      </w:r>
      <w:r w:rsidRPr="00E732DE">
        <w:rPr>
          <w:i/>
          <w:lang w:val="es-MX"/>
        </w:rPr>
        <w:t>koinonía politiké</w:t>
      </w:r>
      <w:r w:rsidRPr="00E732DE">
        <w:rPr>
          <w:lang w:val="es-MX"/>
        </w:rPr>
        <w:t xml:space="preserve">- se aplica originariamente a una realidad diferente de aquella pretendida por Hegel y también de aquella a la que la aplicamos hoy. Teniendo en cuenta que la ciudad griega era una ciudad-estado, la </w:t>
      </w:r>
      <w:r w:rsidRPr="00E732DE">
        <w:rPr>
          <w:i/>
          <w:lang w:val="es-MX"/>
        </w:rPr>
        <w:t>koinonía politiké</w:t>
      </w:r>
      <w:r w:rsidRPr="00E732DE">
        <w:rPr>
          <w:lang w:val="es-MX"/>
        </w:rPr>
        <w:t xml:space="preserve"> era la común ciudadanía, toda ella “política”, de cuyas deliberaciones dependía el destino de la ciudad-estado y en cuyas decisiones se mostrab</w:t>
      </w:r>
      <w:r>
        <w:rPr>
          <w:lang w:val="es-MX"/>
        </w:rPr>
        <w:t>a el poder político. Ver en Aris</w:t>
      </w:r>
      <w:r w:rsidRPr="00E732DE">
        <w:rPr>
          <w:lang w:val="es-MX"/>
        </w:rPr>
        <w:t xml:space="preserve">tóteles, Política, </w:t>
      </w:r>
      <w:r w:rsidRPr="00E732DE">
        <w:rPr>
          <w:i/>
          <w:lang w:val="es-MX"/>
        </w:rPr>
        <w:t>op.cit.</w:t>
      </w:r>
      <w:r w:rsidRPr="00E732DE">
        <w:rPr>
          <w:lang w:val="es-MX"/>
        </w:rPr>
        <w:t>, 1252a, p. 112.</w:t>
      </w:r>
    </w:p>
  </w:footnote>
  <w:footnote w:id="160">
    <w:p w:rsidR="00E96778" w:rsidRPr="001A08C9" w:rsidRDefault="00E96778" w:rsidP="00F8313C">
      <w:pPr>
        <w:pStyle w:val="Textonotapie"/>
        <w:jc w:val="both"/>
        <w:rPr>
          <w:lang w:val="es-MX"/>
        </w:rPr>
      </w:pPr>
      <w:r>
        <w:rPr>
          <w:rStyle w:val="Refdenotaalpie"/>
        </w:rPr>
        <w:footnoteRef/>
      </w:r>
      <w:r>
        <w:t xml:space="preserve"> </w:t>
      </w:r>
      <w:r>
        <w:rPr>
          <w:lang w:val="es-MX"/>
        </w:rPr>
        <w:t xml:space="preserve">Todos los entrecomillados de este párrafo se encuentran sucesivamente en </w:t>
      </w:r>
      <w:r>
        <w:rPr>
          <w:i/>
          <w:lang w:val="es-MX"/>
        </w:rPr>
        <w:t>ibid.</w:t>
      </w:r>
      <w:r>
        <w:rPr>
          <w:lang w:val="es-MX"/>
        </w:rPr>
        <w:t xml:space="preserve">, #523 p. 123, #524 pp. 123-124, #525 p. 124, #526 p. 124, #527 pp. 124-125, y #528 p. 125. </w:t>
      </w:r>
    </w:p>
  </w:footnote>
  <w:footnote w:id="161">
    <w:p w:rsidR="00E96778" w:rsidRPr="00C30E8B" w:rsidRDefault="00E96778">
      <w:pPr>
        <w:pStyle w:val="Textonotapie"/>
        <w:rPr>
          <w:lang w:val="es-MX"/>
        </w:rPr>
      </w:pPr>
      <w:r>
        <w:rPr>
          <w:rStyle w:val="Refdenotaalpie"/>
        </w:rPr>
        <w:footnoteRef/>
      </w:r>
      <w:r>
        <w:t xml:space="preserve"> Los entrecomillados de los tres últimos párrafos se encuentra sucesivamente en </w:t>
      </w:r>
      <w:r>
        <w:rPr>
          <w:i/>
        </w:rPr>
        <w:t>ibid.</w:t>
      </w:r>
      <w:r>
        <w:t>, # 539 pp. 132-136.</w:t>
      </w:r>
    </w:p>
  </w:footnote>
  <w:footnote w:id="162">
    <w:p w:rsidR="00E96778" w:rsidRPr="00CA3543" w:rsidRDefault="00E96778" w:rsidP="004C502A">
      <w:pPr>
        <w:pStyle w:val="Textonotapie"/>
        <w:jc w:val="both"/>
        <w:rPr>
          <w:i/>
          <w:lang w:val="es-MX"/>
        </w:rPr>
      </w:pPr>
      <w:r>
        <w:rPr>
          <w:rStyle w:val="Refdenotaalpie"/>
        </w:rPr>
        <w:footnoteRef/>
      </w:r>
      <w:r>
        <w:t xml:space="preserve"> Los entrecomillados en los últimos dos párrafos se encontrarán en </w:t>
      </w:r>
      <w:r>
        <w:rPr>
          <w:i/>
          <w:lang w:val="es-MX"/>
        </w:rPr>
        <w:t>Ibid.</w:t>
      </w:r>
      <w:r>
        <w:rPr>
          <w:lang w:val="es-MX"/>
        </w:rPr>
        <w:t xml:space="preserve">, #548 - #552 pp. 146-161. </w:t>
      </w:r>
    </w:p>
  </w:footnote>
  <w:footnote w:id="163">
    <w:p w:rsidR="00E96778" w:rsidRPr="00C46FD7" w:rsidRDefault="00E96778" w:rsidP="004C502A">
      <w:pPr>
        <w:pStyle w:val="Textonotapie"/>
        <w:jc w:val="both"/>
      </w:pPr>
      <w:r>
        <w:rPr>
          <w:rStyle w:val="Refdenotaalpie"/>
        </w:rPr>
        <w:footnoteRef/>
      </w:r>
      <w:r w:rsidRPr="00C46FD7">
        <w:rPr>
          <w:lang w:val="en-US"/>
        </w:rPr>
        <w:t xml:space="preserve"> </w:t>
      </w:r>
      <w:r>
        <w:rPr>
          <w:lang w:val="en-US"/>
        </w:rPr>
        <w:t xml:space="preserve">Hegel, Georg W. Friedrich, </w:t>
      </w:r>
      <w:r>
        <w:rPr>
          <w:i/>
          <w:lang w:val="en-US"/>
        </w:rPr>
        <w:t>Grundlinien der Philosophie des Rechts…</w:t>
      </w:r>
      <w:r>
        <w:rPr>
          <w:lang w:val="en-US"/>
        </w:rPr>
        <w:t xml:space="preserve"> </w:t>
      </w:r>
      <w:r w:rsidRPr="00C46FD7">
        <w:t>[</w:t>
      </w:r>
      <w:r w:rsidRPr="00C46FD7">
        <w:rPr>
          <w:i/>
        </w:rPr>
        <w:t xml:space="preserve">Líneas Fundamentales de </w:t>
      </w:r>
      <w:smartTag w:uri="urn:schemas-microsoft-com:office:smarttags" w:element="PersonName">
        <w:smartTagPr>
          <w:attr w:name="ProductID" w:val="la Filosof￭a"/>
        </w:smartTagPr>
        <w:r w:rsidRPr="00C46FD7">
          <w:rPr>
            <w:i/>
          </w:rPr>
          <w:t>la Filosofía</w:t>
        </w:r>
      </w:smartTag>
      <w:r w:rsidRPr="00C46FD7">
        <w:rPr>
          <w:i/>
        </w:rPr>
        <w:t xml:space="preserve"> del Derecho…</w:t>
      </w:r>
      <w:r w:rsidRPr="00C46FD7">
        <w:t>, # 358. Debo esta cita a Wolfgang Treitler por medio de Martha Zechmeister.</w:t>
      </w:r>
    </w:p>
  </w:footnote>
  <w:footnote w:id="164">
    <w:p w:rsidR="00E96778" w:rsidRPr="004E3550" w:rsidRDefault="00E96778" w:rsidP="00882B77">
      <w:pPr>
        <w:pStyle w:val="Textonotapie"/>
        <w:jc w:val="both"/>
        <w:rPr>
          <w:lang w:val="en-US"/>
        </w:rPr>
      </w:pPr>
      <w:r>
        <w:rPr>
          <w:rStyle w:val="Refdenotaalpie"/>
        </w:rPr>
        <w:footnoteRef/>
      </w:r>
      <w:r w:rsidRPr="004E3550">
        <w:rPr>
          <w:lang w:val="en-US"/>
        </w:rPr>
        <w:t xml:space="preserve"> </w:t>
      </w:r>
      <w:smartTag w:uri="urn:schemas-microsoft-com:office:smarttags" w:element="place">
        <w:smartTag w:uri="urn:schemas-microsoft-com:office:smarttags" w:element="City">
          <w:r w:rsidRPr="004E3550">
            <w:rPr>
              <w:lang w:val="en-US"/>
            </w:rPr>
            <w:t>Fukuyama</w:t>
          </w:r>
        </w:smartTag>
      </w:smartTag>
      <w:r w:rsidRPr="004E3550">
        <w:rPr>
          <w:lang w:val="en-US"/>
        </w:rPr>
        <w:t>, Francis, “The End of History?”,</w:t>
      </w:r>
      <w:r>
        <w:rPr>
          <w:lang w:val="en-US"/>
        </w:rPr>
        <w:t xml:space="preserve"> en </w:t>
      </w:r>
      <w:r>
        <w:rPr>
          <w:i/>
          <w:lang w:val="en-US"/>
        </w:rPr>
        <w:t>The National Interest</w:t>
      </w:r>
      <w:r>
        <w:rPr>
          <w:lang w:val="en-US"/>
        </w:rPr>
        <w:t xml:space="preserve"> 16 (Summer 1989): 3-18.</w:t>
      </w:r>
    </w:p>
  </w:footnote>
  <w:footnote w:id="165">
    <w:p w:rsidR="00E96778" w:rsidRPr="00F93041" w:rsidRDefault="00E96778" w:rsidP="00882B77">
      <w:pPr>
        <w:pStyle w:val="Textonotapie"/>
        <w:jc w:val="both"/>
        <w:rPr>
          <w:i/>
          <w:lang w:val="en-US"/>
        </w:rPr>
      </w:pPr>
      <w:r>
        <w:rPr>
          <w:rStyle w:val="Refdenotaalpie"/>
        </w:rPr>
        <w:footnoteRef/>
      </w:r>
      <w:r w:rsidRPr="00F93041">
        <w:rPr>
          <w:lang w:val="en-US"/>
        </w:rPr>
        <w:t xml:space="preserve"> </w:t>
      </w:r>
      <w:smartTag w:uri="urn:schemas-microsoft-com:office:smarttags" w:element="City">
        <w:r w:rsidRPr="00F93041">
          <w:rPr>
            <w:lang w:val="en-US"/>
          </w:rPr>
          <w:t>Fukuyama</w:t>
        </w:r>
      </w:smartTag>
      <w:r w:rsidRPr="00F93041">
        <w:rPr>
          <w:lang w:val="en-US"/>
        </w:rPr>
        <w:t xml:space="preserve">, Francis, </w:t>
      </w:r>
      <w:r w:rsidRPr="00F93041">
        <w:rPr>
          <w:i/>
          <w:lang w:val="en-US"/>
        </w:rPr>
        <w:t>The End of History and the Last Man</w:t>
      </w:r>
      <w:r w:rsidRPr="00F93041">
        <w:rPr>
          <w:lang w:val="en-US"/>
        </w:rPr>
        <w:t xml:space="preserve">, </w:t>
      </w:r>
      <w:smartTag w:uri="urn:schemas-microsoft-com:office:smarttags" w:element="place">
        <w:smartTag w:uri="urn:schemas-microsoft-com:office:smarttags" w:element="State">
          <w:r w:rsidRPr="00F93041">
            <w:rPr>
              <w:lang w:val="en-US"/>
            </w:rPr>
            <w:t>New York</w:t>
          </w:r>
        </w:smartTag>
      </w:smartTag>
      <w:r>
        <w:rPr>
          <w:lang w:val="en-US"/>
        </w:rPr>
        <w:t>, Perennial, 1992.</w:t>
      </w:r>
    </w:p>
  </w:footnote>
  <w:footnote w:id="166">
    <w:p w:rsidR="00E96778" w:rsidRPr="00F93041" w:rsidRDefault="00E96778" w:rsidP="00882B77">
      <w:pPr>
        <w:pStyle w:val="Textonotapie"/>
        <w:jc w:val="both"/>
        <w:rPr>
          <w:lang w:val="en-US"/>
        </w:rPr>
      </w:pPr>
      <w:r>
        <w:rPr>
          <w:rStyle w:val="Refdenotaalpie"/>
        </w:rPr>
        <w:footnoteRef/>
      </w:r>
      <w:r w:rsidRPr="00F93041">
        <w:rPr>
          <w:lang w:val="en-US"/>
        </w:rPr>
        <w:t xml:space="preserve"> </w:t>
      </w:r>
      <w:smartTag w:uri="urn:schemas-microsoft-com:office:smarttags" w:element="place">
        <w:smartTag w:uri="urn:schemas-microsoft-com:office:smarttags" w:element="City">
          <w:r w:rsidRPr="00F93041">
            <w:rPr>
              <w:lang w:val="en-US"/>
            </w:rPr>
            <w:t>Fukuyama</w:t>
          </w:r>
        </w:smartTag>
      </w:smartTag>
      <w:r w:rsidRPr="00F93041">
        <w:rPr>
          <w:lang w:val="en-US"/>
        </w:rPr>
        <w:t xml:space="preserve">…, The End…, </w:t>
      </w:r>
      <w:r>
        <w:rPr>
          <w:i/>
          <w:lang w:val="en-US"/>
        </w:rPr>
        <w:t>op. cit.</w:t>
      </w:r>
      <w:r>
        <w:rPr>
          <w:lang w:val="en-US"/>
        </w:rPr>
        <w:t>, p. 64.</w:t>
      </w:r>
    </w:p>
  </w:footnote>
  <w:footnote w:id="167">
    <w:p w:rsidR="00E96778" w:rsidRPr="007A7352" w:rsidRDefault="00E96778" w:rsidP="00882B77">
      <w:pPr>
        <w:pStyle w:val="Textonotapie"/>
        <w:jc w:val="both"/>
        <w:rPr>
          <w:lang w:val="es-MX"/>
        </w:rPr>
      </w:pPr>
      <w:r>
        <w:rPr>
          <w:rStyle w:val="Refdenotaalpie"/>
        </w:rPr>
        <w:footnoteRef/>
      </w:r>
      <w:r>
        <w:t xml:space="preserve"> </w:t>
      </w:r>
      <w:r>
        <w:rPr>
          <w:lang w:val="es-MX"/>
        </w:rPr>
        <w:t>Carta del 29/07/09 de Wolfgang Treitler a Martha Zechmeister, mi colega, que hizo la consulta a petición mía.</w:t>
      </w:r>
    </w:p>
  </w:footnote>
  <w:footnote w:id="168">
    <w:p w:rsidR="00E96778" w:rsidRPr="00B944A0" w:rsidRDefault="00E96778" w:rsidP="00882B77">
      <w:pPr>
        <w:pStyle w:val="Textonotapie"/>
        <w:jc w:val="both"/>
        <w:rPr>
          <w:lang w:val="es-MX"/>
        </w:rPr>
      </w:pPr>
      <w:r>
        <w:rPr>
          <w:rStyle w:val="Refdenotaalpie"/>
        </w:rPr>
        <w:footnoteRef/>
      </w:r>
      <w:r>
        <w:t xml:space="preserve"> </w:t>
      </w:r>
      <w:r>
        <w:rPr>
          <w:lang w:val="es-MX"/>
        </w:rPr>
        <w:t xml:space="preserve">Hegel, Georg W. Friedrich, </w:t>
      </w:r>
      <w:r>
        <w:rPr>
          <w:i/>
          <w:lang w:val="es-MX"/>
        </w:rPr>
        <w:t xml:space="preserve">Filosofía de </w:t>
      </w:r>
      <w:smartTag w:uri="urn:schemas-microsoft-com:office:smarttags" w:element="PersonName">
        <w:smartTagPr>
          <w:attr w:name="ProductID" w:val="LA HISTORIA"/>
        </w:smartTagPr>
        <w:r>
          <w:rPr>
            <w:i/>
            <w:lang w:val="es-MX"/>
          </w:rPr>
          <w:t>la Historia</w:t>
        </w:r>
      </w:smartTag>
      <w:r>
        <w:rPr>
          <w:lang w:val="es-MX"/>
        </w:rPr>
        <w:t>, Buenos Aires, Claridad, 2008, pp. 33-35.</w:t>
      </w:r>
    </w:p>
  </w:footnote>
  <w:footnote w:id="169">
    <w:p w:rsidR="00E96778" w:rsidRPr="006D4DBF" w:rsidRDefault="00E96778" w:rsidP="00882B77">
      <w:pPr>
        <w:pStyle w:val="Textonotapie"/>
        <w:jc w:val="both"/>
      </w:pPr>
      <w:r>
        <w:rPr>
          <w:rStyle w:val="Refdenotaalpie"/>
        </w:rPr>
        <w:footnoteRef/>
      </w:r>
      <w:r w:rsidRPr="006D4DBF">
        <w:rPr>
          <w:lang w:val="en-US"/>
        </w:rPr>
        <w:t xml:space="preserve"> Hoffmeister, Johannes, Herausgeber</w:t>
      </w:r>
      <w:r>
        <w:rPr>
          <w:lang w:val="en-US"/>
        </w:rPr>
        <w:t xml:space="preserve"> (editor)</w:t>
      </w:r>
      <w:r w:rsidRPr="006D4DBF">
        <w:rPr>
          <w:lang w:val="en-US"/>
        </w:rPr>
        <w:t xml:space="preserve">, </w:t>
      </w:r>
      <w:r w:rsidRPr="006D4DBF">
        <w:rPr>
          <w:i/>
          <w:lang w:val="en-US"/>
        </w:rPr>
        <w:t xml:space="preserve">Briefe von und an Hegel </w:t>
      </w:r>
      <w:r w:rsidRPr="006D4DBF">
        <w:rPr>
          <w:lang w:val="en-US"/>
        </w:rPr>
        <w:t>[</w:t>
      </w:r>
      <w:r>
        <w:rPr>
          <w:i/>
          <w:lang w:val="en-US"/>
        </w:rPr>
        <w:t>Cartas de Hegel y a Hegel</w:t>
      </w:r>
      <w:r>
        <w:rPr>
          <w:lang w:val="en-US"/>
        </w:rPr>
        <w:t xml:space="preserve">], Band I: 1785-1812, (Philosophische Bibliothek Band 236), </w:t>
      </w:r>
      <w:smartTag w:uri="urn:schemas-microsoft-com:office:smarttags" w:element="place">
        <w:smartTag w:uri="urn:schemas-microsoft-com:office:smarttags" w:element="State">
          <w:r>
            <w:rPr>
              <w:lang w:val="en-US"/>
            </w:rPr>
            <w:t>Hamburg</w:t>
          </w:r>
        </w:smartTag>
      </w:smartTag>
      <w:r>
        <w:rPr>
          <w:lang w:val="en-US"/>
        </w:rPr>
        <w:t xml:space="preserve">, 1953, s. 120. </w:t>
      </w:r>
      <w:r w:rsidRPr="006D4DBF">
        <w:t>De este párrafo viene la frase supuestamente hegeliana sobre Napoleón: “esp</w:t>
      </w:r>
      <w:r>
        <w:t>íritu del mundo a caballo”.</w:t>
      </w:r>
    </w:p>
  </w:footnote>
  <w:footnote w:id="170">
    <w:p w:rsidR="00E96778" w:rsidRPr="00F90E00" w:rsidRDefault="00E96778" w:rsidP="00882B77">
      <w:pPr>
        <w:pStyle w:val="Textonotapie"/>
        <w:jc w:val="both"/>
      </w:pPr>
      <w:r>
        <w:rPr>
          <w:rStyle w:val="Refdenotaalpie"/>
        </w:rPr>
        <w:footnoteRef/>
      </w:r>
      <w:r w:rsidRPr="00F90E00">
        <w:t xml:space="preserve"> Bellah</w:t>
      </w:r>
      <w:r>
        <w:t>…</w:t>
      </w:r>
      <w:r w:rsidRPr="00F90E00">
        <w:t>,</w:t>
      </w:r>
      <w:r>
        <w:t xml:space="preserve"> Hábitos…, </w:t>
      </w:r>
      <w:r>
        <w:rPr>
          <w:i/>
        </w:rPr>
        <w:t>op.cit.</w:t>
      </w:r>
      <w:r>
        <w:t xml:space="preserve">, </w:t>
      </w:r>
      <w:r w:rsidRPr="00F90E00">
        <w:t xml:space="preserve"> p.</w:t>
      </w:r>
      <w:r>
        <w:t xml:space="preserve"> 10.</w:t>
      </w:r>
      <w:r w:rsidRPr="00F90E00">
        <w:t xml:space="preserve"> </w:t>
      </w:r>
    </w:p>
  </w:footnote>
  <w:footnote w:id="171">
    <w:p w:rsidR="00E96778" w:rsidRPr="007160D2" w:rsidRDefault="00E96778" w:rsidP="00416498">
      <w:pPr>
        <w:pStyle w:val="Textonotapie"/>
        <w:jc w:val="both"/>
      </w:pPr>
      <w:r>
        <w:rPr>
          <w:rStyle w:val="Refdenotaalpie"/>
        </w:rPr>
        <w:footnoteRef/>
      </w:r>
      <w:r>
        <w:t xml:space="preserve"> Tocqueville, Alexis de, </w:t>
      </w:r>
      <w:smartTag w:uri="urn:schemas-microsoft-com:office:smarttags" w:element="PersonName">
        <w:smartTagPr>
          <w:attr w:name="ProductID" w:val="la Democracia"/>
        </w:smartTagPr>
        <w:r>
          <w:rPr>
            <w:i/>
          </w:rPr>
          <w:t>La Democracia</w:t>
        </w:r>
      </w:smartTag>
      <w:r>
        <w:rPr>
          <w:i/>
        </w:rPr>
        <w:t xml:space="preserve"> en América</w:t>
      </w:r>
      <w:r>
        <w:t>, 1, Madrid, Alianza Editorial, 2006, pp. 413-414. En adelante citaré TD y p. en el texto</w:t>
      </w:r>
    </w:p>
  </w:footnote>
  <w:footnote w:id="172">
    <w:p w:rsidR="00E96778" w:rsidRPr="001F5980" w:rsidRDefault="00E96778">
      <w:pPr>
        <w:pStyle w:val="Textonotapie"/>
      </w:pPr>
      <w:r>
        <w:rPr>
          <w:rStyle w:val="Refdenotaalpie"/>
        </w:rPr>
        <w:footnoteRef/>
      </w:r>
      <w:r>
        <w:t xml:space="preserve"> Para el párrafo en cursiva y el entrecomillado que sigue: Ver </w:t>
      </w:r>
      <w:r>
        <w:rPr>
          <w:i/>
        </w:rPr>
        <w:t>Op.cit.</w:t>
      </w:r>
      <w:r>
        <w:t>, p. 421.</w:t>
      </w:r>
    </w:p>
  </w:footnote>
  <w:footnote w:id="173">
    <w:p w:rsidR="00E96778" w:rsidRPr="005338E6" w:rsidRDefault="00E96778">
      <w:pPr>
        <w:pStyle w:val="Textonotapie"/>
      </w:pPr>
      <w:r>
        <w:rPr>
          <w:rStyle w:val="Refdenotaalpie"/>
        </w:rPr>
        <w:footnoteRef/>
      </w:r>
      <w:r>
        <w:t xml:space="preserve"> Bellah…, Hábitos…, </w:t>
      </w:r>
      <w:r>
        <w:rPr>
          <w:i/>
        </w:rPr>
        <w:t>op.cit.</w:t>
      </w:r>
      <w:r>
        <w:t>, p. 10.</w:t>
      </w:r>
    </w:p>
  </w:footnote>
  <w:footnote w:id="174">
    <w:p w:rsidR="00E96778" w:rsidRPr="00B943CE" w:rsidRDefault="00E96778" w:rsidP="002D2CE2">
      <w:pPr>
        <w:pStyle w:val="Textonotapie"/>
        <w:jc w:val="both"/>
        <w:rPr>
          <w:lang w:val="es-MX"/>
        </w:rPr>
      </w:pPr>
      <w:r>
        <w:rPr>
          <w:rStyle w:val="Refdenotaalpie"/>
        </w:rPr>
        <w:footnoteRef/>
      </w:r>
      <w:r>
        <w:t xml:space="preserve"> </w:t>
      </w:r>
      <w:r>
        <w:rPr>
          <w:lang w:val="es-MX"/>
        </w:rPr>
        <w:t xml:space="preserve">Hace bastantes años escribí las líneas que siguen. Por razones coyunturales no pudieron ser publicadas con mi nombre. Se publicaron en una obra realmente colectiva, de la cual se hizo responsable el sociólogo y amigo venezolano Otto Maduro. La obra se publicó así: Equipo Interdisciplinar Latinoamericano, </w:t>
      </w:r>
      <w:r>
        <w:rPr>
          <w:i/>
          <w:lang w:val="es-MX"/>
        </w:rPr>
        <w:t>Teoría y Práctica Revolucionarias en Nicaragua</w:t>
      </w:r>
      <w:r>
        <w:rPr>
          <w:lang w:val="es-MX"/>
        </w:rPr>
        <w:t>: Curso breve de Marxismo, Nicaragua, Editorial Contemporánea, 1983. De esa obra tomo las páginas 195-208, con algunos retoques.</w:t>
      </w:r>
    </w:p>
  </w:footnote>
  <w:footnote w:id="175">
    <w:p w:rsidR="00E96778" w:rsidRPr="005A43C8" w:rsidRDefault="00E96778" w:rsidP="002D2CE2">
      <w:pPr>
        <w:pStyle w:val="Textonotapie"/>
        <w:jc w:val="both"/>
        <w:rPr>
          <w:lang w:val="es-MX"/>
        </w:rPr>
      </w:pPr>
      <w:r>
        <w:rPr>
          <w:rStyle w:val="Refdenotaalpie"/>
        </w:rPr>
        <w:footnoteRef/>
      </w:r>
      <w:r>
        <w:t xml:space="preserve"> Marx-Engels, </w:t>
      </w:r>
      <w:r>
        <w:rPr>
          <w:i/>
        </w:rPr>
        <w:t>Obras escogidas en dos tomos</w:t>
      </w:r>
      <w:r>
        <w:t>, Moscú, Editorial Progreso, 1955, tomo I, p. 453. En adelante citaré M-E y p. en el texto.</w:t>
      </w:r>
    </w:p>
  </w:footnote>
  <w:footnote w:id="176">
    <w:p w:rsidR="00E96778" w:rsidRPr="00831F16" w:rsidRDefault="00E96778">
      <w:pPr>
        <w:pStyle w:val="Textonotapie"/>
        <w:rPr>
          <w:lang w:val="es-MX"/>
        </w:rPr>
      </w:pPr>
      <w:r>
        <w:rPr>
          <w:rStyle w:val="Refdenotaalpie"/>
        </w:rPr>
        <w:footnoteRef/>
      </w:r>
      <w:r>
        <w:t xml:space="preserve"> </w:t>
      </w:r>
      <w:r>
        <w:rPr>
          <w:lang w:val="es-MX"/>
        </w:rPr>
        <w:t>En este libro distinguimos entre “marxiana”, como adjetivo que califica una teoría que se autocomprende como científico filosófica, y “marxista”, como adjetivo que califica la adhesión de una persona o un grupo a un movimiento político determinado.</w:t>
      </w:r>
    </w:p>
  </w:footnote>
  <w:footnote w:id="177">
    <w:p w:rsidR="00E96778" w:rsidRPr="002E73AB" w:rsidRDefault="00E96778">
      <w:pPr>
        <w:pStyle w:val="Textonotapie"/>
        <w:rPr>
          <w:lang w:val="es-MX"/>
        </w:rPr>
      </w:pPr>
      <w:r>
        <w:rPr>
          <w:rStyle w:val="Refdenotaalpie"/>
        </w:rPr>
        <w:footnoteRef/>
      </w:r>
      <w:r>
        <w:t xml:space="preserve"> </w:t>
      </w:r>
      <w:r>
        <w:rPr>
          <w:lang w:val="es-MX"/>
        </w:rPr>
        <w:t xml:space="preserve">Marx-Engels…, </w:t>
      </w:r>
      <w:r>
        <w:rPr>
          <w:i/>
          <w:lang w:val="es-MX"/>
        </w:rPr>
        <w:t>op.cit.</w:t>
      </w:r>
      <w:r>
        <w:rPr>
          <w:lang w:val="es-MX"/>
        </w:rPr>
        <w:t>, p. 496. Subrayado nuestro.</w:t>
      </w:r>
    </w:p>
  </w:footnote>
  <w:footnote w:id="178">
    <w:p w:rsidR="00E96778" w:rsidRPr="007637DA" w:rsidRDefault="00E96778" w:rsidP="00BD4121">
      <w:pPr>
        <w:pStyle w:val="Textonotapie"/>
        <w:jc w:val="both"/>
      </w:pPr>
      <w:r>
        <w:rPr>
          <w:rStyle w:val="Refdenotaalpie"/>
        </w:rPr>
        <w:footnoteRef/>
      </w:r>
      <w:r>
        <w:t xml:space="preserve"> </w:t>
      </w:r>
      <w:r w:rsidRPr="00C912FE">
        <w:t xml:space="preserve">Althusser, Louis, </w:t>
      </w:r>
      <w:r w:rsidRPr="00C912FE">
        <w:rPr>
          <w:i/>
        </w:rPr>
        <w:t>Ideología y aparatos ideol</w:t>
      </w:r>
      <w:r>
        <w:rPr>
          <w:i/>
        </w:rPr>
        <w:t xml:space="preserve">ógicos del Estado </w:t>
      </w:r>
      <w:r>
        <w:t>/ Freud y Lacan, Buenos Aires, Nueva Visión, 2003.</w:t>
      </w:r>
    </w:p>
  </w:footnote>
  <w:footnote w:id="179">
    <w:p w:rsidR="00E96778" w:rsidRPr="00BD4121" w:rsidRDefault="00E96778" w:rsidP="00BD4121">
      <w:pPr>
        <w:pStyle w:val="Textonotapie"/>
        <w:jc w:val="both"/>
        <w:rPr>
          <w:lang w:val="fr-FR"/>
        </w:rPr>
      </w:pPr>
      <w:r>
        <w:rPr>
          <w:rStyle w:val="Refdenotaalpie"/>
        </w:rPr>
        <w:footnoteRef/>
      </w:r>
      <w:r w:rsidRPr="00BD4121">
        <w:rPr>
          <w:lang w:val="fr-FR"/>
        </w:rPr>
        <w:t xml:space="preserve"> Foss</w:t>
      </w:r>
      <w:r>
        <w:rPr>
          <w:lang w:val="fr-FR"/>
        </w:rPr>
        <w:t>a</w:t>
      </w:r>
      <w:r w:rsidRPr="00BD4121">
        <w:rPr>
          <w:lang w:val="fr-FR"/>
        </w:rPr>
        <w:t xml:space="preserve">ert, Robert, “Les Appareils” (“Los Aparatos”), Tome 3 de </w:t>
      </w:r>
      <w:smartTag w:uri="urn:schemas-microsoft-com:office:smarttags" w:element="PersonName">
        <w:smartTagPr>
          <w:attr w:name="ProductID" w:val="̾낸&quot;allǺ蚌ョ루&quot;虜ョꌈミ런&quot;뤸&quot;铰&quot;紈&quot;ǲ룸&quot;Șǰศ#&quot;ǈ蚌ョ른&quot;虜ョꌈミ뢨&quot;偈̾铰&quot;紈&quot;ǀ倈̾ƈǞ1 aǝ&#10;1”ǘ&#10;105, aࠀǔ&#10;1073 aǐ11 MƬ&#10;1253 aƨ&#10;1275 aƤ&#10; 1276 aƠ&#10;&#10;1279 aƼ&#10;1280 aƸ&#10;1283 aƴ&#10;14 aư15 aoƌ1806”maƈ1891, aƄ19 aƀ&#10;1929 aƜ&#10;1930 aƘ1955”Ɣ1960”iƐ1968 haŬ1968, aŨ1973”Ť&#10;1978 aŠ1990, aż&#10;1997 aŸ2000”Ŵ&#10;2005 atŰ26 aahoŌ30 a＞‟ň 38, Cʼń&#10;!4,25 a$ŀ&quot;43 a Ŝ#450 aŘ$587 abrŔ%60 aŐ'74 aibrĬ(8, aĨ)90, aĤ+la  Inquisici￳nľ.la Administraci￳nĹ&#10;0la Agricultura찀ĳ1&#10;la Agrupaci￳n'č2la AlemaniaĆ&#10;3la Alianza RepublicanaĞ5la Amazoniaě6la Ant￡rtidaĕ7&#10;la Antig￼edadǯ8LA ANTIGￜEDAD GRIEGAǧ9 la ArmadaldǠ:la Asambleaǽ;la Asamblea GeneralǴ&lt;la Asociaci￳n LibreǏ= la Atenas✀ǈ&gt;La Audiencia Nacionalǀ?LA AUTORIDAD DEǚ@la BastillaǗ&#10;A&#10;la Batallaǐ$B la BibliaƭCla Biblia CristianaƤDla Biblia Hebreaƿ&#10;E&#10;la Biblia.ꌀƸFla Biblia. Y‟'Ʋ&#10;Gla Bolsa Familiar.ƍ&#10;H&#10;la Borgo￱aƆIla Buena NoticiaaliƁJla Bula UnamƛK la C￡maraƔ&#10;L&#10;la CamboyaƑ&#10;M&#10;la CamorraŪ&#10;N&#10;la Capitalŧ&#10;O&#10;La CaridadŠPla CartaMSTŽ&#10;Qla Carta Enc￭clicaŴ&#10;Rla Carta Magna$Ŏ&#10;Sla Casa BlancaňTla CatedralŅ&#10;ULa CEHŁVla CEH GuatemaladŘWla Champions Leagueœ&#10;X&#10;la CIA. SeĬ&#10;Y&#10;La CienciaĩZla Ciencia Pol￭ticaĠ[ La Ciudad癤ࠀĽ&#10;\la CNNĹ]la Coalici￳n$ࠀĳ&#10;^la Coalici￳n Dem￳crataċ&#10;_&#10;la ColoniaĄ `la Comisi￳nā&#10;bla Comisi￳n Pontificiaę&#10;cla Comisi￳n Provincialđdla Compa￱￭aǪ&#10;e la ComunantǧfLA COMUNIDAD DEǡ&#10;gla Condesa MatildeǸhLa Condici￳n Humanaǳila Confederaci￳n∁CaǊ&#10;jla Confederaci￳n Unicaaǂ&#10;kla Conferenciaǜlla Congregaci￳nǖ&#10;mla Congregaci￳n RomanaƮnla Conquista. Porque3\CƦ&#10;ola Consolaci￳nƠ$pla Constituci￳nƺqla Constituci￳n CivilŰ&#10;Ʋtla Constituci￳n Pinochetista&#10;&#10;ƈula Constituci￳n.  Finalmente&#10;ƞvla Constituci￳n. El ƙwla Constituci￳n. Encontr￳ Ůxla Constituci￳n. Las32\Ŧ&#10;yla Constituci￳n. Luegoﬄžzla Construcci￳nŸ&#10;{la Continuidad먀Ų|la Contribuci￳nŌ}&#10;la Convenci￳nicņ~la Convenci￳n FederalŞla ConvergenciaŘ&#10;la Cooperaci￳nŒla Corona-,įla Corte\CĨ&#10;la Corte Internacional\Ġla Corte SupremaŰĻ&#10;la Costa Atl￡nticaĲ&#10;la CristiandadiČ&#10;La Cristianit￠Ć&#10;&#10;la Cr￭ticaăLa Cuesti￳nĜ&#10;&#10;la Culturaęla Curia Romana.3\CĐ&#10;la CUTǬ&#10;la Declaraci￳nǦ&#10;&#10;la Defensaꀀǣ&#10;la Delegaci￳n ǽla Delegaci￳n Apost￳lica ǲ&#10;la DemocraciaǌLa Democracia CristianaǄla Democracia Econ￳micaǜLA DESCONFIANZA PORǗla Dieta3癤ࠀǐ&#10;&#10;la Disputaƭ&#10;la Doctrina Social䀀ƤLa Dogm￡ticaƾla Econom￭aƻla Econom￭a Pol￭ticaoldƳla Econom￭a Pol￭tica.Ƌ&#10;la Edad Medialdƅla Edad Media.￼Ɵla Educaci￳npooƙ&#10;&#10;la Emisora‟ƒ la Emperatriz Viudaŭ¡la Enc￭clica污ࠀŧ¢la Enc￭clica Rerrumž¤ La EneidaŻ¥La Ense￱anzaaliŵ¦la Ense￱anza SocialŌ§LA EPOCA REVOLUCIONARIA ń¨LA EPOCA REVOLUCIONARIA.X86 ŝ&#10;©la Eraࠀřªla Escrituraœ&#10;«&#10;la EscuelaĬ¬ la Espa￱aŰĩ­LA ESPERANZAriģ®LA ESPERANZA QUEaliĺ¯la Espiritualidad ĵ°LA ESPIRITUALIDAD CRISTIANA Ċ&#10;²&#10;La Estatuać³&#10;La Estructura9ā´la Etica EudemiaĘµLa Etica ProtestanteৄĐ¶&#10;la Eucarist￭aǪ· la Europabrǧ&#10;¸&#10;la FamiliaǠ¹La FeBoǼº LA FE CONǹ»LA FE CRISTIANAǳ¼la Filosof￭aǍ½LA FILOSOFIA POLITICAteǅ¾LA FILOSOFIA POLￍTICA ǝ¿La Filosof￭a Pol￭ticaФǕ&#10;ÀLA FILOSOFIA YƯÁla Fiscal￭a GeneralƦÂLa FontaineƣÃla Fuerza ArmadaƺÄLa Fuerza Hist￳ricaƵÅla Fundaci￳n GramsciƍÆla General Motors\CƄ&#10;Ç&#10;la Gentry-Ɓ&#10;È&#10;la GESTAPOﬄƚÉla GESTAPO.Ɨ&#10;Ê&#10;la GinebraƐËla Globalizaci￳nūÌla Gran AlianzaťÍla Gran CruzadaſÎLa Gran Recesi￳nŶÏ la Greciaų&#10;Ð&#10;la GuardiaiŌÑla Guardia NacionalŇÒla GuatemalaŁÓ la GuerraФŚÔla Guerra Francoŕ&#10;Õla Guerra Fr￭aįÖLa Hayaī&#10;×la Heritage FoundationģØLA HISTORIAļ&#10;ÙLA HISTORIA DEsĶÚLA HISTORIA.iríİÛla Humanae VitaeUI6ċÜLA HUMANIDADʼąÝ&#10;la HuntingtonઇğÞLa Ideolog￭aęßLa Ideolog￭a AlemanađàLa Ideolog￭a Alemana.Cuǩ&#10;¯á&#10;la IglesiaǢâla Iglesia'ǿãla Iglesia BautistaǶäLa Iglesia Carolingia敥敥ǎåla Iglesia Cat￳licaǉæla Iglesia Cat￳lica.ǁçLA IGLESIA CRISTIANAourǙèLA IGLESIA CRISTIANA.urǑé&#10;LA IGLESIA DEƫêla Iglesia Episcopal ƣ&#10;ëla Iglesia Latinoamericana Ƹìla Iglesia OrtodoxaƳíLa Iglesia RomanaƐƊîla Iglesia.Ƈ&#10;ïla Iglesia. AlƁ&#10;ðla Iglesia. Eleƛ&#10;ñla Iglesia. Esoƕòla Iglesia. EstaŬóla Iglesia. HoyŦô&#10;la Iglesia. YŠõla Iglesia.” Sin敥敥敥Żöla II Conferencia敥敥Ų÷la II Guerra`Ō&#10;øla Ilustraci￳nņùLA ILUSTRACION Yꄀȃ㄁ Łúla Ilustraci￳n. Causaronour Ŗûla ImpunidadŐüla Indiaĭý&#10;la India. Sinaħ&#10;þla Informaci￳nġÿ&#10;la Inglaterra敥敥Ļ&#10;Āla Inquisici￳nĵ&#10;āla Inquisici￳n. En ČĂLa Insoportable Frustraci￳n ąăla InternacionalĜĄla Introducci￳nĖąLa Investigaci￳nđĆla Islaǭ&#10;ćla Isla Utop￭aǧĈ la Italia敥敥ǠĉLa IzquierdaĈ癤ࠀǺĊLa JaulaǷ&#10;ċla JOCǳČla Junta䀀ǌčla JusticiaǉĎ la Legi￳nǂ&#10;ďla LeyǞĐla Ley Isl￡micaǘđ&#10;LA LIBERACIONǒĒ&#10;la Liberaci￳naƬēLA LIBERACION FRENTEcoƤ&#10;Ĕla Liberaci￳n Nacional‟Ƽĕla Liberaci￳n Nacional.ƴ&#10;Ėla Liberaci￳n.Ǝ&#10;ėla Liberaci￳n. GustavoƆĘla Libertadƃęla Libertad ReligiosaƛĚLa Liga EspartaquistaCuƓěla London SchoolŪĜla LunaŦĝ LA LUZ DE癤ࠀţĞla Majestadżğla Mateo$ࠀŹ&#10;ĠLa Mejor Rep￺blicaŰġla Memoria Hist￳ricaň&#10;ĢLa Mesa CompartidasŃģla MisaşĤla Misa. Porřĥ&#10;la ModernidadœĦla Monarqu￭aicoĭ&#10;ħ&#10;la Monta￱aĦĨ la Naci￳nģĩ&#10;la Naturaleza$Ľ&#10;Ī&#10;la NavidadࠀĶīla Nicaragua SandinistaĎĬla NomenclaturaĈĭla NomenklaturaĂĮla Nueva CristiandadĚįla Nueva Escuelaĕİ&#10;la Nueva Islaǯ&#10;ı&#10;la OficinaࠀǨĲla OMC. Venezuela`ǣ&#10;ĳla ONUǿ&#10;Ĵ&#10;La Oraci￳nǸĵla Organizaci￳nǲ&#10;Ķ&#10;la PalabraǏķla Palabra-ǈĸ la Patriaǅ&#10;Ĺla Pazǁĺla Paz Perpetua.㵞 ǘĻla Penitenciar￭a Apost￳lica Ǒļla Pe￱aƭĽla PlazaƦľ&#10;la Plaza Tian䜘ƠĿla Polic￭a NacionalƻŀLA POLITICAƴŁLa Pol￭ticaƱ&#10;łLA POLITICA LAƋŃ&#10;LA POLￍTICA YʀƅńLA POLITICA.º10ƟŅla Populorun ProgressioƗņLA PRACTICAƐŇLA PRACTICA POLITICA⫸Ũ&#10;ňla Presidencia Ţŉla Previsi￳nmżŊla Primavera㵅Ŷŋla Primera Asociaci￳nŎŌla Primera Cartaŉ&#10;ōla Primera Edici￳nŀ&#10;Ŏla Primera Escuelaśŏla Primera Guerra䍨ŒŐla Propiedad Privada䍨Ī&#10;őla Providencia ĤŒla Recherche Scientifique Ľ&#10;œ&#10;La ReformaĶ&#10;Ŕla Reforma Agrariaıŕla Reforma GregorianaĉŖla Religi￳nĂŗLa R￩ligionğ&#10;ŘLA RELIGIￓN ENęřla REMHI䍨ĒŚ&#10;la Renovaci￳n꺔ǬśLA RENOVACION DEዮ#ǧŜla Rep￺blicaǡ&#10;ŝla Rep￺blica Ateniense ǹŞla Rep￺blica Bolivariana孠  ǎşla Rep￺blica Democr￡ticaᇌ# ǇŠla Rep￺blica Dominicana ǟšla Rep￺blica Dominicana.킐 ǔŢla Rep￺blica Federal艰Ƭţla Rep￺blica FederativaƤŤla Rep￺blica FrancesaꚠƼťla Rep￺blica Isl￡mica拨ƴŦla Rep￺blica Popular䍨ƌŧla Rep￺blica RomanaƇŨla Rep￺blica Romana.཈#Ɵũla Resurrecci￳nƙŪla Resurrecci￳n. LaƐūla Resurrecci￳n. PiensoŨ&#10;Ŭ&#10;la Revoluci￳n䍨ŢŮla Revoluci￳n Cubanaꚠź&#10;ůla Revoluci￳n Cultural ŲŰla Revoluci￳n Espartaquista ŋ&#10; űla Revoluci￳n Francesa#ŃŲla Revoluci￳n HenryŚ蚌ョ㽈̾虜ョꌈミឈ̾㴘̾铰&quot;紈&quot;Œ&#10;ŴLa Revoluci￳n MejicanaĪ&#10;ŵla Revoluci￳n Mexicana ĢŶLa Revoluci￳n Sandinista௴# Ļ&#10;ŷ&#10;la RiquezaĴŸla RomaİŹ la Roma￱ačźla Ronda㑐ĆŻla Rusia୎#ăżla Sabidur￭aĝŽla Sagrada Escrituraĕž&#10;la Santa Sedeੴ#ǯſ&#10;La Sapini￨re.ǩƀla Saria퓀ǢƁ&#10;la Secci￳n II웰ǼƂ&#10;la Secretar￭aǶƃla Secretar￭a General闸ǎƄla Segunda Granǈ&#10;ƅla Segunda Guerraࣂ#ǃ&#10;Ɔla Seguridad Nacional.#ǛƇla Semana Sangrientaࡊ#Ǔƈla Social Democraciaࠎ#ƫ&#10;Ɖla Social Democracia.”#ƣƊLa Social-Democraciaޔ#ƻƋla Socidad CivilƲƌLa SociedadƏƍLA SOCIEDAD CIVIL蹰Ɔ&#10;Ǝla Sociedad Civil.ƁƏla Sociedad Civil-.ƘƐ&#10;LA SOCIEDAD Y퓀ƒ&#10;Ƒ&#10;La Soci￩t￩#ůƒLa Soci￩t￩..ũƓLA SOCIOLOGIA POLITICASšƔLA SOCIOLOGIA YŻƕla Suiza7 pŴƖLa Televisi￳n Austr￭acaŌƗLA TENTACIￓN DELnº ŇƘla Teodiceaŀƙla Teodicea. Cadae śƚla Teolog￭aŔ&#10;ƛLA TEOLOGIA DE ĮƜla Teolog￭a Pol￭tica6 gĦƝla Teolog￭a Pol￭tica.brľƞ La Teor￭aSoĻƟla Tercera GuerraPRĲƠla Tercera Tesisº 1č&#10;ơla Tercera V￭a)ćƢ la TierraraĀ&#10;ƣ&#10;LA TIERRA.oĝƤla Toraęƥla Transparencia 8Đ&#10;Ʀla UAMSǬ&#10;Ƨla UCAoǨ&#10;ƨla UCA. Televisi￳nǣƩla UESǿ&#10;ƪla Ultima Cena ǹƫla Ultraortodoxia32ǰƬLa Unidad Popularu  ǋƭla Unidad Revolucionaria43 ǀ&#10;Ʈla Uni￳nIS)ǝƯla Uni￳n Europeaponǔưla Uni￳n Europea.jaƯƱla Uni￳n NacionalreƦ&#10;Ʋla Uni￳n Sovi￩ticaoơƳla Uni￳n Sovi￩tica.Ƹƴ la Uni￳n.jaƵ&#10;Ƶla Uni￳n. PerotƏƶla Uni￳n. Se (JƉ&#10;Ʒla Unión.”  RecordemosiƁ&#10;Ƹla Universidado&#10;ƛ&#10;ƹla Universidad Centroamericanao&#10;Ƒƺla Universidad Libreapoũƻ&#10;la UniversitypoţƼla URSSſƽ La Utop￭aobŸƾLa Vera Pazŵ&#10;ƿ&#10;La VerapazrŎǀ la Verdad20ŋ&#10;ǁla Vicepresidenciatłǂla ViolenciatraŜǃla Viudaverř&#10;ǄLa Vozmŕ&#10;ǅla Web ő&#10;ǆ&#10;la Web. LaAĪѲǇ ProductIDveħ蚌ョ䊸́虜ョꌈミະ#铰&quot;紈&quot;Ŀศ#홰&quot;Ļ蚌ョ໰#虜ョꌈミ๐#༠#铰&quot;紈&quot;ĳༀ#Ÿıศ#&quot;č蚌ョའ#虜ョꌈミະ#ྐ#铰&quot;紈&quot;ą཰#Ÿăศ#&quot;ğ蚌ョ࿐#虜ョꌈミ༠#က#铰&quot;紈&quot;ė࿠#Ÿĕศ#홀&quot;đ蚌ョ၀#虜ョꌈミྐ#ၰ#铰&quot;紈&quot;ǩၐ#Ÿǧศ#홀&quot;ǣ蚌ョႰ#虜ョꌈミက#რ#铰&quot;紈&quot;ǻჀ#Ÿǹศ#&quot;ǵ蚌ョᄠ#虜ョꌈミၰ#ᅐ#铰&quot;紈&quot;Ǎᄰ#Ÿǋศ#톘&quot;Ǉ蚌ョᆐ#虜ョꌈミრ#ᇀ#铰&quot;紈&quot;ǟᆠ#Ÿǝศ#&quot;Ǚ蚌ョሀ#虜ョꌈミᅐ#ሰ#铰&quot;紈&quot;Ǒሐ#ŸƯศ#&quot;ƫ蚌ョተ#虜ョꌈミᇀ#አ#铰&quot;紈&quot;ƣኀ#Ÿơศ#&quot;ƽ蚌ョዠ#虜ョꌈミሰ#ጐ#铰&quot;紈&quot;Ƶደ#ŸƳศ#&quot;Ə蚌ョፐ#虜ョꌈミአ#ᎀ#铰&quot;紈&quot;Ƈ፠#Ÿƅศ#쀐&quot;Ɓ蚌ョᏀ#虜ョꌈミጐ#Ᏸ#铰&quot;紈&quot;ƙᏐ#ŸƗศ#픘&quot;Ɠ蚌ョᐰ#虜ョꌈミᎀ#ᑠ#铰&quot;紈&quot;ūᑀ#Ÿũศ#&quot;ť蚌ョᒠ#虜ョꌈミᏰ#ᓐ#铰&quot;紈&quot;Žᒰ#ŸŻศ#&quot;ŷ蚌ョᔐ#虜ョꌈミᑠ#ᕀ#铰&quot;紈&quot;ŏᔠ#Ÿōศ#&quot;ŉ蚌ョᖀ#虜ョꌈミᓐ#ᖰ#铰&quot;紈&quot;Łᖐ#Ÿşศ#&quot;ś蚌ョᗰ#虜ョꌈミᕀ#ᘠ#铰&quot;紈&quot;œᘀ#Ÿőศ#하&quot;ĭ蚌ョᙠ#虜ョꌈミᖰ#ᚐ#铰&quot;紈&quot;ĥᙰ#Ÿģศ#&quot;Ŀ蚌ョᛐ#虜ョꌈミᘠ#ᜀ#铰&quot;紈&quot;ķᛠ#Ÿĵศ#р#ı蚌ョᝀ#虜ョꌈミᚐ#ᝰ#铰&quot;紈&quot;ĉᝐ#Ÿćศ#&quot;ă蚌ョឰ#虜ョꌈミᜀ#០#铰&quot;紈&quot;ěៀ#Ÿęศ#&quot;ĕ蚌ョᠠ#虜ョꌈミᝰ#ᡐ#铰&quot;紈&quot;ǭᠰ#Ÿǫศ#Ҁ#ǧ蚌ョᢐ#虜ョꌈミ០#ᣀ#铰&quot;紈&quot;ǿᢠ#Ÿǽศ#&quot;ǹ蚌ョᤀ#虜ョꌈミᡐ#ᤰ#铰&quot;紈&quot;Ǳᤐ#ŸǏศ#р#ǋ蚌ョᥰ#虜ョꌈミᣀ#ᦠ#铰&quot;紈&quot;ǃᦀ#Ÿǁศ#&quot;ǝ蚌ョ᧠#虜ョꌈミᤰ#ᨐ#铰&quot;紈&quot;Ǖ᧰#ŸǓศ#&quot;Ư蚌ョᩐ#虜ョꌈミᦠ#᪀#铰&quot;紈&quot;Ƨ᩠#Ÿƥศ#̐#ơ蚌ョᫀ#虜ョꌈミᨐ#᫰#铰&quot;紈&quot;ƹ᫐#ŸƷศ#&quot;Ƴ蚌ョᬰ#虜ョꌈミ᪀#᭠#铰&quot;紈&quot;Ƌᭀ#ŸƉศ#&quot;ƅ蚌ョᮠ#虜ョꌈミ᫰#ᯐ#铰&quot;紈&quot;Ɲ᮰#Ÿƛศ#θ#Ɨ蚌ョᰐ#虜ョꌈミ᭠#᱀#铰&quot;紈&quot;ůᰠ#Ÿŭศ#&quot;ũ蚌ョᲀ#虜ョꌈミᯐ#Ჰ#铰&quot;紈&quot;šᲐ#Ÿſศ#&quot;Ż蚌ョᳰ#虜ョꌈミ᱀#ᴠ#铰&quot;紈&quot;ųᴀ#Ÿűศ#셸&quot;ō蚌ョᵠ#虜ョꌈミᲰ#ᶐ#铰&quot;紈&quot;Ņᵰ#ŸŃศ#Ԙ#ş蚌ョ᷐#虜ョꌈミᴠ#Ḁ#铰&quot;紈&quot;ŗᷠ#Ÿŕศ#&quot;ő蚌ョṀ#虜ョꌈミᶐ#Ṱ#铰&quot;紈&quot;ĩṐ#Ÿħศ#훠&quot;ģ蚌ョẰ#虜ョꌈミḀ#Ỡ#铰&quot;紈&quot;ĻỀ#ŸĹศ#&quot;ĵ蚌ョἠ#虜ョꌈミṰ#ὐ#铰&quot;紈&quot;čἰ#Ÿċศ#ݸ#ć蚌ョᾐ#虜ョꌈミỠ#῀#铰&quot;紈&quot;ğᾠ#Ÿĝศ#홀&quot;ę蚌ョ #虜ョꌈミὐ#‰#铰&quot;紈&quot;đ‐#Ÿǯศ#&quot;ǫ蚌ョ⁰#虜ョꌈミ῀#₠#铰&quot;紈&quot;ǣ₀#Ÿǡศ#&quot;ǽ蚌ョ⃠#虜ョꌈミ‰#ℐ#铰&quot;紈&quot;ǵ⃰#Ÿǳศ#࠘#Ǐ蚌ョ⅐#虜ョꌈミ₠#ↀ#铰&quot;紈&quot;ǇⅠ#Ÿǅศ#ڰ#ǁ蚌ョ⇀#虜ョꌈミℐ#⇰#铰&quot;紈&quot;Ǚ⇐#ŸǗศ#뾰&quot;Ǔ蚌ョ∰#虜ョꌈミↀ#≠#铰&quot;紈&quot;ƫ≀#ŸƩศ#&quot;ƥ蚌ョ⊠#虜ョꌈミ⇰#⋐#铰&quot;籰&quot;ƽ⊰#Ÿƻศ#맸&quot;Ʒ蚌ョ⌐#虜ョꌈミ≠#⍀#铰&quot;紈&quot;Ə⌠#Ÿƍศ#&quot;Ɖ蚌ョ⎀#虜ョꌈミ⋐#⎰#铰&quot;紈&quot;Ɓ⎐#ŸƟศ#쩈&quot;ƛ蚌ョ⏰#虜ョꌈミ⍀#␠#铰&quot;紈&quot;Ɠ␀#ŸƑศ#쩈&quot;ŭ蚌ョ①#虜ョꌈミ⎰#⒐#铰&quot;紈&quot;ť⑰#Ÿţศ#쇸&quot;ſ蚌ョⓐ#虜ョꌈミ␠#─#铰&quot;紈&quot;ŷⓠ#Ÿŵศ#쇸&quot;ű蚌ョ╀#虜ョꌈミ⒐#╰#铰&quot;紈&quot;ŉ═#ŸŇศ#&quot;Ń蚌ョ▰#虜ョꌈミ─#◠#铰&quot;紈&quot;ś◀#Ÿřศ#쇸&quot;ŕ蚌ョ☠#虜ョꌈミ╰#♐#铰&quot;紈&quot;ĭ☰#Ÿīศ#씸&quot;ħ蚌ョ⚐#虜ョꌈミ◠#⛀#铰&quot;紈&quot;Ŀ⚠#ŸĽศ#쇸&quot;Ĺ蚌ョ✀#虜ョꌈミ♐#✰#铰&quot;紈&quot;ı✐#Ÿďศ#&quot;ċ蚌ョ❰#虜ョꌈミ⛀#➠#铰&quot;紈&quot;ă➀#Ÿāศ#쇸&quot;ĝ蚌ョ⟠#虜ョꌈミ✰#⠐#铰&quot;紈&quot;ĕ⟰#Ÿēศ#&quot;ǯ蚌ョ⡐#虜ョꌈミ➠#⢀#铰&quot;紈&quot;ǧ⡠#Ÿǥศ#&quot;ǡ蚌ョ⣀#虜ョꌈミ⠐#⣰#铰&quot;紈&quot;ǹ⣐#ŸǷศ#퐠&quot;ǳ蚌ョ⤰#虜ョꌈミ⢀#⥠#铰&quot;紈&quot;ǋ⥀#Ÿǉศ#퓠&quot;ǅ蚌ョ⦠#虜ョꌈミ⣰#⧐#铰&quot;紈&quot;ǝ⦰#ŸǛศ#&quot;Ǘ蚌ョ⨐#虜ョꌈミ⥠#⩀#铰&quot;紈&quot;Ư⨠#Ÿƭศ#쒠&quot;Ʃ蚌ョ⪀#虜ョꌈミ⧐#⪰#铰&quot;紈&quot;ơ⪐#Ÿƿศ#삠&quot;ƻ蚌ョ⫰#虜ョꌈミ⩀#⬠#铰&quot;紈&quot;Ƴ⬀#ŸƱศ#잀&quot;ƍ蚌ョ⭠#虜ョꌈミ⪰#⮐#铰&quot;紈&quot;ƅ⭰#Ÿƃศ#蹸Ɵ蚌ョ⯐#虜ョꌈミ⬠#Ⰰ#铰&quot;紈&quot;Ɨ⯠#Ÿƕศ#헀&quot;Ƒ蚌ョⱀ#虜ョꌈミ⮐#Ɒ#铰&quot;紈&quot;ũⱐ#Ÿŧศ#쥨&quot;ţ蚌ョⲰ#虜ョꌈミⰀ#Ⳡ#铰&quot;紈&quot;ŻⳀ#ŸŹศ#세&quot;ŵ蚌ョⴠ#虜ョꌈミⱰ#ⵐ#铰&quot;紈&quot;ōⴰ#Ÿŋศ#의&quot;Ň蚌ョⶐ#虜ョꌈミⳠ#ⷀ#铰&quot;紈&quot;şⶠ#Ÿŝศ#&quot;ř蚌ョ⸀#虜ョꌈミⵐ#⸰#铰&quot;紈&quot;ő⸐#Ÿįศ#࠸#ī蚌ョ⹰#虜ョꌈミⷀ#⺠#铰&quot;紈&quot;ģ⺀#Ÿġศ#Ә#Ľ蚌ョ⻠#虜ョꌈミ⸰#⼐#铰&quot;紈&quot;ĵ⻰#Ÿĳศ#쥨&quot;ď蚌ョ⽐#虜ョꌈミ⺠#⾀#铰&quot;紈&quot;ć⽠#Ÿąศ#저&quot;ā蚌ョ⿀#虜ョꌈミ⼐#⿰#铰&quot;紈&quot;ę⿐#Ÿėศ#࠘#ē蚌ョ〰#虜ョꌈミ⾀#だ#铰&quot;紈&quot;ǫ぀#Ÿǩศ#&quot;ǥ蚌ョ゠#虜ョꌈミ⿰#バ#铰&quot;紈&quot;ǽグ#Ÿǻศ#̐#Ƿ蚌ョㄐ#虜ョꌈミだ#ㅀ#铰&quot;紈&quot;Ǐㄠ#ŸǍศ#&quot;ǉ蚌ョㆀ#虜ョꌈミバ#ㆰ#铰&quot;紈&quot;ǁ㆐#Ÿǟศ#ְ#Ǜ蚌ョㇰ#虜ョꌈミㅀ#㈠#铰&quot;紈&quot;Ǔ㈀#ŸǑศ#&quot;ƭ蚌ョ㉠#虜ョꌈミㆰ#㊐#铰&quot;紈&quot;ƥ㉰#Ÿƣศ#؈#ƿ蚌ョ㋐#虜ョꌈミ㈠#㌀#铰&quot;紈&quot;Ʒ㋠#ŸƵศ#톘&quot;Ʊ蚌ョ㍀#虜ョꌈミ㊐#㍰#铰&quot;紈&quot;Ɖ㍐#ŸƇศ#&quot;ƃ蚌ョ㎰#虜ョꌈミ㌀#㏠#铰&quot;紈&quot;ƛ㏀#Ÿƙศ#&quot;ƕ蚌ョ㐠#虜ョꌈミ㍰#㑐#铰&quot;紈&quot;ŭ㐰#Ÿūศ#ੈ#ŧ蚌ョ㒐#虜ョꌈミ㏠#㓀#铰&quot;紈&quot;ſ㒠#ŸŽศ#&quot;Ź蚌ョ㔀#虜ョꌈミ㑐#㔰#铰&quot;紈&quot;ű㔐#Ÿŏศ#&quot;ŋ蚌ョ㕰#虜ョꌈミ㓀#㖠#铰&quot;籰&quot;Ń㖀#ŸŁศ#밸&quot;ŝ蚌ョ㗠#虜ョꌈミ㔰#㘐#铰&quot;紈&quot;ŕ㗰#Ÿœศ#&quot;į蚌ョ㙐#虜ョꌈミ㖠#㚀#铰&quot;紈&quot;ħ㙠#Ÿĥศ#춸&quot;ġ蚌ョ㛀#虜ョꌈミ㘐#㛰#铰&quot;紈&quot;Ĺ㛐#Ÿķศ#&quot;ĳ蚌ョ㜰#虜ョꌈミ㚀#㝠#铰&quot;紈&quot;ċ㝀#Ÿĉศ#탨&quot;ą蚌ョ㞠#虜ョꌈミ㛰#㟐#铰&quot;紈&quot;ĝ㞰#Ÿěศ#&quot;ė蚌ョ㠐#虜ョꌈミ㝠#㡀#铰&quot;紈&quot;ǯ㠠#Ÿǭศ#ੈ#ǩ蚌ョ㢀#虜ョꌈミ㟐#㢰#铰&quot;紈&quot;ǡ㢐#Ÿǿศ#&quot;ǻ蚌ョ㣰#虜ョꌈミ㡀#㤠#铰&quot;紈&quot;ǳ㤀#ŸǱศ#&quot;Ǎ蚌ョ㥠#虜ョꌈミ㢰#㦐#铰&quot;紈&quot;ǅ㥰#Ÿǃศ#౰#ǟ蚌ョ㧐#虜ョꌈミ㤠#㨀#铰&quot;紈&quot;Ǘ㧠#ŸǕศ#뻰&quot;Ǒ蚌ョ㩀#虜ョꌈミ㦐#㩰#铰&quot;紈&quot;Ʃ㩐#ŸƧศ#&quot;ƣ蚌ョ㪰#虜ョꌈミ㨀#㫠#铰&quot;紈&quot;ƻ㫀#Ÿƹศ#ॸ#Ƶ蚌ョ㬠#虜ョꌈミ㩰#㭐#铰&quot;紈&quot;ƍ㬰#ŸƋศ#齃&quot;Ƈ蚌ョ㮐#虜ョꌈミ㫠#㯀#铰&quot;紈&quot;Ɵ㮠#ŸƝศ#&quot;ƙ蚌ョ㰀#虜ョꌈミ㭐#㰰#铰&quot;紈&quot;Ƒ㰐#Ÿůศ#ɰ#ū蚌ョ㱰#虜ョꌈミ㯀#㲠#铰&quot;紈&quot;ţ㲀#Ÿšศ#ǰ#Ž蚌ョ㳠#虜ョꌈミ㰰#㴐#铰&quot;紈&quot;ŵ㳰#Ÿųศ#ǰ#ŏ蚌ョ㵐#虜ョꌈミ㲠#㶀#铰&quot;紈&quot;Ň㵠#ŸŅศ#ܠ#Ł蚌ョ㷀#虜ョꌈミ㴐#㷰#铰&quot;紈&quot;ř㷐#Ÿŗศ#ܠ#œ蚌ョ㸰#虜ョꌈミ㶀#㹠#铰&quot;紈&quot;ī㹀#Ÿĩศ#ǰ#ĥ蚌ョ㺠#虜ョꌈミ㷰#㻐#铰&quot;紈&quot;Ľ㺰#ŸĻศ#ܠ#ķ蚌ョ㼐#虜ョꌈミ㹠#㽀#铰&quot;紈&quot;ď㼠#Ÿčศ#&quot;ĉ蚌ョ㾀#虜ョꌈミ㻐#㾰#铰&quot;紈&quot;ā㾐#Ÿğศ#ǰ#ě蚌ョ㿰#虜ョꌈミ㽀#䀠#铰&quot;紈&quot;ē䀀#Ÿđศ#ǰ#ǭ蚌ョ䁠#虜ョꌈミ㾰#䂐#铰&quot;紈&quot;ǥ䁰#Ÿǣศ#ǰ#ǿ蚌ョ䃐#虜ョꌈミ䀠#䄀#铰&quot;紈&quot;Ƿ䃠#Ÿǵศ#&quot;Ǳ蚌ョ䅀#虜ョꌈミ䂐#䅰#铰&quot;紈&quot;ǉ䅐#ŸǇศ#&quot;ǃ蚌ョ䆰#虜ョꌈミ䄀#䇠#铰&quot;紈&quot;Ǜ䇀#ŸǙศ#ｈ&quot;Ǖ蚌ョ䈠#虜ョꌈミ䅰#䉐#铰&quot;紈&quot;ƭ䈰#Ÿƫศ#઀#Ƨ蚌ョ䊐#虜ョꌈミ䇠#䋀#铰&quot;紈&quot;ƿ䊠#Ÿƽศ#ĸ#ƹ蚌ョ䌀#虜ョꌈミ䉐#䌰#铰&quot;紈&quot;Ʊ䌐#ŸƏศ#&quot;Ƌ蚌ョ䍰#虜ョꌈミ䋀#䎠#铰&quot;紈&quot;ƃ䎀#ŸƁศ#぀Ɲ蚌ョ䏠#虜ョꌈミ䌰#䐐#铰&quot;紈&quot;ƕ䏰#ŸƓศ#쩸&quot;ů蚌ョ䑐#虜ョꌈミ䎠#䒀#铰&quot;紈&quot;ŧ䑠#Ÿťศ#&quot;š蚌ョ䓀#虜ョꌈミ䐐#䓰#铰&quot;紈&quot;Ź䓐#Ÿŷศ#&quot;ų蚌ョ䔰#虜ョꌈミ䒀#䕠#铰&quot;紈&quot;ŋ䕀#Ÿŉศ#쩸&quot;Ņ蚌ョ䖠#虜ョꌈミ䓰#䗐#铰&quot;紈&quot;ŝ䖰#Ÿśศ#殀ŗ蚌ョ䘐#虜ョꌈミ䕠#䙀#铰&quot;紈&quot;į䘠#Ÿĭศ#ॸ#ĩ蚌ョ䚀#虜ョꌈミ䗐#䚰#铰&quot;紈&quot;ġ䚐#ŸĿศ#웰&quot;Ļ蚌ョ䛰#虜ョꌈミ䙀#䜠#铰&quot;籰&quot;ĳ䜀#Ÿıศ#끈&quot;č蚌ョ䝠#虜ョꌈミ䚰#䞐#铰&quot;籰&quot;ą䝰#Ÿăศ#끈&quot;ğ蚌ョ䟐#虜ョꌈミ䜠#䠀#铰&quot;紈&quot;ė䟠#Ÿĕศ#턘&quot;đ蚌ョ䡀#虜ョꌈミ䞐#䡰#铰&quot;紈&quot;ǩ䡐#Ÿǧศ#&quot;ǣ蚌ョ䢰#虜ョꌈミ䠀#䣠#铰&quot;紈&quot;ǻ䣀#Ÿǹศ#턘&quot;ǵ蚌ョ䤠#虜ョꌈミ䡰#䥐#铰&quot;紈&quot;Ǎ䤰#Ÿǋศ#ࣀ#Ǉ蚌ョ䦐#虜ョꌈミ䣠#䧀#铰&quot;紈&quot;ǟ䦠#Ÿǝศ#빘&quot;Ǚ蚌ョ䨀#虜ョꌈミ䥐#䨰#铰&quot;紈&quot;Ǒ䨐#ŸƯศ#滛&quot;ƫ蚌ョ䩰#虜ョꌈミ䧀#䪠#铰&quot;籰&quot;ƣ䪀#Ÿơศ#벘&quot;ƽ蚌ョ䫠#虜ョꌈミ䨰#䬐#铰&quot;紈&quot;Ƶ䫰#ŸƳศ#&quot;Ə蚌ョ䭐#虜ョꌈミ䪠#䮀#铰&quot;紈&quot;Ƈ䭠#Ÿƅศ#ഈ#Ɓ蚌ョ䯀#虜ョꌈミ䬐#䯰#铰&quot;紈&quot;ƙ䯐#ŸƗศ#&quot;Ɠ蚌ョ䰰#虜ョꌈミ䮀#䱠#铰&quot;紈&quot;ū䱀#Ÿũศ#뾈&quot;ť蚌ョ䲠#虜ョꌈミ䯰#䳐#铰&quot;紈&quot;Ž䲰#ŸŻศ#&quot;ŷ蚌ョ䴐#虜ョꌈミ䱠#䵀#铰&quot;紈&quot;ŏ䴠#Ÿōศ#&quot;ŉ蚌ョ䶀#虜ョꌈミ䳐#䶰#铰&quot;紈&quot;Ł䶐#Ÿşศ#턘&quot;ś蚌ョ䷰#虜ョꌈミ䵀#丠#铰&quot;紈&quot;œ一#Ÿőศ#&quot;ĭ蚌ョ习#虜ョꌈミ䶰#亐#铰&quot;紈&quot;ĥ买#Ÿģศ#&quot;Ŀ蚌ョ仐#虜ョꌈミ丠#伀#铰&quot;紈&quot;ķ仠#Ÿĵศ#&quot;ı蚌ョ佀#虜ョꌈミ亐#佰#铰&quot;紈&quot;ĉ佐#Ÿćศ#龜&quot;ă蚌ョ侰#虜ョꌈミ伀#俠#铰&quot;紈&quot;ě俀#Ÿęศ#헰&quot;ĕ蚌ョ倠#虜ョꌈミ佰#偐#铰&quot;紈&quot;ǭ倰#Ÿǫศ#쁐&quot;ǧ蚌ョ傐#虜ョꌈミ俠#僀#铰&quot;紈&quot;ǿ傠#Ÿǽศ#࠘#ǹ蚌ョ儀#虜ョꌈミ偐#儰#铰&quot;紈&quot;Ǳ儐#ŸǏศ#&quot;ǋ蚌ョ兰#虜ョꌈミ僀#冠#铰&quot;紈&quot;ǃ冀#Ÿǁศ#&quot;ǝ蚌ョ几#虜ョꌈミ儰#刐#铰&quot;紈&quot;Ǖ凰#ŸǓศ#뾈&quot;Ư蚌ョ剐#虜ョꌈミ冠#劀#铰&quot;紈&quot;Ƨ剠#Ÿƥศ#&quot;ơ蚌ョ勀#虜ョꌈミ刐#勰#铰&quot;紈&quot;ƹ勐#ŸƷศ#쩸&quot;Ƴ蚌ョ匰#虜ョꌈミ劀#占#铰&quot;紈&quot;Ƌ區#ŸƉศ#쩸&quot;ƅ蚌ョ厠#虜ョꌈミ勰#叐#铰&quot;紈&quot;Ɲ厰#Ÿƛศ#쩸&quot;Ɨ蚌ョ吐#虜ョꌈミ占#呀#铰&quot;紈&quot;ů吠#Ÿŭศ#턘&quot;ũ蚌ョ咀#虜ョꌈミ叐#咰#铰&quot;紈&quot;š咐#Ÿſศ#&quot;Ż蚌ョ哰#虜ョꌈミ呀#唠#铰&quot;紈&quot;ų唀#Ÿűศ#&quot;ō蚌ョ啠#虜ョꌈミ咰#喐#铰&quot;紈&quot;Ņ啰#ŸŃศ#߀#ş蚌ョ嗐#虜ョꌈミ唠#嘀#铰&quot;紈&quot;ŗ嗠#Ÿŕศ#&quot;ő蚌ョ噀#虜ョꌈミ喐#噰#铰&quot;紈&quot;ĩ噐#Ÿħศ#ঠ#ģ蚌ョ嚰#虜ョꌈミ嘀#因#铰&quot;紈&quot;Ļ囀#ŸĹศ#&quot;ĵ蚌ョ圠#虜ョꌈミ噰#坐#铰&quot;紈&quot;č地#Ÿċศ#&quot;ć蚌ョ垐#虜ョꌈミ因#埀#铰&quot;紈&quot;ğ垠#Ÿĝศ#&quot;ę蚌ョ堀#虜ョꌈミ坐#堰#铰&quot;紈&quot;đ堐#Ÿǯศ#&quot;ǫ蚌ョ塰#虜ョꌈミ埀#墠#铰&quot;紈&quot;ǣ墀#Ÿǡศ#&quot;ǽ蚌ョ壠#虜ョꌈミ堰#夐#铰&quot;紈&quot;ǵ声#Ÿǳศ#&quot;Ǐ蚌ョ奐#虜ョꌈミ墠#妀#铰&quot;紈&quot;Ǉ奠#Ÿǅศ#쀐&quot;ǁ蚌ョ姀#虜ョꌈミ夐#姰#铰&quot;紈&quot;Ǚ姐#ŸǗศ#픘&quot;Ǔ蚌ョ娰#虜ョꌈミ妀#婠#铰&quot;紈&quot;ƫ婀#ŸƩศ#쐨&quot;ƥ蚌ョ媠#虜ョꌈミ姰#嫐#铰&quot;紈&quot;ƽ媰#Ÿƻศ#&quot;Ʒ蚌ョ嬐#虜ョꌈミ婠#孀#铰&quot;紈&quot;Ə嬠#Ÿƍศ#&quot;Ɖ蚌ョ宀#虜ョꌈミ嫐#宰#铰&quot;紈&quot;Ɓ宐#ŸƟศ#섐&quot;ƛ蚌ョ寰#虜ョꌈミ孀#尠#铰&quot;紈&quot;Ɠ尀#ŸƑศ#&quot;ŭ蚌ョ屠#虜ョꌈミ宰#岐#铰&quot;紈&quot;ť屰#Ÿţศ#&quot;ſ蚌ョ峐#虜ョꌈミ尠#崀#铰&quot;紈&quot;ŷ峠#Ÿŵศ#힀&quot;ű蚌ョ嵀#虜ョꌈミ岐#嵰#铰&quot;籰&quot;ŉ嵐#ŸŇศ#머&quot;Ń蚌ョ嶰#虜ョꌈミ崀#巠#铰&quot;籰&quot;ś巀#Ÿřศ#멘&quot;ŕ蚌ョ帠#虜ョꌈミ嵰#幐#铰&quot;籰&quot;ĭ帰#Ÿīศ#멸&quot;ħ蚌ョ庐#虜ョꌈミ巠#廀#铰&quot;籰&quot;Ŀ庠#ŸĽศ#몘&quot;Ĺ蚌ョ开#虜ョꌈミ幐#弰#铰&quot;籰&quot;ı弐#Ÿďศ#몸&quot;ċ蚌ョ彰#虜ョꌈミ廀#徠#铰&quot;紈&quot;ă往#Ÿāศ#품&quot;ĝ蚌ョ忠#虜ョꌈミ弰#怐#铰&quot;籰&quot;ĕ忰#Ÿēศ#붘&quot;ǯ蚌ョ恐#虜ョꌈミ徠#悀#铰&quot;紈&quot;ǧ恠#Ÿǥศ#&quot;ǡ蚌ョ惀#虜ョꌈミ怐#惰#铰&quot;紈&quot;ǹ惐#ŸǷศ#&quot;ǳ蚌ョ愰#虜ョꌈミ悀#慠#铰&quot;籰&quot;ǋ慀#Ÿǉศ#뵸&quot;ǅ蚌ョ憠#虜ョꌈミ惰#懐#铰&quot;紈&quot;ǝ憰#ŸǛศ#ﻘ&quot;Ǘ蚌ョ成#虜ョꌈミ慠#所#铰&quot;紈&quot;Ư戠#Ÿƭศ#외&quot;Ʃ蚌ョ技#虜ョꌈミ懐#抰#铰&quot;紈&quot;ơ抐#Ÿƿศ#&quot;ƻ蚌ョ拰#虜ョꌈミ所#挠#铰&quot;紈&quot;Ƴ挀#ŸƱศ#쩸&quot;ƍ蚌ョ捠#虜ョꌈミ抰#掐#铰&quot;紈&quot;ƅ捰#Ÿƃศ#외&quot;Ɵ蚌ョ提#虜ョꌈミ挠#搀#铰&quot;紈&quot;Ɨ揠#Ÿƕศ#&quot;Ƒ蚌ョ摀#虜ョꌈミ掐#摰#铰&quot;紈&quot;ũ摐#Ÿŧศ#외&quot;ţ蚌ョ撰#虜ョꌈミ搀#擠#铰&quot;紈&quot;Ż擀#ŸŹศ#외&quot;ŵ蚌ョ攠#虜ョꌈミ摰#敐#铰&quot;紈&quot;ō攰#Ÿŋศ#외&quot;Ň蚌ョ斐#虜ョꌈミ擠#旀#铰&quot;紈&quot;ş斠#Ÿŝศ#&quot;ř蚌ョ昀#虜ョꌈミ敐#昰#铰&quot;紈&quot;ő昐#Ÿįศ#&quot;ī蚌ョ晰#虜ョꌈミ旀#暠#铰&quot;紈&quot;ģ暀#Ÿġศ#외&quot;Ľ蚌ョ曠#虜ョꌈミ昰#朐#铰&quot;紈&quot;ĵ曰#Ÿĳศ#외&quot;ď蚌ョ材#虜ョꌈミ暠#枀#铰&quot;紈&quot;ć杠#Ÿąศ#&quot;ā蚌ョ柀#虜ョꌈミ朐#柰#铰&quot;紈&quot;ę某#Ÿėศ#&quot;ē蚌ョ栰#虜ョꌈミ枀#桠#铰&quot;紈&quot;ǫ桀#Ÿǩศ#외&quot;ǥ蚌ョ梠#虜ョꌈミ柰#棐#铰&quot;紈&quot;ǽ械#Ÿǻศ#쎀&quot;Ƿ蚌ョ椐#虜ョꌈミ桠#楀#铰&quot;紈&quot;Ǐ椠#ŸǍศ#&quot;ǉ蚌ョ榀#虜ョꌈミ棐#榰#铰&quot;紈&quot;ǁ榐#Ÿǟศ#&quot;Ǜ蚌ョ槰#虜ョꌈミ楀#樠#铰&quot;紈&quot;Ǔ樀#ŸǑศ#&quot;ƭ蚌ョ橠#虜ョꌈミ榰#檐#铰&quot;紈&quot;ƥ橰#Ÿƣศ#&quot;ƿ蚌ョ櫐#虜ョꌈミ樠#欀#铰&quot;紈&quot;Ʒ櫠#ŸƵศ#&quot;Ʊ蚌ョ歀#虜ョꌈミ檐#歰#铰&quot;紈&quot;Ɖ歐#ŸƇศ#ﻸ&quot;ƃ蚌ョ殰#虜ョꌈミ欀#毠#铰&quot;紈&quot;ƛ毀#Ÿƙศ#&quot;ƕ蚌ョ氠#虜ョꌈミ歰#汐#铰&quot;紈&quot;ŭ氰#ՠūศ#&quot;ŧ蚌ョ沐#虜ョꌈミ毠#泀#铰&quot;紈&quot;ſ沠#ӰŽศ#&quot;Ź蚌ョ洀#虜ョꌈミ汐#洰#铰&quot;紈&quot;ű洐#Ҁŏศ#&quot;ŋ蚌ョ浰#虜ョꌈミ泀#涠#铰&quot;紈&quot;Ń涀#АŁศ#컨&quot;ŝ蚌ョ淠#虜ョꌈミ洰#渐#铰&quot;紈&quot;ŕ淰#Πœศ#﬘&quot;į蚌ョ湐#虜ョꌈミ涠#満#铰&quot;紈&quot;ħ湠#̰ĥศ#ﭐ&quot;ġ蚌ョ滀#虜ョꌈミ渐#滰#铰&quot;紈&quot;Ĺ滐#ˀķศ#&quot;ĳ蚌ョ漰#虜ョꌈミ満#潠#铰&quot;紈&quot;ċ潀#ɐĉศ#&quot;ą蚌ョ澠#虜ョꌈミ滰#濐#铰&quot;紈&quot;ĝ澰#Ǡěศ#&quot;ė蚌ョ瀐#虜ョꌈミ潠#灀#铰&quot;紈&quot;ǯ瀠#Ÿǭศ#赸&quot;ǩ蚌ョ炀#虜ョꌈミ濐#炰#铰&quot;紈&quot;ǡ炐#Ÿǿศ#ಐ#ǻ蚌ョ烰#虜ョꌈミ灀#焠#铰&quot;紈&quot;ǳ焀#ŸǱศ#&quot;Ǎ蚌ョ煠#虜ョꌈミ炰#熐#铰&quot;紈&quot;ǅ煰#Ÿǃศ#&quot;ǟ蚌ョ燐#虜ョꌈミ焠#爀#铰&quot;紈&quot;Ǘ燠#ŸǕศ#&quot;Ǒ蚌ョ牀#虜ョꌈミ熐#牰#铰&quot;紈&quot;Ʃ牐#ŸƧศ#ಐ#ƣ蚌ョ犰#虜ョꌈミ爀#狠#铰&quot;紈&quot;ƻ狀#Ÿƹศ#&quot;Ƶ蚌ョ猠#虜ョꌈミ牰#獐#铰&quot;紈&quot;ƍ猰#ŸƋศ#&quot;Ƈ蚌ョ玐#虜ョꌈミ狠#珀#铰&quot;紈&quot;Ɵ玠#ŸƝศ#&quot;ƙ蚌ョ琀#虜ョꌈミ獐#琰#铰&quot;紈&quot;Ƒ琐#Ÿůศ#쓘&quot;ū蚌ョ瑰#虜ョꌈミ珀#璠#铰&quot;紈&quot;ţ璀#Ÿšศ#＠&quot;Ž蚌ョ瓠#虜ョꌈミ琰#甐#铰&quot;紈&quot;ŵ瓰#Ÿųศ#&quot;ŏ蚌ョ畐#虜ョꌈミ璠#疀#铰&quot;紈&quot;Ň畠#ŸŅศ#ఀ#Ł蚌ョ痀#虜ョꌈミ甐#痰#铰&quot;紈&quot;ř痐#Ÿŗศ#&quot;œ蚌ョ瘰#虜ョꌈミ疀#癠#铰&quot;紈&quot;ī癀#Ÿĩศ#&quot;ĥ蚌ョ皠#虜ョꌈミ痰#盐#铰&quot;紈&quot;Ľ皰#ŸĻศ#&quot;ķ蚌ョ眐#虜ョꌈミ癠#着#铰&quot;紈&quot;ď眠#Ÿčศ#&quot;ĉ蚌ョ瞀#虜ョꌈミ盐#瞰#铰&quot;紈&quot;ā瞐#Ÿğศ#&quot;ě蚌ョ矰#虜ョꌈミ着#砠#铰&quot;紈&quot;ē砀#Ÿđศ#&quot;ǭ蚌ョ硠#虜ョꌈミ瞰#碐#铰&quot;紈&quot;ǥ硰#Ÿǣศ#&quot;ǿ蚌ョ磐#虜ョꌈミ砠#礀#铰&quot;紈&quot;Ƿ磠#Ÿǵศ#&quot;Ǳ蚌ョ祀#虜ョꌈミ碐#祰#铰&quot;紈&quot;ǉ祐#ŸǇศ#&quot;ǃ蚌ョ禰#虜ョꌈミ礀#秠#铰&quot;紈&quot;Ǜ秀#ŸǙศ#픘&quot;Ǖ蚌ョ稠#虜ョꌈミ祰#穐#铰&quot;紈&quot;ƭ稰#Ÿƫศ#&quot;Ƨ蚌ョ窐#虜ョꌈミ秠#竀#铰&quot;紈&quot;ƿ窠#Ÿƽศ#촘&quot;ƹ蚌ョ笀#虜ョꌈミ穐#笰#铰&quot;紈&quot;Ʊ笐#ŸƏศ#ﴰ&quot;Ƌ蚌ョ筰#虜ョꌈミ竀#箠#铰&quot;紈&quot;ƃ简#ŸƁศ#쩸&quot;Ɲ蚌ョ篠#虜ョꌈミ笰#簐#铰&quot;紈&quot;ƕ篰#ŸƓศ#౰#ů蚌ョ籐#虜ョꌈミ箠#粀#铰&quot;紈&quot;ŧ籠#԰ťศ#ﴰ&quot;š蚌ョ糀#虜ョꌈミ簐#糰#铰&quot;紈&quot;Ź糐#Ӏŷศ#ﴰ&quot;ų蚌ョ細#虜ョꌈミ粀#絠#铰&quot;紈&quot;ŋ絀#ѐŉศ#ﴰ&quot;Ņ蚌ョ綠#虜ョꌈミ糰#緐#铰&quot;紈&quot;ŝ綰#Ϡśศ#ﴰ&quot;ŗ蚌ョ縐#虜ョꌈミ絠#繀#铰&quot;紈&quot;į縠#Ͱĭศ#쵈&quot;ĩ蚌ョ纀#虜ョꌈミ緐#纰#铰&quot;紈&quot;ġ纐#̀Ŀศ#쩸&quot;Ļ蚌ョ绰#虜ョꌈミ繀#缠#铰&quot;紈&quot;ĳ缀#ʐıศ#쩸&quot;č蚌ョ罠#虜ョꌈミ纰#羐#铰&quot;紈&quot;ą罰#Ƞăศ#쩸&quot;ğ蚌ョ翐#虜ョꌈミ缠#耈#铰&quot;紈&quot;ė翠#ưĕศ#찈&quot;Ǯ蚌ョ聈#虜ョꌈミ羐#聸#铰&quot;紈&quot;Ǧ聘#ŸǤศ#쩸&quot;Ǡ蚌ョ肸#虜ョꌈミ耈#胨#铰&quot;紈&quot;Ǹ胈#ŸǶศ#સ#ǲ蚌ョ脨#虜ョꌈミ聸#腘#铰&quot;紈&quot;Ǌ脸#Ÿǈศ#쵈&quot;Ǆ蚌ョ膘#虜ョꌈミ胨#臈#铰&quot;紈&quot;ǜ膨#Ÿǚศ#ﰸ&quot;ǖ蚌ョ興#虜ョꌈミ腘#舸#铰&quot;紈&quot;Ʈ舘#ŸƬศ#쩸&quot;ƨ蚌ョ艸#虜ョꌈミ臈#芨#铰&quot;紈&quot;Ơ芈#Ÿƾศ#쩸&quot;ƺ蚌ョ苨#虜ョꌈミ舸#茘#铰&quot;紈&quot;Ʋ苸#Ÿưศ#ୀ#ƌ蚌ョ荘#虜ョꌈミ芨#莈#铰&quot;紈&quot;Ƅ荨#ŸƂศ#쩸&quot;ƞ蚌ョ菈#虜ョꌈミ茘#菸#铰&quot;紈&quot;Ɩ菘#ŸƔศ#ॸ#Ɛ蚌ョ萸#虜ョꌈミ莈#葨#铰&quot;紈&quot;Ũ葈#ŸŦศ#Ұ#Ţ蚌ョ蒨#虜ョꌈミ菸#蓘#铰&quot;紈&quot;ź蒸#ŸŸศ#쩸&quot;Ŵ蚌ョ蔘#虜ョꌈミ葨#蕈#铰&quot;紈&quot;Ō蔨#ŸŊศ#ॸ#ņ蚌ョ薈#虜ョꌈミ蓘#薸#铰&quot;紈&quot;Ş薘#ŸŜศ#죰&quot;Ř蚌ョ藸#虜ョꌈミ蕈#蘨#铰&quot;紈&quot;Ő蘈#ŸĮศ#ॸ#Ī蚌ョ虨#虜ョꌈミ薸#蚘#铰&quot;紈&quot;Ģ虸#ŸĠศ#ॸ#ļ蚌ョ蛘#虜ョꌈミ蘨#蜈#铰&quot;紈&quot;Ĵ蛨#ŸĲศ#ॸ#Ď蚌ョ蝈#虜ョꌈミ蚘#蝸#铰&quot;紈&quot;Ć蝘#ŸĄศ#સ#Ā蚌ョ螸#虜ョꌈミ蜈#蟨#铰&quot;紈&quot;Ę蟈#ŸĖศ#ॸ#Ē蚌ョ蠨#虜ョꌈミ蝸#衘#铰&quot;紈&quot;Ǫ蠸#ŸǨศ#ଐ#Ǥ蚌ョ袘#虜ョꌈミ蟨#裈#铰&quot;紈&quot;Ǽ袨#ŸǺศ#쩸&quot;Ƕ蚌"/>
        </w:smartTagPr>
        <w:r w:rsidRPr="00BD4121">
          <w:rPr>
            <w:i/>
            <w:lang w:val="fr-FR"/>
          </w:rPr>
          <w:t>La Société</w:t>
        </w:r>
      </w:smartTag>
      <w:r w:rsidRPr="00BD4121">
        <w:rPr>
          <w:lang w:val="fr-FR"/>
        </w:rPr>
        <w:t>, Paris, Les Éditions du Seuil, 1978.</w:t>
      </w:r>
    </w:p>
  </w:footnote>
  <w:footnote w:id="180">
    <w:p w:rsidR="00E96778" w:rsidRPr="00D60418" w:rsidRDefault="00E96778" w:rsidP="00BD4121">
      <w:pPr>
        <w:pStyle w:val="Textonotapie"/>
        <w:jc w:val="both"/>
        <w:rPr>
          <w:lang w:val="es-MX"/>
        </w:rPr>
      </w:pPr>
      <w:r>
        <w:rPr>
          <w:rStyle w:val="Refdenotaalpie"/>
        </w:rPr>
        <w:footnoteRef/>
      </w:r>
      <w:r>
        <w:t xml:space="preserve"> </w:t>
      </w:r>
      <w:r>
        <w:rPr>
          <w:lang w:val="es-MX"/>
        </w:rPr>
        <w:t xml:space="preserve">Hegel, Georg W. Friedrich, </w:t>
      </w:r>
      <w:r w:rsidRPr="00D60418">
        <w:rPr>
          <w:lang w:val="es-MX"/>
        </w:rPr>
        <w:t xml:space="preserve">Filosofía de </w:t>
      </w:r>
      <w:smartTag w:uri="urn:schemas-microsoft-com:office:smarttags" w:element="PersonName">
        <w:smartTagPr>
          <w:attr w:name="ProductID" w:val="LA HISTORIA"/>
        </w:smartTagPr>
        <w:r w:rsidRPr="00D60418">
          <w:rPr>
            <w:lang w:val="es-MX"/>
          </w:rPr>
          <w:t>la Historia</w:t>
        </w:r>
      </w:smartTag>
      <w:r>
        <w:rPr>
          <w:lang w:val="es-MX"/>
        </w:rPr>
        <w:t xml:space="preserve">, </w:t>
      </w:r>
      <w:r>
        <w:rPr>
          <w:i/>
          <w:lang w:val="es-MX"/>
        </w:rPr>
        <w:t>op.cit.</w:t>
      </w:r>
      <w:r>
        <w:rPr>
          <w:lang w:val="es-MX"/>
        </w:rPr>
        <w:t>, p. 32.</w:t>
      </w:r>
    </w:p>
  </w:footnote>
  <w:footnote w:id="181">
    <w:p w:rsidR="00E96778" w:rsidRPr="000A7F44" w:rsidRDefault="00E96778" w:rsidP="001A12E6">
      <w:pPr>
        <w:pStyle w:val="Textonotapie"/>
        <w:jc w:val="both"/>
      </w:pPr>
      <w:r>
        <w:rPr>
          <w:rStyle w:val="Refdenotaalpie"/>
        </w:rPr>
        <w:footnoteRef/>
      </w:r>
      <w:r w:rsidRPr="000A7F44">
        <w:t xml:space="preserve"> Marx, Karl y Friedrich Engels, </w:t>
      </w:r>
      <w:smartTag w:uri="urn:schemas-microsoft-com:office:smarttags" w:element="PersonName">
        <w:smartTagPr>
          <w:attr w:name="ProductID" w:val="La Ideolog￭a Alemana"/>
        </w:smartTagPr>
        <w:r w:rsidRPr="000A7F44">
          <w:rPr>
            <w:i/>
          </w:rPr>
          <w:t>La Ideología Alemana</w:t>
        </w:r>
      </w:smartTag>
      <w:r>
        <w:t>, Montevideo, Ediciones Pueblos Unidos, 1971, pp. 35-36.</w:t>
      </w:r>
    </w:p>
  </w:footnote>
  <w:footnote w:id="182">
    <w:p w:rsidR="00E96778" w:rsidRPr="00D86632" w:rsidRDefault="00E96778">
      <w:pPr>
        <w:pStyle w:val="Textonotapie"/>
        <w:rPr>
          <w:lang w:val="es-MX"/>
        </w:rPr>
      </w:pPr>
      <w:r>
        <w:rPr>
          <w:rStyle w:val="Refdenotaalpie"/>
        </w:rPr>
        <w:footnoteRef/>
      </w:r>
      <w:r>
        <w:t xml:space="preserve"> </w:t>
      </w:r>
      <w:r>
        <w:rPr>
          <w:lang w:val="es-MX"/>
        </w:rPr>
        <w:t xml:space="preserve">Marx…, </w:t>
      </w:r>
      <w:smartTag w:uri="urn:schemas-microsoft-com:office:smarttags" w:element="PersonName">
        <w:smartTagPr>
          <w:attr w:name="ProductID" w:val="La Ideolog￭a"/>
        </w:smartTagPr>
        <w:r>
          <w:rPr>
            <w:lang w:val="es-MX"/>
          </w:rPr>
          <w:t>La Ideología</w:t>
        </w:r>
      </w:smartTag>
      <w:r>
        <w:rPr>
          <w:lang w:val="es-MX"/>
        </w:rPr>
        <w:t xml:space="preserve">…, </w:t>
      </w:r>
      <w:r>
        <w:rPr>
          <w:i/>
          <w:lang w:val="es-MX"/>
        </w:rPr>
        <w:t>op.cit.</w:t>
      </w:r>
      <w:r>
        <w:rPr>
          <w:lang w:val="es-MX"/>
        </w:rPr>
        <w:t>, p. 72.</w:t>
      </w:r>
    </w:p>
  </w:footnote>
  <w:footnote w:id="183">
    <w:p w:rsidR="00E96778" w:rsidRPr="008E6B26" w:rsidRDefault="00E96778" w:rsidP="00AC6A0D">
      <w:pPr>
        <w:pStyle w:val="Textonotapie"/>
        <w:jc w:val="both"/>
        <w:rPr>
          <w:lang w:val="es-MX"/>
        </w:rPr>
      </w:pPr>
      <w:r>
        <w:rPr>
          <w:rStyle w:val="Refdenotaalpie"/>
        </w:rPr>
        <w:footnoteRef/>
      </w:r>
      <w:r>
        <w:t xml:space="preserve"> </w:t>
      </w:r>
      <w:r>
        <w:rPr>
          <w:lang w:val="es-MX"/>
        </w:rPr>
        <w:t>Weber. Max, “</w:t>
      </w:r>
      <w:smartTag w:uri="urn:schemas-microsoft-com:office:smarttags" w:element="PersonName">
        <w:smartTagPr>
          <w:attr w:name="ProductID" w:val="La Pol￭tica"/>
        </w:smartTagPr>
        <w:r>
          <w:rPr>
            <w:lang w:val="es-MX"/>
          </w:rPr>
          <w:t>La Política</w:t>
        </w:r>
      </w:smartTag>
      <w:r>
        <w:rPr>
          <w:lang w:val="es-MX"/>
        </w:rPr>
        <w:t xml:space="preserve"> como vocación”, en </w:t>
      </w:r>
      <w:r>
        <w:rPr>
          <w:i/>
          <w:lang w:val="es-MX"/>
        </w:rPr>
        <w:t>El político y el científico</w:t>
      </w:r>
      <w:r>
        <w:rPr>
          <w:lang w:val="es-MX"/>
        </w:rPr>
        <w:t>, Madrid, Alianza Editorial, 2007, pp. 91-92. En adelante citaré WP y p en el texto.</w:t>
      </w:r>
    </w:p>
  </w:footnote>
  <w:footnote w:id="184">
    <w:p w:rsidR="00E96778" w:rsidRPr="00723BBA" w:rsidRDefault="00E96778" w:rsidP="00AC6A0D">
      <w:pPr>
        <w:pStyle w:val="Textonotapie"/>
        <w:jc w:val="both"/>
        <w:rPr>
          <w:lang w:val="es-MX"/>
        </w:rPr>
      </w:pPr>
      <w:r>
        <w:rPr>
          <w:rStyle w:val="Refdenotaalpie"/>
        </w:rPr>
        <w:footnoteRef/>
      </w:r>
      <w:r>
        <w:t xml:space="preserve"> </w:t>
      </w:r>
      <w:r>
        <w:rPr>
          <w:lang w:val="es-MX"/>
        </w:rPr>
        <w:t xml:space="preserve">Giddens, Anthony, </w:t>
      </w:r>
      <w:r>
        <w:rPr>
          <w:i/>
          <w:lang w:val="es-MX"/>
        </w:rPr>
        <w:t>Política y Sociología en Max Weber</w:t>
      </w:r>
      <w:r>
        <w:rPr>
          <w:lang w:val="es-MX"/>
        </w:rPr>
        <w:t xml:space="preserve">, Madrid, Alianza Editorial, 2002, pp. 36-37. Las citas de Weber se encuentran en Mommsen, Wolfgang J., </w:t>
      </w:r>
      <w:r>
        <w:rPr>
          <w:i/>
          <w:lang w:val="es-MX"/>
        </w:rPr>
        <w:t>Max Weber und die Deutsche Politik</w:t>
      </w:r>
      <w:r>
        <w:rPr>
          <w:lang w:val="es-MX"/>
        </w:rPr>
        <w:t>,</w:t>
      </w:r>
      <w:r>
        <w:rPr>
          <w:i/>
          <w:lang w:val="es-MX"/>
        </w:rPr>
        <w:t xml:space="preserve"> </w:t>
      </w:r>
      <w:r>
        <w:rPr>
          <w:lang w:val="es-MX"/>
        </w:rPr>
        <w:t xml:space="preserve">1890-1920, (Tübingen, 1959). Hay traducción española: </w:t>
      </w:r>
      <w:smartTag w:uri="urn:schemas-microsoft-com:office:smarttags" w:element="PersonName">
        <w:smartTagPr>
          <w:attr w:name="ProductID" w:val="La Jaula"/>
        </w:smartTagPr>
        <w:r>
          <w:rPr>
            <w:i/>
            <w:lang w:val="es-MX"/>
          </w:rPr>
          <w:t>La Jaula</w:t>
        </w:r>
      </w:smartTag>
      <w:r>
        <w:rPr>
          <w:i/>
          <w:lang w:val="es-MX"/>
        </w:rPr>
        <w:t xml:space="preserve"> de Hierro. Una Interpretación histórica de Max Weber</w:t>
      </w:r>
      <w:r>
        <w:rPr>
          <w:lang w:val="es-MX"/>
        </w:rPr>
        <w:t xml:space="preserve">, Madrid, Alianza Editorial, 1976. </w:t>
      </w:r>
    </w:p>
  </w:footnote>
  <w:footnote w:id="185">
    <w:p w:rsidR="00E96778" w:rsidRPr="006431C0" w:rsidRDefault="00E96778">
      <w:pPr>
        <w:pStyle w:val="Textonotapie"/>
        <w:rPr>
          <w:lang w:val="es-MX"/>
        </w:rPr>
      </w:pPr>
      <w:r>
        <w:rPr>
          <w:rStyle w:val="Refdenotaalpie"/>
        </w:rPr>
        <w:footnoteRef/>
      </w:r>
      <w:r>
        <w:t xml:space="preserve"> </w:t>
      </w:r>
      <w:r>
        <w:rPr>
          <w:lang w:val="es-MX"/>
        </w:rPr>
        <w:t xml:space="preserve">Giddens…, Política…, </w:t>
      </w:r>
      <w:r>
        <w:rPr>
          <w:i/>
          <w:lang w:val="es-MX"/>
        </w:rPr>
        <w:t>op.cit.</w:t>
      </w:r>
      <w:r>
        <w:rPr>
          <w:lang w:val="es-MX"/>
        </w:rPr>
        <w:t>, p. 53.</w:t>
      </w:r>
    </w:p>
  </w:footnote>
  <w:footnote w:id="186">
    <w:p w:rsidR="00E96778" w:rsidRPr="00490BBA" w:rsidRDefault="00E96778">
      <w:pPr>
        <w:pStyle w:val="Textonotapie"/>
        <w:rPr>
          <w:lang w:val="es-MX"/>
        </w:rPr>
      </w:pPr>
      <w:r>
        <w:rPr>
          <w:rStyle w:val="Refdenotaalpie"/>
        </w:rPr>
        <w:footnoteRef/>
      </w:r>
      <w:r>
        <w:t xml:space="preserve"> Todos los entrecomillados que no han sido ya atribuidos, y la cita indentada, están en </w:t>
      </w:r>
      <w:r>
        <w:rPr>
          <w:i/>
        </w:rPr>
        <w:t>o</w:t>
      </w:r>
      <w:r>
        <w:rPr>
          <w:i/>
          <w:lang w:val="es-MX"/>
        </w:rPr>
        <w:t>p.cit.</w:t>
      </w:r>
      <w:r>
        <w:rPr>
          <w:lang w:val="es-MX"/>
        </w:rPr>
        <w:t>, pp. 122-130.</w:t>
      </w:r>
    </w:p>
  </w:footnote>
  <w:footnote w:id="187">
    <w:p w:rsidR="00E96778" w:rsidRPr="007A5335" w:rsidRDefault="00E96778">
      <w:pPr>
        <w:pStyle w:val="Textonotapie"/>
        <w:rPr>
          <w:lang w:val="es-MX"/>
        </w:rPr>
      </w:pPr>
      <w:r>
        <w:rPr>
          <w:rStyle w:val="Refdenotaalpie"/>
        </w:rPr>
        <w:footnoteRef/>
      </w:r>
      <w:r>
        <w:t xml:space="preserve"> Los entrecomillados no atribuidos aún se encuentran en </w:t>
      </w:r>
      <w:r>
        <w:rPr>
          <w:i/>
        </w:rPr>
        <w:t>op.cit.</w:t>
      </w:r>
      <w:r>
        <w:t>, pp. 130-138.</w:t>
      </w:r>
    </w:p>
  </w:footnote>
  <w:footnote w:id="188">
    <w:p w:rsidR="00E96778" w:rsidRPr="0047523D" w:rsidRDefault="00E96778">
      <w:pPr>
        <w:pStyle w:val="Textonotapie"/>
        <w:rPr>
          <w:lang w:val="es-MX"/>
        </w:rPr>
      </w:pPr>
      <w:r>
        <w:rPr>
          <w:rStyle w:val="Refdenotaalpie"/>
        </w:rPr>
        <w:footnoteRef/>
      </w:r>
      <w:r>
        <w:t xml:space="preserve"> </w:t>
      </w:r>
      <w:r>
        <w:rPr>
          <w:lang w:val="es-MX"/>
        </w:rPr>
        <w:t xml:space="preserve">Los entrecomillados no atribuidos aún se encuentran en </w:t>
      </w:r>
      <w:r>
        <w:rPr>
          <w:i/>
          <w:lang w:val="es-MX"/>
        </w:rPr>
        <w:t>op.cit.</w:t>
      </w:r>
      <w:r>
        <w:rPr>
          <w:lang w:val="es-MX"/>
        </w:rPr>
        <w:t>, pp. 146-153.</w:t>
      </w:r>
    </w:p>
  </w:footnote>
  <w:footnote w:id="189">
    <w:p w:rsidR="00E96778" w:rsidRPr="00AA2D0D" w:rsidRDefault="00E96778">
      <w:pPr>
        <w:pStyle w:val="Textonotapie"/>
        <w:rPr>
          <w:lang w:val="es-MX"/>
        </w:rPr>
      </w:pPr>
      <w:r>
        <w:rPr>
          <w:rStyle w:val="Refdenotaalpie"/>
        </w:rPr>
        <w:footnoteRef/>
      </w:r>
      <w:r>
        <w:t xml:space="preserve"> </w:t>
      </w:r>
      <w:r>
        <w:rPr>
          <w:lang w:val="es-MX"/>
        </w:rPr>
        <w:t xml:space="preserve">Los entrecomillados que no han sido atribuidos aún se encuentran en </w:t>
      </w:r>
      <w:r>
        <w:rPr>
          <w:i/>
          <w:lang w:val="es-MX"/>
        </w:rPr>
        <w:t>op.cit.</w:t>
      </w:r>
      <w:r>
        <w:rPr>
          <w:lang w:val="es-MX"/>
        </w:rPr>
        <w:t>, pp. 154-158.</w:t>
      </w:r>
    </w:p>
  </w:footnote>
  <w:footnote w:id="190">
    <w:p w:rsidR="00E96778" w:rsidRPr="00D513C0" w:rsidRDefault="00E96778">
      <w:pPr>
        <w:pStyle w:val="Textonotapie"/>
        <w:rPr>
          <w:lang w:val="es-MX"/>
        </w:rPr>
      </w:pPr>
      <w:r>
        <w:rPr>
          <w:rStyle w:val="Refdenotaalpie"/>
        </w:rPr>
        <w:footnoteRef/>
      </w:r>
      <w:r>
        <w:t xml:space="preserve"> </w:t>
      </w:r>
      <w:r>
        <w:rPr>
          <w:lang w:val="es-MX"/>
        </w:rPr>
        <w:t xml:space="preserve">Todos los entrecomillados no atribuidos aún se encuentran en </w:t>
      </w:r>
      <w:r>
        <w:rPr>
          <w:i/>
          <w:lang w:val="es-MX"/>
        </w:rPr>
        <w:t>op.cit.</w:t>
      </w:r>
      <w:r>
        <w:rPr>
          <w:lang w:val="es-MX"/>
        </w:rPr>
        <w:t>, pp 161-165.</w:t>
      </w:r>
    </w:p>
  </w:footnote>
  <w:footnote w:id="191">
    <w:p w:rsidR="00E96778" w:rsidRPr="00A45953" w:rsidRDefault="00E96778">
      <w:pPr>
        <w:pStyle w:val="Textonotapie"/>
        <w:rPr>
          <w:lang w:val="es-MX"/>
        </w:rPr>
      </w:pPr>
      <w:r>
        <w:rPr>
          <w:rStyle w:val="Refdenotaalpie"/>
        </w:rPr>
        <w:footnoteRef/>
      </w:r>
      <w:r>
        <w:t xml:space="preserve"> </w:t>
      </w:r>
      <w:r>
        <w:rPr>
          <w:lang w:val="es-MX"/>
        </w:rPr>
        <w:t xml:space="preserve">Los entrecomillados de este párrafo pueden encontrarse en </w:t>
      </w:r>
      <w:r>
        <w:rPr>
          <w:i/>
          <w:lang w:val="es-MX"/>
        </w:rPr>
        <w:t>op.cit.</w:t>
      </w:r>
      <w:r>
        <w:rPr>
          <w:lang w:val="es-MX"/>
        </w:rPr>
        <w:t>, pp. 166-171.</w:t>
      </w:r>
    </w:p>
  </w:footnote>
  <w:footnote w:id="192">
    <w:p w:rsidR="00E96778" w:rsidRPr="00FC7D28" w:rsidRDefault="00E96778">
      <w:pPr>
        <w:pStyle w:val="Textonotapie"/>
      </w:pPr>
      <w:r>
        <w:rPr>
          <w:rStyle w:val="Refdenotaalpie"/>
        </w:rPr>
        <w:footnoteRef/>
      </w:r>
      <w:r>
        <w:t xml:space="preserve"> Todos los entrecomillados no atribuidos aún se encuentran en </w:t>
      </w:r>
      <w:r>
        <w:rPr>
          <w:i/>
        </w:rPr>
        <w:t>op.cit.</w:t>
      </w:r>
      <w:r>
        <w:t>, pp. 172-180.</w:t>
      </w:r>
    </w:p>
  </w:footnote>
  <w:footnote w:id="193">
    <w:p w:rsidR="00E96778" w:rsidRPr="000552C2" w:rsidRDefault="00E96778" w:rsidP="00F03A91">
      <w:pPr>
        <w:pStyle w:val="Textonotapie"/>
        <w:jc w:val="both"/>
      </w:pPr>
      <w:r>
        <w:rPr>
          <w:rStyle w:val="Refdenotaalpie"/>
        </w:rPr>
        <w:footnoteRef/>
      </w:r>
      <w:r>
        <w:t xml:space="preserve"> Arendt…, </w:t>
      </w:r>
      <w:r w:rsidRPr="00510910">
        <w:t>La condición</w:t>
      </w:r>
      <w:r>
        <w:t xml:space="preserve">…, pp. 37-41. </w:t>
      </w:r>
    </w:p>
  </w:footnote>
  <w:footnote w:id="194">
    <w:p w:rsidR="00E96778" w:rsidRPr="002D47C2" w:rsidRDefault="00E96778" w:rsidP="00C53B67">
      <w:pPr>
        <w:pStyle w:val="Textonotapie"/>
        <w:jc w:val="both"/>
      </w:pPr>
      <w:r>
        <w:rPr>
          <w:rStyle w:val="Refdenotaalpie"/>
        </w:rPr>
        <w:footnoteRef/>
      </w:r>
      <w:r>
        <w:t xml:space="preserve"> Arendt…, La condición…, </w:t>
      </w:r>
      <w:r>
        <w:rPr>
          <w:i/>
        </w:rPr>
        <w:t>op.cit.</w:t>
      </w:r>
      <w:r>
        <w:t>, pp. 222-229.</w:t>
      </w:r>
    </w:p>
  </w:footnote>
  <w:footnote w:id="195">
    <w:p w:rsidR="00E96778" w:rsidRPr="007A3CB3" w:rsidRDefault="00E96778" w:rsidP="00C53B67">
      <w:pPr>
        <w:pStyle w:val="Textonotapie"/>
        <w:jc w:val="both"/>
      </w:pPr>
      <w:r>
        <w:rPr>
          <w:rStyle w:val="Refdenotaalpie"/>
        </w:rPr>
        <w:footnoteRef/>
      </w:r>
      <w:r>
        <w:t xml:space="preserve"> Arendt…, </w:t>
      </w:r>
      <w:r w:rsidRPr="00510910">
        <w:t xml:space="preserve">Sobre </w:t>
      </w:r>
      <w:smartTag w:uri="urn:schemas-microsoft-com:office:smarttags" w:element="PersonName">
        <w:smartTagPr>
          <w:attr w:name="ProductID" w:val="la Revoluci￳n"/>
        </w:smartTagPr>
        <w:r w:rsidRPr="00510910">
          <w:t>la Revolución</w:t>
        </w:r>
      </w:smartTag>
      <w:r>
        <w:t xml:space="preserve">, </w:t>
      </w:r>
      <w:r>
        <w:rPr>
          <w:i/>
        </w:rPr>
        <w:t>op.cit.</w:t>
      </w:r>
      <w:r>
        <w:t xml:space="preserve">, p. 32. </w:t>
      </w:r>
    </w:p>
  </w:footnote>
  <w:footnote w:id="196">
    <w:p w:rsidR="00E96778" w:rsidRPr="004B70F7" w:rsidRDefault="00E96778">
      <w:pPr>
        <w:pStyle w:val="Textonotapie"/>
      </w:pPr>
      <w:r>
        <w:rPr>
          <w:rStyle w:val="Refdenotaalpie"/>
        </w:rPr>
        <w:footnoteRef/>
      </w:r>
      <w:r>
        <w:t xml:space="preserve"> Arendt…, Sobre la. Revolución, </w:t>
      </w:r>
      <w:r>
        <w:rPr>
          <w:i/>
        </w:rPr>
        <w:t>op.cit.</w:t>
      </w:r>
      <w:r>
        <w:t>, pp. 87-88.</w:t>
      </w:r>
    </w:p>
  </w:footnote>
  <w:footnote w:id="197">
    <w:p w:rsidR="00E96778" w:rsidRPr="00AC1270" w:rsidRDefault="00E96778">
      <w:pPr>
        <w:pStyle w:val="Textonotapie"/>
      </w:pPr>
      <w:r>
        <w:rPr>
          <w:rStyle w:val="Refdenotaalpie"/>
        </w:rPr>
        <w:footnoteRef/>
      </w:r>
      <w:r>
        <w:t xml:space="preserve"> </w:t>
      </w:r>
      <w:r>
        <w:rPr>
          <w:i/>
        </w:rPr>
        <w:t>Op.cit.</w:t>
      </w:r>
      <w:r>
        <w:t>, pp. 65-67.</w:t>
      </w:r>
    </w:p>
  </w:footnote>
  <w:footnote w:id="198">
    <w:p w:rsidR="00E96778" w:rsidRPr="0033493E" w:rsidRDefault="00E96778">
      <w:pPr>
        <w:pStyle w:val="Textonotapie"/>
      </w:pPr>
      <w:r>
        <w:rPr>
          <w:rStyle w:val="Refdenotaalpie"/>
        </w:rPr>
        <w:footnoteRef/>
      </w:r>
      <w:r>
        <w:t xml:space="preserve"> Arendt…, La condición…, </w:t>
      </w:r>
      <w:r>
        <w:rPr>
          <w:i/>
        </w:rPr>
        <w:t>op.cit.</w:t>
      </w:r>
      <w:r>
        <w:t>, p. 53.</w:t>
      </w:r>
    </w:p>
  </w:footnote>
  <w:footnote w:id="199">
    <w:p w:rsidR="00E96778" w:rsidRPr="0033493E" w:rsidRDefault="00E96778">
      <w:pPr>
        <w:pStyle w:val="Textonotapie"/>
      </w:pPr>
      <w:r>
        <w:rPr>
          <w:rStyle w:val="Refdenotaalpie"/>
        </w:rPr>
        <w:footnoteRef/>
      </w:r>
      <w:r>
        <w:t xml:space="preserve"> </w:t>
      </w:r>
      <w:r>
        <w:rPr>
          <w:i/>
        </w:rPr>
        <w:t>Op.cit.</w:t>
      </w:r>
      <w:r>
        <w:t>, p. 58</w:t>
      </w:r>
    </w:p>
  </w:footnote>
  <w:footnote w:id="200">
    <w:p w:rsidR="00E96778" w:rsidRPr="00687512" w:rsidRDefault="00E96778" w:rsidP="005A2FD6">
      <w:pPr>
        <w:pStyle w:val="Textonotapie"/>
        <w:jc w:val="both"/>
      </w:pPr>
      <w:r>
        <w:rPr>
          <w:rStyle w:val="Refdenotaalpie"/>
        </w:rPr>
        <w:footnoteRef/>
      </w:r>
      <w:r>
        <w:t xml:space="preserve"> Arendt, Hannah, </w:t>
      </w:r>
      <w:r>
        <w:rPr>
          <w:i/>
        </w:rPr>
        <w:t>Los Orígenes del Totalitarismo</w:t>
      </w:r>
      <w:r>
        <w:t>, Madrid, Taurus, 1974, pp. 539 y 556-557. La primera edición es de 1951.</w:t>
      </w:r>
    </w:p>
  </w:footnote>
  <w:footnote w:id="201">
    <w:p w:rsidR="00E96778" w:rsidRPr="006A784B" w:rsidRDefault="00E96778" w:rsidP="005A2FD6">
      <w:pPr>
        <w:pStyle w:val="Textonotapie"/>
        <w:jc w:val="both"/>
      </w:pPr>
      <w:r>
        <w:rPr>
          <w:rStyle w:val="Refdenotaalpie"/>
        </w:rPr>
        <w:footnoteRef/>
      </w:r>
      <w:r>
        <w:t xml:space="preserve"> Arendt, Hannah, </w:t>
      </w:r>
      <w:r w:rsidRPr="006A784B">
        <w:rPr>
          <w:i/>
        </w:rPr>
        <w:t>Eichmann en Jerusalén</w:t>
      </w:r>
      <w:r>
        <w:t>. [Un Informe sobre la banalidad del mal. Este subtítulo de la obra no aparece en esta edición.], Barcelona, De Bolsillo, 3ª Ed., 2008, p. 368. La primera edición es de 1963.</w:t>
      </w:r>
    </w:p>
  </w:footnote>
  <w:footnote w:id="202">
    <w:p w:rsidR="00E96778" w:rsidRPr="00F72512" w:rsidRDefault="00E96778" w:rsidP="005A2FD6">
      <w:pPr>
        <w:pStyle w:val="Textonotapie"/>
        <w:jc w:val="both"/>
      </w:pPr>
      <w:r>
        <w:rPr>
          <w:rStyle w:val="Refdenotaalpie"/>
        </w:rPr>
        <w:footnoteRef/>
      </w:r>
      <w:r w:rsidRPr="00F72512">
        <w:t xml:space="preserve"> Arendt…, Eichmann…, </w:t>
      </w:r>
      <w:r w:rsidRPr="00F72512">
        <w:rPr>
          <w:i/>
        </w:rPr>
        <w:t>op.cit.</w:t>
      </w:r>
      <w:r w:rsidRPr="00F72512">
        <w:t>, pp. 402-403.</w:t>
      </w:r>
    </w:p>
  </w:footnote>
  <w:footnote w:id="203">
    <w:p w:rsidR="00E96778" w:rsidRPr="00C5552F" w:rsidRDefault="00E96778" w:rsidP="005A2FD6">
      <w:pPr>
        <w:pStyle w:val="Textonotapie"/>
        <w:jc w:val="both"/>
      </w:pPr>
      <w:r>
        <w:rPr>
          <w:rStyle w:val="Refdenotaalpie"/>
        </w:rPr>
        <w:footnoteRef/>
      </w:r>
      <w:r>
        <w:t xml:space="preserve"> </w:t>
      </w:r>
      <w:r>
        <w:rPr>
          <w:i/>
        </w:rPr>
        <w:t>Op.cit.</w:t>
      </w:r>
      <w:r>
        <w:t>, p. 417.</w:t>
      </w:r>
    </w:p>
  </w:footnote>
  <w:footnote w:id="204">
    <w:p w:rsidR="00E96778" w:rsidRPr="00C86FFA" w:rsidRDefault="00E96778" w:rsidP="005A2FD6">
      <w:pPr>
        <w:pStyle w:val="Textonotapie"/>
        <w:jc w:val="both"/>
      </w:pPr>
      <w:r>
        <w:rPr>
          <w:rStyle w:val="Refdenotaalpie"/>
        </w:rPr>
        <w:footnoteRef/>
      </w:r>
      <w:r>
        <w:t xml:space="preserve"> Arendt…, Los Orígenes…, </w:t>
      </w:r>
      <w:r>
        <w:rPr>
          <w:i/>
        </w:rPr>
        <w:t>op.cit.</w:t>
      </w:r>
      <w:r>
        <w:t>, p. 539</w:t>
      </w:r>
    </w:p>
  </w:footnote>
  <w:footnote w:id="205">
    <w:p w:rsidR="00E96778" w:rsidRPr="002A4F92" w:rsidRDefault="00E96778" w:rsidP="003E5C88">
      <w:pPr>
        <w:pStyle w:val="Textonotapie"/>
        <w:jc w:val="both"/>
      </w:pPr>
      <w:r>
        <w:rPr>
          <w:rStyle w:val="Refdenotaalpie"/>
        </w:rPr>
        <w:footnoteRef/>
      </w:r>
      <w:r>
        <w:t xml:space="preserve"> Arendt, Hannah, </w:t>
      </w:r>
      <w:r>
        <w:rPr>
          <w:i/>
        </w:rPr>
        <w:t>Sobre la violencia</w:t>
      </w:r>
      <w:r>
        <w:t>, México, Joaquín Mortiz, 1970, pp. 42-43. La primera edición es de 1969.</w:t>
      </w:r>
    </w:p>
  </w:footnote>
  <w:footnote w:id="206">
    <w:p w:rsidR="00E96778" w:rsidRPr="00563CFC" w:rsidRDefault="00E96778" w:rsidP="003E5C88">
      <w:pPr>
        <w:pStyle w:val="Textonotapie"/>
        <w:jc w:val="both"/>
      </w:pPr>
      <w:r>
        <w:rPr>
          <w:rStyle w:val="Refdenotaalpie"/>
        </w:rPr>
        <w:footnoteRef/>
      </w:r>
      <w:r>
        <w:t xml:space="preserve"> Arendt…, Sobre </w:t>
      </w:r>
      <w:smartTag w:uri="urn:schemas-microsoft-com:office:smarttags" w:element="PersonName">
        <w:smartTagPr>
          <w:attr w:name="ProductID" w:val="la Violencia"/>
        </w:smartTagPr>
        <w:r>
          <w:t>la Violencia</w:t>
        </w:r>
      </w:smartTag>
      <w:r>
        <w:t xml:space="preserve">…, </w:t>
      </w:r>
      <w:r>
        <w:rPr>
          <w:i/>
        </w:rPr>
        <w:t>op.cit.</w:t>
      </w:r>
      <w:r>
        <w:t>, pp. 48-50.</w:t>
      </w:r>
    </w:p>
  </w:footnote>
  <w:footnote w:id="207">
    <w:p w:rsidR="00E96778" w:rsidRPr="008E636B" w:rsidRDefault="00E96778" w:rsidP="003E5C88">
      <w:pPr>
        <w:pStyle w:val="Textonotapie"/>
        <w:jc w:val="both"/>
      </w:pPr>
      <w:r>
        <w:rPr>
          <w:rStyle w:val="Refdenotaalpie"/>
        </w:rPr>
        <w:footnoteRef/>
      </w:r>
      <w:r>
        <w:t xml:space="preserve"> </w:t>
      </w:r>
      <w:r>
        <w:rPr>
          <w:i/>
        </w:rPr>
        <w:t>Op.cit.</w:t>
      </w:r>
      <w:r>
        <w:t>, pp. 51-52.</w:t>
      </w:r>
    </w:p>
  </w:footnote>
  <w:footnote w:id="208">
    <w:p w:rsidR="00E96778" w:rsidRPr="00F4194B" w:rsidRDefault="00E96778" w:rsidP="003E5C88">
      <w:pPr>
        <w:pStyle w:val="Textonotapie"/>
        <w:jc w:val="both"/>
      </w:pPr>
      <w:r>
        <w:rPr>
          <w:rStyle w:val="Refdenotaalpie"/>
        </w:rPr>
        <w:footnoteRef/>
      </w:r>
      <w:r>
        <w:t xml:space="preserve"> </w:t>
      </w:r>
      <w:r>
        <w:rPr>
          <w:i/>
        </w:rPr>
        <w:t>Op.cit.</w:t>
      </w:r>
      <w:r>
        <w:t>, pp. 73-78.</w:t>
      </w:r>
    </w:p>
  </w:footnote>
  <w:footnote w:id="209">
    <w:p w:rsidR="00E96778" w:rsidRPr="001366DE" w:rsidRDefault="00E96778" w:rsidP="003E5C88">
      <w:pPr>
        <w:pStyle w:val="Textonotapie"/>
        <w:jc w:val="both"/>
        <w:rPr>
          <w:lang w:val="en-US"/>
        </w:rPr>
      </w:pPr>
      <w:r>
        <w:rPr>
          <w:rStyle w:val="Refdenotaalpie"/>
        </w:rPr>
        <w:footnoteRef/>
      </w:r>
      <w:r w:rsidRPr="001366DE">
        <w:rPr>
          <w:lang w:val="en-US"/>
        </w:rPr>
        <w:t xml:space="preserve"> Arendt…Eichmann…, </w:t>
      </w:r>
      <w:r w:rsidRPr="001366DE">
        <w:rPr>
          <w:i/>
          <w:lang w:val="en-US"/>
        </w:rPr>
        <w:t>op.cit.</w:t>
      </w:r>
      <w:r w:rsidRPr="001366DE">
        <w:rPr>
          <w:lang w:val="en-US"/>
        </w:rPr>
        <w:t xml:space="preserve">, p. </w:t>
      </w:r>
      <w:r>
        <w:rPr>
          <w:lang w:val="en-US"/>
        </w:rPr>
        <w:t>404.</w:t>
      </w:r>
    </w:p>
  </w:footnote>
  <w:footnote w:id="210">
    <w:p w:rsidR="00E96778" w:rsidRPr="006D0591" w:rsidRDefault="00E96778">
      <w:pPr>
        <w:pStyle w:val="Textonotapie"/>
      </w:pPr>
      <w:r>
        <w:rPr>
          <w:rStyle w:val="Refdenotaalpie"/>
        </w:rPr>
        <w:footnoteRef/>
      </w:r>
      <w:r>
        <w:t xml:space="preserve"> Arendt…, Sobre </w:t>
      </w:r>
      <w:smartTag w:uri="urn:schemas-microsoft-com:office:smarttags" w:element="PersonName">
        <w:smartTagPr>
          <w:attr w:name="ProductID" w:val="la Violencia"/>
        </w:smartTagPr>
        <w:r>
          <w:t>la Violencia</w:t>
        </w:r>
      </w:smartTag>
      <w:r>
        <w:t xml:space="preserve">…, </w:t>
      </w:r>
      <w:r>
        <w:rPr>
          <w:i/>
        </w:rPr>
        <w:t>op.cit.</w:t>
      </w:r>
      <w:r>
        <w:t>, p. 56.</w:t>
      </w:r>
    </w:p>
  </w:footnote>
  <w:footnote w:id="211">
    <w:p w:rsidR="00E96778" w:rsidRPr="006D0591" w:rsidRDefault="00E96778">
      <w:pPr>
        <w:pStyle w:val="Textonotapie"/>
      </w:pPr>
      <w:r>
        <w:rPr>
          <w:rStyle w:val="Refdenotaalpie"/>
        </w:rPr>
        <w:footnoteRef/>
      </w:r>
      <w:r>
        <w:t xml:space="preserve"> </w:t>
      </w:r>
      <w:r>
        <w:rPr>
          <w:i/>
        </w:rPr>
        <w:t>Op.cit.</w:t>
      </w:r>
      <w:r>
        <w:t>, p. 49.</w:t>
      </w:r>
    </w:p>
  </w:footnote>
  <w:footnote w:id="212">
    <w:p w:rsidR="00E96778" w:rsidRPr="00C36B3E" w:rsidRDefault="00E96778">
      <w:pPr>
        <w:pStyle w:val="Textonotapie"/>
      </w:pPr>
      <w:r>
        <w:rPr>
          <w:rStyle w:val="Refdenotaalpie"/>
        </w:rPr>
        <w:footnoteRef/>
      </w:r>
      <w:r>
        <w:t xml:space="preserve"> </w:t>
      </w:r>
      <w:r>
        <w:rPr>
          <w:i/>
        </w:rPr>
        <w:t>Op.cit.</w:t>
      </w:r>
      <w:r>
        <w:t>, pp. 70-71.</w:t>
      </w:r>
    </w:p>
  </w:footnote>
  <w:footnote w:id="213">
    <w:p w:rsidR="00E96778" w:rsidRPr="00CB5E89" w:rsidRDefault="00E96778">
      <w:pPr>
        <w:pStyle w:val="Textonotapie"/>
      </w:pPr>
      <w:r>
        <w:rPr>
          <w:rStyle w:val="Refdenotaalpie"/>
        </w:rPr>
        <w:footnoteRef/>
      </w:r>
      <w:r>
        <w:t xml:space="preserve"> Bobbio, Norberto, </w:t>
      </w:r>
      <w:r>
        <w:rPr>
          <w:i/>
        </w:rPr>
        <w:t xml:space="preserve">El Futuro de </w:t>
      </w:r>
      <w:smartTag w:uri="urn:schemas-microsoft-com:office:smarttags" w:element="PersonName">
        <w:smartTagPr>
          <w:attr w:name="ProductID" w:val="la Democracia"/>
        </w:smartTagPr>
        <w:r>
          <w:rPr>
            <w:i/>
          </w:rPr>
          <w:t>la Democracia</w:t>
        </w:r>
      </w:smartTag>
      <w:r>
        <w:t>, México, Fondo de Cultura Económica, 3ª. Ed. 2001, pp. 9-13.</w:t>
      </w:r>
    </w:p>
  </w:footnote>
  <w:footnote w:id="214">
    <w:p w:rsidR="00E96778" w:rsidRPr="006362E2" w:rsidRDefault="00E96778">
      <w:pPr>
        <w:pStyle w:val="Textonotapie"/>
        <w:rPr>
          <w:lang w:val="es-MX"/>
        </w:rPr>
      </w:pPr>
      <w:r>
        <w:rPr>
          <w:rStyle w:val="Refdenotaalpie"/>
        </w:rPr>
        <w:footnoteRef/>
      </w:r>
      <w:r>
        <w:t xml:space="preserve"> </w:t>
      </w:r>
      <w:r>
        <w:rPr>
          <w:lang w:val="es-MX"/>
        </w:rPr>
        <w:t xml:space="preserve">Bobbio…, El futuro…, </w:t>
      </w:r>
      <w:r>
        <w:rPr>
          <w:i/>
          <w:lang w:val="es-MX"/>
        </w:rPr>
        <w:t>op.cit.</w:t>
      </w:r>
      <w:r>
        <w:rPr>
          <w:lang w:val="es-MX"/>
        </w:rPr>
        <w:t>, p. 16.</w:t>
      </w:r>
    </w:p>
  </w:footnote>
  <w:footnote w:id="215">
    <w:p w:rsidR="00E96778" w:rsidRPr="00D23359" w:rsidRDefault="00E96778">
      <w:pPr>
        <w:pStyle w:val="Textonotapie"/>
      </w:pPr>
      <w:r>
        <w:rPr>
          <w:rStyle w:val="Refdenotaalpie"/>
        </w:rPr>
        <w:footnoteRef/>
      </w:r>
      <w:r>
        <w:t xml:space="preserve"> Bobbio…, </w:t>
      </w:r>
      <w:r>
        <w:rPr>
          <w:i/>
        </w:rPr>
        <w:t>op.cit.</w:t>
      </w:r>
      <w:r>
        <w:t>, pp. 18-21.</w:t>
      </w:r>
    </w:p>
  </w:footnote>
  <w:footnote w:id="216">
    <w:p w:rsidR="00E96778" w:rsidRPr="00CB1547" w:rsidRDefault="00E96778">
      <w:pPr>
        <w:pStyle w:val="Textonotapie"/>
      </w:pPr>
      <w:r>
        <w:rPr>
          <w:rStyle w:val="Refdenotaalpie"/>
        </w:rPr>
        <w:footnoteRef/>
      </w:r>
      <w:r>
        <w:t xml:space="preserve"> </w:t>
      </w:r>
      <w:r>
        <w:rPr>
          <w:i/>
        </w:rPr>
        <w:t>Op.cit.</w:t>
      </w:r>
      <w:r>
        <w:t>, pp. 23-27</w:t>
      </w:r>
    </w:p>
  </w:footnote>
  <w:footnote w:id="217">
    <w:p w:rsidR="00E96778" w:rsidRPr="00F552F9" w:rsidRDefault="00E96778">
      <w:pPr>
        <w:pStyle w:val="Textonotapie"/>
      </w:pPr>
      <w:r>
        <w:rPr>
          <w:rStyle w:val="Refdenotaalpie"/>
        </w:rPr>
        <w:footnoteRef/>
      </w:r>
      <w:r>
        <w:t xml:space="preserve"> Todos los entrecomillados no atribuidos aún se encuentra sucesivamente en </w:t>
      </w:r>
      <w:r>
        <w:rPr>
          <w:i/>
        </w:rPr>
        <w:t>op.cit.</w:t>
      </w:r>
      <w:r>
        <w:t>, pp. 23-48.</w:t>
      </w:r>
    </w:p>
  </w:footnote>
  <w:footnote w:id="218">
    <w:p w:rsidR="00E96778" w:rsidRPr="00652F9E" w:rsidRDefault="00E96778" w:rsidP="004648BE">
      <w:pPr>
        <w:pStyle w:val="Textonotapie"/>
        <w:jc w:val="both"/>
      </w:pPr>
      <w:r>
        <w:rPr>
          <w:rStyle w:val="Refdenotaalpie"/>
        </w:rPr>
        <w:footnoteRef/>
      </w:r>
      <w:r>
        <w:t xml:space="preserve"> Bobbio, Norberto, “Marx y el Estado”, en </w:t>
      </w:r>
      <w:r>
        <w:rPr>
          <w:i/>
        </w:rPr>
        <w:t>Ni con Marx ni contra Marx</w:t>
      </w:r>
      <w:r>
        <w:t>, México, Fondo de Cultura Económica, 1999, pp. 132-147.</w:t>
      </w:r>
    </w:p>
  </w:footnote>
  <w:footnote w:id="219">
    <w:p w:rsidR="00E96778" w:rsidRPr="009D36A3" w:rsidRDefault="00E96778">
      <w:pPr>
        <w:pStyle w:val="Textonotapie"/>
      </w:pPr>
      <w:r>
        <w:rPr>
          <w:rStyle w:val="Refdenotaalpie"/>
        </w:rPr>
        <w:footnoteRef/>
      </w:r>
      <w:r>
        <w:t xml:space="preserve"> Bobbio…, “Más sobre el Estalinismo: algunas cuestiones teóricas.”, en Ni con…, </w:t>
      </w:r>
      <w:r>
        <w:rPr>
          <w:i/>
        </w:rPr>
        <w:t>op.cit.</w:t>
      </w:r>
      <w:r>
        <w:t xml:space="preserve">, 61-90. </w:t>
      </w:r>
    </w:p>
  </w:footnote>
  <w:footnote w:id="220">
    <w:p w:rsidR="00E96778" w:rsidRPr="00FE6224" w:rsidRDefault="00E96778">
      <w:pPr>
        <w:pStyle w:val="Textonotapie"/>
      </w:pPr>
      <w:r>
        <w:rPr>
          <w:rStyle w:val="Refdenotaalpie"/>
        </w:rPr>
        <w:footnoteRef/>
      </w:r>
      <w:r>
        <w:t xml:space="preserve"> Bobbio…, Más sobre…, en Ni con…, </w:t>
      </w:r>
      <w:r>
        <w:rPr>
          <w:i/>
        </w:rPr>
        <w:t>op.cit.</w:t>
      </w:r>
      <w:r>
        <w:t>, pp. 74-75.</w:t>
      </w:r>
    </w:p>
  </w:footnote>
  <w:footnote w:id="221">
    <w:p w:rsidR="00E96778" w:rsidRPr="00B03B8C" w:rsidRDefault="00E96778">
      <w:pPr>
        <w:pStyle w:val="Textonotapie"/>
      </w:pPr>
      <w:r>
        <w:rPr>
          <w:rStyle w:val="Refdenotaalpie"/>
        </w:rPr>
        <w:footnoteRef/>
      </w:r>
      <w:r>
        <w:t xml:space="preserve"> Citado por Violi, Carlo, “Introducción” a Bobbio…, Ni con…, </w:t>
      </w:r>
      <w:r>
        <w:rPr>
          <w:i/>
        </w:rPr>
        <w:t>op.cit.</w:t>
      </w:r>
      <w:r>
        <w:t>, p. 26.</w:t>
      </w:r>
    </w:p>
  </w:footnote>
  <w:footnote w:id="222">
    <w:p w:rsidR="00E96778" w:rsidRPr="004058DB" w:rsidRDefault="00E96778">
      <w:pPr>
        <w:pStyle w:val="Textonotapie"/>
        <w:rPr>
          <w:lang w:val="es-MX"/>
        </w:rPr>
      </w:pPr>
      <w:r>
        <w:rPr>
          <w:rStyle w:val="Refdenotaalpie"/>
        </w:rPr>
        <w:footnoteRef/>
      </w:r>
      <w:r>
        <w:t xml:space="preserve"> Citado por Violi…, </w:t>
      </w:r>
      <w:r>
        <w:rPr>
          <w:i/>
        </w:rPr>
        <w:t>op.cit.</w:t>
      </w:r>
      <w:r>
        <w:t>, p. 20.</w:t>
      </w:r>
    </w:p>
  </w:footnote>
  <w:footnote w:id="223">
    <w:p w:rsidR="00E96778" w:rsidRPr="00792C19" w:rsidRDefault="00E96778">
      <w:pPr>
        <w:pStyle w:val="Textonotapie"/>
      </w:pPr>
      <w:r>
        <w:rPr>
          <w:rStyle w:val="Refdenotaalpie"/>
        </w:rPr>
        <w:footnoteRef/>
      </w:r>
      <w:r>
        <w:t xml:space="preserve"> Bobbio…, “Invitación a releer a Marx”, en Ni con…, </w:t>
      </w:r>
      <w:r>
        <w:rPr>
          <w:i/>
        </w:rPr>
        <w:t>op.cit.</w:t>
      </w:r>
      <w:r>
        <w:t>, pp. 269-275.</w:t>
      </w:r>
    </w:p>
  </w:footnote>
  <w:footnote w:id="224">
    <w:p w:rsidR="00E96778" w:rsidRPr="00695DD5" w:rsidRDefault="00E96778">
      <w:pPr>
        <w:pStyle w:val="Textonotapie"/>
      </w:pPr>
      <w:r>
        <w:rPr>
          <w:rStyle w:val="Refdenotaalpie"/>
        </w:rPr>
        <w:footnoteRef/>
      </w:r>
      <w:r>
        <w:t xml:space="preserve"> Bobbio, Norberto, </w:t>
      </w:r>
      <w:r>
        <w:rPr>
          <w:i/>
        </w:rPr>
        <w:t>Derecha e Izquierda</w:t>
      </w:r>
      <w:r>
        <w:t>, Madrid, Taurus, 3ª ed., 2001, pp. 133-149</w:t>
      </w:r>
    </w:p>
  </w:footnote>
  <w:footnote w:id="225">
    <w:p w:rsidR="00E96778" w:rsidRPr="00155B1A" w:rsidRDefault="00E96778">
      <w:pPr>
        <w:pStyle w:val="Textonotapie"/>
      </w:pPr>
      <w:r>
        <w:rPr>
          <w:rStyle w:val="Refdenotaalpie"/>
        </w:rPr>
        <w:footnoteRef/>
      </w:r>
      <w:r>
        <w:t xml:space="preserve"> Bobbio…, Derecha…, </w:t>
      </w:r>
      <w:r>
        <w:rPr>
          <w:i/>
        </w:rPr>
        <w:t>op.cit.</w:t>
      </w:r>
      <w:r>
        <w:t>, pp. 153-170.</w:t>
      </w:r>
    </w:p>
  </w:footnote>
  <w:footnote w:id="226">
    <w:p w:rsidR="00E96778" w:rsidRPr="00C26C52" w:rsidRDefault="00E96778" w:rsidP="00B23A08">
      <w:pPr>
        <w:pStyle w:val="Textonotapie"/>
        <w:jc w:val="both"/>
      </w:pPr>
      <w:r>
        <w:rPr>
          <w:rStyle w:val="Refdenotaalpie"/>
        </w:rPr>
        <w:footnoteRef/>
      </w:r>
      <w:r>
        <w:t xml:space="preserve"> Foucault, Michel, “De la naturaleza humana. Justicia contra poder”, en </w:t>
      </w:r>
      <w:r>
        <w:rPr>
          <w:i/>
        </w:rPr>
        <w:t>Estrategias de poder</w:t>
      </w:r>
      <w:r>
        <w:t>, Barcelona, Paidós, 1999, pp. 81-84.</w:t>
      </w:r>
    </w:p>
  </w:footnote>
  <w:footnote w:id="227">
    <w:p w:rsidR="00E96778" w:rsidRPr="005C73E2" w:rsidRDefault="00E96778">
      <w:pPr>
        <w:pStyle w:val="Textonotapie"/>
      </w:pPr>
      <w:r>
        <w:rPr>
          <w:rStyle w:val="Refdenotaalpie"/>
        </w:rPr>
        <w:footnoteRef/>
      </w:r>
      <w:r>
        <w:t xml:space="preserve"> Foucault…, De la naturaleza humana…, </w:t>
      </w:r>
      <w:r>
        <w:rPr>
          <w:i/>
        </w:rPr>
        <w:t>op.cit.</w:t>
      </w:r>
      <w:r>
        <w:t>, pp. 90-94.</w:t>
      </w:r>
    </w:p>
  </w:footnote>
  <w:footnote w:id="228">
    <w:p w:rsidR="00E96778" w:rsidRPr="00190089" w:rsidRDefault="00E96778">
      <w:pPr>
        <w:pStyle w:val="Textonotapie"/>
      </w:pPr>
      <w:r>
        <w:rPr>
          <w:rStyle w:val="Refdenotaalpie"/>
        </w:rPr>
        <w:footnoteRef/>
      </w:r>
      <w:r>
        <w:t xml:space="preserve"> Foucault, Michel, “Los Intelectuales y el poder”, en </w:t>
      </w:r>
      <w:r>
        <w:rPr>
          <w:i/>
        </w:rPr>
        <w:t>op.cit.</w:t>
      </w:r>
      <w:r>
        <w:t>, pp. 106-107.</w:t>
      </w:r>
    </w:p>
  </w:footnote>
  <w:footnote w:id="229">
    <w:p w:rsidR="00E96778" w:rsidRPr="00820951" w:rsidRDefault="00E96778">
      <w:pPr>
        <w:pStyle w:val="Textonotapie"/>
      </w:pPr>
      <w:r>
        <w:rPr>
          <w:rStyle w:val="Refdenotaalpie"/>
        </w:rPr>
        <w:footnoteRef/>
      </w:r>
      <w:r>
        <w:t xml:space="preserve"> Foucault…, Los intelectuales…, </w:t>
      </w:r>
      <w:r>
        <w:rPr>
          <w:i/>
        </w:rPr>
        <w:t>op.cit.</w:t>
      </w:r>
      <w:r>
        <w:t>, pp. 108-109.</w:t>
      </w:r>
    </w:p>
  </w:footnote>
  <w:footnote w:id="230">
    <w:p w:rsidR="00E96778" w:rsidRPr="002230C5" w:rsidRDefault="00E96778">
      <w:pPr>
        <w:pStyle w:val="Textonotapie"/>
      </w:pPr>
      <w:r>
        <w:rPr>
          <w:rStyle w:val="Refdenotaalpie"/>
        </w:rPr>
        <w:footnoteRef/>
      </w:r>
      <w:r>
        <w:t xml:space="preserve"> </w:t>
      </w:r>
      <w:r>
        <w:rPr>
          <w:i/>
        </w:rPr>
        <w:t>Op.cit.</w:t>
      </w:r>
      <w:r>
        <w:t>, pp. 111-112.</w:t>
      </w:r>
    </w:p>
  </w:footnote>
  <w:footnote w:id="231">
    <w:p w:rsidR="00E96778" w:rsidRPr="00B42070" w:rsidRDefault="00E96778">
      <w:pPr>
        <w:pStyle w:val="Textonotapie"/>
      </w:pPr>
      <w:r>
        <w:rPr>
          <w:rStyle w:val="Refdenotaalpie"/>
        </w:rPr>
        <w:footnoteRef/>
      </w:r>
      <w:r>
        <w:t xml:space="preserve"> </w:t>
      </w:r>
      <w:r>
        <w:rPr>
          <w:i/>
        </w:rPr>
        <w:t>Op.cit.</w:t>
      </w:r>
      <w:r>
        <w:t>, pp. 114-115.</w:t>
      </w:r>
    </w:p>
  </w:footnote>
  <w:footnote w:id="232">
    <w:p w:rsidR="00E96778" w:rsidRPr="001F6C5D" w:rsidRDefault="00E96778">
      <w:pPr>
        <w:pStyle w:val="Textonotapie"/>
      </w:pPr>
      <w:r>
        <w:rPr>
          <w:rStyle w:val="Refdenotaalpie"/>
        </w:rPr>
        <w:footnoteRef/>
      </w:r>
      <w:r>
        <w:t xml:space="preserve"> </w:t>
      </w:r>
      <w:r>
        <w:rPr>
          <w:i/>
        </w:rPr>
        <w:t>Ibid.</w:t>
      </w:r>
      <w:r>
        <w:t>, pp. 120-121.</w:t>
      </w:r>
    </w:p>
  </w:footnote>
  <w:footnote w:id="233">
    <w:p w:rsidR="00E96778" w:rsidRPr="005B31DC" w:rsidRDefault="00E96778">
      <w:pPr>
        <w:pStyle w:val="Textonotapie"/>
      </w:pPr>
      <w:r>
        <w:rPr>
          <w:rStyle w:val="Refdenotaalpie"/>
        </w:rPr>
        <w:footnoteRef/>
      </w:r>
      <w:r>
        <w:t xml:space="preserve"> </w:t>
      </w:r>
      <w:r>
        <w:rPr>
          <w:i/>
        </w:rPr>
        <w:t>Ibid.</w:t>
      </w:r>
      <w:r>
        <w:t>, p. 134.</w:t>
      </w:r>
    </w:p>
  </w:footnote>
  <w:footnote w:id="234">
    <w:p w:rsidR="00E96778" w:rsidRPr="005B31DC" w:rsidRDefault="00E96778">
      <w:pPr>
        <w:pStyle w:val="Textonotapie"/>
      </w:pPr>
      <w:r>
        <w:rPr>
          <w:rStyle w:val="Refdenotaalpie"/>
        </w:rPr>
        <w:footnoteRef/>
      </w:r>
      <w:r>
        <w:t xml:space="preserve"> </w:t>
      </w:r>
      <w:r>
        <w:rPr>
          <w:i/>
        </w:rPr>
        <w:t>Ibid.</w:t>
      </w:r>
      <w:r>
        <w:t>, p.146.</w:t>
      </w:r>
    </w:p>
  </w:footnote>
  <w:footnote w:id="235">
    <w:p w:rsidR="00E96778" w:rsidRPr="00E66C79" w:rsidRDefault="00E96778">
      <w:pPr>
        <w:pStyle w:val="Textonotapie"/>
      </w:pPr>
      <w:r>
        <w:rPr>
          <w:rStyle w:val="Refdenotaalpie"/>
        </w:rPr>
        <w:footnoteRef/>
      </w:r>
      <w:r>
        <w:t xml:space="preserve"> </w:t>
      </w:r>
      <w:r>
        <w:rPr>
          <w:i/>
        </w:rPr>
        <w:t>Ibid.</w:t>
      </w:r>
      <w:r>
        <w:t>, pp. 147-150.</w:t>
      </w:r>
    </w:p>
  </w:footnote>
  <w:footnote w:id="236">
    <w:p w:rsidR="00E96778" w:rsidRPr="00355181" w:rsidRDefault="00E96778">
      <w:pPr>
        <w:pStyle w:val="Textonotapie"/>
      </w:pPr>
      <w:r>
        <w:rPr>
          <w:rStyle w:val="Refdenotaalpie"/>
        </w:rPr>
        <w:footnoteRef/>
      </w:r>
      <w:r>
        <w:t xml:space="preserve"> </w:t>
      </w:r>
      <w:r>
        <w:rPr>
          <w:i/>
        </w:rPr>
        <w:t>Ibid.</w:t>
      </w:r>
      <w:r>
        <w:t>, pp. 151-153.</w:t>
      </w:r>
    </w:p>
  </w:footnote>
  <w:footnote w:id="237">
    <w:p w:rsidR="00E96778" w:rsidRPr="005F0704" w:rsidRDefault="00E96778" w:rsidP="00790A47">
      <w:pPr>
        <w:pStyle w:val="Textonotapie"/>
        <w:jc w:val="both"/>
      </w:pPr>
      <w:r>
        <w:rPr>
          <w:rStyle w:val="Refdenotaalpie"/>
        </w:rPr>
        <w:footnoteRef/>
      </w:r>
      <w:r>
        <w:t xml:space="preserve"> </w:t>
      </w:r>
      <w:r>
        <w:rPr>
          <w:i/>
        </w:rPr>
        <w:t>Ibid.</w:t>
      </w:r>
      <w:r>
        <w:t>, pp. 283-293.</w:t>
      </w:r>
    </w:p>
  </w:footnote>
  <w:footnote w:id="238">
    <w:p w:rsidR="00E96778" w:rsidRPr="00607F66" w:rsidRDefault="00E96778" w:rsidP="00790A47">
      <w:pPr>
        <w:pStyle w:val="Textonotapie"/>
        <w:jc w:val="both"/>
      </w:pPr>
      <w:r>
        <w:rPr>
          <w:rStyle w:val="Refdenotaalpie"/>
        </w:rPr>
        <w:footnoteRef/>
      </w:r>
      <w:r>
        <w:t xml:space="preserve"> Habermas, Jürgen, “Una conversación sobre cuestiones de teoría política”, en </w:t>
      </w:r>
      <w:r>
        <w:rPr>
          <w:i/>
        </w:rPr>
        <w:t>Más allá del Estado nacional</w:t>
      </w:r>
      <w:r>
        <w:t>, Madrid, Trotta, 1997, pp. 145-166. En adelante citaré HC y p en el texto.</w:t>
      </w:r>
    </w:p>
  </w:footnote>
  <w:footnote w:id="239">
    <w:p w:rsidR="00E96778" w:rsidRPr="00E07DBB" w:rsidRDefault="00E96778" w:rsidP="00D80EF5">
      <w:pPr>
        <w:pStyle w:val="Textonotapie"/>
        <w:jc w:val="both"/>
      </w:pPr>
      <w:r>
        <w:rPr>
          <w:rStyle w:val="Refdenotaalpie"/>
        </w:rPr>
        <w:footnoteRef/>
      </w:r>
      <w:r>
        <w:t xml:space="preserve"> Habermas, Jürgen, “Carl Schmitt en la historia de la cultura política de </w:t>
      </w:r>
      <w:smartTag w:uri="urn:schemas-microsoft-com:office:smarttags" w:element="PersonName">
        <w:smartTagPr>
          <w:attr w:name="ProductID" w:val="la Rep￺blica Federal"/>
        </w:smartTagPr>
        <w:r>
          <w:t>la República Federal</w:t>
        </w:r>
      </w:smartTag>
      <w:r>
        <w:t xml:space="preserve">”, en </w:t>
      </w:r>
      <w:r>
        <w:rPr>
          <w:i/>
        </w:rPr>
        <w:t>op.cit.</w:t>
      </w:r>
      <w:r>
        <w:t>, pp. 129-130.</w:t>
      </w:r>
    </w:p>
  </w:footnote>
  <w:footnote w:id="240">
    <w:p w:rsidR="00E96778" w:rsidRPr="00163F36" w:rsidRDefault="00E96778" w:rsidP="00163F36">
      <w:pPr>
        <w:jc w:val="both"/>
        <w:rPr>
          <w:sz w:val="20"/>
          <w:szCs w:val="20"/>
        </w:rPr>
      </w:pPr>
      <w:r w:rsidRPr="00163F36">
        <w:rPr>
          <w:rStyle w:val="Refdenotaalpie"/>
          <w:sz w:val="20"/>
          <w:szCs w:val="20"/>
        </w:rPr>
        <w:footnoteRef/>
      </w:r>
      <w:r w:rsidRPr="00163F36">
        <w:rPr>
          <w:sz w:val="20"/>
          <w:szCs w:val="20"/>
        </w:rPr>
        <w:t> </w:t>
      </w:r>
      <w:r w:rsidRPr="00163F36">
        <w:rPr>
          <w:sz w:val="20"/>
          <w:szCs w:val="20"/>
          <w:lang w:val="es-GT"/>
        </w:rPr>
        <w:t xml:space="preserve">Las citas de la obra de Castells </w:t>
      </w:r>
      <w:smartTag w:uri="urn:schemas-microsoft-com:office:smarttags" w:element="PersonName">
        <w:smartTagPr>
          <w:attr w:name="ProductID" w:val="la Era"/>
        </w:smartTagPr>
        <w:r w:rsidRPr="00163F36">
          <w:rPr>
            <w:rStyle w:val="nfasis"/>
            <w:sz w:val="20"/>
            <w:szCs w:val="20"/>
            <w:lang w:val="es-GT"/>
          </w:rPr>
          <w:t>La Era</w:t>
        </w:r>
      </w:smartTag>
      <w:r w:rsidRPr="00163F36">
        <w:rPr>
          <w:rStyle w:val="nfasis"/>
          <w:sz w:val="20"/>
          <w:szCs w:val="20"/>
          <w:lang w:val="es-GT"/>
        </w:rPr>
        <w:t xml:space="preserve"> de </w:t>
      </w:r>
      <w:smartTag w:uri="urn:schemas-microsoft-com:office:smarttags" w:element="PersonName">
        <w:smartTagPr>
          <w:attr w:name="ProductID" w:val="la Eucarist￭a"/>
        </w:smartTagPr>
        <w:r w:rsidRPr="00163F36">
          <w:rPr>
            <w:rStyle w:val="nfasis"/>
            <w:sz w:val="20"/>
            <w:szCs w:val="20"/>
            <w:lang w:val="es-GT"/>
          </w:rPr>
          <w:t>la Información</w:t>
        </w:r>
      </w:smartTag>
      <w:r w:rsidRPr="00163F36">
        <w:rPr>
          <w:sz w:val="20"/>
          <w:szCs w:val="20"/>
          <w:lang w:val="es-GT"/>
        </w:rPr>
        <w:t xml:space="preserve"> en tres volúmenes, volumen I  </w:t>
      </w:r>
      <w:r w:rsidRPr="00163F36">
        <w:rPr>
          <w:i/>
          <w:sz w:val="20"/>
          <w:szCs w:val="20"/>
          <w:lang w:val="es-GT"/>
        </w:rPr>
        <w:t>L</w:t>
      </w:r>
      <w:r w:rsidRPr="00163F36">
        <w:rPr>
          <w:rStyle w:val="nfasis"/>
          <w:sz w:val="20"/>
          <w:szCs w:val="20"/>
          <w:lang w:val="es-GT"/>
        </w:rPr>
        <w:t>a sociedad red</w:t>
      </w:r>
      <w:r w:rsidRPr="00163F36">
        <w:rPr>
          <w:sz w:val="20"/>
          <w:szCs w:val="20"/>
          <w:lang w:val="es-GT"/>
        </w:rPr>
        <w:t xml:space="preserve">, 1996 (en inglés) y 1999 (en castellano); volumen II: </w:t>
      </w:r>
      <w:r>
        <w:rPr>
          <w:rStyle w:val="nfasis"/>
          <w:sz w:val="20"/>
          <w:szCs w:val="20"/>
          <w:lang w:val="es-GT"/>
        </w:rPr>
        <w:t>E</w:t>
      </w:r>
      <w:r w:rsidRPr="00163F36">
        <w:rPr>
          <w:rStyle w:val="nfasis"/>
          <w:sz w:val="20"/>
          <w:szCs w:val="20"/>
          <w:lang w:val="es-GT"/>
        </w:rPr>
        <w:t>l poder de la identidad</w:t>
      </w:r>
      <w:r w:rsidRPr="00163F36">
        <w:rPr>
          <w:sz w:val="20"/>
          <w:szCs w:val="20"/>
          <w:lang w:val="es-GT"/>
        </w:rPr>
        <w:t xml:space="preserve">, 1997 (en inglés) y 1999 (en castellano); volumen III: </w:t>
      </w:r>
      <w:r>
        <w:rPr>
          <w:rStyle w:val="nfasis"/>
          <w:sz w:val="20"/>
          <w:szCs w:val="20"/>
          <w:lang w:val="es-GT"/>
        </w:rPr>
        <w:t>F</w:t>
      </w:r>
      <w:r w:rsidRPr="00163F36">
        <w:rPr>
          <w:rStyle w:val="nfasis"/>
          <w:sz w:val="20"/>
          <w:szCs w:val="20"/>
          <w:lang w:val="es-GT"/>
        </w:rPr>
        <w:t>in de milenio</w:t>
      </w:r>
      <w:r w:rsidRPr="00163F36">
        <w:rPr>
          <w:sz w:val="20"/>
          <w:szCs w:val="20"/>
          <w:lang w:val="es-GT"/>
        </w:rPr>
        <w:t xml:space="preserve">, 1998 (en inglés) y 1999 (en castellano); México, Siglo XXI editores,  las haré utilizando un paréntesis al lado del texto citado –normalmente entrecomillado- y dos cifras: las romanas I, II y III para cada uno de los tres volúmenes, las arábigas –separadas de las romanas por una coma, para las páginas de cada uno de los tres volúmenes. </w:t>
      </w:r>
      <w:r w:rsidRPr="00163F36">
        <w:rPr>
          <w:sz w:val="20"/>
          <w:szCs w:val="20"/>
        </w:rPr>
        <w:t>Por ejemplo (I, 24).</w:t>
      </w:r>
    </w:p>
  </w:footnote>
  <w:footnote w:id="241">
    <w:p w:rsidR="00E96778" w:rsidRPr="00163F36" w:rsidRDefault="00E96778" w:rsidP="002B6EE7">
      <w:pPr>
        <w:pStyle w:val="Textonotapie"/>
        <w:jc w:val="both"/>
      </w:pPr>
      <w:r w:rsidRPr="00163F36">
        <w:rPr>
          <w:rStyle w:val="Refdenotaalpie"/>
        </w:rPr>
        <w:footnoteRef/>
      </w:r>
      <w:r w:rsidRPr="00163F36">
        <w:t xml:space="preserve"> Quienes, si bien lograron “el milagro chileno” en la economía a través de sus discípulos vernáculos, lo hicieron enfeudándose a la dictadura de Pinochet.</w:t>
      </w:r>
    </w:p>
  </w:footnote>
  <w:footnote w:id="242">
    <w:p w:rsidR="00E96778" w:rsidRDefault="00E96778" w:rsidP="002B6EE7">
      <w:pPr>
        <w:pStyle w:val="Textonotapie"/>
        <w:jc w:val="both"/>
      </w:pPr>
      <w:r>
        <w:rPr>
          <w:rStyle w:val="Refdenotaalpie"/>
        </w:rPr>
        <w:footnoteRef/>
      </w:r>
      <w:r>
        <w:t xml:space="preserve"> Ver contraportada del Volumen I. Y también ver </w:t>
      </w:r>
      <w:r>
        <w:rPr>
          <w:i/>
          <w:iCs/>
        </w:rPr>
        <w:t>The Times Higher Education Spplement</w:t>
      </w:r>
      <w:r>
        <w:t xml:space="preserve"> (London), 13 December 1996.</w:t>
      </w:r>
    </w:p>
  </w:footnote>
  <w:footnote w:id="243">
    <w:p w:rsidR="00E96778" w:rsidRDefault="00E96778" w:rsidP="00946BB6">
      <w:pPr>
        <w:pStyle w:val="Textonotapie"/>
        <w:rPr>
          <w:i/>
          <w:iCs/>
        </w:rPr>
      </w:pPr>
      <w:r>
        <w:rPr>
          <w:rStyle w:val="Refdenotaalpie"/>
        </w:rPr>
        <w:footnoteRef/>
      </w:r>
      <w:r>
        <w:t xml:space="preserve"> </w:t>
      </w:r>
      <w:r>
        <w:rPr>
          <w:i/>
          <w:iCs/>
        </w:rPr>
        <w:t>Ibid.</w:t>
      </w:r>
    </w:p>
  </w:footnote>
  <w:footnote w:id="244">
    <w:p w:rsidR="00E96778" w:rsidRDefault="00E96778" w:rsidP="00946BB6">
      <w:pPr>
        <w:pStyle w:val="Textonotapie"/>
      </w:pPr>
      <w:r>
        <w:rPr>
          <w:rStyle w:val="Refdenotaalpie"/>
        </w:rPr>
        <w:footnoteRef/>
      </w:r>
      <w:r>
        <w:t xml:space="preserve"> En </w:t>
      </w:r>
      <w:r>
        <w:rPr>
          <w:i/>
          <w:iCs/>
        </w:rPr>
        <w:t>Contemporary Sociology</w:t>
      </w:r>
      <w:r>
        <w:t>, 27(2), pp. 163-164.</w:t>
      </w:r>
    </w:p>
  </w:footnote>
  <w:footnote w:id="245">
    <w:p w:rsidR="00E96778" w:rsidRDefault="00E96778" w:rsidP="00946BB6">
      <w:pPr>
        <w:pStyle w:val="Textonotapie"/>
        <w:rPr>
          <w:i/>
          <w:iCs/>
        </w:rPr>
      </w:pPr>
      <w:r>
        <w:rPr>
          <w:rStyle w:val="Refdenotaalpie"/>
        </w:rPr>
        <w:footnoteRef/>
      </w:r>
      <w:r>
        <w:t xml:space="preserve"> En </w:t>
      </w:r>
      <w:r>
        <w:rPr>
          <w:i/>
          <w:iCs/>
        </w:rPr>
        <w:t>Acta Sociologica</w:t>
      </w:r>
      <w:r>
        <w:t>, 1998, pp. 269-276, concretamente p. 276, columna 1.</w:t>
      </w:r>
    </w:p>
  </w:footnote>
  <w:footnote w:id="246">
    <w:p w:rsidR="00E96778" w:rsidRDefault="00E96778" w:rsidP="00946BB6">
      <w:pPr>
        <w:pStyle w:val="Textonotapie"/>
      </w:pPr>
      <w:r>
        <w:rPr>
          <w:rStyle w:val="Refdenotaalpie"/>
        </w:rPr>
        <w:footnoteRef/>
      </w:r>
      <w:r>
        <w:t xml:space="preserve"> Ver contraportada del Volumen I.</w:t>
      </w:r>
    </w:p>
  </w:footnote>
  <w:footnote w:id="247">
    <w:p w:rsidR="00E96778" w:rsidRDefault="00E96778" w:rsidP="00946BB6">
      <w:pPr>
        <w:pStyle w:val="Textonotapie"/>
      </w:pPr>
      <w:r>
        <w:rPr>
          <w:rStyle w:val="Refdenotaalpie"/>
        </w:rPr>
        <w:footnoteRef/>
      </w:r>
      <w:r>
        <w:t xml:space="preserve"> En un artículo por G.P. Zachary, </w:t>
      </w:r>
      <w:r>
        <w:rPr>
          <w:i/>
          <w:iCs/>
        </w:rPr>
        <w:t>Wall Street Journal</w:t>
      </w:r>
      <w:r>
        <w:t>, 1 October 1998.</w:t>
      </w:r>
    </w:p>
  </w:footnote>
  <w:footnote w:id="248">
    <w:p w:rsidR="00E96778" w:rsidRDefault="00E96778" w:rsidP="00946BB6">
      <w:pPr>
        <w:pStyle w:val="Textonotapie"/>
      </w:pPr>
      <w:r>
        <w:rPr>
          <w:rStyle w:val="Refdenotaalpie"/>
        </w:rPr>
        <w:footnoteRef/>
      </w:r>
      <w:r>
        <w:t xml:space="preserve"> Recordemos la gran obra clásica de Weber: </w:t>
      </w:r>
      <w:r>
        <w:rPr>
          <w:i/>
          <w:iCs/>
        </w:rPr>
        <w:t>La ética protestante y el espíritu del capitalismo</w:t>
      </w:r>
      <w:r>
        <w:t>.</w:t>
      </w:r>
    </w:p>
  </w:footnote>
  <w:footnote w:id="249">
    <w:p w:rsidR="00E96778" w:rsidRPr="00B5701C" w:rsidRDefault="00E96778" w:rsidP="00D36055">
      <w:pPr>
        <w:pStyle w:val="Textonotapie"/>
        <w:jc w:val="both"/>
      </w:pPr>
      <w:r w:rsidRPr="00B5701C">
        <w:rPr>
          <w:rStyle w:val="Refdenotaalpie"/>
        </w:rPr>
        <w:footnoteRef/>
      </w:r>
      <w:r w:rsidRPr="00B5701C">
        <w:t xml:space="preserve"> Antonio González, </w:t>
      </w:r>
      <w:r w:rsidRPr="00B5701C">
        <w:rPr>
          <w:i/>
          <w:iCs/>
        </w:rPr>
        <w:t>Reinado de Dios e Imperio</w:t>
      </w:r>
      <w:r w:rsidRPr="00B5701C">
        <w:t xml:space="preserve">, Santander, Sal Terrae, 2003.  Rafael Aguirre, </w:t>
      </w:r>
      <w:smartTag w:uri="urn:schemas-microsoft-com:office:smarttags" w:element="PersonName">
        <w:smartTagPr>
          <w:attr w:name="ProductID" w:val="La Mesa Compartida"/>
        </w:smartTagPr>
        <w:r w:rsidRPr="00B5701C">
          <w:rPr>
            <w:i/>
            <w:iCs/>
          </w:rPr>
          <w:t>La Mesa Compartida</w:t>
        </w:r>
      </w:smartTag>
      <w:r w:rsidRPr="00B5701C">
        <w:t>, Estudios del NT desde las ciencias sociales, Santander, Sal Terrae, 1994, especialmente pp. 128-29</w:t>
      </w:r>
    </w:p>
    <w:p w:rsidR="00E96778" w:rsidRPr="00B5701C" w:rsidRDefault="00E96778" w:rsidP="00D36055">
      <w:pPr>
        <w:pStyle w:val="Textonotapie"/>
        <w:jc w:val="both"/>
      </w:pPr>
      <w:r w:rsidRPr="00B5701C">
        <w:t xml:space="preserve">  Gerhard Lohfink, </w:t>
      </w:r>
      <w:smartTag w:uri="urn:schemas-microsoft-com:office:smarttags" w:element="PersonName">
        <w:smartTagPr>
          <w:attr w:name="ProductID" w:val="la Iglesia"/>
        </w:smartTagPr>
        <w:r w:rsidRPr="00B5701C">
          <w:rPr>
            <w:i/>
            <w:iCs/>
          </w:rPr>
          <w:t>La Iglesia</w:t>
        </w:r>
      </w:smartTag>
      <w:r w:rsidRPr="00B5701C">
        <w:rPr>
          <w:i/>
          <w:iCs/>
        </w:rPr>
        <w:t xml:space="preserve"> que Jesús quería</w:t>
      </w:r>
      <w:r w:rsidRPr="00B5701C">
        <w:t>, Bilbao, Desclée de Brouwer, 1986</w:t>
      </w:r>
    </w:p>
    <w:p w:rsidR="00E96778" w:rsidRPr="00B5701C" w:rsidRDefault="00E96778" w:rsidP="00D36055">
      <w:pPr>
        <w:pStyle w:val="Textonotapie"/>
        <w:jc w:val="both"/>
        <w:rPr>
          <w:lang w:val="en-US"/>
        </w:rPr>
      </w:pPr>
      <w:r w:rsidRPr="00B5701C">
        <w:t xml:space="preserve">  </w:t>
      </w:r>
      <w:r w:rsidRPr="00B5701C">
        <w:rPr>
          <w:lang w:val="en-US"/>
        </w:rPr>
        <w:t>Juan Mateos, “The</w:t>
      </w:r>
      <w:r w:rsidRPr="00B5701C">
        <w:rPr>
          <w:i/>
          <w:iCs/>
          <w:lang w:val="en-US"/>
        </w:rPr>
        <w:t xml:space="preserve"> </w:t>
      </w:r>
      <w:r w:rsidRPr="00B5701C">
        <w:rPr>
          <w:lang w:val="en-US"/>
        </w:rPr>
        <w:t>Message</w:t>
      </w:r>
      <w:r w:rsidRPr="00B5701C">
        <w:rPr>
          <w:i/>
          <w:iCs/>
          <w:lang w:val="en-US"/>
        </w:rPr>
        <w:t xml:space="preserve"> </w:t>
      </w:r>
      <w:r w:rsidRPr="00B5701C">
        <w:rPr>
          <w:lang w:val="en-US"/>
        </w:rPr>
        <w:t>of</w:t>
      </w:r>
      <w:r w:rsidRPr="00B5701C">
        <w:rPr>
          <w:i/>
          <w:iCs/>
          <w:lang w:val="en-US"/>
        </w:rPr>
        <w:t xml:space="preserve"> </w:t>
      </w:r>
      <w:r w:rsidRPr="00B5701C">
        <w:rPr>
          <w:lang w:val="en-US"/>
        </w:rPr>
        <w:t>Jesus”</w:t>
      </w:r>
      <w:r w:rsidRPr="00B5701C">
        <w:rPr>
          <w:i/>
          <w:iCs/>
          <w:lang w:val="en-US"/>
        </w:rPr>
        <w:t xml:space="preserve">, </w:t>
      </w:r>
      <w:r w:rsidRPr="00B5701C">
        <w:rPr>
          <w:lang w:val="en-US"/>
        </w:rPr>
        <w:t xml:space="preserve">en </w:t>
      </w:r>
      <w:r w:rsidRPr="00B5701C">
        <w:rPr>
          <w:i/>
          <w:iCs/>
          <w:lang w:val="en-US"/>
        </w:rPr>
        <w:t>Sojourners</w:t>
      </w:r>
      <w:r w:rsidRPr="00B5701C">
        <w:rPr>
          <w:lang w:val="en-US"/>
        </w:rPr>
        <w:t xml:space="preserve">, </w:t>
      </w:r>
      <w:smartTag w:uri="urn:schemas-microsoft-com:office:smarttags" w:element="place">
        <w:smartTag w:uri="urn:schemas-microsoft-com:office:smarttags" w:element="City">
          <w:r w:rsidRPr="00B5701C">
            <w:rPr>
              <w:lang w:val="en-US"/>
            </w:rPr>
            <w:t>Washington</w:t>
          </w:r>
        </w:smartTag>
        <w:r w:rsidRPr="00B5701C">
          <w:rPr>
            <w:lang w:val="en-US"/>
          </w:rPr>
          <w:t xml:space="preserve">, </w:t>
        </w:r>
        <w:smartTag w:uri="urn:schemas-microsoft-com:office:smarttags" w:element="State">
          <w:r w:rsidRPr="00B5701C">
            <w:rPr>
              <w:lang w:val="en-US"/>
            </w:rPr>
            <w:t>D.C.</w:t>
          </w:r>
        </w:smartTag>
      </w:smartTag>
      <w:r w:rsidRPr="00B5701C">
        <w:rPr>
          <w:lang w:val="en-US"/>
        </w:rPr>
        <w:t xml:space="preserve">, july, 1977 </w:t>
      </w:r>
    </w:p>
  </w:footnote>
  <w:footnote w:id="250">
    <w:p w:rsidR="00E96778" w:rsidRPr="00B5701C" w:rsidRDefault="00E96778" w:rsidP="00D36055">
      <w:pPr>
        <w:pStyle w:val="Textonotapie"/>
        <w:jc w:val="both"/>
        <w:rPr>
          <w:lang w:val="es-MX"/>
        </w:rPr>
      </w:pPr>
      <w:r w:rsidRPr="00B5701C">
        <w:rPr>
          <w:rStyle w:val="Refdenotaalpie"/>
        </w:rPr>
        <w:footnoteRef/>
      </w:r>
      <w:r w:rsidRPr="00B5701C">
        <w:t xml:space="preserve"> Evelina Dagnino, Alberto J Olvera y Aldo Panfichi, A d</w:t>
      </w:r>
      <w:r w:rsidRPr="00B5701C">
        <w:rPr>
          <w:i/>
          <w:lang w:val="es-MX"/>
        </w:rPr>
        <w:t>isputa pela construccâo democrática na América Latina</w:t>
      </w:r>
      <w:r w:rsidRPr="00B5701C">
        <w:rPr>
          <w:lang w:val="es-MX"/>
        </w:rPr>
        <w:t>, Sâo Paulo, Paz e Terra, 2006.</w:t>
      </w:r>
    </w:p>
  </w:footnote>
  <w:footnote w:id="251">
    <w:p w:rsidR="00E96778" w:rsidRPr="00B5701C" w:rsidRDefault="00E96778" w:rsidP="00686392">
      <w:pPr>
        <w:jc w:val="both"/>
        <w:rPr>
          <w:sz w:val="20"/>
          <w:szCs w:val="20"/>
          <w:lang w:val="es-MX"/>
        </w:rPr>
      </w:pPr>
      <w:r w:rsidRPr="00B5701C">
        <w:rPr>
          <w:rStyle w:val="Refdenotaalpie"/>
          <w:sz w:val="20"/>
          <w:szCs w:val="20"/>
        </w:rPr>
        <w:footnoteRef/>
      </w:r>
      <w:r w:rsidRPr="00B5701C">
        <w:rPr>
          <w:sz w:val="20"/>
          <w:szCs w:val="20"/>
        </w:rPr>
        <w:t xml:space="preserve"> </w:t>
      </w:r>
      <w:r w:rsidRPr="00B5701C">
        <w:rPr>
          <w:sz w:val="20"/>
          <w:szCs w:val="20"/>
          <w:lang w:val="es-MX"/>
        </w:rPr>
        <w:t>El aporte original en este libro es el uso sistemático y combinado de estos tres instrumentos analíticos. Los tres tematizan un problema no resuelto en las teorías de la sociedad civil y no abordado en las de “participación social” y “acción social”. Se trata de una crítica del modelo que separa radicalmente sociedad civil de sociedad política y construye una dicotomía simbólica entre una sociedad civil homogénea y virtuosa y un estado homogéneo vicioso, mera lucha por el poder. Se trata de ubicar los procesos de democratización en vinculaciones, articulaciones y tránsitos entre ambas.</w:t>
      </w:r>
    </w:p>
    <w:p w:rsidR="00E96778" w:rsidRPr="00CB6400" w:rsidRDefault="00E96778" w:rsidP="00686392">
      <w:pPr>
        <w:pStyle w:val="Textonotapie"/>
        <w:rPr>
          <w:lang w:val="es-MX"/>
        </w:rPr>
      </w:pPr>
    </w:p>
  </w:footnote>
  <w:footnote w:id="252">
    <w:p w:rsidR="00E96778" w:rsidRPr="00D35C87" w:rsidRDefault="00E96778" w:rsidP="00064126">
      <w:pPr>
        <w:pStyle w:val="Textonotapie"/>
        <w:jc w:val="both"/>
        <w:rPr>
          <w:lang w:val="es-MX"/>
        </w:rPr>
      </w:pPr>
      <w:r>
        <w:rPr>
          <w:rStyle w:val="Refdenotaalpie"/>
        </w:rPr>
        <w:footnoteRef/>
      </w:r>
      <w:r>
        <w:t xml:space="preserve"> </w:t>
      </w:r>
      <w:r>
        <w:rPr>
          <w:lang w:val="es-MX"/>
        </w:rPr>
        <w:t xml:space="preserve">Santos, Boaventura de Sousa, </w:t>
      </w:r>
      <w:r>
        <w:rPr>
          <w:i/>
          <w:lang w:val="es-MX"/>
        </w:rPr>
        <w:t>Crítica de la razón indolente</w:t>
      </w:r>
      <w:r>
        <w:rPr>
          <w:lang w:val="es-MX"/>
        </w:rPr>
        <w:t>: Contra el desperdicio de la experiencia, Bilbao, Desclée, 2003, pp. 77-78. En adelante citaré SC y p. en el texto.</w:t>
      </w:r>
    </w:p>
  </w:footnote>
  <w:footnote w:id="253">
    <w:p w:rsidR="00E96778" w:rsidRPr="008A762A" w:rsidRDefault="00E96778" w:rsidP="00064126">
      <w:pPr>
        <w:pStyle w:val="Textonotapie"/>
        <w:jc w:val="both"/>
        <w:rPr>
          <w:lang w:val="es-MX"/>
        </w:rPr>
      </w:pPr>
      <w:r>
        <w:rPr>
          <w:rStyle w:val="Refdenotaalpie"/>
        </w:rPr>
        <w:footnoteRef/>
      </w:r>
      <w:r>
        <w:t xml:space="preserve"> </w:t>
      </w:r>
      <w:r>
        <w:rPr>
          <w:lang w:val="es-MX"/>
        </w:rPr>
        <w:t xml:space="preserve">Un ejemplo insigne es la lucha de </w:t>
      </w:r>
      <w:smartTag w:uri="urn:schemas-microsoft-com:office:smarttags" w:element="PersonName">
        <w:smartTagPr>
          <w:attr w:name="ProductID" w:val="la Administraci￳n Obama"/>
        </w:smartTagPr>
        <w:r>
          <w:rPr>
            <w:lang w:val="es-MX"/>
          </w:rPr>
          <w:t>la Administración Obama</w:t>
        </w:r>
      </w:smartTag>
      <w:r>
        <w:rPr>
          <w:lang w:val="es-MX"/>
        </w:rPr>
        <w:t xml:space="preserve"> por la universalización de una salud asegurada. </w:t>
      </w:r>
    </w:p>
  </w:footnote>
  <w:footnote w:id="254">
    <w:p w:rsidR="00E96778" w:rsidRPr="00A178F7" w:rsidRDefault="00E96778" w:rsidP="00EB6CB9">
      <w:pPr>
        <w:pStyle w:val="Textonotapie"/>
        <w:jc w:val="both"/>
        <w:rPr>
          <w:lang w:val="es-MX"/>
        </w:rPr>
      </w:pPr>
      <w:r>
        <w:rPr>
          <w:rStyle w:val="Refdenotaalpie"/>
        </w:rPr>
        <w:footnoteRef/>
      </w:r>
      <w:r>
        <w:t xml:space="preserve"> </w:t>
      </w:r>
      <w:r>
        <w:rPr>
          <w:lang w:val="es-MX"/>
        </w:rPr>
        <w:t>Una resonancia práctica la tenemos obviamente en el “utopismo automático de la tecnología” de la así llamada “minería verde”, contra la cual oponemos el coraje de temer las consecuencias negativas de la minería para la ecología y para la salud humana, así como para la destrucción de comunidades.</w:t>
      </w:r>
    </w:p>
  </w:footnote>
  <w:footnote w:id="255">
    <w:p w:rsidR="00E96778" w:rsidRPr="003F16B9" w:rsidRDefault="00E96778" w:rsidP="00EB6CB9">
      <w:pPr>
        <w:pStyle w:val="Textonotapie"/>
        <w:jc w:val="both"/>
        <w:rPr>
          <w:lang w:val="es-MX"/>
        </w:rPr>
      </w:pPr>
      <w:r>
        <w:rPr>
          <w:rStyle w:val="Refdenotaalpie"/>
        </w:rPr>
        <w:footnoteRef/>
      </w:r>
      <w:r>
        <w:t xml:space="preserve"> </w:t>
      </w:r>
      <w:r>
        <w:rPr>
          <w:lang w:val="es-MX"/>
        </w:rPr>
        <w:t xml:space="preserve">Es difícil exagerar la importancia de esta manera de recrear la superación de la modernidad. El individualismo es inseparable de la modernidad, y arrastra a las personas hacia la soledad competitiva. De esa soledad surge la añoranza de la reciprocidad fraterna y sororal que puede vivirse en la comunidad, y que se construye con base en la memoria de tantos solitarios y solitarias abandonados en medio de la muchedumbre, algunos de ellos avocados al suicidio o a una feroz y cruel lucha por la sobrevivencia. En el </w:t>
      </w:r>
      <w:r>
        <w:rPr>
          <w:i/>
          <w:lang w:val="es-MX"/>
        </w:rPr>
        <w:t xml:space="preserve">Ensayo sobre la ceguera </w:t>
      </w:r>
      <w:r>
        <w:rPr>
          <w:lang w:val="es-MX"/>
        </w:rPr>
        <w:t xml:space="preserve">Saramago da forma poética a esta soledad, competitiva hasta la violencia y el exterminio, de la condición humana moderna.  </w:t>
      </w:r>
    </w:p>
  </w:footnote>
  <w:footnote w:id="256">
    <w:p w:rsidR="00E96778" w:rsidRPr="008C03A3" w:rsidRDefault="00E96778" w:rsidP="00AB3F66">
      <w:pPr>
        <w:pStyle w:val="Textonotapie"/>
        <w:jc w:val="both"/>
      </w:pPr>
      <w:r>
        <w:rPr>
          <w:rStyle w:val="Refdenotaalpie"/>
        </w:rPr>
        <w:footnoteRef/>
      </w:r>
      <w:r w:rsidRPr="00DC0C46">
        <w:rPr>
          <w:lang w:val="en-US"/>
        </w:rPr>
        <w:t xml:space="preserve"> Arendt, Hannah, </w:t>
      </w:r>
      <w:r>
        <w:rPr>
          <w:i/>
          <w:lang w:val="en-US"/>
        </w:rPr>
        <w:t>Beyond Past and Future</w:t>
      </w:r>
      <w:r>
        <w:rPr>
          <w:lang w:val="en-US"/>
        </w:rPr>
        <w:t xml:space="preserve">, </w:t>
      </w:r>
      <w:smartTag w:uri="urn:schemas-microsoft-com:office:smarttags" w:element="City">
        <w:smartTag w:uri="urn:schemas-microsoft-com:office:smarttags" w:element="place">
          <w:r>
            <w:rPr>
              <w:lang w:val="en-US"/>
            </w:rPr>
            <w:t>Cleveland</w:t>
          </w:r>
        </w:smartTag>
      </w:smartTag>
      <w:r>
        <w:rPr>
          <w:lang w:val="en-US"/>
        </w:rPr>
        <w:t xml:space="preserve">, Meridian Books, 1963, p. 149. </w:t>
      </w:r>
      <w:r w:rsidRPr="008C03A3">
        <w:t>Citada por Santos.</w:t>
      </w:r>
    </w:p>
  </w:footnote>
  <w:footnote w:id="257">
    <w:p w:rsidR="00E96778" w:rsidRPr="00B47875" w:rsidRDefault="00E96778" w:rsidP="00AB3F66">
      <w:pPr>
        <w:pStyle w:val="Textonotapie"/>
        <w:jc w:val="both"/>
        <w:rPr>
          <w:lang w:val="es-MX"/>
        </w:rPr>
      </w:pPr>
      <w:r>
        <w:rPr>
          <w:rStyle w:val="Refdenotaalpie"/>
        </w:rPr>
        <w:footnoteRef/>
      </w:r>
      <w:r>
        <w:t xml:space="preserve"> </w:t>
      </w:r>
      <w:r>
        <w:rPr>
          <w:lang w:val="es-MX"/>
        </w:rPr>
        <w:t xml:space="preserve">Es esclarecedor cómo esta definición sirve como anillo al dedo al poder central eclesiástico del Vaticano, es decir, del Papado, intermediado por la burocracia de </w:t>
      </w:r>
      <w:smartTag w:uri="urn:schemas-microsoft-com:office:smarttags" w:element="PersonName">
        <w:smartTagPr>
          <w:attr w:name="ProductID" w:val="la Curia Romana."/>
        </w:smartTagPr>
        <w:r>
          <w:rPr>
            <w:lang w:val="es-MX"/>
          </w:rPr>
          <w:t>la Curia Romana.</w:t>
        </w:r>
      </w:smartTag>
      <w:r>
        <w:rPr>
          <w:lang w:val="es-MX"/>
        </w:rPr>
        <w:t xml:space="preserve"> Algo que choca con aquél “no sea así entre ustedes”, que Jesús de Nazaret marcó como prescripción fundamental para la autoridad en la comunidad de sus seguidores.</w:t>
      </w:r>
    </w:p>
  </w:footnote>
  <w:footnote w:id="258">
    <w:p w:rsidR="00E96778" w:rsidRPr="000D2F16" w:rsidRDefault="00E96778" w:rsidP="00973E41">
      <w:pPr>
        <w:pStyle w:val="Textonotapie"/>
        <w:jc w:val="both"/>
      </w:pPr>
      <w:r>
        <w:rPr>
          <w:rStyle w:val="Refdenotaalpie"/>
        </w:rPr>
        <w:footnoteRef/>
      </w:r>
      <w:r>
        <w:t xml:space="preserve"> Santos…, </w:t>
      </w:r>
      <w:r w:rsidRPr="00312E8F">
        <w:t>El milenio</w:t>
      </w:r>
      <w:r>
        <w:t>…, pp.117-118. En adelante citaré (SM y la página)</w:t>
      </w:r>
    </w:p>
  </w:footnote>
  <w:footnote w:id="259">
    <w:p w:rsidR="00E96778" w:rsidRPr="00CD5700" w:rsidRDefault="00E96778" w:rsidP="00A277C3">
      <w:pPr>
        <w:pStyle w:val="Textonotapie"/>
        <w:jc w:val="both"/>
      </w:pPr>
      <w:r>
        <w:rPr>
          <w:rStyle w:val="Refdenotaalpie"/>
        </w:rPr>
        <w:footnoteRef/>
      </w:r>
      <w:r>
        <w:t xml:space="preserve"> Es evidente que no hemos sido exhaustivos. Nos faltan autores como Grotius, Hume, Montesquieu, John Stuart Mill, Lord Acton, Bentham, etc., y más cerca de nosotros Robert Michels, </w:t>
      </w:r>
      <w:smartTag w:uri="urn:schemas-microsoft-com:office:smarttags" w:element="PersonName">
        <w:smartTagPr>
          <w:attr w:name="ProductID" w:val="la Primera Escuela"/>
        </w:smartTagPr>
        <w:r>
          <w:t>la Primera Escuela</w:t>
        </w:r>
      </w:smartTag>
      <w:r>
        <w:t xml:space="preserve"> de Frankfurt (Horkheimer, Adorno, Marcuse, Fromm, etc.), excepto por algunas breves referencias a Walter Benjamin, José Carlos Mariátegui, Vasconcelos, Ralf Dahrendorf, Raymond Aron, Paulo Freire y además Hans Morgenthau, Samuel Huntington, Anthony Giddens, Oskar Lafontaine, Adela Cortina, José Antonio Marina, y quien fue mi profesor, Sidney Verba, etc., etc. Muchas limitaciones tiene este libro y ésta es una de ellas. </w:t>
      </w:r>
    </w:p>
  </w:footnote>
  <w:footnote w:id="260">
    <w:p w:rsidR="00E96778" w:rsidRPr="0028116B" w:rsidRDefault="00E96778" w:rsidP="00A277C3">
      <w:pPr>
        <w:pStyle w:val="Textonotapie"/>
        <w:jc w:val="both"/>
        <w:rPr>
          <w:lang w:val="es-MX"/>
        </w:rPr>
      </w:pPr>
      <w:r>
        <w:rPr>
          <w:rStyle w:val="Refdenotaalpie"/>
        </w:rPr>
        <w:footnoteRef/>
      </w:r>
      <w:r>
        <w:t xml:space="preserve"> </w:t>
      </w:r>
      <w:r>
        <w:rPr>
          <w:lang w:val="es-MX"/>
        </w:rPr>
        <w:t xml:space="preserve">Gutiérrez, Gustavo, </w:t>
      </w:r>
      <w:smartTag w:uri="urn:schemas-microsoft-com:office:smarttags" w:element="PersonName">
        <w:smartTagPr>
          <w:attr w:name="ProductID" w:val="La Fuerza Hist￳rica"/>
        </w:smartTagPr>
        <w:r>
          <w:rPr>
            <w:i/>
            <w:lang w:val="es-MX"/>
          </w:rPr>
          <w:t>La Fuerza Histórica</w:t>
        </w:r>
      </w:smartTag>
      <w:r>
        <w:rPr>
          <w:i/>
          <w:lang w:val="es-MX"/>
        </w:rPr>
        <w:t xml:space="preserve"> de los Pobres</w:t>
      </w:r>
      <w:r>
        <w:rPr>
          <w:lang w:val="es-MX"/>
        </w:rPr>
        <w:t xml:space="preserve">. Selección de trabajos, Lima, Centro de Estudios y Publicaciones (CEP), 1979, pp. 303-394.  “La irrupción de los pobres en </w:t>
      </w:r>
      <w:smartTag w:uri="urn:schemas-microsoft-com:office:smarttags" w:element="PersonName">
        <w:smartTagPr>
          <w:attr w:name="ProductID" w:val="la Iglesia"/>
        </w:smartTagPr>
        <w:r>
          <w:rPr>
            <w:lang w:val="es-MX"/>
          </w:rPr>
          <w:t>la Iglesia</w:t>
        </w:r>
      </w:smartTag>
      <w:r>
        <w:rPr>
          <w:lang w:val="es-MX"/>
        </w:rPr>
        <w:t xml:space="preserve">” (texto en inglés), en Torres, Sergio y John Eagleson, </w:t>
      </w:r>
      <w:r>
        <w:rPr>
          <w:i/>
          <w:lang w:val="es-MX"/>
        </w:rPr>
        <w:t>The Challenge of Basic Christian Communities</w:t>
      </w:r>
      <w:r>
        <w:rPr>
          <w:lang w:val="es-MX"/>
        </w:rPr>
        <w:t xml:space="preserve">, Maryknoll, N.Y., Orbis Books, 1981. Ellacuría, Ignacio, “El Desafío de las Mayorías Populares”, en </w:t>
      </w:r>
      <w:r>
        <w:rPr>
          <w:i/>
          <w:lang w:val="es-MX"/>
        </w:rPr>
        <w:t xml:space="preserve">Estudios Univer sitarios, </w:t>
      </w:r>
      <w:r>
        <w:rPr>
          <w:lang w:val="es-MX"/>
        </w:rPr>
        <w:t xml:space="preserve">San Salvador, UCA Editores, 1999, p. 305. Sobrino, Jon, </w:t>
      </w:r>
      <w:smartTag w:uri="urn:schemas-microsoft-com:office:smarttags" w:element="PersonName">
        <w:smartTagPr>
          <w:attr w:name="ProductID" w:val="La Fe"/>
        </w:smartTagPr>
        <w:r>
          <w:rPr>
            <w:i/>
            <w:lang w:val="es-MX"/>
          </w:rPr>
          <w:t>La Fe</w:t>
        </w:r>
      </w:smartTag>
      <w:r>
        <w:rPr>
          <w:i/>
          <w:lang w:val="es-MX"/>
        </w:rPr>
        <w:t xml:space="preserve"> en Jesucristo</w:t>
      </w:r>
      <w:r>
        <w:rPr>
          <w:lang w:val="es-MX"/>
        </w:rPr>
        <w:t xml:space="preserve">. Ensayo desde las Víctimas., San Salvador, UCA Editores, 1999. Metz, Johann Baptist, </w:t>
      </w:r>
      <w:smartTag w:uri="urn:schemas-microsoft-com:office:smarttags" w:element="PersonName">
        <w:smartTagPr>
          <w:attr w:name="ProductID" w:val="La Fe"/>
        </w:smartTagPr>
        <w:r>
          <w:rPr>
            <w:i/>
            <w:lang w:val="es-MX"/>
          </w:rPr>
          <w:t>La Fe</w:t>
        </w:r>
      </w:smartTag>
      <w:r>
        <w:rPr>
          <w:i/>
          <w:lang w:val="es-MX"/>
        </w:rPr>
        <w:t xml:space="preserve"> en </w:t>
      </w:r>
      <w:smartTag w:uri="urn:schemas-microsoft-com:office:smarttags" w:element="PersonName">
        <w:smartTagPr>
          <w:attr w:name="ProductID" w:val="LA HISTORIA"/>
        </w:smartTagPr>
        <w:r>
          <w:rPr>
            <w:i/>
            <w:lang w:val="es-MX"/>
          </w:rPr>
          <w:t>la Historia</w:t>
        </w:r>
      </w:smartTag>
      <w:r>
        <w:rPr>
          <w:i/>
          <w:lang w:val="es-MX"/>
        </w:rPr>
        <w:t xml:space="preserve"> y </w:t>
      </w:r>
      <w:smartTag w:uri="urn:schemas-microsoft-com:office:smarttags" w:element="PersonName">
        <w:smartTagPr>
          <w:attr w:name="ProductID" w:val="La Sociedad"/>
        </w:smartTagPr>
        <w:r>
          <w:rPr>
            <w:i/>
            <w:lang w:val="es-MX"/>
          </w:rPr>
          <w:t>la Sociedad</w:t>
        </w:r>
      </w:smartTag>
      <w:r>
        <w:rPr>
          <w:lang w:val="es-MX"/>
        </w:rPr>
        <w:t xml:space="preserve">, Madrid, Cristiandad, 1979; Metz, Johann Baptist en colaboración con Johann Reikerstorfer, </w:t>
      </w:r>
      <w:r>
        <w:rPr>
          <w:i/>
          <w:lang w:val="es-MX"/>
        </w:rPr>
        <w:t>Memoria Passionis</w:t>
      </w:r>
      <w:r>
        <w:rPr>
          <w:lang w:val="es-MX"/>
        </w:rPr>
        <w:t>. Una evocación provocadora en una sociedad pluralista, Santander, Sal Terrae, 2007.</w:t>
      </w:r>
    </w:p>
    <w:p w:rsidR="00E96778" w:rsidRPr="00A95D58" w:rsidRDefault="00E96778" w:rsidP="00A277C3">
      <w:pPr>
        <w:pStyle w:val="Textonotapie"/>
        <w:jc w:val="both"/>
        <w:rPr>
          <w:lang w:val="es-MX"/>
        </w:rPr>
      </w:pPr>
      <w:r>
        <w:rPr>
          <w:lang w:val="es-MX"/>
        </w:rPr>
        <w:t xml:space="preserve"> </w:t>
      </w:r>
    </w:p>
  </w:footnote>
  <w:footnote w:id="261">
    <w:p w:rsidR="00E96778" w:rsidRDefault="00E96778" w:rsidP="005D78D1">
      <w:pPr>
        <w:pStyle w:val="Textodenotaalpie"/>
        <w:tabs>
          <w:tab w:val="left" w:pos="-720"/>
        </w:tabs>
        <w:suppressAutoHyphens/>
        <w:jc w:val="both"/>
        <w:rPr>
          <w:rFonts w:ascii="Times New Roman" w:hAnsi="Times New Roman" w:cs="Times New Roman"/>
          <w:sz w:val="20"/>
          <w:szCs w:val="20"/>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Schillebeeckx, Eduard, </w:t>
      </w:r>
      <w:r>
        <w:rPr>
          <w:rFonts w:ascii="Times New Roman" w:hAnsi="Times New Roman" w:cs="Times New Roman"/>
          <w:bCs/>
          <w:i/>
          <w:spacing w:val="-3"/>
          <w:sz w:val="20"/>
          <w:szCs w:val="20"/>
        </w:rPr>
        <w:t>Cristo y los Cristianos</w:t>
      </w:r>
      <w:r>
        <w:rPr>
          <w:rFonts w:ascii="Times New Roman" w:hAnsi="Times New Roman" w:cs="Times New Roman"/>
          <w:spacing w:val="-3"/>
          <w:sz w:val="20"/>
          <w:szCs w:val="20"/>
        </w:rPr>
        <w:t xml:space="preserve">: </w:t>
      </w:r>
      <w:r>
        <w:rPr>
          <w:rFonts w:ascii="Times New Roman" w:hAnsi="Times New Roman" w:cs="Times New Roman"/>
          <w:i/>
          <w:spacing w:val="-3"/>
          <w:sz w:val="20"/>
          <w:szCs w:val="20"/>
        </w:rPr>
        <w:t>Gracia y Liberación</w:t>
      </w:r>
      <w:r>
        <w:rPr>
          <w:rFonts w:ascii="Times New Roman" w:hAnsi="Times New Roman" w:cs="Times New Roman"/>
          <w:spacing w:val="-3"/>
          <w:sz w:val="20"/>
          <w:szCs w:val="20"/>
        </w:rPr>
        <w:t>, Madrid, Cristiandad, 1982, p. 725 (ver también pp. 716-726). Schillebeeckx mismo subraya.</w:t>
      </w:r>
    </w:p>
  </w:footnote>
  <w:footnote w:id="262">
    <w:p w:rsidR="00E96778" w:rsidRDefault="00E96778" w:rsidP="005D78D1">
      <w:pPr>
        <w:pStyle w:val="Textodenotaalpie"/>
        <w:tabs>
          <w:tab w:val="left" w:pos="-720"/>
        </w:tabs>
        <w:suppressAutoHyphens/>
        <w:jc w:val="both"/>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Concilio Vaticano II, </w:t>
      </w:r>
      <w:r>
        <w:rPr>
          <w:rFonts w:ascii="Times New Roman" w:hAnsi="Times New Roman" w:cs="Times New Roman"/>
          <w:bCs/>
          <w:i/>
          <w:spacing w:val="-3"/>
          <w:sz w:val="20"/>
          <w:szCs w:val="20"/>
        </w:rPr>
        <w:t xml:space="preserve">Constitución Pastoral sobre </w:t>
      </w:r>
      <w:smartTag w:uri="urn:schemas-microsoft-com:office:smarttags" w:element="PersonName">
        <w:smartTagPr>
          <w:attr w:name="ProductID" w:val="la Iglesia"/>
        </w:smartTagPr>
        <w:r>
          <w:rPr>
            <w:rFonts w:ascii="Times New Roman" w:hAnsi="Times New Roman" w:cs="Times New Roman"/>
            <w:bCs/>
            <w:i/>
            <w:spacing w:val="-3"/>
            <w:sz w:val="20"/>
            <w:szCs w:val="20"/>
          </w:rPr>
          <w:t>la Iglesia</w:t>
        </w:r>
      </w:smartTag>
      <w:r>
        <w:rPr>
          <w:rFonts w:ascii="Times New Roman" w:hAnsi="Times New Roman" w:cs="Times New Roman"/>
          <w:bCs/>
          <w:i/>
          <w:spacing w:val="-3"/>
          <w:sz w:val="20"/>
          <w:szCs w:val="20"/>
        </w:rPr>
        <w:t xml:space="preserve"> en el Mundo actual</w:t>
      </w:r>
      <w:r>
        <w:rPr>
          <w:rFonts w:ascii="Times New Roman" w:hAnsi="Times New Roman" w:cs="Times New Roman"/>
          <w:b/>
          <w:bCs/>
          <w:spacing w:val="-3"/>
          <w:sz w:val="20"/>
          <w:szCs w:val="20"/>
        </w:rPr>
        <w:t xml:space="preserve"> </w:t>
      </w:r>
      <w:r>
        <w:rPr>
          <w:rFonts w:ascii="Times New Roman" w:hAnsi="Times New Roman" w:cs="Times New Roman"/>
          <w:spacing w:val="-3"/>
          <w:sz w:val="20"/>
          <w:szCs w:val="20"/>
        </w:rPr>
        <w:t>(GS), n. 11.</w:t>
      </w:r>
    </w:p>
  </w:footnote>
  <w:footnote w:id="263">
    <w:p w:rsidR="00E96778" w:rsidRDefault="00E96778" w:rsidP="005D78D1">
      <w:pPr>
        <w:pStyle w:val="Textodenotaalpie"/>
        <w:tabs>
          <w:tab w:val="left" w:pos="-720"/>
        </w:tabs>
        <w:suppressAutoHyphens/>
        <w:jc w:val="both"/>
        <w:rPr>
          <w:rFonts w:ascii="Times New Roman" w:hAnsi="Times New Roman" w:cs="Times New Roman"/>
          <w:sz w:val="20"/>
          <w:szCs w:val="20"/>
          <w:lang w:val="en-US"/>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lang w:val="en-US"/>
        </w:rPr>
        <w:t xml:space="preserve"> Schillebeeckx, Cristo..., </w:t>
      </w:r>
      <w:r>
        <w:rPr>
          <w:rFonts w:ascii="Times New Roman" w:hAnsi="Times New Roman" w:cs="Times New Roman"/>
          <w:bCs/>
          <w:i/>
          <w:spacing w:val="-3"/>
          <w:sz w:val="20"/>
          <w:szCs w:val="20"/>
          <w:lang w:val="en-US"/>
        </w:rPr>
        <w:t>op.cit.</w:t>
      </w:r>
      <w:r>
        <w:rPr>
          <w:rFonts w:ascii="Times New Roman" w:hAnsi="Times New Roman" w:cs="Times New Roman"/>
          <w:spacing w:val="-3"/>
          <w:sz w:val="20"/>
          <w:szCs w:val="20"/>
          <w:lang w:val="en-US"/>
        </w:rPr>
        <w:t>, pp. 765-766.</w:t>
      </w:r>
    </w:p>
  </w:footnote>
  <w:footnote w:id="264">
    <w:p w:rsidR="00E96778" w:rsidRDefault="00E96778" w:rsidP="00485921">
      <w:pPr>
        <w:pStyle w:val="Textonotapie"/>
        <w:jc w:val="both"/>
        <w:rPr>
          <w:lang w:val="es-MX"/>
        </w:rPr>
      </w:pPr>
      <w:r>
        <w:rPr>
          <w:rStyle w:val="Refdenotaalpie"/>
        </w:rPr>
        <w:footnoteRef/>
      </w:r>
      <w:r>
        <w:t xml:space="preserve"> </w:t>
      </w:r>
      <w:r>
        <w:rPr>
          <w:lang w:val="es-MX"/>
        </w:rPr>
        <w:t>Uso la denominación “marxiana” en lugar de “marxista” para distinguir entre una teoría con pretensiones científicas y una aplicación política de ella en la historia. La primera sigue siendo válida en muchos puntos. La segunda ha fracasado en su intento de canalizar lo que fue el socialismo realmente existente. Y no sólo ha fracasado sino que talvez su fracaso ha mostrado que ninguna teoría social debe convertirse en pauta de proyectos políticos históricos sin un esfuerzo de reconversión que la despoje de elementos utópicos y la traduzca a cauces prácticos.</w:t>
      </w:r>
    </w:p>
  </w:footnote>
  <w:footnote w:id="265">
    <w:p w:rsidR="00E96778" w:rsidRPr="00B8192C" w:rsidRDefault="00E96778" w:rsidP="00485921">
      <w:pPr>
        <w:pStyle w:val="Textonotapie"/>
        <w:jc w:val="both"/>
        <w:rPr>
          <w:lang w:val="en-US"/>
        </w:rPr>
      </w:pPr>
      <w:r>
        <w:rPr>
          <w:rStyle w:val="Refdenotaalpie"/>
        </w:rPr>
        <w:footnoteRef/>
      </w:r>
      <w:r w:rsidRPr="00B8192C">
        <w:rPr>
          <w:lang w:val="en-US"/>
        </w:rPr>
        <w:t xml:space="preserve"> Wallerstein, Immanuel, </w:t>
      </w:r>
      <w:r w:rsidRPr="00B8192C">
        <w:rPr>
          <w:i/>
          <w:lang w:val="en-US"/>
        </w:rPr>
        <w:t>Geopolitics and Geoculture</w:t>
      </w:r>
      <w:r w:rsidRPr="00B8192C">
        <w:rPr>
          <w:lang w:val="en-US"/>
        </w:rPr>
        <w:t xml:space="preserve">, </w:t>
      </w:r>
      <w:smartTag w:uri="urn:schemas-microsoft-com:office:smarttags" w:element="City">
        <w:smartTag w:uri="urn:schemas-microsoft-com:office:smarttags" w:element="place">
          <w:r w:rsidRPr="00B8192C">
            <w:rPr>
              <w:lang w:val="en-US"/>
            </w:rPr>
            <w:t>Cambridge</w:t>
          </w:r>
        </w:smartTag>
      </w:smartTag>
      <w:r w:rsidRPr="00B8192C">
        <w:rPr>
          <w:lang w:val="en-US"/>
        </w:rPr>
        <w:t>, Cambridge University Press, 1991, pp</w:t>
      </w:r>
      <w:r>
        <w:rPr>
          <w:lang w:val="en-US"/>
        </w:rPr>
        <w:t>.</w:t>
      </w:r>
      <w:r w:rsidRPr="00B8192C">
        <w:rPr>
          <w:lang w:val="en-US"/>
        </w:rPr>
        <w:t xml:space="preserve"> 1-5,</w:t>
      </w:r>
      <w:r>
        <w:rPr>
          <w:lang w:val="en-US"/>
        </w:rPr>
        <w:t xml:space="preserve"> y</w:t>
      </w:r>
      <w:r w:rsidRPr="00B8192C">
        <w:rPr>
          <w:lang w:val="en-US"/>
        </w:rPr>
        <w:t xml:space="preserve"> sobre todo</w:t>
      </w:r>
      <w:r>
        <w:rPr>
          <w:lang w:val="en-US"/>
        </w:rPr>
        <w:t xml:space="preserve"> p. 9</w:t>
      </w:r>
    </w:p>
  </w:footnote>
  <w:footnote w:id="266">
    <w:p w:rsidR="00E96778" w:rsidRDefault="00E96778" w:rsidP="00485921">
      <w:pPr>
        <w:pStyle w:val="Textonotapie"/>
        <w:jc w:val="both"/>
      </w:pPr>
      <w:r>
        <w:rPr>
          <w:rStyle w:val="Refdenotaalpie"/>
        </w:rPr>
        <w:footnoteRef/>
      </w:r>
      <w:r>
        <w:t xml:space="preserve"> La persistencia de un cierto camino de </w:t>
      </w:r>
      <w:smartTag w:uri="urn:schemas-microsoft-com:office:smarttags" w:element="PersonName">
        <w:smartTagPr>
          <w:attr w:name="ProductID" w:val="la Rep￺blica Popular"/>
        </w:smartTagPr>
        <w:r>
          <w:t>la República Popular</w:t>
        </w:r>
      </w:smartTag>
      <w:r>
        <w:t xml:space="preserve"> China hacia el socialismo, injertado en el capitalismo, puede hacer cambiar este juicio en el futuro, o puede mantenerlo si en el injerto el capitalismo prevalece.</w:t>
      </w:r>
    </w:p>
  </w:footnote>
  <w:footnote w:id="267">
    <w:p w:rsidR="00E96778" w:rsidRDefault="00E96778" w:rsidP="003A7604">
      <w:pPr>
        <w:pStyle w:val="Textonotapie"/>
        <w:jc w:val="both"/>
      </w:pPr>
      <w:r>
        <w:rPr>
          <w:rStyle w:val="Refdenotaalpie"/>
        </w:rPr>
        <w:footnoteRef/>
      </w:r>
      <w:r>
        <w:t xml:space="preserve"> Como, por ejemplo, los géneros, las razas, las etnias, los grupos religiosos, ecológicos, las afiliaciones culturales, etc…</w:t>
      </w:r>
    </w:p>
  </w:footnote>
  <w:footnote w:id="268">
    <w:p w:rsidR="00E96778" w:rsidRDefault="00E96778" w:rsidP="00451B5F">
      <w:pPr>
        <w:pStyle w:val="Textonotapie"/>
        <w:jc w:val="both"/>
        <w:rPr>
          <w:lang w:val="es-MX"/>
        </w:rPr>
      </w:pPr>
      <w:r>
        <w:rPr>
          <w:rStyle w:val="Refdenotaalpie"/>
        </w:rPr>
        <w:footnoteRef/>
      </w:r>
      <w:r>
        <w:t xml:space="preserve"> A</w:t>
      </w:r>
      <w:r>
        <w:rPr>
          <w:lang w:val="es-MX"/>
        </w:rPr>
        <w:t xml:space="preserve">l final del año 2008, el arzobispo Luigi de Magistris, ex responsable del Tribunal de </w:t>
      </w:r>
      <w:smartTag w:uri="urn:schemas-microsoft-com:office:smarttags" w:element="PersonName">
        <w:smartTagPr>
          <w:attr w:name="ProductID" w:val="ꀊdows䆀䆀㶀㶀:\windows\system32;C:\windows\system;C:\windows;.;C:\Program Files (x86)\Microsoft Office\Office12\;C:\Program Files (x86)\Mozilla Thunderbird;C:\Program Files (x86)\PC Connectivity Solution\;C:\Program Files\Common Files\Microsoft Shared\Windows Live;C:\Program FilesƐ``&#10;�&#10;✀＋ഌed\Windows LǤ騁అ嶼発佼発嶘発巄発嵨発嵼発⮁耀 謅偤ᱸث᱘ث᳈ثᱨث᰸ثilḞ驊ੌ⍐خ⚨e⟸e̟驕ਅèC:\Users\hh\AppData\Local\Temp\LA ESPERANZA QUE SE COMPROMETE EN LA POLITICA definitivo[1]. Revisado. Pili Hoyos.docc㜟驉ࠅ睊췯覫ကI䤀騗ثȀ騕憈jÄ^E䔀験ث졄ث졔ث&#10;膸i믐iƣ怀 诤률੍ŀ쟸ثƤᙤ㣸ج´¢$㴟驽ᐅꅠ睝郜睜鄬睜鄄睜ꊴ睝䲛擵䭀靧갲܆CLSID\{F4754C9B-64F5-4B40-8AF4-679732AC0607}豀iꜰbت盼㊬s\攟驷అ௬浸泋棘泌汨泌CCtp騯అ䴸جonografias.com/trabajos10/amlat/amlat.shtml௸K:http://www.monografias.com/trabajos11/funpro/funpro.shtml௸E&#10;Bhttp://www.monografias.com/trabajos/geopolitica/geopolitica.shtml௸l#Hhttp://www.monografias.com/trabajos/discriminacion/discriminacion.shtml௸Q&gt;http://www.monografias.com/trabajos13/capintel/capintel.shtml௸l#Hhttp://www.monografias.com/trabajos/discriminacion/discriminacion.shtml௸q;Dhttp://www.monografias.com/trabajos14/la-libertad/la-libertad.shtml௸^ Rhttp://www.monografias.com/trabajos16/filosofia-del-amor/filosofia-del-amor.shtml௸B&#10;:http://www.monografias.com/trabajos11/solidd/solidd.shtml௸u;4http://www.monografias.com/trabajos10/era/era.shtml௸)yhttp://www.vatican.va/holy_father/benedict_xvi/encyclicals/documents/hf_ben-xvi_enc_20090629_caritas-in-ve搟骪అ௬◀牰牶牶CC,✟騮ࠅ睝௬ ļ̌ꏐョꑔミꎠョ潨ヘ䛠ॶ ĵ̈䚼ॶ䞘ॶ䘸ॶĎ̈pč̈ꒀミ潨䞼ॶ䝈ॶ Ć̌ꏐョꑔミꎠョ潨ヘ䞐ॶ ğ̈䝬ॶ䡈ॶ䛨ॶĘ̈.ė̈ꒀミ潨䡀ॶ섟驭ࠅ㸜睝蕸睭蕸睭蛐睭ثဲ湜ʷ⺸d⻕怇皉馲槚쒄㡽ᗠjثث㸜睝蕘睭壜੊虸睭ثဲˀ⺸d刁竒엲馲槚쒄㡽ᗠjثث㸜睝蕰睭蕰睭蚀睭蚀睭ဲˀ⺸d舂役搘腽馲槚쒄㡽ᗠjثث㸜睝薰睭薰睭蜈睭ثဲ衜ַ⺸d쩪쳿扺馲槚쒄㡽ᗠjثث㸜睝쳭ꄐثث蛐睭အ㝘d㪻镓笱馲槚쒄㡽✸਽ثث㸜睝蔘睭ث蚰睭垄੊ဲ脬ز⺸d鼺陑㥍馲槚쒄㡽ᗠjثث㸜睝蔨睭蔨睭ث虸睭ဲ磻ބ⺸d鄈놯鈂彍馲槚쒄㡽ᗠjثث㸜睝쳭ꄐ薠睭蜨睭圬੊အ㝘d⵻ᄼ⣛邇馲槚쒄㡽⠨਽ثثث薠睭ث蜘睭。溸縸쮒馲槚쒄㡽ᗠثثث薸睭蛈睭蛈睭。꧇軕ꬵ밌馲槚쒄㡽ᗠثثث薸睭蚸睭蚸睭。雪톁塄馲槚쒄㡽ᗠثثث蔘睭蜠睭蜠睭。罢嵷ꄖ졦馲槚쒄㡽ᗠثث埐੊坼੊蜐睭壤੊。땄⫚귍挧馲槚쒄㡽ᗠثثثث蛠睭、궅ﻷ瀵ퟂ馲槚쒄㡽ቴثث㸜睝薐睭薐睭蛰睭蛰睭ဲ捨ࢪ㚠d⸛릕ഃ젬馲槚쒄㡽⨈਽ثث㸜睝쳭ꄐ蜘睭蜘睭အ㠐d赆髠☹꧴馲槚쒄㡽Ⳙ਽ثث堨੊ثث、땄⫚귍挧馲槚쒄㡽ቴثثث薠睭蛀睭蛀睭。뵴춎哐㤦馲槚쒄㡽ᗠثث㸜睝ث蔘睭ث蜈睭ဲ-㚠d靖衺濰蹵馲槚쒄㡽⾨਽ثث㸜睝薘睭薘睭蚘睭蚘睭ဲ-㚠d⸲悰⣸܉馲槚쒄㡽ࢵثث䬟骋ࠅᜊ갊¨&#10;pD䆀䆀㶀㶀Ð＋఍聱p0@Pp` 0@@P0@0P``````````00P°pp``0Pp`°pp``p°ppp@P@P0`pPp`@pp00`0 pppp@P@p```P@@@`0`P @@@à`@ p00PPP`°@P@ Pp0@````@PP P`@ P@@@0p`0 @P` °°P p````0000ppp``````P````0000pppppppppppp`p`&#10;ʼ``&#10;�&#10;✀＋ഌă໗X开對眗Ǥ锟騁ࠅ뫔睚dثd卌Vثث㓌㇓Ģᗠ谐i뫔睚ثث啄Mثث뫔睚ddd卌Vثث胠㇑ģᗠ谐i&quot;뫔睚ثdd卌Vثث胔㇑Ĥᗠ谐i3뫔睚ddd卌Vثث胬㇑ĥᗠ谐iD뫔睚ddd卌Vثث肠㇑Ħᗠ谐iU뫔睚ddd卌Vثث肬㇑ħᗠ谐if뫔睚ddd卌Vثث胈㇑Ĩᗠ谐iw뫔睚ddd卌Vثث肸㇑ĩᗠ谐i뫔睚ddd卌Vثث䘠˩Īᗠ谐i뫔睚ddd卌Vثث䘰˩īᗠ谐iª뫔睚ddd卌Vثث䙀˩Ĭᗠ谐i»뫔睚ddd卌Vثث䙐˩ĭᗠ谐iÌ뫔睚ddd卌VثثˀĮᗠ谐iÝث㜟髟ࠅ睊췯覫ကpp p``@@@@ppثث````6㘀髍ث&#10;茀i믐i怀 넦ɷᰀᑶ쮐ˑŀث୰궫㧨ج\L4驽ਸ਼丘ਸ਼SPERANZA QUE SE COMPROMETE EN LA POLITICA definitivo[1]. Revisado. Pili HoyosЀ驏\ÃȀ驍鶠ࢴ੊旅ᔗ驋ࠅ奠تث타襬ؘ8言Carpeta Documentos視ؘ9谀੠cث੠c齭䞢꺪팩옗曰겐ذ覐ؘ7谀ࣾЀ翿ϠϨ覚ؘ}踀Word.Template.1292覄ؘ9踀ﶠࢗfolderType75覎ؘ驷谀溨eثثᵃ䋲֓⠋⏼껀ذ&#10;覈ؘ踀ﶸࢗfolderType엀騸覲ؘ憅谀ث櫨e끐gꬊℒ졪俾梣䝮⸁관ذ&#10;覼ؘ⍹谀僐ࢗﯡ髉䅨ثﯡ髉䫖ዢ㸁ឩ覦ؘ㻋蠀@shell32.dll,-34577覠ؘ櫾蠀@shell32.dll,-34579親ؘ黅谀੠c习ࢗ੠c䣚低¸椎付蓣꿘ذ觔ؘ샩谀੠c习ٰࢗc꬐鹒䧟뢬ぃ棵啸깐ذ觞ؘ䷘踀Security Managerษ퇧ᾪ觘ؘ맣谀੠cࢗ੠c癝⬏샩䅱躐ꘈ렑怠m观ؘꐭ踀FBiblio.Factoidce觌ؘ씊踀FPerson.Factoidon觶ؘ⸫蠀MetConv.CMetAction觰ؘ뫃蠀C:\Users\hh\Desktop觺ؘﷁ蠀Número de teléfono觤ؘ쿑踀A&amp;brir contacto냫ﳰ㲴觮ؘሿ谀&amp;Add to Contacts飺觨ؘᾸ踀&amp;Insert Address䑖䖬蕳訒ؘ蠀奴씦ỨثỸث겨ࢩ訜ؘ堒踀GDI+ Hook Window혻ⶇ訆ؘ蠀NT AUTHORITY\SYSTEM言ؘ靗蠀NT AUTHORITY\SYSTEM訊ؘ蠀䱓ၓ鑓㰂訴ؘ荿蠀NT Authority\SYSTEM訾ؘჟ蠀 AᾸثῈث곀ࢩ訸ؘ"/>
        </w:smartTagPr>
        <w:r>
          <w:rPr>
            <w:lang w:val="es-MX"/>
          </w:rPr>
          <w:t>la Penitenciaría Apostólica</w:t>
        </w:r>
      </w:smartTag>
      <w:r>
        <w:rPr>
          <w:lang w:val="es-MX"/>
        </w:rPr>
        <w:t xml:space="preserve"> del Vaticano, afirmó que, según testimonio de las religiosas que lo cuidaban en el hospital donde murió, Antonio Gramsci volvió a la fe católica de sus padres antes de morir en 1937. El ex parlamentario comunista italiano Giuseppe Vacca, también presidente de </w:t>
      </w:r>
      <w:smartTag w:uri="urn:schemas-microsoft-com:office:smarttags" w:element="PersonName">
        <w:smartTagPr>
          <w:attr w:name="ProductID" w:val="la Fundaci￳n Gramsci"/>
        </w:smartTagPr>
        <w:r>
          <w:rPr>
            <w:lang w:val="es-MX"/>
          </w:rPr>
          <w:t>la Fundación Gramsci</w:t>
        </w:r>
      </w:smartTag>
      <w:r>
        <w:rPr>
          <w:lang w:val="es-MX"/>
        </w:rPr>
        <w:t xml:space="preserve">, afirmó que eso “no sería ningún obstáculo…, eso no cambiaría nada”, pero afirmó que “en las fuentes de archivo, los documentos a disposición de los estudiosos y las cartas inéditas no hay ningún indicio”. Ver: Mora, Miguel, “Gramsci abrazó la fe antes de morir”, en </w:t>
      </w:r>
      <w:r>
        <w:rPr>
          <w:i/>
          <w:lang w:val="es-MX"/>
        </w:rPr>
        <w:t>El País</w:t>
      </w:r>
      <w:r>
        <w:rPr>
          <w:lang w:val="es-MX"/>
        </w:rPr>
        <w:t xml:space="preserve">, edición en </w:t>
      </w:r>
      <w:smartTag w:uri="urn:schemas-microsoft-com:office:smarttags" w:element="PersonName">
        <w:smartTagPr>
          <w:attr w:name="ProductID" w:val="la Web"/>
        </w:smartTagPr>
        <w:r>
          <w:rPr>
            <w:lang w:val="es-MX"/>
          </w:rPr>
          <w:t>la Web</w:t>
        </w:r>
      </w:smartTag>
      <w:r>
        <w:rPr>
          <w:lang w:val="es-MX"/>
        </w:rPr>
        <w:t>, Madrid, 25/11/2008.</w:t>
      </w:r>
    </w:p>
  </w:footnote>
  <w:footnote w:id="269">
    <w:p w:rsidR="00E96778" w:rsidRDefault="00E96778" w:rsidP="00B2698D">
      <w:pPr>
        <w:pStyle w:val="Textodenotaalpie"/>
        <w:tabs>
          <w:tab w:val="left" w:pos="-720"/>
        </w:tabs>
        <w:suppressAutoHyphens/>
        <w:jc w:val="both"/>
        <w:rPr>
          <w:rFonts w:ascii="Times New Roman" w:hAnsi="Times New Roman" w:cs="Times New Roman"/>
          <w:spacing w:val="-3"/>
          <w:sz w:val="20"/>
          <w:szCs w:val="20"/>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Carlos Marx, "El Dieciocho Brumario de Luis Napoleón Bonaparte", en Marx-Engels, </w:t>
      </w:r>
      <w:r>
        <w:rPr>
          <w:rFonts w:ascii="Times New Roman" w:hAnsi="Times New Roman" w:cs="Times New Roman"/>
          <w:bCs/>
          <w:i/>
          <w:spacing w:val="-3"/>
          <w:sz w:val="20"/>
          <w:szCs w:val="20"/>
        </w:rPr>
        <w:t>Obras Escogidas en Dos Tomos</w:t>
      </w:r>
      <w:r>
        <w:rPr>
          <w:rFonts w:ascii="Times New Roman" w:hAnsi="Times New Roman" w:cs="Times New Roman"/>
          <w:spacing w:val="-3"/>
          <w:sz w:val="20"/>
          <w:szCs w:val="20"/>
        </w:rPr>
        <w:t>,  Moscú, Editorial Progreso, 1955, p. 230.</w:t>
      </w:r>
    </w:p>
  </w:footnote>
  <w:footnote w:id="270">
    <w:p w:rsidR="00E96778" w:rsidRDefault="00E96778" w:rsidP="00B2698D">
      <w:pPr>
        <w:pStyle w:val="Textonotapie"/>
        <w:jc w:val="both"/>
        <w:rPr>
          <w:lang w:val="es-MX"/>
        </w:rPr>
      </w:pPr>
      <w:r>
        <w:rPr>
          <w:rStyle w:val="Refdenotaalpie"/>
        </w:rPr>
        <w:footnoteRef/>
      </w:r>
      <w:r>
        <w:t xml:space="preserve"> </w:t>
      </w:r>
      <w:r>
        <w:rPr>
          <w:lang w:val="es-MX"/>
        </w:rPr>
        <w:t>“Hacerse cargo de”, “cargar con” y “encargarse de” algo, son las formas como Ignacio Ellacuría, inspirándose en Javier Zubiri y desarrollando sus intuiciones, teorizó el círculo virtuoso entre la comprensión o análisis de la realidad social, las obligaciones éticas que de dicho análisis surgen y las tareas prácticas con las que puede alguien comprometerse para transformar la realidad que analizó.</w:t>
      </w:r>
    </w:p>
  </w:footnote>
  <w:footnote w:id="271">
    <w:p w:rsidR="00E96778" w:rsidRPr="00D90339" w:rsidRDefault="00E96778" w:rsidP="003E42FB">
      <w:pPr>
        <w:pStyle w:val="Textonotapie"/>
        <w:jc w:val="both"/>
      </w:pPr>
      <w:r>
        <w:rPr>
          <w:rStyle w:val="Refdenotaalpie"/>
        </w:rPr>
        <w:footnoteRef/>
      </w:r>
      <w:r>
        <w:t xml:space="preserve"> El título es sugerente, si bien es verdad que fue buscado para escribir sobre el socialismo y el comunismo, desde la clandestinidad y la cárcel, sin mencionarlos.</w:t>
      </w:r>
    </w:p>
  </w:footnote>
  <w:footnote w:id="272">
    <w:p w:rsidR="00E96778" w:rsidRDefault="00E96778" w:rsidP="003E42FB">
      <w:pPr>
        <w:pStyle w:val="Textonotapie"/>
        <w:jc w:val="both"/>
      </w:pPr>
      <w:r>
        <w:rPr>
          <w:rStyle w:val="Refdenotaalpie"/>
        </w:rPr>
        <w:footnoteRef/>
      </w:r>
      <w:r>
        <w:t xml:space="preserve"> </w:t>
      </w:r>
      <w:r>
        <w:rPr>
          <w:spacing w:val="-3"/>
          <w:lang w:val="es-ES_tradnl"/>
        </w:rPr>
        <w:t>Los otros grandes clásicos de la sociología -Emile Durkheim, Wilfredo Pareto y el antropólogo Alfred Marshall- han sido correctamente ubicados por Talcott Parsons en la misma tradición de Max Weber. Véase</w:t>
      </w:r>
      <w:r>
        <w:rPr>
          <w:spacing w:val="-3"/>
        </w:rPr>
        <w:t xml:space="preserve"> Parsons, Talcott, </w:t>
      </w:r>
      <w:smartTag w:uri="urn:schemas-microsoft-com:office:smarttags" w:element="PersonName">
        <w:smartTagPr>
          <w:attr w:name="ProductID" w:val="La Estructura"/>
        </w:smartTagPr>
        <w:r>
          <w:rPr>
            <w:bCs/>
            <w:i/>
            <w:spacing w:val="-3"/>
          </w:rPr>
          <w:t>La Estructura</w:t>
        </w:r>
      </w:smartTag>
      <w:r>
        <w:rPr>
          <w:bCs/>
          <w:i/>
          <w:spacing w:val="-3"/>
        </w:rPr>
        <w:t xml:space="preserve"> de </w:t>
      </w:r>
      <w:smartTag w:uri="urn:schemas-microsoft-com:office:smarttags" w:element="PersonName">
        <w:smartTagPr>
          <w:attr w:name="ProductID" w:val="la Acci￳n Social"/>
        </w:smartTagPr>
        <w:r>
          <w:rPr>
            <w:bCs/>
            <w:i/>
            <w:spacing w:val="-3"/>
          </w:rPr>
          <w:t>la Acción Social</w:t>
        </w:r>
      </w:smartTag>
      <w:r>
        <w:rPr>
          <w:spacing w:val="-3"/>
        </w:rPr>
        <w:t>, Madrid, Ediciones Guadarrama, 1968, 2 tomos.</w:t>
      </w:r>
    </w:p>
  </w:footnote>
  <w:footnote w:id="273">
    <w:p w:rsidR="00E96778" w:rsidRDefault="00E96778" w:rsidP="003E42FB">
      <w:pPr>
        <w:pStyle w:val="Textonotapie"/>
        <w:jc w:val="both"/>
        <w:rPr>
          <w:lang w:val="es-MX"/>
        </w:rPr>
      </w:pPr>
      <w:r>
        <w:rPr>
          <w:rStyle w:val="Refdenotaalpie"/>
        </w:rPr>
        <w:footnoteRef/>
      </w:r>
      <w:r>
        <w:t xml:space="preserve"> </w:t>
      </w:r>
      <w:r>
        <w:rPr>
          <w:lang w:val="es-MX"/>
        </w:rPr>
        <w:t>Tomamos aquí “ideología” en el sentido de “representación de la realidad” en la cultura y no en el sentido, más típicamente marxiano, de “falseamiento interesado de la realidad”.</w:t>
      </w:r>
    </w:p>
  </w:footnote>
  <w:footnote w:id="274">
    <w:p w:rsidR="00E96778" w:rsidRDefault="00E96778" w:rsidP="003E42FB">
      <w:pPr>
        <w:pStyle w:val="Textonotapie"/>
        <w:jc w:val="both"/>
        <w:rPr>
          <w:lang w:val="es-MX"/>
        </w:rPr>
      </w:pPr>
      <w:r>
        <w:rPr>
          <w:rStyle w:val="Refdenotaalpie"/>
        </w:rPr>
        <w:footnoteRef/>
      </w:r>
      <w:r>
        <w:t xml:space="preserve"> </w:t>
      </w:r>
      <w:r>
        <w:rPr>
          <w:lang w:val="es-MX"/>
        </w:rPr>
        <w:t xml:space="preserve">La realidad social es conflictiva pero los grupos y las personas pueden también tender a superar el conflicto a través de las alianzas entre diversas fuerzas sociales. </w:t>
      </w:r>
    </w:p>
  </w:footnote>
  <w:footnote w:id="275">
    <w:p w:rsidR="00E96778" w:rsidRDefault="00E96778" w:rsidP="003E42FB">
      <w:pPr>
        <w:pStyle w:val="Textonotapie"/>
        <w:jc w:val="both"/>
      </w:pPr>
      <w:r>
        <w:rPr>
          <w:rStyle w:val="Refdenotaalpie"/>
        </w:rPr>
        <w:footnoteRef/>
      </w:r>
      <w:r>
        <w:t xml:space="preserve"> Naturalmente, mi manera de teorizar ambas corrientes del pensamiento sociológico no se ajusta esclavizantemente a sus formas originales, sino que es una historización de ellas, como fácilmente se puede ver cuando las relaciono con la globalización y el neoliberalismo, inexistentes cuando aquellas corrientes fueron formuladas. Como tales historizaciones, están sometidas y abiertas a la crítica.</w:t>
      </w:r>
    </w:p>
  </w:footnote>
  <w:footnote w:id="276">
    <w:p w:rsidR="00E96778" w:rsidRDefault="00E96778" w:rsidP="0038340A">
      <w:pPr>
        <w:pStyle w:val="Textonotapie"/>
        <w:jc w:val="both"/>
        <w:rPr>
          <w:lang w:val="es-MX"/>
        </w:rPr>
      </w:pPr>
      <w:r>
        <w:rPr>
          <w:rStyle w:val="Refdenotaalpie"/>
        </w:rPr>
        <w:footnoteRef/>
      </w:r>
      <w:r>
        <w:t xml:space="preserve"> </w:t>
      </w:r>
      <w:r>
        <w:rPr>
          <w:lang w:val="es-MX"/>
        </w:rPr>
        <w:t>La hegemonía cultural es una relación social a través de la cual la gran mayoría de la gente ve lo que es –o existe- socialmente en una época determinada como “debiendo ser así”. Se traduce en la aceptación cultural mayoritaria del orden establecido, que no excluye corrientes o incluso movimientos contraculturales que desafían esa hegemonía.</w:t>
      </w:r>
    </w:p>
  </w:footnote>
  <w:footnote w:id="277">
    <w:p w:rsidR="00E96778" w:rsidRDefault="00E96778" w:rsidP="00BC5400">
      <w:pPr>
        <w:pStyle w:val="Textodenotaalpie"/>
        <w:keepLines/>
        <w:tabs>
          <w:tab w:val="left" w:pos="-720"/>
        </w:tabs>
        <w:suppressAutoHyphens/>
        <w:jc w:val="both"/>
        <w:rPr>
          <w:rFonts w:ascii="Times New Roman" w:hAnsi="Times New Roman" w:cs="Times New Roman"/>
          <w:spacing w:val="-3"/>
          <w:sz w:val="20"/>
          <w:szCs w:val="20"/>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Antonio Gramsci prefería, dentro de la tradición marxiana, distinguir entre actividad "política" -propia del Estado- y actividad "social" -propia de </w:t>
      </w:r>
      <w:smartTag w:uri="urn:schemas-microsoft-com:office:smarttags" w:element="PersonName">
        <w:smartTagPr>
          <w:attr w:name="ProductID" w:val="la Sociedad Civil-."/>
        </w:smartTagPr>
        <w:r>
          <w:rPr>
            <w:rFonts w:ascii="Times New Roman" w:hAnsi="Times New Roman" w:cs="Times New Roman"/>
            <w:spacing w:val="-3"/>
            <w:sz w:val="20"/>
            <w:szCs w:val="20"/>
          </w:rPr>
          <w:t>la Sociedad Civil-.</w:t>
        </w:r>
      </w:smartTag>
      <w:r>
        <w:rPr>
          <w:rFonts w:ascii="Times New Roman" w:hAnsi="Times New Roman" w:cs="Times New Roman"/>
          <w:spacing w:val="-3"/>
          <w:sz w:val="20"/>
          <w:szCs w:val="20"/>
        </w:rPr>
        <w:t xml:space="preserve"> De igual manera lo prefería Ignacio Ellacuría, fundamentado en la distinción zubiriana entre lo político y lo social. Me inclino por no hacer tal distinción, pues, a mi juicio, tanto el Estado como </w:t>
      </w:r>
      <w:smartTag w:uri="urn:schemas-microsoft-com:office:smarttags" w:element="PersonName">
        <w:smartTagPr>
          <w:attr w:name="ProductID" w:val="LA SOCIEDAD CIVIL"/>
        </w:smartTagPr>
        <w:r>
          <w:rPr>
            <w:rFonts w:ascii="Times New Roman" w:hAnsi="Times New Roman" w:cs="Times New Roman"/>
            <w:spacing w:val="-3"/>
            <w:sz w:val="20"/>
            <w:szCs w:val="20"/>
          </w:rPr>
          <w:t>la Sociedad Civil</w:t>
        </w:r>
      </w:smartTag>
      <w:r>
        <w:rPr>
          <w:rFonts w:ascii="Times New Roman" w:hAnsi="Times New Roman" w:cs="Times New Roman"/>
          <w:spacing w:val="-3"/>
          <w:sz w:val="20"/>
          <w:szCs w:val="20"/>
        </w:rPr>
        <w:t xml:space="preserve"> se constituyen por relaciones sociales alrededor del poder -monopolizado, como tendencia, por el Estado o participado crecientemente, como contratendencia, por las organizaciones de </w:t>
      </w:r>
      <w:smartTag w:uri="urn:schemas-microsoft-com:office:smarttags" w:element="PersonName">
        <w:smartTagPr>
          <w:attr w:name="ProductID" w:val="la Sociedad Civil."/>
        </w:smartTagPr>
        <w:r>
          <w:rPr>
            <w:rFonts w:ascii="Times New Roman" w:hAnsi="Times New Roman" w:cs="Times New Roman"/>
            <w:spacing w:val="-3"/>
            <w:sz w:val="20"/>
            <w:szCs w:val="20"/>
          </w:rPr>
          <w:t>la Sociedad Civil.</w:t>
        </w:r>
      </w:smartTag>
      <w:r>
        <w:rPr>
          <w:rFonts w:ascii="Times New Roman" w:hAnsi="Times New Roman" w:cs="Times New Roman"/>
          <w:spacing w:val="-3"/>
          <w:sz w:val="20"/>
          <w:szCs w:val="20"/>
        </w:rPr>
        <w:t xml:space="preserve"> </w:t>
      </w:r>
    </w:p>
  </w:footnote>
  <w:footnote w:id="278">
    <w:p w:rsidR="00E96778" w:rsidRDefault="00E96778" w:rsidP="00BC5400">
      <w:pPr>
        <w:pStyle w:val="Textodenotaalpie"/>
        <w:tabs>
          <w:tab w:val="left" w:pos="-720"/>
        </w:tabs>
        <w:suppressAutoHyphens/>
        <w:spacing w:after="240"/>
        <w:jc w:val="both"/>
        <w:rPr>
          <w:rFonts w:ascii="Times New Roman" w:hAnsi="Times New Roman" w:cs="Times New Roman"/>
          <w:sz w:val="20"/>
          <w:szCs w:val="20"/>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Véase Fossaert, Robert </w:t>
      </w:r>
      <w:smartTag w:uri="urn:schemas-microsoft-com:office:smarttags" w:element="PersonName">
        <w:smartTagPr>
          <w:attr w:name="ProductID" w:val="̾낸&quot;allǺ蚌ョ嶘̾虜ョꌈミ례&quot;䀨̾铰&quot;紈&quot;ǲ룸&quot;Șǰศ#&quot;ǈ鲠ॶ挈ॸǀ倈̾ƈǞ1 aǝ&#10;1”ǘ&#10;105, aࠀǔ&#10;1073 aǐ11 MƬ&#10;1253 aƨ&#10;1275 aƤ&#10; 1276 aƠ&#10;&#10;1279 aƼ&#10;1280 aƸ&#10;1283 aƴ&#10;14 aư15 aoƌ1806”maƈ1891, aƄ19 aƀ&#10;1929 aƜ&#10;1930 aƘ1955”Ɣ1960”iƐ1968 haŬ1968, aŨ1973”Ť&#10;1978 aŠ1990, aż&#10;1997 aŸ2000”Ŵ&#10;2005 atŰ26 aahoŌ30 a＞‟ň 38, Cʼń&#10;!4,25 a$ŀ&quot;43 a Ŝ#450 aŘ$587 abrŔ%60 aŐ'74 aibrĬ(8, aĨ)90, aĤ+la  Inquisici￳nľ.la Administraci￳nĹ&#10;0la Agricultura찀ĳ1&#10;la Agrupaci￳n'č2la AlemaniaĆ&#10;3la Alianza RepublicanaĞ5la Amazoniaě6la Ant￡rtidaĕ7&#10;la Antig￼edadǯ8LA ANTIGￜEDAD GRIEGAǧ9 la ArmadaldǠ:la Asambleaǽ;la Asamblea GeneralǴ&lt;la Asociaci￳n LibreǏ= la Atenas✀ǈ&gt;La Audiencia Nacionalǀ?LA AUTORIDAD DEǚ@la BastillaǗ&#10;A&#10;la Batallaǐ$B la BibliaƭCla Biblia CristianaƤDla Biblia Hebreaƿ&#10;E&#10;la Biblia.ꌀƸFla Biblia. Y‟'Ʋ&#10;Gla Bolsa Familiar.ƍ&#10;H&#10;la Borgo￱aƆIla Buena NoticiaaliƁJla Bula UnamƛK la C￡maraƔ&#10;L&#10;la CamboyaƑ&#10;M&#10;la CamorraŪ&#10;N&#10;la Capitalŧ&#10;O&#10;La CaridadŠPla CartaMSTŽ&#10;Qla Carta Enc￭clicaŴ&#10;Rla Carta Magna$Ŏ&#10;Sla Casa BlancaňTla CatedralŅ&#10;ULa CEHŁVla CEH GuatemaladŘWla Champions Leagueœ&#10;X&#10;la CIA. SeĬ&#10;Y&#10;La CienciaĩZla Ciencia Pol￭ticaĠ[ La Ciudad癤ࠀĽ&#10;\la CNNĹ]la Coalici￳n$ࠀĳ&#10;^la Coalici￳n Dem￳crataċ&#10;_&#10;la ColoniaĄ `la Comisi￳nā&#10;bla Comisi￳n Pontificiaę&#10;cla Comisi￳n Provincialđdla Compa￱￭aǪ&#10;e la ComunantǧfLA COMUNIDAD DEǡ&#10;gla Condesa MatildeǸhLa Condici￳n Humanaǳila Confederaci￳n∁CaǊ&#10;jla Confederaci￳n Unicaaǂ&#10;kla Conferenciaǜlla Congregaci￳nǖ&#10;mla Congregaci￳n RomanaƮnla Conquista. Porque3\CƦ&#10;ola Consolaci￳nƠ$pla Constituci￳nƺqla Constituci￳n CivilŰ&#10;Ʋtla Constituci￳n Pinochetista&#10;&#10;ƈula Constituci￳n.  Finalmente&#10;ƞvla Constituci￳n. El ƙwla Constituci￳n. Encontr￳ Ůxla Constituci￳n. Las32\Ŧ&#10;yla Constituci￳n. Luegoﬄžzla Construcci￳nŸ&#10;{la Continuidad먀Ų|la Contribuci￳nŌ}&#10;la Convenci￳nicņ~la Convenci￳n FederalŞla ConvergenciaŘ&#10;la Cooperaci￳nŒla Corona-,įla Corte\CĨ&#10;la Corte Internacional\Ġla Corte SupremaŰĻ&#10;la Costa Atl￡nticaĲ&#10;la CristiandadiČ&#10;La Cristianit￠Ć&#10;&#10;la Cr￭ticaăLa Cuesti￳nĜ&#10;&#10;la Culturaęla Curia Romana.3\CĐ&#10;la CUTǬ&#10;la Declaraci￳nǦ&#10;&#10;la Defensaꀀǣ&#10;la Delegaci￳n ǽla Delegaci￳n Apost￳lica ǲ&#10;la DemocraciaǌLa Democracia CristianaǄla Democracia Econ￳micaǜLA DESCONFIANZA PORǗla Dieta3癤ࠀǐ&#10;&#10;la Disputaƭ&#10;la Doctrina Social䀀ƤLa Dogm￡ticaƾla Econom￭aƻla Econom￭a Pol￭ticaoldƳla Econom￭a Pol￭tica.Ƌ&#10;la Edad Medialdƅla Edad Media.￼Ɵla Educaci￳npooƙ&#10;&#10;la Emisora‟ƒ la Emperatriz Viudaŭ¡la Enc￭clica污ࠀŧ¢la Enc￭clica Rerrumž¤ La EneidaŻ¥La Ense￱anzaaliŵ¦la Ense￱anza SocialŌ§LA EPOCA REVOLUCIONARIA ń¨LA EPOCA REVOLUCIONARIA.X86 ŝ&#10;©la Eraࠀřªla Escrituraœ&#10;«&#10;la EscuelaĬ¬ la Espa￱aŰĩ­LA ESPERANZAriģ®LA ESPERANZA QUEaliĺ¯la Espiritualidad ĵ°LA ESPIRITUALIDAD CRISTIANA Ċ&#10;²&#10;La Estatuać³&#10;La Estructura9ā´la Etica EudemiaĘµLa Etica ProtestanteৄĐ¶&#10;la Eucarist￭aǪ· la Europabrǧ&#10;¸&#10;la FamiliaǠ¹La FeBoǼº LA FE CONǹ»LA FE CRISTIANAǳ¼la Filosof￭aǍ½LA FILOSOFIA POLITICAteǅ¾LA FILOSOFIA POLￍTICA ǝ¿La Filosof￭a Pol￭ticaФǕ&#10;ÀLA FILOSOFIA YƯÁla Fiscal￭a GeneralƦÂLa FontaineƣÃla Fuerza ArmadaƺÄLa Fuerza Hist￳ricaƵÅla Fundaci￳n GramsciƍÆla General Motors\CƄ&#10;Ç&#10;la Gentry-Ɓ&#10;È&#10;la GESTAPOﬄƚÉla GESTAPO.Ɨ&#10;Ê&#10;la GinebraƐËla Globalizaci￳nūÌla Gran AlianzaťÍla Gran CruzadaſÎLa Gran Recesi￳nŶÏ la Greciaų&#10;Ð&#10;la GuardiaiŌÑla Guardia NacionalŇÒla GuatemalaŁÓ la GuerraФŚÔla Guerra Francoŕ&#10;Õla Guerra Fr￭aįÖLa Hayaī&#10;×la Heritage FoundationģØLA HISTORIAļ&#10;ÙLA HISTORIA DEsĶÚLA HISTORIA.iríİÛla Humanae VitaeUI6ċÜLA HUMANIDADʼąÝ&#10;la HuntingtonઇğÞLa Ideolog￭aęßLa Ideolog￭a AlemanađàLa Ideolog￭a Alemana.Cuǩ&#10;¯á&#10;la IglesiaǢâla Iglesia'ǿãla Iglesia BautistaǶäLa Iglesia Carolingia敥敥ǎåla Iglesia Cat￳licaǉæla Iglesia Cat￳lica.ǁçLA IGLESIA CRISTIANAourǙèLA IGLESIA CRISTIANA.urǑé&#10;LA IGLESIA DEƫêla Iglesia Episcopal ƣ&#10;ëla Iglesia Latinoamericana Ƹìla Iglesia OrtodoxaƳíLa Iglesia RomanaƐƊîla Iglesia.Ƈ&#10;ïla Iglesia. AlƁ&#10;ðla Iglesia. Eleƛ&#10;ñla Iglesia. Esoƕòla Iglesia. EstaŬóla Iglesia. HoyŦô&#10;la Iglesia. YŠõla Iglesia.” Sin敥敥敥Żöla II Conferencia敥敥Ų÷la II Guerra`Ō&#10;øla Ilustraci￳nņùLA ILUSTRACION Yꄀȃ㄁ Łúla Ilustraci￳n. Causaronour Ŗûla ImpunidadŐüla Indiaĭý&#10;la India. Sinaħ&#10;þla Informaci￳nġÿ&#10;la Inglaterra敥敥Ļ&#10;Āla Inquisici￳nĵ&#10;āla Inquisici￳n. En ČĂLa Insoportable Frustraci￳n ąăla InternacionalĜĄla Introducci￳nĖąLa Investigaci￳nđĆla Islaǭ&#10;ćla Isla Utop￭aǧĈ la Italia敥敥ǠĉLa IzquierdaĈ癤ࠀǺĊLa JaulaǷ&#10;ċla JOCǳČla Junta䀀ǌčla JusticiaǉĎ la Legi￳nǂ&#10;ďla LeyǞĐla Ley Isl￡micaǘđ&#10;LA LIBERACIONǒĒ&#10;la Liberaci￳naƬēLA LIBERACION FRENTEcoƤ&#10;Ĕla Liberaci￳n Nacional‟Ƽĕla Liberaci￳n Nacional.ƴ&#10;Ėla Liberaci￳n.Ǝ&#10;ėla Liberaci￳n. GustavoƆĘla Libertadƃęla Libertad ReligiosaƛĚLa Liga EspartaquistaCuƓěla London SchoolŪĜla LunaŦĝ LA LUZ DE癤ࠀţĞla Majestadżğla Mateo$ࠀŹ&#10;ĠLa Mejor Rep￺blicaŰġla Memoria Hist￳ricaň&#10;ĢLa Mesa CompartidasŃģla MisaşĤla Misa. Porřĥ&#10;la ModernidadœĦla Monarqu￭aicoĭ&#10;ħ&#10;la Monta￱aĦĨ la Naci￳nģĩ&#10;la Naturaleza$Ľ&#10;Ī&#10;la NavidadࠀĶīla Nicaragua SandinistaĎĬla NomenclaturaĈĭla NomenklaturaĂĮla Nueva CristiandadĚįla Nueva Escuelaĕİ&#10;la Nueva Islaǯ&#10;ı&#10;la OficinaࠀǨĲla OMC. Venezuela`ǣ&#10;ĳla ONUǿ&#10;Ĵ&#10;La Oraci￳nǸĵla Organizaci￳nǲ&#10;Ķ&#10;la PalabraǏķla Palabra-ǈĸ la Patriaǅ&#10;Ĺla Pazǁĺla Paz Perpetua.㵞 ǘĻla Penitenciar￭a Apost￳lica Ǒļla Pe￱aƭĽla PlazaƦľ&#10;la Plaza Tian䜘ƠĿla Polic￭a NacionalƻŀLA POLITICAƴŁLa Pol￭ticaƱ&#10;łLA POLITICA LAƋŃ&#10;LA POLￍTICA YʀƅńLA POLITICA.º10ƟŅla Populorun ProgressioƗņLA PRACTICAƐŇLA PRACTICA POLITICA⫸Ũ&#10;ňla Presidencia Ţŉla Previsi￳nmżŊla Primavera㵅Ŷŋla Primera Asociaci￳nŎŌla Primera Cartaŉ&#10;ōla Primera Edici￳nŀ&#10;Ŏla Primera Escuelaśŏla Primera Guerra䍨ŒŐla Propiedad Privada䍨Ī&#10;őla Providencia ĤŒla Recherche Scientifique Ľ&#10;œ&#10;La ReformaĶ&#10;Ŕla Reforma Agrariaıŕla Reforma GregorianaĉŖla Religi￳nĂŗLa R￩ligionğ&#10;ŘLA RELIGIￓN ENęřla REMHI䍨ĒŚ&#10;la Renovaci￳n꺔ǬśLA RENOVACION DEዮ#ǧŜla Rep￺blicaǡ&#10;ŝla Rep￺blica Ateniense ǹŞla Rep￺blica Bolivariana孠  ǎşla Rep￺blica Democr￡ticaᇌ# ǇŠla Rep￺blica Dominicana ǟšla Rep￺blica Dominicana.킐 ǔŢla Rep￺blica Federal艰Ƭţla Rep￺blica FederativaƤŤla Rep￺blica FrancesaꚠƼťla Rep￺blica Isl￡mica拨ƴŦla Rep￺blica Popular䍨ƌŧla Rep￺blica RomanaƇŨla Rep￺blica Romana.཈#Ɵũla Resurrecci￳nƙŪla Resurrecci￳n. LaƐūla Resurrecci￳n. PiensoŨ&#10;Ŭ&#10;la Revoluci￳n䍨ŢŮla Revoluci￳n Cubanaꚠź&#10;ůla Revoluci￳n Cultural ŲŰla Revoluci￳n Espartaquista ŋ&#10; űla Revoluci￳n Francesa#ŃŲla Revoluci￳n HenryŚ蚌ョ㽈̾虜ョꌈミឈ̾㴘̾铰&quot;紈&quot;Œ&#10;ŴLa Revoluci￳n MejicanaĪ&#10;ŵla Revoluci￳n Mexicana ĢŶLa Revoluci￳n Sandinista௴# Ļ&#10;ŷ&#10;la RiquezaĴŸla RomaİŹ la Roma￱ačźla Ronda㑐ĆŻla Rusia୎#ăżla Sabidur￭aĝŽla Sagrada Escrituraĕž&#10;la Santa Sedeੴ#ǯſ&#10;La Sapini￨re.ǩƀla Saria퓀ǢƁ&#10;la Secci￳n II웰ǼƂ&#10;la Secretar￭aǶƃla Secretar￭a General闸ǎƄla Segunda Granǈ&#10;ƅla Segunda Guerraࣂ#ǃ&#10;Ɔla Seguridad Nacional.#ǛƇla Semana Sangrientaࡊ#Ǔƈla Social Democraciaࠎ#ƫ&#10;Ɖla Social Democracia.”#ƣƊLa Social-Democraciaޔ#ƻƋla Socidad CivilƲƌLa SociedadƏƍLA SOCIEDAD CIVIL蹰Ɔ&#10;Ǝla Sociedad Civil.ƁƏla Sociedad Civil-.ƘƐ&#10;LA SOCIEDAD Y퓀ƒ&#10;Ƒ&#10;La Soci￩t￩#ůƒLa Soci￩t￩..ũƓLA SOCIOLOGIA POLITICASšƔLA SOCIOLOGIA YŻƕla Suiza7 pŴƖLa Televisi￳n Austr￭acaŌƗLA TENTACIￓN DELnº ŇƘla Teodiceaŀƙla Teodicea. Cadae śƚla Teolog￭aŔ&#10;ƛLA TEOLOGIA DE ĮƜla Teolog￭a Pol￭tica6 gĦƝla Teolog￭a Pol￭tica.brľƞ La Teor￭aSoĻƟla Tercera GuerraPRĲƠla Tercera Tesisº 1č&#10;ơla Tercera V￭a)ćƢ la TierraraĀ&#10;ƣ&#10;LA TIERRA.oĝƤla Toraęƥla Transparencia 8Đ&#10;Ʀla UAMSǬ&#10;Ƨla UCAoǨ&#10;ƨla UCA. Televisi￳nǣƩla UESǿ&#10;ƪla Ultima Cena ǹƫla Ultraortodoxia32ǰƬLa Unidad Popularu  ǋƭla Unidad Revolucionaria43 ǀ&#10;Ʈla Uni￳nIS)ǝƯla Uni￳n Europeaponǔưla Uni￳n Europea.jaƯƱla Uni￳n NacionalreƦ&#10;Ʋla Uni￳n Sovi￩ticaoơƳla Uni￳n Sovi￩tica.Ƹƴ la Uni￳n.jaƵ&#10;Ƶla Uni￳n. PerotƏƶla Uni￳n. Se (JƉ&#10;Ʒla Unión.”  RecordemosiƁ&#10;Ƹla Universidado&#10;ƛ&#10;ƹla Universidad Centroamericanao&#10;Ƒƺla Universidad Libreapoũƻ&#10;la UniversitypoţƼla URSSſƽ La Utop￭aobŸƾLa Vera Pazŵ&#10;ƿ&#10;La VerapazrŎǀ la Verdad20ŋ&#10;ǁla Vicepresidenciatłǂla ViolenciatraŜǃla Viudaverř&#10;ǄLa Vozmŕ&#10;ǅla Web ő&#10;ǆ&#10;la Web. LaAĪѲǇ ProductIDveħ蚌ョ䊸́虜ョꌈミະ#铰&quot;紈&quot;Ŀศ#홰&quot;Ļ蚌ョ໰#虜ョꌈミ๐#༠#铰&quot;紈&quot;ĳༀ#Ÿıศ#&quot;č蚌ョའ#虜ョꌈミະ#ྐ#铰&quot;紈&quot;ą཰#Ÿăศ#&quot;ğ蚌ョ࿐#虜ョꌈミ༠#က#铰&quot;紈&quot;ė࿠#Ÿĕศ#홀&quot;đ蚌ョ၀#虜ョꌈミྐ#ၰ#铰&quot;紈&quot;ǩၐ#Ÿǧศ#홀&quot;ǣ蚌ョႰ#虜ョꌈミက#რ#铰&quot;紈&quot;ǻჀ#Ÿǹศ#&quot;ǵ蚌ョᄠ#虜ョꌈミၰ#ᅐ#铰&quot;紈&quot;Ǎᄰ#Ÿǋศ#톘&quot;Ǉ蚌ョᆐ#虜ョꌈミრ#ᇀ#铰&quot;紈&quot;ǟᆠ#Ÿǝศ#&quot;Ǚ蚌ョሀ#虜ョꌈミᅐ#ሰ#铰&quot;紈&quot;Ǒሐ#ŸƯศ#&quot;ƫ蚌ョተ#虜ョꌈミᇀ#አ#铰&quot;紈&quot;ƣኀ#Ÿơศ#&quot;ƽ蚌ョዠ#虜ョꌈミሰ#ጐ#铰&quot;紈&quot;Ƶደ#ŸƳศ#&quot;Ə蚌ョፐ#虜ョꌈミአ#ᎀ#铰&quot;紈&quot;Ƈ፠#Ÿƅศ#쀐&quot;Ɓ蚌ョᏀ#虜ョꌈミጐ#Ᏸ#铰&quot;紈&quot;ƙᏐ#ŸƗศ#픘&quot;Ɠ蚌ョᐰ#虜ョꌈミᎀ#ᑠ#铰&quot;紈&quot;ūᑀ#Ÿũศ#&quot;ť蚌ョᒠ#虜ョꌈミᏰ#ᓐ#铰&quot;紈&quot;Žᒰ#ŸŻศ#&quot;ŷ蚌ョᔐ#虜ョꌈミᑠ#ᕀ#铰&quot;紈&quot;ŏᔠ#Ÿōศ#&quot;ŉ蚌ョᖀ#虜ョꌈミᓐ#ᖰ#铰&quot;紈&quot;Łᖐ#Ÿşศ#&quot;ś蚌ョᗰ#虜ョꌈミᕀ#ᘠ#铰&quot;紈&quot;œᘀ#Ÿőศ#하&quot;ĭ蚌ョᙠ#虜ョꌈミᖰ#ᚐ#铰&quot;紈&quot;ĥᙰ#Ÿģศ#&quot;Ŀ蚌ョᛐ#虜ョꌈミᘠ#ᜀ#铰&quot;紈&quot;ķᛠ#Ÿĵศ#р#ı蚌ョᝀ#虜ョꌈミᚐ#ᝰ#铰&quot;紈&quot;ĉᝐ#Ÿćศ#&quot;ă蚌ョឰ#虜ョꌈミᜀ#០#铰&quot;紈&quot;ěៀ#Ÿęศ#&quot;ĕ蚌ョᠠ#虜ョꌈミᝰ#ᡐ#铰&quot;紈&quot;ǭᠰ#Ÿǫศ#Ҁ#ǧ蚌ョᢐ#虜ョꌈミ០#ᣀ#铰&quot;紈&quot;ǿᢠ#Ÿǽศ#&quot;ǹ蚌ョᤀ#虜ョꌈミᡐ#ᤰ#铰&quot;紈&quot;Ǳᤐ#ŸǏศ#р#ǋ蚌ョᥰ#虜ョꌈミᣀ#ᦠ#铰&quot;紈&quot;ǃᦀ#Ÿǁศ#&quot;ǝ蚌ョ᧠#虜ョꌈミᤰ#ᨐ#铰&quot;紈&quot;Ǖ᧰#ŸǓศ#&quot;Ư蚌ョᩐ#虜ョꌈミᦠ#᪀#铰&quot;紈&quot;Ƨ᩠#Ÿƥศ#̐#ơ蚌ョᫀ#虜ョꌈミᨐ#᫰#铰&quot;紈&quot;ƹ᫐#ŸƷศ#&quot;Ƴ蚌ョᬰ#虜ョꌈミ᪀#᭠#铰&quot;紈&quot;Ƌᭀ#ŸƉศ#&quot;ƅ蚌ョᮠ#虜ョꌈミ᫰#ᯐ#铰&quot;紈&quot;Ɲ᮰#Ÿƛศ#θ#Ɨ蚌ョᰐ#虜ョꌈミ᭠#᱀#铰&quot;紈&quot;ůᰠ#Ÿŭศ#&quot;ũ蚌ョᲀ#虜ョꌈミᯐ#Ჰ#铰&quot;紈&quot;šᲐ#Ÿſศ#&quot;Ż蚌ョᳰ#虜ョꌈミ᱀#ᴠ#铰&quot;紈&quot;ųᴀ#Ÿűศ#셸&quot;ō蚌ョᵠ#虜ョꌈミᲰ#ᶐ#铰&quot;紈&quot;Ņᵰ#ŸŃศ#Ԙ#ş蚌ョ᷐#虜ョꌈミᴠ#Ḁ#铰&quot;紈&quot;ŗᷠ#Ÿŕศ#&quot;ő蚌ョṀ#虜ョꌈミᶐ#Ṱ#铰&quot;紈&quot;ĩṐ#Ÿħศ#훠&quot;ģ蚌ョẰ#虜ョꌈミḀ#Ỡ#铰&quot;紈&quot;ĻỀ#ŸĹศ#&quot;ĵ蚌ョἠ#虜ョꌈミṰ#ὐ#铰&quot;紈&quot;čἰ#Ÿċศ#ݸ#ć蚌ョᾐ#虜ョꌈミỠ#῀#铰&quot;紈&quot;ğᾠ#Ÿĝศ#홀&quot;ę蚌ョ #虜ョꌈミὐ#‰#铰&quot;紈&quot;đ‐#Ÿǯศ#&quot;ǫ蚌ョ⁰#虜ョꌈミ῀#₠#铰&quot;紈&quot;ǣ₀#Ÿǡศ#&quot;ǽ蚌ョ⃠#虜ョꌈミ‰#ℐ#铰&quot;紈&quot;ǵ⃰#Ÿǳศ#࠘#Ǐ蚌ョ⅐#虜ョꌈミ₠#ↀ#铰&quot;紈&quot;ǇⅠ#Ÿǅศ#ڰ#ǁ蚌ョ⇀#虜ョꌈミℐ#⇰#铰&quot;紈&quot;Ǚ⇐#ŸǗศ#뾰&quot;Ǔ蚌ョ∰#虜ョꌈミↀ#≠#铰&quot;紈&quot;ƫ≀#ŸƩศ#&quot;ƥ蚌ョ⊠#虜ョꌈミ⇰#⋐#铰&quot;籰&quot;ƽ⊰#Ÿƻศ#맸&quot;Ʒ蚌ョ⌐#虜ョꌈミ≠#⍀#铰&quot;紈&quot;Ə⌠#Ÿƍศ#&quot;Ɖ蚌ョ⎀#虜ョꌈミ⋐#⎰#铰&quot;紈&quot;Ɓ⎐#ŸƟศ#쩈&quot;ƛ蚌ョ⏰#虜ョꌈミ⍀#␠#铰&quot;紈&quot;Ɠ␀#ŸƑศ#쩈&quot;ŭ蚌ョ①#虜ョꌈミ⎰#⒐#铰&quot;紈&quot;ť⑰#Ÿţศ#쇸&quot;ſ蚌ョⓐ#虜ョꌈミ␠#─#铰&quot;紈&quot;ŷⓠ#Ÿŵศ#쇸&quot;ű蚌ョ╀#虜ョꌈミ⒐#╰#铰&quot;紈&quot;ŉ═#ŸŇศ#&quot;Ń蚌ョ▰#虜ョꌈミ─#◠#铰&quot;紈&quot;ś◀#Ÿřศ#쇸&quot;ŕ蚌ョ☠#虜ョꌈミ╰#♐#铰&quot;紈&quot;ĭ☰#Ÿīศ#씸&quot;ħ蚌ョ⚐#虜ョꌈミ◠#⛀#铰&quot;紈&quot;Ŀ⚠#ŸĽศ#쇸&quot;Ĺ蚌ョ✀#虜ョꌈミ♐#✰#铰&quot;紈&quot;ı✐#Ÿďศ#&quot;ċ蚌ョ❰#虜ョꌈミ⛀#➠#铰&quot;紈&quot;ă➀#Ÿāศ#쇸&quot;ĝ蚌ョ⟠#虜ョꌈミ✰#⠐#铰&quot;紈&quot;ĕ⟰#Ÿēศ#&quot;ǯ蚌ョ⡐#虜ョꌈミ➠#⢀#铰&quot;紈&quot;ǧ⡠#Ÿǥศ#&quot;ǡ蚌ョ⣀#虜ョꌈミ⠐#⣰#铰&quot;紈&quot;ǹ⣐#ŸǷศ#퐠&quot;ǳ蚌ョ⤰#虜ョꌈミ⢀#⥠#铰&quot;紈&quot;ǋ⥀#Ÿǉศ#퓠&quot;ǅ蚌ョ⦠#虜ョꌈミ⣰#⧐#铰&quot;紈&quot;ǝ⦰#ŸǛศ#&quot;Ǘ蚌ョ⨐#虜ョꌈミ⥠#⩀#铰&quot;紈&quot;Ư⨠#Ÿƭศ#쒠&quot;Ʃ蚌ョ⪀#虜ョꌈミ⧐#⪰#铰&quot;紈&quot;ơ⪐#Ÿƿศ#삠&quot;ƻ蚌ョ⫰#虜ョꌈミ⩀#⬠#铰&quot;紈&quot;Ƴ⬀#ŸƱศ#잀&quot;ƍ蚌ョ⭠#虜ョꌈミ⪰#⮐#铰&quot;紈&quot;ƅ⭰#Ÿƃศ#蹸Ɵ蚌ョ⯐#虜ョꌈミ⬠#Ⰰ#铰&quot;紈&quot;Ɨ⯠#Ÿƕศ#헀&quot;Ƒ蚌ョⱀ#虜ョꌈミ⮐#Ɒ#铰&quot;紈&quot;ũⱐ#Ÿŧศ#쥨&quot;ţ蚌ョⲰ#虜ョꌈミⰀ#Ⳡ#铰&quot;紈&quot;ŻⳀ#ŸŹศ#세&quot;ŵ蚌ョⴠ#虜ョꌈミⱰ#ⵐ#铰&quot;紈&quot;ōⴰ#Ÿŋศ#의&quot;Ň蚌ョⶐ#虜ョꌈミⳠ#ⷀ#铰&quot;紈&quot;şⶠ#Ÿŝศ#&quot;ř蚌ョ⸀#虜ョꌈミⵐ#⸰#铰&quot;紈&quot;ő⸐#Ÿįศ#࠸#ī蚌ョ⹰#虜ョꌈミⷀ#⺠#铰&quot;紈&quot;ģ⺀#Ÿġศ#Ә#Ľ蚌ョ⻠#虜ョꌈミ⸰#⼐#铰&quot;紈&quot;ĵ⻰#Ÿĳศ#쥨&quot;ď蚌ョ⽐#虜ョꌈミ⺠#⾀#铰&quot;紈&quot;ć⽠#Ÿąศ#저&quot;ā蚌ョ⿀#虜ョꌈミ⼐#⿰#铰&quot;紈&quot;ę⿐#Ÿėศ#࠘#ē蚌ョ〰#虜ョꌈミ⾀#だ#铰&quot;紈&quot;ǫ぀#Ÿǩศ#&quot;ǥ蚌ョ゠#虜ョꌈミ⿰#バ#铰&quot;紈&quot;ǽグ#Ÿǻศ#̐#Ƿ蚌ョㄐ#虜ョꌈミだ#ㅀ#铰&quot;紈&quot;Ǐㄠ#ŸǍศ#&quot;ǉ蚌ョㆀ#虜ョꌈミバ#ㆰ#铰&quot;紈&quot;ǁ㆐#Ÿǟศ#ְ#Ǜ蚌ョㇰ#虜ョꌈミㅀ#㈠#铰&quot;紈&quot;Ǔ㈀#ŸǑศ#&quot;ƭ蚌ョ㉠#虜ョꌈミㆰ#㊐#铰&quot;紈&quot;ƥ㉰#Ÿƣศ#؈#ƿ蚌ョ㋐#虜ョꌈミ㈠#㌀#铰&quot;紈&quot;Ʒ㋠#ŸƵศ#톘&quot;Ʊ蚌ョ㍀#虜ョꌈミ㊐#㍰#铰&quot;紈&quot;Ɖ㍐#ŸƇศ#&quot;ƃ蚌ョ㎰#虜ョꌈミ㌀#㏠#铰&quot;紈&quot;ƛ㏀#Ÿƙศ#&quot;ƕ蚌ョ㐠#虜ョꌈミ㍰#㑐#铰&quot;紈&quot;ŭ㐰#Ÿūศ#ੈ#ŧ蚌ョ㒐#虜ョꌈミ㏠#㓀#铰&quot;紈&quot;ſ㒠#ŸŽศ#&quot;Ź蚌ョ㔀#虜ョꌈミ㑐#㔰#铰&quot;紈&quot;ű㔐#Ÿŏศ#&quot;ŋ蚌ョ㕰#虜ョꌈミ㓀#㖠#铰&quot;籰&quot;Ń㖀#ŸŁศ#밸&quot;ŝ蚌ョ㗠#虜ョꌈミ㔰#㘐#铰&quot;紈&quot;ŕ㗰#Ÿœศ#&quot;į蚌ョ㙐#虜ョꌈミ㖠#㚀#铰&quot;紈&quot;ħ㙠#Ÿĥศ#춸&quot;ġ蚌ョ㛀#虜ョꌈミ㘐#㛰#铰&quot;紈&quot;Ĺ㛐#Ÿķศ#&quot;ĳ蚌ョ㜰#虜ョꌈミ㚀#㝠#铰&quot;紈&quot;ċ㝀#Ÿĉศ#탨&quot;ą蚌ョ㞠#虜ョꌈミ㛰#㟐#铰&quot;紈&quot;ĝ㞰#Ÿěศ#&quot;ė蚌ョ㠐#虜ョꌈミ㝠#㡀#铰&quot;紈&quot;ǯ㠠#Ÿǭศ#ੈ#ǩ蚌ョ㢀#虜ョꌈミ㟐#㢰#铰&quot;紈&quot;ǡ㢐#Ÿǿศ#&quot;ǻ蚌ョ㣰#虜ョꌈミ㡀#㤠#铰&quot;紈&quot;ǳ㤀#ŸǱศ#&quot;Ǎ蚌ョ㥠#虜ョꌈミ㢰#㦐#铰&quot;紈&quot;ǅ㥰#Ÿǃศ#౰#ǟ蚌ョ㧐#虜ョꌈミ㤠#㨀#铰&quot;紈&quot;Ǘ㧠#ŸǕศ#뻰&quot;Ǒ蚌ョ㩀#虜ョꌈミ㦐#㩰#铰&quot;紈&quot;Ʃ㩐#ŸƧศ#&quot;ƣ蚌ョ㪰#虜ョꌈミ㨀#㫠#铰&quot;紈&quot;ƻ㫀#Ÿƹศ#ॸ#Ƶ蚌ョ㬠#虜ョꌈミ㩰#㭐#铰&quot;紈&quot;ƍ㬰#ŸƋศ#齃&quot;Ƈ蚌ョ㮐#虜ョꌈミ㫠#㯀#铰&quot;紈&quot;Ɵ㮠#ŸƝศ#&quot;ƙ蚌ョ㰀#虜ョꌈミ㭐#㰰#铰&quot;紈&quot;Ƒ㰐#Ÿůศ#ɰ#ū蚌ョ㱰#虜ョꌈミ㯀#㲠#铰&quot;紈&quot;ţ㲀#Ÿšศ#ǰ#Ž蚌ョ㳠#虜ョꌈミ㰰#㴐#铰&quot;紈&quot;ŵ㳰#Ÿųศ#ǰ#ŏ蚌ョ㵐#虜ョꌈミ㲠#㶀#铰&quot;紈&quot;Ň㵠#ŸŅศ#ܠ#Ł蚌ョ㷀#虜ョꌈミ㴐#㷰#铰&quot;紈&quot;ř㷐#Ÿŗศ#ܠ#œ蚌ョ㸰#虜ョꌈミ㶀#㹠#铰&quot;紈&quot;ī㹀#Ÿĩศ#ǰ#ĥ蚌ョ㺠#虜ョꌈミ㷰#㻐#铰&quot;紈&quot;Ľ㺰#ŸĻศ#ܠ#ķ蚌ョ㼐#虜ョꌈミ㹠#㽀#铰&quot;紈&quot;ď㼠#Ÿčศ#&quot;ĉ蚌ョ㾀#虜ョꌈミ㻐#㾰#铰&quot;紈&quot;ā㾐#Ÿğศ#ǰ#ě蚌ョ㿰#虜ョꌈミ㽀#䀠#铰&quot;紈&quot;ē䀀#Ÿđศ#ǰ#ǭ蚌ョ䁠#虜ョꌈミ㾰#䂐#铰&quot;紈&quot;ǥ䁰#Ÿǣศ#ǰ#ǿ蚌ョ䃐#虜ョꌈミ䀠#䄀#铰&quot;紈&quot;Ƿ䃠#Ÿǵศ#&quot;Ǳ蚌ョ䅀#虜ョꌈミ䂐#䅰#铰&quot;紈&quot;ǉ䅐#ŸǇศ#&quot;ǃ蚌ョ䆰#虜ョꌈミ䄀#䇠#铰&quot;紈&quot;Ǜ䇀#ŸǙศ#ｈ&quot;Ǖ蚌ョ䈠#虜ョꌈミ䅰#䉐#铰&quot;紈&quot;ƭ䈰#Ÿƫศ#઀#Ƨ蚌ョ䊐#虜ョꌈミ䇠#䋀#铰&quot;紈&quot;ƿ䊠#Ÿƽศ#ĸ#ƹ蚌ョ䌀#虜ョꌈミ䉐#䌰#铰&quot;紈&quot;Ʊ䌐#ŸƏศ#&quot;Ƌ蚌ョ䍰#虜ョꌈミ䋀#䎠#铰&quot;紈&quot;ƃ䎀#ŸƁศ#぀Ɲ蚌ョ䏠#虜ョꌈミ䌰#䐐#铰&quot;紈&quot;ƕ䏰#ŸƓศ#쩸&quot;ů蚌ョ䑐#虜ョꌈミ䎠#䒀#铰&quot;紈&quot;ŧ䑠#Ÿťศ#&quot;š蚌ョ䓀#虜ョꌈミ䐐#䓰#铰&quot;紈&quot;Ź䓐#Ÿŷศ#&quot;ų蚌ョ䔰#虜ョꌈミ䒀#䕠#铰&quot;紈&quot;ŋ䕀#Ÿŉศ#쩸&quot;Ņ蚌ョ䖠#虜ョꌈミ䓰#䗐#铰&quot;紈&quot;ŝ䖰#Ÿśศ#殀ŗ蚌ョ䘐#虜ョꌈミ䕠#䙀#铰&quot;紈&quot;į䘠#Ÿĭศ#ॸ#ĩ蚌ョ䚀#虜ョꌈミ䗐#䚰#铰&quot;紈&quot;ġ䚐#ŸĿศ#웰&quot;Ļ蚌ョ䛰#虜ョꌈミ䙀#䜠#铰&quot;籰&quot;ĳ䜀#Ÿıศ#끈&quot;č蚌ョ䝠#虜ョꌈミ䚰#䞐#铰&quot;籰&quot;ą䝰#Ÿăศ#끈&quot;ğ蚌ョ䟐#虜ョꌈミ䜠#䠀#铰&quot;紈&quot;ė䟠#Ÿĕศ#턘&quot;đ蚌ョ䡀#虜ョꌈミ䞐#䡰#铰&quot;紈&quot;ǩ䡐#Ÿǧศ#&quot;ǣ蚌ョ䢰#虜ョꌈミ䠀#䣠#铰&quot;紈&quot;ǻ䣀#Ÿǹศ#턘&quot;ǵ蚌ョ䤠#虜ョꌈミ䡰#䥐#铰&quot;紈&quot;Ǎ䤰#Ÿǋศ#ࣀ#Ǉ蚌ョ䦐#虜ョꌈミ䣠#䧀#铰&quot;紈&quot;ǟ䦠#Ÿǝศ#빘&quot;Ǚ蚌ョ䨀#虜ョꌈミ䥐#䨰#铰&quot;紈&quot;Ǒ䨐#ŸƯศ#滛&quot;ƫ蚌ョ䩰#虜ョꌈミ䧀#䪠#铰&quot;籰&quot;ƣ䪀#Ÿơศ#벘&quot;ƽ蚌ョ䫠#虜ョꌈミ䨰#䬐#铰&quot;紈&quot;Ƶ䫰#ŸƳศ#&quot;Ə蚌ョ䭐#虜ョꌈミ䪠#䮀#铰&quot;紈&quot;Ƈ䭠#Ÿƅศ#ഈ#Ɓ蚌ョ䯀#虜ョꌈミ䬐#䯰#铰&quot;紈&quot;ƙ䯐#ŸƗศ#&quot;Ɠ蚌ョ䰰#虜ョꌈミ䮀#䱠#铰&quot;紈&quot;ū䱀#Ÿũศ#뾈&quot;ť蚌ョ䲠#虜ョꌈミ䯰#䳐#铰&quot;紈&quot;Ž䲰#ŸŻศ#&quot;ŷ蚌ョ䴐#虜ョꌈミ䱠#䵀#铰&quot;紈&quot;ŏ䴠#Ÿōศ#&quot;ŉ蚌ョ䶀#虜ョꌈミ䳐#䶰#铰&quot;紈&quot;Ł䶐#Ÿşศ#턘&quot;ś蚌ョ䷰#虜ョꌈミ䵀#丠#铰&quot;紈&quot;œ一#Ÿőศ#&quot;ĭ蚌ョ习#虜ョꌈミ䶰#亐#铰&quot;紈&quot;ĥ买#Ÿģศ#&quot;Ŀ蚌ョ仐#虜ョꌈミ丠#伀#铰&quot;紈&quot;ķ仠#Ÿĵศ#&quot;ı蚌ョ佀#虜ョꌈミ亐#佰#铰&quot;紈&quot;ĉ佐#Ÿćศ#龜&quot;ă蚌ョ侰#虜ョꌈミ伀#俠#铰&quot;紈&quot;ě俀#Ÿęศ#헰&quot;ĕ蚌ョ倠#虜ョꌈミ佰#偐#铰&quot;紈&quot;ǭ倰#Ÿǫศ#쁐&quot;ǧ蚌ョ傐#虜ョꌈミ俠#僀#铰&quot;紈&quot;ǿ傠#Ÿǽศ#࠘#ǹ蚌ョ儀#虜ョꌈミ偐#儰#铰&quot;紈&quot;Ǳ儐#ŸǏศ#&quot;ǋ蚌ョ兰#虜ョꌈミ僀#冠#铰&quot;紈&quot;ǃ冀#Ÿǁศ#&quot;ǝ蚌ョ几#虜ョꌈミ儰#刐#铰&quot;紈&quot;Ǖ凰#ŸǓศ#뾈&quot;Ư蚌ョ剐#虜ョꌈミ冠#劀#铰&quot;紈&quot;Ƨ剠#Ÿƥศ#&quot;ơ蚌ョ勀#虜ョꌈミ刐#勰#铰&quot;紈&quot;ƹ勐#ŸƷศ#쩸&quot;Ƴ蚌ョ匰#虜ョꌈミ劀#占#铰&quot;紈&quot;Ƌ區#ŸƉศ#쩸&quot;ƅ蚌ョ厠#虜ョꌈミ勰#叐#铰&quot;紈&quot;Ɲ厰#Ÿƛศ#쩸&quot;Ɨ蚌ョ吐#虜ョꌈミ占#呀#铰&quot;紈&quot;ů吠#Ÿŭศ#턘&quot;ũ蚌ョ咀#虜ョꌈミ叐#咰#铰&quot;紈&quot;š咐#Ÿſศ#&quot;Ż蚌ョ哰#虜ョꌈミ呀#唠#铰&quot;紈&quot;ų唀#Ÿűศ#&quot;ō蚌ョ啠#虜ョꌈミ咰#喐#铰&quot;紈&quot;Ņ啰#ŸŃศ#߀#ş蚌ョ嗐#虜ョꌈミ唠#嘀#铰&quot;紈&quot;ŗ嗠#Ÿŕศ#&quot;ő蚌ョ噀#虜ョꌈミ喐#噰#铰&quot;紈&quot;ĩ噐#Ÿħศ#ঠ#ģ蚌ョ嚰#虜ョꌈミ嘀#因#铰&quot;紈&quot;Ļ囀#ŸĹศ#&quot;ĵ蚌ョ圠#虜ョꌈミ噰#坐#铰&quot;紈&quot;č地#Ÿċศ#&quot;ć蚌ョ垐#虜ョꌈミ因#埀#铰&quot;紈&quot;ğ垠#Ÿĝศ#&quot;ę蚌ョ堀#虜ョꌈミ坐#堰#铰&quot;紈&quot;đ堐#Ÿǯศ#&quot;ǫ蚌ョ塰#虜ョꌈミ埀#墠#铰&quot;紈&quot;ǣ墀#Ÿǡศ#&quot;ǽ蚌ョ壠#虜ョꌈミ堰#夐#铰&quot;紈&quot;ǵ声#Ÿǳศ#&quot;Ǐ蚌ョ奐#虜ョꌈミ墠#妀#铰&quot;紈&quot;Ǉ奠#Ÿǅศ#쀐&quot;ǁ蚌ョ姀#虜ョꌈミ夐#姰#铰&quot;紈&quot;Ǚ姐#ŸǗศ#픘&quot;Ǔ蚌ョ娰#虜ョꌈミ妀#婠#铰&quot;紈&quot;ƫ婀#ŸƩศ#쐨&quot;ƥ蚌ョ媠#虜ョꌈミ姰#嫐#铰&quot;紈&quot;ƽ媰#Ÿƻศ#&quot;Ʒ蚌ョ嬐#虜ョꌈミ婠#孀#铰&quot;紈&quot;Ə嬠#Ÿƍศ#&quot;Ɖ蚌ョ宀#虜ョꌈミ嫐#宰#铰&quot;紈&quot;Ɓ宐#ŸƟศ#섐&quot;ƛ蚌ョ寰#虜ョꌈミ孀#尠#铰&quot;紈&quot;Ɠ尀#ŸƑศ#&quot;ŭ蚌ョ屠#虜ョꌈミ宰#岐#铰&quot;紈&quot;ť屰#Ÿţศ#&quot;ſ蚌ョ峐#虜ョꌈミ尠#崀#铰&quot;紈&quot;ŷ峠#Ÿŵศ#힀&quot;ű蚌ョ嵀#虜ョꌈミ岐#嵰#铰&quot;籰&quot;ŉ嵐#ŸŇศ#머&quot;Ń蚌ョ嶰#虜ョꌈミ崀#巠#铰&quot;籰&quot;ś巀#Ÿřศ#멘&quot;ŕ蚌ョ帠#虜ョꌈミ嵰#幐#铰&quot;籰&quot;ĭ帰#Ÿīศ#멸&quot;ħ蚌ョ庐#虜ョꌈミ巠#廀#铰&quot;籰&quot;Ŀ庠#ŸĽศ#몘&quot;Ĺ蚌ョ开#虜ョꌈミ幐#弰#铰&quot;籰&quot;ı弐#Ÿďศ#몸&quot;ċ蚌ョ彰#虜ョꌈミ廀#徠#铰&quot;紈&quot;ă往#Ÿāศ#품&quot;ĝ蚌ョ忠#虜ョꌈミ弰#怐#铰&quot;籰&quot;ĕ忰#Ÿēศ#붘&quot;ǯ蚌ョ恐#虜ョꌈミ徠#悀#铰&quot;紈&quot;ǧ恠#Ÿǥศ#&quot;ǡ蚌ョ惀#虜ョꌈミ怐#惰#铰&quot;紈&quot;ǹ惐#ŸǷศ#&quot;ǳ蚌ョ愰#虜ョꌈミ悀#慠#铰&quot;籰&quot;ǋ慀#Ÿǉศ#뵸&quot;ǅ蚌ョ憠#虜ョꌈミ惰#懐#铰&quot;紈&quot;ǝ憰#ŸǛศ#ﻘ&quot;Ǘ蚌ョ成#虜ョꌈミ慠#所#铰&quot;紈&quot;Ư戠#Ÿƭศ#외&quot;Ʃ蚌ョ技#虜ョꌈミ懐#抰#铰&quot;紈&quot;ơ抐#Ÿƿศ#&quot;ƻ蚌ョ拰#虜ョꌈミ所#挠#铰&quot;紈&quot;Ƴ挀#ŸƱศ#쩸&quot;ƍ蚌ョ捠#虜ョꌈミ抰#掐#铰&quot;紈&quot;ƅ捰#Ÿƃศ#외&quot;Ɵ蚌ョ提#虜ョꌈミ挠#搀#铰&quot;紈&quot;Ɨ揠#Ÿƕศ#&quot;Ƒ蚌ョ摀#虜ョꌈミ掐#摰#铰&quot;紈&quot;ũ摐#Ÿŧศ#외&quot;ţ蚌ョ撰#虜ョꌈミ搀#擠#铰&quot;紈&quot;Ż擀#ŸŹศ#외&quot;ŵ蚌ョ攠#虜ョꌈミ摰#敐#铰&quot;紈&quot;ō攰#Ÿŋศ#외&quot;Ň蚌ョ斐#虜ョꌈミ擠#旀#铰&quot;紈&quot;ş斠#Ÿŝศ#&quot;ř蚌ョ昀#虜ョꌈミ敐#昰#铰&quot;紈&quot;ő昐#Ÿįศ#&quot;ī蚌ョ晰#虜ョꌈミ旀#暠#铰&quot;紈&quot;ģ暀#Ÿġศ#외&quot;Ľ蚌ョ曠#虜ョꌈミ昰#朐#铰&quot;紈&quot;ĵ曰#Ÿĳศ#외&quot;ď蚌ョ材#虜ョꌈミ暠#枀#铰&quot;紈&quot;ć杠#Ÿąศ#&quot;ā蚌ョ柀#虜ョꌈミ朐#柰#铰&quot;紈&quot;ę某#Ÿėศ#&quot;ē蚌ョ栰#虜ョꌈミ枀#桠#铰&quot;紈&quot;ǫ桀#Ÿǩศ#외&quot;ǥ蚌ョ梠#虜ョꌈミ柰#棐#铰&quot;紈&quot;ǽ械#Ÿǻศ#쎀&quot;Ƿ蚌ョ椐#虜ョꌈミ桠#楀#铰&quot;紈&quot;Ǐ椠#ŸǍศ#&quot;ǉ蚌ョ榀#虜ョꌈミ棐#榰#铰&quot;紈&quot;ǁ榐#Ÿǟศ#&quot;Ǜ蚌ョ槰#虜ョꌈミ楀#樠#铰&quot;紈&quot;Ǔ樀#ŸǑศ#&quot;ƭ蚌ョ橠#虜ョꌈミ榰#檐#铰&quot;紈&quot;ƥ橰#Ÿƣศ#&quot;ƿ蚌ョ櫐#虜ョꌈミ樠#欀#铰&quot;紈&quot;Ʒ櫠#ŸƵศ#&quot;Ʊ蚌ョ歀#虜ョꌈミ檐#歰#铰&quot;紈&quot;Ɖ歐#ŸƇศ#ﻸ&quot;ƃ蚌ョ殰#虜ョꌈミ欀#毠#铰&quot;紈&quot;ƛ毀#Ÿƙศ#&quot;ƕ蚌ョ氠#虜ョꌈミ歰#汐#铰&quot;紈&quot;ŭ氰#ՠūศ#&quot;ŧ蚌ョ沐#虜ョꌈミ毠#泀#铰&quot;紈&quot;ſ沠#ӰŽศ#&quot;Ź蚌ョ洀#虜ョꌈミ汐#洰#铰&quot;紈&quot;ű洐#Ҁŏศ#&quot;ŋ蚌ョ浰#虜ョꌈミ泀#涠#铰&quot;紈&quot;Ń涀#АŁศ#컨&quot;ŝ蚌ョ淠#虜ョꌈミ洰#渐#铰&quot;紈&quot;ŕ淰#Πœศ#﬘&quot;į蚌ョ湐#虜ョꌈミ涠#満#铰&quot;紈&quot;ħ湠#̰ĥศ#ﭐ&quot;ġ蚌ョ滀#虜ョꌈミ渐#滰#铰&quot;紈&quot;Ĺ滐#ˀķศ#&quot;ĳ蚌ョ漰#虜ョꌈミ満#潠#铰&quot;紈&quot;ċ潀#ɐĉศ#&quot;ą蚌ョ澠#虜ョꌈミ滰#濐#铰&quot;紈&quot;ĝ澰#Ǡěศ#&quot;ė蚌ョ瀐#虜ョꌈミ潠#灀#铰&quot;紈&quot;ǯ瀠#Ÿǭศ#赸&quot;ǩ蚌ョ炀#虜ョꌈミ濐#炰#铰&quot;紈&quot;ǡ炐#Ÿǿศ#ಐ#ǻ蚌ョ烰#虜ョꌈミ灀#焠#铰&quot;紈&quot;ǳ焀#ŸǱศ#&quot;Ǎ蚌ョ煠#虜ョꌈミ炰#熐#铰&quot;紈&quot;ǅ煰#Ÿǃศ#&quot;ǟ蚌ョ燐#虜ョꌈミ焠#爀#铰&quot;紈&quot;Ǘ燠#ŸǕศ#&quot;Ǒ蚌ョ牀#虜ョꌈミ熐#牰#铰&quot;紈&quot;Ʃ牐#ŸƧศ#ಐ#ƣ蚌ョ犰#虜ョꌈミ爀#狠#铰&quot;紈&quot;ƻ狀#Ÿƹศ#&quot;Ƶ蚌ョ猠#虜ョꌈミ牰#獐#铰&quot;紈&quot;ƍ猰#ŸƋศ#&quot;Ƈ蚌ョ玐#虜ョꌈミ狠#珀#铰&quot;紈&quot;Ɵ玠#ŸƝศ#&quot;ƙ蚌ョ琀#虜ョꌈミ獐#琰#铰&quot;紈&quot;Ƒ琐#Ÿůศ#쓘&quot;ū蚌ョ瑰#虜ョꌈミ珀#璠#铰&quot;紈&quot;ţ璀#Ÿšศ#＠&quot;Ž蚌ョ瓠#虜ョꌈミ琰#甐#铰&quot;紈&quot;ŵ瓰#Ÿųศ#&quot;ŏ蚌ョ畐#虜ョꌈミ璠#疀#铰&quot;紈&quot;Ň畠#ŸŅศ#ఀ#Ł蚌ョ痀#虜ョꌈミ甐#痰#铰&quot;紈&quot;ř痐#Ÿŗศ#&quot;œ蚌ョ瘰#虜ョꌈミ疀#癠#铰&quot;紈&quot;ī癀#Ÿĩศ#&quot;ĥ蚌ョ皠#虜ョꌈミ痰#盐#铰&quot;紈&quot;Ľ皰#ŸĻศ#&quot;ķ蚌ョ眐#虜ョꌈミ癠#着#铰&quot;紈&quot;ď眠#Ÿčศ#&quot;ĉ蚌ョ瞀#虜ョꌈミ盐#瞰#铰&quot;紈&quot;ā瞐#Ÿğศ#&quot;ě蚌ョ矰#虜ョꌈミ着#砠#铰&quot;紈&quot;ē砀#Ÿđศ#&quot;ǭ蚌ョ硠#虜ョꌈミ瞰#碐#铰&quot;紈&quot;ǥ硰#Ÿǣศ#&quot;ǿ蚌ョ磐#虜ョꌈミ砠#礀#铰&quot;紈&quot;Ƿ磠#Ÿǵศ#&quot;Ǳ蚌ョ祀#虜ョꌈミ碐#祰#铰&quot;紈&quot;ǉ祐#ŸǇศ#&quot;ǃ蚌ョ禰#虜ョꌈミ礀#秠#铰&quot;紈&quot;Ǜ秀#ŸǙศ#픘&quot;Ǖ蚌ョ稠#虜ョꌈミ祰#穐#铰&quot;紈&quot;ƭ稰#Ÿƫศ#&quot;Ƨ蚌ョ窐#虜ョꌈミ秠#竀#铰&quot;紈&quot;ƿ窠#Ÿƽศ#촘&quot;ƹ蚌ョ笀#虜ョꌈミ穐#笰#铰&quot;紈&quot;Ʊ笐#ŸƏศ#ﴰ&quot;Ƌ蚌ョ筰#虜ョꌈミ竀#箠#铰&quot;紈&quot;ƃ简#ŸƁศ#쩸&quot;Ɲ蚌ョ篠#虜ョꌈミ笰#簐#铰&quot;紈&quot;ƕ篰#ŸƓศ#౰#ů蚌ョ籐#虜ョꌈミ箠#粀#铰&quot;紈&quot;ŧ籠#԰ťศ#ﴰ&quot;š蚌ョ糀#虜ョꌈミ簐#糰#铰&quot;紈&quot;Ź糐#Ӏŷศ#ﴰ&quot;ų蚌ョ細#虜ョꌈミ粀#絠#铰&quot;紈&quot;ŋ絀#ѐŉศ#ﴰ&quot;Ņ蚌ョ綠#虜ョꌈミ糰#緐#铰&quot;紈&quot;ŝ綰#Ϡśศ#ﴰ&quot;ŗ蚌ョ縐#虜ョꌈミ絠#繀#铰&quot;紈&quot;į縠#Ͱĭศ#쵈&quot;ĩ蚌ョ纀#虜ョꌈミ緐#纰#铰&quot;紈&quot;ġ纐#̀Ŀศ#쩸&quot;Ļ蚌ョ绰#虜ョꌈミ繀#缠#铰&quot;紈&quot;ĳ缀#ʐıศ#쩸&quot;č蚌ョ罠#虜ョꌈミ纰#羐#铰&quot;紈&quot;ą罰#Ƞăศ#쩸&quot;ğ蚌ョ翐#虜ョꌈミ缠#耈#铰&quot;紈&quot;ė翠#ưĕศ#찈&quot;Ǯ蚌ョ聈#虜ョꌈミ羐#聸#铰&quot;紈&quot;Ǧ聘#ŸǤศ#쩸&quot;Ǡ蚌ョ肸#虜ョꌈミ耈#胨#铰&quot;紈&quot;Ǹ胈#ŸǶศ#સ#ǲ蚌ョ脨#虜ョꌈミ聸#腘#铰&quot;紈&quot;Ǌ脸#Ÿǈศ#쵈&quot;Ǆ蚌ョ膘#虜ョꌈミ胨#臈#铰&quot;紈&quot;ǜ膨#Ÿǚศ#ﰸ&quot;ǖ蚌ョ興#虜ョꌈミ腘#舸#铰&quot;紈&quot;Ʈ舘#ŸƬศ#쩸&quot;ƨ蚌ョ艸#虜ョꌈミ臈#芨#铰&quot;紈&quot;Ơ芈#Ÿƾศ#쩸&quot;ƺ蚌ョ苨#虜ョꌈミ舸#茘#铰&quot;紈&quot;Ʋ苸#Ÿưศ#ୀ#ƌ蚌ョ荘#虜ョꌈミ芨#莈#铰&quot;紈&quot;Ƅ荨#ŸƂศ#쩸&quot;ƞ蚌ョ菈#虜ョꌈミ茘#菸#铰&quot;紈&quot;Ɩ菘#ŸƔศ#ॸ#Ɛ蚌ョ萸#虜ョꌈミ莈#葨#铰&quot;紈&quot;Ũ葈#ŸŦศ#Ұ#Ţ蚌ョ蒨#虜ョꌈミ菸#蓘#铰&quot;紈&quot;ź蒸#ŸŸศ#쩸&quot;Ŵ蚌ョ蔘#虜ョꌈミ葨#蕈#铰&quot;紈&quot;Ō蔨#ŸŊศ#ॸ#ņ蚌ョ薈#虜ョꌈミ蓘#薸#铰&quot;紈&quot;Ş薘#ŸŜศ#죰&quot;Ř蚌ョ藸#虜ョꌈミ蕈#蘨#铰&quot;紈&quot;Ő蘈#ŸĮศ#ॸ#Ī蚌ョ虨#虜ョꌈミ薸#蚘#铰&quot;紈&quot;Ģ虸#ŸĠศ#ॸ#ļ蚌ョ蛘#虜ョꌈミ蘨#蜈#铰&quot;紈&quot;Ĵ蛨#ŸĲศ#ॸ#Ď蚌ョ蝈#虜ョꌈミ蚘#蝸#铰&quot;紈&quot;Ć蝘#ŸĄศ#સ#Ā蚌ョ螸#虜ョꌈミ蜈#蟨#铰&quot;紈&quot;Ę蟈#ŸĖศ#ॸ#Ē蚌ョ蠨#虜ョꌈミ蝸#衘#铰&quot;紈&quot;Ǫ蠸#ŸǨศ#ଐ#Ǥ蚌ョ袘#虜ョꌈミ蟨#裈#铰&quot;紈&quot;Ǽ袨#ŸǺศ#쩸&quot;Ƕ蚌"/>
        </w:smartTagPr>
        <w:r>
          <w:rPr>
            <w:rFonts w:ascii="Times New Roman" w:hAnsi="Times New Roman" w:cs="Times New Roman"/>
            <w:bCs/>
            <w:i/>
            <w:spacing w:val="-3"/>
            <w:sz w:val="20"/>
            <w:szCs w:val="20"/>
          </w:rPr>
          <w:t>La Société</w:t>
        </w:r>
      </w:smartTag>
      <w:r>
        <w:rPr>
          <w:rFonts w:ascii="Times New Roman" w:hAnsi="Times New Roman" w:cs="Times New Roman"/>
          <w:spacing w:val="-3"/>
          <w:sz w:val="20"/>
          <w:szCs w:val="20"/>
        </w:rPr>
        <w:t>, tome 6: Les Structures Idéologiques, Paris, Seuil, 1983, p. 353. Hemos utilizado en este capítulo con frecuencia también el tomo 5, "Les États", Paris, Seuil, 1981. En general, es clara la inspiración que me ha ofrecido para este capítulo la obra monumental de Fossaert.</w:t>
      </w:r>
    </w:p>
  </w:footnote>
  <w:footnote w:id="279">
    <w:p w:rsidR="00E96778" w:rsidRDefault="00E96778" w:rsidP="00B736C2">
      <w:pPr>
        <w:pStyle w:val="Textonotapie"/>
        <w:jc w:val="both"/>
        <w:rPr>
          <w:lang w:val="es-MX"/>
        </w:rPr>
      </w:pPr>
      <w:r>
        <w:rPr>
          <w:rStyle w:val="Refdenotaalpie"/>
        </w:rPr>
        <w:footnoteRef/>
      </w:r>
      <w:r>
        <w:t xml:space="preserve"> </w:t>
      </w:r>
      <w:r>
        <w:rPr>
          <w:lang w:val="es-MX"/>
        </w:rPr>
        <w:t>Aquí utilizamos “ideología” como “falseamiento de la realidad” a favor de los intereses soviéticos y como representación cultural del mismo socialismo realmente existente.</w:t>
      </w:r>
    </w:p>
  </w:footnote>
  <w:footnote w:id="280">
    <w:p w:rsidR="00E96778" w:rsidRDefault="00E96778" w:rsidP="00BC5400">
      <w:pPr>
        <w:pStyle w:val="Textodenotaalpie"/>
        <w:tabs>
          <w:tab w:val="left" w:pos="-720"/>
        </w:tabs>
        <w:suppressAutoHyphens/>
        <w:jc w:val="both"/>
        <w:rPr>
          <w:rFonts w:ascii="Times New Roman" w:hAnsi="Times New Roman" w:cs="Times New Roman"/>
          <w:spacing w:val="-3"/>
          <w:sz w:val="20"/>
          <w:szCs w:val="20"/>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Bloch,  Ernst,  </w:t>
      </w:r>
      <w:r>
        <w:rPr>
          <w:rFonts w:ascii="Times New Roman" w:hAnsi="Times New Roman" w:cs="Times New Roman"/>
          <w:bCs/>
          <w:i/>
          <w:spacing w:val="-3"/>
          <w:sz w:val="20"/>
          <w:szCs w:val="20"/>
        </w:rPr>
        <w:t>El Principio Esperanza, III</w:t>
      </w:r>
      <w:r>
        <w:rPr>
          <w:rFonts w:ascii="Times New Roman" w:hAnsi="Times New Roman" w:cs="Times New Roman"/>
          <w:spacing w:val="-3"/>
          <w:sz w:val="20"/>
          <w:szCs w:val="20"/>
        </w:rPr>
        <w:t>, Madrid, Aguilar, 1980, p. 501.</w:t>
      </w:r>
    </w:p>
  </w:footnote>
  <w:footnote w:id="281">
    <w:p w:rsidR="00E96778" w:rsidRPr="00940940" w:rsidRDefault="00E96778" w:rsidP="00940940">
      <w:pPr>
        <w:pStyle w:val="Textodenotaalpie"/>
        <w:tabs>
          <w:tab w:val="left" w:pos="-720"/>
        </w:tabs>
        <w:suppressAutoHyphens/>
        <w:jc w:val="both"/>
        <w:rPr>
          <w:lang w:val="fr-FR"/>
        </w:rPr>
      </w:pPr>
      <w:r>
        <w:rPr>
          <w:rStyle w:val="Refdenotaalpie"/>
          <w:rFonts w:ascii="Times New Roman" w:hAnsi="Times New Roman" w:cs="Times New Roman"/>
          <w:spacing w:val="-3"/>
          <w:sz w:val="20"/>
          <w:szCs w:val="20"/>
          <w:lang w:val="en-US"/>
        </w:rPr>
        <w:footnoteRef/>
      </w:r>
      <w:r w:rsidRPr="00940940">
        <w:rPr>
          <w:rFonts w:ascii="Times New Roman" w:hAnsi="Times New Roman" w:cs="Times New Roman"/>
          <w:spacing w:val="-3"/>
          <w:sz w:val="20"/>
          <w:szCs w:val="20"/>
          <w:lang w:val="fr-FR"/>
        </w:rPr>
        <w:t xml:space="preserve"> Citado por Robert Fossaert en </w:t>
      </w:r>
      <w:smartTag w:uri="urn:schemas-microsoft-com:office:smarttags" w:element="PersonName">
        <w:smartTagPr>
          <w:attr w:name="ProductID" w:val="̾낸&quot;allǺ蚌ョ嶘̾虜ョꌈミ례&quot;䀨̾铰&quot;紈&quot;ǲ룸&quot;Șǰศ#&quot;ǈ鲠ॶ挈ॸǀ倈̾ƈǞ1 aǝ&#10;1”ǘ&#10;105, aࠀǔ&#10;1073 aǐ11 MƬ&#10;1253 aƨ&#10;1275 aƤ&#10; 1276 aƠ&#10;&#10;1279 aƼ&#10;1280 aƸ&#10;1283 aƴ&#10;14 aư15 aoƌ1806”maƈ1891, aƄ19 aƀ&#10;1929 aƜ&#10;1930 aƘ1955”Ɣ1960”iƐ1968 haŬ1968, aŨ1973”Ť&#10;1978 aŠ1990, aż&#10;1997 aŸ2000”Ŵ&#10;2005 atŰ26 aahoŌ30 a＞‟ň 38, Cʼń&#10;!4,25 a$ŀ&quot;43 a Ŝ#450 aŘ$587 abrŔ%60 aŐ'74 aibrĬ(8, aĨ)90, aĤ+la  Inquisici￳nľ.la Administraci￳nĹ&#10;0la Agricultura찀ĳ1&#10;la Agrupaci￳n'č2la AlemaniaĆ&#10;3la Alianza RepublicanaĞ5la Amazoniaě6la Ant￡rtidaĕ7&#10;la Antig￼edadǯ8LA ANTIGￜEDAD GRIEGAǧ9 la ArmadaldǠ:la Asambleaǽ;la Asamblea GeneralǴ&lt;la Asociaci￳n LibreǏ= la Atenas✀ǈ&gt;La Audiencia Nacionalǀ?LA AUTORIDAD DEǚ@la BastillaǗ&#10;A&#10;la Batallaǐ$B la BibliaƭCla Biblia CristianaƤDla Biblia Hebreaƿ&#10;E&#10;la Biblia.ꌀƸFla Biblia. Y‟'Ʋ&#10;Gla Bolsa Familiar.ƍ&#10;H&#10;la Borgo￱aƆIla Buena NoticiaaliƁJla Bula UnamƛK la C￡maraƔ&#10;L&#10;la CamboyaƑ&#10;M&#10;la CamorraŪ&#10;N&#10;la Capitalŧ&#10;O&#10;La CaridadŠPla CartaMSTŽ&#10;Qla Carta Enc￭clicaŴ&#10;Rla Carta Magna$Ŏ&#10;Sla Casa BlancaňTla CatedralŅ&#10;ULa CEHŁVla CEH GuatemaladŘWla Champions Leagueœ&#10;X&#10;la CIA. SeĬ&#10;Y&#10;La CienciaĩZla Ciencia Pol￭ticaĠ[ La Ciudad癤ࠀĽ&#10;\la CNNĹ]la Coalici￳n$ࠀĳ&#10;^la Coalici￳n Dem￳crataċ&#10;_&#10;la ColoniaĄ `la Comisi￳nā&#10;bla Comisi￳n Pontificiaę&#10;cla Comisi￳n Provincialđdla Compa￱￭aǪ&#10;e la ComunantǧfLA COMUNIDAD DEǡ&#10;gla Condesa MatildeǸhLa Condici￳n Humanaǳila Confederaci￳n∁CaǊ&#10;jla Confederaci￳n Unicaaǂ&#10;kla Conferenciaǜlla Congregaci￳nǖ&#10;mla Congregaci￳n RomanaƮnla Conquista. Porque3\CƦ&#10;ola Consolaci￳nƠ$pla Constituci￳nƺqla Constituci￳n CivilŰ&#10;Ʋtla Constituci￳n Pinochetista&#10;&#10;ƈula Constituci￳n.  Finalmente&#10;ƞvla Constituci￳n. El ƙwla Constituci￳n. Encontr￳ Ůxla Constituci￳n. Las32\Ŧ&#10;yla Constituci￳n. Luegoﬄžzla Construcci￳nŸ&#10;{la Continuidad먀Ų|la Contribuci￳nŌ}&#10;la Convenci￳nicņ~la Convenci￳n FederalŞla ConvergenciaŘ&#10;la Cooperaci￳nŒla Corona-,įla Corte\CĨ&#10;la Corte Internacional\Ġla Corte SupremaŰĻ&#10;la Costa Atl￡nticaĲ&#10;la CristiandadiČ&#10;La Cristianit￠Ć&#10;&#10;la Cr￭ticaăLa Cuesti￳nĜ&#10;&#10;la Culturaęla Curia Romana.3\CĐ&#10;la CUTǬ&#10;la Declaraci￳nǦ&#10;&#10;la Defensaꀀǣ&#10;la Delegaci￳n ǽla Delegaci￳n Apost￳lica ǲ&#10;la DemocraciaǌLa Democracia CristianaǄla Democracia Econ￳micaǜLA DESCONFIANZA PORǗla Dieta3癤ࠀǐ&#10;&#10;la Disputaƭ&#10;la Doctrina Social䀀ƤLa Dogm￡ticaƾla Econom￭aƻla Econom￭a Pol￭ticaoldƳla Econom￭a Pol￭tica.Ƌ&#10;la Edad Medialdƅla Edad Media.￼Ɵla Educaci￳npooƙ&#10;&#10;la Emisora‟ƒ la Emperatriz Viudaŭ¡la Enc￭clica污ࠀŧ¢la Enc￭clica Rerrumž¤ La EneidaŻ¥La Ense￱anzaaliŵ¦la Ense￱anza SocialŌ§LA EPOCA REVOLUCIONARIA ń¨LA EPOCA REVOLUCIONARIA.X86 ŝ&#10;©la Eraࠀřªla Escrituraœ&#10;«&#10;la EscuelaĬ¬ la Espa￱aŰĩ­LA ESPERANZAriģ®LA ESPERANZA QUEaliĺ¯la Espiritualidad ĵ°LA ESPIRITUALIDAD CRISTIANA Ċ&#10;²&#10;La Estatuać³&#10;La Estructura9ā´la Etica EudemiaĘµLa Etica ProtestanteৄĐ¶&#10;la Eucarist￭aǪ· la Europabrǧ&#10;¸&#10;la FamiliaǠ¹La FeBoǼº LA FE CONǹ»LA FE CRISTIANAǳ¼la Filosof￭aǍ½LA FILOSOFIA POLITICAteǅ¾LA FILOSOFIA POLￍTICA ǝ¿La Filosof￭a Pol￭ticaФǕ&#10;ÀLA FILOSOFIA YƯÁla Fiscal￭a GeneralƦÂLa FontaineƣÃla Fuerza ArmadaƺÄLa Fuerza Hist￳ricaƵÅla Fundaci￳n GramsciƍÆla General Motors\CƄ&#10;Ç&#10;la Gentry-Ɓ&#10;È&#10;la GESTAPOﬄƚÉla GESTAPO.Ɨ&#10;Ê&#10;la GinebraƐËla Globalizaci￳nūÌla Gran AlianzaťÍla Gran CruzadaſÎLa Gran Recesi￳nŶÏ la Greciaų&#10;Ð&#10;la GuardiaiŌÑla Guardia NacionalŇÒla GuatemalaŁÓ la GuerraФŚÔla Guerra Francoŕ&#10;Õla Guerra Fr￭aįÖLa Hayaī&#10;×la Heritage FoundationģØLA HISTORIAļ&#10;ÙLA HISTORIA DEsĶÚLA HISTORIA.iríİÛla Humanae VitaeUI6ċÜLA HUMANIDADʼąÝ&#10;la HuntingtonઇğÞLa Ideolog￭aęßLa Ideolog￭a AlemanađàLa Ideolog￭a Alemana.Cuǩ&#10;¯á&#10;la IglesiaǢâla Iglesia'ǿãla Iglesia BautistaǶäLa Iglesia Carolingia敥敥ǎåla Iglesia Cat￳licaǉæla Iglesia Cat￳lica.ǁçLA IGLESIA CRISTIANAourǙèLA IGLESIA CRISTIANA.urǑé&#10;LA IGLESIA DEƫêla Iglesia Episcopal ƣ&#10;ëla Iglesia Latinoamericana Ƹìla Iglesia OrtodoxaƳíLa Iglesia RomanaƐƊîla Iglesia.Ƈ&#10;ïla Iglesia. AlƁ&#10;ðla Iglesia. Eleƛ&#10;ñla Iglesia. Esoƕòla Iglesia. EstaŬóla Iglesia. HoyŦô&#10;la Iglesia. YŠõla Iglesia.” Sin敥敥敥Żöla II Conferencia敥敥Ų÷la II Guerra`Ō&#10;øla Ilustraci￳nņùLA ILUSTRACION Yꄀȃ㄁ Łúla Ilustraci￳n. Causaronour Ŗûla ImpunidadŐüla Indiaĭý&#10;la India. Sinaħ&#10;þla Informaci￳nġÿ&#10;la Inglaterra敥敥Ļ&#10;Āla Inquisici￳nĵ&#10;āla Inquisici￳n. En ČĂLa Insoportable Frustraci￳n ąăla InternacionalĜĄla Introducci￳nĖąLa Investigaci￳nđĆla Islaǭ&#10;ćla Isla Utop￭aǧĈ la Italia敥敥ǠĉLa IzquierdaĈ癤ࠀǺĊLa JaulaǷ&#10;ċla JOCǳČla Junta䀀ǌčla JusticiaǉĎ la Legi￳nǂ&#10;ďla LeyǞĐla Ley Isl￡micaǘđ&#10;LA LIBERACIONǒĒ&#10;la Liberaci￳naƬēLA LIBERACION FRENTEcoƤ&#10;Ĕla Liberaci￳n Nacional‟Ƽĕla Liberaci￳n Nacional.ƴ&#10;Ėla Liberaci￳n.Ǝ&#10;ėla Liberaci￳n. GustavoƆĘla Libertadƃęla Libertad ReligiosaƛĚLa Liga EspartaquistaCuƓěla London SchoolŪĜla LunaŦĝ LA LUZ DE癤ࠀţĞla Majestadżğla Mateo$ࠀŹ&#10;ĠLa Mejor Rep￺blicaŰġla Memoria Hist￳ricaň&#10;ĢLa Mesa CompartidasŃģla MisaşĤla Misa. Porřĥ&#10;la ModernidadœĦla Monarqu￭aicoĭ&#10;ħ&#10;la Monta￱aĦĨ la Naci￳nģĩ&#10;la Naturaleza$Ľ&#10;Ī&#10;la NavidadࠀĶīla Nicaragua SandinistaĎĬla NomenclaturaĈĭla NomenklaturaĂĮla Nueva CristiandadĚįla Nueva Escuelaĕİ&#10;la Nueva Islaǯ&#10;ı&#10;la OficinaࠀǨĲla OMC. Venezuela`ǣ&#10;ĳla ONUǿ&#10;Ĵ&#10;La Oraci￳nǸĵla Organizaci￳nǲ&#10;Ķ&#10;la PalabraǏķla Palabra-ǈĸ la Patriaǅ&#10;Ĺla Pazǁĺla Paz Perpetua.㵞 ǘĻla Penitenciar￭a Apost￳lica Ǒļla Pe￱aƭĽla PlazaƦľ&#10;la Plaza Tian䜘ƠĿla Polic￭a NacionalƻŀLA POLITICAƴŁLa Pol￭ticaƱ&#10;łLA POLITICA LAƋŃ&#10;LA POLￍTICA YʀƅńLA POLITICA.º10ƟŅla Populorun ProgressioƗņLA PRACTICAƐŇLA PRACTICA POLITICA⫸Ũ&#10;ňla Presidencia Ţŉla Previsi￳nmżŊla Primavera㵅Ŷŋla Primera Asociaci￳nŎŌla Primera Cartaŉ&#10;ōla Primera Edici￳nŀ&#10;Ŏla Primera Escuelaśŏla Primera Guerra䍨ŒŐla Propiedad Privada䍨Ī&#10;őla Providencia ĤŒla Recherche Scientifique Ľ&#10;œ&#10;La ReformaĶ&#10;Ŕla Reforma Agrariaıŕla Reforma GregorianaĉŖla Religi￳nĂŗLa R￩ligionğ&#10;ŘLA RELIGIￓN ENęřla REMHI䍨ĒŚ&#10;la Renovaci￳n꺔ǬśLA RENOVACION DEዮ#ǧŜla Rep￺blicaǡ&#10;ŝla Rep￺blica Ateniense ǹŞla Rep￺blica Bolivariana孠  ǎşla Rep￺blica Democr￡ticaᇌ# ǇŠla Rep￺blica Dominicana ǟšla Rep￺blica Dominicana.킐 ǔŢla Rep￺blica Federal艰Ƭţla Rep￺blica FederativaƤŤla Rep￺blica FrancesaꚠƼťla Rep￺blica Isl￡mica拨ƴŦla Rep￺blica Popular䍨ƌŧla Rep￺blica RomanaƇŨla Rep￺blica Romana.཈#Ɵũla Resurrecci￳nƙŪla Resurrecci￳n. LaƐūla Resurrecci￳n. PiensoŨ&#10;Ŭ&#10;la Revoluci￳n䍨ŢŮla Revoluci￳n Cubanaꚠź&#10;ůla Revoluci￳n Cultural ŲŰla Revoluci￳n Espartaquista ŋ&#10; űla Revoluci￳n Francesa#ŃŲla Revoluci￳n HenryŚ蚌ョ㽈̾虜ョꌈミឈ̾㴘̾铰&quot;紈&quot;Œ&#10;ŴLa Revoluci￳n MejicanaĪ&#10;ŵla Revoluci￳n Mexicana ĢŶLa Revoluci￳n Sandinista௴# Ļ&#10;ŷ&#10;la RiquezaĴŸla RomaİŹ la Roma￱ačźla Ronda㑐ĆŻla Rusia୎#ăżla Sabidur￭aĝŽla Sagrada Escrituraĕž&#10;la Santa Sedeੴ#ǯſ&#10;La Sapini￨re.ǩƀla Saria퓀ǢƁ&#10;la Secci￳n II웰ǼƂ&#10;la Secretar￭aǶƃla Secretar￭a General闸ǎƄla Segunda Granǈ&#10;ƅla Segunda Guerraࣂ#ǃ&#10;Ɔla Seguridad Nacional.#ǛƇla Semana Sangrientaࡊ#Ǔƈla Social Democraciaࠎ#ƫ&#10;Ɖla Social Democracia.”#ƣƊLa Social-Democraciaޔ#ƻƋla Socidad CivilƲƌLa SociedadƏƍLA SOCIEDAD CIVIL蹰Ɔ&#10;Ǝla Sociedad Civil.ƁƏla Sociedad Civil-.ƘƐ&#10;LA SOCIEDAD Y퓀ƒ&#10;Ƒ&#10;La Soci￩t￩#ůƒLa Soci￩t￩..ũƓLA SOCIOLOGIA POLITICASšƔLA SOCIOLOGIA YŻƕla Suiza7 pŴƖLa Televisi￳n Austr￭acaŌƗLA TENTACIￓN DELnº ŇƘla Teodiceaŀƙla Teodicea. Cadae śƚla Teolog￭aŔ&#10;ƛLA TEOLOGIA DE ĮƜla Teolog￭a Pol￭tica6 gĦƝla Teolog￭a Pol￭tica.brľƞ La Teor￭aSoĻƟla Tercera GuerraPRĲƠla Tercera Tesisº 1č&#10;ơla Tercera V￭a)ćƢ la TierraraĀ&#10;ƣ&#10;LA TIERRA.oĝƤla Toraęƥla Transparencia 8Đ&#10;Ʀla UAMSǬ&#10;Ƨla UCAoǨ&#10;ƨla UCA. Televisi￳nǣƩla UESǿ&#10;ƪla Ultima Cena ǹƫla Ultraortodoxia32ǰƬLa Unidad Popularu  ǋƭla Unidad Revolucionaria43 ǀ&#10;Ʈla Uni￳nIS)ǝƯla Uni￳n Europeaponǔưla Uni￳n Europea.jaƯƱla Uni￳n NacionalreƦ&#10;Ʋla Uni￳n Sovi￩ticaoơƳla Uni￳n Sovi￩tica.Ƹƴ la Uni￳n.jaƵ&#10;Ƶla Uni￳n. PerotƏƶla Uni￳n. Se (JƉ&#10;Ʒla Unión.”  RecordemosiƁ&#10;Ƹla Universidado&#10;ƛ&#10;ƹla Universidad Centroamericanao&#10;Ƒƺla Universidad Libreapoũƻ&#10;la UniversitypoţƼla URSSſƽ La Utop￭aobŸƾLa Vera Pazŵ&#10;ƿ&#10;La VerapazrŎǀ la Verdad20ŋ&#10;ǁla Vicepresidenciatłǂla ViolenciatraŜǃla Viudaverř&#10;ǄLa Vozmŕ&#10;ǅla Web ő&#10;ǆ&#10;la Web. LaAĪѲǇ ProductIDveħ蚌ョ䊸́虜ョꌈミະ#铰&quot;紈&quot;Ŀศ#홰&quot;Ļ蚌ョ໰#虜ョꌈミ๐#༠#铰&quot;紈&quot;ĳༀ#Ÿıศ#&quot;č蚌ョའ#虜ョꌈミະ#ྐ#铰&quot;紈&quot;ą཰#Ÿăศ#&quot;ğ蚌ョ࿐#虜ョꌈミ༠#က#铰&quot;紈&quot;ė࿠#Ÿĕศ#홀&quot;đ蚌ョ၀#虜ョꌈミྐ#ၰ#铰&quot;紈&quot;ǩၐ#Ÿǧศ#홀&quot;ǣ蚌ョႰ#虜ョꌈミက#რ#铰&quot;紈&quot;ǻჀ#Ÿǹศ#&quot;ǵ蚌ョᄠ#虜ョꌈミၰ#ᅐ#铰&quot;紈&quot;Ǎᄰ#Ÿǋศ#톘&quot;Ǉ蚌ョᆐ#虜ョꌈミრ#ᇀ#铰&quot;紈&quot;ǟᆠ#Ÿǝศ#&quot;Ǚ蚌ョሀ#虜ョꌈミᅐ#ሰ#铰&quot;紈&quot;Ǒሐ#ŸƯศ#&quot;ƫ蚌ョተ#虜ョꌈミᇀ#አ#铰&quot;紈&quot;ƣኀ#Ÿơศ#&quot;ƽ蚌ョዠ#虜ョꌈミሰ#ጐ#铰&quot;紈&quot;Ƶደ#ŸƳศ#&quot;Ə蚌ョፐ#虜ョꌈミአ#ᎀ#铰&quot;紈&quot;Ƈ፠#Ÿƅศ#쀐&quot;Ɓ蚌ョᏀ#虜ョꌈミጐ#Ᏸ#铰&quot;紈&quot;ƙᏐ#ŸƗศ#픘&quot;Ɠ蚌ョᐰ#虜ョꌈミᎀ#ᑠ#铰&quot;紈&quot;ūᑀ#Ÿũศ#&quot;ť蚌ョᒠ#虜ョꌈミᏰ#ᓐ#铰&quot;紈&quot;Žᒰ#ŸŻศ#&quot;ŷ蚌ョᔐ#虜ョꌈミᑠ#ᕀ#铰&quot;紈&quot;ŏᔠ#Ÿōศ#&quot;ŉ蚌ョᖀ#虜ョꌈミᓐ#ᖰ#铰&quot;紈&quot;Łᖐ#Ÿşศ#&quot;ś蚌ョᗰ#虜ョꌈミᕀ#ᘠ#铰&quot;紈&quot;œᘀ#Ÿőศ#하&quot;ĭ蚌ョᙠ#虜ョꌈミᖰ#ᚐ#铰&quot;紈&quot;ĥᙰ#Ÿģศ#&quot;Ŀ蚌ョᛐ#虜ョꌈミᘠ#ᜀ#铰&quot;紈&quot;ķᛠ#Ÿĵศ#р#ı蚌ョᝀ#虜ョꌈミᚐ#ᝰ#铰&quot;紈&quot;ĉᝐ#Ÿćศ#&quot;ă蚌ョឰ#虜ョꌈミᜀ#០#铰&quot;紈&quot;ěៀ#Ÿęศ#&quot;ĕ蚌ョᠠ#虜ョꌈミᝰ#ᡐ#铰&quot;紈&quot;ǭᠰ#Ÿǫศ#Ҁ#ǧ蚌ョᢐ#虜ョꌈミ០#ᣀ#铰&quot;紈&quot;ǿᢠ#Ÿǽศ#&quot;ǹ蚌ョᤀ#虜ョꌈミᡐ#ᤰ#铰&quot;紈&quot;Ǳᤐ#ŸǏศ#р#ǋ蚌ョᥰ#虜ョꌈミᣀ#ᦠ#铰&quot;紈&quot;ǃᦀ#Ÿǁศ#&quot;ǝ蚌ョ᧠#虜ョꌈミᤰ#ᨐ#铰&quot;紈&quot;Ǖ᧰#ŸǓศ#&quot;Ư蚌ョᩐ#虜ョꌈミᦠ#᪀#铰&quot;紈&quot;Ƨ᩠#Ÿƥศ#̐#ơ蚌ョᫀ#虜ョꌈミᨐ#᫰#铰&quot;紈&quot;ƹ᫐#ŸƷศ#&quot;Ƴ蚌ョᬰ#虜ョꌈミ᪀#᭠#铰&quot;紈&quot;Ƌᭀ#ŸƉศ#&quot;ƅ蚌ョᮠ#虜ョꌈミ᫰#ᯐ#铰&quot;紈&quot;Ɲ᮰#Ÿƛศ#θ#Ɨ蚌ョᰐ#虜ョꌈミ᭠#᱀#铰&quot;紈&quot;ůᰠ#Ÿŭศ#&quot;ũ蚌ョᲀ#虜ョꌈミᯐ#Ჰ#铰&quot;紈&quot;šᲐ#Ÿſศ#&quot;Ż蚌ョᳰ#虜ョꌈミ᱀#ᴠ#铰&quot;紈&quot;ųᴀ#Ÿűศ#셸&quot;ō蚌ョᵠ#虜ョꌈミᲰ#ᶐ#铰&quot;紈&quot;Ņᵰ#ŸŃศ#Ԙ#ş蚌ョ᷐#虜ョꌈミᴠ#Ḁ#铰&quot;紈&quot;ŗᷠ#Ÿŕศ#&quot;ő蚌ョṀ#虜ョꌈミᶐ#Ṱ#铰&quot;紈&quot;ĩṐ#Ÿħศ#훠&quot;ģ蚌ョẰ#虜ョꌈミḀ#Ỡ#铰&quot;紈&quot;ĻỀ#ŸĹศ#&quot;ĵ蚌ョἠ#虜ョꌈミṰ#ὐ#铰&quot;紈&quot;čἰ#Ÿċศ#ݸ#ć蚌ョᾐ#虜ョꌈミỠ#῀#铰&quot;紈&quot;ğᾠ#Ÿĝศ#홀&quot;ę蚌ョ #虜ョꌈミὐ#‰#铰&quot;紈&quot;đ‐#Ÿǯศ#&quot;ǫ蚌ョ⁰#虜ョꌈミ῀#₠#铰&quot;紈&quot;ǣ₀#Ÿǡศ#&quot;ǽ蚌ョ⃠#虜ョꌈミ‰#ℐ#铰&quot;紈&quot;ǵ⃰#Ÿǳศ#࠘#Ǐ蚌ョ⅐#虜ョꌈミ₠#ↀ#铰&quot;紈&quot;ǇⅠ#Ÿǅศ#ڰ#ǁ蚌ョ⇀#虜ョꌈミℐ#⇰#铰&quot;紈&quot;Ǚ⇐#ŸǗศ#뾰&quot;Ǔ蚌ョ∰#虜ョꌈミↀ#≠#铰&quot;紈&quot;ƫ≀#ŸƩศ#&quot;ƥ蚌ョ⊠#虜ョꌈミ⇰#⋐#铰&quot;籰&quot;ƽ⊰#Ÿƻศ#맸&quot;Ʒ蚌ョ⌐#虜ョꌈミ≠#⍀#铰&quot;紈&quot;Ə⌠#Ÿƍศ#&quot;Ɖ蚌ョ⎀#虜ョꌈミ⋐#⎰#铰&quot;紈&quot;Ɓ⎐#ŸƟศ#쩈&quot;ƛ蚌ョ⏰#虜ョꌈミ⍀#␠#铰&quot;紈&quot;Ɠ␀#ŸƑศ#쩈&quot;ŭ蚌ョ①#虜ョꌈミ⎰#⒐#铰&quot;紈&quot;ť⑰#Ÿţศ#쇸&quot;ſ蚌ョⓐ#虜ョꌈミ␠#─#铰&quot;紈&quot;ŷⓠ#Ÿŵศ#쇸&quot;ű蚌ョ╀#虜ョꌈミ⒐#╰#铰&quot;紈&quot;ŉ═#ŸŇศ#&quot;Ń蚌ョ▰#虜ョꌈミ─#◠#铰&quot;紈&quot;ś◀#Ÿřศ#쇸&quot;ŕ蚌ョ☠#虜ョꌈミ╰#♐#铰&quot;紈&quot;ĭ☰#Ÿīศ#씸&quot;ħ蚌ョ⚐#虜ョꌈミ◠#⛀#铰&quot;紈&quot;Ŀ⚠#ŸĽศ#쇸&quot;Ĺ蚌ョ✀#虜ョꌈミ♐#✰#铰&quot;紈&quot;ı✐#Ÿďศ#&quot;ċ蚌ョ❰#虜ョꌈミ⛀#➠#铰&quot;紈&quot;ă➀#Ÿāศ#쇸&quot;ĝ蚌ョ⟠#虜ョꌈミ✰#⠐#铰&quot;紈&quot;ĕ⟰#Ÿēศ#&quot;ǯ蚌ョ⡐#虜ョꌈミ➠#⢀#铰&quot;紈&quot;ǧ⡠#Ÿǥศ#&quot;ǡ蚌ョ⣀#虜ョꌈミ⠐#⣰#铰&quot;紈&quot;ǹ⣐#ŸǷศ#퐠&quot;ǳ蚌ョ⤰#虜ョꌈミ⢀#⥠#铰&quot;紈&quot;ǋ⥀#Ÿǉศ#퓠&quot;ǅ蚌ョ⦠#虜ョꌈミ⣰#⧐#铰&quot;紈&quot;ǝ⦰#ŸǛศ#&quot;Ǘ蚌ョ⨐#虜ョꌈミ⥠#⩀#铰&quot;紈&quot;Ư⨠#Ÿƭศ#쒠&quot;Ʃ蚌ョ⪀#虜ョꌈミ⧐#⪰#铰&quot;紈&quot;ơ⪐#Ÿƿศ#삠&quot;ƻ蚌ョ⫰#虜ョꌈミ⩀#⬠#铰&quot;紈&quot;Ƴ⬀#ŸƱศ#잀&quot;ƍ蚌ョ⭠#虜ョꌈミ⪰#⮐#铰&quot;紈&quot;ƅ⭰#Ÿƃศ#蹸Ɵ蚌ョ⯐#虜ョꌈミ⬠#Ⰰ#铰&quot;紈&quot;Ɨ⯠#Ÿƕศ#헀&quot;Ƒ蚌ョⱀ#虜ョꌈミ⮐#Ɒ#铰&quot;紈&quot;ũⱐ#Ÿŧศ#쥨&quot;ţ蚌ョⲰ#虜ョꌈミⰀ#Ⳡ#铰&quot;紈&quot;ŻⳀ#ŸŹศ#세&quot;ŵ蚌ョⴠ#虜ョꌈミⱰ#ⵐ#铰&quot;紈&quot;ōⴰ#Ÿŋศ#의&quot;Ň蚌ョⶐ#虜ョꌈミⳠ#ⷀ#铰&quot;紈&quot;şⶠ#Ÿŝศ#&quot;ř蚌ョ⸀#虜ョꌈミⵐ#⸰#铰&quot;紈&quot;ő⸐#Ÿįศ#࠸#ī蚌ョ⹰#虜ョꌈミⷀ#⺠#铰&quot;紈&quot;ģ⺀#Ÿġศ#Ә#Ľ蚌ョ⻠#虜ョꌈミ⸰#⼐#铰&quot;紈&quot;ĵ⻰#Ÿĳศ#쥨&quot;ď蚌ョ⽐#虜ョꌈミ⺠#⾀#铰&quot;紈&quot;ć⽠#Ÿąศ#저&quot;ā蚌ョ⿀#虜ョꌈミ⼐#⿰#铰&quot;紈&quot;ę⿐#Ÿėศ#࠘#ē蚌ョ〰#虜ョꌈミ⾀#だ#铰&quot;紈&quot;ǫ぀#Ÿǩศ#&quot;ǥ蚌ョ゠#虜ョꌈミ⿰#バ#铰&quot;紈&quot;ǽグ#Ÿǻศ#̐#Ƿ蚌ョㄐ#虜ョꌈミだ#ㅀ#铰&quot;紈&quot;Ǐㄠ#ŸǍศ#&quot;ǉ蚌ョㆀ#虜ョꌈミバ#ㆰ#铰&quot;紈&quot;ǁ㆐#Ÿǟศ#ְ#Ǜ蚌ョㇰ#虜ョꌈミㅀ#㈠#铰&quot;紈&quot;Ǔ㈀#ŸǑศ#&quot;ƭ蚌ョ㉠#虜ョꌈミㆰ#㊐#铰&quot;紈&quot;ƥ㉰#Ÿƣศ#؈#ƿ蚌ョ㋐#虜ョꌈミ㈠#㌀#铰&quot;紈&quot;Ʒ㋠#ŸƵศ#톘&quot;Ʊ蚌ョ㍀#虜ョꌈミ㊐#㍰#铰&quot;紈&quot;Ɖ㍐#ŸƇศ#&quot;ƃ蚌ョ㎰#虜ョꌈミ㌀#㏠#铰&quot;紈&quot;ƛ㏀#Ÿƙศ#&quot;ƕ蚌ョ㐠#虜ョꌈミ㍰#㑐#铰&quot;紈&quot;ŭ㐰#Ÿūศ#ੈ#ŧ蚌ョ㒐#虜ョꌈミ㏠#㓀#铰&quot;紈&quot;ſ㒠#ŸŽศ#&quot;Ź蚌ョ㔀#虜ョꌈミ㑐#㔰#铰&quot;紈&quot;ű㔐#Ÿŏศ#&quot;ŋ蚌ョ㕰#虜ョꌈミ㓀#㖠#铰&quot;籰&quot;Ń㖀#ŸŁศ#밸&quot;ŝ蚌ョ㗠#虜ョꌈミ㔰#㘐#铰&quot;紈&quot;ŕ㗰#Ÿœศ#&quot;į蚌ョ㙐#虜ョꌈミ㖠#㚀#铰&quot;紈&quot;ħ㙠#Ÿĥศ#춸&quot;ġ蚌ョ㛀#虜ョꌈミ㘐#㛰#铰&quot;紈&quot;Ĺ㛐#Ÿķศ#&quot;ĳ蚌ョ㜰#虜ョꌈミ㚀#㝠#铰&quot;紈&quot;ċ㝀#Ÿĉศ#탨&quot;ą蚌ョ㞠#虜ョꌈミ㛰#㟐#铰&quot;紈&quot;ĝ㞰#Ÿěศ#&quot;ė蚌ョ㠐#虜ョꌈミ㝠#㡀#铰&quot;紈&quot;ǯ㠠#Ÿǭศ#ੈ#ǩ蚌ョ㢀#虜ョꌈミ㟐#㢰#铰&quot;紈&quot;ǡ㢐#Ÿǿศ#&quot;ǻ蚌ョ㣰#虜ョꌈミ㡀#㤠#铰&quot;紈&quot;ǳ㤀#ŸǱศ#&quot;Ǎ蚌ョ㥠#虜ョꌈミ㢰#㦐#铰&quot;紈&quot;ǅ㥰#Ÿǃศ#౰#ǟ蚌ョ㧐#虜ョꌈミ㤠#㨀#铰&quot;紈&quot;Ǘ㧠#ŸǕศ#뻰&quot;Ǒ蚌ョ㩀#虜ョꌈミ㦐#㩰#铰&quot;紈&quot;Ʃ㩐#ŸƧศ#&quot;ƣ蚌ョ㪰#虜ョꌈミ㨀#㫠#铰&quot;紈&quot;ƻ㫀#Ÿƹศ#ॸ#Ƶ蚌ョ㬠#虜ョꌈミ㩰#㭐#铰&quot;紈&quot;ƍ㬰#ŸƋศ#齃&quot;Ƈ蚌ョ㮐#虜ョꌈミ㫠#㯀#铰&quot;紈&quot;Ɵ㮠#ŸƝศ#&quot;ƙ蚌ョ㰀#虜ョꌈミ㭐#㰰#铰&quot;紈&quot;Ƒ㰐#Ÿůศ#ɰ#ū蚌ョ㱰#虜ョꌈミ㯀#㲠#铰&quot;紈&quot;ţ㲀#Ÿšศ#ǰ#Ž蚌ョ㳠#虜ョꌈミ㰰#㴐#铰&quot;紈&quot;ŵ㳰#Ÿųศ#ǰ#ŏ蚌ョ㵐#虜ョꌈミ㲠#㶀#铰&quot;紈&quot;Ň㵠#ŸŅศ#ܠ#Ł蚌ョ㷀#虜ョꌈミ㴐#㷰#铰&quot;紈&quot;ř㷐#Ÿŗศ#ܠ#œ蚌ョ㸰#虜ョꌈミ㶀#㹠#铰&quot;紈&quot;ī㹀#Ÿĩศ#ǰ#ĥ蚌ョ㺠#虜ョꌈミ㷰#㻐#铰&quot;紈&quot;Ľ㺰#ŸĻศ#ܠ#ķ蚌ョ㼐#虜ョꌈミ㹠#㽀#铰&quot;紈&quot;ď㼠#Ÿčศ#&quot;ĉ蚌ョ㾀#虜ョꌈミ㻐#㾰#铰&quot;紈&quot;ā㾐#Ÿğศ#ǰ#ě蚌ョ㿰#虜ョꌈミ㽀#䀠#铰&quot;紈&quot;ē䀀#Ÿđศ#ǰ#ǭ蚌ョ䁠#虜ョꌈミ㾰#䂐#铰&quot;紈&quot;ǥ䁰#Ÿǣศ#ǰ#ǿ蚌ョ䃐#虜ョꌈミ䀠#䄀#铰&quot;紈&quot;Ƿ䃠#Ÿǵศ#&quot;Ǳ蚌ョ䅀#虜ョꌈミ䂐#䅰#铰&quot;紈&quot;ǉ䅐#ŸǇศ#&quot;ǃ蚌ョ䆰#虜ョꌈミ䄀#䇠#铰&quot;紈&quot;Ǜ䇀#ŸǙศ#ｈ&quot;Ǖ蚌ョ䈠#虜ョꌈミ䅰#䉐#铰&quot;紈&quot;ƭ䈰#Ÿƫศ#઀#Ƨ蚌ョ䊐#虜ョꌈミ䇠#䋀#铰&quot;紈&quot;ƿ䊠#Ÿƽศ#ĸ#ƹ蚌ョ䌀#虜ョꌈミ䉐#䌰#铰&quot;紈&quot;Ʊ䌐#ŸƏศ#&quot;Ƌ蚌ョ䍰#虜ョꌈミ䋀#䎠#铰&quot;紈&quot;ƃ䎀#ŸƁศ#぀Ɲ蚌ョ䏠#虜ョꌈミ䌰#䐐#铰&quot;紈&quot;ƕ䏰#ŸƓศ#쩸&quot;ů蚌ョ䑐#虜ョꌈミ䎠#䒀#铰&quot;紈&quot;ŧ䑠#Ÿťศ#&quot;š蚌ョ䓀#虜ョꌈミ䐐#䓰#铰&quot;紈&quot;Ź䓐#Ÿŷศ#&quot;ų蚌ョ䔰#虜ョꌈミ䒀#䕠#铰&quot;紈&quot;ŋ䕀#Ÿŉศ#쩸&quot;Ņ蚌ョ䖠#虜ョꌈミ䓰#䗐#铰&quot;紈&quot;ŝ䖰#Ÿśศ#殀ŗ蚌ョ䘐#虜ョꌈミ䕠#䙀#铰&quot;紈&quot;į䘠#Ÿĭศ#ॸ#ĩ蚌ョ䚀#虜ョꌈミ䗐#䚰#铰&quot;紈&quot;ġ䚐#ŸĿศ#웰&quot;Ļ蚌ョ䛰#虜ョꌈミ䙀#䜠#铰&quot;籰&quot;ĳ䜀#Ÿıศ#끈&quot;č蚌ョ䝠#虜ョꌈミ䚰#䞐#铰&quot;籰&quot;ą䝰#Ÿăศ#끈&quot;ğ蚌ョ䟐#虜ョꌈミ䜠#䠀#铰&quot;紈&quot;ė䟠#Ÿĕศ#턘&quot;đ蚌ョ䡀#虜ョꌈミ䞐#䡰#铰&quot;紈&quot;ǩ䡐#Ÿǧศ#&quot;ǣ蚌ョ䢰#虜ョꌈミ䠀#䣠#铰&quot;紈&quot;ǻ䣀#Ÿǹศ#턘&quot;ǵ蚌ョ䤠#虜ョꌈミ䡰#䥐#铰&quot;紈&quot;Ǎ䤰#Ÿǋศ#ࣀ#Ǉ蚌ョ䦐#虜ョꌈミ䣠#䧀#铰&quot;紈&quot;ǟ䦠#Ÿǝศ#빘&quot;Ǚ蚌ョ䨀#虜ョꌈミ䥐#䨰#铰&quot;紈&quot;Ǒ䨐#ŸƯศ#滛&quot;ƫ蚌ョ䩰#虜ョꌈミ䧀#䪠#铰&quot;籰&quot;ƣ䪀#Ÿơศ#벘&quot;ƽ蚌ョ䫠#虜ョꌈミ䨰#䬐#铰&quot;紈&quot;Ƶ䫰#ŸƳศ#&quot;Ə蚌ョ䭐#虜ョꌈミ䪠#䮀#铰&quot;紈&quot;Ƈ䭠#Ÿƅศ#ഈ#Ɓ蚌ョ䯀#虜ョꌈミ䬐#䯰#铰&quot;紈&quot;ƙ䯐#ŸƗศ#&quot;Ɠ蚌ョ䰰#虜ョꌈミ䮀#䱠#铰&quot;紈&quot;ū䱀#Ÿũศ#뾈&quot;ť蚌ョ䲠#虜ョꌈミ䯰#䳐#铰&quot;紈&quot;Ž䲰#ŸŻศ#&quot;ŷ蚌ョ䴐#虜ョꌈミ䱠#䵀#铰&quot;紈&quot;ŏ䴠#Ÿōศ#&quot;ŉ蚌ョ䶀#虜ョꌈミ䳐#䶰#铰&quot;紈&quot;Ł䶐#Ÿşศ#턘&quot;ś蚌ョ䷰#虜ョꌈミ䵀#丠#铰&quot;紈&quot;œ一#Ÿőศ#&quot;ĭ蚌ョ习#虜ョꌈミ䶰#亐#铰&quot;紈&quot;ĥ买#Ÿģศ#&quot;Ŀ蚌ョ仐#虜ョꌈミ丠#伀#铰&quot;紈&quot;ķ仠#Ÿĵศ#&quot;ı蚌ョ佀#虜ョꌈミ亐#佰#铰&quot;紈&quot;ĉ佐#Ÿćศ#龜&quot;ă蚌ョ侰#虜ョꌈミ伀#俠#铰&quot;紈&quot;ě俀#Ÿęศ#헰&quot;ĕ蚌ョ倠#虜ョꌈミ佰#偐#铰&quot;紈&quot;ǭ倰#Ÿǫศ#쁐&quot;ǧ蚌ョ傐#虜ョꌈミ俠#僀#铰&quot;紈&quot;ǿ傠#Ÿǽศ#࠘#ǹ蚌ョ儀#虜ョꌈミ偐#儰#铰&quot;紈&quot;Ǳ儐#ŸǏศ#&quot;ǋ蚌ョ兰#虜ョꌈミ僀#冠#铰&quot;紈&quot;ǃ冀#Ÿǁศ#&quot;ǝ蚌ョ几#虜ョꌈミ儰#刐#铰&quot;紈&quot;Ǖ凰#ŸǓศ#뾈&quot;Ư蚌ョ剐#虜ョꌈミ冠#劀#铰&quot;紈&quot;Ƨ剠#Ÿƥศ#&quot;ơ蚌ョ勀#虜ョꌈミ刐#勰#铰&quot;紈&quot;ƹ勐#ŸƷศ#쩸&quot;Ƴ蚌ョ匰#虜ョꌈミ劀#占#铰&quot;紈&quot;Ƌ區#ŸƉศ#쩸&quot;ƅ蚌ョ厠#虜ョꌈミ勰#叐#铰&quot;紈&quot;Ɲ厰#Ÿƛศ#쩸&quot;Ɨ蚌ョ吐#虜ョꌈミ占#呀#铰&quot;紈&quot;ů吠#Ÿŭศ#턘&quot;ũ蚌ョ咀#虜ョꌈミ叐#咰#铰&quot;紈&quot;š咐#Ÿſศ#&quot;Ż蚌ョ哰#虜ョꌈミ呀#唠#铰&quot;紈&quot;ų唀#Ÿűศ#&quot;ō蚌ョ啠#虜ョꌈミ咰#喐#铰&quot;紈&quot;Ņ啰#ŸŃศ#߀#ş蚌ョ嗐#虜ョꌈミ唠#嘀#铰&quot;紈&quot;ŗ嗠#Ÿŕศ#&quot;ő蚌ョ噀#虜ョꌈミ喐#噰#铰&quot;紈&quot;ĩ噐#Ÿħศ#ঠ#ģ蚌ョ嚰#虜ョꌈミ嘀#因#铰&quot;紈&quot;Ļ囀#ŸĹศ#&quot;ĵ蚌ョ圠#虜ョꌈミ噰#坐#铰&quot;紈&quot;č地#Ÿċศ#&quot;ć蚌ョ垐#虜ョꌈミ因#埀#铰&quot;紈&quot;ğ垠#Ÿĝศ#&quot;ę蚌ョ堀#虜ョꌈミ坐#堰#铰&quot;紈&quot;đ堐#Ÿǯศ#&quot;ǫ蚌ョ塰#虜ョꌈミ埀#墠#铰&quot;紈&quot;ǣ墀#Ÿǡศ#&quot;ǽ蚌ョ壠#虜ョꌈミ堰#夐#铰&quot;紈&quot;ǵ声#Ÿǳศ#&quot;Ǐ蚌ョ奐#虜ョꌈミ墠#妀#铰&quot;紈&quot;Ǉ奠#Ÿǅศ#쀐&quot;ǁ蚌ョ姀#虜ョꌈミ夐#姰#铰&quot;紈&quot;Ǚ姐#ŸǗศ#픘&quot;Ǔ蚌ョ娰#虜ョꌈミ妀#婠#铰&quot;紈&quot;ƫ婀#ŸƩศ#쐨&quot;ƥ蚌ョ媠#虜ョꌈミ姰#嫐#铰&quot;紈&quot;ƽ媰#Ÿƻศ#&quot;Ʒ蚌ョ嬐#虜ョꌈミ婠#孀#铰&quot;紈&quot;Ə嬠#Ÿƍศ#&quot;Ɖ蚌ョ宀#虜ョꌈミ嫐#宰#铰&quot;紈&quot;Ɓ宐#ŸƟศ#섐&quot;ƛ蚌ョ寰#虜ョꌈミ孀#尠#铰&quot;紈&quot;Ɠ尀#ŸƑศ#&quot;ŭ蚌ョ屠#虜ョꌈミ宰#岐#铰&quot;紈&quot;ť屰#Ÿţศ#&quot;ſ蚌ョ峐#虜ョꌈミ尠#崀#铰&quot;紈&quot;ŷ峠#Ÿŵศ#힀&quot;ű蚌ョ嵀#虜ョꌈミ岐#嵰#铰&quot;籰&quot;ŉ嵐#ŸŇศ#머&quot;Ń蚌ョ嶰#虜ョꌈミ崀#巠#铰&quot;籰&quot;ś巀#Ÿřศ#멘&quot;ŕ蚌ョ帠#虜ョꌈミ嵰#幐#铰&quot;籰&quot;ĭ帰#Ÿīศ#멸&quot;ħ蚌ョ庐#虜ョꌈミ巠#廀#铰&quot;籰&quot;Ŀ庠#ŸĽศ#몘&quot;Ĺ蚌ョ开#虜ョꌈミ幐#弰#铰&quot;籰&quot;ı弐#Ÿďศ#몸&quot;ċ蚌ョ彰#虜ョꌈミ廀#徠#铰&quot;紈&quot;ă往#Ÿāศ#품&quot;ĝ蚌ョ忠#虜ョꌈミ弰#怐#铰&quot;籰&quot;ĕ忰#Ÿēศ#붘&quot;ǯ蚌ョ恐#虜ョꌈミ徠#悀#铰&quot;紈&quot;ǧ恠#Ÿǥศ#&quot;ǡ蚌ョ惀#虜ョꌈミ怐#惰#铰&quot;紈&quot;ǹ惐#ŸǷศ#&quot;ǳ蚌ョ愰#虜ョꌈミ悀#慠#铰&quot;籰&quot;ǋ慀#Ÿǉศ#뵸&quot;ǅ蚌ョ憠#虜ョꌈミ惰#懐#铰&quot;紈&quot;ǝ憰#ŸǛศ#ﻘ&quot;Ǘ蚌ョ成#虜ョꌈミ慠#所#铰&quot;紈&quot;Ư戠#Ÿƭศ#외&quot;Ʃ蚌ョ技#虜ョꌈミ懐#抰#铰&quot;紈&quot;ơ抐#Ÿƿศ#&quot;ƻ蚌ョ拰#虜ョꌈミ所#挠#铰&quot;紈&quot;Ƴ挀#ŸƱศ#쩸&quot;ƍ蚌ョ捠#虜ョꌈミ抰#掐#铰&quot;紈&quot;ƅ捰#Ÿƃศ#외&quot;Ɵ蚌ョ提#虜ョꌈミ挠#搀#铰&quot;紈&quot;Ɨ揠#Ÿƕศ#&quot;Ƒ蚌ョ摀#虜ョꌈミ掐#摰#铰&quot;紈&quot;ũ摐#Ÿŧศ#외&quot;ţ蚌ョ撰#虜ョꌈミ搀#擠#铰&quot;紈&quot;Ż擀#ŸŹศ#외&quot;ŵ蚌ョ攠#虜ョꌈミ摰#敐#铰&quot;紈&quot;ō攰#Ÿŋศ#외&quot;Ň蚌ョ斐#虜ョꌈミ擠#旀#铰&quot;紈&quot;ş斠#Ÿŝศ#&quot;ř蚌ョ昀#虜ョꌈミ敐#昰#铰&quot;紈&quot;ő昐#Ÿįศ#&quot;ī蚌ョ晰#虜ョꌈミ旀#暠#铰&quot;紈&quot;ģ暀#Ÿġศ#외&quot;Ľ蚌ョ曠#虜ョꌈミ昰#朐#铰&quot;紈&quot;ĵ曰#Ÿĳศ#외&quot;ď蚌ョ材#虜ョꌈミ暠#枀#铰&quot;紈&quot;ć杠#Ÿąศ#&quot;ā蚌ョ柀#虜ョꌈミ朐#柰#铰&quot;紈&quot;ę某#Ÿėศ#&quot;ē蚌ョ栰#虜ョꌈミ枀#桠#铰&quot;紈&quot;ǫ桀#Ÿǩศ#외&quot;ǥ蚌ョ梠#虜ョꌈミ柰#棐#铰&quot;紈&quot;ǽ械#Ÿǻศ#쎀&quot;Ƿ蚌ョ椐#虜ョꌈミ桠#楀#铰&quot;紈&quot;Ǐ椠#ŸǍศ#&quot;ǉ蚌ョ榀#虜ョꌈミ棐#榰#铰&quot;紈&quot;ǁ榐#Ÿǟศ#&quot;Ǜ蚌ョ槰#虜ョꌈミ楀#樠#铰&quot;紈&quot;Ǔ樀#ŸǑศ#&quot;ƭ蚌ョ橠#虜ョꌈミ榰#檐#铰&quot;紈&quot;ƥ橰#Ÿƣศ#&quot;ƿ蚌ョ櫐#虜ョꌈミ樠#欀#铰&quot;紈&quot;Ʒ櫠#ŸƵศ#&quot;Ʊ蚌ョ歀#虜ョꌈミ檐#歰#铰&quot;紈&quot;Ɖ歐#ŸƇศ#ﻸ&quot;ƃ蚌ョ殰#虜ョꌈミ欀#毠#铰&quot;紈&quot;ƛ毀#Ÿƙศ#&quot;ƕ蚌ョ氠#虜ョꌈミ歰#汐#铰&quot;紈&quot;ŭ氰#ՠūศ#&quot;ŧ蚌ョ沐#虜ョꌈミ毠#泀#铰&quot;紈&quot;ſ沠#ӰŽศ#&quot;Ź蚌ョ洀#虜ョꌈミ汐#洰#铰&quot;紈&quot;ű洐#Ҁŏศ#&quot;ŋ蚌ョ浰#虜ョꌈミ泀#涠#铰&quot;紈&quot;Ń涀#АŁศ#컨&quot;ŝ蚌ョ淠#虜ョꌈミ洰#渐#铰&quot;紈&quot;ŕ淰#Πœศ#﬘&quot;į蚌ョ湐#虜ョꌈミ涠#満#铰&quot;紈&quot;ħ湠#̰ĥศ#ﭐ&quot;ġ蚌ョ滀#虜ョꌈミ渐#滰#铰&quot;紈&quot;Ĺ滐#ˀķศ#&quot;ĳ蚌ョ漰#虜ョꌈミ満#潠#铰&quot;紈&quot;ċ潀#ɐĉศ#&quot;ą蚌ョ澠#虜ョꌈミ滰#濐#铰&quot;紈&quot;ĝ澰#Ǡěศ#&quot;ė蚌ョ瀐#虜ョꌈミ潠#灀#铰&quot;紈&quot;ǯ瀠#Ÿǭศ#赸&quot;ǩ蚌ョ炀#虜ョꌈミ濐#炰#铰&quot;紈&quot;ǡ炐#Ÿǿศ#ಐ#ǻ蚌ョ烰#虜ョꌈミ灀#焠#铰&quot;紈&quot;ǳ焀#ŸǱศ#&quot;Ǎ蚌ョ煠#虜ョꌈミ炰#熐#铰&quot;紈&quot;ǅ煰#Ÿǃศ#&quot;ǟ蚌ョ燐#虜ョꌈミ焠#爀#铰&quot;紈&quot;Ǘ燠#ŸǕศ#&quot;Ǒ蚌ョ牀#虜ョꌈミ熐#牰#铰&quot;紈&quot;Ʃ牐#ŸƧศ#ಐ#ƣ蚌ョ犰#虜ョꌈミ爀#狠#铰&quot;紈&quot;ƻ狀#Ÿƹศ#&quot;Ƶ蚌ョ猠#虜ョꌈミ牰#獐#铰&quot;紈&quot;ƍ猰#ŸƋศ#&quot;Ƈ蚌ョ玐#虜ョꌈミ狠#珀#铰&quot;紈&quot;Ɵ玠#ŸƝศ#&quot;ƙ蚌ョ琀#虜ョꌈミ獐#琰#铰&quot;紈&quot;Ƒ琐#Ÿůศ#쓘&quot;ū蚌ョ瑰#虜ョꌈミ珀#璠#铰&quot;紈&quot;ţ璀#Ÿšศ#＠&quot;Ž蚌ョ瓠#虜ョꌈミ琰#甐#铰&quot;紈&quot;ŵ瓰#Ÿųศ#&quot;ŏ蚌ョ畐#虜ョꌈミ璠#疀#铰&quot;紈&quot;Ň畠#ŸŅศ#ఀ#Ł蚌ョ痀#虜ョꌈミ甐#痰#铰&quot;紈&quot;ř痐#Ÿŗศ#&quot;œ蚌ョ瘰#虜ョꌈミ疀#癠#铰&quot;紈&quot;ī癀#Ÿĩศ#&quot;ĥ蚌ョ皠#虜ョꌈミ痰#盐#铰&quot;紈&quot;Ľ皰#ŸĻศ#&quot;ķ蚌ョ眐#虜ョꌈミ癠#着#铰&quot;紈&quot;ď眠#Ÿčศ#&quot;ĉ蚌ョ瞀#虜ョꌈミ盐#瞰#铰&quot;紈&quot;ā瞐#Ÿğศ#&quot;ě蚌ョ矰#虜ョꌈミ着#砠#铰&quot;紈&quot;ē砀#Ÿđศ#&quot;ǭ蚌ョ硠#虜ョꌈミ瞰#碐#铰&quot;紈&quot;ǥ硰#Ÿǣศ#&quot;ǿ蚌ョ磐#虜ョꌈミ砠#礀#铰&quot;紈&quot;Ƿ磠#Ÿǵศ#&quot;Ǳ蚌ョ祀#虜ョꌈミ碐#祰#铰&quot;紈&quot;ǉ祐#ŸǇศ#&quot;ǃ蚌ョ禰#虜ョꌈミ礀#秠#铰&quot;紈&quot;Ǜ秀#ŸǙศ#픘&quot;Ǖ蚌ョ稠#虜ョꌈミ祰#穐#铰&quot;紈&quot;ƭ稰#Ÿƫศ#&quot;Ƨ蚌ョ窐#虜ョꌈミ秠#竀#铰&quot;紈&quot;ƿ窠#Ÿƽศ#촘&quot;ƹ蚌ョ笀#虜ョꌈミ穐#笰#铰&quot;紈&quot;Ʊ笐#ŸƏศ#ﴰ&quot;Ƌ蚌ョ筰#虜ョꌈミ竀#箠#铰&quot;紈&quot;ƃ简#ŸƁศ#쩸&quot;Ɲ蚌ョ篠#虜ョꌈミ笰#簐#铰&quot;紈&quot;ƕ篰#ŸƓศ#౰#ů蚌ョ籐#虜ョꌈミ箠#粀#铰&quot;紈&quot;ŧ籠#԰ťศ#ﴰ&quot;š蚌ョ糀#虜ョꌈミ簐#糰#铰&quot;紈&quot;Ź糐#Ӏŷศ#ﴰ&quot;ų蚌ョ細#虜ョꌈミ粀#絠#铰&quot;紈&quot;ŋ絀#ѐŉศ#ﴰ&quot;Ņ蚌ョ綠#虜ョꌈミ糰#緐#铰&quot;紈&quot;ŝ綰#Ϡśศ#ﴰ&quot;ŗ蚌ョ縐#虜ョꌈミ絠#繀#铰&quot;紈&quot;į縠#Ͱĭศ#쵈&quot;ĩ蚌ョ纀#虜ョꌈミ緐#纰#铰&quot;紈&quot;ġ纐#̀Ŀศ#쩸&quot;Ļ蚌ョ绰#虜ョꌈミ繀#缠#铰&quot;紈&quot;ĳ缀#ʐıศ#쩸&quot;č蚌ョ罠#虜ョꌈミ纰#羐#铰&quot;紈&quot;ą罰#Ƞăศ#쩸&quot;ğ蚌ョ翐#虜ョꌈミ缠#耈#铰&quot;紈&quot;ė翠#ưĕศ#찈&quot;Ǯ蚌ョ聈#虜ョꌈミ羐#聸#铰&quot;紈&quot;Ǧ聘#ŸǤศ#쩸&quot;Ǡ蚌ョ肸#虜ョꌈミ耈#胨#铰&quot;紈&quot;Ǹ胈#ŸǶศ#સ#ǲ蚌ョ脨#虜ョꌈミ聸#腘#铰&quot;紈&quot;Ǌ脸#Ÿǈศ#쵈&quot;Ǆ蚌ョ膘#虜ョꌈミ胨#臈#铰&quot;紈&quot;ǜ膨#Ÿǚศ#ﰸ&quot;ǖ蚌ョ興#虜ョꌈミ腘#舸#铰&quot;紈&quot;Ʈ舘#ŸƬศ#쩸&quot;ƨ蚌ョ艸#虜ョꌈミ臈#芨#铰&quot;紈&quot;Ơ芈#Ÿƾศ#쩸&quot;ƺ蚌ョ苨#虜ョꌈミ舸#茘#铰&quot;紈&quot;Ʋ苸#Ÿưศ#ୀ#ƌ蚌ョ荘#虜ョꌈミ芨#莈#铰&quot;紈&quot;Ƅ荨#ŸƂศ#쩸&quot;ƞ蚌ョ菈#虜ョꌈミ茘#菸#铰&quot;紈&quot;Ɩ菘#ŸƔศ#ॸ#Ɛ蚌ョ萸#虜ョꌈミ莈#葨#铰&quot;紈&quot;Ũ葈#ŸŦศ#Ұ#Ţ蚌ョ蒨#虜ョꌈミ菸#蓘#铰&quot;紈&quot;ź蒸#ŸŸศ#쩸&quot;Ŵ蚌ョ蔘#虜ョꌈミ葨#蕈#铰&quot;紈&quot;Ō蔨#ŸŊศ#ॸ#ņ蚌ョ薈#虜ョꌈミ蓘#薸#铰&quot;紈&quot;Ş薘#ŸŜศ#죰&quot;Ř蚌ョ藸#虜ョꌈミ蕈#蘨#铰&quot;紈&quot;Ő蘈#ŸĮศ#ॸ#Ī蚌ョ虨#虜ョꌈミ薸#蚘#铰&quot;紈&quot;Ģ虸#ŸĠศ#ॸ#ļ蚌ョ蛘#虜ョꌈミ蘨#蜈#铰&quot;紈&quot;Ĵ蛨#ŸĲศ#ॸ#Ď蚌ョ蝈#虜ョꌈミ蚘#蝸#铰&quot;紈&quot;Ć蝘#ŸĄศ#સ#Ā蚌ョ螸#虜ョꌈミ蜈#蟨#铰&quot;紈&quot;Ę蟈#ŸĖศ#ॸ#Ē蚌ョ蠨#虜ョꌈミ蝸#衘#铰&quot;紈&quot;Ǫ蠸#ŸǨศ#ଐ#Ǥ蚌ョ袘#虜ョꌈミ蟨#裈#铰&quot;紈&quot;Ǽ袨#ŸǺศ#쩸&quot;Ƕ蚌"/>
        </w:smartTagPr>
        <w:r w:rsidRPr="00940940">
          <w:rPr>
            <w:rFonts w:ascii="Times New Roman" w:hAnsi="Times New Roman" w:cs="Times New Roman"/>
            <w:spacing w:val="-3"/>
            <w:sz w:val="20"/>
            <w:szCs w:val="20"/>
            <w:lang w:val="fr-FR"/>
          </w:rPr>
          <w:t>La Société</w:t>
        </w:r>
      </w:smartTag>
      <w:r w:rsidRPr="00940940">
        <w:rPr>
          <w:rFonts w:ascii="Times New Roman" w:hAnsi="Times New Roman" w:cs="Times New Roman"/>
          <w:spacing w:val="-3"/>
          <w:sz w:val="20"/>
          <w:szCs w:val="20"/>
          <w:lang w:val="fr-FR"/>
        </w:rPr>
        <w:t xml:space="preserve">, tome 5: Les États, </w:t>
      </w:r>
      <w:r w:rsidRPr="00940940">
        <w:rPr>
          <w:rFonts w:ascii="Times New Roman" w:hAnsi="Times New Roman" w:cs="Times New Roman"/>
          <w:bCs/>
          <w:i/>
          <w:spacing w:val="-3"/>
          <w:sz w:val="20"/>
          <w:szCs w:val="20"/>
          <w:lang w:val="fr-FR"/>
        </w:rPr>
        <w:t>op.cit.</w:t>
      </w:r>
      <w:r w:rsidRPr="00940940">
        <w:rPr>
          <w:rFonts w:ascii="Times New Roman" w:hAnsi="Times New Roman" w:cs="Times New Roman"/>
          <w:spacing w:val="-3"/>
          <w:sz w:val="20"/>
          <w:szCs w:val="20"/>
          <w:lang w:val="fr-FR"/>
        </w:rPr>
        <w:t xml:space="preserve">, p. 14. </w:t>
      </w:r>
      <w:r w:rsidRPr="00940940">
        <w:rPr>
          <w:spacing w:val="-3"/>
          <w:lang w:val="fr-FR"/>
        </w:rPr>
        <w:tab/>
        <w:t xml:space="preserve">  </w:t>
      </w:r>
    </w:p>
  </w:footnote>
  <w:footnote w:id="282">
    <w:p w:rsidR="00E96778" w:rsidRDefault="00E96778" w:rsidP="00940940">
      <w:pPr>
        <w:pStyle w:val="Textodenotaalpie"/>
        <w:tabs>
          <w:tab w:val="left" w:pos="-720"/>
        </w:tabs>
        <w:suppressAutoHyphens/>
        <w:jc w:val="both"/>
        <w:rPr>
          <w:rFonts w:ascii="Times New Roman" w:hAnsi="Times New Roman" w:cs="Times New Roman"/>
          <w:sz w:val="20"/>
          <w:szCs w:val="20"/>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w:t>
      </w:r>
      <w:r>
        <w:rPr>
          <w:rFonts w:ascii="Times New Roman" w:hAnsi="Times New Roman" w:cs="Times New Roman"/>
          <w:bCs/>
          <w:i/>
          <w:spacing w:val="-3"/>
          <w:sz w:val="20"/>
          <w:szCs w:val="20"/>
        </w:rPr>
        <w:t>Ibid</w:t>
      </w:r>
      <w:r>
        <w:rPr>
          <w:rFonts w:ascii="Times New Roman" w:hAnsi="Times New Roman" w:cs="Times New Roman"/>
          <w:b/>
          <w:bCs/>
          <w:spacing w:val="-3"/>
          <w:sz w:val="20"/>
          <w:szCs w:val="20"/>
        </w:rPr>
        <w:t>.</w:t>
      </w:r>
      <w:r>
        <w:rPr>
          <w:rFonts w:ascii="Times New Roman" w:hAnsi="Times New Roman" w:cs="Times New Roman"/>
          <w:spacing w:val="-3"/>
          <w:sz w:val="20"/>
          <w:szCs w:val="20"/>
        </w:rPr>
        <w:t>, ibid.</w:t>
      </w:r>
    </w:p>
  </w:footnote>
  <w:footnote w:id="283">
    <w:p w:rsidR="00E96778" w:rsidRDefault="00E96778" w:rsidP="00940940">
      <w:pPr>
        <w:pStyle w:val="Textodenotaalpie"/>
        <w:tabs>
          <w:tab w:val="left" w:pos="-720"/>
        </w:tabs>
        <w:suppressAutoHyphens/>
        <w:jc w:val="both"/>
        <w:rPr>
          <w:rFonts w:ascii="Times New Roman" w:hAnsi="Times New Roman" w:cs="Times New Roman"/>
          <w:spacing w:val="-3"/>
          <w:sz w:val="20"/>
          <w:szCs w:val="20"/>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"La teoría materialista de que los hombres son producto de las circunstancias y de la educación...olvida que son los hombres...los que hacen que cambien las circunstancias y que el propio educador necesita ser educado. Conduce...a la división de la sociedad en dos partes, una de las cuales está por encima de la sociedad...", en Marx-Engels, Obras Escogidas..., </w:t>
      </w:r>
      <w:r>
        <w:rPr>
          <w:rFonts w:ascii="Times New Roman" w:hAnsi="Times New Roman" w:cs="Times New Roman"/>
          <w:bCs/>
          <w:i/>
          <w:spacing w:val="-3"/>
          <w:sz w:val="20"/>
          <w:szCs w:val="20"/>
        </w:rPr>
        <w:t>op.cit.</w:t>
      </w:r>
      <w:r>
        <w:rPr>
          <w:rFonts w:ascii="Times New Roman" w:hAnsi="Times New Roman" w:cs="Times New Roman"/>
          <w:spacing w:val="-3"/>
          <w:sz w:val="20"/>
          <w:szCs w:val="20"/>
        </w:rPr>
        <w:t xml:space="preserve">, p. 8. Y ver también: Hernández Pico, Juan, S.J., “El pueblo educó a los educadores”, en </w:t>
      </w:r>
      <w:r>
        <w:rPr>
          <w:rFonts w:ascii="Times New Roman" w:hAnsi="Times New Roman" w:cs="Times New Roman"/>
          <w:i/>
          <w:spacing w:val="-3"/>
          <w:sz w:val="20"/>
          <w:szCs w:val="20"/>
        </w:rPr>
        <w:t>Nuevo Amanecer Cultural</w:t>
      </w:r>
      <w:r>
        <w:rPr>
          <w:rFonts w:ascii="Times New Roman" w:hAnsi="Times New Roman" w:cs="Times New Roman"/>
          <w:spacing w:val="-3"/>
          <w:sz w:val="20"/>
          <w:szCs w:val="20"/>
        </w:rPr>
        <w:t xml:space="preserve">, Suplemento Literario del Nuevo Diario, sábado, 31 de enero de </w:t>
      </w:r>
      <w:smartTag w:uri="urn:schemas-microsoft-com:office:smarttags" w:element="metricconverter">
        <w:smartTagPr>
          <w:attr w:name="ProductID" w:val="1990, a"/>
        </w:smartTagPr>
        <w:r>
          <w:rPr>
            <w:rFonts w:ascii="Times New Roman" w:hAnsi="Times New Roman" w:cs="Times New Roman"/>
            <w:spacing w:val="-3"/>
            <w:sz w:val="20"/>
            <w:szCs w:val="20"/>
          </w:rPr>
          <w:t>1990, a</w:t>
        </w:r>
      </w:smartTag>
      <w:r>
        <w:rPr>
          <w:rFonts w:ascii="Times New Roman" w:hAnsi="Times New Roman" w:cs="Times New Roman"/>
          <w:spacing w:val="-3"/>
          <w:sz w:val="20"/>
          <w:szCs w:val="20"/>
        </w:rPr>
        <w:t xml:space="preserve"> propósito de la derrota sandinista en las urnas el 25 de enero de ese mismo año.</w:t>
      </w:r>
    </w:p>
  </w:footnote>
  <w:footnote w:id="284">
    <w:p w:rsidR="00E96778" w:rsidRDefault="00E96778" w:rsidP="00940940">
      <w:pPr>
        <w:pStyle w:val="Textodenotaalpie"/>
        <w:tabs>
          <w:tab w:val="left" w:pos="-720"/>
        </w:tabs>
        <w:suppressAutoHyphens/>
        <w:jc w:val="both"/>
        <w:rPr>
          <w:rFonts w:ascii="Times New Roman" w:hAnsi="Times New Roman" w:cs="Times New Roman"/>
          <w:spacing w:val="-3"/>
          <w:sz w:val="20"/>
          <w:szCs w:val="20"/>
        </w:rPr>
      </w:pPr>
      <w:r>
        <w:rPr>
          <w:rStyle w:val="Refdenotaalpie"/>
          <w:rFonts w:ascii="Times New Roman" w:hAnsi="Times New Roman" w:cs="Times New Roman"/>
          <w:spacing w:val="-3"/>
          <w:sz w:val="20"/>
          <w:szCs w:val="20"/>
          <w:lang w:val="en-US"/>
        </w:rPr>
        <w:footnoteRef/>
      </w:r>
      <w:r w:rsidRPr="00940940">
        <w:rPr>
          <w:rFonts w:ascii="Times New Roman" w:hAnsi="Times New Roman" w:cs="Times New Roman"/>
          <w:spacing w:val="-3"/>
          <w:sz w:val="20"/>
          <w:szCs w:val="20"/>
        </w:rPr>
        <w:t xml:space="preserve"> </w:t>
      </w:r>
      <w:r>
        <w:rPr>
          <w:rFonts w:ascii="Times New Roman" w:hAnsi="Times New Roman" w:cs="Times New Roman"/>
          <w:spacing w:val="-3"/>
          <w:sz w:val="20"/>
          <w:szCs w:val="20"/>
        </w:rPr>
        <w:t xml:space="preserve">Carlos Marx, "Prólogo de </w:t>
      </w:r>
      <w:smartTag w:uri="urn:schemas-microsoft-com:office:smarttags" w:element="PersonName">
        <w:smartTagPr>
          <w:attr w:name="ProductID" w:val="la Contribuci￳n"/>
        </w:smartTagPr>
        <w:r>
          <w:rPr>
            <w:rFonts w:ascii="Times New Roman" w:hAnsi="Times New Roman" w:cs="Times New Roman"/>
            <w:spacing w:val="-3"/>
            <w:sz w:val="20"/>
            <w:szCs w:val="20"/>
          </w:rPr>
          <w:t>la Contribución</w:t>
        </w:r>
      </w:smartTag>
      <w:r>
        <w:rPr>
          <w:rFonts w:ascii="Times New Roman" w:hAnsi="Times New Roman" w:cs="Times New Roman"/>
          <w:spacing w:val="-3"/>
          <w:sz w:val="20"/>
          <w:szCs w:val="20"/>
        </w:rPr>
        <w:t xml:space="preserve"> a </w:t>
      </w:r>
      <w:smartTag w:uri="urn:schemas-microsoft-com:office:smarttags" w:element="PersonName">
        <w:smartTagPr>
          <w:attr w:name="ProductID" w:val="la Cr￭tica"/>
        </w:smartTagPr>
        <w:r>
          <w:rPr>
            <w:rFonts w:ascii="Times New Roman" w:hAnsi="Times New Roman" w:cs="Times New Roman"/>
            <w:spacing w:val="-3"/>
            <w:sz w:val="20"/>
            <w:szCs w:val="20"/>
          </w:rPr>
          <w:t>la Crítica</w:t>
        </w:r>
      </w:smartTag>
      <w:r>
        <w:rPr>
          <w:rFonts w:ascii="Times New Roman" w:hAnsi="Times New Roman" w:cs="Times New Roman"/>
          <w:spacing w:val="-3"/>
          <w:sz w:val="20"/>
          <w:szCs w:val="20"/>
        </w:rPr>
        <w:t xml:space="preserve"> de </w:t>
      </w:r>
      <w:smartTag w:uri="urn:schemas-microsoft-com:office:smarttags" w:element="PersonName">
        <w:smartTagPr>
          <w:attr w:name="ProductID" w:val="la Econom￭a Pol￭tica"/>
        </w:smartTagPr>
        <w:r>
          <w:rPr>
            <w:rFonts w:ascii="Times New Roman" w:hAnsi="Times New Roman" w:cs="Times New Roman"/>
            <w:spacing w:val="-3"/>
            <w:sz w:val="20"/>
            <w:szCs w:val="20"/>
          </w:rPr>
          <w:t>la Economía Política</w:t>
        </w:r>
      </w:smartTag>
      <w:r>
        <w:rPr>
          <w:rFonts w:ascii="Times New Roman" w:hAnsi="Times New Roman" w:cs="Times New Roman"/>
          <w:spacing w:val="-3"/>
          <w:sz w:val="20"/>
          <w:szCs w:val="20"/>
        </w:rPr>
        <w:t xml:space="preserve">", en Marx-Engels, </w:t>
      </w:r>
      <w:r>
        <w:rPr>
          <w:rFonts w:ascii="Times New Roman" w:hAnsi="Times New Roman" w:cs="Times New Roman"/>
          <w:bCs/>
          <w:i/>
          <w:spacing w:val="-3"/>
          <w:sz w:val="20"/>
          <w:szCs w:val="20"/>
        </w:rPr>
        <w:t>op.cit.</w:t>
      </w:r>
      <w:r>
        <w:rPr>
          <w:rFonts w:ascii="Times New Roman" w:hAnsi="Times New Roman" w:cs="Times New Roman"/>
          <w:spacing w:val="-3"/>
          <w:sz w:val="20"/>
          <w:szCs w:val="20"/>
        </w:rPr>
        <w:t>, p.  343.</w:t>
      </w:r>
    </w:p>
  </w:footnote>
  <w:footnote w:id="285">
    <w:p w:rsidR="00E96778" w:rsidRDefault="00E96778" w:rsidP="00940940">
      <w:pPr>
        <w:pStyle w:val="Textodenotaalpie"/>
        <w:tabs>
          <w:tab w:val="left" w:pos="-720"/>
        </w:tabs>
        <w:suppressAutoHyphens/>
        <w:jc w:val="both"/>
        <w:rPr>
          <w:rFonts w:ascii="Times New Roman" w:hAnsi="Times New Roman" w:cs="Times New Roman"/>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Carlos Marx y Federico Engels, </w:t>
      </w:r>
      <w:smartTag w:uri="urn:schemas-microsoft-com:office:smarttags" w:element="PersonName">
        <w:smartTagPr>
          <w:attr w:name="ProductID" w:val="La Ideolog￭a Alemana"/>
        </w:smartTagPr>
        <w:r>
          <w:rPr>
            <w:rFonts w:ascii="Times New Roman" w:hAnsi="Times New Roman" w:cs="Times New Roman"/>
            <w:bCs/>
            <w:i/>
            <w:spacing w:val="-3"/>
            <w:sz w:val="20"/>
            <w:szCs w:val="20"/>
          </w:rPr>
          <w:t>La Ideología Alemana</w:t>
        </w:r>
      </w:smartTag>
      <w:r>
        <w:rPr>
          <w:rFonts w:ascii="Times New Roman" w:hAnsi="Times New Roman" w:cs="Times New Roman"/>
          <w:spacing w:val="-3"/>
          <w:sz w:val="20"/>
          <w:szCs w:val="20"/>
        </w:rPr>
        <w:t>, Montevideo, Ediciones Pueblos Unidos, 1971, p. 50.</w:t>
      </w:r>
    </w:p>
  </w:footnote>
  <w:footnote w:id="286">
    <w:p w:rsidR="00E96778" w:rsidRDefault="00E96778" w:rsidP="00BC5400">
      <w:pPr>
        <w:pStyle w:val="Textonotapie"/>
        <w:rPr>
          <w:lang w:val="es-MX"/>
        </w:rPr>
      </w:pPr>
      <w:r>
        <w:rPr>
          <w:rStyle w:val="Refdenotaalpie"/>
        </w:rPr>
        <w:footnoteRef/>
      </w:r>
      <w:r>
        <w:t xml:space="preserve"> </w:t>
      </w:r>
      <w:r>
        <w:rPr>
          <w:lang w:val="es-MX"/>
        </w:rPr>
        <w:t>Ver Capítulo I, nota 25.</w:t>
      </w:r>
    </w:p>
  </w:footnote>
  <w:footnote w:id="287">
    <w:p w:rsidR="00E96778" w:rsidRDefault="00E96778">
      <w:pPr>
        <w:pStyle w:val="Textonotapie"/>
      </w:pPr>
      <w:r>
        <w:rPr>
          <w:rStyle w:val="Refdenotaalpie"/>
        </w:rPr>
        <w:footnoteRef/>
      </w:r>
      <w:r>
        <w:t xml:space="preserve"> Así se expresó en 1949 sobre el comunismo ateo </w:t>
      </w:r>
      <w:smartTag w:uri="urn:schemas-microsoft-com:office:smarttags" w:element="PersonName">
        <w:smartTagPr>
          <w:attr w:name="ProductID" w:val="la Congregaci￳n Romana"/>
        </w:smartTagPr>
        <w:r>
          <w:t>la Congregación Romana</w:t>
        </w:r>
      </w:smartTag>
      <w:r>
        <w:t xml:space="preserve"> del Santo Oficio.</w:t>
      </w:r>
    </w:p>
  </w:footnote>
  <w:footnote w:id="288">
    <w:p w:rsidR="00E96778" w:rsidRDefault="00E96778" w:rsidP="00DC78A1">
      <w:pPr>
        <w:pStyle w:val="Textodenotaalpie"/>
        <w:tabs>
          <w:tab w:val="left" w:pos="-720"/>
        </w:tabs>
        <w:suppressAutoHyphens/>
        <w:jc w:val="both"/>
        <w:rPr>
          <w:rFonts w:ascii="Times New Roman" w:hAnsi="Times New Roman" w:cs="Times New Roman"/>
          <w:spacing w:val="-3"/>
          <w:sz w:val="20"/>
          <w:szCs w:val="20"/>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Los entrecomillados en este párrafo provienen de Marx, Carlos, </w:t>
      </w:r>
      <w:r>
        <w:rPr>
          <w:rFonts w:ascii="Times New Roman" w:hAnsi="Times New Roman" w:cs="Times New Roman"/>
          <w:bCs/>
          <w:i/>
          <w:spacing w:val="-3"/>
          <w:sz w:val="20"/>
          <w:szCs w:val="20"/>
        </w:rPr>
        <w:t>El Capital</w:t>
      </w:r>
      <w:r>
        <w:rPr>
          <w:rFonts w:ascii="Times New Roman" w:hAnsi="Times New Roman" w:cs="Times New Roman"/>
          <w:spacing w:val="-3"/>
          <w:sz w:val="20"/>
          <w:szCs w:val="20"/>
        </w:rPr>
        <w:t>, I, 1, México D.F., Siglo XXI, pp. 91 y 89.</w:t>
      </w:r>
    </w:p>
  </w:footnote>
  <w:footnote w:id="289">
    <w:p w:rsidR="00E96778" w:rsidRPr="00DC78A1" w:rsidRDefault="00E96778" w:rsidP="00BC5400">
      <w:pPr>
        <w:pStyle w:val="Textodenotaalpie"/>
        <w:tabs>
          <w:tab w:val="left" w:pos="-720"/>
        </w:tabs>
        <w:suppressAutoHyphens/>
        <w:jc w:val="both"/>
        <w:rPr>
          <w:rFonts w:ascii="Times New Roman" w:hAnsi="Times New Roman" w:cs="Times New Roman"/>
          <w:spacing w:val="-3"/>
          <w:sz w:val="20"/>
          <w:szCs w:val="20"/>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Véase el texto marxiano clásico sobre la religión en Carlos Marx: "Contribución a </w:t>
      </w:r>
      <w:smartTag w:uri="urn:schemas-microsoft-com:office:smarttags" w:element="PersonName">
        <w:smartTagPr>
          <w:attr w:name="ProductID" w:val="la Cr￭tica"/>
        </w:smartTagPr>
        <w:r>
          <w:rPr>
            <w:rFonts w:ascii="Times New Roman" w:hAnsi="Times New Roman" w:cs="Times New Roman"/>
            <w:spacing w:val="-3"/>
            <w:sz w:val="20"/>
            <w:szCs w:val="20"/>
          </w:rPr>
          <w:t>la Crítica</w:t>
        </w:r>
      </w:smartTag>
      <w:r>
        <w:rPr>
          <w:rFonts w:ascii="Times New Roman" w:hAnsi="Times New Roman" w:cs="Times New Roman"/>
          <w:spacing w:val="-3"/>
          <w:sz w:val="20"/>
          <w:szCs w:val="20"/>
        </w:rPr>
        <w:t xml:space="preserve"> de </w:t>
      </w:r>
      <w:smartTag w:uri="urn:schemas-microsoft-com:office:smarttags" w:element="PersonName">
        <w:smartTagPr>
          <w:attr w:name="ProductID" w:val="la Filosof￭a"/>
        </w:smartTagPr>
        <w:r>
          <w:rPr>
            <w:rFonts w:ascii="Times New Roman" w:hAnsi="Times New Roman" w:cs="Times New Roman"/>
            <w:spacing w:val="-3"/>
            <w:sz w:val="20"/>
            <w:szCs w:val="20"/>
          </w:rPr>
          <w:t>la Filosofía</w:t>
        </w:r>
      </w:smartTag>
      <w:r>
        <w:rPr>
          <w:rFonts w:ascii="Times New Roman" w:hAnsi="Times New Roman" w:cs="Times New Roman"/>
          <w:spacing w:val="-3"/>
          <w:sz w:val="20"/>
          <w:szCs w:val="20"/>
        </w:rPr>
        <w:t xml:space="preserve"> del Derecho de Hegel", en: Assmann, Hugo y Reyes Mate, </w:t>
      </w:r>
      <w:r>
        <w:rPr>
          <w:rFonts w:ascii="Times New Roman" w:hAnsi="Times New Roman" w:cs="Times New Roman"/>
          <w:bCs/>
          <w:i/>
          <w:spacing w:val="-3"/>
          <w:sz w:val="20"/>
          <w:szCs w:val="20"/>
        </w:rPr>
        <w:t xml:space="preserve">Karl Marx-Friedrich Engels Sobre </w:t>
      </w:r>
      <w:smartTag w:uri="urn:schemas-microsoft-com:office:smarttags" w:element="PersonName">
        <w:smartTagPr>
          <w:attr w:name="ProductID" w:val="ue1quesnƊ̈&#10;y1Ɖ̈-uvaineénƂ̈,ken ListsƟ̈,.ƚ̈ciertasstƗ̈ꒀミ潨"/>
        </w:smartTagPr>
        <w:r>
          <w:rPr>
            <w:rFonts w:ascii="Times New Roman" w:hAnsi="Times New Roman" w:cs="Times New Roman"/>
            <w:bCs/>
            <w:i/>
            <w:spacing w:val="-3"/>
            <w:sz w:val="20"/>
            <w:szCs w:val="20"/>
          </w:rPr>
          <w:t>la Religión</w:t>
        </w:r>
      </w:smartTag>
      <w:r>
        <w:rPr>
          <w:rFonts w:ascii="Times New Roman" w:hAnsi="Times New Roman" w:cs="Times New Roman"/>
          <w:spacing w:val="-3"/>
          <w:sz w:val="20"/>
          <w:szCs w:val="20"/>
        </w:rPr>
        <w:t xml:space="preserve">, Salamanca, Sígueme, 1979, pp. 93-94. </w:t>
      </w:r>
      <w:r w:rsidRPr="00DC78A1">
        <w:rPr>
          <w:rFonts w:ascii="Times New Roman" w:hAnsi="Times New Roman" w:cs="Times New Roman"/>
          <w:spacing w:val="-3"/>
          <w:sz w:val="20"/>
          <w:szCs w:val="20"/>
        </w:rPr>
        <w:t>Véase también un estudio sobre este texto en: Vuscovic R., Sergio, "</w:t>
      </w:r>
      <w:smartTag w:uri="urn:schemas-microsoft-com:office:smarttags" w:element="PersonName">
        <w:smartTagPr>
          <w:attr w:name="ProductID" w:val="̽뢈&quot;allǩĈ蚌ョ梀̾虜ョꌈミ枈̾棐̾铰&quot;紈&quot;ǡČ梐̾ŸǿĈศ#&quot;ǷĈ蚌ョ椐̾虜ョꌈミ桀̾楠̾铰&quot;紈&quot;ǏČ椠̾ŸǍĈศ#뢀&quot;ǅĈ蚌ョ虜ョꌈミ棐̾榠̾铰&quot;繠&quot;ǝĈ蚌ョ虜ョꌈミ楠̾槠̾铰&quot;䢨́ǕĈ蚌ョ虜ョꌈミ榠̾樠̾铰&quot;鑸&quot;ƭĈ蚌ョ橠̾虜ョꌈミ槠̾冐̾铰&quot;紈&quot;ƥČ橰̾ŸƣĈศ#檰̾ƻĈ䱓ၓ鑓㰂êƵĈǍǎ끈&quot;릈&quot;릠&quot;菸&quot;릸&quot;맘&quot;맸&quot;먘&quot;머&quot;멘&quot;멸&quot;몘&quot;몸&quot;뫘&quot;뫸&quot;묘&quot;문&quot;뭘&quot;뭸&quot;뮘&quot;뮸&quot;믘&quot;미&quot;반&quot;밸&quot;뱘&quot;뱸&quot;벘&quot;벸&quot;볘&quot;본&quot;봘&quot;봸&quot;뵘&quot;뵸&quot;붘&quot;붸&quot;뷘&quot;눨&quot;뷸&quot;븘&quot;븸&quot;质&quot;빘&quot;羰&quot;䮀́뺈&quot;䣸&quot;뻀&quot;뻰&quot;뼠&quot;뽈&quot;殀뾈&quot;뾰&quot;뿠&quot;쀐&quot;쁐&quot;쁸&quot;삠&quot;샘&quot;섐&quot;세&quot;셸&quot;솨&quot;쇐&quot;쇸&quot;술&quot;쉘&quot;슐&quot;슸&quot;싨&quot;쌠&quot;썈&quot;쎀&quot;쎰&quot;쏘&quot;쐀&quot;쐨&quot;쑐&quot;쑸&quot;쒠&quot;쓘&quot;씈&quot;씸&quot;애&quot;얀&quot;언&quot;연&quot;옘&quot;와&quot;외&quot;욠&quot;움&quot;웰&quot;윰&quot;의&quot;퐘잀&quot;쟀&quot;저&quot;젨&quot;졐&quot;좀&quot;좸&quot;죰&quot;줨&quot;쥨&quot;즘&quot;질&quot;쨈&quot;쩈&quot;쩸&quot;쪨&quot;蹸&quot;赸&quot;쫨&quot;쬸&quot;쮈&quot;쯀&quot;찈&quot;챈&quot;첈&quot;첸&quot;쳨&quot;촘&quot;쵈&quot;춈&quot;춸&quot;취&quot;츐&quot;츸&quot;칸&quot;캰&quot;挈ॸ컨&quot;켘&quot;콈&quot;콰&quot;쾘&quot;쿀&quot;쿸&quot;퀘&quot;큈&quot;큰&quot;킠&quot;탨&quot;턘&quot;텘&quot;톘&quot;퇐&quot;퇸&quot;툠&quot;퉘&quot;튈&quot;튰&quot;티&quot;팰&quot;퍠&quot;펐&quot;폀&quot;폨&quot;퐠&quot;푐&quot;蹸품&quot;풰&quot;퓠&quot;픘&quot;하&quot;햠&quot;헀&quot;헰&quot;혘&quot;홀&quot;홰&quot;효&quot;훠&quot;ፀ̿휨&quot;흐&quot;힀&quot;ힸ&quot;ퟸ&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quot;全̾&quot;&quot;&quot;&quot;&quot;&quot;&quot;&quot;&quot;&quot;&quot;&quot;&quot;&quot;&quot;&quot;&quot;&quot;&quot;&quot;&quot;&quot;&quot;&quot;&quot;ꌀॹ&quot;&quot;&quot;&quot;&quot;&quot;&quot;龜&quot;縷&quot;戀&quot;律&quot;礼&quot;縉&quot;滛&quot;齃&quot;﬘&quot;ﭐ&quot;ﮐ&quot;﯀&quot;ﯸ&quot;ﰸ&quot;㷨̾぀ﱨ&quot;ﲨ&quot;ﳨ&quot;ﴰ&quot;ﵰ&quot;﷨&quot;︨&quot;﹨&quot;ﺰ&quot;ﻘ&quot;ﻸ&quot;＠&quot;ｈ&quot;ｰ&quot;ﾠ&quot;￠&quot;#@#h##È#Ĉ#ĸ#Ű#ư#ǰ#Ȱ#ɰ#ʰ#˨#̐#͈#΀#θ#Ϩ#А#р#Ҁ#Ұ#Ә#Ԙ#Ր#ո#ְ#ט#؈#و#ڈ#ڰ#ۨ#ܠ#ݐ#ݸ#ޠ#߀#߸#࠘#࠸#ࡰ#࢐#ࣀ#ࣸ#र#ॸ#ঠ#৘#ਐ#ੈ#઀#સ#ૠ#ଐ#ୀ#஀#ர#ఀ#ీ#౰#ಐ#ಸ#ೠ#ഈ#ര#൨#඘#ව#෠#฀#ศ#䮀७蘰ॸ蘰ॸêƫĈศ#&quot;ƣĈ蚌ョ犰̾虜ョꌈミ墀̾猀̾铰&quot;紈&quot;ƻČ狀̾ŸƹĈศ#술&quot;ƱĈ蚌ョ獀̾虜ョꌈミ牰̾玐̾铰&quot;紈&quot;ƉČ獐̾ŸƇĈศ#쉘&quot;ƟĈ蚌ョ珐̾虜ョꌈミ猀̾琠̾铰&quot;紈&quot;ƗČ珠̾ŸƕĈศ#&quot;ŭĈ蚌ョ瑠̾虜ョꌈミ玐̾環̾铰&quot;紈&quot;ťČ瑰̾ŸţĈศ#쇸&quot;ŻĈ蚌ョ瓰̾虜ョꌈミ琠̾畀̾铰&quot;紈&quot;ųČ甀̾ŸűĈศ#ࡰ#ŉĈ蚌ョ疀̾虜ョꌈミ環̾痐̾铰&quot;紈&quot;ŁČ疐̾ŸşĈศ#&quot;ŗĈ蚌ョ瘐̾虜ョꌈミ畀̾癠̾铰&quot;紈&quot;įČ瘠̾ŸĭĈศ#풰&quot;ĥĈ蚌ョ虜ョꌈミ痐̾皠̾铰&quot;繠&quot;ĽĈ蚌ョ虜ョꌈミ癠̾盠̾铰&quot;䢨́ĵĈ蚌ョ眠̾虜ョꌈミ皠̾睰̾铰&quot;籰&quot;čČ眰̾ŸċĈศ#뮸&quot;ăĈ蚌ョ瞰̾虜ョꌈミ盠̾砀̾铰&quot;紈&quot;ěČ矀̾ŸęĈศ#퉘&quot;đĈ蚌ョ础̾虜ョꌈミ睰̾碐̾铰&quot;紈&quot;ǩČ硐̾ŸǧĈศ#&quot;ǿĈ蚌ョ磐̾虜ョꌈミ砀̾礠̾铰&quot;紈&quot;ǷČ磠̾ŸǵĈศ#풰&quot;ǍĈ蚌ョ祠̾虜ョꌈミ碐̾禰̾铰&quot;紈&quot;ǅČ祰̾ŸǃĈศ#&quot;ǛĈ蚌ョ称̾虜ョꌈミ礠̾穀̾铰&quot;紈&quot;ǓČ稀̾ŸǑĈศ#&quot;ƩĈ蚌ョ窀̾虜ョꌈミ禰̾竐̾铰&quot;紈&quot;ơČ窐̾ŸƿĈศ#&quot;ƷĈ蚌ョ虜ョꌈミ穀̾笐̾铰&quot;繠&quot;ƏĈ蚌ョ筐̾虜ョꌈミ竐̾箠̾铰&quot;紈&quot;ƇČ筠̾ŸƅĈศ#&quot;ƝĈ蚌ョ虜ョꌈミ笐̾篠̾铰&quot;繠&quot;ƕĈ蚌ョ虜ョꌈミ箠̾簠̾铰&quot;䢨́ŭĈ蚌ョ籠̾虜ョꌈミ篠̾粰̾铰&quot;紈&quot;ťČ籰̾ԠţĈศ#효&quot;ŻĈ蚌ョ糰̾虜ョꌈミ簠̾絀̾铰&quot;紈&quot;ųČ紀̾ҐűĈศ#&quot;ŉĈ蚌ョ綀̾虜ョꌈミ粰̾緐̾铰&quot;紈&quot;ŁČ綐̾ЀşĈศ#&quot;ŗĈ蚌ョ縐̾虜ョꌈミ絀̾繠̾铰&quot;紈&quot;įČ縠̾ͰĭĈศ#&quot;ĥĈ蚌ョ纠̾虜ョꌈミ緐̾绰̾铰&quot;紈&quot;ĽČ纰̾ˠĻĈศ#콰&quot;ĳĈ蚌ョ缰̾虜ョꌈミ繠̾羀̾铰&quot;紈&quot;ċČ罀̾ɐĉĈศ#폀&quot;āĈ蚌ョ翀̾虜ョꌈミ绰̾耐̾铰&quot;紈&quot;ęČ翐̾ǀėĈศ#ர#ǯĈ蚌ョ聐̾虜ョꌈミ羀̾肠̾铰&quot;紈&quot;ǧČ聠̾ŸǥĈศ#ව#ǽĈ蚌ョ胠̾虜ョꌈミ耐̾脰̾铰&quot;紈&quot;ǵČ胰̾ŸǳĈศ#&quot;ǋĈ蚌ョ腰̾虜ョꌈミ肠̾臀̾铰&quot;紈&quot;ǃČ膀̾ŸǁĈศ#&quot;ǙĈ蚌ョ舀̾虜ョꌈミ脰̾艐̾铰&quot;紈&quot;ǑČ舐̾ŸƯĈศ#쟀&quot;ƧĈ蚌ョ芐̾虜ョꌈミ臀̾苠̾铰&quot;紈&quot;ƿČ芠̾ŸƽĈศ#저&quot;ƵĈ蚌ョ虜ョꌈミ艐̾茠̾铰&quot;鑸&quot;ƍĈ蚌ョ虜ョꌈミ苠̾荠̾铰&quot;繠&quot;ƅĈ蚌ョ虜ョꌈミ茠̾莠̾铰&quot;鑸&quot;ƝĈ蚌ョ菠̾虜ョꌈミ荠̾萰̾铰&quot;紈&quot;ƕČ菰̾ŸƓĈศ#휨&quot;ūĈ蚌ョ葰̾虜ョꌈミ莠̾蓀̾铰&quot;籰&quot;ţČ蒀̾ŸšĈศ#릠&quot;ŹĈ蚌ョ蔀̾虜ョꌈミ萰̾蕐̾铰&quot;紈&quot;űČ蔐̾ŸŏĈศ#ĸ#ŇĈ蚌ョ薐̾虜ョꌈミ蓀̾藠̾铰&quot;紈&quot;şČ薠̾ŸŝĈศ#෠#ŕĈ蚌ョ蘠̾虜ョꌈミ蕐̾虰̾铰&quot;紈&quot;ĭČ蘰̾ŸīĈศ#&quot;ģĈ蚌ョ蚰̾虜ョꌈミ藠̾蜀̾铰&quot;紈&quot;ĻČ蛀̾ŸĹĈศ#쇸&quot;ıĈ蚌ョ蝀̾虜ョꌈミ虰̾螐̾铰&quot;紈&quot;ĉČ蝐̾ŸćĈศ#슐&quot;ğĈ蚌ョ蟐̾虜ョꌈミ蜀̾蠠̾铰&quot;紈&quot;ėČ蟠̾ŸĕĈศ#쇸&quot;ǭĈ蚌ョ衠̾虜ョꌈミ螐̾袰̾铰&quot;紈&quot;ǥČ衰̾ŸǣĈศ#쑸&quot;ǻĈ蚌ョ裰̾虜ョꌈミ蠠̾ℰ铰&quot;紈&quot;ǳČ褀̾ŸǱĈศ#&quot;VǉČ఍䐊)䀀䀀䀀䀀İ@＞ἠⴜ聱ÀÀÀÀÀÀÀÀÀÀÀÀÀÀÀÀÀÀÀÀÀÀÀÀÀÀÀÀÀÀÀÀ@PĀÐ@PP@P@@PPð°°°À ÀÀ`À ĀÀÀÀÀ °°ð° P@PPpP@@@À`pP ``0`ÀÀPĀPĀPĀÀÀÀPP`ĀPĀpPÀÀ` @@0PÀPPÀ`PPP0PPPÀÀÀ°°°°°°Ā°    ````ÀÀÀÀÀÀÀÀ°°°°  Àp@@@@°°)ʼ`` ￼ ᜀᨀ뾀୻ሁ＞‟ÀÀÀÀÀÀĠÀÀVƓĈ*ShowSmartTagIndicator&quot;ŪČힰ㜿ɍʡU&quot;&quot;ňĊĀC:\Documents and Settings\Juan H. Pico\Mis documentos\Fe y Política\LA ESPERANZA QUE SE COMPROMETE EN LA POLITICA definitivo.doc &quot;ĦĈ᰼睋ᰘ睋꤀蹈̾遘ﾰ粑Ǡ粒㍁ᮬ̽졘೨̾೨̾ᰀ睋蹈̾ᯬ睋蹈̾PPᯜ睋ᯌ睋㾬睋㾜睋軬̾Ӝƻ썊딀ܦ䳳슕煶όÀ&#10;ċĎAcciones de nombres de personasd&#10;āĈퟨ㜿燈㝁h䕊㜿LǮĈᷠ睋ᶰ睋ꎠꯐ≈왰͈ᤰ睋٘ʰᷠ睋ᶰ睋$ꊰШ͋ᤰ睋ʰʰ邼̾☀䰀㄀က䨀慵⁮⹈倠捩o　̀Ѐ¾᐀䨀郸̾䠀⸀ 倀椀挀漀ᰀ娀㄀က䐀瑡獯搠⁥牰杯慲慭㨀鄴̾᐀䐀愀琀漀猀 搀攀 瀀爀漀最爀愀洀愀 䈀㄀酰̾က䴀捩潲潳瑦⨀̀Ѐ¾᐀䴀椀挀爀漀猀漀昀琀醬̾က伀晦捩e␀̀Ѐ¾᐀伀昀昀椀挀攀ᘀ釨̾က刀捥敩瑮e⠀̀Ѐ¾᐀刀攀挀椀攀渀琀攀鈤̾䘀攀 礀 倀漀氀琀椀挀愀⸀䰀一䬀㨀̀Ѐ᐀䘀攀 礀 倀漀氀琀椀挀愀⸀䰀一䬀㈀amVLƢČᏚ栊 䀀䀀䀀䀀 !&quot;#$%&amp;'()*+,-./0123456789:;&lt;=&gt;?@ABCDEFGHIJKLMNOPQRSTUVWXYZ[\]^_`abcdefghijklmnopqrstuvwxyz{|}~€‚ƒ„…†‡ˆ‰Š‹ŒŽ‘’“”•–—˜™š›œžŸ ¡¢£¤¥¦§¨©ª«¬­®¯°±²³´µ¶·¸¹º»¼½¾¿ÀÁÂÃÄÅÆÇÈÉÊËÌÍÎÏÐÑÒÓÔÕÖ×ØÙÚÛÜÝÞßàáâãäåæçèéêëìíîïðñòóôõö÷øùúûüýþÿ掐掐掐掐掐掐掐掐掐掐掐掐掐掐掐掐掐掐掐掐掐掐掐掐掐掐掐掐掐掐掐掐 ⪠㗀䀀䀀檠掐᭠ࣜܡƻÜW̵ᒌƐ`` ￼ ᜀᨀ뾀྇＞‟㣐啠䜰檠啠屰Ġ丰䀀VVŌČᇷꘊ⪠䀀䀀䀀䀀䀀⎐䀀㣐啠㣐㣐㇐㌰⌰㌰䕀掐䀀掐⪠䀀䜰燐䀀䀀⪠耀䀀⪠磐掐䜰掐掐⪠⪠䜰䜰Ⳑ䀀燐⪠絰㇐⪠啠掐㇐䜰 ㇐䀀䀀䀀䀀⌰䀀⪠慀⍐䀀噠⪠慀䀀㌰䙀♠♠⪠䧀䋰 ⪠♠➰䀀怀怀怀䀀丰丰丰丰丰丰燐啠丰丰丰丰⪠⪠⪠⪠屰啠屰屰屰屰屰噠屰屰屰屰屰䜰丰䀀䀀䀀䀀䀀䀀䀀啠㣐㣐㣐㣐㣐⎐⎐⎐⎐䀀䀀䀀䀀䀀䀀䀀䙀䀀䀀䀀䀀䀀㣐䀀㣐ळကĀŸŸࣜܡƻÜW̵ᒌƐ`` ￼ ᜀᨀ뾀྇＞‟ĠVVĖČბ)ࣜ䀀䀀䀀䀀跀 ＞ἠⴜ聱掐掐掐掐掐掐掐掐掐掐掐掐掐掐掐掐掐掐掐掐掐掐掐掐掐掐掐掐掐掐掐掐 ⪠㗀䀀䀀檠掐᭠⪠⪠䀀噠 ⪠ ⎐䀀䀀䀀䀀䀀䀀䀀䀀䀀䀀⪠⪠噠噠噠䀀痀丰丰啠屰丰丰屰屰⪠㣐啠䜰檠啠屰丰屰丰䀀䜰屰丰檠丰䜰䜰㇐⎐㇐㘀䀀⪠䀀䀀㣐䀀㣐⎐䀀䀀⎐⎐㣐⎐屰䀀䀀䀀䀀㇐㇐⎐䀀㣐啠㣐㣐㇐㌰⌰㌰䕀掐䀀掐⪠䀀䜰燐䀀䀀⪠耀䀀⪠磐掐䜰掐掐⪠⪠䜰䜰Ⳑ䀀燐⪠絰㇐⪠啠掐㇐䜰 ㇐䀀䀀䀀䀀⌰䀀⪠慀⍐䀀噠⪠慀䀀㌰䙀♠♠⪠䧀䋰 ⪠♠➰䀀怀怀怀䀀丰丰丰丰丰丰燐啠丰丰丰丰⪠⪠⪠⪠屰啠屰屰屰屰屰噠屰屰屰屰屰䜰丰䀀䀀䀀䀀䀀䀀䀀啠㣐㣐㣐㣐㣐⎐⎐⎐⎐䀀䀀䀀䀀䀀䀀䀀䙀䀀䀀䀀䀀䀀㣐䀀㣐ࣜܡƻÜW̷ೱƐ`` ￼ ÿᜀ퀀翽＞‟ĠȐVƠČ덠㜿燈㝁㜿㜿诸炼㝁 ȐưĈ GetTypeInfoCount ƉĈSmartTagCaptionƀĈ&quot;VerbCaptionFromIDƛĈVerbNameFromID ƒĈQueryInterfaceiondas ūĈConvertidor de medidasŢĎ/C:\ARCHIV~1\ARCHIV~1\MICROS~1\SMARTT~1\MOFL.DLL&quot;⍴Đ㝄㝄$â&quot;&quot;ŒČ綴㝅ɍʡ&quot;İĈ縬㝅쁨̾ďĈ㝇꽀̾੠̾ĈĈ㝇삈̾꼘̾ȐąČ홸㝄㝇㝄㝄㫐㝇ȐĕĈ緬㝅㝇h䆻㝄ǢČ귨̾뿠̾ǡĈ㝇샨̾꽀̾ǺĈSmartTagCaptionㅾ䵜䙏⹌䱄LǵĈ㝇섐̾삈̾ǎĈ세̾샨̾ǋĈ횠̾섐̾¥ǄĈ욀̾殀 ⋈㝅謫㝆࿖̿࿘̿࿌̿࿌̿ǻ¥ġČ울̾᫤㝄ĀǻĤĈNameģČ铰眏ϼЀܘܘ鋈ļĈ⩀̿暸세̾ÖĹČ∥ᷬH∴ᷬˀɨᅀ,,8ΩᾔŰ℠ᾔƠĈƄ∴⁘ÐÀ¨ᅀɐ$∴⃠̀ƨÀᅀɴ0∴∄ʀƠØᅀЄH,∴⌨ðᅀР(Ɛ ∴⎌À ĈᅀѸ$∴ ⏼ŀĠĠᅀҘ,∴&#10;ⓀƀŐĸᅀӘ,∴▨ɘ᰼ܙẔܙỀܙỬܙŐᅀ؈dH̾∴⢈̀ʘŨᅀބx0∴&#10;⩠ကමƀᅀࡰΩ㐘ৰ°℠㐘̀ˀ਄∴㘜̀ƨƘᅀ౤0_ÖŃČ栈眏杰眏푸眑ь⡠̿̾栈眏杰眏푸眑ь⡠̿̾̾̾̾̾̾̾̾̾̾̾̾̾̾ȀSကĀ̾_ǢĈAddRef ǿĈ GetTypeInfoCount ǴĈReleaseǱĈGetTypeInfoǊĈGetIDsOfNamesǇĈInvokeǀĈProgIdǝĈDescǘĈSmartTagCountǕĈSmartTagNameƮĈVerbCountƫĈVerbIDƤĈ&quot;VerbCaptionFromIDƿĈVerbNameFromIDƶĈInvokeVerbƳĈ IsCaptionDynamicg䱄LƊĊ&#10;MOFL.SmartTag-ƇĎ梈॒Rousseau, Jean-Jacques, El Contrato Social o Principios de Derecho Político, Estudio Preliminar y traducción de María José Villaverde, Madrid, Tecnos, 5ª ed., 2007, p 82.&#10;&quot;-ŸČ싸㜮ɍʡV&quot;ŖČྏ)ࣜ䀀䀀䀀䀀跀 ＞ἠⴜ聱掐掐掐掐掐掐掐掐掐掐掐掐掐掐掐掐掐掐掐掐掐掐掐掐掐掐掐掐掐掐掐掐 ㇐䜐䀀䀀檠掐⎐⪠⪠䀀䣰 ⪠ ⎐䀀䀀䀀䀀䀀䀀䀀䀀䀀䀀⪠⪠䣰䣰䣰䀀檀啠啠啠屰啠啠屰掐㇐䀀啠丰燐屰屰丰屰啠䜰丰屰啠燐啠丰丰⪠⎐⪠䣰䀀⪠䀀䀀㣐䀀㣐⪠䀀䜰⎐⎐䀀⎐掐䜰䀀䀀䀀㇐㇐⎐䜰㣐啠䀀㣐㇐ⲐᰰⲐ䣰掐䀀掐⪠䀀䀀耀䀀䀀⪠耀䜰⪠磐掐丰掐掐⪠⪠䀀䀀Ⳑ䀀耀⪠耀㇐⪠屰掐㇐丰 ㇐䀀䀀䀀䀀ᰰ䀀⪠徠∐䀀䶐⪠徠䀀㌰䙀♠♠⪠䧀䀀 ⪠♠♠䀀怀怀怀䀀啠啠啠啠啠啠磐啠啠啠啠啠㇐㇐㇐㇐屰屰屰屰屰屰屰䣰屰屰屰屰屰丰丰䀀䀀䀀䀀䀀䀀䀀屰㣐㣐㣐㣐㣐⎐⎐⎐⎐䀀䜰䀀䀀䀀䀀䀀䙀䀀䜰䜰䜰䜰㣐䀀㣐I ࣜܡƻÜW͌งʼ`` ￼ ÿᜀ퀀翽＞‟BWORKSĠȁVǠĈBȁǡČBBƿČBBŽČBBĻČBBǹČӠ̿ː̿௨̿BBƷČ@BBŵČ@@BĳĈ䪜ܚৰ̀̿BČČन̿BBǊČBƈČ&#10;àࢂàࢂƙĈGetTypeInfoBƒČ䀀BŐĈInvokesĭĈ쫈㜮鐠㜯h䘏㜮ĺĈxC:\Documents and Settings\Juan H. Pico\Mis documentos\NormalċĈdÈĬĆĈDescąĈNameĀĈ釰㜯侮̿ৰ̀nĝĈGetIDsOfNamesĖĈAddRefēČ̾ภ̿VǮČ௘ﰊ&#10;䀀䀀䀀䀀Ð0＞ἠⴜ聱°°°°°°°°°°°°°°°°°°°°°°°°°°°°°°°°00`pÐ0PPp0P0`pppppppppp00` pp``P`p` ppppp°pppP`Pp`pp`pp@pp0@p0°ppppP`Ppppp`ppp°p°0pP°pp`ĠpP°°p°°00PPpp ``P°°`p00pppppp` `P p````pp@```ÀÀÀ`°p````PPPPpppppppppp°`pppp0000ppppppppppppppp&#10;Ɛ`` ￼ ✀翽＞‟ĠVƸĈ&quot;C:\Archivos de programa\Microsoft Office\OFFICE11\WINWORD.EXE&quot;ƉČ±!la Espiritualidad Latinoamericana£ƜĈ&quot;賀&quot;Pό࿰̽ƙĈ㭨ᩐ̿ୠ̽ÈÉÊËƒĈ&quot;蹀ñQό஀̽ůĈ䇈睋䆜睋䁤睌ĺ ৰÀ䘀úûüýþÿCLSID\{000209F0-0000-0000-C000-000000000046}/67ųĈ䇈睋䆜睋䁤睌Ϊ ৱÀ䘀@p0°ppppCLSID\{000209F1-0000-0000-C000-000000000046}pppŗĈγ뚐ꅀ&quot;γ뚐앞䭈沃妼ﱆ⠻őĈ䇈睋䆜睋䁤睌Φ ৴À䘀pppppppCLSID\{000209F4-0000-0000-C000-000000000046}00`ĵĐ耸碒᧐̿̽À䘀ďĈ䇈睋䆜睋䁤睌ή ৵À䘀CLSID\{000209F5-0000-0000-C000-000000000046}ēĐ耈碒̽鄸&quot;À䘀5ǭĈ&#10;(Ðݐ̀ÐఊჰŒÐࠠ͋ఊ㮨ŤŒበఊ鬐 ǭŤ鶘ఊ拠&#10;ȱǭꝀ͋Dఊ㚸˃ȱ좈͈ఊศ̾Ϭ˃겠͋ĩఊᨘ̿&#10;ѬϬꮘ͋ఊླྀ̾ҒѬ͈&amp;ఊ̽ԱҒᣰఊ茸5ǖĈ聐碒᧸̿ᛨ̿nWorǓĈ聨碒̿᧐̿ƬČ밨͈ศ̾ƪČ呐쀎ƦĈ쥔丈́Ꮘ̿ardƣĈᰴĽ耐&quot;丈́ƼČ冰&quot;撠杨ƻĈ슼䯀́缀&quot;ƴČꁘ́細ƲĈ汸睋曠༠ό䎷綃晤ᚻ啲ꓸ⬪ƏČ铰眏Ͱʹͺͺ㒄ƈĈ웘⛘̿ጘ&quot;ÉƅĈ∴᭐Ő᭔ͺᲤͺ᳀ͺ᳜ͺxᅀ8↨̿Ω᳸Ę⌈̿℠᳸ƠĈĬ⌴̿∴ᶼÐÀᅀǸ$⍠̿∴Ṅ̀ƨ¨ᅀȜ0∴ὨɘὬͺ⇄ͺ⇰ͺ∜ͺÀᅀΠH⊰̿∴≈ð≌ͺ⌼ͺ⍌ͺ⍜ͺØᅀӄ,∀̿∴⍬ðᅀӤ(Ĭ ⎸̿∴⏐À ĈᅀԼ$␐̿∴ ⑀ŀĠĠᅀ՜,∴&#10;┄ƀŐĸᅀ֌,∴◬Ƙ◰ͺ➈ͺ➜ͺ➰ͺŐᅀټ0≘̿∴⟄̀ƨŨᅀܸ0∴&#10;⣨ကමƀᅀݘΩ㊠ࣜ°℠㊠̀ʔࣰYÉǚĈ栈眏杰眏푸眑쓸⇔̿栈眏杰眏푸眑쓸↨̿栈眏杰眏푸眑ɘ쓸∬̿栈眏杰眏푸眑ɘ쓸∀̿栈眏杰眏푸眑ь쓸⊄̿栈眏杰眏푸眑ь쓸≘̿栈眏杰眏푸眑Ǵ쓸⋜̿栈眏杰眏푸眑Ǵ쓸⊰̿栈眏杰眏푸眑d쓸栈眏杰眏푸眑È쓸栈眏杰眏푸眑Ĭ쓸⎌̿栈眏杰眏푸眑Ĭ쓸⍠̿栈眏杰眏푸眑ʼ쓸⏤̿栈眏杰眏푸眑ʼ쓸⎸̿栈眏杰眏푸眑̠쓸␼̿栈眏杰眏푸眑̠쓸␐̿YţĈAddRefżČ铰眏΀À΍ʰ΍䍐BŹĈ書眏锘眏푤眑ŔƐ̽ќ縼۔Ѩ繈۔м 縜۔ˤ糄۔ͤØ組۔҄Ȁ繤۔ڄӜ聤۔ୠ`蕀۔ீ(薠۔租۔௨藈۔௸藘۔租۔租۔ЉA7ǻ ૠ̾̽ˤ秠۔퀴̽ම̾襀&quot;觰&quot;̽BķĈ鬜Ļ⿐̿ᭀ̿İĈLÈd nvalid.onNameăČ\REGISTRY\USER\S-1-5-21-840892048-994044236-1117998272-1006\Software\Microsoft\Windows NT\CurrentVersion\Windows9CBǥĈ書眏锘眏푤眑ƈڤ훀̾બļܙસňܙੜPìܙࠬﺼܘࢬư＼ܘ૔ȀŤܙ೔ཤͤܙ᰸¤ወܙ᳜è፬ܙܘ᷄ᑔܙᷔᑤܙܘܘЉAݪ 蛠&quot;홰̾ࠬܘ̽ຘ̾̾̾̾횘̾ BƣĈЂ碈(礘(  ƸĈЃ繶(缆(  ƱĈЅ鳸(鶈(  ƆĈІꋘ(ꍨ(  ƟĈЇ꠆(ꢖ(  ƔĈЈ쐦(쒶(  ŭĈЋ蠠)袰)  ŢĈЌ趤)踴)  ŻĈЎ듸)떈)  ŰĈЏ멄)뫔)  ŉĈА쀀)삐)  ŞĈГ햊)혚)  ŗĈД))  ĬĈЕ))  ĥĈЖ))  ĺĈИﵬ)﷼)  ĳĈЙɨ*˸*  ĈĈКࡔ*ࣤ*  āĈЛ᧌*ᩜ* ĖĈꐰ䨰&quot;⛘̿ēĈDescࠁǮĈ"/>
        </w:smartTagPr>
        <w:r w:rsidRPr="00DC78A1">
          <w:rPr>
            <w:rFonts w:ascii="Times New Roman" w:hAnsi="Times New Roman" w:cs="Times New Roman"/>
            <w:spacing w:val="-3"/>
            <w:sz w:val="20"/>
            <w:szCs w:val="20"/>
          </w:rPr>
          <w:t>La Réligion</w:t>
        </w:r>
      </w:smartTag>
      <w:r w:rsidRPr="00DC78A1">
        <w:rPr>
          <w:rFonts w:ascii="Times New Roman" w:hAnsi="Times New Roman" w:cs="Times New Roman"/>
          <w:spacing w:val="-3"/>
          <w:sz w:val="20"/>
          <w:szCs w:val="20"/>
        </w:rPr>
        <w:t xml:space="preserve">, opium du peuple et protestation contre la misère réelle", en </w:t>
      </w:r>
      <w:r w:rsidRPr="00DC78A1">
        <w:rPr>
          <w:rFonts w:ascii="Times New Roman" w:hAnsi="Times New Roman" w:cs="Times New Roman"/>
          <w:bCs/>
          <w:i/>
          <w:spacing w:val="-3"/>
          <w:sz w:val="20"/>
          <w:szCs w:val="20"/>
        </w:rPr>
        <w:t>Social</w:t>
      </w:r>
      <w:r w:rsidRPr="00DC78A1">
        <w:rPr>
          <w:rFonts w:ascii="Times New Roman" w:hAnsi="Times New Roman" w:cs="Times New Roman"/>
          <w:i/>
          <w:spacing w:val="-3"/>
          <w:sz w:val="20"/>
          <w:szCs w:val="20"/>
        </w:rPr>
        <w:t xml:space="preserve"> </w:t>
      </w:r>
      <w:r w:rsidRPr="00DC78A1">
        <w:rPr>
          <w:rFonts w:ascii="Times New Roman" w:hAnsi="Times New Roman" w:cs="Times New Roman"/>
          <w:bCs/>
          <w:i/>
          <w:spacing w:val="-3"/>
          <w:sz w:val="20"/>
          <w:szCs w:val="20"/>
        </w:rPr>
        <w:t>Compass</w:t>
      </w:r>
      <w:r w:rsidRPr="00DC78A1">
        <w:rPr>
          <w:rFonts w:ascii="Times New Roman" w:hAnsi="Times New Roman" w:cs="Times New Roman"/>
          <w:spacing w:val="-3"/>
          <w:sz w:val="20"/>
          <w:szCs w:val="20"/>
        </w:rPr>
        <w:t>, CRSR, Université de Louvaine, XXXV, 2-3, 1988, pp.197-230.</w:t>
      </w:r>
    </w:p>
    <w:p w:rsidR="00E96778" w:rsidRPr="00DC78A1" w:rsidRDefault="00E96778" w:rsidP="00BC5400">
      <w:pPr>
        <w:pStyle w:val="Textodenotaalpie"/>
        <w:tabs>
          <w:tab w:val="left" w:pos="-720"/>
        </w:tabs>
        <w:suppressAutoHyphens/>
        <w:jc w:val="both"/>
      </w:pPr>
    </w:p>
  </w:footnote>
  <w:footnote w:id="290">
    <w:p w:rsidR="00E96778" w:rsidRPr="00305CD3" w:rsidRDefault="00E96778">
      <w:pPr>
        <w:pStyle w:val="Textonotapie"/>
        <w:rPr>
          <w:lang w:val="es-MX"/>
        </w:rPr>
      </w:pPr>
      <w:r>
        <w:rPr>
          <w:rStyle w:val="Refdenotaalpie"/>
        </w:rPr>
        <w:footnoteRef/>
      </w:r>
      <w:r>
        <w:t xml:space="preserve"> </w:t>
      </w:r>
      <w:r>
        <w:rPr>
          <w:lang w:val="es-MX"/>
        </w:rPr>
        <w:t>Aunque con ciertas excepciones, como el sociólogo estadounidense C. Wright Mills.</w:t>
      </w:r>
    </w:p>
  </w:footnote>
  <w:footnote w:id="291">
    <w:p w:rsidR="00E96778" w:rsidRPr="00DF7486" w:rsidRDefault="00E96778">
      <w:pPr>
        <w:pStyle w:val="Textonotapie"/>
        <w:rPr>
          <w:lang w:val="es-MX"/>
        </w:rPr>
      </w:pPr>
      <w:r>
        <w:rPr>
          <w:rStyle w:val="Refdenotaalpie"/>
        </w:rPr>
        <w:footnoteRef/>
      </w:r>
      <w:r>
        <w:t xml:space="preserve"> </w:t>
      </w:r>
      <w:smartTag w:uri="urn:schemas-microsoft-com:office:smarttags" w:element="PersonName">
        <w:smartTagPr>
          <w:attr w:name="ProductID" w:val="La Fontaine"/>
        </w:smartTagPr>
        <w:r>
          <w:rPr>
            <w:lang w:val="es-MX"/>
          </w:rPr>
          <w:t>La Fontaine</w:t>
        </w:r>
      </w:smartTag>
      <w:r>
        <w:rPr>
          <w:lang w:val="es-MX"/>
        </w:rPr>
        <w:t xml:space="preserve">…, </w:t>
      </w:r>
      <w:r w:rsidRPr="001745B5">
        <w:rPr>
          <w:lang w:val="es-MX"/>
        </w:rPr>
        <w:t>El Corazón</w:t>
      </w:r>
      <w:r>
        <w:rPr>
          <w:lang w:val="es-MX"/>
        </w:rPr>
        <w:t xml:space="preserve">, </w:t>
      </w:r>
      <w:r>
        <w:rPr>
          <w:i/>
          <w:lang w:val="es-MX"/>
        </w:rPr>
        <w:t>op.cit</w:t>
      </w:r>
      <w:r>
        <w:rPr>
          <w:lang w:val="es-MX"/>
        </w:rPr>
        <w:t>.</w:t>
      </w:r>
    </w:p>
  </w:footnote>
  <w:footnote w:id="292">
    <w:p w:rsidR="00E96778" w:rsidRPr="000B7E5B" w:rsidRDefault="00E96778" w:rsidP="00583FDC">
      <w:pPr>
        <w:pStyle w:val="Textonotapie"/>
        <w:rPr>
          <w:lang w:val="es-MX"/>
        </w:rPr>
      </w:pPr>
      <w:r>
        <w:rPr>
          <w:rStyle w:val="Refdenotaalpie"/>
        </w:rPr>
        <w:footnoteRef/>
      </w:r>
      <w:r>
        <w:t xml:space="preserve"> Santos, Crítica…,</w:t>
      </w:r>
      <w:r>
        <w:rPr>
          <w:i/>
          <w:lang w:val="es-MX"/>
        </w:rPr>
        <w:t>Op. cit.</w:t>
      </w:r>
      <w:r>
        <w:rPr>
          <w:lang w:val="es-MX"/>
        </w:rPr>
        <w:t>, pp. 173-178.</w:t>
      </w:r>
    </w:p>
  </w:footnote>
  <w:footnote w:id="293">
    <w:p w:rsidR="00E96778" w:rsidRPr="009A199D" w:rsidRDefault="00E96778">
      <w:pPr>
        <w:pStyle w:val="Textonotapie"/>
        <w:rPr>
          <w:lang w:val="es-MX"/>
        </w:rPr>
      </w:pPr>
      <w:r>
        <w:rPr>
          <w:rStyle w:val="Refdenotaalpie"/>
        </w:rPr>
        <w:footnoteRef/>
      </w:r>
      <w:r>
        <w:t xml:space="preserve"> </w:t>
      </w:r>
      <w:r>
        <w:rPr>
          <w:lang w:val="es-MX"/>
        </w:rPr>
        <w:t xml:space="preserve">Santos…, El Milenio…, </w:t>
      </w:r>
      <w:r>
        <w:rPr>
          <w:i/>
          <w:lang w:val="es-MX"/>
        </w:rPr>
        <w:t>op.cit.</w:t>
      </w:r>
      <w:r>
        <w:rPr>
          <w:lang w:val="es-MX"/>
        </w:rPr>
        <w:t>, pp. 260-263</w:t>
      </w:r>
    </w:p>
  </w:footnote>
  <w:footnote w:id="294">
    <w:p w:rsidR="00E96778" w:rsidRPr="00401BAF" w:rsidRDefault="00E96778" w:rsidP="00B32C0F">
      <w:pPr>
        <w:pStyle w:val="Textonotapie"/>
        <w:jc w:val="both"/>
        <w:rPr>
          <w:lang w:val="es-MX"/>
        </w:rPr>
      </w:pPr>
      <w:r>
        <w:rPr>
          <w:rStyle w:val="Refdenotaalpie"/>
        </w:rPr>
        <w:footnoteRef/>
      </w:r>
      <w:r>
        <w:t xml:space="preserve"> </w:t>
      </w:r>
      <w:r>
        <w:rPr>
          <w:lang w:val="es-MX"/>
        </w:rPr>
        <w:t xml:space="preserve">Santos…, El Milenio…, </w:t>
      </w:r>
      <w:r>
        <w:rPr>
          <w:i/>
          <w:lang w:val="es-MX"/>
        </w:rPr>
        <w:t>op.cit.</w:t>
      </w:r>
      <w:r>
        <w:rPr>
          <w:lang w:val="es-MX"/>
        </w:rPr>
        <w:t>, pp. 365-371, 318-330, y 359. Vale la pena leer todas las páginas 311-371.</w:t>
      </w:r>
    </w:p>
  </w:footnote>
  <w:footnote w:id="295">
    <w:p w:rsidR="00E96778" w:rsidRPr="00C8016E" w:rsidRDefault="00E96778">
      <w:pPr>
        <w:pStyle w:val="Textonotapie"/>
        <w:rPr>
          <w:lang w:val="es-MX"/>
        </w:rPr>
      </w:pPr>
      <w:r>
        <w:rPr>
          <w:rStyle w:val="Refdenotaalpie"/>
        </w:rPr>
        <w:footnoteRef/>
      </w:r>
      <w:r>
        <w:t xml:space="preserve"> </w:t>
      </w:r>
      <w:r>
        <w:rPr>
          <w:lang w:val="es-MX"/>
        </w:rPr>
        <w:t xml:space="preserve">Schweickart, David, </w:t>
      </w:r>
      <w:r>
        <w:rPr>
          <w:i/>
          <w:lang w:val="es-MX"/>
        </w:rPr>
        <w:t>Más allá del Capitalismo</w:t>
      </w:r>
      <w:r>
        <w:rPr>
          <w:lang w:val="es-MX"/>
        </w:rPr>
        <w:t>, Santander, Sal Terrae, 1993, pp. 111-132.</w:t>
      </w:r>
    </w:p>
  </w:footnote>
  <w:footnote w:id="296">
    <w:p w:rsidR="00E96778" w:rsidRDefault="00E96778" w:rsidP="00F47216">
      <w:pPr>
        <w:pStyle w:val="Textodenotaalpie"/>
        <w:tabs>
          <w:tab w:val="left" w:pos="-720"/>
        </w:tabs>
        <w:suppressAutoHyphens/>
        <w:jc w:val="both"/>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Para el "clamor", como término bíblico que expresa la queja contra la injusticia, véanse: Ex</w:t>
      </w:r>
      <w:r>
        <w:rPr>
          <w:rFonts w:ascii="Times New Roman" w:hAnsi="Times New Roman" w:cs="Times New Roman"/>
          <w:spacing w:val="-3"/>
        </w:rPr>
        <w:t xml:space="preserve"> </w:t>
      </w:r>
      <w:r>
        <w:rPr>
          <w:rFonts w:ascii="Times New Roman" w:hAnsi="Times New Roman" w:cs="Times New Roman"/>
          <w:spacing w:val="-3"/>
          <w:sz w:val="20"/>
          <w:szCs w:val="20"/>
        </w:rPr>
        <w:t>3,7-9; Gen 4,10; Job 34,28 y 19,7; Is 19,20; Jer 20,8; Sal 9,13; 34,18; 77,2, etc. Para el conocido pasaje paulino, a continuación, véase Rom 8,19-27.</w:t>
      </w:r>
    </w:p>
  </w:footnote>
  <w:footnote w:id="297">
    <w:p w:rsidR="00E96778" w:rsidRDefault="00E96778" w:rsidP="00F47216">
      <w:pPr>
        <w:pStyle w:val="Textodenotaalpie"/>
        <w:tabs>
          <w:tab w:val="left" w:pos="-720"/>
        </w:tabs>
        <w:suppressAutoHyphens/>
        <w:spacing w:after="240"/>
        <w:jc w:val="both"/>
        <w:rPr>
          <w:rFonts w:ascii="Times New Roman" w:hAnsi="Times New Roman" w:cs="Times New Roman"/>
          <w:sz w:val="20"/>
          <w:szCs w:val="20"/>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Is 42,1.6 y 49,8.</w:t>
      </w:r>
    </w:p>
  </w:footnote>
  <w:footnote w:id="298">
    <w:p w:rsidR="00E96778" w:rsidRDefault="00E96778" w:rsidP="00BC5400">
      <w:pPr>
        <w:pStyle w:val="Textodenotaalpie"/>
        <w:tabs>
          <w:tab w:val="left" w:pos="-720"/>
        </w:tabs>
        <w:suppressAutoHyphens/>
        <w:spacing w:after="240"/>
        <w:jc w:val="both"/>
        <w:rPr>
          <w:rFonts w:ascii="Times New Roman" w:hAnsi="Times New Roman" w:cs="Times New Roman"/>
          <w:sz w:val="20"/>
          <w:szCs w:val="20"/>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Para Yahvé, véase Sal 9,19 entre otros muchos salmos. Para el Dios-Padre de Jesús de Nazaret, véanse: Mt 11,25-26 y 5,3; Lc 4,18; Mt 11,2-6.</w:t>
      </w:r>
    </w:p>
  </w:footnote>
  <w:footnote w:id="299">
    <w:p w:rsidR="00E96778" w:rsidRPr="00C26DFE" w:rsidRDefault="00E96778" w:rsidP="00F47216">
      <w:pPr>
        <w:pStyle w:val="Textonotapie"/>
        <w:jc w:val="both"/>
      </w:pPr>
      <w:r>
        <w:rPr>
          <w:rStyle w:val="Refdenotaalpie"/>
        </w:rPr>
        <w:footnoteRef/>
      </w:r>
      <w:r>
        <w:t xml:space="preserve"> Para una fundamentación, incluso cuantitativa, de este punto de vista se pueden leer con fruto al menos los cuatro primeros capítulos de la obra: Krugman, Paul, </w:t>
      </w:r>
      <w:r>
        <w:rPr>
          <w:i/>
        </w:rPr>
        <w:t>Después de Bush</w:t>
      </w:r>
      <w:r>
        <w:t>. El fin de los “neocons” y la hora de los demócratas, Barcelona, Crítica, 2007.</w:t>
      </w:r>
    </w:p>
  </w:footnote>
  <w:footnote w:id="300">
    <w:p w:rsidR="00E96778" w:rsidRPr="00D745DB" w:rsidRDefault="00E96778" w:rsidP="00D745DB">
      <w:pPr>
        <w:pStyle w:val="Textodenotaalpie"/>
        <w:tabs>
          <w:tab w:val="left" w:pos="-720"/>
        </w:tabs>
        <w:suppressAutoHyphens/>
        <w:spacing w:after="240"/>
        <w:rPr>
          <w:rFonts w:ascii="Times New Roman" w:hAnsi="Times New Roman" w:cs="Times New Roman"/>
        </w:rPr>
      </w:pPr>
      <w:r w:rsidRPr="00D745DB">
        <w:rPr>
          <w:rStyle w:val="Refdenotaalpie"/>
          <w:rFonts w:ascii="Times New Roman" w:hAnsi="Times New Roman" w:cs="Times New Roman"/>
          <w:spacing w:val="-3"/>
          <w:sz w:val="20"/>
          <w:szCs w:val="20"/>
          <w:lang w:val="en-US"/>
        </w:rPr>
        <w:footnoteRef/>
      </w:r>
      <w:r w:rsidRPr="00D745DB">
        <w:rPr>
          <w:rFonts w:ascii="Times New Roman" w:hAnsi="Times New Roman" w:cs="Times New Roman"/>
          <w:spacing w:val="-3"/>
          <w:sz w:val="20"/>
          <w:szCs w:val="20"/>
        </w:rPr>
        <w:t xml:space="preserve"> Romero, Monseñor Oscar, </w:t>
      </w:r>
      <w:r w:rsidRPr="00D745DB">
        <w:rPr>
          <w:rFonts w:ascii="Times New Roman" w:hAnsi="Times New Roman" w:cs="Times New Roman"/>
          <w:i/>
          <w:spacing w:val="-3"/>
          <w:sz w:val="20"/>
          <w:szCs w:val="20"/>
        </w:rPr>
        <w:t>Homilías</w:t>
      </w:r>
      <w:r w:rsidRPr="00D745DB">
        <w:rPr>
          <w:rFonts w:ascii="Times New Roman" w:hAnsi="Times New Roman" w:cs="Times New Roman"/>
          <w:spacing w:val="-3"/>
          <w:sz w:val="20"/>
          <w:szCs w:val="20"/>
        </w:rPr>
        <w:t>, Tomo VI, San Salvador, UCA Editores, 2007, p</w:t>
      </w:r>
      <w:r>
        <w:rPr>
          <w:rFonts w:ascii="Times New Roman" w:hAnsi="Times New Roman" w:cs="Times New Roman"/>
          <w:spacing w:val="-3"/>
          <w:sz w:val="20"/>
          <w:szCs w:val="20"/>
        </w:rPr>
        <w:t>.</w:t>
      </w:r>
      <w:r w:rsidRPr="00D745DB">
        <w:rPr>
          <w:rFonts w:ascii="Times New Roman" w:hAnsi="Times New Roman" w:cs="Times New Roman"/>
          <w:spacing w:val="-3"/>
          <w:sz w:val="20"/>
          <w:szCs w:val="20"/>
        </w:rPr>
        <w:t xml:space="preserve"> 195.</w:t>
      </w:r>
    </w:p>
  </w:footnote>
  <w:footnote w:id="301">
    <w:p w:rsidR="00E96778" w:rsidRDefault="00E96778" w:rsidP="00A757A8">
      <w:pPr>
        <w:pStyle w:val="Textodenotaalpie"/>
        <w:tabs>
          <w:tab w:val="left" w:pos="-720"/>
        </w:tabs>
        <w:suppressAutoHyphens/>
        <w:jc w:val="both"/>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En esta concepción sociológica me guío por: Ribeiro de Oliveira, Pedro A., "Comunidade, Igreja e Poder (Em busca de un conceito sociológico de Igreja), en </w:t>
      </w:r>
      <w:r>
        <w:rPr>
          <w:rFonts w:ascii="Times New Roman" w:hAnsi="Times New Roman" w:cs="Times New Roman"/>
          <w:i/>
          <w:iCs/>
          <w:spacing w:val="-3"/>
          <w:sz w:val="20"/>
          <w:szCs w:val="20"/>
        </w:rPr>
        <w:t>Revista Eclesiástica Brasileira</w:t>
      </w:r>
      <w:r>
        <w:rPr>
          <w:rFonts w:ascii="Times New Roman" w:hAnsi="Times New Roman" w:cs="Times New Roman"/>
          <w:spacing w:val="-3"/>
          <w:sz w:val="20"/>
          <w:szCs w:val="20"/>
        </w:rPr>
        <w:t>, Petrópolis, Ed. Vozes, Vol. 47, Fasc. 186, Junho 1987, pp. 299-319.</w:t>
      </w:r>
      <w:r>
        <w:rPr>
          <w:spacing w:val="-3"/>
          <w:sz w:val="20"/>
          <w:szCs w:val="20"/>
        </w:rPr>
        <w:t xml:space="preserve"> </w:t>
      </w:r>
    </w:p>
  </w:footnote>
  <w:footnote w:id="302">
    <w:p w:rsidR="00E96778" w:rsidRPr="001E09B2" w:rsidRDefault="00E96778" w:rsidP="00A757A8">
      <w:pPr>
        <w:pStyle w:val="Textodenotaalpie"/>
        <w:tabs>
          <w:tab w:val="left" w:pos="-720"/>
        </w:tabs>
        <w:suppressAutoHyphens/>
        <w:jc w:val="both"/>
        <w:rPr>
          <w:rFonts w:ascii="Times New Roman" w:hAnsi="Times New Roman" w:cs="Times New Roman"/>
          <w:spacing w:val="-3"/>
          <w:sz w:val="20"/>
          <w:szCs w:val="20"/>
          <w:lang w:val="fr-FR"/>
        </w:rPr>
      </w:pPr>
      <w:r>
        <w:rPr>
          <w:rStyle w:val="Refdenotaalpie"/>
          <w:rFonts w:ascii="Times New Roman" w:hAnsi="Times New Roman" w:cs="Times New Roman"/>
          <w:spacing w:val="-3"/>
          <w:sz w:val="20"/>
          <w:szCs w:val="20"/>
          <w:lang w:val="en-US"/>
        </w:rPr>
        <w:footnoteRef/>
      </w:r>
      <w:r w:rsidRPr="001E09B2">
        <w:rPr>
          <w:rFonts w:ascii="Times New Roman" w:hAnsi="Times New Roman" w:cs="Times New Roman"/>
          <w:spacing w:val="-3"/>
          <w:sz w:val="20"/>
          <w:szCs w:val="20"/>
          <w:lang w:val="fr-FR"/>
        </w:rPr>
        <w:t xml:space="preserve"> Ver, para esta caracterización, Fossaert</w:t>
      </w:r>
      <w:r>
        <w:rPr>
          <w:rFonts w:ascii="Times New Roman" w:hAnsi="Times New Roman" w:cs="Times New Roman"/>
          <w:spacing w:val="-3"/>
          <w:sz w:val="20"/>
          <w:szCs w:val="20"/>
          <w:lang w:val="fr-FR"/>
        </w:rPr>
        <w:t>…</w:t>
      </w:r>
      <w:r w:rsidRPr="001E09B2">
        <w:rPr>
          <w:rFonts w:ascii="Times New Roman" w:hAnsi="Times New Roman" w:cs="Times New Roman"/>
          <w:spacing w:val="-3"/>
          <w:sz w:val="20"/>
          <w:szCs w:val="20"/>
          <w:lang w:val="fr-FR"/>
        </w:rPr>
        <w:t xml:space="preserve">, </w:t>
      </w:r>
      <w:smartTag w:uri="urn:schemas-microsoft-com:office:smarttags" w:element="PersonName">
        <w:smartTagPr>
          <w:attr w:name="ProductID" w:val="ﺐ㈞㬿䳀䊣Ϯĕ蚌ョ虜ョ"/>
        </w:smartTagPr>
        <w:r w:rsidRPr="001745B5">
          <w:rPr>
            <w:rFonts w:ascii="Times New Roman" w:hAnsi="Times New Roman" w:cs="Times New Roman"/>
            <w:iCs/>
            <w:spacing w:val="-3"/>
            <w:sz w:val="20"/>
            <w:szCs w:val="20"/>
            <w:lang w:val="fr-FR"/>
          </w:rPr>
          <w:t>La Société</w:t>
        </w:r>
      </w:smartTag>
      <w:r>
        <w:rPr>
          <w:rFonts w:ascii="Times New Roman" w:hAnsi="Times New Roman" w:cs="Times New Roman"/>
          <w:spacing w:val="-3"/>
          <w:sz w:val="20"/>
          <w:szCs w:val="20"/>
          <w:lang w:val="fr-FR"/>
        </w:rPr>
        <w:t>…</w:t>
      </w:r>
      <w:r w:rsidRPr="001E09B2">
        <w:rPr>
          <w:rFonts w:ascii="Times New Roman" w:hAnsi="Times New Roman" w:cs="Times New Roman"/>
          <w:spacing w:val="-3"/>
          <w:sz w:val="20"/>
          <w:szCs w:val="20"/>
          <w:lang w:val="fr-FR"/>
        </w:rPr>
        <w:t>, Tome 6</w:t>
      </w:r>
      <w:r>
        <w:rPr>
          <w:rFonts w:ascii="Times New Roman" w:hAnsi="Times New Roman" w:cs="Times New Roman"/>
          <w:spacing w:val="-3"/>
          <w:sz w:val="20"/>
          <w:szCs w:val="20"/>
          <w:lang w:val="fr-FR"/>
        </w:rPr>
        <w:t>…</w:t>
      </w:r>
      <w:r w:rsidRPr="001E09B2">
        <w:rPr>
          <w:rFonts w:ascii="Times New Roman" w:hAnsi="Times New Roman" w:cs="Times New Roman"/>
          <w:spacing w:val="-3"/>
          <w:sz w:val="20"/>
          <w:szCs w:val="20"/>
          <w:lang w:val="fr-FR"/>
        </w:rPr>
        <w:t>,  pp. 360-361.</w:t>
      </w:r>
    </w:p>
    <w:p w:rsidR="00E96778" w:rsidRPr="001E09B2" w:rsidRDefault="00E96778" w:rsidP="00A757A8">
      <w:pPr>
        <w:pStyle w:val="Textodenotaalpie"/>
        <w:tabs>
          <w:tab w:val="left" w:pos="-720"/>
        </w:tabs>
        <w:suppressAutoHyphens/>
        <w:jc w:val="both"/>
        <w:rPr>
          <w:lang w:val="fr-FR"/>
        </w:rPr>
      </w:pPr>
    </w:p>
  </w:footnote>
  <w:footnote w:id="303">
    <w:p w:rsidR="00E96778" w:rsidRDefault="00E96778" w:rsidP="00F8031A">
      <w:pPr>
        <w:pStyle w:val="Textodenotaalpie"/>
        <w:tabs>
          <w:tab w:val="left" w:pos="-720"/>
        </w:tabs>
        <w:suppressAutoHyphens/>
        <w:jc w:val="both"/>
      </w:pPr>
      <w:r>
        <w:rPr>
          <w:rStyle w:val="Refdenotaalpie"/>
          <w:rFonts w:ascii="Times New Roman" w:hAnsi="Times New Roman" w:cs="Times New Roman"/>
          <w:spacing w:val="-3"/>
          <w:sz w:val="20"/>
          <w:szCs w:val="20"/>
        </w:rPr>
        <w:t xml:space="preserve"> </w:t>
      </w: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Bloch…, </w:t>
      </w:r>
      <w:r w:rsidRPr="001745B5">
        <w:rPr>
          <w:rFonts w:ascii="Times New Roman" w:hAnsi="Times New Roman" w:cs="Times New Roman"/>
          <w:iCs/>
          <w:spacing w:val="-3"/>
          <w:sz w:val="20"/>
          <w:szCs w:val="20"/>
        </w:rPr>
        <w:t>El Principio</w:t>
      </w:r>
      <w:r>
        <w:rPr>
          <w:rFonts w:ascii="Times New Roman" w:hAnsi="Times New Roman" w:cs="Times New Roman"/>
          <w:iCs/>
          <w:spacing w:val="-3"/>
          <w:sz w:val="20"/>
          <w:szCs w:val="20"/>
        </w:rPr>
        <w:t>…</w:t>
      </w:r>
      <w:r>
        <w:rPr>
          <w:rFonts w:ascii="Times New Roman" w:hAnsi="Times New Roman" w:cs="Times New Roman"/>
          <w:spacing w:val="-3"/>
          <w:sz w:val="20"/>
          <w:szCs w:val="20"/>
        </w:rPr>
        <w:t xml:space="preserve">, pp. 351, 353 y 320. </w:t>
      </w:r>
    </w:p>
  </w:footnote>
  <w:footnote w:id="304">
    <w:p w:rsidR="00E96778" w:rsidRDefault="00E96778" w:rsidP="00F8031A">
      <w:pPr>
        <w:pStyle w:val="Textonotapie"/>
        <w:jc w:val="both"/>
      </w:pPr>
      <w:r>
        <w:rPr>
          <w:rStyle w:val="Refdenotaalpie"/>
        </w:rPr>
        <w:footnoteRef/>
      </w:r>
      <w:r>
        <w:t xml:space="preserve"> </w:t>
      </w:r>
      <w:r>
        <w:rPr>
          <w:lang w:val="es-MX"/>
        </w:rPr>
        <w:t>“Atea” era, por ejemplo, la religión china de Lao Tse. Y parecen no ser teístas algunas corrientes budistas.</w:t>
      </w:r>
    </w:p>
  </w:footnote>
  <w:footnote w:id="305">
    <w:p w:rsidR="00E96778" w:rsidRPr="00AB7D12" w:rsidRDefault="00E96778" w:rsidP="00F8031A">
      <w:pPr>
        <w:pStyle w:val="Textodenotaalpie"/>
        <w:tabs>
          <w:tab w:val="left" w:pos="-720"/>
        </w:tabs>
        <w:suppressAutoHyphens/>
        <w:jc w:val="both"/>
        <w:rPr>
          <w:rFonts w:ascii="Times New Roman" w:hAnsi="Times New Roman" w:cs="Times New Roman"/>
          <w:spacing w:val="-3"/>
          <w:sz w:val="20"/>
          <w:szCs w:val="20"/>
          <w:lang w:val="en-US"/>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lang w:val="en-US"/>
        </w:rPr>
        <w:t xml:space="preserve"> Pieris, Aloysius, S.J., </w:t>
      </w:r>
      <w:r>
        <w:rPr>
          <w:rFonts w:ascii="Times New Roman" w:hAnsi="Times New Roman" w:cs="Times New Roman"/>
          <w:i/>
          <w:iCs/>
          <w:spacing w:val="-3"/>
          <w:sz w:val="20"/>
          <w:szCs w:val="20"/>
          <w:lang w:val="en-US"/>
        </w:rPr>
        <w:t>Love meets Wisdom</w:t>
      </w:r>
      <w:r>
        <w:rPr>
          <w:rFonts w:ascii="Times New Roman" w:hAnsi="Times New Roman" w:cs="Times New Roman"/>
          <w:spacing w:val="-3"/>
          <w:sz w:val="20"/>
          <w:szCs w:val="20"/>
          <w:lang w:val="en-US"/>
        </w:rPr>
        <w:t xml:space="preserve">: a Christian experience of Buddhism, </w:t>
      </w:r>
      <w:smartTag w:uri="urn:schemas-microsoft-com:office:smarttags" w:element="place">
        <w:smartTag w:uri="urn:schemas-microsoft-com:office:smarttags" w:element="City">
          <w:r>
            <w:rPr>
              <w:rFonts w:ascii="Times New Roman" w:hAnsi="Times New Roman" w:cs="Times New Roman"/>
              <w:spacing w:val="-3"/>
              <w:sz w:val="20"/>
              <w:szCs w:val="20"/>
              <w:lang w:val="en-US"/>
            </w:rPr>
            <w:t>Maryknoll</w:t>
          </w:r>
        </w:smartTag>
        <w:r>
          <w:rPr>
            <w:rFonts w:ascii="Times New Roman" w:hAnsi="Times New Roman" w:cs="Times New Roman"/>
            <w:spacing w:val="-3"/>
            <w:sz w:val="20"/>
            <w:szCs w:val="20"/>
            <w:lang w:val="en-US"/>
          </w:rPr>
          <w:t xml:space="preserve">, </w:t>
        </w:r>
        <w:smartTag w:uri="urn:schemas-microsoft-com:office:smarttags" w:element="State">
          <w:r>
            <w:rPr>
              <w:rFonts w:ascii="Times New Roman" w:hAnsi="Times New Roman" w:cs="Times New Roman"/>
              <w:spacing w:val="-3"/>
              <w:sz w:val="20"/>
              <w:szCs w:val="20"/>
              <w:lang w:val="en-US"/>
            </w:rPr>
            <w:t>New York</w:t>
          </w:r>
        </w:smartTag>
      </w:smartTag>
      <w:r>
        <w:rPr>
          <w:rFonts w:ascii="Times New Roman" w:hAnsi="Times New Roman" w:cs="Times New Roman"/>
          <w:spacing w:val="-3"/>
          <w:sz w:val="20"/>
          <w:szCs w:val="20"/>
          <w:lang w:val="en-US"/>
        </w:rPr>
        <w:t>, Orbis Books, 1988, pp. 51-52.</w:t>
      </w:r>
    </w:p>
  </w:footnote>
  <w:footnote w:id="306">
    <w:p w:rsidR="00E96778" w:rsidRPr="006F39D1" w:rsidRDefault="00E96778" w:rsidP="00F8031A">
      <w:pPr>
        <w:pStyle w:val="Textodenotaalpie"/>
        <w:tabs>
          <w:tab w:val="left" w:pos="-720"/>
        </w:tabs>
        <w:suppressAutoHyphens/>
        <w:jc w:val="both"/>
        <w:rPr>
          <w:lang w:val="en-US"/>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lang w:val="en-US"/>
        </w:rPr>
        <w:t xml:space="preserve"> </w:t>
      </w:r>
      <w:r w:rsidRPr="006F39D1">
        <w:rPr>
          <w:rFonts w:ascii="Times New Roman" w:hAnsi="Times New Roman" w:cs="Times New Roman"/>
          <w:spacing w:val="-3"/>
          <w:sz w:val="20"/>
          <w:szCs w:val="20"/>
          <w:lang w:val="en-US"/>
        </w:rPr>
        <w:t xml:space="preserve">Pieris…, Love…, </w:t>
      </w:r>
      <w:r w:rsidRPr="006F39D1">
        <w:rPr>
          <w:rFonts w:ascii="Times New Roman" w:hAnsi="Times New Roman" w:cs="Times New Roman"/>
          <w:i/>
          <w:iCs/>
          <w:spacing w:val="-3"/>
          <w:sz w:val="20"/>
          <w:szCs w:val="20"/>
          <w:lang w:val="en-US"/>
        </w:rPr>
        <w:t>op.cit.</w:t>
      </w:r>
      <w:r w:rsidRPr="006F39D1">
        <w:rPr>
          <w:rFonts w:ascii="Times New Roman" w:hAnsi="Times New Roman" w:cs="Times New Roman"/>
          <w:spacing w:val="-3"/>
          <w:sz w:val="20"/>
          <w:szCs w:val="20"/>
          <w:lang w:val="en-US"/>
        </w:rPr>
        <w:t>,</w:t>
      </w:r>
      <w:r>
        <w:rPr>
          <w:rFonts w:ascii="Times New Roman" w:hAnsi="Times New Roman" w:cs="Times New Roman"/>
          <w:spacing w:val="-3"/>
          <w:sz w:val="20"/>
          <w:szCs w:val="20"/>
          <w:lang w:val="en-US"/>
        </w:rPr>
        <w:t xml:space="preserve"> </w:t>
      </w:r>
      <w:r w:rsidRPr="006F39D1">
        <w:rPr>
          <w:rFonts w:ascii="Times New Roman" w:hAnsi="Times New Roman" w:cs="Times New Roman"/>
          <w:spacing w:val="-3"/>
          <w:sz w:val="20"/>
          <w:szCs w:val="20"/>
          <w:lang w:val="en-US"/>
        </w:rPr>
        <w:t>pp.</w:t>
      </w:r>
      <w:r>
        <w:rPr>
          <w:rFonts w:ascii="Times New Roman" w:hAnsi="Times New Roman" w:cs="Times New Roman"/>
          <w:spacing w:val="-3"/>
          <w:sz w:val="20"/>
          <w:szCs w:val="20"/>
          <w:lang w:val="en-US"/>
        </w:rPr>
        <w:t xml:space="preserve"> </w:t>
      </w:r>
      <w:r w:rsidRPr="006F39D1">
        <w:rPr>
          <w:rFonts w:ascii="Times New Roman" w:hAnsi="Times New Roman" w:cs="Times New Roman"/>
          <w:spacing w:val="-3"/>
          <w:sz w:val="20"/>
          <w:szCs w:val="20"/>
          <w:lang w:val="en-US"/>
        </w:rPr>
        <w:t>75-79 y 52.</w:t>
      </w:r>
    </w:p>
  </w:footnote>
  <w:footnote w:id="307">
    <w:p w:rsidR="00E96778" w:rsidRPr="006F39D1" w:rsidRDefault="00E96778" w:rsidP="00F8031A">
      <w:pPr>
        <w:pStyle w:val="Textodenotaalpie"/>
        <w:tabs>
          <w:tab w:val="left" w:pos="-720"/>
        </w:tabs>
        <w:suppressAutoHyphens/>
        <w:jc w:val="both"/>
      </w:pPr>
      <w:r>
        <w:rPr>
          <w:rStyle w:val="Refdenotaalpie"/>
          <w:rFonts w:ascii="Times New Roman" w:hAnsi="Times New Roman" w:cs="Times New Roman"/>
          <w:spacing w:val="-3"/>
          <w:sz w:val="20"/>
          <w:szCs w:val="20"/>
          <w:lang w:val="en-US"/>
        </w:rPr>
        <w:footnoteRef/>
      </w:r>
      <w:r w:rsidRPr="006F39D1">
        <w:rPr>
          <w:rFonts w:ascii="Times New Roman" w:hAnsi="Times New Roman" w:cs="Times New Roman"/>
          <w:spacing w:val="-3"/>
          <w:sz w:val="20"/>
          <w:szCs w:val="20"/>
        </w:rPr>
        <w:t xml:space="preserve"> Alberigo,</w:t>
      </w:r>
      <w:r>
        <w:rPr>
          <w:rFonts w:ascii="Times New Roman" w:hAnsi="Times New Roman" w:cs="Times New Roman"/>
          <w:spacing w:val="-3"/>
          <w:sz w:val="20"/>
          <w:szCs w:val="20"/>
        </w:rPr>
        <w:t xml:space="preserve"> </w:t>
      </w:r>
      <w:r w:rsidRPr="006F39D1">
        <w:rPr>
          <w:rFonts w:ascii="Times New Roman" w:hAnsi="Times New Roman" w:cs="Times New Roman"/>
          <w:spacing w:val="-3"/>
          <w:sz w:val="20"/>
          <w:szCs w:val="20"/>
        </w:rPr>
        <w:t>Giuseppe</w:t>
      </w:r>
      <w:r>
        <w:rPr>
          <w:rFonts w:ascii="Times New Roman" w:hAnsi="Times New Roman" w:cs="Times New Roman"/>
          <w:spacing w:val="-3"/>
          <w:sz w:val="20"/>
          <w:szCs w:val="20"/>
        </w:rPr>
        <w:t>,</w:t>
      </w:r>
      <w:r w:rsidRPr="006F39D1">
        <w:rPr>
          <w:rFonts w:ascii="Times New Roman" w:hAnsi="Times New Roman" w:cs="Times New Roman"/>
          <w:spacing w:val="-3"/>
          <w:sz w:val="20"/>
          <w:szCs w:val="20"/>
        </w:rPr>
        <w:t xml:space="preserve"> "Egemonia istituzionale nella cristianità?", en </w:t>
      </w:r>
      <w:r w:rsidRPr="006F39D1">
        <w:rPr>
          <w:rFonts w:ascii="Times New Roman" w:hAnsi="Times New Roman" w:cs="Times New Roman"/>
          <w:i/>
          <w:iCs/>
          <w:spacing w:val="-3"/>
          <w:sz w:val="20"/>
          <w:szCs w:val="20"/>
        </w:rPr>
        <w:t>Cristianesimo Storico</w:t>
      </w:r>
      <w:r w:rsidRPr="006F39D1">
        <w:rPr>
          <w:rFonts w:ascii="Times New Roman" w:hAnsi="Times New Roman" w:cs="Times New Roman"/>
          <w:spacing w:val="-3"/>
          <w:sz w:val="20"/>
          <w:szCs w:val="20"/>
        </w:rPr>
        <w:t>, 5 (1984), pp. 49- 68.</w:t>
      </w:r>
    </w:p>
  </w:footnote>
  <w:footnote w:id="308">
    <w:p w:rsidR="00E96778" w:rsidRPr="006F39D1" w:rsidRDefault="00E96778" w:rsidP="00F8031A">
      <w:pPr>
        <w:pStyle w:val="Textodenotaalpie"/>
        <w:tabs>
          <w:tab w:val="left" w:pos="-720"/>
        </w:tabs>
        <w:suppressAutoHyphens/>
        <w:jc w:val="both"/>
        <w:rPr>
          <w:rFonts w:ascii="Times New Roman" w:hAnsi="Times New Roman" w:cs="Times New Roman"/>
        </w:rPr>
      </w:pPr>
      <w:r w:rsidRPr="001355A1">
        <w:rPr>
          <w:rStyle w:val="Refdenotaalpie"/>
          <w:rFonts w:ascii="Times New Roman" w:hAnsi="Times New Roman" w:cs="Times New Roman"/>
          <w:spacing w:val="-3"/>
          <w:sz w:val="20"/>
          <w:szCs w:val="20"/>
          <w:lang w:val="en-US"/>
        </w:rPr>
        <w:footnoteRef/>
      </w:r>
      <w:r w:rsidRPr="006F39D1">
        <w:rPr>
          <w:rFonts w:ascii="Times New Roman" w:hAnsi="Times New Roman" w:cs="Times New Roman"/>
          <w:spacing w:val="-3"/>
          <w:sz w:val="20"/>
          <w:szCs w:val="20"/>
        </w:rPr>
        <w:t xml:space="preserve"> Alberigo</w:t>
      </w:r>
      <w:r>
        <w:rPr>
          <w:rFonts w:ascii="Times New Roman" w:hAnsi="Times New Roman" w:cs="Times New Roman"/>
          <w:spacing w:val="-3"/>
          <w:sz w:val="20"/>
          <w:szCs w:val="20"/>
        </w:rPr>
        <w:t>…</w:t>
      </w:r>
      <w:r w:rsidRPr="006F39D1">
        <w:rPr>
          <w:rFonts w:ascii="Times New Roman" w:hAnsi="Times New Roman" w:cs="Times New Roman"/>
          <w:spacing w:val="-3"/>
          <w:sz w:val="20"/>
          <w:szCs w:val="20"/>
        </w:rPr>
        <w:t xml:space="preserve">, "Egemonia..., en </w:t>
      </w:r>
      <w:r w:rsidRPr="006F39D1">
        <w:rPr>
          <w:rFonts w:ascii="Times New Roman" w:hAnsi="Times New Roman" w:cs="Times New Roman"/>
          <w:i/>
          <w:iCs/>
          <w:spacing w:val="-3"/>
          <w:sz w:val="20"/>
          <w:szCs w:val="20"/>
        </w:rPr>
        <w:t>op.cit.</w:t>
      </w:r>
      <w:r w:rsidRPr="006F39D1">
        <w:rPr>
          <w:rFonts w:ascii="Times New Roman" w:hAnsi="Times New Roman" w:cs="Times New Roman"/>
          <w:spacing w:val="-3"/>
          <w:sz w:val="20"/>
          <w:szCs w:val="20"/>
        </w:rPr>
        <w:t>, pp. 54-55.</w:t>
      </w:r>
    </w:p>
  </w:footnote>
  <w:footnote w:id="309">
    <w:p w:rsidR="00E96778" w:rsidRPr="00E47773" w:rsidRDefault="00E96778" w:rsidP="00E47773">
      <w:pPr>
        <w:pStyle w:val="Textodenotaalpie"/>
        <w:tabs>
          <w:tab w:val="left" w:pos="-720"/>
        </w:tabs>
        <w:suppressAutoHyphens/>
        <w:jc w:val="both"/>
        <w:rPr>
          <w:rFonts w:ascii="Times New Roman" w:hAnsi="Times New Roman" w:cs="Times New Roman"/>
          <w:sz w:val="20"/>
          <w:szCs w:val="20"/>
        </w:rPr>
      </w:pPr>
      <w:r w:rsidRPr="00E47773">
        <w:rPr>
          <w:rStyle w:val="Refdenotaalpie"/>
          <w:rFonts w:ascii="Times New Roman" w:hAnsi="Times New Roman" w:cs="Times New Roman"/>
          <w:spacing w:val="-3"/>
          <w:sz w:val="20"/>
          <w:szCs w:val="20"/>
          <w:lang w:val="en-US"/>
        </w:rPr>
        <w:footnoteRef/>
      </w:r>
      <w:r w:rsidRPr="00E47773">
        <w:rPr>
          <w:rFonts w:ascii="Times New Roman" w:hAnsi="Times New Roman" w:cs="Times New Roman"/>
          <w:spacing w:val="-3"/>
          <w:sz w:val="20"/>
          <w:szCs w:val="20"/>
        </w:rPr>
        <w:t xml:space="preserve"> Alberigo…, </w:t>
      </w:r>
      <w:r w:rsidRPr="00E47773">
        <w:rPr>
          <w:rFonts w:ascii="Times New Roman" w:hAnsi="Times New Roman" w:cs="Times New Roman"/>
          <w:i/>
          <w:iCs/>
          <w:spacing w:val="-3"/>
          <w:sz w:val="20"/>
          <w:szCs w:val="20"/>
        </w:rPr>
        <w:t>ibid.</w:t>
      </w:r>
      <w:r w:rsidRPr="00E47773">
        <w:rPr>
          <w:rFonts w:ascii="Times New Roman" w:hAnsi="Times New Roman" w:cs="Times New Roman"/>
          <w:spacing w:val="-3"/>
          <w:sz w:val="20"/>
          <w:szCs w:val="20"/>
        </w:rPr>
        <w:t>, pp. 59-62.</w:t>
      </w:r>
    </w:p>
  </w:footnote>
  <w:footnote w:id="310">
    <w:p w:rsidR="00E96778" w:rsidRPr="00E47773" w:rsidRDefault="00E96778" w:rsidP="00E47773">
      <w:pPr>
        <w:pStyle w:val="Textodenotaalpie"/>
        <w:tabs>
          <w:tab w:val="left" w:pos="-720"/>
        </w:tabs>
        <w:suppressAutoHyphens/>
        <w:jc w:val="both"/>
        <w:rPr>
          <w:rFonts w:ascii="Times New Roman" w:hAnsi="Times New Roman" w:cs="Times New Roman"/>
          <w:sz w:val="20"/>
          <w:szCs w:val="20"/>
        </w:rPr>
      </w:pPr>
      <w:r w:rsidRPr="00E47773">
        <w:rPr>
          <w:rStyle w:val="Refdenotaalpie"/>
          <w:rFonts w:ascii="Times New Roman" w:hAnsi="Times New Roman" w:cs="Times New Roman"/>
          <w:spacing w:val="-3"/>
          <w:sz w:val="20"/>
          <w:szCs w:val="20"/>
          <w:lang w:val="en-US"/>
        </w:rPr>
        <w:footnoteRef/>
      </w:r>
      <w:r w:rsidRPr="00E47773">
        <w:rPr>
          <w:rFonts w:ascii="Times New Roman" w:hAnsi="Times New Roman" w:cs="Times New Roman"/>
          <w:spacing w:val="-3"/>
          <w:sz w:val="20"/>
          <w:szCs w:val="20"/>
        </w:rPr>
        <w:t xml:space="preserve"> Alberigo, Giuseppe, "</w:t>
      </w:r>
      <w:smartTag w:uri="urn:schemas-microsoft-com:office:smarttags" w:element="PersonName">
        <w:smartTagPr>
          <w:attr w:name="ProductID" w:val="La Cristianit￠"/>
        </w:smartTagPr>
        <w:r w:rsidRPr="00E47773">
          <w:rPr>
            <w:rFonts w:ascii="Times New Roman" w:hAnsi="Times New Roman" w:cs="Times New Roman"/>
            <w:spacing w:val="-3"/>
            <w:sz w:val="20"/>
            <w:szCs w:val="20"/>
          </w:rPr>
          <w:t>La Cristianità</w:t>
        </w:r>
      </w:smartTag>
      <w:r w:rsidRPr="00E47773">
        <w:rPr>
          <w:rFonts w:ascii="Times New Roman" w:hAnsi="Times New Roman" w:cs="Times New Roman"/>
          <w:spacing w:val="-3"/>
          <w:sz w:val="20"/>
          <w:szCs w:val="20"/>
        </w:rPr>
        <w:t xml:space="preserve"> forma necessaria del cristianesimo?", en </w:t>
      </w:r>
      <w:r w:rsidRPr="00E47773">
        <w:rPr>
          <w:rFonts w:ascii="Times New Roman" w:hAnsi="Times New Roman" w:cs="Times New Roman"/>
          <w:i/>
          <w:iCs/>
          <w:spacing w:val="-3"/>
          <w:sz w:val="20"/>
          <w:szCs w:val="20"/>
        </w:rPr>
        <w:t>Cristianesimo Storico</w:t>
      </w:r>
      <w:r w:rsidRPr="00E47773">
        <w:rPr>
          <w:rFonts w:ascii="Times New Roman" w:hAnsi="Times New Roman" w:cs="Times New Roman"/>
          <w:spacing w:val="-3"/>
          <w:sz w:val="20"/>
          <w:szCs w:val="20"/>
        </w:rPr>
        <w:t xml:space="preserve">, 5 (1984), p. 30; y cfr. Alberigo…, "Egemonia..., </w:t>
      </w:r>
      <w:r w:rsidRPr="00E47773">
        <w:rPr>
          <w:rFonts w:ascii="Times New Roman" w:hAnsi="Times New Roman" w:cs="Times New Roman"/>
          <w:i/>
          <w:iCs/>
          <w:spacing w:val="-3"/>
          <w:sz w:val="20"/>
          <w:szCs w:val="20"/>
        </w:rPr>
        <w:t>op.cit.</w:t>
      </w:r>
      <w:r w:rsidRPr="00E47773">
        <w:rPr>
          <w:rFonts w:ascii="Times New Roman" w:hAnsi="Times New Roman" w:cs="Times New Roman"/>
          <w:spacing w:val="-3"/>
          <w:sz w:val="20"/>
          <w:szCs w:val="20"/>
        </w:rPr>
        <w:t xml:space="preserve">, p. 55. Cuando hoy se habla, al interior de </w:t>
      </w:r>
      <w:smartTag w:uri="urn:schemas-microsoft-com:office:smarttags" w:element="PersonName">
        <w:smartTagPr>
          <w:attr w:name="ProductID" w:val="la Iglesia Cat￳lica"/>
        </w:smartTagPr>
        <w:r w:rsidRPr="00E47773">
          <w:rPr>
            <w:rFonts w:ascii="Times New Roman" w:hAnsi="Times New Roman" w:cs="Times New Roman"/>
            <w:spacing w:val="-3"/>
            <w:sz w:val="20"/>
            <w:szCs w:val="20"/>
          </w:rPr>
          <w:t>la Iglesia Católica</w:t>
        </w:r>
      </w:smartTag>
      <w:r w:rsidRPr="00E47773">
        <w:rPr>
          <w:rFonts w:ascii="Times New Roman" w:hAnsi="Times New Roman" w:cs="Times New Roman"/>
          <w:spacing w:val="-3"/>
          <w:sz w:val="20"/>
          <w:szCs w:val="20"/>
        </w:rPr>
        <w:t xml:space="preserve">, de “evangelización de la cultura”, se está talvez apostando por una “cultura cristiana”, una cultura donde predominen los valores cristianos, ya que la secularización del Estado y de </w:t>
      </w:r>
      <w:smartTag w:uri="urn:schemas-microsoft-com:office:smarttags" w:element="PersonName">
        <w:smartTagPr>
          <w:attr w:name="ProductID" w:val="thäusevangeliumasǩȌঘຠ॓ǧȈ칼॒赀॑辈॒ǠȈꒀミ潨ஜ॰賰॑ǽȈ,ǸȐ“҉Ƙ쉐॒ǴȈꒀミ潨깴॑섀॒ "/>
        </w:smartTagPr>
        <w:r w:rsidRPr="00E47773">
          <w:rPr>
            <w:rFonts w:ascii="Times New Roman" w:hAnsi="Times New Roman" w:cs="Times New Roman"/>
            <w:spacing w:val="-3"/>
            <w:sz w:val="20"/>
            <w:szCs w:val="20"/>
          </w:rPr>
          <w:t>la Sociedad Civil</w:t>
        </w:r>
      </w:smartTag>
      <w:r w:rsidRPr="00E47773">
        <w:rPr>
          <w:rFonts w:ascii="Times New Roman" w:hAnsi="Times New Roman" w:cs="Times New Roman"/>
          <w:spacing w:val="-3"/>
          <w:sz w:val="20"/>
          <w:szCs w:val="20"/>
        </w:rPr>
        <w:t xml:space="preserve"> y, por tanto, de la política, hacen inviable e imposible una “sociedad cristiana”. Más adelante lo veremos.  </w:t>
      </w:r>
    </w:p>
  </w:footnote>
  <w:footnote w:id="311">
    <w:p w:rsidR="00E96778" w:rsidRPr="001E1C20" w:rsidRDefault="00E96778" w:rsidP="00E47773">
      <w:pPr>
        <w:pStyle w:val="Textonotapie"/>
        <w:jc w:val="both"/>
      </w:pPr>
      <w:r w:rsidRPr="00E47773">
        <w:rPr>
          <w:rStyle w:val="Refdenotaalpie"/>
          <w:spacing w:val="-3"/>
          <w:lang w:val="en-US"/>
        </w:rPr>
        <w:footnoteRef/>
      </w:r>
      <w:r w:rsidRPr="00E47773">
        <w:t xml:space="preserve"> </w:t>
      </w:r>
      <w:r w:rsidRPr="001E1C20">
        <w:rPr>
          <w:rStyle w:val="Tdc8Car"/>
          <w:rFonts w:ascii="Times New Roman" w:hAnsi="Times New Roman" w:cs="Times New Roman"/>
          <w:sz w:val="20"/>
          <w:szCs w:val="20"/>
          <w:lang w:val="es-ES"/>
        </w:rPr>
        <w:t>García Castellón, Manuel, Guamán Poma de Ayala, pionero de la teología de la liberación, Madrid, Editorial Pliegos, 1992.</w:t>
      </w:r>
    </w:p>
  </w:footnote>
  <w:footnote w:id="312">
    <w:p w:rsidR="00E96778" w:rsidRDefault="00E96778" w:rsidP="00A757A8">
      <w:pPr>
        <w:pStyle w:val="Textonotapie"/>
      </w:pPr>
      <w:r>
        <w:rPr>
          <w:rStyle w:val="Refdenotaalpie"/>
        </w:rPr>
        <w:footnoteRef/>
      </w:r>
      <w:r>
        <w:t xml:space="preserve"> Permítasenos el término.</w:t>
      </w:r>
    </w:p>
  </w:footnote>
  <w:footnote w:id="313">
    <w:p w:rsidR="00E96778" w:rsidRPr="007469B3" w:rsidRDefault="00E96778" w:rsidP="00973E54">
      <w:pPr>
        <w:pStyle w:val="Textodenotaalpie"/>
        <w:tabs>
          <w:tab w:val="left" w:pos="-720"/>
        </w:tabs>
        <w:suppressAutoHyphens/>
        <w:jc w:val="both"/>
        <w:rPr>
          <w:lang w:val="fr-FR"/>
        </w:rPr>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lang w:val="fr-FR"/>
        </w:rPr>
        <w:t xml:space="preserve"> </w:t>
      </w:r>
      <w:r w:rsidRPr="007469B3">
        <w:rPr>
          <w:rFonts w:ascii="Times New Roman" w:hAnsi="Times New Roman" w:cs="Times New Roman"/>
          <w:spacing w:val="-3"/>
          <w:sz w:val="20"/>
          <w:szCs w:val="20"/>
          <w:lang w:val="fr-FR"/>
        </w:rPr>
        <w:t xml:space="preserve">cfr. Fossaert, Robert, </w:t>
      </w:r>
      <w:smartTag w:uri="urn:schemas-microsoft-com:office:smarttags" w:element="PersonName">
        <w:smartTagPr>
          <w:attr w:name="ProductID" w:val="ॿꐠॽǖ̈ꒀミ潨:ɤॿǰॿ Ǔ̌ꏐョꑔミꎠョ潨ヘȸॿ ƨ̈Ȕॿ˰ॿƨॿƥ̈,虜ョꌈミƠ̈ꒀミ潨&lt; ̔ॿʠॿ ƽ̌ꏐョꑔミꎠョ潨ヘ˨ॿ Ʋ̈˄ॿΰॿɀॿ吀̾唠̾Ə̈BarcelonaŷČƈ̈ꒀミ潨Eϔॿ͠ॿ ƅ̌ꏐョꑔミꎠョ潨ヘΨॿ ƚ̈΄ॿѠॿ˰ॿ啰̾ӰƗ̈,ƒ̈ꒀミ潨G҄ॿАॿ ů̌ꏐョꑔミꎠョ潨ヘјॿœČ Ť̈дॿԠॿΰॿศ#&quot;š̈DopesaĩĈź̈ꒀミ潨MՄॿӐॿ ŷ̌ꏐョꑔミꎠョ潨ヘԘॿ Ō̈ӴॿאॿѠॿ蚌ョ圐̾ŉ̈,ń̈ꒀミ潨O״ॿրॿ Ł̌ꏐョꑔミꎠョ潨ヘ׈ॿąĈ Ŗ֤̈ॿڀॿԠॿ铰&quot;œ̈1973ČĮ̈ꒀミ潨Sڤॿذॿ "/>
        </w:smartTagPr>
        <w:r w:rsidRPr="007469B3">
          <w:rPr>
            <w:rFonts w:ascii="Times New Roman" w:hAnsi="Times New Roman" w:cs="Times New Roman"/>
            <w:spacing w:val="-3"/>
            <w:sz w:val="20"/>
            <w:szCs w:val="20"/>
            <w:lang w:val="fr-FR"/>
          </w:rPr>
          <w:t>La Société..</w:t>
        </w:r>
      </w:smartTag>
      <w:r w:rsidRPr="007469B3">
        <w:rPr>
          <w:rFonts w:ascii="Times New Roman" w:hAnsi="Times New Roman" w:cs="Times New Roman"/>
          <w:spacing w:val="-3"/>
          <w:sz w:val="20"/>
          <w:szCs w:val="20"/>
          <w:lang w:val="fr-FR"/>
        </w:rPr>
        <w:t xml:space="preserve">., </w:t>
      </w:r>
      <w:r w:rsidRPr="007469B3">
        <w:rPr>
          <w:rFonts w:ascii="Times New Roman" w:hAnsi="Times New Roman" w:cs="Times New Roman"/>
          <w:i/>
          <w:iCs/>
          <w:spacing w:val="-3"/>
          <w:sz w:val="20"/>
          <w:szCs w:val="20"/>
          <w:lang w:val="fr-FR"/>
        </w:rPr>
        <w:t>op.cit.</w:t>
      </w:r>
      <w:r w:rsidRPr="007469B3">
        <w:rPr>
          <w:rFonts w:ascii="Times New Roman" w:hAnsi="Times New Roman" w:cs="Times New Roman"/>
          <w:spacing w:val="-3"/>
          <w:sz w:val="20"/>
          <w:szCs w:val="20"/>
          <w:lang w:val="fr-FR"/>
        </w:rPr>
        <w:t>, pp. 160-65 y 367-368.</w:t>
      </w:r>
    </w:p>
  </w:footnote>
  <w:footnote w:id="314">
    <w:p w:rsidR="00E96778" w:rsidRDefault="00E96778" w:rsidP="00973E54">
      <w:pPr>
        <w:pStyle w:val="Textodenotaalpie"/>
        <w:tabs>
          <w:tab w:val="left" w:pos="-720"/>
        </w:tabs>
        <w:suppressAutoHyphens/>
        <w:jc w:val="both"/>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Alberigo, “Egemonia..., </w:t>
      </w:r>
      <w:r>
        <w:rPr>
          <w:rFonts w:ascii="Times New Roman" w:hAnsi="Times New Roman" w:cs="Times New Roman"/>
          <w:i/>
          <w:iCs/>
          <w:spacing w:val="-3"/>
          <w:sz w:val="20"/>
          <w:szCs w:val="20"/>
        </w:rPr>
        <w:t>op.cit</w:t>
      </w:r>
      <w:r>
        <w:rPr>
          <w:rFonts w:ascii="Times New Roman" w:hAnsi="Times New Roman" w:cs="Times New Roman"/>
          <w:b/>
          <w:bCs/>
          <w:spacing w:val="-3"/>
          <w:sz w:val="20"/>
          <w:szCs w:val="20"/>
        </w:rPr>
        <w:t>.</w:t>
      </w:r>
      <w:r>
        <w:rPr>
          <w:rFonts w:ascii="Times New Roman" w:hAnsi="Times New Roman" w:cs="Times New Roman"/>
          <w:spacing w:val="-3"/>
          <w:sz w:val="20"/>
          <w:szCs w:val="20"/>
        </w:rPr>
        <w:t>, pp. 64-65.</w:t>
      </w:r>
    </w:p>
  </w:footnote>
  <w:footnote w:id="315">
    <w:p w:rsidR="00E96778" w:rsidRDefault="00E96778" w:rsidP="00A757A8">
      <w:pPr>
        <w:pStyle w:val="Textonotapie"/>
      </w:pPr>
      <w:r>
        <w:rPr>
          <w:rStyle w:val="Refdenotaalpie"/>
        </w:rPr>
        <w:footnoteRef/>
      </w:r>
      <w:r>
        <w:t xml:space="preserve"> </w:t>
      </w:r>
      <w:r>
        <w:rPr>
          <w:i/>
          <w:iCs/>
          <w:lang w:val="es-MX"/>
        </w:rPr>
        <w:t>La religión de cada persona será la de la región donde viva</w:t>
      </w:r>
      <w:r>
        <w:rPr>
          <w:lang w:val="es-MX"/>
        </w:rPr>
        <w:t xml:space="preserve">. </w:t>
      </w:r>
    </w:p>
  </w:footnote>
  <w:footnote w:id="316">
    <w:p w:rsidR="00E96778" w:rsidRDefault="00E96778" w:rsidP="00A757A8">
      <w:pPr>
        <w:pStyle w:val="Textodenotaalpie"/>
        <w:tabs>
          <w:tab w:val="left" w:pos="-720"/>
        </w:tabs>
        <w:suppressAutoHyphens/>
        <w:jc w:val="both"/>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Véase Daniel-Rops, </w:t>
      </w:r>
      <w:smartTag w:uri="urn:schemas-microsoft-com:office:smarttags" w:element="PersonName">
        <w:smartTagPr>
          <w:attr w:name="ProductID" w:val="la Iglesia"/>
        </w:smartTagPr>
        <w:r>
          <w:rPr>
            <w:rFonts w:ascii="Times New Roman" w:hAnsi="Times New Roman" w:cs="Times New Roman"/>
            <w:i/>
            <w:iCs/>
            <w:spacing w:val="-3"/>
            <w:sz w:val="20"/>
            <w:szCs w:val="20"/>
          </w:rPr>
          <w:t>La Iglesia</w:t>
        </w:r>
      </w:smartTag>
      <w:r>
        <w:rPr>
          <w:rFonts w:ascii="Times New Roman" w:hAnsi="Times New Roman" w:cs="Times New Roman"/>
          <w:i/>
          <w:iCs/>
          <w:spacing w:val="-3"/>
          <w:sz w:val="20"/>
          <w:szCs w:val="20"/>
        </w:rPr>
        <w:t xml:space="preserve"> de las Revoluciones</w:t>
      </w:r>
      <w:r>
        <w:rPr>
          <w:rFonts w:ascii="Times New Roman" w:hAnsi="Times New Roman" w:cs="Times New Roman"/>
          <w:spacing w:val="-3"/>
          <w:sz w:val="20"/>
          <w:szCs w:val="20"/>
        </w:rPr>
        <w:t>, Tomo I: Frente a Nuevos Destinos, Barcelona, Luis de Caralt Editor, 1962, p. 55. Esta obra y su segundo tomo (</w:t>
      </w:r>
      <w:r>
        <w:rPr>
          <w:rFonts w:ascii="Times New Roman" w:hAnsi="Times New Roman" w:cs="Times New Roman"/>
          <w:i/>
          <w:iCs/>
          <w:spacing w:val="-3"/>
          <w:sz w:val="20"/>
          <w:szCs w:val="20"/>
        </w:rPr>
        <w:t>Un Combat pour Dieu</w:t>
      </w:r>
      <w:r>
        <w:rPr>
          <w:rFonts w:ascii="Times New Roman" w:hAnsi="Times New Roman" w:cs="Times New Roman"/>
          <w:spacing w:val="-3"/>
          <w:sz w:val="20"/>
          <w:szCs w:val="20"/>
        </w:rPr>
        <w:t xml:space="preserve">) nos han proporcionado el sustrato de procesos de historia de </w:t>
      </w:r>
      <w:smartTag w:uri="urn:schemas-microsoft-com:office:smarttags" w:element="PersonName">
        <w:smartTagPr>
          <w:attr w:name="ProductID" w:val="la Iglesia"/>
        </w:smartTagPr>
        <w:r>
          <w:rPr>
            <w:rFonts w:ascii="Times New Roman" w:hAnsi="Times New Roman" w:cs="Times New Roman"/>
            <w:spacing w:val="-3"/>
            <w:sz w:val="20"/>
            <w:szCs w:val="20"/>
          </w:rPr>
          <w:t>la Iglesia</w:t>
        </w:r>
      </w:smartTag>
      <w:r>
        <w:rPr>
          <w:rFonts w:ascii="Times New Roman" w:hAnsi="Times New Roman" w:cs="Times New Roman"/>
          <w:spacing w:val="-3"/>
          <w:sz w:val="20"/>
          <w:szCs w:val="20"/>
        </w:rPr>
        <w:t xml:space="preserve"> que subyacen a la interpretación socioteológica aquí dada. </w:t>
      </w:r>
    </w:p>
  </w:footnote>
  <w:footnote w:id="317">
    <w:p w:rsidR="00E96778" w:rsidRDefault="00E96778" w:rsidP="00A757A8">
      <w:pPr>
        <w:pStyle w:val="Textodenotaalpie"/>
        <w:tabs>
          <w:tab w:val="left" w:pos="-720"/>
        </w:tabs>
        <w:suppressAutoHyphens/>
        <w:spacing w:after="240"/>
        <w:jc w:val="both"/>
      </w:pPr>
      <w:r>
        <w:rPr>
          <w:rStyle w:val="Refdenotaalpie"/>
          <w:rFonts w:ascii="Times New Roman" w:hAnsi="Times New Roman" w:cs="Times New Roman"/>
          <w:spacing w:val="-3"/>
          <w:sz w:val="20"/>
          <w:szCs w:val="20"/>
          <w:lang w:val="en-US"/>
        </w:rPr>
        <w:footnoteRef/>
      </w:r>
      <w:r w:rsidRPr="00BE28D6">
        <w:rPr>
          <w:rFonts w:ascii="Times New Roman" w:hAnsi="Times New Roman" w:cs="Times New Roman"/>
          <w:spacing w:val="-3"/>
          <w:sz w:val="20"/>
          <w:szCs w:val="20"/>
        </w:rPr>
        <w:t xml:space="preserve"> </w:t>
      </w:r>
      <w:r>
        <w:rPr>
          <w:rFonts w:ascii="Times New Roman" w:hAnsi="Times New Roman" w:cs="Times New Roman"/>
          <w:spacing w:val="-3"/>
          <w:sz w:val="20"/>
          <w:szCs w:val="20"/>
        </w:rPr>
        <w:t xml:space="preserve">Daniel-Rops, </w:t>
      </w:r>
      <w:smartTag w:uri="urn:schemas-microsoft-com:office:smarttags" w:element="PersonName">
        <w:smartTagPr>
          <w:attr w:name="ProductID" w:val="la Iglesia"/>
        </w:smartTagPr>
        <w:r>
          <w:rPr>
            <w:rFonts w:ascii="Times New Roman" w:hAnsi="Times New Roman" w:cs="Times New Roman"/>
            <w:spacing w:val="-3"/>
            <w:sz w:val="20"/>
            <w:szCs w:val="20"/>
          </w:rPr>
          <w:t>La Iglesia</w:t>
        </w:r>
      </w:smartTag>
      <w:r>
        <w:rPr>
          <w:rFonts w:ascii="Times New Roman" w:hAnsi="Times New Roman" w:cs="Times New Roman"/>
          <w:spacing w:val="-3"/>
          <w:sz w:val="20"/>
          <w:szCs w:val="20"/>
        </w:rPr>
        <w:t xml:space="preserve"> de las Revoluciones..., </w:t>
      </w:r>
      <w:r>
        <w:rPr>
          <w:rFonts w:ascii="Times New Roman" w:hAnsi="Times New Roman" w:cs="Times New Roman"/>
          <w:i/>
          <w:iCs/>
          <w:spacing w:val="-3"/>
          <w:sz w:val="20"/>
          <w:szCs w:val="20"/>
        </w:rPr>
        <w:t>op.cit.</w:t>
      </w:r>
      <w:r>
        <w:rPr>
          <w:rFonts w:ascii="Times New Roman" w:hAnsi="Times New Roman" w:cs="Times New Roman"/>
          <w:spacing w:val="-3"/>
          <w:sz w:val="20"/>
          <w:szCs w:val="20"/>
        </w:rPr>
        <w:t>, pp. 318-319 y 334-336.</w:t>
      </w:r>
    </w:p>
  </w:footnote>
  <w:footnote w:id="318">
    <w:p w:rsidR="00E96778" w:rsidRDefault="00E96778" w:rsidP="00BE28D6">
      <w:pPr>
        <w:pStyle w:val="Textodenotaalpie"/>
        <w:tabs>
          <w:tab w:val="left" w:pos="-720"/>
        </w:tabs>
        <w:suppressAutoHyphens/>
        <w:jc w:val="both"/>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Concilio Vaticano II, </w:t>
      </w:r>
      <w:r>
        <w:rPr>
          <w:rFonts w:ascii="Times New Roman" w:hAnsi="Times New Roman" w:cs="Times New Roman"/>
          <w:i/>
          <w:iCs/>
          <w:spacing w:val="-3"/>
          <w:sz w:val="20"/>
          <w:szCs w:val="20"/>
        </w:rPr>
        <w:t xml:space="preserve">Constitución Pastoral sobre </w:t>
      </w:r>
      <w:smartTag w:uri="urn:schemas-microsoft-com:office:smarttags" w:element="PersonName">
        <w:smartTagPr>
          <w:attr w:name="ProductID" w:val="la Iglesia"/>
        </w:smartTagPr>
        <w:r>
          <w:rPr>
            <w:rFonts w:ascii="Times New Roman" w:hAnsi="Times New Roman" w:cs="Times New Roman"/>
            <w:i/>
            <w:iCs/>
            <w:spacing w:val="-3"/>
            <w:sz w:val="20"/>
            <w:szCs w:val="20"/>
          </w:rPr>
          <w:t>la</w:t>
        </w:r>
        <w:r>
          <w:rPr>
            <w:rFonts w:ascii="Times New Roman" w:hAnsi="Times New Roman" w:cs="Times New Roman"/>
            <w:b/>
            <w:bCs/>
            <w:i/>
            <w:iCs/>
            <w:spacing w:val="-3"/>
            <w:sz w:val="20"/>
            <w:szCs w:val="20"/>
          </w:rPr>
          <w:t xml:space="preserve"> </w:t>
        </w:r>
        <w:r>
          <w:rPr>
            <w:rFonts w:ascii="Times New Roman" w:hAnsi="Times New Roman" w:cs="Times New Roman"/>
            <w:i/>
            <w:iCs/>
            <w:spacing w:val="-3"/>
            <w:sz w:val="20"/>
            <w:szCs w:val="20"/>
          </w:rPr>
          <w:t>Iglesia</w:t>
        </w:r>
      </w:smartTag>
      <w:r>
        <w:rPr>
          <w:rFonts w:ascii="Times New Roman" w:hAnsi="Times New Roman" w:cs="Times New Roman"/>
          <w:i/>
          <w:iCs/>
          <w:spacing w:val="-3"/>
          <w:sz w:val="20"/>
          <w:szCs w:val="20"/>
        </w:rPr>
        <w:t xml:space="preserve"> en el Mundo Actual</w:t>
      </w:r>
      <w:r>
        <w:rPr>
          <w:rFonts w:ascii="Times New Roman" w:hAnsi="Times New Roman" w:cs="Times New Roman"/>
          <w:spacing w:val="-3"/>
          <w:sz w:val="20"/>
          <w:szCs w:val="20"/>
        </w:rPr>
        <w:t xml:space="preserve">, n. 76 y </w:t>
      </w:r>
      <w:r>
        <w:rPr>
          <w:rFonts w:ascii="Times New Roman" w:hAnsi="Times New Roman" w:cs="Times New Roman"/>
          <w:i/>
          <w:iCs/>
          <w:spacing w:val="-3"/>
          <w:sz w:val="20"/>
          <w:szCs w:val="20"/>
        </w:rPr>
        <w:t xml:space="preserve">Declaración sobre </w:t>
      </w:r>
      <w:smartTag w:uri="urn:schemas-microsoft-com:office:smarttags" w:element="PersonName">
        <w:smartTagPr>
          <w:attr w:name="ProductID" w:val="la Libertad Religiosa"/>
        </w:smartTagPr>
        <w:r>
          <w:rPr>
            <w:rFonts w:ascii="Times New Roman" w:hAnsi="Times New Roman" w:cs="Times New Roman"/>
            <w:i/>
            <w:iCs/>
            <w:spacing w:val="-3"/>
            <w:sz w:val="20"/>
            <w:szCs w:val="20"/>
          </w:rPr>
          <w:t>la Libertad Religiosa</w:t>
        </w:r>
      </w:smartTag>
      <w:r>
        <w:rPr>
          <w:rFonts w:ascii="Times New Roman" w:hAnsi="Times New Roman" w:cs="Times New Roman"/>
          <w:spacing w:val="-3"/>
          <w:sz w:val="20"/>
          <w:szCs w:val="20"/>
        </w:rPr>
        <w:t>, n. 13.</w:t>
      </w:r>
    </w:p>
  </w:footnote>
  <w:footnote w:id="319">
    <w:p w:rsidR="00E96778" w:rsidRDefault="00E96778" w:rsidP="00BE28D6">
      <w:pPr>
        <w:pStyle w:val="Textonotapie"/>
        <w:jc w:val="both"/>
      </w:pPr>
      <w:r>
        <w:rPr>
          <w:rStyle w:val="Refdenotaalpie"/>
        </w:rPr>
        <w:footnoteRef/>
      </w:r>
      <w:r>
        <w:t xml:space="preserve"> Es decir, </w:t>
      </w:r>
      <w:r>
        <w:rPr>
          <w:lang w:val="es-MX"/>
        </w:rPr>
        <w:t xml:space="preserve">“El Combate por </w:t>
      </w:r>
      <w:smartTag w:uri="urn:schemas-microsoft-com:office:smarttags" w:element="PersonName">
        <w:smartTagPr>
          <w:attr w:name="ProductID" w:val="la Cultura"/>
        </w:smartTagPr>
        <w:r>
          <w:rPr>
            <w:lang w:val="es-MX"/>
          </w:rPr>
          <w:t>la Cultura</w:t>
        </w:r>
      </w:smartTag>
      <w:r>
        <w:rPr>
          <w:lang w:val="es-MX"/>
        </w:rPr>
        <w:t>”.</w:t>
      </w:r>
    </w:p>
  </w:footnote>
  <w:footnote w:id="320">
    <w:p w:rsidR="00E96778" w:rsidRDefault="00E96778" w:rsidP="00BE28D6">
      <w:pPr>
        <w:pStyle w:val="Textodenotaalpie"/>
        <w:tabs>
          <w:tab w:val="left" w:pos="-720"/>
        </w:tabs>
        <w:suppressAutoHyphens/>
        <w:jc w:val="both"/>
      </w:pPr>
      <w:r>
        <w:rPr>
          <w:rStyle w:val="Refdenotaalpie"/>
          <w:rFonts w:ascii="Times New Roman" w:hAnsi="Times New Roman" w:cs="Times New Roman"/>
          <w:spacing w:val="-3"/>
          <w:sz w:val="20"/>
          <w:szCs w:val="20"/>
          <w:lang w:val="en-US"/>
        </w:rPr>
        <w:footnoteRef/>
      </w:r>
      <w:r>
        <w:rPr>
          <w:rFonts w:ascii="Times New Roman" w:hAnsi="Times New Roman" w:cs="Times New Roman"/>
          <w:spacing w:val="-3"/>
          <w:sz w:val="20"/>
          <w:szCs w:val="20"/>
        </w:rPr>
        <w:t xml:space="preserve"> Véanse: Meyer, Jean, </w:t>
      </w:r>
      <w:smartTag w:uri="urn:schemas-microsoft-com:office:smarttags" w:element="PersonName">
        <w:smartTagPr>
          <w:attr w:name="ProductID" w:val="La Revoluci￳n Mejicana"/>
        </w:smartTagPr>
        <w:r>
          <w:rPr>
            <w:rFonts w:ascii="Times New Roman" w:hAnsi="Times New Roman" w:cs="Times New Roman"/>
            <w:i/>
            <w:iCs/>
            <w:spacing w:val="-3"/>
            <w:sz w:val="20"/>
            <w:szCs w:val="20"/>
          </w:rPr>
          <w:t>La Revolución Mejicana</w:t>
        </w:r>
      </w:smartTag>
      <w:r>
        <w:rPr>
          <w:rFonts w:ascii="Times New Roman" w:hAnsi="Times New Roman" w:cs="Times New Roman"/>
          <w:i/>
          <w:iCs/>
          <w:spacing w:val="-3"/>
          <w:sz w:val="20"/>
          <w:szCs w:val="20"/>
        </w:rPr>
        <w:t>: 1910-1940</w:t>
      </w:r>
      <w:r>
        <w:rPr>
          <w:rFonts w:ascii="Times New Roman" w:hAnsi="Times New Roman" w:cs="Times New Roman"/>
          <w:spacing w:val="-3"/>
          <w:sz w:val="20"/>
          <w:szCs w:val="20"/>
        </w:rPr>
        <w:t xml:space="preserve">, Barcelona, Dopesa, 1973, sobre todo pp. 141-170 y Daniel-Rops, "Un Combat…, </w:t>
      </w:r>
      <w:r>
        <w:rPr>
          <w:rFonts w:ascii="Times New Roman" w:hAnsi="Times New Roman" w:cs="Times New Roman"/>
          <w:i/>
          <w:iCs/>
          <w:spacing w:val="-3"/>
          <w:sz w:val="20"/>
          <w:szCs w:val="20"/>
        </w:rPr>
        <w:t>op.cit</w:t>
      </w:r>
      <w:r>
        <w:rPr>
          <w:rFonts w:ascii="Times New Roman" w:hAnsi="Times New Roman" w:cs="Times New Roman"/>
          <w:b/>
          <w:bCs/>
          <w:i/>
          <w:iCs/>
          <w:spacing w:val="-3"/>
          <w:sz w:val="20"/>
          <w:szCs w:val="20"/>
        </w:rPr>
        <w:t>.</w:t>
      </w:r>
      <w:r>
        <w:rPr>
          <w:rFonts w:ascii="Times New Roman" w:hAnsi="Times New Roman" w:cs="Times New Roman"/>
          <w:spacing w:val="-3"/>
          <w:sz w:val="20"/>
          <w:szCs w:val="20"/>
        </w:rPr>
        <w:t>, pp. 539-542.</w:t>
      </w:r>
    </w:p>
  </w:footnote>
  <w:footnote w:id="321">
    <w:p w:rsidR="00E96778" w:rsidRPr="00C521EE" w:rsidRDefault="00E96778" w:rsidP="00A757A8">
      <w:pPr>
        <w:pStyle w:val="Textodenotaalpie"/>
        <w:tabs>
          <w:tab w:val="left" w:pos="-720"/>
        </w:tabs>
        <w:suppressAutoHyphens/>
        <w:spacing w:after="240"/>
        <w:jc w:val="both"/>
        <w:rPr>
          <w:lang w:val="fr-FR"/>
        </w:rPr>
      </w:pPr>
      <w:r>
        <w:rPr>
          <w:rStyle w:val="Refdenotaalpie"/>
          <w:rFonts w:ascii="Times New Roman" w:hAnsi="Times New Roman" w:cs="Times New Roman"/>
          <w:spacing w:val="-3"/>
          <w:sz w:val="20"/>
          <w:szCs w:val="20"/>
          <w:lang w:val="en-US"/>
        </w:rPr>
        <w:footnoteRef/>
      </w:r>
      <w:r w:rsidRPr="00C521EE">
        <w:rPr>
          <w:rFonts w:ascii="Times New Roman" w:hAnsi="Times New Roman" w:cs="Times New Roman"/>
          <w:spacing w:val="-3"/>
          <w:sz w:val="20"/>
          <w:szCs w:val="20"/>
          <w:lang w:val="fr-FR"/>
        </w:rPr>
        <w:t xml:space="preserve"> </w:t>
      </w:r>
      <w:r>
        <w:rPr>
          <w:rFonts w:ascii="Times New Roman" w:hAnsi="Times New Roman" w:cs="Times New Roman"/>
          <w:spacing w:val="-3"/>
          <w:sz w:val="20"/>
          <w:szCs w:val="20"/>
          <w:lang w:val="fr-FR"/>
        </w:rPr>
        <w:t>Daniel-Rops, Un Combat…</w:t>
      </w:r>
      <w:r w:rsidRPr="00C521EE">
        <w:rPr>
          <w:rFonts w:ascii="Times New Roman" w:hAnsi="Times New Roman" w:cs="Times New Roman"/>
          <w:spacing w:val="-3"/>
          <w:sz w:val="20"/>
          <w:szCs w:val="20"/>
          <w:lang w:val="fr-FR"/>
        </w:rPr>
        <w:t xml:space="preserve">, </w:t>
      </w:r>
      <w:r w:rsidRPr="00C521EE">
        <w:rPr>
          <w:rFonts w:ascii="Times New Roman" w:hAnsi="Times New Roman" w:cs="Times New Roman"/>
          <w:i/>
          <w:iCs/>
          <w:spacing w:val="-3"/>
          <w:sz w:val="20"/>
          <w:szCs w:val="20"/>
          <w:lang w:val="fr-FR"/>
        </w:rPr>
        <w:t>ibid.</w:t>
      </w:r>
      <w:r w:rsidRPr="00C521EE">
        <w:rPr>
          <w:rFonts w:ascii="Times New Roman" w:hAnsi="Times New Roman" w:cs="Times New Roman"/>
          <w:spacing w:val="-3"/>
          <w:sz w:val="20"/>
          <w:szCs w:val="20"/>
          <w:lang w:val="fr-FR"/>
        </w:rPr>
        <w:t>, pp. 518-532.</w:t>
      </w:r>
    </w:p>
  </w:footnote>
  <w:footnote w:id="322">
    <w:p w:rsidR="00E96778" w:rsidRDefault="00E96778" w:rsidP="00A757A8">
      <w:pPr>
        <w:pStyle w:val="Textonotapie"/>
      </w:pPr>
      <w:r>
        <w:rPr>
          <w:rStyle w:val="Refdenotaalpie"/>
        </w:rPr>
        <w:footnoteRef/>
      </w:r>
      <w:r>
        <w:t xml:space="preserve"> Así, por ejemplo, Karl Rahner.</w:t>
      </w:r>
    </w:p>
  </w:footnote>
  <w:footnote w:id="323">
    <w:p w:rsidR="00E96778" w:rsidRPr="00C41BF0" w:rsidRDefault="00E96778">
      <w:pPr>
        <w:pStyle w:val="Textonotapie"/>
      </w:pPr>
      <w:r>
        <w:rPr>
          <w:rStyle w:val="Refdenotaalpie"/>
        </w:rPr>
        <w:footnoteRef/>
      </w:r>
      <w:r>
        <w:t xml:space="preserve"> Las palabras del Papa Benedicto XVI han sido tomadas de su transcripción “en línea” por la agencia Zenit.</w:t>
      </w:r>
    </w:p>
  </w:footnote>
  <w:footnote w:id="324">
    <w:p w:rsidR="00E96778" w:rsidRPr="00C41BF0" w:rsidRDefault="00E96778" w:rsidP="0085174B">
      <w:pPr>
        <w:pStyle w:val="Textonotapie"/>
        <w:jc w:val="both"/>
      </w:pPr>
      <w:r>
        <w:rPr>
          <w:rStyle w:val="Refdenotaalpie"/>
        </w:rPr>
        <w:footnoteRef/>
      </w:r>
      <w:r>
        <w:t xml:space="preserve"> Las palabras del Presidente Sarkozy han sido tomadas de su transcripción “en línea” por la agencia Zenit. Puede además consultarse: Sarkozy, Nicolas, </w:t>
      </w:r>
      <w:smartTag w:uri="urn:schemas-microsoft-com:office:smarttags" w:element="PersonName">
        <w:smartTagPr>
          <w:attr w:name="ProductID" w:val="la Rep￺blica"/>
        </w:smartTagPr>
        <w:r>
          <w:rPr>
            <w:i/>
          </w:rPr>
          <w:t>La República</w:t>
        </w:r>
      </w:smartTag>
      <w:r>
        <w:rPr>
          <w:i/>
        </w:rPr>
        <w:t>, las religiones, la esperanza</w:t>
      </w:r>
      <w:r>
        <w:t>. Conversaciones con Thibaud Collin y Pilippe Verdin, Madrid, Editorial Fundación FAES S.L.U., 2006.</w:t>
      </w:r>
    </w:p>
  </w:footnote>
  <w:footnote w:id="325">
    <w:p w:rsidR="00E96778" w:rsidRPr="00227512" w:rsidRDefault="00E96778" w:rsidP="0085174B">
      <w:pPr>
        <w:pStyle w:val="Textonotapie"/>
        <w:jc w:val="both"/>
      </w:pPr>
      <w:r>
        <w:rPr>
          <w:rStyle w:val="Refdenotaalpie"/>
        </w:rPr>
        <w:footnoteRef/>
      </w:r>
      <w:r>
        <w:t xml:space="preserve"> A este propósito conviene leer a Taylor, Charles, </w:t>
      </w:r>
      <w:r>
        <w:rPr>
          <w:i/>
        </w:rPr>
        <w:t>A Secular Age</w:t>
      </w:r>
      <w:r>
        <w:t>, Cambridge, Harvard University Press, 2007.</w:t>
      </w:r>
    </w:p>
  </w:footnote>
  <w:footnote w:id="326">
    <w:p w:rsidR="00E96778" w:rsidRPr="00860DBD" w:rsidRDefault="00E96778" w:rsidP="00860DBD">
      <w:pPr>
        <w:pStyle w:val="Textonotapie"/>
        <w:jc w:val="both"/>
        <w:rPr>
          <w:lang w:val="es-MX"/>
        </w:rPr>
      </w:pPr>
      <w:r w:rsidRPr="00860DBD">
        <w:rPr>
          <w:rStyle w:val="Refdenotaalpie"/>
        </w:rPr>
        <w:footnoteRef/>
      </w:r>
      <w:r w:rsidRPr="00860DBD">
        <w:t xml:space="preserve"> La palabra Palestina procede etimológicamente de Filastin o la tierra de los “filisteos”, los enemigos de Sansón y de Saúl y David, ubicados en la costa del Mediterráneo (Gaza, Tiro, etc…). Desde el siglo VII se llamó “Jund Filastin” o “Distrito militar de Filastin”, contrapuesto a “Jund al-Urdunn” o “Distrito militar del Jordán”.</w:t>
      </w:r>
    </w:p>
  </w:footnote>
  <w:footnote w:id="327">
    <w:p w:rsidR="00E96778" w:rsidRPr="00860DBD" w:rsidRDefault="00E96778" w:rsidP="00860DBD">
      <w:pPr>
        <w:pStyle w:val="Textonotapie"/>
        <w:jc w:val="both"/>
        <w:rPr>
          <w:lang w:val="es-MX"/>
        </w:rPr>
      </w:pPr>
      <w:r w:rsidRPr="00860DBD">
        <w:rPr>
          <w:rStyle w:val="Refdenotaalpie"/>
        </w:rPr>
        <w:footnoteRef/>
      </w:r>
      <w:r w:rsidRPr="00860DBD">
        <w:t xml:space="preserve"> </w:t>
      </w:r>
      <w:r w:rsidRPr="00860DBD">
        <w:rPr>
          <w:lang w:val="es-MX"/>
        </w:rPr>
        <w:t xml:space="preserve">Judea, Galilea y Samaria (ubicada entre ambas), constituían básicamente Palestina en tiempos de Jesús de Nazaret. </w:t>
      </w:r>
    </w:p>
  </w:footnote>
  <w:footnote w:id="328">
    <w:p w:rsidR="00E96778" w:rsidRPr="00624272" w:rsidRDefault="00E96778" w:rsidP="00982AF1">
      <w:pPr>
        <w:pStyle w:val="Textonotapie"/>
        <w:jc w:val="both"/>
      </w:pPr>
      <w:r>
        <w:rPr>
          <w:rStyle w:val="Refdenotaalpie"/>
        </w:rPr>
        <w:footnoteRef/>
      </w:r>
      <w:r>
        <w:t xml:space="preserve"> “El evangelista [Mateo] califica así de satánicos el poder y la gloria del mundo…El pasaje enseña que utilizar el poder, con sus presupuestos de riqueza y prestigio, para propagar el reinado de Dios significa traicionar el designio divino que pretende salvar al hombre. El único verdadero salvador es el que, lejos de dominar al hombre, da su vida por él ([Mt] 3, 13-17). La pretensión del diablo de ser reconocido por Jesús como soberano indica que la ambición de poder hace al hombre idólatra, pues sustituye al verdadero Dios por otro. La figura de ‘Satanás’, el adversario, encarna el poder que tienta la ambición del hombre y lo convierte en enemigo del género humano.” Ver Mateos, Juan y Fernando Camacho, </w:t>
      </w:r>
      <w:r w:rsidRPr="00516D24">
        <w:rPr>
          <w:i/>
        </w:rPr>
        <w:t>El Evangelio de Mateo</w:t>
      </w:r>
      <w:r>
        <w:t xml:space="preserve">, Lectura comentada, Madrid, Cristiandad, 1981, p. 43. Por otro lado, y concretando más, desde los márgenes del Imperio romano, es decir desde la pequeña comunidad cristiana ubicada en la gran ciudad imperial de Antioquía de Siria, desde donde se escribe probablemente el primer evangelio, “esta escena descubre una nueva dimensión del mundo dominado por Roma. Satanás da a entender que tiene bajo su poder ‘todos los reinos/imperios del mundo’ (4, 8-9). Esta inquietante revelación significa que el diablo controla el Imperio romano.” Ver Carter, Warren, </w:t>
      </w:r>
      <w:r>
        <w:rPr>
          <w:i/>
        </w:rPr>
        <w:t>Mateo y los márgenes</w:t>
      </w:r>
      <w:r>
        <w:t>. Una lectura sociopolítica y religiosa., Estella, Verbo Divino, 2007, p. 175.</w:t>
      </w:r>
    </w:p>
  </w:footnote>
  <w:footnote w:id="329">
    <w:p w:rsidR="00E96778" w:rsidRPr="00F928C1" w:rsidRDefault="00E96778" w:rsidP="00982AF1">
      <w:pPr>
        <w:pStyle w:val="Textonotapie"/>
        <w:jc w:val="both"/>
      </w:pPr>
      <w:r>
        <w:rPr>
          <w:rStyle w:val="Refdenotaalpie"/>
        </w:rPr>
        <w:footnoteRef/>
      </w:r>
      <w:r>
        <w:t xml:space="preserve"> Los exegetas y teólogos bíblicos, cuando hablan de los pasajes de los sinópticos (Mateo y Lucas) sobre las tentaciones, hablan variadamente de una “creación de la comunidad primitiva [para] explicar, de una manera apologética, por qué Jesús no hizo ningún prodigio en provecho propio ni se acomodó a las ideas mesiánicas del tiempo” (Bultmann), de “una especie de parábola de la seducción latente que encerraba la oposición del diablo” a la persona y al ministerio de Jesús y que éste mismo “hubiera contado” a sus discípulos (J. Jeremías), “de una experiencia por la que [Jesús] ha pasado, pero [que] la expresa en lenguaje figurativo [dramatizándola]” (Dupont), etc. Fitzmyer, de cuyo estudio hemos obtenido las anteriores explicaciones, concluye, por su parte, que la base real de este relato en la vida de Jesús es la tenaz y dura oposición de sus adversarios contra Jesús durante su ministerio público y piensa que la escena –que Marcos conoce de modo general, sin detalles (Mc 1, 12-13)- es “una poderosa síntesis, en forma de parábola, del modo en que Jesús podría haber hablado a sus discípulos sobre lo que significaba la oposición a su ministerio y la seducción diabólica que entrañaba”; una síntesis elaborada por los evangelistas con profunda intención teológica, contraponiendo la actitud de Jesús como Hijo de Dios a la actitud del pueblo de Israel según tres textos del Deuteronomio que en ella se citan. Ver Fitzmyer, Joseph A., </w:t>
      </w:r>
      <w:r>
        <w:rPr>
          <w:i/>
        </w:rPr>
        <w:t>El Evangelio según Lucas</w:t>
      </w:r>
      <w:r>
        <w:t xml:space="preserve"> </w:t>
      </w:r>
      <w:r>
        <w:rPr>
          <w:i/>
        </w:rPr>
        <w:t>II</w:t>
      </w:r>
      <w:r>
        <w:t xml:space="preserve">, capítulos 1-8,21, Madrid, Cristiandad, 1987, pp. 393-401.  </w:t>
      </w:r>
    </w:p>
  </w:footnote>
  <w:footnote w:id="330">
    <w:p w:rsidR="00E96778" w:rsidRPr="00756E40" w:rsidRDefault="00E96778" w:rsidP="00982AF1">
      <w:pPr>
        <w:pStyle w:val="Textonotapie"/>
        <w:jc w:val="both"/>
      </w:pPr>
      <w:r>
        <w:rPr>
          <w:rStyle w:val="Refdenotaalpie"/>
        </w:rPr>
        <w:footnoteRef/>
      </w:r>
      <w:r>
        <w:t xml:space="preserve"> Gnilka…, </w:t>
      </w:r>
      <w:r w:rsidRPr="00B51521">
        <w:t>El Evangelio</w:t>
      </w:r>
      <w:r>
        <w:t>…, Vol II, pp. 10-21, con un “resumen” en 20-21.</w:t>
      </w:r>
      <w:r>
        <w:rPr>
          <w:i/>
        </w:rPr>
        <w:t xml:space="preserve"> </w:t>
      </w:r>
    </w:p>
  </w:footnote>
  <w:footnote w:id="331">
    <w:p w:rsidR="00E96778" w:rsidRPr="00E53241" w:rsidRDefault="00E96778" w:rsidP="00982AF1">
      <w:pPr>
        <w:pStyle w:val="Textonotapie"/>
        <w:jc w:val="both"/>
      </w:pPr>
      <w:r>
        <w:rPr>
          <w:rStyle w:val="Refdenotaalpie"/>
        </w:rPr>
        <w:footnoteRef/>
      </w:r>
      <w:r>
        <w:t xml:space="preserve"> Fitzmyer…, </w:t>
      </w:r>
      <w:r w:rsidRPr="00B51521">
        <w:t>Los Hechos</w:t>
      </w:r>
      <w:r>
        <w:t>… (Vol 1), pp. 274-275.</w:t>
      </w:r>
    </w:p>
  </w:footnote>
  <w:footnote w:id="332">
    <w:p w:rsidR="00E96778" w:rsidRPr="002C473F" w:rsidRDefault="00E96778" w:rsidP="00982AF1">
      <w:pPr>
        <w:pStyle w:val="Textonotapie"/>
        <w:jc w:val="both"/>
      </w:pPr>
      <w:r>
        <w:rPr>
          <w:rStyle w:val="Refdenotaalpie"/>
        </w:rPr>
        <w:footnoteRef/>
      </w:r>
      <w:r>
        <w:t xml:space="preserve"> Más de un exegeta del Cuarto Evangelio interpreta que las señales que Jesús hace y especialmente esta gran comida compartida en medio de la escasez de alimentos amenazante, llevan a la multitud a sospechar que los tiempos mesiánicos pueden estar empezando con Jesús, que pueden estar en presencia del nuevo rey davídico que esperan y que incluso valdría la pena rebelarse contra el poder romano y empujar a Jesús a liderarlos. Es esta realeza política, teocrática, la que Jesús habría rechazado: Ver Brown, Raymond E., </w:t>
      </w:r>
      <w:r>
        <w:rPr>
          <w:i/>
        </w:rPr>
        <w:t>El Evangelio según Juan I-XII</w:t>
      </w:r>
      <w:r>
        <w:t xml:space="preserve">, Madrid, Cristiandad, 1999, pp. 516-517; Léon-Dufour, Xavier, </w:t>
      </w:r>
      <w:r>
        <w:rPr>
          <w:i/>
        </w:rPr>
        <w:t>Lectura del Evangelio de Juan, Juan 5-XII, Vol II</w:t>
      </w:r>
      <w:r>
        <w:t xml:space="preserve">, Salamanca, Sígueme, 2000, pp. 92-93; Moloney, Francis J., </w:t>
      </w:r>
      <w:r>
        <w:rPr>
          <w:i/>
        </w:rPr>
        <w:t>El Evangelio de Juan</w:t>
      </w:r>
      <w:r>
        <w:t xml:space="preserve">, Estella, Verbo Divino, 2005, pp. 217-218. Parece, además, más probable que este relato del Cuarto Evangelio procede de una tradición similar a aquella que los Sinópticos utilizan, pero independiente de ella: Ver Meier, John P., </w:t>
      </w:r>
      <w:r>
        <w:rPr>
          <w:i/>
        </w:rPr>
        <w:t>Un judío marginal</w:t>
      </w:r>
      <w:r>
        <w:t>: Nueva visión del Jesús histórico, Tomo II/2 Los Milagros, Estella, Verbo Divino, 2002, pp. 1090-1096.</w:t>
      </w:r>
    </w:p>
  </w:footnote>
  <w:footnote w:id="333">
    <w:p w:rsidR="00E96778" w:rsidRPr="00772AF9" w:rsidRDefault="00E96778" w:rsidP="00982AF1">
      <w:pPr>
        <w:pStyle w:val="Textonotapie"/>
        <w:jc w:val="both"/>
      </w:pPr>
      <w:r>
        <w:rPr>
          <w:rStyle w:val="Refdenotaalpie"/>
        </w:rPr>
        <w:footnoteRef/>
      </w:r>
      <w:r>
        <w:t xml:space="preserve"> Segundo…, </w:t>
      </w:r>
      <w:smartTag w:uri="urn:schemas-microsoft-com:office:smarttags" w:element="PersonName">
        <w:smartTagPr>
          <w:attr w:name="ProductID" w:val="LA HISTORIA"/>
        </w:smartTagPr>
        <w:r w:rsidRPr="00B51521">
          <w:t>La Historia</w:t>
        </w:r>
      </w:smartTag>
      <w:r>
        <w:t>…, pp. 149-310, especialmente pp. 149-186.</w:t>
      </w:r>
    </w:p>
  </w:footnote>
  <w:footnote w:id="334">
    <w:p w:rsidR="00E96778" w:rsidRPr="000027AB" w:rsidRDefault="00E96778" w:rsidP="001473CE">
      <w:pPr>
        <w:pStyle w:val="Textonotapie"/>
        <w:jc w:val="both"/>
      </w:pPr>
      <w:r>
        <w:rPr>
          <w:rStyle w:val="Refdenotaalpie"/>
        </w:rPr>
        <w:footnoteRef/>
      </w:r>
      <w:r>
        <w:t xml:space="preserve"> Segundo…, </w:t>
      </w:r>
      <w:smartTag w:uri="urn:schemas-microsoft-com:office:smarttags" w:element="PersonName">
        <w:smartTagPr>
          <w:attr w:name="ProductID" w:val="LA HISTORIA"/>
        </w:smartTagPr>
        <w:r>
          <w:t>La Historia</w:t>
        </w:r>
      </w:smartTag>
      <w:r>
        <w:t xml:space="preserve">…, </w:t>
      </w:r>
      <w:r>
        <w:rPr>
          <w:i/>
        </w:rPr>
        <w:t>op.cit.</w:t>
      </w:r>
      <w:r>
        <w:t>, pp. 169-170.</w:t>
      </w:r>
    </w:p>
  </w:footnote>
  <w:footnote w:id="335">
    <w:p w:rsidR="00E96778" w:rsidRPr="00F57904" w:rsidRDefault="00E96778" w:rsidP="001473CE">
      <w:pPr>
        <w:pStyle w:val="Textonotapie"/>
        <w:jc w:val="both"/>
      </w:pPr>
      <w:r>
        <w:rPr>
          <w:rStyle w:val="Refdenotaalpie"/>
        </w:rPr>
        <w:footnoteRef/>
      </w:r>
      <w:r>
        <w:t xml:space="preserve"> Gnilka, Joachim, </w:t>
      </w:r>
      <w:r>
        <w:rPr>
          <w:i/>
        </w:rPr>
        <w:t>Jesús de Nazaret</w:t>
      </w:r>
      <w:r>
        <w:t>, Mensaje e Historia, Barcelona, Herder, 1995. Como se sabe este pasaje también lo trae Lucas, donde se lee: “desde entonces el reino de Dios es anunciado como buena noticia y todos forcejean por entrar en él” (Lc 16, 16). Son dos versiones diferentes de una misma tradición. Gnilka piensa que Mateo conserva mejor “el tenor literal”, porque la versión lucana queda redaccionalmente contaminada, al menos con la palabra “anunciado como buena noticia” (</w:t>
      </w:r>
      <w:r>
        <w:rPr>
          <w:i/>
        </w:rPr>
        <w:t>euangelitsetai</w:t>
      </w:r>
      <w:r>
        <w:t xml:space="preserve">), predilecta de Lucas. Gnilka observa que en la versión de Mateo </w:t>
      </w:r>
      <w:r>
        <w:rPr>
          <w:i/>
        </w:rPr>
        <w:t>biatsetai</w:t>
      </w:r>
      <w:r>
        <w:t xml:space="preserve"> puede tener el sentido de “oprimir” y de “instar con violencia”, y que </w:t>
      </w:r>
      <w:r>
        <w:rPr>
          <w:i/>
        </w:rPr>
        <w:t>biastai</w:t>
      </w:r>
      <w:r>
        <w:t xml:space="preserve"> puede traducirse como “violentos” o “firmemente decididos”. Y añade: “Si interpretamos en el primero de los sentidos mencionados, entonces el reinado de Dios, ya presente, aparece como amenazado y combatido por sus adversarios. Pero si nos acogemos al segundo sentido, entonces el reinado de Dios se impone victoriosamente y anhela ser reconocido y confirmado por personas decididas.” Piensa Gnilka que “por lo que respecta a Jesús, hay que preferir el segundo significado.” Ver la obra citada al comienzo de esta nota, pp. 183-184. Gnilka remite, además, “para el complicado análisis” de estas dos versiones textuales, a su obra </w:t>
      </w:r>
      <w:r w:rsidRPr="009D4A46">
        <w:rPr>
          <w:i/>
        </w:rPr>
        <w:t>Das</w:t>
      </w:r>
      <w:r>
        <w:t xml:space="preserve"> </w:t>
      </w:r>
      <w:r w:rsidRPr="009D4A46">
        <w:rPr>
          <w:i/>
        </w:rPr>
        <w:t>Matthäusevangelium I</w:t>
      </w:r>
      <w:r>
        <w:t xml:space="preserve">, Freiburg, Herder, 1988 2te Ausgabe, p. 412s. </w:t>
      </w:r>
    </w:p>
  </w:footnote>
  <w:footnote w:id="336">
    <w:p w:rsidR="00E96778" w:rsidRPr="009A7B41" w:rsidRDefault="00E96778" w:rsidP="001473CE">
      <w:pPr>
        <w:pStyle w:val="Textonotapie"/>
        <w:jc w:val="both"/>
      </w:pPr>
      <w:r>
        <w:rPr>
          <w:rStyle w:val="Refdenotaalpie"/>
        </w:rPr>
        <w:footnoteRef/>
      </w:r>
      <w:r>
        <w:t xml:space="preserve"> Marción transmite una variante o añadidura de este pasaje evangélico: “Hemos comprobado que éste corrompe a las mujeres y a los niños.” Sin estar en los textos canónicos de Lucas, esta supuesta acusación contra Jesús es coherente con su aceptación de mujeres como discípulas (Lc 8, 1-3; 10, 38-42) y con su defensa de los niños (Lc 9, 33-37; 18, 15-17), ambas profundamente contraculturales. </w:t>
      </w:r>
    </w:p>
  </w:footnote>
  <w:footnote w:id="337">
    <w:p w:rsidR="00E96778" w:rsidRPr="00A93F51" w:rsidRDefault="00E96778" w:rsidP="001473CE">
      <w:pPr>
        <w:pStyle w:val="Textonotapie"/>
        <w:jc w:val="both"/>
      </w:pPr>
      <w:r>
        <w:rPr>
          <w:rStyle w:val="Refdenotaalpie"/>
        </w:rPr>
        <w:footnoteRef/>
      </w:r>
      <w:r w:rsidRPr="00A93F51">
        <w:t xml:space="preserve"> Rahner, Karl,</w:t>
      </w:r>
      <w:r>
        <w:t xml:space="preserve"> </w:t>
      </w:r>
      <w:r w:rsidRPr="00A93F51">
        <w:t xml:space="preserve">“Christlicher Humanismus”, en </w:t>
      </w:r>
      <w:r w:rsidRPr="00A93F51">
        <w:rPr>
          <w:i/>
        </w:rPr>
        <w:t>Schriften zur Theologie VIII</w:t>
      </w:r>
      <w:r w:rsidRPr="00A93F51">
        <w:t>, Einsiedeln Zurich Köln, Benziger Verlag, 1967, p</w:t>
      </w:r>
      <w:r>
        <w:t>.</w:t>
      </w:r>
      <w:r w:rsidRPr="00A93F51">
        <w:t xml:space="preserve"> 25</w:t>
      </w:r>
      <w:r>
        <w:t>6; citado en español en Vorgrim</w:t>
      </w:r>
      <w:r w:rsidRPr="00A93F51">
        <w:t xml:space="preserve">ler, Herbert, </w:t>
      </w:r>
      <w:r>
        <w:rPr>
          <w:i/>
        </w:rPr>
        <w:t>Karl Rahner. Experiencia de Dios en su vida y en su pensamiento</w:t>
      </w:r>
      <w:r>
        <w:t xml:space="preserve">, Santander, Sal Terrae, 2004, p. 331. </w:t>
      </w:r>
    </w:p>
  </w:footnote>
  <w:footnote w:id="338">
    <w:p w:rsidR="00E96778" w:rsidRPr="00816B7E" w:rsidRDefault="00E96778" w:rsidP="001473CE">
      <w:pPr>
        <w:pStyle w:val="Textonotapie"/>
        <w:jc w:val="both"/>
      </w:pPr>
      <w:r>
        <w:rPr>
          <w:rStyle w:val="Refdenotaalpie"/>
        </w:rPr>
        <w:footnoteRef/>
      </w:r>
      <w:r w:rsidRPr="00816B7E">
        <w:t xml:space="preserve"> Rahner…, Christlicher…</w:t>
      </w:r>
      <w:r w:rsidRPr="00816B7E">
        <w:rPr>
          <w:i/>
        </w:rPr>
        <w:t>op. cit.</w:t>
      </w:r>
      <w:r w:rsidRPr="00816B7E">
        <w:t>, pp</w:t>
      </w:r>
      <w:r>
        <w:t>.</w:t>
      </w:r>
      <w:r w:rsidRPr="00816B7E">
        <w:t xml:space="preserve"> 256-257; citado en castella</w:t>
      </w:r>
      <w:r>
        <w:t>no por</w:t>
      </w:r>
      <w:r w:rsidRPr="00816B7E">
        <w:t xml:space="preserve"> Vorgrimler…, Karl…, </w:t>
      </w:r>
      <w:r w:rsidRPr="00816B7E">
        <w:rPr>
          <w:i/>
        </w:rPr>
        <w:t>op.cit.</w:t>
      </w:r>
      <w:r w:rsidRPr="00816B7E">
        <w:t>, pp</w:t>
      </w:r>
      <w:r>
        <w:t>.</w:t>
      </w:r>
      <w:r w:rsidRPr="00816B7E">
        <w:t xml:space="preserve"> 331-332.</w:t>
      </w:r>
    </w:p>
  </w:footnote>
  <w:footnote w:id="339">
    <w:p w:rsidR="00E96778" w:rsidRDefault="00E96778" w:rsidP="00754A52">
      <w:pPr>
        <w:pStyle w:val="Textonotapie"/>
        <w:jc w:val="both"/>
        <w:rPr>
          <w:lang w:val="es-MX"/>
        </w:rPr>
      </w:pPr>
      <w:r>
        <w:rPr>
          <w:rStyle w:val="Refdenotaalpie"/>
        </w:rPr>
        <w:footnoteRef/>
      </w:r>
      <w:r>
        <w:t xml:space="preserve"> </w:t>
      </w:r>
      <w:r>
        <w:rPr>
          <w:lang w:val="es-MX"/>
        </w:rPr>
        <w:t>Se llama democracia “clásica” en contraposición a la democracia “moderna”, representativa, posterior a las revoluciones norteamericana (1776) y francesa (1789), y a la democracia “postmoderna crítica” o participativa, en experimentación (1968… “La imaginación al poder” o “Sea realista, haga lo imposible”, y 1999… “Otro mundo es posible”.)</w:t>
      </w:r>
    </w:p>
  </w:footnote>
  <w:footnote w:id="340">
    <w:p w:rsidR="00E96778" w:rsidRDefault="00E96778" w:rsidP="00754A52">
      <w:pPr>
        <w:pStyle w:val="Textonotapie"/>
        <w:jc w:val="both"/>
        <w:rPr>
          <w:lang w:val="es-MX"/>
        </w:rPr>
      </w:pPr>
      <w:r>
        <w:rPr>
          <w:rStyle w:val="Refdenotaalpie"/>
        </w:rPr>
        <w:footnoteRef/>
      </w:r>
      <w:r>
        <w:t xml:space="preserve"> </w:t>
      </w:r>
      <w:r>
        <w:rPr>
          <w:lang w:val="es-MX"/>
        </w:rPr>
        <w:t xml:space="preserve">De Sócrates no se conservaron escritos, pero él habla y dice sus opiniones en los </w:t>
      </w:r>
      <w:r>
        <w:rPr>
          <w:i/>
          <w:lang w:val="es-MX"/>
        </w:rPr>
        <w:t xml:space="preserve">Diálogos </w:t>
      </w:r>
      <w:r>
        <w:rPr>
          <w:lang w:val="es-MX"/>
        </w:rPr>
        <w:t>escritos por Platón.</w:t>
      </w:r>
    </w:p>
  </w:footnote>
  <w:footnote w:id="341">
    <w:p w:rsidR="00E96778" w:rsidRPr="00754A52" w:rsidRDefault="00E96778" w:rsidP="00754A52">
      <w:pPr>
        <w:pStyle w:val="Textonotapie"/>
        <w:jc w:val="both"/>
      </w:pPr>
      <w:r w:rsidRPr="00754A52">
        <w:rPr>
          <w:rStyle w:val="Refdenotaalpie"/>
        </w:rPr>
        <w:footnoteRef/>
      </w:r>
      <w:r w:rsidRPr="00754A52">
        <w:t xml:space="preserve"> La última afirmación es de John D. Crossan y con ella termina su libro </w:t>
      </w:r>
      <w:r w:rsidRPr="00754A52">
        <w:rPr>
          <w:i/>
        </w:rPr>
        <w:t>The Birth of Christianity</w:t>
      </w:r>
      <w:r w:rsidRPr="00754A52">
        <w:t>, San Francisco, Harper, 1998, p</w:t>
      </w:r>
      <w:r>
        <w:t>.</w:t>
      </w:r>
      <w:r w:rsidRPr="00754A52">
        <w:t xml:space="preserve"> 586. En ese mismo epílogo afirma también que el Salmo 82 es, para él, el texto más importante de toda </w:t>
      </w:r>
      <w:smartTag w:uri="urn:schemas-microsoft-com:office:smarttags" w:element="PersonName">
        <w:smartTagPr>
          <w:attr w:name="ProductID" w:val="la Biblia Cristiana"/>
        </w:smartTagPr>
        <w:r w:rsidRPr="00754A52">
          <w:t>la Biblia Cristiana</w:t>
        </w:r>
      </w:smartTag>
      <w:r w:rsidRPr="00754A52">
        <w:t xml:space="preserve">, y viene obviamente de </w:t>
      </w:r>
      <w:smartTag w:uri="urn:schemas-microsoft-com:office:smarttags" w:element="PersonName">
        <w:smartTagPr>
          <w:attr w:name="ProductID" w:val="la Biblia Hebrea"/>
        </w:smartTagPr>
        <w:r w:rsidRPr="00754A52">
          <w:t>la Biblia Hebrea</w:t>
        </w:r>
      </w:smartTag>
      <w:r w:rsidRPr="00754A52">
        <w:t xml:space="preserve"> (ibid., p. 575).</w:t>
      </w:r>
    </w:p>
  </w:footnote>
  <w:footnote w:id="342">
    <w:p w:rsidR="00E96778" w:rsidRPr="00754A52" w:rsidRDefault="00E96778" w:rsidP="00C6052D">
      <w:pPr>
        <w:pStyle w:val="Textonotapie"/>
        <w:jc w:val="both"/>
        <w:rPr>
          <w:lang w:val="es-MX"/>
        </w:rPr>
      </w:pPr>
      <w:r w:rsidRPr="00754A52">
        <w:rPr>
          <w:rStyle w:val="Refdenotaalpie"/>
        </w:rPr>
        <w:footnoteRef/>
      </w:r>
      <w:r w:rsidRPr="00754A52">
        <w:t xml:space="preserve"> Tengamos en cuenta que la resurrección es un descubrimiento muy tardío en la religión judía, no aparece claramente hasta el II libro de los Macabeos (2Mac 7, 9.36) y los libros de los Macabeos datan de menos de 200 años antes de Cristo. En </w:t>
      </w:r>
      <w:smartTag w:uri="urn:schemas-microsoft-com:office:smarttags" w:element="PersonName">
        <w:smartTagPr>
          <w:attr w:name="ProductID" w:val="la Ley"/>
        </w:smartTagPr>
        <w:r w:rsidRPr="00754A52">
          <w:t>la Ley</w:t>
        </w:r>
      </w:smartTag>
      <w:r w:rsidRPr="00754A52">
        <w:t xml:space="preserve"> –el Pentateuco- que era lo único de </w:t>
      </w:r>
      <w:smartTag w:uri="urn:schemas-microsoft-com:office:smarttags" w:element="PersonName">
        <w:smartTagPr>
          <w:attr w:name="ProductID" w:val="la Biblia"/>
        </w:smartTagPr>
        <w:r w:rsidRPr="00754A52">
          <w:t>la Biblia</w:t>
        </w:r>
      </w:smartTag>
      <w:r w:rsidRPr="00754A52">
        <w:t xml:space="preserve"> que aceptaban los saduceos, no aparecía la fe en la resurrección. Para los saduceos, ver Meier, John P., </w:t>
      </w:r>
      <w:r w:rsidRPr="00754A52">
        <w:rPr>
          <w:i/>
        </w:rPr>
        <w:t>Un judío marginal</w:t>
      </w:r>
      <w:r w:rsidRPr="00754A52">
        <w:t>. Nueva visión del Jesús Histórico, Tomo III, Compañeros y competidores, Estella, Verbo Divino, pp</w:t>
      </w:r>
      <w:r>
        <w:t>.</w:t>
      </w:r>
      <w:r w:rsidRPr="00754A52">
        <w:t xml:space="preserve"> 401-423, especialmente para los saduceos-sacerdotes en tiempo de Jesús, pp</w:t>
      </w:r>
      <w:r>
        <w:t>.</w:t>
      </w:r>
      <w:r w:rsidRPr="00754A52">
        <w:t xml:space="preserve"> 407-410 y pp</w:t>
      </w:r>
      <w:r>
        <w:t>.</w:t>
      </w:r>
      <w:r w:rsidRPr="00754A52">
        <w:t xml:space="preserve"> 642-644. Y para la disputa de Jesús con los saduceos sobre la resurrección, ver ibid. pp</w:t>
      </w:r>
      <w:r>
        <w:t>.</w:t>
      </w:r>
      <w:r w:rsidRPr="00754A52">
        <w:t xml:space="preserve"> 423-457 y pp</w:t>
      </w:r>
      <w:r>
        <w:t>.</w:t>
      </w:r>
      <w:r w:rsidRPr="00754A52">
        <w:t xml:space="preserve"> 643-644. </w:t>
      </w:r>
    </w:p>
  </w:footnote>
  <w:footnote w:id="343">
    <w:p w:rsidR="00E96778" w:rsidRPr="00754A52" w:rsidRDefault="00E96778" w:rsidP="00C6052D">
      <w:pPr>
        <w:pStyle w:val="Textonotapie"/>
        <w:jc w:val="both"/>
      </w:pPr>
      <w:r w:rsidRPr="00754A52">
        <w:rPr>
          <w:rStyle w:val="Refdenotaalpie"/>
        </w:rPr>
        <w:footnoteRef/>
      </w:r>
      <w:r w:rsidRPr="00754A52">
        <w:t xml:space="preserve"> Si viniera del verbo hebreo </w:t>
      </w:r>
      <w:r w:rsidRPr="00754A52">
        <w:rPr>
          <w:i/>
        </w:rPr>
        <w:t>sha-al</w:t>
      </w:r>
      <w:r w:rsidRPr="00754A52">
        <w:t>, que significa pedir o solicitar, se referiría a ese abismo que “pide” o “solicita” a la humanidad después de la muerte.</w:t>
      </w:r>
    </w:p>
  </w:footnote>
  <w:footnote w:id="344">
    <w:p w:rsidR="00E96778" w:rsidRPr="00754A52" w:rsidRDefault="00E96778" w:rsidP="00C6052D">
      <w:pPr>
        <w:pStyle w:val="Textonotapie"/>
        <w:jc w:val="both"/>
      </w:pPr>
      <w:r w:rsidRPr="00754A52">
        <w:rPr>
          <w:rStyle w:val="Refdenotaalpie"/>
        </w:rPr>
        <w:footnoteRef/>
      </w:r>
      <w:r w:rsidRPr="00754A52">
        <w:t xml:space="preserve"> Pensamiento que aparece también en Isaías (22, 13) como respuesta cínica contra la denuncia profética.</w:t>
      </w:r>
    </w:p>
  </w:footnote>
  <w:footnote w:id="345">
    <w:p w:rsidR="00E96778" w:rsidRPr="00754A52" w:rsidRDefault="00E96778" w:rsidP="00C6052D">
      <w:pPr>
        <w:pStyle w:val="Textonotapie"/>
        <w:jc w:val="both"/>
      </w:pPr>
      <w:r w:rsidRPr="00754A52">
        <w:rPr>
          <w:rStyle w:val="Refdenotaalpie"/>
        </w:rPr>
        <w:footnoteRef/>
      </w:r>
      <w:r w:rsidRPr="00754A52">
        <w:t xml:space="preserve"> Meier…Un judío…, Tomo III…, </w:t>
      </w:r>
      <w:r w:rsidRPr="00754A52">
        <w:rPr>
          <w:i/>
        </w:rPr>
        <w:t>op.cit.</w:t>
      </w:r>
      <w:r w:rsidRPr="00754A52">
        <w:t>, p. 645.</w:t>
      </w:r>
    </w:p>
  </w:footnote>
  <w:footnote w:id="346">
    <w:p w:rsidR="00E96778" w:rsidRPr="00754A52" w:rsidRDefault="00E96778" w:rsidP="00C6052D">
      <w:pPr>
        <w:pStyle w:val="Textonotapie"/>
        <w:jc w:val="both"/>
      </w:pPr>
      <w:r w:rsidRPr="00754A52">
        <w:rPr>
          <w:rStyle w:val="Refdenotaalpie"/>
        </w:rPr>
        <w:footnoteRef/>
      </w:r>
      <w:r w:rsidRPr="00754A52">
        <w:t xml:space="preserve"> Jeremias, Joachim, </w:t>
      </w:r>
      <w:r w:rsidRPr="00754A52">
        <w:rPr>
          <w:i/>
        </w:rPr>
        <w:t>Jerusalén en tiempos de Jesús</w:t>
      </w:r>
      <w:r w:rsidRPr="00754A52">
        <w:t>. Estudio económico y social del mundo del Nuevo Testamento, Madrid, Cristiandad, 1977.</w:t>
      </w:r>
    </w:p>
  </w:footnote>
  <w:footnote w:id="347">
    <w:p w:rsidR="00E96778" w:rsidRPr="00754A52" w:rsidRDefault="00E96778" w:rsidP="00C6052D">
      <w:pPr>
        <w:pStyle w:val="Textonotapie"/>
        <w:jc w:val="both"/>
      </w:pPr>
      <w:r w:rsidRPr="00754A52">
        <w:rPr>
          <w:rStyle w:val="Refdenotaalpie"/>
        </w:rPr>
        <w:footnoteRef/>
      </w:r>
      <w:r w:rsidRPr="00754A52">
        <w:t xml:space="preserve"> Meier…, </w:t>
      </w:r>
      <w:r w:rsidRPr="00754A52">
        <w:rPr>
          <w:i/>
        </w:rPr>
        <w:t>op.cit</w:t>
      </w:r>
      <w:r w:rsidRPr="00754A52">
        <w:t>, p</w:t>
      </w:r>
      <w:r>
        <w:t>.</w:t>
      </w:r>
      <w:r w:rsidRPr="00754A52">
        <w:t xml:space="preserve"> 347.</w:t>
      </w:r>
    </w:p>
  </w:footnote>
  <w:footnote w:id="348">
    <w:p w:rsidR="00E96778" w:rsidRPr="00024D29" w:rsidRDefault="00E96778" w:rsidP="00B53876">
      <w:pPr>
        <w:pStyle w:val="Textonotapie"/>
        <w:jc w:val="both"/>
      </w:pPr>
      <w:r>
        <w:rPr>
          <w:rStyle w:val="Refdenotaalpie"/>
        </w:rPr>
        <w:footnoteRef/>
      </w:r>
      <w:r>
        <w:t xml:space="preserve"> Esto es lo que significa la palabra original “los que ríen”, según Fitzmyer, Joseph A., </w:t>
      </w:r>
      <w:r w:rsidRPr="00024D29">
        <w:rPr>
          <w:i/>
        </w:rPr>
        <w:t>El Evangelio según Lucas, II Capítulos 1-8, 21</w:t>
      </w:r>
      <w:r>
        <w:t>, Madrid, Cristiandad, 1987, p. 208.</w:t>
      </w:r>
    </w:p>
  </w:footnote>
  <w:footnote w:id="349">
    <w:p w:rsidR="00E96778" w:rsidRPr="00643E53" w:rsidRDefault="00E96778" w:rsidP="00B53876">
      <w:pPr>
        <w:pStyle w:val="Textonotapie"/>
        <w:jc w:val="both"/>
      </w:pPr>
      <w:r>
        <w:rPr>
          <w:rStyle w:val="Refdenotaalpie"/>
        </w:rPr>
        <w:footnoteRef/>
      </w:r>
      <w:r>
        <w:t xml:space="preserve"> Fitzmyer, Joseph A., </w:t>
      </w:r>
      <w:r>
        <w:rPr>
          <w:i/>
        </w:rPr>
        <w:t>El Evangelio según Lucas</w:t>
      </w:r>
      <w:r w:rsidRPr="00643E53">
        <w:t>, III Capítulos 8,22-18,14</w:t>
      </w:r>
      <w:r>
        <w:t xml:space="preserve">0, Madrid, Cristiandad, 1987, p. 724. </w:t>
      </w:r>
    </w:p>
  </w:footnote>
  <w:footnote w:id="350">
    <w:p w:rsidR="00E96778" w:rsidRPr="002A1C13" w:rsidRDefault="00E96778" w:rsidP="00B53876">
      <w:pPr>
        <w:pStyle w:val="Textonotapie"/>
        <w:jc w:val="both"/>
      </w:pPr>
      <w:r>
        <w:rPr>
          <w:rStyle w:val="Refdenotaalpie"/>
        </w:rPr>
        <w:footnoteRef/>
      </w:r>
      <w:r>
        <w:t xml:space="preserve"> El mensaje político de Jesús </w:t>
      </w:r>
      <w:r w:rsidRPr="00071CFF">
        <w:t xml:space="preserve">no es </w:t>
      </w:r>
      <w:r>
        <w:t>el</w:t>
      </w:r>
      <w:r w:rsidRPr="00071CFF">
        <w:t xml:space="preserve"> de los </w:t>
      </w:r>
      <w:r>
        <w:t>z</w:t>
      </w:r>
      <w:r w:rsidRPr="00071CFF">
        <w:t>elotas, que</w:t>
      </w:r>
      <w:r>
        <w:t xml:space="preserve"> sí</w:t>
      </w:r>
      <w:r w:rsidRPr="00071CFF">
        <w:t xml:space="preserve"> fueron rebeldes contra el imperio romano, pero no en tiempos del Jesús ya maduro</w:t>
      </w:r>
      <w:r>
        <w:t>,</w:t>
      </w:r>
      <w:r w:rsidRPr="00071CFF">
        <w:t xml:space="preserve"> sino</w:t>
      </w:r>
      <w:r>
        <w:t xml:space="preserve"> primeramente</w:t>
      </w:r>
      <w:r w:rsidRPr="00071CFF">
        <w:t xml:space="preserve"> cuando Jesús era un niño pequeño aproximadamente de 6 años. De esta rebelión hay</w:t>
      </w:r>
      <w:r>
        <w:t xml:space="preserve"> </w:t>
      </w:r>
      <w:r w:rsidRPr="00071CFF">
        <w:t>rastros en los evangelios cuando se habla de un tal Judas,</w:t>
      </w:r>
      <w:r>
        <w:t xml:space="preserve"> </w:t>
      </w:r>
      <w:r w:rsidRPr="00071CFF">
        <w:t>no</w:t>
      </w:r>
      <w:r>
        <w:t xml:space="preserve"> obviamente</w:t>
      </w:r>
      <w:r w:rsidRPr="00071CFF">
        <w:t xml:space="preserve"> Judas Tadeo</w:t>
      </w:r>
      <w:r>
        <w:t xml:space="preserve"> el</w:t>
      </w:r>
      <w:r w:rsidRPr="00071CFF">
        <w:t xml:space="preserve"> apóstol,</w:t>
      </w:r>
      <w:r>
        <w:t xml:space="preserve"> ni</w:t>
      </w:r>
      <w:r w:rsidRPr="00071CFF">
        <w:t xml:space="preserve"> Judas Iscariote, el</w:t>
      </w:r>
      <w:r>
        <w:t xml:space="preserve"> apóstol</w:t>
      </w:r>
      <w:r w:rsidRPr="00071CFF">
        <w:t xml:space="preserve"> traidor, sino otro Judas</w:t>
      </w:r>
      <w:r>
        <w:t xml:space="preserve"> “el Galileo” (Hch 5, 37; Lc 13, 1s)</w:t>
      </w:r>
      <w:r w:rsidRPr="00071CFF">
        <w:t xml:space="preserve">, que se </w:t>
      </w:r>
      <w:r>
        <w:t>rebeló y murió crucificado en Sé</w:t>
      </w:r>
      <w:r w:rsidRPr="00071CFF">
        <w:t>foris, una pequeña ciudad cercana a Nazaret, en el año 6 de la era cristiana. Después de la muerte de Jesús</w:t>
      </w:r>
      <w:r>
        <w:t>, floreció por segunda vez el movimiento zelota</w:t>
      </w:r>
      <w:r w:rsidRPr="00071CFF">
        <w:t xml:space="preserve"> </w:t>
      </w:r>
      <w:r>
        <w:t>y fraguó</w:t>
      </w:r>
      <w:r w:rsidRPr="00071CFF">
        <w:t xml:space="preserve"> otra rebelión que llevó a la destrucción de Jerusalén</w:t>
      </w:r>
      <w:r>
        <w:t>, en el año 70, por los generales Vespasiano y Tito, luego emperadores. F</w:t>
      </w:r>
      <w:r w:rsidRPr="00071CFF">
        <w:t>inalmente hubo otra gran rebelión en el año 130</w:t>
      </w:r>
      <w:r>
        <w:t>, que fue aplastada por las legiones del emperador Adriano</w:t>
      </w:r>
      <w:r w:rsidRPr="00071CFF">
        <w:t>. En tiempo del Jesús joven y maduro</w:t>
      </w:r>
      <w:r>
        <w:t>, en cambio,</w:t>
      </w:r>
      <w:r w:rsidRPr="00071CFF">
        <w:t xml:space="preserve"> no hubo ese tipo de rebelión</w:t>
      </w:r>
      <w:r>
        <w:t xml:space="preserve"> porque el movimiento zelota pasó por un largo periodo de debilidad,</w:t>
      </w:r>
      <w:r w:rsidRPr="00071CFF">
        <w:t xml:space="preserve"> pero sí </w:t>
      </w:r>
      <w:r>
        <w:t>existió un sordo</w:t>
      </w:r>
      <w:r w:rsidRPr="00071CFF">
        <w:t xml:space="preserve"> resentimiento contra los romanos invasores y ocupantes.</w:t>
      </w:r>
    </w:p>
  </w:footnote>
  <w:footnote w:id="351">
    <w:p w:rsidR="00E96778" w:rsidRPr="00931787" w:rsidRDefault="00E96778" w:rsidP="00B53876">
      <w:pPr>
        <w:pStyle w:val="Textonotapie"/>
        <w:jc w:val="both"/>
      </w:pPr>
      <w:r>
        <w:rPr>
          <w:rStyle w:val="Refdenotaalpie"/>
        </w:rPr>
        <w:footnoteRef/>
      </w:r>
      <w:r>
        <w:t xml:space="preserve"> Fizmyer…,III…, </w:t>
      </w:r>
      <w:r>
        <w:rPr>
          <w:i/>
        </w:rPr>
        <w:t>op.cit.</w:t>
      </w:r>
      <w:r>
        <w:t>, p. 724.</w:t>
      </w:r>
    </w:p>
  </w:footnote>
  <w:footnote w:id="352">
    <w:p w:rsidR="00E96778" w:rsidRPr="00C90183" w:rsidRDefault="00E96778" w:rsidP="00B53876">
      <w:pPr>
        <w:pStyle w:val="Textonotapie"/>
        <w:jc w:val="both"/>
      </w:pPr>
      <w:r>
        <w:rPr>
          <w:rStyle w:val="Refdenotaalpie"/>
        </w:rPr>
        <w:footnoteRef/>
      </w:r>
      <w:r>
        <w:t xml:space="preserve"> Tanto Joaquín Almunia, Comisario de </w:t>
      </w:r>
      <w:smartTag w:uri="urn:schemas-microsoft-com:office:smarttags" w:element="PersonName">
        <w:smartTagPr>
          <w:attr w:name="ProductID" w:val="la UE"/>
        </w:smartTagPr>
        <w:r>
          <w:t>la UE</w:t>
        </w:r>
      </w:smartTag>
      <w:r>
        <w:t xml:space="preserve"> para economía y moneda, como el mismo Presidente Obama lo han afirmado así.</w:t>
      </w:r>
    </w:p>
  </w:footnote>
  <w:footnote w:id="353">
    <w:p w:rsidR="00E96778" w:rsidRPr="00AA349C" w:rsidRDefault="00E96778" w:rsidP="00CA21F4">
      <w:pPr>
        <w:pStyle w:val="Textonotapie"/>
        <w:jc w:val="both"/>
      </w:pPr>
      <w:r>
        <w:rPr>
          <w:rStyle w:val="Refdenotaalpie"/>
        </w:rPr>
        <w:footnoteRef/>
      </w:r>
      <w:r>
        <w:t xml:space="preserve"> Barth, Karl, </w:t>
      </w:r>
      <w:r>
        <w:rPr>
          <w:i/>
        </w:rPr>
        <w:t>Die Kirchliche Dogmatik</w:t>
      </w:r>
      <w:r>
        <w:t xml:space="preserve"> [La dogmática de </w:t>
      </w:r>
      <w:smartTag w:uri="urn:schemas-microsoft-com:office:smarttags" w:element="PersonName">
        <w:smartTagPr>
          <w:attr w:name="ProductID" w:val="la Iglesia"/>
        </w:smartTagPr>
        <w:r>
          <w:t>la Iglesia</w:t>
        </w:r>
      </w:smartTag>
      <w:r>
        <w:t xml:space="preserve">], II, 1 </w:t>
      </w:r>
      <w:r>
        <w:rPr>
          <w:i/>
        </w:rPr>
        <w:t>Die Lehre von Gott</w:t>
      </w:r>
      <w:r>
        <w:t xml:space="preserve"> [</w:t>
      </w:r>
      <w:smartTag w:uri="urn:schemas-microsoft-com:office:smarttags" w:element="PersonName">
        <w:smartTagPr>
          <w:attr w:name="ProductID" w:val="La Ense￱anza"/>
        </w:smartTagPr>
        <w:r>
          <w:t>La Enseñanza</w:t>
        </w:r>
      </w:smartTag>
      <w:r>
        <w:t xml:space="preserve"> sobre Dios], vierte Ausgabe [cuarta edición], Evangelischer Verlag AG [Editorial Evangélica, S.A.), Zollikon, 1958.</w:t>
      </w:r>
    </w:p>
  </w:footnote>
  <w:footnote w:id="354">
    <w:p w:rsidR="00E96778" w:rsidRPr="004D17ED" w:rsidRDefault="00E96778" w:rsidP="00CA21F4">
      <w:pPr>
        <w:pStyle w:val="Textonotapie"/>
        <w:jc w:val="both"/>
        <w:rPr>
          <w:lang w:val="en-US"/>
        </w:rPr>
      </w:pPr>
      <w:r>
        <w:rPr>
          <w:rStyle w:val="Refdenotaalpie"/>
        </w:rPr>
        <w:footnoteRef/>
      </w:r>
      <w:r w:rsidRPr="004D17ED">
        <w:rPr>
          <w:lang w:val="en-US"/>
        </w:rPr>
        <w:t xml:space="preserve"> Liddle, Henry George and</w:t>
      </w:r>
      <w:r>
        <w:rPr>
          <w:lang w:val="en-US"/>
        </w:rPr>
        <w:t xml:space="preserve"> </w:t>
      </w:r>
      <w:r w:rsidRPr="004D17ED">
        <w:rPr>
          <w:lang w:val="en-US"/>
        </w:rPr>
        <w:t xml:space="preserve">Robert Scott, </w:t>
      </w:r>
      <w:r w:rsidRPr="004D17ED">
        <w:rPr>
          <w:i/>
          <w:lang w:val="en-US"/>
        </w:rPr>
        <w:t>A Greek-English Lexicon</w:t>
      </w:r>
      <w:r w:rsidRPr="004D17ED">
        <w:rPr>
          <w:lang w:val="en-US"/>
        </w:rPr>
        <w:t xml:space="preserve">, </w:t>
      </w:r>
      <w:smartTag w:uri="urn:schemas-microsoft-com:office:smarttags" w:element="City">
        <w:smartTag w:uri="urn:schemas-microsoft-com:office:smarttags" w:element="place">
          <w:r w:rsidRPr="004D17ED">
            <w:rPr>
              <w:lang w:val="en-US"/>
            </w:rPr>
            <w:t>Oxford</w:t>
          </w:r>
        </w:smartTag>
      </w:smartTag>
      <w:r w:rsidRPr="004D17ED">
        <w:rPr>
          <w:lang w:val="en-US"/>
        </w:rPr>
        <w:t>, Clarendon Press, 1973, pp</w:t>
      </w:r>
      <w:r>
        <w:rPr>
          <w:lang w:val="en-US"/>
        </w:rPr>
        <w:t>.</w:t>
      </w:r>
      <w:r w:rsidRPr="004D17ED">
        <w:rPr>
          <w:lang w:val="en-US"/>
        </w:rPr>
        <w:t xml:space="preserve"> 317-318</w:t>
      </w:r>
      <w:r>
        <w:rPr>
          <w:lang w:val="en-US"/>
        </w:rPr>
        <w:t>.</w:t>
      </w:r>
    </w:p>
  </w:footnote>
  <w:footnote w:id="355">
    <w:p w:rsidR="00E96778" w:rsidRDefault="00E96778" w:rsidP="007766DE">
      <w:pPr>
        <w:pStyle w:val="Textonotapie"/>
        <w:jc w:val="both"/>
        <w:rPr>
          <w:lang w:val="es-MX"/>
        </w:rPr>
      </w:pPr>
      <w:r>
        <w:rPr>
          <w:rStyle w:val="Refdenotaalpie"/>
        </w:rPr>
        <w:footnoteRef/>
      </w:r>
      <w:r>
        <w:t xml:space="preserve"> </w:t>
      </w:r>
      <w:r>
        <w:rPr>
          <w:lang w:val="es-MX"/>
        </w:rPr>
        <w:t xml:space="preserve">Ver Aguirre…, </w:t>
      </w:r>
      <w:r w:rsidRPr="00B51521">
        <w:rPr>
          <w:lang w:val="es-MX"/>
        </w:rPr>
        <w:t>La mesa</w:t>
      </w:r>
      <w:r>
        <w:rPr>
          <w:lang w:val="es-MX"/>
        </w:rPr>
        <w:t xml:space="preserve">…, </w:t>
      </w:r>
      <w:r>
        <w:rPr>
          <w:i/>
          <w:lang w:val="es-MX"/>
        </w:rPr>
        <w:t>op.cit</w:t>
      </w:r>
      <w:r>
        <w:rPr>
          <w:lang w:val="es-MX"/>
        </w:rPr>
        <w:t xml:space="preserve">. </w:t>
      </w:r>
    </w:p>
  </w:footnote>
  <w:footnote w:id="356">
    <w:p w:rsidR="00E96778" w:rsidRPr="008E3A15" w:rsidRDefault="00E96778">
      <w:pPr>
        <w:pStyle w:val="Textonotapie"/>
      </w:pPr>
      <w:r>
        <w:rPr>
          <w:rStyle w:val="Refdenotaalpie"/>
        </w:rPr>
        <w:footnoteRef/>
      </w:r>
      <w:r>
        <w:t xml:space="preserve"> Otra manera de ver la fuerza política de Jesús de Nazaret es concentrarse en la pregunta “por qué mataron a Jesús?” contrapuesta a la pregunta de “¿Por qué muere Jesús?”.  Ver. Ellacuría, Ignacio, “¿Por qué muere Jesús y por qué lo matan?”, en </w:t>
      </w:r>
      <w:r>
        <w:rPr>
          <w:i/>
        </w:rPr>
        <w:t>Escritos teológicos II</w:t>
      </w:r>
      <w:r>
        <w:t>, San Salvador, UCA Editores, 2000, pp. 67-88.</w:t>
      </w:r>
    </w:p>
  </w:footnote>
  <w:footnote w:id="357">
    <w:p w:rsidR="00E96778" w:rsidRDefault="00E96778" w:rsidP="007766DE">
      <w:pPr>
        <w:pStyle w:val="Textonotapie"/>
        <w:jc w:val="both"/>
        <w:rPr>
          <w:lang w:val="es-MX"/>
        </w:rPr>
      </w:pPr>
      <w:r>
        <w:rPr>
          <w:rStyle w:val="Refdenotaalpie"/>
        </w:rPr>
        <w:footnoteRef/>
      </w:r>
      <w:r>
        <w:t xml:space="preserve"> </w:t>
      </w:r>
      <w:r>
        <w:rPr>
          <w:lang w:val="es-MX"/>
        </w:rPr>
        <w:t xml:space="preserve">Ver “La religión para los salvadoreños en </w:t>
      </w:r>
      <w:smartTag w:uri="urn:schemas-microsoft-com:office:smarttags" w:element="metricconverter">
        <w:smartTagPr>
          <w:attr w:name="ProductID" w:val="1955”"/>
        </w:smartTagPr>
        <w:r>
          <w:rPr>
            <w:lang w:val="es-MX"/>
          </w:rPr>
          <w:t>1955”</w:t>
        </w:r>
      </w:smartTag>
      <w:r>
        <w:rPr>
          <w:lang w:val="es-MX"/>
        </w:rPr>
        <w:t xml:space="preserve">, en </w:t>
      </w:r>
      <w:r>
        <w:rPr>
          <w:i/>
          <w:lang w:val="es-MX"/>
        </w:rPr>
        <w:t>Estudios Centroamericanos eca</w:t>
      </w:r>
      <w:r>
        <w:rPr>
          <w:lang w:val="es-MX"/>
        </w:rPr>
        <w:t>, n.563, Septiembre 1955, Año L, pp. 849-862.</w:t>
      </w:r>
    </w:p>
  </w:footnote>
  <w:footnote w:id="358">
    <w:p w:rsidR="00E96778" w:rsidRPr="00B51521" w:rsidRDefault="00E96778" w:rsidP="008B197A">
      <w:pPr>
        <w:pStyle w:val="Textonotapie"/>
        <w:jc w:val="both"/>
        <w:rPr>
          <w:lang w:val="en-US"/>
        </w:rPr>
      </w:pPr>
      <w:r>
        <w:rPr>
          <w:rStyle w:val="Refdenotaalpie"/>
        </w:rPr>
        <w:footnoteRef/>
      </w:r>
      <w:r w:rsidRPr="00B51521">
        <w:rPr>
          <w:lang w:val="en-US"/>
        </w:rPr>
        <w:t xml:space="preserve"> Barth…, Die Kirchliche…, </w:t>
      </w:r>
      <w:r w:rsidRPr="00B51521">
        <w:rPr>
          <w:i/>
          <w:lang w:val="en-US"/>
        </w:rPr>
        <w:t>op.cit</w:t>
      </w:r>
      <w:r w:rsidRPr="00B51521">
        <w:rPr>
          <w:lang w:val="en-US"/>
        </w:rPr>
        <w:t>.</w:t>
      </w:r>
    </w:p>
  </w:footnote>
  <w:footnote w:id="359">
    <w:p w:rsidR="00E96778" w:rsidRPr="008D493C" w:rsidRDefault="00E96778" w:rsidP="006F0C97">
      <w:pPr>
        <w:pStyle w:val="Textonotapie"/>
        <w:jc w:val="both"/>
        <w:rPr>
          <w:lang w:val="es-MX"/>
        </w:rPr>
      </w:pPr>
      <w:r>
        <w:rPr>
          <w:rStyle w:val="Refdenotaalpie"/>
        </w:rPr>
        <w:footnoteRef/>
      </w:r>
      <w:r>
        <w:t xml:space="preserve"> </w:t>
      </w:r>
      <w:r>
        <w:rPr>
          <w:lang w:val="es-MX"/>
        </w:rPr>
        <w:t xml:space="preserve">Fitzmyer, Joseph A., </w:t>
      </w:r>
      <w:r>
        <w:rPr>
          <w:i/>
          <w:lang w:val="es-MX"/>
        </w:rPr>
        <w:t>El Evangelio</w:t>
      </w:r>
      <w:r>
        <w:rPr>
          <w:lang w:val="es-MX"/>
        </w:rPr>
        <w:t xml:space="preserve">…1 – 8, 21, </w:t>
      </w:r>
      <w:r>
        <w:rPr>
          <w:i/>
          <w:lang w:val="es-MX"/>
        </w:rPr>
        <w:t>op.cit.</w:t>
      </w:r>
      <w:r>
        <w:rPr>
          <w:lang w:val="es-MX"/>
        </w:rPr>
        <w:t xml:space="preserve">, pp. 599-600, 601, 603; Segundo…, </w:t>
      </w:r>
      <w:smartTag w:uri="urn:schemas-microsoft-com:office:smarttags" w:element="PersonName">
        <w:smartTagPr>
          <w:attr w:name="ProductID" w:val="LA HISTORIA"/>
        </w:smartTagPr>
        <w:r>
          <w:rPr>
            <w:lang w:val="es-MX"/>
          </w:rPr>
          <w:t>La Historia</w:t>
        </w:r>
      </w:smartTag>
      <w:r>
        <w:rPr>
          <w:lang w:val="es-MX"/>
        </w:rPr>
        <w:t xml:space="preserve">…, </w:t>
      </w:r>
      <w:r>
        <w:rPr>
          <w:i/>
          <w:lang w:val="es-MX"/>
        </w:rPr>
        <w:t>op.cit.</w:t>
      </w:r>
      <w:r>
        <w:rPr>
          <w:lang w:val="es-MX"/>
        </w:rPr>
        <w:t>, p. 158 y n 4.</w:t>
      </w:r>
    </w:p>
  </w:footnote>
  <w:footnote w:id="360">
    <w:p w:rsidR="00E96778" w:rsidRPr="0081450E" w:rsidRDefault="00E96778" w:rsidP="00C22D94">
      <w:pPr>
        <w:pStyle w:val="Textonotapie"/>
        <w:jc w:val="both"/>
        <w:rPr>
          <w:lang w:val="es-MX"/>
        </w:rPr>
      </w:pPr>
      <w:r>
        <w:rPr>
          <w:rStyle w:val="Refdenotaalpie"/>
        </w:rPr>
        <w:footnoteRef/>
      </w:r>
      <w:r>
        <w:t xml:space="preserve"> </w:t>
      </w:r>
      <w:r>
        <w:rPr>
          <w:lang w:val="es-MX"/>
        </w:rPr>
        <w:t xml:space="preserve">“Las exigencias acósmicas del Sermón de </w:t>
      </w:r>
      <w:smartTag w:uri="urn:schemas-microsoft-com:office:smarttags" w:element="PersonName">
        <w:smartTagPr>
          <w:attr w:name="ProductID" w:val="la Monta￱a"/>
        </w:smartTagPr>
        <w:r>
          <w:rPr>
            <w:lang w:val="es-MX"/>
          </w:rPr>
          <w:t>la Montaña</w:t>
        </w:r>
      </w:smartTag>
      <w:r>
        <w:rPr>
          <w:lang w:val="es-MX"/>
        </w:rPr>
        <w:t xml:space="preserve">, que pertenecen a una pura ética de la convicción, y el Derecho Natural que en ellas se apoya y </w:t>
      </w:r>
      <w:r>
        <w:rPr>
          <w:lang w:val="es-MX"/>
        </w:rPr>
        <w:tab/>
        <w:t xml:space="preserve">que contiene también exigencias absolutas, conservaron, sin embargo, su fuerza revolucionaria y salieron furiosamente a la superficie en casi todas las épocas de conmoción social.”: Weber, Max, “La política como vocación”, en Weber, Max, </w:t>
      </w:r>
      <w:r>
        <w:rPr>
          <w:i/>
          <w:lang w:val="es-MX"/>
        </w:rPr>
        <w:t>El político y el científico</w:t>
      </w:r>
      <w:r>
        <w:rPr>
          <w:lang w:val="es-MX"/>
        </w:rPr>
        <w:t xml:space="preserve">, Madrid, Alianza Editorial, 2007, p. 171. </w:t>
      </w:r>
    </w:p>
  </w:footnote>
  <w:footnote w:id="361">
    <w:p w:rsidR="00E96778" w:rsidRPr="003D7B5F" w:rsidRDefault="00E96778" w:rsidP="00C22D94">
      <w:pPr>
        <w:pStyle w:val="Textonotapie"/>
        <w:jc w:val="both"/>
        <w:rPr>
          <w:lang w:val="es-MX"/>
        </w:rPr>
      </w:pPr>
      <w:r>
        <w:rPr>
          <w:rStyle w:val="Refdenotaalpie"/>
        </w:rPr>
        <w:footnoteRef/>
      </w:r>
      <w:r>
        <w:t xml:space="preserve"> </w:t>
      </w:r>
      <w:r>
        <w:rPr>
          <w:lang w:val="es-MX"/>
        </w:rPr>
        <w:t xml:space="preserve">Weber.., “La política…, El político…, </w:t>
      </w:r>
      <w:r>
        <w:rPr>
          <w:i/>
          <w:lang w:val="es-MX"/>
        </w:rPr>
        <w:t>op.cit.</w:t>
      </w:r>
      <w:r>
        <w:rPr>
          <w:lang w:val="es-MX"/>
        </w:rPr>
        <w:t>, pp. 162-163.</w:t>
      </w:r>
    </w:p>
  </w:footnote>
  <w:footnote w:id="362">
    <w:p w:rsidR="00E96778" w:rsidRPr="005E0D74" w:rsidRDefault="00E96778" w:rsidP="00685320">
      <w:pPr>
        <w:pStyle w:val="Textonotapie"/>
        <w:jc w:val="both"/>
      </w:pPr>
      <w:r>
        <w:rPr>
          <w:rStyle w:val="Refdenotaalpie"/>
        </w:rPr>
        <w:footnoteRef/>
      </w:r>
      <w:r>
        <w:t xml:space="preserve"> Hernández Pico, Juan, “La degradación del poder y su rescate cristiano”, en </w:t>
      </w:r>
      <w:r w:rsidRPr="005E0D74">
        <w:rPr>
          <w:i/>
        </w:rPr>
        <w:t xml:space="preserve">Otra historia es posible, ¿Dónde está Dios en </w:t>
      </w:r>
      <w:smartTag w:uri="urn:schemas-microsoft-com:office:smarttags" w:element="PersonName">
        <w:smartTagPr>
          <w:attr w:name="ProductID" w:val="la Globalizaci￳n"/>
        </w:smartTagPr>
        <w:r w:rsidRPr="005E0D74">
          <w:rPr>
            <w:i/>
          </w:rPr>
          <w:t>la Globalización</w:t>
        </w:r>
      </w:smartTag>
      <w:r w:rsidRPr="005E0D74">
        <w:rPr>
          <w:i/>
        </w:rPr>
        <w:t>?</w:t>
      </w:r>
      <w:r>
        <w:t>, Guatemala, Editorial de Ciencias Sociales, 2006, pp. 27-35.</w:t>
      </w:r>
    </w:p>
  </w:footnote>
  <w:footnote w:id="363">
    <w:p w:rsidR="00E96778" w:rsidRPr="00F26C3E" w:rsidRDefault="00E96778" w:rsidP="00685320">
      <w:pPr>
        <w:pStyle w:val="Textonotapie"/>
        <w:jc w:val="both"/>
        <w:rPr>
          <w:lang w:val="es-MX"/>
        </w:rPr>
      </w:pPr>
      <w:r>
        <w:rPr>
          <w:rStyle w:val="Refdenotaalpie"/>
        </w:rPr>
        <w:footnoteRef/>
      </w:r>
      <w:r>
        <w:t xml:space="preserve"> </w:t>
      </w:r>
      <w:r>
        <w:rPr>
          <w:lang w:val="es-MX"/>
        </w:rPr>
        <w:t xml:space="preserve">Mateos, Juan y Juan Barreto, </w:t>
      </w:r>
      <w:r>
        <w:rPr>
          <w:i/>
          <w:lang w:val="es-MX"/>
        </w:rPr>
        <w:t>El Evangelio de Juan</w:t>
      </w:r>
      <w:r>
        <w:rPr>
          <w:lang w:val="es-MX"/>
        </w:rPr>
        <w:t>, Madrid, Cristiandad, 1979, p. 592.</w:t>
      </w:r>
    </w:p>
  </w:footnote>
  <w:footnote w:id="364">
    <w:p w:rsidR="00E96778" w:rsidRPr="00CB0483" w:rsidRDefault="00E96778" w:rsidP="00F030A5">
      <w:pPr>
        <w:pStyle w:val="Textonotapie"/>
        <w:jc w:val="both"/>
        <w:rPr>
          <w:lang w:val="es-MX"/>
        </w:rPr>
      </w:pPr>
      <w:r>
        <w:rPr>
          <w:rStyle w:val="Refdenotaalpie"/>
        </w:rPr>
        <w:footnoteRef/>
      </w:r>
      <w:r>
        <w:t xml:space="preserve"> </w:t>
      </w:r>
      <w:r>
        <w:rPr>
          <w:lang w:val="es-MX"/>
        </w:rPr>
        <w:t xml:space="preserve">Tanto la posibilidad de que el número 7 evoque una abundancia presente como que los discípulos estén siendo llamados aquí a un “servicio desprendido”, es decir, solidario, están mencionados en Gnilka, Joachim, </w:t>
      </w:r>
      <w:r>
        <w:rPr>
          <w:i/>
          <w:lang w:val="es-MX"/>
        </w:rPr>
        <w:t>El Evangelio según San Marcos</w:t>
      </w:r>
      <w:r>
        <w:rPr>
          <w:lang w:val="es-MX"/>
        </w:rPr>
        <w:t xml:space="preserve"> Vol I Mc 1,1 – 8, 26, Salamanca, Sígueme, pp. 353 y 355 n 298. Una explicación parecida a la que he dado se puede encontrar en Bravo, Carlos, </w:t>
      </w:r>
      <w:r>
        <w:rPr>
          <w:i/>
          <w:lang w:val="es-MX"/>
        </w:rPr>
        <w:t>Jesús, hombre en conflicto</w:t>
      </w:r>
      <w:r>
        <w:rPr>
          <w:lang w:val="es-MX"/>
        </w:rPr>
        <w:t xml:space="preserve">, México DF, CRT, 1986, pp. 130-131 y 137. Otro gran exegeta e historiador crítico actual no parece dar mucha verosimilitud a la explicación aducida en el texto, cuando escribe así: “Algunos han sugerido que Jesús y sus discípulos compartieron los pocos alimentos que tenían, induciendo con su buen ejemplo al resto de la gente (sobre todo a los ricos) a compartir también sus provisiones, de modo que todos quedaron satisfechos.” El mismo piensa que “es preciso admitir que nuestras fuentes no nos permiten conocer los pormenores del acontecimiento…Ahora bien, pese a esta exasperante imposibilidad de detallar, los criterios de testimonio múltiple y de coherencia nos llevan a considerar más probable que improbable que en la base de los relatos evangélicos sobre la multiplicación de los peces haya alguna memorable comida a base de pan y pescado, y con alusiones escatológicas, celebrada por Jesús, sus discípulos y una gran muchedumbre junto al mar de Galilea.” En Meier, John P., </w:t>
      </w:r>
      <w:r>
        <w:rPr>
          <w:i/>
          <w:lang w:val="es-MX"/>
        </w:rPr>
        <w:t>Un judío marginal. Nueva Visión del Jesús histórico</w:t>
      </w:r>
      <w:r>
        <w:rPr>
          <w:lang w:val="es-MX"/>
        </w:rPr>
        <w:t>, Tomo II/2 Los Milagros, Estella, Verbo Divino, 1997, p. 1108.</w:t>
      </w:r>
    </w:p>
  </w:footnote>
  <w:footnote w:id="365">
    <w:p w:rsidR="00E96778" w:rsidRPr="00582FE3" w:rsidRDefault="00E96778" w:rsidP="00783E72">
      <w:pPr>
        <w:pStyle w:val="Textonotapie"/>
        <w:jc w:val="both"/>
        <w:rPr>
          <w:lang w:val="es-MX"/>
        </w:rPr>
      </w:pPr>
      <w:r>
        <w:rPr>
          <w:rStyle w:val="Refdenotaalpie"/>
        </w:rPr>
        <w:footnoteRef/>
      </w:r>
      <w:r>
        <w:t xml:space="preserve"> </w:t>
      </w:r>
      <w:r>
        <w:rPr>
          <w:lang w:val="es-MX"/>
        </w:rPr>
        <w:t xml:space="preserve">Gnilka, Joachim, </w:t>
      </w:r>
      <w:r>
        <w:rPr>
          <w:i/>
          <w:lang w:val="es-MX"/>
        </w:rPr>
        <w:t xml:space="preserve">El Evangelio según Marcos </w:t>
      </w:r>
      <w:r>
        <w:rPr>
          <w:lang w:val="es-MX"/>
        </w:rPr>
        <w:t>Vol II</w:t>
      </w:r>
      <w:r>
        <w:rPr>
          <w:i/>
          <w:lang w:val="es-MX"/>
        </w:rPr>
        <w:t xml:space="preserve"> Mc 8, 27 – 16, 20</w:t>
      </w:r>
      <w:r>
        <w:rPr>
          <w:lang w:val="es-MX"/>
        </w:rPr>
        <w:t>, Salamanca, Sígueme, 2001, pp. 150-151.</w:t>
      </w:r>
    </w:p>
  </w:footnote>
  <w:footnote w:id="366">
    <w:p w:rsidR="00E96778" w:rsidRPr="000532CF" w:rsidRDefault="00E96778" w:rsidP="00783E72">
      <w:pPr>
        <w:pStyle w:val="Textonotapie"/>
        <w:jc w:val="both"/>
        <w:rPr>
          <w:lang w:val="es-MX"/>
        </w:rPr>
      </w:pPr>
      <w:r>
        <w:rPr>
          <w:rStyle w:val="Refdenotaalpie"/>
        </w:rPr>
        <w:footnoteRef/>
      </w:r>
      <w:r>
        <w:t xml:space="preserve"> </w:t>
      </w:r>
      <w:r>
        <w:rPr>
          <w:lang w:val="es-MX"/>
        </w:rPr>
        <w:t xml:space="preserve">Gnilka…, El Evangelio… Vol II, </w:t>
      </w:r>
      <w:r>
        <w:rPr>
          <w:i/>
          <w:lang w:val="es-MX"/>
        </w:rPr>
        <w:t>op.cit.</w:t>
      </w:r>
      <w:r>
        <w:rPr>
          <w:lang w:val="es-MX"/>
        </w:rPr>
        <w:t>, p. 153.</w:t>
      </w:r>
    </w:p>
  </w:footnote>
  <w:footnote w:id="367">
    <w:p w:rsidR="00E96778" w:rsidRPr="00F57F47" w:rsidRDefault="00E96778">
      <w:pPr>
        <w:pStyle w:val="Textonotapie"/>
      </w:pPr>
      <w:r>
        <w:rPr>
          <w:rStyle w:val="Refdenotaalpie"/>
        </w:rPr>
        <w:footnoteRef/>
      </w:r>
      <w:r>
        <w:t xml:space="preserve"> Gnilka, Joachim, </w:t>
      </w:r>
      <w:r>
        <w:rPr>
          <w:i/>
        </w:rPr>
        <w:t>El Evangelio según San Marcos</w:t>
      </w:r>
      <w:r>
        <w:t>. Vol I, Salamanca, Sígueme, 1996, pp. 92-93.</w:t>
      </w:r>
    </w:p>
  </w:footnote>
  <w:footnote w:id="368">
    <w:p w:rsidR="00E96778" w:rsidRPr="00FC51B1" w:rsidRDefault="00E96778">
      <w:pPr>
        <w:pStyle w:val="Textonotapie"/>
      </w:pPr>
      <w:r>
        <w:rPr>
          <w:rStyle w:val="Refdenotaalpie"/>
        </w:rPr>
        <w:footnoteRef/>
      </w:r>
      <w:r>
        <w:t xml:space="preserve"> Gnilka, Joachim, </w:t>
      </w:r>
      <w:r w:rsidRPr="00FC51B1">
        <w:rPr>
          <w:i/>
        </w:rPr>
        <w:t>Jesús de Nazaret. Mensaje e Historia</w:t>
      </w:r>
      <w:r>
        <w:t>, Barcelona, Herder, 1993, pp. 155-156.</w:t>
      </w:r>
    </w:p>
  </w:footnote>
  <w:footnote w:id="369">
    <w:p w:rsidR="00E96778" w:rsidRPr="00A853D7" w:rsidRDefault="00E96778">
      <w:pPr>
        <w:pStyle w:val="Textonotapie"/>
      </w:pPr>
      <w:r>
        <w:rPr>
          <w:rStyle w:val="Refdenotaalpie"/>
        </w:rPr>
        <w:footnoteRef/>
      </w:r>
      <w:r>
        <w:t xml:space="preserve"> Fitzmyer, Joseph A., </w:t>
      </w:r>
      <w:r w:rsidRPr="00A853D7">
        <w:rPr>
          <w:i/>
        </w:rPr>
        <w:t>El Evangelio según Lucas</w:t>
      </w:r>
      <w:r>
        <w:t>. III, Madrid, Cristiandad, 1987, pp. 53-55.</w:t>
      </w:r>
    </w:p>
  </w:footnote>
  <w:footnote w:id="370">
    <w:p w:rsidR="00E96778" w:rsidRPr="009A2D81" w:rsidRDefault="00E96778">
      <w:pPr>
        <w:pStyle w:val="Textonotapie"/>
      </w:pPr>
      <w:r>
        <w:rPr>
          <w:rStyle w:val="Refdenotaalpie"/>
        </w:rPr>
        <w:footnoteRef/>
      </w:r>
      <w:r>
        <w:t xml:space="preserve"> Gnilka…, Jesús…, </w:t>
      </w:r>
      <w:r>
        <w:rPr>
          <w:i/>
        </w:rPr>
        <w:t>op.cit.</w:t>
      </w:r>
      <w:r>
        <w:t>, p. 313.</w:t>
      </w:r>
    </w:p>
  </w:footnote>
  <w:footnote w:id="371">
    <w:p w:rsidR="00E96778" w:rsidRPr="00853409" w:rsidRDefault="00E96778" w:rsidP="00C01173">
      <w:pPr>
        <w:pStyle w:val="Textonotapie"/>
        <w:jc w:val="both"/>
      </w:pPr>
      <w:r>
        <w:rPr>
          <w:rStyle w:val="Refdenotaalpie"/>
        </w:rPr>
        <w:footnoteRef/>
      </w:r>
      <w:r>
        <w:t xml:space="preserve"> Gnilka…, </w:t>
      </w:r>
      <w:r>
        <w:rPr>
          <w:i/>
        </w:rPr>
        <w:t>ibid</w:t>
      </w:r>
      <w:r>
        <w:t>., p. 314.</w:t>
      </w:r>
    </w:p>
  </w:footnote>
  <w:footnote w:id="372">
    <w:p w:rsidR="00E96778" w:rsidRPr="005946A9" w:rsidRDefault="00E96778" w:rsidP="00C01173">
      <w:pPr>
        <w:pStyle w:val="Textonotapie"/>
        <w:jc w:val="both"/>
      </w:pPr>
      <w:r>
        <w:rPr>
          <w:rStyle w:val="Refdenotaalpie"/>
        </w:rPr>
        <w:footnoteRef/>
      </w:r>
      <w:r>
        <w:t xml:space="preserve"> Gnilka explica esta frase sin ningún titubeo así: “La observación que se hace en Lc 8,2 de que Jesús había expulsado de María de Magdala siete demonios, dio ocasión para la idea de que esa mujer había sido una gran pecadora. Pero su ‘posesión’ no tiene nada que ver con el pecado, sino que es expresión de una grave enfermedad.” Gnilka…Jesús…, </w:t>
      </w:r>
      <w:r>
        <w:rPr>
          <w:i/>
        </w:rPr>
        <w:t>op.cit.</w:t>
      </w:r>
      <w:r>
        <w:t>, p. 154, n 30. Véase también en la misma obra p. 227.</w:t>
      </w:r>
    </w:p>
  </w:footnote>
  <w:footnote w:id="373">
    <w:p w:rsidR="00E96778" w:rsidRPr="006B3A7B" w:rsidRDefault="00E96778" w:rsidP="00346EA7">
      <w:pPr>
        <w:pStyle w:val="Textonotapie"/>
        <w:jc w:val="both"/>
      </w:pPr>
      <w:r>
        <w:rPr>
          <w:rStyle w:val="Refdenotaalpie"/>
        </w:rPr>
        <w:footnoteRef/>
      </w:r>
      <w:r>
        <w:t xml:space="preserve"> Gnilka…, El Evangelio…, Vol II, </w:t>
      </w:r>
      <w:r>
        <w:rPr>
          <w:i/>
        </w:rPr>
        <w:t>op.cit.</w:t>
      </w:r>
      <w:r>
        <w:t xml:space="preserve">, p. 19. </w:t>
      </w:r>
    </w:p>
  </w:footnote>
  <w:footnote w:id="374">
    <w:p w:rsidR="00E96778" w:rsidRPr="00307B16" w:rsidRDefault="00E96778" w:rsidP="00346EA7">
      <w:pPr>
        <w:pStyle w:val="Textonotapie"/>
        <w:jc w:val="both"/>
      </w:pPr>
      <w:r>
        <w:rPr>
          <w:rStyle w:val="Refdenotaalpie"/>
        </w:rPr>
        <w:footnoteRef/>
      </w:r>
      <w:r>
        <w:t xml:space="preserve"> Fitzmyer, Joseph A., </w:t>
      </w:r>
      <w:r>
        <w:rPr>
          <w:i/>
        </w:rPr>
        <w:t>Los Hechos de los Apóstoles. Vol. I</w:t>
      </w:r>
      <w:r>
        <w:t>, Salamanca, Sígueme, 2003, p. 274.</w:t>
      </w:r>
    </w:p>
  </w:footnote>
  <w:footnote w:id="375">
    <w:p w:rsidR="00E96778" w:rsidRPr="00307B16" w:rsidRDefault="00E96778" w:rsidP="00346EA7">
      <w:pPr>
        <w:pStyle w:val="Textonotapie"/>
        <w:jc w:val="both"/>
      </w:pPr>
      <w:r>
        <w:rPr>
          <w:rStyle w:val="Refdenotaalpie"/>
        </w:rPr>
        <w:footnoteRef/>
      </w:r>
      <w:r>
        <w:t xml:space="preserve"> Gnilka…, El Evangelio…, </w:t>
      </w:r>
      <w:r>
        <w:rPr>
          <w:i/>
        </w:rPr>
        <w:t>op.cit.</w:t>
      </w:r>
      <w:r>
        <w:t>, p. 119.</w:t>
      </w:r>
    </w:p>
  </w:footnote>
  <w:footnote w:id="376">
    <w:p w:rsidR="00E96778" w:rsidRPr="00DF01BA" w:rsidRDefault="00E96778" w:rsidP="00346EA7">
      <w:pPr>
        <w:pStyle w:val="Textonotapie"/>
        <w:jc w:val="both"/>
        <w:rPr>
          <w:lang w:val="en-US"/>
        </w:rPr>
      </w:pPr>
      <w:r>
        <w:rPr>
          <w:rStyle w:val="Refdenotaalpie"/>
        </w:rPr>
        <w:footnoteRef/>
      </w:r>
      <w:r w:rsidRPr="00DF01BA">
        <w:rPr>
          <w:lang w:val="en-US"/>
        </w:rPr>
        <w:t xml:space="preserve"> Fitzmyer, Joseph A., </w:t>
      </w:r>
      <w:r w:rsidRPr="00DF01BA">
        <w:rPr>
          <w:i/>
          <w:lang w:val="en-US"/>
        </w:rPr>
        <w:t>The Gospel according to Luke X-XXIV</w:t>
      </w:r>
      <w:r>
        <w:rPr>
          <w:lang w:val="en-US"/>
        </w:rPr>
        <w:t>, New York, Doubleday, 1985, pp. 1412-1413.</w:t>
      </w:r>
    </w:p>
  </w:footnote>
  <w:footnote w:id="377">
    <w:p w:rsidR="00E96778" w:rsidRPr="009B0D9A" w:rsidRDefault="00E96778" w:rsidP="00791FAE">
      <w:pPr>
        <w:pStyle w:val="Textonotapie"/>
        <w:jc w:val="both"/>
        <w:rPr>
          <w:lang w:val="en-US"/>
        </w:rPr>
      </w:pPr>
      <w:r>
        <w:rPr>
          <w:rStyle w:val="Refdenotaalpie"/>
        </w:rPr>
        <w:footnoteRef/>
      </w:r>
      <w:r>
        <w:t xml:space="preserve"> Gnilka…, El Evangelio…, Vol II…, </w:t>
      </w:r>
      <w:r>
        <w:rPr>
          <w:i/>
        </w:rPr>
        <w:t>op.cit.</w:t>
      </w:r>
      <w:r>
        <w:t xml:space="preserve">, pp 22-23. Gnilka está aludiendo a Metz, J.B. </w:t>
      </w:r>
      <w:r>
        <w:rPr>
          <w:i/>
        </w:rPr>
        <w:t xml:space="preserve">Messianische Geschichte als Leidensgeschichte. </w:t>
      </w:r>
      <w:r w:rsidRPr="009B0D9A">
        <w:rPr>
          <w:i/>
          <w:lang w:val="en-US"/>
        </w:rPr>
        <w:t>Meditation zu</w:t>
      </w:r>
      <w:r>
        <w:rPr>
          <w:i/>
          <w:lang w:val="en-US"/>
        </w:rPr>
        <w:t xml:space="preserve"> </w:t>
      </w:r>
      <w:r w:rsidRPr="009B0D9A">
        <w:rPr>
          <w:i/>
          <w:lang w:val="en-US"/>
        </w:rPr>
        <w:t>Mc 8,</w:t>
      </w:r>
      <w:r>
        <w:rPr>
          <w:i/>
          <w:lang w:val="en-US"/>
        </w:rPr>
        <w:t xml:space="preserve"> </w:t>
      </w:r>
      <w:r w:rsidRPr="009B0D9A">
        <w:rPr>
          <w:i/>
          <w:lang w:val="en-US"/>
        </w:rPr>
        <w:t>31-38</w:t>
      </w:r>
      <w:r w:rsidRPr="009B0D9A">
        <w:rPr>
          <w:lang w:val="en-US"/>
        </w:rPr>
        <w:t xml:space="preserve"> en </w:t>
      </w:r>
      <w:r w:rsidRPr="009B0D9A">
        <w:rPr>
          <w:i/>
          <w:lang w:val="en-US"/>
        </w:rPr>
        <w:t xml:space="preserve">NT und Kirche </w:t>
      </w:r>
      <w:r w:rsidRPr="009B0D9A">
        <w:rPr>
          <w:lang w:val="en-US"/>
        </w:rPr>
        <w:t xml:space="preserve">(FS R. Schnackenburg), </w:t>
      </w:r>
      <w:smartTag w:uri="urn:schemas-microsoft-com:office:smarttags" w:element="place">
        <w:r w:rsidRPr="009B0D9A">
          <w:rPr>
            <w:lang w:val="en-US"/>
          </w:rPr>
          <w:t>Freiburg</w:t>
        </w:r>
      </w:smartTag>
      <w:r>
        <w:rPr>
          <w:lang w:val="en-US"/>
        </w:rPr>
        <w:t>,</w:t>
      </w:r>
      <w:r w:rsidRPr="009B0D9A">
        <w:rPr>
          <w:lang w:val="en-US"/>
        </w:rPr>
        <w:t xml:space="preserve"> 1974</w:t>
      </w:r>
      <w:r>
        <w:rPr>
          <w:lang w:val="en-US"/>
        </w:rPr>
        <w:t>,</w:t>
      </w:r>
      <w:r w:rsidRPr="009B0D9A">
        <w:rPr>
          <w:lang w:val="en-US"/>
        </w:rPr>
        <w:t xml:space="preserve"> pp</w:t>
      </w:r>
      <w:r>
        <w:rPr>
          <w:lang w:val="en-US"/>
        </w:rPr>
        <w:t>.</w:t>
      </w:r>
      <w:r w:rsidRPr="009B0D9A">
        <w:rPr>
          <w:lang w:val="en-US"/>
        </w:rPr>
        <w:t xml:space="preserve"> 63-70.</w:t>
      </w:r>
    </w:p>
  </w:footnote>
  <w:footnote w:id="378">
    <w:p w:rsidR="00E96778" w:rsidRPr="001F261C" w:rsidRDefault="00E96778" w:rsidP="0050175C">
      <w:pPr>
        <w:pStyle w:val="Textonotapie"/>
        <w:jc w:val="both"/>
      </w:pPr>
      <w:r>
        <w:rPr>
          <w:rStyle w:val="Refdenotaalpie"/>
        </w:rPr>
        <w:footnoteRef/>
      </w:r>
      <w:r>
        <w:t xml:space="preserve"> Bonnard, Pierre, </w:t>
      </w:r>
      <w:r>
        <w:rPr>
          <w:i/>
        </w:rPr>
        <w:t>Evangelio según San Mateo</w:t>
      </w:r>
      <w:r>
        <w:t>, Madrid, Cristiandad, 1976, pp. 625-626.</w:t>
      </w:r>
    </w:p>
  </w:footnote>
  <w:footnote w:id="379">
    <w:p w:rsidR="00E96778" w:rsidRPr="003566C3" w:rsidRDefault="00E96778" w:rsidP="0050175C">
      <w:pPr>
        <w:pStyle w:val="Textonotapie"/>
        <w:jc w:val="both"/>
      </w:pPr>
      <w:r>
        <w:rPr>
          <w:rStyle w:val="Refdenotaalpie"/>
        </w:rPr>
        <w:footnoteRef/>
      </w:r>
      <w:r>
        <w:t xml:space="preserve"> Franzen, August, </w:t>
      </w:r>
      <w:r>
        <w:rPr>
          <w:i/>
        </w:rPr>
        <w:t xml:space="preserve">Historia de </w:t>
      </w:r>
      <w:smartTag w:uri="urn:schemas-microsoft-com:office:smarttags" w:element="PersonName">
        <w:smartTagPr>
          <w:attr w:name="ProductID" w:val="la Iglesia"/>
        </w:smartTagPr>
        <w:r>
          <w:rPr>
            <w:i/>
          </w:rPr>
          <w:t>la Iglesia</w:t>
        </w:r>
      </w:smartTag>
      <w:r>
        <w:t xml:space="preserve">, Santander, Sal Terrae, 2009, p. 69. </w:t>
      </w:r>
    </w:p>
  </w:footnote>
  <w:footnote w:id="380">
    <w:p w:rsidR="00E96778" w:rsidRPr="005A03C1" w:rsidRDefault="00E96778" w:rsidP="0050175C">
      <w:pPr>
        <w:pStyle w:val="Textonotapie"/>
        <w:jc w:val="both"/>
        <w:rPr>
          <w:lang w:val="en-US"/>
        </w:rPr>
      </w:pPr>
      <w:r>
        <w:rPr>
          <w:rStyle w:val="Refdenotaalpie"/>
        </w:rPr>
        <w:footnoteRef/>
      </w:r>
      <w:r w:rsidRPr="005A03C1">
        <w:rPr>
          <w:lang w:val="en-US"/>
        </w:rPr>
        <w:t xml:space="preserve"> Chadwick, Henry, </w:t>
      </w:r>
      <w:r w:rsidRPr="005A03C1">
        <w:rPr>
          <w:i/>
          <w:lang w:val="en-US"/>
        </w:rPr>
        <w:t xml:space="preserve">The Early Church </w:t>
      </w:r>
      <w:r w:rsidRPr="005A03C1">
        <w:rPr>
          <w:lang w:val="en-US"/>
        </w:rPr>
        <w:t xml:space="preserve">(The Penguin History of the Church 1), </w:t>
      </w:r>
      <w:smartTag w:uri="urn:schemas-microsoft-com:office:smarttags" w:element="place">
        <w:smartTag w:uri="urn:schemas-microsoft-com:office:smarttags" w:element="City">
          <w:r w:rsidRPr="005A03C1">
            <w:rPr>
              <w:lang w:val="en-US"/>
            </w:rPr>
            <w:t>London</w:t>
          </w:r>
        </w:smartTag>
      </w:smartTag>
      <w:r w:rsidRPr="005A03C1">
        <w:rPr>
          <w:lang w:val="en-US"/>
        </w:rPr>
        <w:t>, Penguin Books, 1993, p</w:t>
      </w:r>
      <w:r>
        <w:rPr>
          <w:lang w:val="en-US"/>
        </w:rPr>
        <w:t>.</w:t>
      </w:r>
      <w:r w:rsidRPr="005A03C1">
        <w:rPr>
          <w:lang w:val="en-US"/>
        </w:rPr>
        <w:t xml:space="preserve"> 125.</w:t>
      </w:r>
    </w:p>
  </w:footnote>
  <w:footnote w:id="381">
    <w:p w:rsidR="00E96778" w:rsidRPr="00632DB2" w:rsidRDefault="00E96778" w:rsidP="00616679">
      <w:pPr>
        <w:pStyle w:val="Textonotapie"/>
        <w:jc w:val="both"/>
      </w:pPr>
      <w:r>
        <w:rPr>
          <w:rStyle w:val="Refdenotaalpie"/>
        </w:rPr>
        <w:footnoteRef/>
      </w:r>
      <w:r>
        <w:t xml:space="preserve"> Franzen…, Historia…, </w:t>
      </w:r>
      <w:r>
        <w:rPr>
          <w:i/>
        </w:rPr>
        <w:t>op.cit.</w:t>
      </w:r>
      <w:r>
        <w:t>, p. 70.</w:t>
      </w:r>
    </w:p>
  </w:footnote>
  <w:footnote w:id="382">
    <w:p w:rsidR="00E96778" w:rsidRPr="00161107" w:rsidRDefault="00E96778" w:rsidP="00616679">
      <w:pPr>
        <w:pStyle w:val="Textonotapie"/>
        <w:jc w:val="both"/>
        <w:rPr>
          <w:lang w:val="en-US"/>
        </w:rPr>
      </w:pPr>
      <w:r>
        <w:rPr>
          <w:rStyle w:val="Refdenotaalpie"/>
        </w:rPr>
        <w:footnoteRef/>
      </w:r>
      <w:r w:rsidRPr="00161107">
        <w:rPr>
          <w:lang w:val="en-US"/>
        </w:rPr>
        <w:t xml:space="preserve"> Franzen…, </w:t>
      </w:r>
      <w:r w:rsidRPr="00161107">
        <w:rPr>
          <w:i/>
          <w:lang w:val="en-US"/>
        </w:rPr>
        <w:t>op.cit.</w:t>
      </w:r>
      <w:r w:rsidRPr="00161107">
        <w:rPr>
          <w:lang w:val="en-US"/>
        </w:rPr>
        <w:t>, ibid.</w:t>
      </w:r>
    </w:p>
  </w:footnote>
  <w:footnote w:id="383">
    <w:p w:rsidR="00E96778" w:rsidRPr="00161107" w:rsidRDefault="00E96778" w:rsidP="00616679">
      <w:pPr>
        <w:pStyle w:val="Textonotapie"/>
        <w:jc w:val="both"/>
        <w:rPr>
          <w:lang w:val="en-US"/>
        </w:rPr>
      </w:pPr>
      <w:r>
        <w:rPr>
          <w:rStyle w:val="Refdenotaalpie"/>
        </w:rPr>
        <w:footnoteRef/>
      </w:r>
      <w:r w:rsidRPr="00161107">
        <w:rPr>
          <w:lang w:val="en-US"/>
        </w:rPr>
        <w:t xml:space="preserve"> </w:t>
      </w:r>
      <w:r w:rsidRPr="00161107">
        <w:rPr>
          <w:i/>
          <w:lang w:val="en-US"/>
        </w:rPr>
        <w:t>Op.cit.</w:t>
      </w:r>
      <w:r w:rsidRPr="00161107">
        <w:rPr>
          <w:lang w:val="en-US"/>
        </w:rPr>
        <w:t>, p. 73.</w:t>
      </w:r>
    </w:p>
  </w:footnote>
  <w:footnote w:id="384">
    <w:p w:rsidR="00E96778" w:rsidRPr="00DB33F9" w:rsidRDefault="00E96778">
      <w:pPr>
        <w:pStyle w:val="Textonotapie"/>
        <w:rPr>
          <w:lang w:val="en-US"/>
        </w:rPr>
      </w:pPr>
      <w:r>
        <w:rPr>
          <w:rStyle w:val="Refdenotaalpie"/>
        </w:rPr>
        <w:footnoteRef/>
      </w:r>
      <w:r w:rsidRPr="00DB33F9">
        <w:rPr>
          <w:lang w:val="en-US"/>
        </w:rPr>
        <w:t xml:space="preserve"> Chadwick…, The Early…, </w:t>
      </w:r>
      <w:r w:rsidRPr="00DB33F9">
        <w:rPr>
          <w:i/>
          <w:lang w:val="en-US"/>
        </w:rPr>
        <w:t>op.cit.</w:t>
      </w:r>
      <w:r>
        <w:rPr>
          <w:lang w:val="en-US"/>
        </w:rPr>
        <w:t>, p. 132.</w:t>
      </w:r>
    </w:p>
  </w:footnote>
  <w:footnote w:id="385">
    <w:p w:rsidR="00E96778" w:rsidRPr="00161107" w:rsidRDefault="00E96778">
      <w:pPr>
        <w:pStyle w:val="Textonotapie"/>
        <w:rPr>
          <w:lang w:val="en-US"/>
        </w:rPr>
      </w:pPr>
      <w:r>
        <w:rPr>
          <w:rStyle w:val="Refdenotaalpie"/>
        </w:rPr>
        <w:footnoteRef/>
      </w:r>
      <w:r w:rsidRPr="00161107">
        <w:rPr>
          <w:lang w:val="en-US"/>
        </w:rPr>
        <w:t xml:space="preserve"> Chadwick…, </w:t>
      </w:r>
      <w:r w:rsidRPr="00161107">
        <w:rPr>
          <w:i/>
          <w:lang w:val="en-US"/>
        </w:rPr>
        <w:t>op.cit.</w:t>
      </w:r>
      <w:r w:rsidRPr="00161107">
        <w:rPr>
          <w:lang w:val="en-US"/>
        </w:rPr>
        <w:t>, p</w:t>
      </w:r>
      <w:r>
        <w:rPr>
          <w:lang w:val="en-US"/>
        </w:rPr>
        <w:t>.</w:t>
      </w:r>
      <w:r w:rsidRPr="00161107">
        <w:rPr>
          <w:lang w:val="en-US"/>
        </w:rPr>
        <w:t xml:space="preserve"> 166.</w:t>
      </w:r>
    </w:p>
  </w:footnote>
  <w:footnote w:id="386">
    <w:p w:rsidR="00E96778" w:rsidRPr="00161107" w:rsidRDefault="00E96778">
      <w:pPr>
        <w:pStyle w:val="Textonotapie"/>
        <w:rPr>
          <w:lang w:val="en-US"/>
        </w:rPr>
      </w:pPr>
      <w:r>
        <w:rPr>
          <w:rStyle w:val="Refdenotaalpie"/>
        </w:rPr>
        <w:footnoteRef/>
      </w:r>
      <w:r w:rsidRPr="00161107">
        <w:rPr>
          <w:lang w:val="en-US"/>
        </w:rPr>
        <w:t xml:space="preserve"> Chadwick..., </w:t>
      </w:r>
      <w:r w:rsidRPr="00161107">
        <w:rPr>
          <w:i/>
          <w:lang w:val="en-US"/>
        </w:rPr>
        <w:t>ibid.</w:t>
      </w:r>
      <w:r w:rsidRPr="00161107">
        <w:rPr>
          <w:lang w:val="en-US"/>
        </w:rPr>
        <w:t>, pp</w:t>
      </w:r>
      <w:r>
        <w:rPr>
          <w:lang w:val="en-US"/>
        </w:rPr>
        <w:t>.</w:t>
      </w:r>
      <w:r w:rsidRPr="00161107">
        <w:rPr>
          <w:lang w:val="en-US"/>
        </w:rPr>
        <w:t xml:space="preserve"> 167-170.</w:t>
      </w:r>
    </w:p>
  </w:footnote>
  <w:footnote w:id="387">
    <w:p w:rsidR="00E96778" w:rsidRPr="00161107" w:rsidRDefault="00E96778">
      <w:pPr>
        <w:pStyle w:val="Textonotapie"/>
        <w:rPr>
          <w:lang w:val="en-US"/>
        </w:rPr>
      </w:pPr>
      <w:r>
        <w:rPr>
          <w:rStyle w:val="Refdenotaalpie"/>
        </w:rPr>
        <w:footnoteRef/>
      </w:r>
      <w:r w:rsidRPr="00161107">
        <w:rPr>
          <w:lang w:val="en-US"/>
        </w:rPr>
        <w:t xml:space="preserve"> Franzen…, </w:t>
      </w:r>
      <w:r w:rsidRPr="00161107">
        <w:rPr>
          <w:i/>
          <w:lang w:val="en-US"/>
        </w:rPr>
        <w:t>op.cit.</w:t>
      </w:r>
      <w:r w:rsidRPr="00161107">
        <w:rPr>
          <w:lang w:val="en-US"/>
        </w:rPr>
        <w:t>, pp</w:t>
      </w:r>
      <w:r>
        <w:rPr>
          <w:lang w:val="en-US"/>
        </w:rPr>
        <w:t>.</w:t>
      </w:r>
      <w:r w:rsidRPr="00161107">
        <w:rPr>
          <w:lang w:val="en-US"/>
        </w:rPr>
        <w:t xml:space="preserve"> 98-99.</w:t>
      </w:r>
    </w:p>
  </w:footnote>
  <w:footnote w:id="388">
    <w:p w:rsidR="00E96778" w:rsidRPr="00161107" w:rsidRDefault="00E96778">
      <w:pPr>
        <w:pStyle w:val="Textonotapie"/>
        <w:rPr>
          <w:lang w:val="en-US"/>
        </w:rPr>
      </w:pPr>
      <w:r>
        <w:rPr>
          <w:rStyle w:val="Refdenotaalpie"/>
        </w:rPr>
        <w:footnoteRef/>
      </w:r>
      <w:r w:rsidRPr="00161107">
        <w:rPr>
          <w:lang w:val="en-US"/>
        </w:rPr>
        <w:t xml:space="preserve"> Franzen…, </w:t>
      </w:r>
      <w:r w:rsidRPr="00161107">
        <w:rPr>
          <w:i/>
          <w:lang w:val="en-US"/>
        </w:rPr>
        <w:t>ibid.</w:t>
      </w:r>
      <w:r w:rsidRPr="00161107">
        <w:rPr>
          <w:lang w:val="en-US"/>
        </w:rPr>
        <w:t>, pp</w:t>
      </w:r>
      <w:r>
        <w:rPr>
          <w:lang w:val="en-US"/>
        </w:rPr>
        <w:t>.</w:t>
      </w:r>
      <w:r w:rsidRPr="00161107">
        <w:rPr>
          <w:lang w:val="en-US"/>
        </w:rPr>
        <w:t xml:space="preserve"> 146-147.</w:t>
      </w:r>
    </w:p>
  </w:footnote>
  <w:footnote w:id="389">
    <w:p w:rsidR="00E96778" w:rsidRPr="00161107" w:rsidRDefault="00E96778" w:rsidP="00186A1B">
      <w:pPr>
        <w:pStyle w:val="Textonotapie"/>
        <w:jc w:val="both"/>
        <w:rPr>
          <w:lang w:val="en-US"/>
        </w:rPr>
      </w:pPr>
      <w:r>
        <w:rPr>
          <w:rStyle w:val="Refdenotaalpie"/>
        </w:rPr>
        <w:footnoteRef/>
      </w:r>
      <w:r w:rsidRPr="00161107">
        <w:rPr>
          <w:lang w:val="en-US"/>
        </w:rPr>
        <w:t xml:space="preserve"> </w:t>
      </w:r>
      <w:r w:rsidRPr="00161107">
        <w:rPr>
          <w:i/>
          <w:lang w:val="en-US"/>
        </w:rPr>
        <w:t>Ibid.</w:t>
      </w:r>
      <w:r w:rsidRPr="00161107">
        <w:rPr>
          <w:lang w:val="en-US"/>
        </w:rPr>
        <w:t>, p</w:t>
      </w:r>
      <w:r>
        <w:rPr>
          <w:lang w:val="en-US"/>
        </w:rPr>
        <w:t>.</w:t>
      </w:r>
      <w:r w:rsidRPr="00161107">
        <w:rPr>
          <w:lang w:val="en-US"/>
        </w:rPr>
        <w:t xml:space="preserve"> 154.</w:t>
      </w:r>
    </w:p>
  </w:footnote>
  <w:footnote w:id="390">
    <w:p w:rsidR="00E96778" w:rsidRPr="0053329B" w:rsidRDefault="00E96778" w:rsidP="00186A1B">
      <w:pPr>
        <w:pStyle w:val="Textonotapie"/>
        <w:jc w:val="both"/>
        <w:rPr>
          <w:lang w:val="en-US"/>
        </w:rPr>
      </w:pPr>
      <w:r>
        <w:rPr>
          <w:rStyle w:val="Refdenotaalpie"/>
        </w:rPr>
        <w:footnoteRef/>
      </w:r>
      <w:r w:rsidRPr="0053329B">
        <w:rPr>
          <w:lang w:val="en-US"/>
        </w:rPr>
        <w:t xml:space="preserve"> Southern, R.W., </w:t>
      </w:r>
      <w:r w:rsidRPr="0053329B">
        <w:rPr>
          <w:i/>
          <w:lang w:val="en-US"/>
        </w:rPr>
        <w:t>Western So</w:t>
      </w:r>
      <w:r>
        <w:rPr>
          <w:i/>
          <w:lang w:val="en-US"/>
        </w:rPr>
        <w:t>ciety and the Church in the Midd</w:t>
      </w:r>
      <w:r w:rsidRPr="0053329B">
        <w:rPr>
          <w:i/>
          <w:lang w:val="en-US"/>
        </w:rPr>
        <w:t>le Ages</w:t>
      </w:r>
      <w:r>
        <w:rPr>
          <w:lang w:val="en-US"/>
        </w:rPr>
        <w:t>, The Penguin History of the Church 2, London, Penguin Books, 1990, p. 99.</w:t>
      </w:r>
    </w:p>
  </w:footnote>
  <w:footnote w:id="391">
    <w:p w:rsidR="00E96778" w:rsidRPr="00161107" w:rsidRDefault="00E96778">
      <w:pPr>
        <w:pStyle w:val="Textonotapie"/>
        <w:rPr>
          <w:lang w:val="en-US"/>
        </w:rPr>
      </w:pPr>
      <w:r>
        <w:rPr>
          <w:rStyle w:val="Refdenotaalpie"/>
        </w:rPr>
        <w:footnoteRef/>
      </w:r>
      <w:r w:rsidRPr="00161107">
        <w:rPr>
          <w:lang w:val="en-US"/>
        </w:rPr>
        <w:t xml:space="preserve"> Franzen…, </w:t>
      </w:r>
      <w:r w:rsidRPr="00161107">
        <w:rPr>
          <w:i/>
          <w:lang w:val="en-US"/>
        </w:rPr>
        <w:t>op.cit.</w:t>
      </w:r>
      <w:r w:rsidRPr="00161107">
        <w:rPr>
          <w:lang w:val="en-US"/>
        </w:rPr>
        <w:t>, p</w:t>
      </w:r>
      <w:r>
        <w:rPr>
          <w:lang w:val="en-US"/>
        </w:rPr>
        <w:t>.</w:t>
      </w:r>
      <w:r w:rsidRPr="00161107">
        <w:rPr>
          <w:lang w:val="en-US"/>
        </w:rPr>
        <w:t xml:space="preserve"> 179.</w:t>
      </w:r>
    </w:p>
  </w:footnote>
  <w:footnote w:id="392">
    <w:p w:rsidR="00E96778" w:rsidRPr="00161107" w:rsidRDefault="00E96778">
      <w:pPr>
        <w:pStyle w:val="Textonotapie"/>
        <w:rPr>
          <w:lang w:val="en-US"/>
        </w:rPr>
      </w:pPr>
      <w:r>
        <w:rPr>
          <w:rStyle w:val="Refdenotaalpie"/>
        </w:rPr>
        <w:footnoteRef/>
      </w:r>
      <w:r w:rsidRPr="00161107">
        <w:rPr>
          <w:lang w:val="en-US"/>
        </w:rPr>
        <w:t xml:space="preserve"> </w:t>
      </w:r>
      <w:r w:rsidRPr="00161107">
        <w:rPr>
          <w:i/>
          <w:lang w:val="en-US"/>
        </w:rPr>
        <w:t>Ibid.</w:t>
      </w:r>
      <w:r w:rsidRPr="00161107">
        <w:rPr>
          <w:lang w:val="en-US"/>
        </w:rPr>
        <w:t>, pp. 180-181.</w:t>
      </w:r>
    </w:p>
  </w:footnote>
  <w:footnote w:id="393">
    <w:p w:rsidR="00E96778" w:rsidRPr="00D22B6A" w:rsidRDefault="00E96778">
      <w:pPr>
        <w:pStyle w:val="Textonotapie"/>
        <w:rPr>
          <w:lang w:val="en-US"/>
        </w:rPr>
      </w:pPr>
      <w:r>
        <w:rPr>
          <w:rStyle w:val="Refdenotaalpie"/>
        </w:rPr>
        <w:footnoteRef/>
      </w:r>
      <w:r w:rsidRPr="00D22B6A">
        <w:rPr>
          <w:lang w:val="en-US"/>
        </w:rPr>
        <w:t xml:space="preserve"> Southern…, Western…, </w:t>
      </w:r>
      <w:r w:rsidRPr="00D22B6A">
        <w:rPr>
          <w:i/>
          <w:lang w:val="en-US"/>
        </w:rPr>
        <w:t>op.cit</w:t>
      </w:r>
      <w:r>
        <w:rPr>
          <w:i/>
          <w:lang w:val="en-US"/>
        </w:rPr>
        <w:t xml:space="preserve">., </w:t>
      </w:r>
      <w:r w:rsidRPr="00D22B6A">
        <w:rPr>
          <w:i/>
          <w:lang w:val="en-US"/>
        </w:rPr>
        <w:t xml:space="preserve"> </w:t>
      </w:r>
      <w:r w:rsidRPr="00D22B6A">
        <w:rPr>
          <w:lang w:val="en-US"/>
        </w:rPr>
        <w:t xml:space="preserve">pp. </w:t>
      </w:r>
      <w:r>
        <w:rPr>
          <w:lang w:val="en-US"/>
        </w:rPr>
        <w:t>102-103.</w:t>
      </w:r>
    </w:p>
  </w:footnote>
  <w:footnote w:id="394">
    <w:p w:rsidR="00E96778" w:rsidRPr="00161107" w:rsidRDefault="00E96778">
      <w:pPr>
        <w:pStyle w:val="Textonotapie"/>
        <w:rPr>
          <w:lang w:val="en-US"/>
        </w:rPr>
      </w:pPr>
      <w:r>
        <w:rPr>
          <w:rStyle w:val="Refdenotaalpie"/>
        </w:rPr>
        <w:footnoteRef/>
      </w:r>
      <w:r w:rsidRPr="00161107">
        <w:rPr>
          <w:lang w:val="en-US"/>
        </w:rPr>
        <w:t xml:space="preserve"> Franzen…, </w:t>
      </w:r>
      <w:r w:rsidRPr="00161107">
        <w:rPr>
          <w:i/>
          <w:lang w:val="en-US"/>
        </w:rPr>
        <w:t>op,cit.</w:t>
      </w:r>
      <w:r w:rsidRPr="00161107">
        <w:rPr>
          <w:lang w:val="en-US"/>
        </w:rPr>
        <w:t>, p</w:t>
      </w:r>
      <w:r>
        <w:rPr>
          <w:lang w:val="en-US"/>
        </w:rPr>
        <w:t>.</w:t>
      </w:r>
      <w:r w:rsidRPr="00161107">
        <w:rPr>
          <w:lang w:val="en-US"/>
        </w:rPr>
        <w:t xml:space="preserve"> 187.</w:t>
      </w:r>
    </w:p>
  </w:footnote>
  <w:footnote w:id="395">
    <w:p w:rsidR="00E96778" w:rsidRPr="00161107" w:rsidRDefault="00E96778" w:rsidP="00CD0DA5">
      <w:pPr>
        <w:pStyle w:val="Textonotapie"/>
        <w:jc w:val="both"/>
        <w:rPr>
          <w:lang w:val="en-US"/>
        </w:rPr>
      </w:pPr>
      <w:r>
        <w:rPr>
          <w:rStyle w:val="Refdenotaalpie"/>
        </w:rPr>
        <w:footnoteRef/>
      </w:r>
      <w:r w:rsidRPr="00161107">
        <w:rPr>
          <w:lang w:val="en-US"/>
        </w:rPr>
        <w:t xml:space="preserve"> Franzen…, </w:t>
      </w:r>
      <w:r w:rsidRPr="00161107">
        <w:rPr>
          <w:i/>
          <w:lang w:val="en-US"/>
        </w:rPr>
        <w:t>ibid.</w:t>
      </w:r>
      <w:r w:rsidRPr="00161107">
        <w:rPr>
          <w:lang w:val="en-US"/>
        </w:rPr>
        <w:t xml:space="preserve"> </w:t>
      </w:r>
      <w:r>
        <w:rPr>
          <w:lang w:val="en-US"/>
        </w:rPr>
        <w:t xml:space="preserve">p. </w:t>
      </w:r>
      <w:r w:rsidRPr="00161107">
        <w:rPr>
          <w:lang w:val="en-US"/>
        </w:rPr>
        <w:t>217.</w:t>
      </w:r>
    </w:p>
  </w:footnote>
  <w:footnote w:id="396">
    <w:p w:rsidR="00E96778" w:rsidRPr="00161107" w:rsidRDefault="00E96778" w:rsidP="00CD0DA5">
      <w:pPr>
        <w:pStyle w:val="Textonotapie"/>
        <w:jc w:val="both"/>
        <w:rPr>
          <w:lang w:val="en-US"/>
        </w:rPr>
      </w:pPr>
      <w:r>
        <w:rPr>
          <w:rStyle w:val="Refdenotaalpie"/>
        </w:rPr>
        <w:footnoteRef/>
      </w:r>
      <w:r w:rsidRPr="00161107">
        <w:rPr>
          <w:lang w:val="en-US"/>
        </w:rPr>
        <w:t xml:space="preserve"> </w:t>
      </w:r>
      <w:r w:rsidRPr="00161107">
        <w:rPr>
          <w:i/>
          <w:lang w:val="en-US"/>
        </w:rPr>
        <w:t xml:space="preserve">Ibid., </w:t>
      </w:r>
      <w:r w:rsidRPr="00161107">
        <w:rPr>
          <w:lang w:val="en-US"/>
        </w:rPr>
        <w:t>p</w:t>
      </w:r>
      <w:r>
        <w:rPr>
          <w:lang w:val="en-US"/>
        </w:rPr>
        <w:t>.</w:t>
      </w:r>
      <w:r w:rsidRPr="00161107">
        <w:rPr>
          <w:lang w:val="en-US"/>
        </w:rPr>
        <w:t xml:space="preserve"> 218.</w:t>
      </w:r>
    </w:p>
  </w:footnote>
  <w:footnote w:id="397">
    <w:p w:rsidR="00E96778" w:rsidRPr="00850DBE" w:rsidRDefault="00E96778" w:rsidP="00CD0DA5">
      <w:pPr>
        <w:pStyle w:val="Textonotapie"/>
        <w:jc w:val="both"/>
        <w:rPr>
          <w:lang w:val="en-US"/>
        </w:rPr>
      </w:pPr>
      <w:r>
        <w:rPr>
          <w:rStyle w:val="Refdenotaalpie"/>
        </w:rPr>
        <w:footnoteRef/>
      </w:r>
      <w:r w:rsidRPr="00850DBE">
        <w:rPr>
          <w:lang w:val="en-US"/>
        </w:rPr>
        <w:t xml:space="preserve"> Southern…, </w:t>
      </w:r>
      <w:r w:rsidRPr="00850DBE">
        <w:rPr>
          <w:i/>
          <w:lang w:val="en-US"/>
        </w:rPr>
        <w:t>op.cit.</w:t>
      </w:r>
      <w:r w:rsidRPr="00850DBE">
        <w:rPr>
          <w:lang w:val="en-US"/>
        </w:rPr>
        <w:t>, pp. 104-105.</w:t>
      </w:r>
    </w:p>
  </w:footnote>
  <w:footnote w:id="398">
    <w:p w:rsidR="00E96778" w:rsidRPr="00850DBE" w:rsidRDefault="00E96778" w:rsidP="00CD0DA5">
      <w:pPr>
        <w:pStyle w:val="Textonotapie"/>
        <w:jc w:val="both"/>
        <w:rPr>
          <w:lang w:val="en-US"/>
        </w:rPr>
      </w:pPr>
      <w:r>
        <w:rPr>
          <w:rStyle w:val="Refdenotaalpie"/>
        </w:rPr>
        <w:footnoteRef/>
      </w:r>
      <w:r w:rsidRPr="00850DBE">
        <w:rPr>
          <w:lang w:val="en-US"/>
        </w:rPr>
        <w:t xml:space="preserve"> </w:t>
      </w:r>
      <w:r>
        <w:rPr>
          <w:lang w:val="en-US"/>
        </w:rPr>
        <w:t xml:space="preserve">Franzen…, </w:t>
      </w:r>
      <w:r>
        <w:rPr>
          <w:i/>
          <w:lang w:val="en-US"/>
        </w:rPr>
        <w:t>ibid.,</w:t>
      </w:r>
      <w:r>
        <w:rPr>
          <w:lang w:val="en-US"/>
        </w:rPr>
        <w:t xml:space="preserve"> p.</w:t>
      </w:r>
      <w:r>
        <w:rPr>
          <w:i/>
          <w:lang w:val="en-US"/>
        </w:rPr>
        <w:t xml:space="preserve"> </w:t>
      </w:r>
      <w:r w:rsidRPr="00850DBE">
        <w:rPr>
          <w:lang w:val="en-US"/>
        </w:rPr>
        <w:t>218</w:t>
      </w:r>
      <w:r>
        <w:rPr>
          <w:lang w:val="en-US"/>
        </w:rPr>
        <w:t>.</w:t>
      </w:r>
      <w:r>
        <w:rPr>
          <w:i/>
          <w:lang w:val="en-US"/>
        </w:rPr>
        <w:t xml:space="preserve"> </w:t>
      </w:r>
    </w:p>
  </w:footnote>
  <w:footnote w:id="399">
    <w:p w:rsidR="00E96778" w:rsidRPr="00850DBE" w:rsidRDefault="00E96778">
      <w:pPr>
        <w:pStyle w:val="Textonotapie"/>
        <w:rPr>
          <w:lang w:val="en-US"/>
        </w:rPr>
      </w:pPr>
      <w:r>
        <w:rPr>
          <w:rStyle w:val="Refdenotaalpie"/>
        </w:rPr>
        <w:footnoteRef/>
      </w:r>
      <w:r w:rsidRPr="00850DBE">
        <w:rPr>
          <w:lang w:val="en-US"/>
        </w:rPr>
        <w:t xml:space="preserve"> Franzen…, </w:t>
      </w:r>
      <w:r w:rsidRPr="00850DBE">
        <w:rPr>
          <w:i/>
          <w:lang w:val="en-US"/>
        </w:rPr>
        <w:t>op.cit.</w:t>
      </w:r>
      <w:r w:rsidRPr="00850DBE">
        <w:rPr>
          <w:lang w:val="en-US"/>
        </w:rPr>
        <w:t>, pp. 196-97.</w:t>
      </w:r>
    </w:p>
  </w:footnote>
  <w:footnote w:id="400">
    <w:p w:rsidR="00E96778" w:rsidRPr="004658D3" w:rsidRDefault="00E96778">
      <w:pPr>
        <w:pStyle w:val="Textonotapie"/>
      </w:pPr>
      <w:r>
        <w:rPr>
          <w:rStyle w:val="Refdenotaalpie"/>
        </w:rPr>
        <w:footnoteRef/>
      </w:r>
      <w:r w:rsidRPr="004658D3">
        <w:t xml:space="preserve"> </w:t>
      </w:r>
      <w:r w:rsidRPr="004658D3">
        <w:rPr>
          <w:i/>
        </w:rPr>
        <w:t>Ibid.</w:t>
      </w:r>
      <w:r w:rsidRPr="004658D3">
        <w:t>, p. 197.</w:t>
      </w:r>
    </w:p>
  </w:footnote>
  <w:footnote w:id="401">
    <w:p w:rsidR="00E96778" w:rsidRPr="004658D3" w:rsidRDefault="00E96778">
      <w:pPr>
        <w:pStyle w:val="Textonotapie"/>
      </w:pPr>
      <w:r>
        <w:rPr>
          <w:rStyle w:val="Refdenotaalpie"/>
        </w:rPr>
        <w:footnoteRef/>
      </w:r>
      <w:r w:rsidRPr="004658D3">
        <w:t xml:space="preserve"> Southern…, </w:t>
      </w:r>
      <w:r w:rsidRPr="004658D3">
        <w:rPr>
          <w:i/>
        </w:rPr>
        <w:t>op.cit.</w:t>
      </w:r>
      <w:r w:rsidRPr="004658D3">
        <w:t>, p. 73.</w:t>
      </w:r>
    </w:p>
  </w:footnote>
  <w:footnote w:id="402">
    <w:p w:rsidR="00E96778" w:rsidRPr="00161107" w:rsidRDefault="00E96778">
      <w:pPr>
        <w:pStyle w:val="Textonotapie"/>
      </w:pPr>
      <w:r>
        <w:rPr>
          <w:rStyle w:val="Refdenotaalpie"/>
        </w:rPr>
        <w:footnoteRef/>
      </w:r>
      <w:r w:rsidRPr="00161107">
        <w:t xml:space="preserve"> </w:t>
      </w:r>
      <w:r w:rsidRPr="00161107">
        <w:rPr>
          <w:i/>
        </w:rPr>
        <w:t>Ibid.</w:t>
      </w:r>
      <w:r w:rsidRPr="00161107">
        <w:t>, pp</w:t>
      </w:r>
      <w:r>
        <w:t>.</w:t>
      </w:r>
      <w:r w:rsidRPr="00161107">
        <w:t xml:space="preserve"> 73-74.</w:t>
      </w:r>
    </w:p>
  </w:footnote>
  <w:footnote w:id="403">
    <w:p w:rsidR="00E96778" w:rsidRPr="00161107" w:rsidRDefault="00E96778" w:rsidP="004658D3">
      <w:pPr>
        <w:pStyle w:val="Textonotapie"/>
        <w:jc w:val="both"/>
      </w:pPr>
      <w:r>
        <w:rPr>
          <w:rStyle w:val="Refdenotaalpie"/>
        </w:rPr>
        <w:footnoteRef/>
      </w:r>
      <w:r w:rsidRPr="00161107">
        <w:t xml:space="preserve"> Franzen…, pp</w:t>
      </w:r>
      <w:r>
        <w:t>.</w:t>
      </w:r>
      <w:r w:rsidRPr="00161107">
        <w:t xml:space="preserve"> 206-207</w:t>
      </w:r>
    </w:p>
  </w:footnote>
  <w:footnote w:id="404">
    <w:p w:rsidR="00E96778" w:rsidRPr="00073778" w:rsidRDefault="00E96778" w:rsidP="004658D3">
      <w:pPr>
        <w:pStyle w:val="Textonotapie"/>
        <w:jc w:val="both"/>
      </w:pPr>
      <w:r>
        <w:rPr>
          <w:rStyle w:val="Refdenotaalpie"/>
        </w:rPr>
        <w:footnoteRef/>
      </w:r>
      <w:r w:rsidRPr="00161107">
        <w:t xml:space="preserve"> Dostoievski, Fiódor M., </w:t>
      </w:r>
      <w:r w:rsidRPr="00161107">
        <w:rPr>
          <w:i/>
        </w:rPr>
        <w:t xml:space="preserve">Los Hermanos </w:t>
      </w:r>
      <w:r>
        <w:rPr>
          <w:i/>
        </w:rPr>
        <w:t>Karamázov</w:t>
      </w:r>
      <w:r>
        <w:t>Barcelona, De Bolsillo, 2008, 4ª. Ed., pp. 367-381.</w:t>
      </w:r>
    </w:p>
  </w:footnote>
  <w:footnote w:id="405">
    <w:p w:rsidR="00E96778" w:rsidRPr="00241406" w:rsidRDefault="00E96778">
      <w:pPr>
        <w:pStyle w:val="Textonotapie"/>
      </w:pPr>
      <w:r>
        <w:rPr>
          <w:rStyle w:val="Refdenotaalpie"/>
        </w:rPr>
        <w:footnoteRef/>
      </w:r>
      <w:r>
        <w:t xml:space="preserve"> Gnilka…, El Evangelio…, Vol. II…, </w:t>
      </w:r>
      <w:r>
        <w:rPr>
          <w:i/>
        </w:rPr>
        <w:t>op.cit.</w:t>
      </w:r>
      <w:r>
        <w:t>, p. 123.</w:t>
      </w:r>
    </w:p>
  </w:footnote>
  <w:footnote w:id="406">
    <w:p w:rsidR="00E96778" w:rsidRPr="008E2CF7" w:rsidRDefault="00E96778" w:rsidP="008E2CF7">
      <w:pPr>
        <w:tabs>
          <w:tab w:val="left" w:pos="-720"/>
        </w:tabs>
        <w:suppressAutoHyphens/>
        <w:jc w:val="both"/>
        <w:rPr>
          <w:spacing w:val="-3"/>
          <w:sz w:val="20"/>
          <w:szCs w:val="20"/>
        </w:rPr>
      </w:pPr>
      <w:r w:rsidRPr="008E2CF7">
        <w:rPr>
          <w:spacing w:val="-3"/>
          <w:sz w:val="20"/>
          <w:szCs w:val="20"/>
          <w:vertAlign w:val="superscript"/>
          <w:lang w:val="en-US"/>
        </w:rPr>
        <w:footnoteRef/>
      </w:r>
      <w:r w:rsidRPr="008E2CF7">
        <w:rPr>
          <w:spacing w:val="-3"/>
          <w:sz w:val="20"/>
          <w:szCs w:val="20"/>
        </w:rPr>
        <w:t xml:space="preserve"> Segundo, Juan Luis</w:t>
      </w:r>
      <w:r>
        <w:rPr>
          <w:spacing w:val="-3"/>
          <w:sz w:val="20"/>
          <w:szCs w:val="20"/>
        </w:rPr>
        <w:t>,</w:t>
      </w:r>
      <w:r w:rsidRPr="008E2CF7">
        <w:rPr>
          <w:spacing w:val="-3"/>
          <w:sz w:val="20"/>
          <w:szCs w:val="20"/>
        </w:rPr>
        <w:t xml:space="preserve"> </w:t>
      </w:r>
      <w:r w:rsidRPr="008E2CF7">
        <w:rPr>
          <w:i/>
          <w:spacing w:val="-3"/>
          <w:sz w:val="20"/>
          <w:szCs w:val="20"/>
        </w:rPr>
        <w:t>El Hombre de Hoy ante Jesús de Nazaret</w:t>
      </w:r>
      <w:r w:rsidRPr="008E2CF7">
        <w:rPr>
          <w:spacing w:val="-3"/>
          <w:sz w:val="20"/>
          <w:szCs w:val="20"/>
        </w:rPr>
        <w:t xml:space="preserve">, II/2 Historia y Actualidad, Las Cristologías en </w:t>
      </w:r>
      <w:smartTag w:uri="urn:schemas-microsoft-com:office:smarttags" w:element="PersonName">
        <w:smartTagPr>
          <w:attr w:name="ProductID" w:val="la Espiritualidad"/>
        </w:smartTagPr>
        <w:r w:rsidRPr="008E2CF7">
          <w:rPr>
            <w:spacing w:val="-3"/>
            <w:sz w:val="20"/>
            <w:szCs w:val="20"/>
          </w:rPr>
          <w:t>la Espiritualidad</w:t>
        </w:r>
      </w:smartTag>
      <w:r w:rsidRPr="008E2CF7">
        <w:rPr>
          <w:spacing w:val="-3"/>
          <w:sz w:val="20"/>
          <w:szCs w:val="20"/>
        </w:rPr>
        <w:t>, Madrid, Ediciones Cristiandad, 1982, pp. 612-618. Los entrecomillados que siguen en este párrafo se encuentran en la página 615.</w:t>
      </w:r>
    </w:p>
  </w:footnote>
  <w:footnote w:id="407">
    <w:p w:rsidR="00E96778" w:rsidRPr="00D3351E" w:rsidRDefault="00E96778" w:rsidP="009877D5">
      <w:pPr>
        <w:tabs>
          <w:tab w:val="left" w:pos="-720"/>
        </w:tabs>
        <w:suppressAutoHyphens/>
        <w:jc w:val="both"/>
        <w:rPr>
          <w:spacing w:val="-3"/>
          <w:sz w:val="20"/>
          <w:szCs w:val="20"/>
        </w:rPr>
      </w:pPr>
      <w:r w:rsidRPr="00D3351E">
        <w:rPr>
          <w:spacing w:val="-3"/>
          <w:sz w:val="20"/>
          <w:szCs w:val="20"/>
          <w:vertAlign w:val="superscript"/>
          <w:lang w:val="en-US"/>
        </w:rPr>
        <w:footnoteRef/>
      </w:r>
      <w:r w:rsidRPr="00D3351E">
        <w:rPr>
          <w:spacing w:val="-3"/>
          <w:sz w:val="20"/>
          <w:szCs w:val="20"/>
        </w:rPr>
        <w:t xml:space="preserve"> Una historia emocionante, vibrante de fe y de racionalidad teológica y fuerza espiritual, se puede encontrar, por lo que toca a Brasil, en: Frei Betto, </w:t>
      </w:r>
      <w:r w:rsidRPr="00D3351E">
        <w:rPr>
          <w:i/>
          <w:spacing w:val="-3"/>
          <w:sz w:val="20"/>
          <w:szCs w:val="20"/>
        </w:rPr>
        <w:t>Batismo de Sangue</w:t>
      </w:r>
      <w:r w:rsidRPr="00D3351E">
        <w:rPr>
          <w:spacing w:val="-3"/>
          <w:sz w:val="20"/>
          <w:szCs w:val="20"/>
        </w:rPr>
        <w:t>, Os Dominicanos e a morte de Carlos Marighela, Rio de Janeiro, Civilizaçao B</w:t>
      </w:r>
      <w:r>
        <w:rPr>
          <w:spacing w:val="-3"/>
          <w:sz w:val="20"/>
          <w:szCs w:val="20"/>
        </w:rPr>
        <w:t>rasileira, 1982, 4ª ed.</w:t>
      </w:r>
    </w:p>
  </w:footnote>
  <w:footnote w:id="408">
    <w:p w:rsidR="00E96778" w:rsidRPr="00D03C3E" w:rsidRDefault="00E96778" w:rsidP="002405AB">
      <w:pPr>
        <w:tabs>
          <w:tab w:val="left" w:pos="-720"/>
        </w:tabs>
        <w:suppressAutoHyphens/>
        <w:jc w:val="both"/>
        <w:rPr>
          <w:spacing w:val="-3"/>
          <w:sz w:val="20"/>
          <w:szCs w:val="20"/>
        </w:rPr>
      </w:pPr>
      <w:r w:rsidRPr="00D03C3E">
        <w:rPr>
          <w:spacing w:val="-3"/>
          <w:sz w:val="20"/>
          <w:szCs w:val="20"/>
        </w:rPr>
        <w:t xml:space="preserve">  </w:t>
      </w:r>
      <w:r w:rsidRPr="00D03C3E">
        <w:rPr>
          <w:spacing w:val="-3"/>
          <w:sz w:val="20"/>
          <w:szCs w:val="20"/>
          <w:vertAlign w:val="superscript"/>
          <w:lang w:val="en-US"/>
        </w:rPr>
        <w:footnoteRef/>
      </w:r>
      <w:r w:rsidRPr="00D03C3E">
        <w:rPr>
          <w:spacing w:val="-3"/>
          <w:sz w:val="20"/>
          <w:szCs w:val="20"/>
        </w:rPr>
        <w:t xml:space="preserve"> Hablamos de un carisma "nuevo" desde la década de los  sesenta no para afirmar que antes no hubo vocaciones cristianas para la política -en Venezuela, el jesuita Manuel Aguirre, p.ej., las medió en una generación de cristianos que, como Rafael Caldera, iniciarían más tarde el COPEI demócrata cristiano, y lo hizo a fines de los años treinta-, sino para señalar su novedoso énfasis revolucionario. </w:t>
      </w:r>
    </w:p>
  </w:footnote>
  <w:footnote w:id="409">
    <w:p w:rsidR="00E96778" w:rsidRPr="00D03C3E" w:rsidRDefault="00E96778" w:rsidP="002405AB">
      <w:pPr>
        <w:tabs>
          <w:tab w:val="left" w:pos="-720"/>
        </w:tabs>
        <w:suppressAutoHyphens/>
        <w:jc w:val="both"/>
        <w:rPr>
          <w:spacing w:val="-3"/>
          <w:sz w:val="20"/>
          <w:szCs w:val="20"/>
        </w:rPr>
      </w:pPr>
      <w:r w:rsidRPr="00D03C3E">
        <w:rPr>
          <w:spacing w:val="-3"/>
          <w:sz w:val="20"/>
          <w:szCs w:val="20"/>
        </w:rPr>
        <w:t xml:space="preserve">  </w:t>
      </w:r>
      <w:r w:rsidRPr="00D03C3E">
        <w:rPr>
          <w:spacing w:val="-3"/>
          <w:sz w:val="20"/>
          <w:szCs w:val="20"/>
          <w:vertAlign w:val="superscript"/>
          <w:lang w:val="en-US"/>
        </w:rPr>
        <w:footnoteRef/>
      </w:r>
      <w:r w:rsidRPr="00D03C3E">
        <w:rPr>
          <w:spacing w:val="-3"/>
          <w:sz w:val="20"/>
          <w:szCs w:val="20"/>
        </w:rPr>
        <w:t xml:space="preserve"> Rahner, Karl, </w:t>
      </w:r>
      <w:r w:rsidRPr="00D03C3E">
        <w:rPr>
          <w:i/>
          <w:spacing w:val="-3"/>
          <w:sz w:val="20"/>
          <w:szCs w:val="20"/>
        </w:rPr>
        <w:t xml:space="preserve">Lo Dinámico en </w:t>
      </w:r>
      <w:smartTag w:uri="urn:schemas-microsoft-com:office:smarttags" w:element="PersonName">
        <w:smartTagPr>
          <w:attr w:name="ProductID" w:val="la Iglesia"/>
        </w:smartTagPr>
        <w:r w:rsidRPr="00D03C3E">
          <w:rPr>
            <w:i/>
            <w:spacing w:val="-3"/>
            <w:sz w:val="20"/>
            <w:szCs w:val="20"/>
          </w:rPr>
          <w:t>la Iglesia</w:t>
        </w:r>
      </w:smartTag>
      <w:r w:rsidRPr="00D03C3E">
        <w:rPr>
          <w:spacing w:val="-3"/>
          <w:sz w:val="20"/>
          <w:szCs w:val="20"/>
        </w:rPr>
        <w:t>, Barcelona, Herder, 1963. En alemán, había sido publicado en 1958, cuatro años antes del inicio del Vaticano II.</w:t>
      </w:r>
    </w:p>
  </w:footnote>
  <w:footnote w:id="410">
    <w:p w:rsidR="00E96778" w:rsidRPr="00D03C3E" w:rsidRDefault="00E96778" w:rsidP="002405AB">
      <w:pPr>
        <w:tabs>
          <w:tab w:val="left" w:pos="-720"/>
        </w:tabs>
        <w:suppressAutoHyphens/>
        <w:jc w:val="both"/>
        <w:rPr>
          <w:spacing w:val="-3"/>
          <w:sz w:val="20"/>
          <w:szCs w:val="20"/>
        </w:rPr>
      </w:pPr>
      <w:r w:rsidRPr="00D03C3E">
        <w:rPr>
          <w:spacing w:val="-3"/>
          <w:sz w:val="20"/>
          <w:szCs w:val="20"/>
        </w:rPr>
        <w:t xml:space="preserve">  </w:t>
      </w:r>
      <w:r w:rsidRPr="00D03C3E">
        <w:rPr>
          <w:spacing w:val="-3"/>
          <w:sz w:val="20"/>
          <w:szCs w:val="20"/>
          <w:vertAlign w:val="superscript"/>
          <w:lang w:val="en-US"/>
        </w:rPr>
        <w:footnoteRef/>
      </w:r>
      <w:r w:rsidRPr="00D03C3E">
        <w:rPr>
          <w:spacing w:val="-3"/>
          <w:sz w:val="20"/>
          <w:szCs w:val="20"/>
        </w:rPr>
        <w:t xml:space="preserve"> Rahner…, Lo Dinámico…, </w:t>
      </w:r>
      <w:r w:rsidRPr="00D03C3E">
        <w:rPr>
          <w:i/>
          <w:spacing w:val="-3"/>
          <w:sz w:val="20"/>
          <w:szCs w:val="20"/>
        </w:rPr>
        <w:t>op. cit</w:t>
      </w:r>
      <w:r w:rsidRPr="00D03C3E">
        <w:rPr>
          <w:spacing w:val="-3"/>
          <w:sz w:val="20"/>
          <w:szCs w:val="20"/>
          <w:u w:val="single"/>
        </w:rPr>
        <w:t>.</w:t>
      </w:r>
      <w:r w:rsidRPr="00D03C3E">
        <w:rPr>
          <w:spacing w:val="-3"/>
          <w:sz w:val="20"/>
          <w:szCs w:val="20"/>
        </w:rPr>
        <w:t>, p. 92.</w:t>
      </w:r>
    </w:p>
  </w:footnote>
  <w:footnote w:id="411">
    <w:p w:rsidR="00E96778" w:rsidRPr="00D03C3E" w:rsidRDefault="00E96778" w:rsidP="004B7A53">
      <w:pPr>
        <w:tabs>
          <w:tab w:val="left" w:pos="-720"/>
        </w:tabs>
        <w:suppressAutoHyphens/>
        <w:spacing w:after="240"/>
        <w:jc w:val="both"/>
        <w:rPr>
          <w:spacing w:val="-3"/>
          <w:sz w:val="20"/>
          <w:szCs w:val="20"/>
        </w:rPr>
      </w:pPr>
      <w:r w:rsidRPr="00D03C3E">
        <w:rPr>
          <w:spacing w:val="-3"/>
          <w:sz w:val="20"/>
          <w:szCs w:val="20"/>
        </w:rPr>
        <w:t xml:space="preserve">  </w:t>
      </w:r>
      <w:r w:rsidRPr="00D03C3E">
        <w:rPr>
          <w:spacing w:val="-3"/>
          <w:sz w:val="20"/>
          <w:szCs w:val="20"/>
          <w:vertAlign w:val="superscript"/>
          <w:lang w:val="en-US"/>
        </w:rPr>
        <w:footnoteRef/>
      </w:r>
      <w:r w:rsidRPr="00D03C3E">
        <w:rPr>
          <w:spacing w:val="-3"/>
          <w:sz w:val="20"/>
          <w:szCs w:val="20"/>
        </w:rPr>
        <w:t xml:space="preserve"> Rahner, </w:t>
      </w:r>
      <w:r w:rsidRPr="00D03C3E">
        <w:rPr>
          <w:i/>
          <w:spacing w:val="-3"/>
          <w:sz w:val="20"/>
          <w:szCs w:val="20"/>
        </w:rPr>
        <w:t>ibid.</w:t>
      </w:r>
      <w:r w:rsidRPr="00D03C3E">
        <w:rPr>
          <w:spacing w:val="-3"/>
          <w:sz w:val="20"/>
          <w:szCs w:val="20"/>
        </w:rPr>
        <w:t>, pp. 69-70 y 79-80.</w:t>
      </w:r>
    </w:p>
  </w:footnote>
  <w:footnote w:id="412">
    <w:p w:rsidR="00E96778" w:rsidRPr="000C0C35" w:rsidRDefault="00E96778" w:rsidP="000C0C35">
      <w:pPr>
        <w:tabs>
          <w:tab w:val="left" w:pos="-720"/>
        </w:tabs>
        <w:suppressAutoHyphens/>
        <w:jc w:val="both"/>
        <w:rPr>
          <w:spacing w:val="-3"/>
          <w:sz w:val="20"/>
          <w:szCs w:val="20"/>
        </w:rPr>
      </w:pPr>
      <w:r w:rsidRPr="000C0C35">
        <w:rPr>
          <w:spacing w:val="-3"/>
          <w:sz w:val="20"/>
          <w:szCs w:val="20"/>
          <w:vertAlign w:val="superscript"/>
          <w:lang w:val="en-US"/>
        </w:rPr>
        <w:footnoteRef/>
      </w:r>
      <w:r w:rsidRPr="000C0C35">
        <w:rPr>
          <w:spacing w:val="-3"/>
          <w:sz w:val="20"/>
          <w:szCs w:val="20"/>
        </w:rPr>
        <w:t xml:space="preserve"> Varios Autores, </w:t>
      </w:r>
      <w:r w:rsidRPr="000C0C35">
        <w:rPr>
          <w:i/>
          <w:spacing w:val="-3"/>
          <w:sz w:val="20"/>
          <w:szCs w:val="20"/>
        </w:rPr>
        <w:t xml:space="preserve">Una Buena Noticia: </w:t>
      </w:r>
      <w:smartTag w:uri="urn:schemas-microsoft-com:office:smarttags" w:element="PersonName">
        <w:smartTagPr>
          <w:attr w:name="ProductID" w:val="la Iglesia"/>
        </w:smartTagPr>
        <w:r w:rsidRPr="000C0C35">
          <w:rPr>
            <w:i/>
            <w:spacing w:val="-3"/>
            <w:sz w:val="20"/>
            <w:szCs w:val="20"/>
          </w:rPr>
          <w:t>La Iglesia</w:t>
        </w:r>
      </w:smartTag>
      <w:r w:rsidRPr="000C0C35">
        <w:rPr>
          <w:i/>
          <w:spacing w:val="-3"/>
          <w:sz w:val="20"/>
          <w:szCs w:val="20"/>
        </w:rPr>
        <w:t xml:space="preserve"> nace del Pueblo Latinoamericano </w:t>
      </w:r>
      <w:r w:rsidRPr="000C0C35">
        <w:rPr>
          <w:spacing w:val="-3"/>
          <w:sz w:val="20"/>
          <w:szCs w:val="20"/>
        </w:rPr>
        <w:t>(Documento Contribución a Puebla 78), Panamá, Ediciones "CCS", Mayo 1978, p. 3.</w:t>
      </w:r>
    </w:p>
  </w:footnote>
  <w:footnote w:id="413">
    <w:p w:rsidR="00E96778" w:rsidRPr="000C0C35" w:rsidRDefault="00E96778" w:rsidP="004B7A53">
      <w:pPr>
        <w:tabs>
          <w:tab w:val="left" w:pos="-720"/>
        </w:tabs>
        <w:suppressAutoHyphens/>
        <w:spacing w:after="240"/>
        <w:jc w:val="both"/>
        <w:rPr>
          <w:spacing w:val="-3"/>
          <w:sz w:val="20"/>
          <w:szCs w:val="20"/>
        </w:rPr>
      </w:pPr>
      <w:r w:rsidRPr="000C0C35">
        <w:rPr>
          <w:spacing w:val="-3"/>
          <w:sz w:val="20"/>
          <w:szCs w:val="20"/>
          <w:vertAlign w:val="superscript"/>
          <w:lang w:val="en-US"/>
        </w:rPr>
        <w:footnoteRef/>
      </w:r>
      <w:r w:rsidRPr="000C0C35">
        <w:rPr>
          <w:spacing w:val="-3"/>
          <w:sz w:val="20"/>
          <w:szCs w:val="20"/>
        </w:rPr>
        <w:t xml:space="preserve"> VV. AA., Una buena…, </w:t>
      </w:r>
      <w:r w:rsidRPr="000C0C35">
        <w:rPr>
          <w:i/>
          <w:spacing w:val="-3"/>
          <w:sz w:val="20"/>
          <w:szCs w:val="20"/>
        </w:rPr>
        <w:t>op.cit.</w:t>
      </w:r>
      <w:r w:rsidRPr="000C0C35">
        <w:rPr>
          <w:spacing w:val="-3"/>
          <w:sz w:val="20"/>
          <w:szCs w:val="20"/>
        </w:rPr>
        <w:t>, p</w:t>
      </w:r>
      <w:r>
        <w:rPr>
          <w:spacing w:val="-3"/>
          <w:sz w:val="20"/>
          <w:szCs w:val="20"/>
        </w:rPr>
        <w:t xml:space="preserve">. </w:t>
      </w:r>
      <w:r w:rsidRPr="000C0C35">
        <w:rPr>
          <w:spacing w:val="-3"/>
          <w:sz w:val="20"/>
          <w:szCs w:val="20"/>
        </w:rPr>
        <w:t>3.</w:t>
      </w:r>
    </w:p>
  </w:footnote>
  <w:footnote w:id="414">
    <w:p w:rsidR="00E96778" w:rsidRPr="00355D09" w:rsidRDefault="00E96778" w:rsidP="00355D09">
      <w:pPr>
        <w:tabs>
          <w:tab w:val="left" w:pos="-720"/>
        </w:tabs>
        <w:suppressAutoHyphens/>
        <w:jc w:val="both"/>
        <w:rPr>
          <w:spacing w:val="-3"/>
          <w:sz w:val="20"/>
          <w:szCs w:val="20"/>
        </w:rPr>
      </w:pPr>
      <w:r w:rsidRPr="00355D09">
        <w:rPr>
          <w:spacing w:val="-3"/>
          <w:sz w:val="20"/>
          <w:szCs w:val="20"/>
        </w:rPr>
        <w:t xml:space="preserve">  </w:t>
      </w:r>
      <w:r w:rsidRPr="00355D09">
        <w:rPr>
          <w:spacing w:val="-3"/>
          <w:sz w:val="20"/>
          <w:szCs w:val="20"/>
          <w:vertAlign w:val="superscript"/>
          <w:lang w:val="en-US"/>
        </w:rPr>
        <w:footnoteRef/>
      </w:r>
      <w:r w:rsidRPr="00355D09">
        <w:rPr>
          <w:spacing w:val="-3"/>
          <w:sz w:val="20"/>
          <w:szCs w:val="20"/>
        </w:rPr>
        <w:t xml:space="preserve"> </w:t>
      </w:r>
      <w:r w:rsidRPr="00355D09">
        <w:rPr>
          <w:i/>
          <w:spacing w:val="-3"/>
          <w:sz w:val="20"/>
          <w:szCs w:val="20"/>
        </w:rPr>
        <w:t>Ibid.</w:t>
      </w:r>
      <w:r w:rsidRPr="00355D09">
        <w:rPr>
          <w:spacing w:val="-3"/>
          <w:sz w:val="20"/>
          <w:szCs w:val="20"/>
        </w:rPr>
        <w:t>, p. 4.</w:t>
      </w:r>
    </w:p>
  </w:footnote>
  <w:footnote w:id="415">
    <w:p w:rsidR="00E96778" w:rsidRPr="00355D09" w:rsidRDefault="00E96778" w:rsidP="00355D09">
      <w:pPr>
        <w:tabs>
          <w:tab w:val="left" w:pos="-720"/>
        </w:tabs>
        <w:suppressAutoHyphens/>
        <w:jc w:val="both"/>
        <w:rPr>
          <w:spacing w:val="-3"/>
          <w:sz w:val="20"/>
          <w:szCs w:val="20"/>
        </w:rPr>
      </w:pPr>
      <w:r w:rsidRPr="00355D09">
        <w:rPr>
          <w:spacing w:val="-3"/>
          <w:sz w:val="20"/>
          <w:szCs w:val="20"/>
        </w:rPr>
        <w:t xml:space="preserve">  </w:t>
      </w:r>
      <w:r w:rsidRPr="00355D09">
        <w:rPr>
          <w:spacing w:val="-3"/>
          <w:sz w:val="20"/>
          <w:szCs w:val="20"/>
          <w:vertAlign w:val="superscript"/>
          <w:lang w:val="en-US"/>
        </w:rPr>
        <w:footnoteRef/>
      </w:r>
      <w:r w:rsidRPr="00355D09">
        <w:rPr>
          <w:spacing w:val="-3"/>
          <w:sz w:val="20"/>
          <w:szCs w:val="20"/>
        </w:rPr>
        <w:t xml:space="preserve"> </w:t>
      </w:r>
      <w:r w:rsidRPr="00355D09">
        <w:rPr>
          <w:i/>
          <w:spacing w:val="-3"/>
          <w:sz w:val="20"/>
          <w:szCs w:val="20"/>
        </w:rPr>
        <w:t>Ibid.</w:t>
      </w:r>
      <w:r w:rsidRPr="00355D09">
        <w:rPr>
          <w:spacing w:val="-3"/>
          <w:sz w:val="20"/>
          <w:szCs w:val="20"/>
        </w:rPr>
        <w:t>, p.</w:t>
      </w:r>
      <w:r>
        <w:rPr>
          <w:spacing w:val="-3"/>
          <w:sz w:val="20"/>
          <w:szCs w:val="20"/>
        </w:rPr>
        <w:t xml:space="preserve"> </w:t>
      </w:r>
      <w:r w:rsidRPr="00355D09">
        <w:rPr>
          <w:spacing w:val="-3"/>
          <w:sz w:val="20"/>
          <w:szCs w:val="20"/>
        </w:rPr>
        <w:t>5. El énfasis es mío.</w:t>
      </w:r>
    </w:p>
  </w:footnote>
  <w:footnote w:id="416">
    <w:p w:rsidR="00E96778" w:rsidRPr="003061E5" w:rsidRDefault="00E96778" w:rsidP="00213D46">
      <w:pPr>
        <w:tabs>
          <w:tab w:val="left" w:pos="-720"/>
        </w:tabs>
        <w:suppressAutoHyphens/>
        <w:jc w:val="both"/>
        <w:rPr>
          <w:spacing w:val="-3"/>
          <w:sz w:val="20"/>
          <w:szCs w:val="20"/>
          <w:lang w:val="en-US"/>
        </w:rPr>
      </w:pPr>
      <w:r w:rsidRPr="003061E5">
        <w:rPr>
          <w:spacing w:val="-3"/>
          <w:sz w:val="20"/>
          <w:szCs w:val="20"/>
          <w:vertAlign w:val="superscript"/>
          <w:lang w:val="en-US"/>
        </w:rPr>
        <w:footnoteRef/>
      </w:r>
      <w:r w:rsidRPr="003061E5">
        <w:rPr>
          <w:i/>
          <w:spacing w:val="-3"/>
          <w:sz w:val="20"/>
          <w:szCs w:val="20"/>
          <w:lang w:val="en-US"/>
        </w:rPr>
        <w:t xml:space="preserve"> Ibid.</w:t>
      </w:r>
      <w:r w:rsidRPr="003061E5">
        <w:rPr>
          <w:spacing w:val="-3"/>
          <w:sz w:val="20"/>
          <w:szCs w:val="20"/>
          <w:lang w:val="en-US"/>
        </w:rPr>
        <w:t>, p.</w:t>
      </w:r>
      <w:r>
        <w:rPr>
          <w:spacing w:val="-3"/>
          <w:sz w:val="20"/>
          <w:szCs w:val="20"/>
          <w:lang w:val="en-US"/>
        </w:rPr>
        <w:t xml:space="preserve"> </w:t>
      </w:r>
      <w:r w:rsidRPr="003061E5">
        <w:rPr>
          <w:spacing w:val="-3"/>
          <w:sz w:val="20"/>
          <w:szCs w:val="20"/>
          <w:lang w:val="en-US"/>
        </w:rPr>
        <w:t>6.</w:t>
      </w:r>
    </w:p>
  </w:footnote>
  <w:footnote w:id="417">
    <w:p w:rsidR="00E96778" w:rsidRPr="003061E5" w:rsidRDefault="00E96778" w:rsidP="00213D46">
      <w:pPr>
        <w:tabs>
          <w:tab w:val="left" w:pos="-720"/>
        </w:tabs>
        <w:suppressAutoHyphens/>
        <w:jc w:val="both"/>
        <w:rPr>
          <w:spacing w:val="-3"/>
          <w:sz w:val="20"/>
          <w:szCs w:val="20"/>
          <w:lang w:val="en-US"/>
        </w:rPr>
      </w:pPr>
      <w:r w:rsidRPr="003061E5">
        <w:rPr>
          <w:spacing w:val="-3"/>
          <w:sz w:val="20"/>
          <w:szCs w:val="20"/>
          <w:vertAlign w:val="superscript"/>
          <w:lang w:val="en-US"/>
        </w:rPr>
        <w:footnoteRef/>
      </w:r>
      <w:r w:rsidRPr="003061E5">
        <w:rPr>
          <w:spacing w:val="-3"/>
          <w:sz w:val="20"/>
          <w:szCs w:val="20"/>
          <w:lang w:val="en-US"/>
        </w:rPr>
        <w:t xml:space="preserve"> </w:t>
      </w:r>
      <w:r w:rsidRPr="003061E5">
        <w:rPr>
          <w:i/>
          <w:spacing w:val="-3"/>
          <w:sz w:val="20"/>
          <w:szCs w:val="20"/>
          <w:lang w:val="en-US"/>
        </w:rPr>
        <w:t>Ibid.</w:t>
      </w:r>
      <w:r w:rsidRPr="003061E5">
        <w:rPr>
          <w:b/>
          <w:spacing w:val="-3"/>
          <w:sz w:val="20"/>
          <w:szCs w:val="20"/>
          <w:lang w:val="en-US"/>
        </w:rPr>
        <w:t>,</w:t>
      </w:r>
      <w:r>
        <w:rPr>
          <w:spacing w:val="-3"/>
          <w:sz w:val="20"/>
          <w:szCs w:val="20"/>
          <w:lang w:val="en-US"/>
        </w:rPr>
        <w:t xml:space="preserve"> i</w:t>
      </w:r>
      <w:r w:rsidRPr="003061E5">
        <w:rPr>
          <w:spacing w:val="-3"/>
          <w:sz w:val="20"/>
          <w:szCs w:val="20"/>
          <w:lang w:val="en-US"/>
        </w:rPr>
        <w:t>bid.</w:t>
      </w:r>
    </w:p>
  </w:footnote>
  <w:footnote w:id="418">
    <w:p w:rsidR="00E96778" w:rsidRPr="003061E5" w:rsidRDefault="00E96778" w:rsidP="00213D46">
      <w:pPr>
        <w:tabs>
          <w:tab w:val="left" w:pos="-720"/>
        </w:tabs>
        <w:suppressAutoHyphens/>
        <w:jc w:val="both"/>
        <w:rPr>
          <w:spacing w:val="-3"/>
          <w:sz w:val="20"/>
          <w:szCs w:val="20"/>
        </w:rPr>
      </w:pPr>
      <w:r w:rsidRPr="003061E5">
        <w:rPr>
          <w:spacing w:val="-3"/>
          <w:sz w:val="20"/>
          <w:szCs w:val="20"/>
          <w:vertAlign w:val="superscript"/>
          <w:lang w:val="en-US"/>
        </w:rPr>
        <w:footnoteRef/>
      </w:r>
      <w:r w:rsidRPr="003061E5">
        <w:rPr>
          <w:spacing w:val="-3"/>
          <w:sz w:val="20"/>
          <w:szCs w:val="20"/>
          <w:lang w:val="en-US"/>
        </w:rPr>
        <w:t xml:space="preserve"> </w:t>
      </w:r>
      <w:r w:rsidRPr="003061E5">
        <w:rPr>
          <w:i/>
          <w:spacing w:val="-3"/>
          <w:sz w:val="20"/>
          <w:szCs w:val="20"/>
          <w:lang w:val="en-US"/>
        </w:rPr>
        <w:t>Ibid.</w:t>
      </w:r>
      <w:r w:rsidRPr="003061E5">
        <w:rPr>
          <w:spacing w:val="-3"/>
          <w:sz w:val="20"/>
          <w:szCs w:val="20"/>
          <w:lang w:val="en-US"/>
        </w:rPr>
        <w:t xml:space="preserve">, pp. 12-13. </w:t>
      </w:r>
      <w:r w:rsidRPr="003061E5">
        <w:rPr>
          <w:spacing w:val="-3"/>
          <w:sz w:val="20"/>
          <w:szCs w:val="20"/>
        </w:rPr>
        <w:t>Los énfasis son míos.</w:t>
      </w:r>
    </w:p>
  </w:footnote>
  <w:footnote w:id="419">
    <w:p w:rsidR="00E96778" w:rsidRPr="00CE506C" w:rsidRDefault="00E96778" w:rsidP="00514F2C">
      <w:pPr>
        <w:tabs>
          <w:tab w:val="left" w:pos="-720"/>
        </w:tabs>
        <w:suppressAutoHyphens/>
        <w:jc w:val="both"/>
        <w:rPr>
          <w:spacing w:val="-3"/>
          <w:sz w:val="20"/>
          <w:szCs w:val="20"/>
        </w:rPr>
      </w:pPr>
      <w:r w:rsidRPr="00CE506C">
        <w:rPr>
          <w:spacing w:val="-3"/>
          <w:sz w:val="20"/>
          <w:szCs w:val="20"/>
          <w:vertAlign w:val="superscript"/>
          <w:lang w:val="en-US"/>
        </w:rPr>
        <w:footnoteRef/>
      </w:r>
      <w:r w:rsidRPr="00CE506C">
        <w:rPr>
          <w:spacing w:val="-3"/>
          <w:sz w:val="20"/>
          <w:szCs w:val="20"/>
        </w:rPr>
        <w:t xml:space="preserve"> Véase: Hernández Pico, Juan, "</w:t>
      </w:r>
      <w:smartTag w:uri="urn:schemas-microsoft-com:office:smarttags" w:element="PersonName">
        <w:smartTagPr>
          <w:attr w:name="ProductID" w:val="La Oraci￳n"/>
        </w:smartTagPr>
        <w:r w:rsidRPr="00CE506C">
          <w:rPr>
            <w:spacing w:val="-3"/>
            <w:sz w:val="20"/>
            <w:szCs w:val="20"/>
          </w:rPr>
          <w:t>La Oración</w:t>
        </w:r>
      </w:smartTag>
      <w:r w:rsidRPr="00CE506C">
        <w:rPr>
          <w:spacing w:val="-3"/>
          <w:sz w:val="20"/>
          <w:szCs w:val="20"/>
        </w:rPr>
        <w:t xml:space="preserve"> en los Procesos Latinoamericanos de Liberación", en </w:t>
      </w:r>
      <w:r w:rsidRPr="00CE506C">
        <w:rPr>
          <w:i/>
          <w:spacing w:val="-3"/>
          <w:sz w:val="20"/>
          <w:szCs w:val="20"/>
        </w:rPr>
        <w:t>Christus</w:t>
      </w:r>
      <w:r w:rsidRPr="00CE506C">
        <w:rPr>
          <w:spacing w:val="-3"/>
          <w:sz w:val="20"/>
          <w:szCs w:val="20"/>
        </w:rPr>
        <w:t xml:space="preserve">, Ediciones CRT, México D.F., nn. 529-530, Dic. 1979-En. 1980, pp. 85-92, o en </w:t>
      </w:r>
      <w:r w:rsidRPr="00CE506C">
        <w:rPr>
          <w:i/>
          <w:spacing w:val="-3"/>
          <w:sz w:val="20"/>
          <w:szCs w:val="20"/>
        </w:rPr>
        <w:t>Un Cristianismo Vivo</w:t>
      </w:r>
      <w:r w:rsidRPr="00CE506C">
        <w:rPr>
          <w:spacing w:val="-3"/>
          <w:sz w:val="20"/>
          <w:szCs w:val="20"/>
        </w:rPr>
        <w:t>: Reflexiones Teológicas desde Centroamérica, Salamanca, Sígueme, 1987, Cap. 6, pp. 160-174.</w:t>
      </w:r>
    </w:p>
  </w:footnote>
  <w:footnote w:id="420">
    <w:p w:rsidR="00E96778" w:rsidRPr="008A06BD" w:rsidRDefault="00E96778" w:rsidP="004B7A53">
      <w:pPr>
        <w:tabs>
          <w:tab w:val="left" w:pos="-720"/>
        </w:tabs>
        <w:suppressAutoHyphens/>
        <w:spacing w:after="240"/>
        <w:jc w:val="both"/>
        <w:rPr>
          <w:spacing w:val="-3"/>
          <w:sz w:val="20"/>
          <w:szCs w:val="20"/>
        </w:rPr>
      </w:pPr>
      <w:r w:rsidRPr="008A06BD">
        <w:rPr>
          <w:spacing w:val="-3"/>
          <w:sz w:val="20"/>
          <w:szCs w:val="20"/>
        </w:rPr>
        <w:t xml:space="preserve"> </w:t>
      </w:r>
      <w:r w:rsidRPr="008A06BD">
        <w:rPr>
          <w:spacing w:val="-3"/>
          <w:sz w:val="20"/>
          <w:szCs w:val="20"/>
          <w:vertAlign w:val="superscript"/>
          <w:lang w:val="en-US"/>
        </w:rPr>
        <w:footnoteRef/>
      </w:r>
      <w:r w:rsidRPr="008A06BD">
        <w:rPr>
          <w:spacing w:val="-3"/>
          <w:sz w:val="20"/>
          <w:szCs w:val="20"/>
        </w:rPr>
        <w:t xml:space="preserve"> Varios Autores, Una Buena Noticia..., </w:t>
      </w:r>
      <w:r w:rsidRPr="008A06BD">
        <w:rPr>
          <w:i/>
          <w:spacing w:val="-3"/>
          <w:sz w:val="20"/>
          <w:szCs w:val="20"/>
        </w:rPr>
        <w:t>op.cit.</w:t>
      </w:r>
      <w:r w:rsidRPr="008A06BD">
        <w:rPr>
          <w:spacing w:val="-3"/>
          <w:sz w:val="20"/>
          <w:szCs w:val="20"/>
        </w:rPr>
        <w:t>, p.</w:t>
      </w:r>
      <w:r>
        <w:rPr>
          <w:spacing w:val="-3"/>
          <w:sz w:val="20"/>
          <w:szCs w:val="20"/>
        </w:rPr>
        <w:t xml:space="preserve"> </w:t>
      </w:r>
      <w:r w:rsidRPr="008A06BD">
        <w:rPr>
          <w:spacing w:val="-3"/>
          <w:sz w:val="20"/>
          <w:szCs w:val="20"/>
        </w:rPr>
        <w:t xml:space="preserve">14. </w:t>
      </w:r>
      <w:r>
        <w:rPr>
          <w:spacing w:val="-3"/>
          <w:sz w:val="20"/>
          <w:szCs w:val="20"/>
        </w:rPr>
        <w:t>É</w:t>
      </w:r>
      <w:r w:rsidRPr="008A06BD">
        <w:rPr>
          <w:spacing w:val="-3"/>
          <w:sz w:val="20"/>
          <w:szCs w:val="20"/>
        </w:rPr>
        <w:t xml:space="preserve">nfasis míos.       </w:t>
      </w:r>
    </w:p>
  </w:footnote>
  <w:footnote w:id="421">
    <w:p w:rsidR="00E96778" w:rsidRPr="00034AA3" w:rsidRDefault="00E96778" w:rsidP="00034AA3">
      <w:pPr>
        <w:tabs>
          <w:tab w:val="left" w:pos="-720"/>
        </w:tabs>
        <w:suppressAutoHyphens/>
        <w:jc w:val="both"/>
        <w:rPr>
          <w:spacing w:val="-3"/>
          <w:sz w:val="20"/>
          <w:szCs w:val="20"/>
        </w:rPr>
      </w:pPr>
      <w:r w:rsidRPr="00034AA3">
        <w:rPr>
          <w:spacing w:val="-3"/>
          <w:sz w:val="20"/>
          <w:szCs w:val="20"/>
        </w:rPr>
        <w:t xml:space="preserve"> </w:t>
      </w:r>
      <w:r w:rsidRPr="00034AA3">
        <w:rPr>
          <w:spacing w:val="-3"/>
          <w:sz w:val="20"/>
          <w:szCs w:val="20"/>
          <w:vertAlign w:val="superscript"/>
          <w:lang w:val="en-US"/>
        </w:rPr>
        <w:footnoteRef/>
      </w:r>
      <w:r w:rsidRPr="00034AA3">
        <w:rPr>
          <w:spacing w:val="-3"/>
          <w:sz w:val="20"/>
          <w:szCs w:val="20"/>
        </w:rPr>
        <w:t xml:space="preserve"> Ellacuría, Ignacio, "Análisis ético-político del proceso de diálogo en El Salvador", en </w:t>
      </w:r>
      <w:r w:rsidRPr="00034AA3">
        <w:rPr>
          <w:i/>
          <w:spacing w:val="-3"/>
          <w:sz w:val="20"/>
          <w:szCs w:val="20"/>
        </w:rPr>
        <w:t>ECA</w:t>
      </w:r>
      <w:r w:rsidRPr="00034AA3">
        <w:rPr>
          <w:spacing w:val="-3"/>
          <w:sz w:val="20"/>
          <w:szCs w:val="20"/>
        </w:rPr>
        <w:t>, San Salvador, UCA, nn. 454-455, Agosto-Septiembre 1986, pp. 727-751 (sobre todo pp. 746-748). Véase también: "</w:t>
      </w:r>
      <w:smartTag w:uri="urn:schemas-microsoft-com:office:smarttags" w:element="PersonName">
        <w:smartTagPr>
          <w:attr w:name="ProductID" w:val="La Cuesti￳n"/>
        </w:smartTagPr>
        <w:r w:rsidRPr="00034AA3">
          <w:rPr>
            <w:spacing w:val="-3"/>
            <w:sz w:val="20"/>
            <w:szCs w:val="20"/>
          </w:rPr>
          <w:t>La Cuestión</w:t>
        </w:r>
      </w:smartTag>
      <w:r w:rsidRPr="00034AA3">
        <w:rPr>
          <w:spacing w:val="-3"/>
          <w:sz w:val="20"/>
          <w:szCs w:val="20"/>
        </w:rPr>
        <w:t xml:space="preserve"> de las Masas" (editorial escrito por Ignacio Ellacuría), en </w:t>
      </w:r>
      <w:r w:rsidRPr="00034AA3">
        <w:rPr>
          <w:i/>
          <w:spacing w:val="-3"/>
          <w:sz w:val="20"/>
          <w:szCs w:val="20"/>
        </w:rPr>
        <w:t>ECA</w:t>
      </w:r>
      <w:r w:rsidRPr="00034AA3">
        <w:rPr>
          <w:b/>
          <w:spacing w:val="-3"/>
          <w:sz w:val="20"/>
          <w:szCs w:val="20"/>
        </w:rPr>
        <w:t xml:space="preserve">, </w:t>
      </w:r>
      <w:r w:rsidRPr="00034AA3">
        <w:rPr>
          <w:spacing w:val="-3"/>
          <w:sz w:val="20"/>
          <w:szCs w:val="20"/>
        </w:rPr>
        <w:t xml:space="preserve">San </w:t>
      </w:r>
      <w:r>
        <w:rPr>
          <w:spacing w:val="-3"/>
          <w:sz w:val="20"/>
          <w:szCs w:val="20"/>
        </w:rPr>
        <w:t xml:space="preserve"> </w:t>
      </w:r>
      <w:r w:rsidRPr="00034AA3">
        <w:rPr>
          <w:spacing w:val="-3"/>
          <w:sz w:val="20"/>
          <w:szCs w:val="20"/>
        </w:rPr>
        <w:t>Salvador, UCA, n. 465, Julio 1987, pp. 415-434.</w:t>
      </w:r>
    </w:p>
  </w:footnote>
  <w:footnote w:id="422">
    <w:p w:rsidR="00E96778" w:rsidRPr="009F5551" w:rsidRDefault="00E96778" w:rsidP="00B46264">
      <w:pPr>
        <w:pStyle w:val="Textonotapie"/>
        <w:jc w:val="both"/>
      </w:pPr>
      <w:r>
        <w:rPr>
          <w:rStyle w:val="Refdenotaalpie"/>
        </w:rPr>
        <w:footnoteRef/>
      </w:r>
      <w:r>
        <w:t xml:space="preserve"> Este capítulo ha sido ya publicado en </w:t>
      </w:r>
      <w:r>
        <w:rPr>
          <w:i/>
        </w:rPr>
        <w:t>Revista Latinoamericana de Teología</w:t>
      </w:r>
      <w:r>
        <w:t xml:space="preserve">, Centro de Reflexión Teológica, Universidad Centroamericana “José Simeón Cañas”, San Salvador, 77, mayo agosto 2009, año XXVI, pp. 137-156. Y en </w:t>
      </w:r>
      <w:r>
        <w:rPr>
          <w:i/>
        </w:rPr>
        <w:t>Diakonía</w:t>
      </w:r>
      <w:r>
        <w:t xml:space="preserve">, Centro Ignaciano de Centroamérica, Managua, XXXII, n 131, Octubre-Diciembre 2009, pp. 9-27. </w:t>
      </w:r>
    </w:p>
  </w:footnote>
  <w:footnote w:id="423">
    <w:p w:rsidR="00E96778" w:rsidRDefault="00E96778" w:rsidP="004B7A53">
      <w:pPr>
        <w:pStyle w:val="Textonotapie"/>
      </w:pPr>
      <w:r>
        <w:rPr>
          <w:rStyle w:val="Refdenotaalpie"/>
        </w:rPr>
        <w:footnoteRef/>
      </w:r>
      <w:r>
        <w:t xml:space="preserve"> Así, como de “pudrición de la democracia”, ha escrito el notable sociólogo guatemalteco con vínculos en casi toda Centroamérica, Edelberto Torres Rivas, refiriéndose al golpe de Estado en Honduras.</w:t>
      </w:r>
    </w:p>
  </w:footnote>
  <w:footnote w:id="424">
    <w:p w:rsidR="00E96778" w:rsidRDefault="00E96778" w:rsidP="00A6436F">
      <w:pPr>
        <w:pStyle w:val="Textonotapie"/>
        <w:jc w:val="both"/>
      </w:pPr>
      <w:r>
        <w:rPr>
          <w:rStyle w:val="Refdenotaalpie"/>
        </w:rPr>
        <w:footnoteRef/>
      </w:r>
      <w:r>
        <w:t xml:space="preserve"> Se trata de un texto de Ignacio Ellacuría que </w:t>
      </w:r>
      <w:smartTag w:uri="urn:schemas-microsoft-com:office:smarttags" w:element="PersonName">
        <w:smartTagPr>
          <w:attr w:name="ProductID" w:val="la Emisora"/>
        </w:smartTagPr>
        <w:r>
          <w:t>la Emisora</w:t>
        </w:r>
      </w:smartTag>
      <w:r>
        <w:t xml:space="preserve"> de </w:t>
      </w:r>
      <w:smartTag w:uri="urn:schemas-microsoft-com:office:smarttags" w:element="PersonName">
        <w:smartTagPr>
          <w:attr w:name="ProductID" w:val="la Universidad Centroamericana"/>
        </w:smartTagPr>
        <w:r>
          <w:t>la Universidad Centroamericana</w:t>
        </w:r>
      </w:smartTag>
      <w:r>
        <w:t xml:space="preserve"> de El Salvador, “</w:t>
      </w:r>
      <w:smartTag w:uri="urn:schemas-microsoft-com:office:smarttags" w:element="PersonName">
        <w:smartTagPr>
          <w:attr w:name="ProductID" w:val="La Voz"/>
        </w:smartTagPr>
        <w:r>
          <w:t>La Voz</w:t>
        </w:r>
      </w:smartTag>
      <w:r>
        <w:t xml:space="preserve"> con vos”, repite al menos una vez al día todos los días del año. </w:t>
      </w:r>
    </w:p>
  </w:footnote>
  <w:footnote w:id="425">
    <w:p w:rsidR="00E96778" w:rsidRDefault="00E96778" w:rsidP="00A6436F">
      <w:pPr>
        <w:pStyle w:val="Textonotapie"/>
        <w:jc w:val="both"/>
      </w:pPr>
      <w:r>
        <w:rPr>
          <w:rStyle w:val="Refdenotaalpie"/>
        </w:rPr>
        <w:footnoteRef/>
      </w:r>
      <w:r>
        <w:t xml:space="preserve"> Hablando con justicia, existen algunos miembros de la familia Simán que hace muchos años que favorecen proyectos históricos de izquierda en El Salvador y que tuvieron que sufrir por hacerlo. Tengo por ellos un profundo respeto.</w:t>
      </w:r>
    </w:p>
  </w:footnote>
  <w:footnote w:id="426">
    <w:p w:rsidR="00E96778" w:rsidRDefault="00E96778" w:rsidP="00E20ABC">
      <w:pPr>
        <w:pStyle w:val="Textonotapie"/>
        <w:jc w:val="both"/>
        <w:rPr>
          <w:b/>
        </w:rPr>
      </w:pPr>
      <w:r>
        <w:rPr>
          <w:rStyle w:val="Refdenotaalpie"/>
        </w:rPr>
        <w:footnoteRef/>
      </w:r>
      <w:r>
        <w:t xml:space="preserve"> Para quien conoce su teología, habrá sido ya evidente que nos inspira Juan Luis Segundo, especialmente en </w:t>
      </w:r>
      <w:r>
        <w:rPr>
          <w:i/>
        </w:rPr>
        <w:t>El Hombre de Hoy ante Jesús de Nazaret, II, 1</w:t>
      </w:r>
      <w:r>
        <w:t xml:space="preserve">, Madrid, Cristiandad, 1982, publicado más tarde como </w:t>
      </w:r>
      <w:smartTag w:uri="urn:schemas-microsoft-com:office:smarttags" w:element="PersonName">
        <w:smartTagPr>
          <w:attr w:name="ProductID" w:val="LA HISTORIA"/>
        </w:smartTagPr>
        <w:r w:rsidRPr="00715594">
          <w:t>La Historia</w:t>
        </w:r>
      </w:smartTag>
      <w:r>
        <w:t xml:space="preserve">…, </w:t>
      </w:r>
      <w:r>
        <w:rPr>
          <w:i/>
        </w:rPr>
        <w:t>op. cit</w:t>
      </w:r>
      <w:r>
        <w:t>.</w:t>
      </w:r>
    </w:p>
  </w:footnote>
  <w:footnote w:id="427">
    <w:p w:rsidR="00E96778" w:rsidRDefault="00E96778" w:rsidP="0006108F">
      <w:pPr>
        <w:pStyle w:val="Textonotapie"/>
        <w:jc w:val="both"/>
      </w:pPr>
      <w:r>
        <w:rPr>
          <w:rStyle w:val="Refdenotaalpie"/>
        </w:rPr>
        <w:footnoteRef/>
      </w:r>
      <w:r>
        <w:t xml:space="preserve"> Esta aplicación es, a mi juicio, más verosímil exegéticamente que la que en alguna tradición de </w:t>
      </w:r>
      <w:smartTag w:uri="urn:schemas-microsoft-com:office:smarttags" w:element="PersonName">
        <w:smartTagPr>
          <w:attr w:name="ProductID" w:val="la Iglesia"/>
        </w:smartTagPr>
        <w:r>
          <w:t>la Iglesia</w:t>
        </w:r>
      </w:smartTag>
      <w:r>
        <w:t xml:space="preserve"> ha aplicado este fuego del que habla Pablo al fuego del purgatorio, como crisol de vidas cristianas </w:t>
      </w:r>
      <w:r>
        <w:rPr>
          <w:i/>
        </w:rPr>
        <w:t>después de</w:t>
      </w:r>
      <w:r>
        <w:t xml:space="preserve"> la muerte. Pues la vida y la historia en sentido cristiano terminan con la muerte, y después de la muerte no hay ya vida temporal evolutiva ni historia que se desarrolla, aunque se trate de una historia de purificación o purgativa, sino sólo la luz del Espíritu de Dios que hace brillar con transparencia innegable en la trascendencia, en la vida eterna, la calidad de la vida ya vivida y de la historia ya edificada de mujeres y hombres, de las hijas y los hijos de Dios. </w:t>
      </w:r>
    </w:p>
  </w:footnote>
  <w:footnote w:id="428">
    <w:p w:rsidR="00E96778" w:rsidRDefault="00E96778" w:rsidP="00C145A8">
      <w:pPr>
        <w:pStyle w:val="Textonotapie"/>
        <w:jc w:val="both"/>
      </w:pPr>
      <w:r>
        <w:rPr>
          <w:rStyle w:val="Refdenotaalpie"/>
        </w:rPr>
        <w:footnoteRef/>
      </w:r>
      <w:r>
        <w:t xml:space="preserve"> Bloch, Ernst, </w:t>
      </w:r>
      <w:r>
        <w:rPr>
          <w:i/>
        </w:rPr>
        <w:t>El Principio Esperanza</w:t>
      </w:r>
      <w:r>
        <w:t>: Tomo III, Madrid, Aguilar, 1980, p. 501.</w:t>
      </w:r>
    </w:p>
  </w:footnote>
  <w:footnote w:id="429">
    <w:p w:rsidR="00E96778" w:rsidRPr="00536A1C" w:rsidRDefault="00E96778" w:rsidP="008B0F9F">
      <w:pPr>
        <w:pStyle w:val="Textonotapie"/>
        <w:jc w:val="both"/>
      </w:pPr>
      <w:r>
        <w:rPr>
          <w:rStyle w:val="Refdenotaalpie"/>
        </w:rPr>
        <w:footnoteRef/>
      </w:r>
      <w:r>
        <w:t xml:space="preserve"> Este capítulo tiene su origen en unos apuntes para el seminario de </w:t>
      </w:r>
      <w:smartTag w:uri="urn:schemas-microsoft-com:office:smarttags" w:element="PersonName">
        <w:smartTagPr>
          <w:attr w:name="ProductID" w:val="la Comisi￳n Provincial"/>
        </w:smartTagPr>
        <w:r>
          <w:t>la Comisión Provincial</w:t>
        </w:r>
      </w:smartTag>
      <w:r>
        <w:t xml:space="preserve"> de Apostolado Social (CPAS) de </w:t>
      </w:r>
      <w:smartTag w:uri="urn:schemas-microsoft-com:office:smarttags" w:element="PersonName">
        <w:smartTagPr>
          <w:attr w:name="ProductID" w:val="la Compa￱￭a"/>
        </w:smartTagPr>
        <w:r>
          <w:t>la Compañía</w:t>
        </w:r>
      </w:smartTag>
      <w:r>
        <w:t xml:space="preserve"> de Jesús en Centroamérica, en septiembre de 2008, sobre “Manejo del medio ambiente, cambio climático y desastres naturales”.</w:t>
      </w:r>
    </w:p>
  </w:footnote>
  <w:footnote w:id="430">
    <w:p w:rsidR="00E96778" w:rsidRDefault="00E96778" w:rsidP="008B0F9F">
      <w:pPr>
        <w:pStyle w:val="Textonotapie"/>
        <w:jc w:val="both"/>
      </w:pPr>
      <w:r>
        <w:rPr>
          <w:rStyle w:val="Refdenotaalpie"/>
        </w:rPr>
        <w:footnoteRef/>
      </w:r>
      <w:r>
        <w:t xml:space="preserve"> Piensan algunos que cada cultura o cada civilización tiene lo que en términos cristianos podríamos llamar su propio Antiguo –o Primer- Testamento, aunque todos converjan en cierto modo hacia Jesús. Por ejemplo, la civilización maya tendría el </w:t>
      </w:r>
      <w:r>
        <w:rPr>
          <w:i/>
        </w:rPr>
        <w:t>Popol Wuh</w:t>
      </w:r>
      <w:r>
        <w:t xml:space="preserve"> (o </w:t>
      </w:r>
      <w:r>
        <w:rPr>
          <w:i/>
        </w:rPr>
        <w:t>Pop Wuh</w:t>
      </w:r>
      <w:r>
        <w:t xml:space="preserve">), el Libro del Consejo o Libro del Petate, con su propio relato de la creación, no necesariamente inferior al del Génesis. Juan Luis Segundo, S.J. (1925-1996), pensaba que en América Latina, en general, estábamos en una especie de Antiguo Testamento, que no podía ser respondido con respuestas que corresponden al Nuevo Testamento cristiano antes de que entre nosotros se presenten los problemas a los que dan respuesta el Nuevo Testamento y los Concilios y dogmas que en él se fundamentan (ver </w:t>
      </w:r>
      <w:r>
        <w:rPr>
          <w:i/>
        </w:rPr>
        <w:t>El Dogma que libera</w:t>
      </w:r>
      <w:r>
        <w:t xml:space="preserve">: fe, revelación y magisterio dogmático, Santander, Sal Terrae, 1989, pp. 245-284, especialmente 257-58). Aquí nos fijamos en el Antiguo Testamento judío porque es no sólo el propio del linaje de Jesús, sino sobre todo aquel que ha sido asumido por el cristianismo occidental y que ha sido acusado de trasvasar su actitud presuntamente antiecológica a la civilización occidental preñada de cristianismo.  </w:t>
      </w:r>
    </w:p>
  </w:footnote>
  <w:footnote w:id="431">
    <w:p w:rsidR="00E96778" w:rsidRDefault="00E96778" w:rsidP="008B0F9F">
      <w:pPr>
        <w:pStyle w:val="Textonotapie"/>
        <w:jc w:val="both"/>
      </w:pPr>
      <w:r>
        <w:rPr>
          <w:rStyle w:val="Refdenotaalpie"/>
        </w:rPr>
        <w:footnoteRef/>
      </w:r>
      <w:r>
        <w:t xml:space="preserve"> Por ejemplo, en esta tradición sacerdotal, el que Israel haya sido sacado de Egipto está concebido menos en términos de liberación de la opresión –como en la yahvista (Ex 3, 7-10 y 6, 2-8)- y más en términos de ir a dar culto a Dios (Ex 7, 14-16 y 12, 31-32).</w:t>
      </w:r>
    </w:p>
  </w:footnote>
  <w:footnote w:id="432">
    <w:p w:rsidR="00E96778" w:rsidRDefault="00E96778" w:rsidP="008B0F9F">
      <w:pPr>
        <w:pStyle w:val="Textonotapie"/>
        <w:jc w:val="both"/>
      </w:pPr>
      <w:r>
        <w:rPr>
          <w:rStyle w:val="Refdenotaalpie"/>
        </w:rPr>
        <w:footnoteRef/>
      </w:r>
      <w:r>
        <w:t xml:space="preserve"> Ya</w:t>
      </w:r>
      <w:r>
        <w:rPr>
          <w:lang w:val="es-ES_tradnl"/>
        </w:rPr>
        <w:t>hvista, elohista, deuteronómica y sacerdotal.</w:t>
      </w:r>
    </w:p>
  </w:footnote>
  <w:footnote w:id="433">
    <w:p w:rsidR="00E96778" w:rsidRDefault="00E96778" w:rsidP="002C4D79">
      <w:pPr>
        <w:pStyle w:val="Textonotapie"/>
        <w:jc w:val="both"/>
        <w:rPr>
          <w:lang w:val="en-US"/>
        </w:rPr>
      </w:pPr>
      <w:r>
        <w:rPr>
          <w:rStyle w:val="Refdenotaalpie"/>
        </w:rPr>
        <w:footnoteRef/>
      </w:r>
      <w:r>
        <w:t xml:space="preserve"> Renckens, H., S.J., </w:t>
      </w:r>
      <w:r>
        <w:rPr>
          <w:i/>
        </w:rPr>
        <w:t>Así pensaba Israel</w:t>
      </w:r>
      <w:r>
        <w:t xml:space="preserve">: Creación, paraíso y pecado original según Génesis 1-3, Madrid, Guadarrama, 1960; como libro de bolsillo, publicado en 1969. </w:t>
      </w:r>
      <w:r>
        <w:rPr>
          <w:lang w:val="en-US"/>
        </w:rPr>
        <w:t>Con bibliografía.</w:t>
      </w:r>
    </w:p>
  </w:footnote>
  <w:footnote w:id="434">
    <w:p w:rsidR="00E96778" w:rsidRDefault="00E96778" w:rsidP="002C4D79">
      <w:pPr>
        <w:pStyle w:val="Textonotapie"/>
        <w:jc w:val="both"/>
        <w:rPr>
          <w:lang w:val="en-US"/>
        </w:rPr>
      </w:pPr>
      <w:r>
        <w:rPr>
          <w:rStyle w:val="Refdenotaalpie"/>
        </w:rPr>
        <w:footnoteRef/>
      </w:r>
      <w:r>
        <w:rPr>
          <w:lang w:val="en-US"/>
        </w:rPr>
        <w:t xml:space="preserve"> Gottwald, Norman K., </w:t>
      </w:r>
      <w:r>
        <w:rPr>
          <w:i/>
          <w:lang w:val="en-US"/>
        </w:rPr>
        <w:t>The Tribes of Jahwe</w:t>
      </w:r>
      <w:r>
        <w:rPr>
          <w:lang w:val="en-US"/>
        </w:rPr>
        <w:t>, A Sociology of the Religion of Liberated Israel, Maryknoll, N.Y., Orbis Books, 1979, especialmente pp. 191-236.</w:t>
      </w:r>
    </w:p>
  </w:footnote>
  <w:footnote w:id="435">
    <w:p w:rsidR="00E96778" w:rsidRDefault="00E96778" w:rsidP="002C4D79">
      <w:pPr>
        <w:pStyle w:val="Textonotapie"/>
        <w:jc w:val="both"/>
        <w:rPr>
          <w:lang w:val="en-US"/>
        </w:rPr>
      </w:pPr>
      <w:r>
        <w:rPr>
          <w:rStyle w:val="Refdenotaalpie"/>
        </w:rPr>
        <w:footnoteRef/>
      </w:r>
      <w:r>
        <w:t xml:space="preserve"> </w:t>
      </w:r>
      <w:r>
        <w:rPr>
          <w:lang w:val="es-MX"/>
        </w:rPr>
        <w:t xml:space="preserve">En una oración de indígenas quichés de Santa María Chiquimula pude escuchar la siguiente súplica: “Padre de todas las generaciones… Acompáñanos con tu luz, protégenos de todo peligro. </w:t>
      </w:r>
      <w:r>
        <w:rPr>
          <w:i/>
          <w:lang w:val="es-MX"/>
        </w:rPr>
        <w:t>Camina con nosotros</w:t>
      </w:r>
      <w:r>
        <w:rPr>
          <w:lang w:val="es-MX"/>
        </w:rPr>
        <w:t xml:space="preserve"> durante este día. Haz que nuestra entrega a los más necesitados sea fecunda.” </w:t>
      </w:r>
      <w:r>
        <w:rPr>
          <w:lang w:val="en-US"/>
        </w:rPr>
        <w:t>(Énfasis mío: JHP).</w:t>
      </w:r>
    </w:p>
  </w:footnote>
  <w:footnote w:id="436">
    <w:p w:rsidR="00E96778" w:rsidRDefault="00E96778" w:rsidP="00451D03">
      <w:pPr>
        <w:pStyle w:val="Textonotapie"/>
        <w:jc w:val="both"/>
        <w:rPr>
          <w:lang w:val="en-US"/>
        </w:rPr>
      </w:pPr>
      <w:r>
        <w:rPr>
          <w:rStyle w:val="Refdenotaalpie"/>
        </w:rPr>
        <w:footnoteRef/>
      </w:r>
      <w:r>
        <w:rPr>
          <w:lang w:val="en-US"/>
        </w:rPr>
        <w:t xml:space="preserve"> Borgstrom, Georg. </w:t>
      </w:r>
      <w:r>
        <w:rPr>
          <w:i/>
          <w:lang w:val="en-US"/>
        </w:rPr>
        <w:t>The hungry planet</w:t>
      </w:r>
      <w:r>
        <w:rPr>
          <w:lang w:val="en-US"/>
        </w:rPr>
        <w:t xml:space="preserve">: The modern world at the edge of famine, </w:t>
      </w:r>
      <w:smartTag w:uri="urn:schemas-microsoft-com:office:smarttags" w:element="State">
        <w:smartTag w:uri="urn:schemas-microsoft-com:office:smarttags" w:element="place">
          <w:r>
            <w:rPr>
              <w:lang w:val="en-US"/>
            </w:rPr>
            <w:t>New York</w:t>
          </w:r>
        </w:smartTag>
      </w:smartTag>
      <w:r>
        <w:rPr>
          <w:lang w:val="en-US"/>
        </w:rPr>
        <w:t xml:space="preserve">, Macmillan, 1965. Ver también </w:t>
      </w:r>
      <w:smartTag w:uri="urn:schemas-microsoft-com:office:smarttags" w:element="State">
        <w:r>
          <w:rPr>
            <w:lang w:val="en-US"/>
          </w:rPr>
          <w:t>del</w:t>
        </w:r>
      </w:smartTag>
      <w:r>
        <w:rPr>
          <w:lang w:val="en-US"/>
        </w:rPr>
        <w:t xml:space="preserve"> mismo autor, </w:t>
      </w:r>
      <w:r>
        <w:rPr>
          <w:i/>
          <w:lang w:val="en-US"/>
        </w:rPr>
        <w:t>Too many</w:t>
      </w:r>
      <w:r>
        <w:rPr>
          <w:lang w:val="en-US"/>
        </w:rPr>
        <w:t xml:space="preserve">: An ecological overview of Earth’s limitations, </w:t>
      </w:r>
      <w:smartTag w:uri="urn:schemas-microsoft-com:office:smarttags" w:element="place">
        <w:smartTag w:uri="urn:schemas-microsoft-com:office:smarttags" w:element="State">
          <w:r>
            <w:rPr>
              <w:lang w:val="en-US"/>
            </w:rPr>
            <w:t>New York</w:t>
          </w:r>
        </w:smartTag>
      </w:smartTag>
      <w:r>
        <w:rPr>
          <w:lang w:val="en-US"/>
        </w:rPr>
        <w:t>, Collier-Macmillan (paperback), 1972.</w:t>
      </w:r>
    </w:p>
  </w:footnote>
  <w:footnote w:id="437">
    <w:p w:rsidR="00E96778" w:rsidRDefault="00E96778" w:rsidP="00451D03">
      <w:pPr>
        <w:pStyle w:val="Textonotapie"/>
        <w:jc w:val="both"/>
      </w:pPr>
      <w:r>
        <w:rPr>
          <w:rStyle w:val="Refdenotaalpie"/>
        </w:rPr>
        <w:footnoteRef/>
      </w:r>
      <w:r>
        <w:t xml:space="preserve"> Así traducen las Biblias. La traducción literal del hebreo (</w:t>
      </w:r>
      <w:r>
        <w:rPr>
          <w:i/>
        </w:rPr>
        <w:t>ha adam</w:t>
      </w:r>
      <w:r>
        <w:t>), debería ser “al de la tierra” o “al terrenal”, o mínimamente “al ser humano”.</w:t>
      </w:r>
    </w:p>
  </w:footnote>
  <w:footnote w:id="438">
    <w:p w:rsidR="00E96778" w:rsidRDefault="00E96778" w:rsidP="00451D03">
      <w:pPr>
        <w:pStyle w:val="Textonotapie"/>
        <w:jc w:val="both"/>
      </w:pPr>
      <w:r>
        <w:rPr>
          <w:rStyle w:val="Refdenotaalpie"/>
        </w:rPr>
        <w:footnoteRef/>
      </w:r>
      <w:r>
        <w:t xml:space="preserve"> “Al ser humano”.</w:t>
      </w:r>
    </w:p>
  </w:footnote>
  <w:footnote w:id="439">
    <w:p w:rsidR="00E96778" w:rsidRDefault="00E96778" w:rsidP="00451D03">
      <w:pPr>
        <w:pStyle w:val="Textonotapie"/>
        <w:jc w:val="both"/>
        <w:rPr>
          <w:lang w:val="en-US"/>
        </w:rPr>
      </w:pPr>
      <w:r>
        <w:rPr>
          <w:rStyle w:val="Refdenotaalpie"/>
        </w:rPr>
        <w:footnoteRef/>
      </w:r>
      <w:r>
        <w:t xml:space="preserve"> En hebreo: </w:t>
      </w:r>
      <w:r>
        <w:rPr>
          <w:i/>
        </w:rPr>
        <w:t>sahar</w:t>
      </w:r>
      <w:r>
        <w:t xml:space="preserve"> –al masculino-. </w:t>
      </w:r>
      <w:r>
        <w:rPr>
          <w:lang w:val="es-ES_tradnl"/>
        </w:rPr>
        <w:t xml:space="preserve">El verbo correspondiente significa “recordar”, “parar mientes en”, “pensar”. Y existe el sustantivo </w:t>
      </w:r>
      <w:r>
        <w:rPr>
          <w:i/>
          <w:lang w:val="es-ES_tradnl"/>
        </w:rPr>
        <w:t>seher</w:t>
      </w:r>
      <w:r>
        <w:rPr>
          <w:lang w:val="es-ES_tradnl"/>
        </w:rPr>
        <w:t xml:space="preserve">, que significa “memoria”, “recuerdo”. Pero también significa “pene”, y se usa en el Génesis para indicar la acción de circuncidar el prepucio (Gn, 17, 10, 14) con la que se sella el pacto de Dios con Abrahán en vistas a su fecundidad. Ver Alonso Schökel, Luis, </w:t>
      </w:r>
      <w:r>
        <w:rPr>
          <w:i/>
          <w:lang w:val="es-ES_tradnl"/>
        </w:rPr>
        <w:t>Diccionario Bíblico hebreo-español</w:t>
      </w:r>
      <w:r>
        <w:rPr>
          <w:lang w:val="es-ES_tradnl"/>
        </w:rPr>
        <w:t xml:space="preserve">, Madrid, Trotta, 1994, pp. 219-220. </w:t>
      </w:r>
      <w:r>
        <w:rPr>
          <w:lang w:val="en-US"/>
        </w:rPr>
        <w:t xml:space="preserve">Ver también Klein, Ernest, </w:t>
      </w:r>
      <w:r>
        <w:rPr>
          <w:i/>
          <w:lang w:val="en-US"/>
        </w:rPr>
        <w:t>A comprehensive etymological dictionary of the Hebrew language for readers of English</w:t>
      </w:r>
      <w:r>
        <w:rPr>
          <w:lang w:val="en-US"/>
        </w:rPr>
        <w:t xml:space="preserve">, The University of Haifa, Carta Jerusalem, 1987, p. 198. </w:t>
      </w:r>
    </w:p>
  </w:footnote>
  <w:footnote w:id="440">
    <w:p w:rsidR="00E96778" w:rsidRDefault="00E96778" w:rsidP="009E72F8">
      <w:pPr>
        <w:pStyle w:val="Textonotapie"/>
        <w:jc w:val="both"/>
        <w:rPr>
          <w:sz w:val="24"/>
          <w:szCs w:val="24"/>
        </w:rPr>
      </w:pPr>
      <w:r>
        <w:rPr>
          <w:rStyle w:val="Refdenotaalpie"/>
        </w:rPr>
        <w:footnoteRef/>
      </w:r>
      <w:r>
        <w:t xml:space="preserve"> En hebreo: </w:t>
      </w:r>
      <w:r>
        <w:rPr>
          <w:i/>
          <w:lang w:val="es-ES_tradnl"/>
        </w:rPr>
        <w:t xml:space="preserve">nequevá </w:t>
      </w:r>
      <w:r>
        <w:rPr>
          <w:lang w:val="es-ES_tradnl"/>
        </w:rPr>
        <w:t xml:space="preserve">–a la femenina-. </w:t>
      </w:r>
      <w:r>
        <w:t>El verbo correspondiente significa “penetrar”, “perforar”, “traspasar”.</w:t>
      </w:r>
      <w:r>
        <w:rPr>
          <w:lang w:val="es-ES_tradnl"/>
        </w:rPr>
        <w:t xml:space="preserve"> Y la traducción literal tendría el matiz sexual-genital de “la perforada”. Alonso…, </w:t>
      </w:r>
      <w:r>
        <w:rPr>
          <w:i/>
          <w:lang w:val="es-ES_tradnl"/>
        </w:rPr>
        <w:t>op.cit.</w:t>
      </w:r>
      <w:r>
        <w:rPr>
          <w:lang w:val="es-ES_tradnl"/>
        </w:rPr>
        <w:t xml:space="preserve">, p. 510; Klein…, </w:t>
      </w:r>
      <w:r>
        <w:rPr>
          <w:i/>
          <w:lang w:val="es-ES_tradnl"/>
        </w:rPr>
        <w:t>op.cit.</w:t>
      </w:r>
      <w:r>
        <w:rPr>
          <w:lang w:val="es-ES_tradnl"/>
        </w:rPr>
        <w:t>, pp. 424-425.</w:t>
      </w:r>
    </w:p>
  </w:footnote>
  <w:footnote w:id="441">
    <w:p w:rsidR="00E96778" w:rsidRDefault="00E96778" w:rsidP="009E72F8">
      <w:pPr>
        <w:pStyle w:val="Textonotapie"/>
        <w:jc w:val="both"/>
      </w:pPr>
      <w:r>
        <w:rPr>
          <w:rStyle w:val="Refdenotaalpie"/>
        </w:rPr>
        <w:footnoteRef/>
      </w:r>
      <w:r>
        <w:t xml:space="preserve"> He enfatizado los pronombres: </w:t>
      </w:r>
      <w:r>
        <w:rPr>
          <w:i/>
        </w:rPr>
        <w:t>“lo”</w:t>
      </w:r>
      <w:r>
        <w:t>, referido al ser humano más como género humano, y “</w:t>
      </w:r>
      <w:r>
        <w:rPr>
          <w:i/>
        </w:rPr>
        <w:t>los</w:t>
      </w:r>
      <w:r>
        <w:t>”, referido a sus componentes masculino y femenino.</w:t>
      </w:r>
    </w:p>
  </w:footnote>
  <w:footnote w:id="442">
    <w:p w:rsidR="00E96778" w:rsidRDefault="00E96778" w:rsidP="009E72F8">
      <w:pPr>
        <w:pStyle w:val="Textonotapie"/>
        <w:jc w:val="both"/>
      </w:pPr>
      <w:r>
        <w:rPr>
          <w:rStyle w:val="Refdenotaalpie"/>
        </w:rPr>
        <w:footnoteRef/>
      </w:r>
      <w:r>
        <w:t xml:space="preserve"> Von Rad, Gerhard, </w:t>
      </w:r>
      <w:r>
        <w:rPr>
          <w:i/>
        </w:rPr>
        <w:t>El libro del Génesis</w:t>
      </w:r>
      <w:r>
        <w:t>, Salamanca, Sígueme, 1977, p. 71 (en alemán se publicó en 1972).</w:t>
      </w:r>
    </w:p>
  </w:footnote>
  <w:footnote w:id="443">
    <w:p w:rsidR="00E96778" w:rsidRDefault="00E96778" w:rsidP="009E72F8">
      <w:pPr>
        <w:pStyle w:val="Textonotapie"/>
        <w:jc w:val="both"/>
        <w:rPr>
          <w:lang w:val="es-MX"/>
        </w:rPr>
      </w:pPr>
      <w:r>
        <w:rPr>
          <w:rStyle w:val="Refdenotaalpie"/>
        </w:rPr>
        <w:footnoteRef/>
      </w:r>
      <w:r>
        <w:t xml:space="preserve"> </w:t>
      </w:r>
      <w:r>
        <w:rPr>
          <w:lang w:val="es-MX"/>
        </w:rPr>
        <w:t>En Centroamérica podríamos añadir: o como se aporrean los frijoles.</w:t>
      </w:r>
    </w:p>
  </w:footnote>
  <w:footnote w:id="444">
    <w:p w:rsidR="00E96778" w:rsidRPr="00161107" w:rsidRDefault="00E96778" w:rsidP="009E72F8">
      <w:pPr>
        <w:pStyle w:val="Textonotapie"/>
        <w:jc w:val="both"/>
        <w:rPr>
          <w:lang w:val="en-US"/>
        </w:rPr>
      </w:pPr>
      <w:r>
        <w:rPr>
          <w:rStyle w:val="Refdenotaalpie"/>
        </w:rPr>
        <w:footnoteRef/>
      </w:r>
      <w:r w:rsidRPr="00161107">
        <w:rPr>
          <w:lang w:val="en-US"/>
        </w:rPr>
        <w:t xml:space="preserve"> Von Rad…, </w:t>
      </w:r>
      <w:r w:rsidRPr="00161107">
        <w:rPr>
          <w:i/>
          <w:lang w:val="en-US"/>
        </w:rPr>
        <w:t>op.cit.</w:t>
      </w:r>
      <w:r w:rsidRPr="00161107">
        <w:rPr>
          <w:lang w:val="en-US"/>
        </w:rPr>
        <w:t>, p. 71.</w:t>
      </w:r>
    </w:p>
  </w:footnote>
  <w:footnote w:id="445">
    <w:p w:rsidR="00E96778" w:rsidRDefault="00E96778" w:rsidP="009E72F8">
      <w:pPr>
        <w:pStyle w:val="Textonotapie"/>
        <w:jc w:val="both"/>
      </w:pPr>
      <w:r>
        <w:rPr>
          <w:rStyle w:val="Refdenotaalpie"/>
        </w:rPr>
        <w:footnoteRef/>
      </w:r>
      <w:r>
        <w:t xml:space="preserve"> Lohfink, Norbert, “Creación y salvación según el códice sacerdotal”, en </w:t>
      </w:r>
      <w:r>
        <w:rPr>
          <w:i/>
        </w:rPr>
        <w:t>Selecciones de Teología</w:t>
      </w:r>
      <w:r>
        <w:t>, Vol. 19, Abril-Junio 1980, nr 74, p. 192, tradujo y extractó J. Oriol Bruster. “</w:t>
      </w:r>
      <w:r>
        <w:rPr>
          <w:b/>
        </w:rPr>
        <w:t>kabás</w:t>
      </w:r>
      <w:r>
        <w:t>”</w:t>
      </w:r>
      <w:r>
        <w:rPr>
          <w:b/>
        </w:rPr>
        <w:t xml:space="preserve"> </w:t>
      </w:r>
      <w:r>
        <w:t>literalmente significa ‘poner el pie sobre algo’, expresión que no hay que entender en el sentido de explotar, pisotear, someter, sino más bien en el sentido de ‘tomar posesión’”. Debo a mi colega Rafael de Sivatte, S.J., experto en exégesis bíblica, la indicación de algunas fuentes bibliográficas, como ésta, p.ej., para investigar este tema.</w:t>
      </w:r>
    </w:p>
  </w:footnote>
  <w:footnote w:id="446">
    <w:p w:rsidR="00E96778" w:rsidRDefault="00E96778" w:rsidP="009E72F8">
      <w:pPr>
        <w:pStyle w:val="Textonotapie"/>
        <w:jc w:val="both"/>
      </w:pPr>
      <w:r>
        <w:rPr>
          <w:rStyle w:val="Refdenotaalpie"/>
        </w:rPr>
        <w:footnoteRef/>
      </w:r>
      <w:r>
        <w:t xml:space="preserve"> Von Rad…, </w:t>
      </w:r>
      <w:r>
        <w:rPr>
          <w:i/>
        </w:rPr>
        <w:t>ibid</w:t>
      </w:r>
      <w:r>
        <w:t>., ibid: “…así como los grandes reyes de la tierra hacen erigir una estatua suya como distintivo emblemático de su voluntad de soberanía, en aquellas provincias de su reino a las que no van personalmente, así también el hombre con su semejanza a Dios ha sido puesto en la tierra como signo de la majestad divina.”</w:t>
      </w:r>
    </w:p>
  </w:footnote>
  <w:footnote w:id="447">
    <w:p w:rsidR="00E96778" w:rsidRDefault="00E96778" w:rsidP="009E72F8">
      <w:pPr>
        <w:pStyle w:val="Textonotapie"/>
        <w:jc w:val="both"/>
        <w:rPr>
          <w:lang w:val="es-MX"/>
        </w:rPr>
      </w:pPr>
      <w:r>
        <w:rPr>
          <w:rStyle w:val="Refdenotaalpie"/>
        </w:rPr>
        <w:footnoteRef/>
      </w:r>
      <w:r>
        <w:t xml:space="preserve"> </w:t>
      </w:r>
      <w:r>
        <w:rPr>
          <w:lang w:val="es-MX"/>
        </w:rPr>
        <w:t>Los faraones egipcios, p.ej., o los grandes reyes asirios y babilonios.</w:t>
      </w:r>
    </w:p>
  </w:footnote>
  <w:footnote w:id="448">
    <w:p w:rsidR="00E96778" w:rsidRDefault="00E96778" w:rsidP="009E72F8">
      <w:pPr>
        <w:pStyle w:val="Textonotapie"/>
        <w:jc w:val="both"/>
      </w:pPr>
      <w:r>
        <w:rPr>
          <w:rStyle w:val="Refdenotaalpie"/>
        </w:rPr>
        <w:footnoteRef/>
      </w:r>
      <w:r>
        <w:t xml:space="preserve"> Von Rad…, </w:t>
      </w:r>
      <w:r>
        <w:rPr>
          <w:i/>
        </w:rPr>
        <w:t>ibid.</w:t>
      </w:r>
      <w:r>
        <w:t>, ibid.</w:t>
      </w:r>
    </w:p>
  </w:footnote>
  <w:footnote w:id="449">
    <w:p w:rsidR="00E96778" w:rsidRDefault="00E96778" w:rsidP="009E72F8">
      <w:pPr>
        <w:pStyle w:val="Textonotapie"/>
        <w:jc w:val="both"/>
      </w:pPr>
      <w:r>
        <w:rPr>
          <w:rStyle w:val="Refdenotaalpie"/>
        </w:rPr>
        <w:footnoteRef/>
      </w:r>
      <w:r>
        <w:t xml:space="preserve"> Lohfink, Norbert, “</w:t>
      </w:r>
      <w:smartTag w:uri="urn:schemas-microsoft-com:office:smarttags" w:element="PersonName">
        <w:smartTagPr>
          <w:attr w:name="ProductID" w:val="La Estatua"/>
        </w:smartTagPr>
        <w:r>
          <w:t>La Estatua</w:t>
        </w:r>
      </w:smartTag>
      <w:r>
        <w:t xml:space="preserve"> de Dios: Creatura y arte según Génesis </w:t>
      </w:r>
      <w:smartTag w:uri="urn:schemas-microsoft-com:office:smarttags" w:element="metricconverter">
        <w:smartTagPr>
          <w:attr w:name="ProductID" w:val="1”"/>
        </w:smartTagPr>
        <w:r>
          <w:t>1”</w:t>
        </w:r>
      </w:smartTag>
      <w:r>
        <w:t xml:space="preserve">, en </w:t>
      </w:r>
      <w:r>
        <w:rPr>
          <w:i/>
        </w:rPr>
        <w:t>A la sombra de tus alas</w:t>
      </w:r>
      <w:r>
        <w:t>. Nuevo comentario de grandes textos bíblicos, Bilbao, Desclée, 2002, pp. 35-55. Así evitan la prohibición bíblica de erigir estatuas a Dios, hablando del ser humano como la única “estatua” metafórica de Dios.</w:t>
      </w:r>
    </w:p>
  </w:footnote>
  <w:footnote w:id="450">
    <w:p w:rsidR="00E96778" w:rsidRDefault="00E96778" w:rsidP="009E72F8">
      <w:pPr>
        <w:pStyle w:val="Textonotapie"/>
        <w:jc w:val="both"/>
      </w:pPr>
      <w:r>
        <w:rPr>
          <w:rStyle w:val="Refdenotaalpie"/>
        </w:rPr>
        <w:footnoteRef/>
      </w:r>
      <w:r>
        <w:t xml:space="preserve"> Von Rad…, </w:t>
      </w:r>
      <w:r>
        <w:rPr>
          <w:i/>
        </w:rPr>
        <w:t>ibid</w:t>
      </w:r>
      <w:r>
        <w:t>, p. 70.</w:t>
      </w:r>
    </w:p>
  </w:footnote>
  <w:footnote w:id="451">
    <w:p w:rsidR="00E96778" w:rsidRDefault="00E96778" w:rsidP="009E72F8">
      <w:pPr>
        <w:pStyle w:val="Textonotapie"/>
        <w:jc w:val="both"/>
      </w:pPr>
      <w:r>
        <w:rPr>
          <w:rStyle w:val="Refdenotaalpie"/>
        </w:rPr>
        <w:footnoteRef/>
      </w:r>
      <w:r>
        <w:t xml:space="preserve"> Diluvio que bien puede referirse en términos míticos a un suceso histórico desastroso y calamitoso, como nuestras inundaciones actuales o nuestros tifones y huracanes.</w:t>
      </w:r>
    </w:p>
  </w:footnote>
  <w:footnote w:id="452">
    <w:p w:rsidR="00E96778" w:rsidRDefault="00E96778" w:rsidP="00BC5400">
      <w:pPr>
        <w:pStyle w:val="Textonotapie"/>
      </w:pPr>
      <w:r>
        <w:rPr>
          <w:rStyle w:val="Refdenotaalpie"/>
        </w:rPr>
        <w:footnoteRef/>
      </w:r>
      <w:r>
        <w:t xml:space="preserve"> Lohfink…A la sombra de tus alas…,</w:t>
      </w:r>
      <w:r>
        <w:rPr>
          <w:i/>
        </w:rPr>
        <w:t>op. .cit.</w:t>
      </w:r>
      <w:r>
        <w:t>, p. 49.</w:t>
      </w:r>
    </w:p>
  </w:footnote>
  <w:footnote w:id="453">
    <w:p w:rsidR="00E96778" w:rsidRDefault="00E96778" w:rsidP="001D5351">
      <w:pPr>
        <w:pStyle w:val="Textonotapie"/>
        <w:jc w:val="both"/>
      </w:pPr>
      <w:r>
        <w:rPr>
          <w:rStyle w:val="Refdenotaalpie"/>
        </w:rPr>
        <w:footnoteRef/>
      </w:r>
      <w:r>
        <w:t xml:space="preserve"> Ver González Faus, José Ignacio,</w:t>
      </w:r>
      <w:r>
        <w:rPr>
          <w:i/>
        </w:rPr>
        <w:t xml:space="preserve"> El factor cristiano</w:t>
      </w:r>
      <w:r>
        <w:t xml:space="preserve">, Estella, Verbo divino, 1994, pp 104-106. </w:t>
      </w:r>
    </w:p>
  </w:footnote>
  <w:footnote w:id="454">
    <w:p w:rsidR="00E96778" w:rsidRDefault="00E96778" w:rsidP="001D5351">
      <w:pPr>
        <w:pStyle w:val="Textonotapie"/>
        <w:jc w:val="both"/>
      </w:pPr>
      <w:r>
        <w:rPr>
          <w:rStyle w:val="Refdenotaalpie"/>
        </w:rPr>
        <w:footnoteRef/>
      </w:r>
      <w:r>
        <w:t xml:space="preserve"> Ver Lohfink…, Creación y salvación…, </w:t>
      </w:r>
      <w:r>
        <w:rPr>
          <w:i/>
        </w:rPr>
        <w:t>op.cit.</w:t>
      </w:r>
      <w:r>
        <w:t xml:space="preserve">, p 193. </w:t>
      </w:r>
    </w:p>
  </w:footnote>
  <w:footnote w:id="455">
    <w:p w:rsidR="00E96778" w:rsidRDefault="00E96778" w:rsidP="001D5351">
      <w:pPr>
        <w:pStyle w:val="Textonotapie"/>
        <w:jc w:val="both"/>
      </w:pPr>
      <w:r>
        <w:rPr>
          <w:rStyle w:val="Refdenotaalpie"/>
        </w:rPr>
        <w:footnoteRef/>
      </w:r>
      <w:r>
        <w:t xml:space="preserve"> Ver Gené, Juan Carlos, Prólogo a </w:t>
      </w:r>
      <w:r>
        <w:rPr>
          <w:i/>
        </w:rPr>
        <w:t>Golpes a mi puerta</w:t>
      </w:r>
      <w:r>
        <w:t xml:space="preserve">, Caracas, 1984, p. 26, citado por González Faus…, </w:t>
      </w:r>
      <w:r>
        <w:rPr>
          <w:i/>
        </w:rPr>
        <w:t>op.cit.</w:t>
      </w:r>
      <w:r>
        <w:t>, p. 105.</w:t>
      </w:r>
    </w:p>
  </w:footnote>
  <w:footnote w:id="456">
    <w:p w:rsidR="00E96778" w:rsidRDefault="00E96778" w:rsidP="001D5351">
      <w:pPr>
        <w:pStyle w:val="Textonotapie"/>
        <w:jc w:val="both"/>
      </w:pPr>
      <w:r>
        <w:rPr>
          <w:rStyle w:val="Refdenotaalpie"/>
        </w:rPr>
        <w:footnoteRef/>
      </w:r>
      <w:r>
        <w:t xml:space="preserve"> “Dominus” en latín.</w:t>
      </w:r>
    </w:p>
  </w:footnote>
  <w:footnote w:id="457">
    <w:p w:rsidR="00E96778" w:rsidRDefault="00E96778" w:rsidP="001D5351">
      <w:pPr>
        <w:pStyle w:val="Textonotapie"/>
        <w:jc w:val="both"/>
      </w:pPr>
      <w:r>
        <w:rPr>
          <w:rStyle w:val="Refdenotaalpie"/>
        </w:rPr>
        <w:footnoteRef/>
      </w:r>
      <w:r>
        <w:t xml:space="preserve"> Lohfink, Creación y salvación…, </w:t>
      </w:r>
      <w:r>
        <w:rPr>
          <w:i/>
        </w:rPr>
        <w:t>op.cit.</w:t>
      </w:r>
      <w:r>
        <w:t>, p. 189.</w:t>
      </w:r>
    </w:p>
  </w:footnote>
  <w:footnote w:id="458">
    <w:p w:rsidR="00E96778" w:rsidRDefault="00E96778" w:rsidP="00823227">
      <w:pPr>
        <w:pStyle w:val="Textonotapie"/>
        <w:jc w:val="both"/>
      </w:pPr>
      <w:r>
        <w:rPr>
          <w:rStyle w:val="Refdenotaalpie"/>
        </w:rPr>
        <w:footnoteRef/>
      </w:r>
      <w:r>
        <w:t xml:space="preserve"> Hernández Pico, Juan, “Jesucristo, emigrante de la eternidad a esta tierra de migraciones”, en </w:t>
      </w:r>
      <w:r>
        <w:rPr>
          <w:i/>
        </w:rPr>
        <w:t>Otra historia…</w:t>
      </w:r>
      <w:r>
        <w:t xml:space="preserve">, </w:t>
      </w:r>
      <w:r>
        <w:rPr>
          <w:i/>
        </w:rPr>
        <w:t>op.cit.</w:t>
      </w:r>
      <w:r>
        <w:t xml:space="preserve">, pp. 163-164. </w:t>
      </w:r>
    </w:p>
  </w:footnote>
  <w:footnote w:id="459">
    <w:p w:rsidR="00E96778" w:rsidRDefault="00E96778" w:rsidP="00823227">
      <w:pPr>
        <w:pStyle w:val="Textonotapie"/>
        <w:jc w:val="both"/>
      </w:pPr>
      <w:r>
        <w:rPr>
          <w:rStyle w:val="Refdenotaalpie"/>
        </w:rPr>
        <w:footnoteRef/>
      </w:r>
      <w:r>
        <w:t xml:space="preserve"> Lohfink…, Creación y salvación…, </w:t>
      </w:r>
      <w:r>
        <w:rPr>
          <w:i/>
        </w:rPr>
        <w:t>op.cit.</w:t>
      </w:r>
      <w:r>
        <w:t xml:space="preserve">, p. 190. </w:t>
      </w:r>
    </w:p>
  </w:footnote>
  <w:footnote w:id="460">
    <w:p w:rsidR="00E96778" w:rsidRDefault="00E96778" w:rsidP="00823227">
      <w:pPr>
        <w:pStyle w:val="Textonotapie"/>
        <w:jc w:val="both"/>
        <w:rPr>
          <w:lang w:val="es-MX"/>
        </w:rPr>
      </w:pPr>
      <w:r>
        <w:rPr>
          <w:rStyle w:val="Refdenotaalpie"/>
        </w:rPr>
        <w:footnoteRef/>
      </w:r>
      <w:r>
        <w:t xml:space="preserve"> </w:t>
      </w:r>
      <w:r>
        <w:rPr>
          <w:lang w:val="es-MX"/>
        </w:rPr>
        <w:t>Quizás el hecho de que sólo se matara a los infantes hebreos varones tiene el sentido de que las mujeres se casaran con egipcios y produjeran un mestizaje de predominio egipcio, como el que –sólo por adopción- dio como fruto al Moisés de sus primeros años (Ex 2, 1-10).</w:t>
      </w:r>
    </w:p>
  </w:footnote>
  <w:footnote w:id="461">
    <w:p w:rsidR="00E96778" w:rsidRDefault="00E96778" w:rsidP="00823227">
      <w:pPr>
        <w:pStyle w:val="Textonotapie"/>
        <w:jc w:val="both"/>
      </w:pPr>
      <w:r>
        <w:rPr>
          <w:rStyle w:val="Refdenotaalpie"/>
        </w:rPr>
        <w:footnoteRef/>
      </w:r>
      <w:r>
        <w:t xml:space="preserve"> Lohfink…, </w:t>
      </w:r>
      <w:r>
        <w:rPr>
          <w:i/>
        </w:rPr>
        <w:t>Ibid.</w:t>
      </w:r>
      <w:r>
        <w:t xml:space="preserve">, p. 189. </w:t>
      </w:r>
    </w:p>
    <w:p w:rsidR="00E96778" w:rsidRDefault="00E96778" w:rsidP="00823227">
      <w:pPr>
        <w:pStyle w:val="Textonotapie"/>
        <w:jc w:val="both"/>
      </w:pPr>
      <w:r>
        <w:t xml:space="preserve">En tiempos de Jesús de Nazaret la demografía calcula 200 millones de personas en el mundo. En el año 1000 fuimos 310 millones. Al comenzar el siglo XX el cálculo asciende a 1650 millones. En 1950, cinco años después de finalizar </w:t>
      </w:r>
      <w:smartTag w:uri="urn:schemas-microsoft-com:office:smarttags" w:element="PersonName">
        <w:smartTagPr>
          <w:attr w:name="ProductID" w:val="la Segunda Guerra"/>
        </w:smartTagPr>
        <w:r>
          <w:t>la Segunda Guerra</w:t>
        </w:r>
      </w:smartTag>
      <w:r>
        <w:t xml:space="preserve"> Mundial, y a pesar de la enorme carnicería que en ella ocurrió, éramos ya 2629 millones. Y al comenzar el Siglo XXI estamos acercándonos a los 7000 millones. El crecimiento poblacional en el período de 1950 - 2000 fue de aproximadamente el 130%, más del doble que en el período 1900 – 1950. Ver Cuadro de la demografía evolutiva en </w:t>
      </w:r>
      <w:smartTag w:uri="urn:schemas-microsoft-com:office:smarttags" w:element="PersonName">
        <w:smartTagPr>
          <w:attr w:name="ProductID" w:val="la Web"/>
        </w:smartTagPr>
        <w:r>
          <w:t>la Web</w:t>
        </w:r>
      </w:smartTag>
      <w:r>
        <w:t>, Población Mundial, Wikipedia.</w:t>
      </w:r>
    </w:p>
  </w:footnote>
  <w:footnote w:id="462">
    <w:p w:rsidR="00E96778" w:rsidRDefault="00E96778" w:rsidP="003E25AA">
      <w:pPr>
        <w:pStyle w:val="Textonotapie"/>
        <w:jc w:val="both"/>
        <w:rPr>
          <w:lang w:val="es-MX"/>
        </w:rPr>
      </w:pPr>
      <w:r>
        <w:rPr>
          <w:rStyle w:val="Refdenotaalpie"/>
        </w:rPr>
        <w:footnoteRef/>
      </w:r>
      <w:r>
        <w:t xml:space="preserve"> </w:t>
      </w:r>
      <w:r>
        <w:rPr>
          <w:lang w:val="es-MX"/>
        </w:rPr>
        <w:t xml:space="preserve">Puede leerse con provecho el capítulo “Family Planning”, en la novela del autor indio-canadiense Rohinton Mistry, </w:t>
      </w:r>
      <w:r>
        <w:rPr>
          <w:i/>
          <w:lang w:val="es-MX"/>
        </w:rPr>
        <w:t>A fine balance</w:t>
      </w:r>
      <w:r>
        <w:rPr>
          <w:lang w:val="es-MX"/>
        </w:rPr>
        <w:t>, Toronto, McClelland &amp; Stewart Ltd., 2002, pp. 669-709.</w:t>
      </w:r>
    </w:p>
  </w:footnote>
  <w:footnote w:id="463">
    <w:p w:rsidR="00E96778" w:rsidRDefault="00E96778" w:rsidP="003E25AA">
      <w:pPr>
        <w:pStyle w:val="Textonotapie"/>
        <w:jc w:val="both"/>
      </w:pPr>
      <w:r>
        <w:rPr>
          <w:rStyle w:val="Refdenotaalpie"/>
        </w:rPr>
        <w:footnoteRef/>
      </w:r>
      <w:r>
        <w:t xml:space="preserve"> Ver artículo firmado como MUJERES, en </w:t>
      </w:r>
      <w:r>
        <w:rPr>
          <w:i/>
        </w:rPr>
        <w:t>Sal Terrae</w:t>
      </w:r>
      <w:r>
        <w:t xml:space="preserve">, “A 40 años de </w:t>
      </w:r>
      <w:smartTag w:uri="urn:schemas-microsoft-com:office:smarttags" w:element="PersonName">
        <w:smartTagPr>
          <w:attr w:name="ProductID" w:val="la Humanae Vitae"/>
        </w:smartTagPr>
        <w:r>
          <w:t xml:space="preserve">la </w:t>
        </w:r>
        <w:r>
          <w:rPr>
            <w:i/>
          </w:rPr>
          <w:t>Humanae Vitae</w:t>
        </w:r>
      </w:smartTag>
      <w:r>
        <w:t xml:space="preserve">”, agosto 2008. </w:t>
      </w:r>
    </w:p>
  </w:footnote>
  <w:footnote w:id="464">
    <w:p w:rsidR="00E96778" w:rsidRDefault="00E96778" w:rsidP="003E25AA">
      <w:pPr>
        <w:pStyle w:val="Textonotapie"/>
        <w:jc w:val="both"/>
      </w:pPr>
      <w:r>
        <w:rPr>
          <w:rStyle w:val="Refdenotaalpie"/>
        </w:rPr>
        <w:footnoteRef/>
      </w:r>
      <w:r>
        <w:t xml:space="preserve"> Lo que importa no es si “Adán”, como dicen los expertos en </w:t>
      </w:r>
      <w:smartTag w:uri="urn:schemas-microsoft-com:office:smarttags" w:element="PersonName">
        <w:smartTagPr>
          <w:attr w:name="ProductID" w:val="la Biblia"/>
        </w:smartTagPr>
        <w:r>
          <w:t>la Biblia</w:t>
        </w:r>
      </w:smartTag>
      <w:r>
        <w:t xml:space="preserve">, significa sólo “de la tierra”, “del barro”, “terrestre” y no únicamente Adán, el varón. Lo importante es que lo masculino y femenino, implicado en lo “terrestre”, al oído multisecular de la gente no experta, la gente común y corriente, quedan plasmados únicamente como masculino. Y eso es, además, lo que corre el riesgo de acentuarse, enfatizarse e incluso imponerse desde una jerarquía eclesial puramente masculina con gran poder sobre la lectura ordinaria y cotidiana de </w:t>
      </w:r>
      <w:smartTag w:uri="urn:schemas-microsoft-com:office:smarttags" w:element="PersonName">
        <w:smartTagPr>
          <w:attr w:name="ProductID" w:val="la Biblia."/>
        </w:smartTagPr>
        <w:r>
          <w:t>la Biblia.</w:t>
        </w:r>
      </w:smartTag>
    </w:p>
  </w:footnote>
  <w:footnote w:id="465">
    <w:p w:rsidR="00E96778" w:rsidRDefault="00E96778" w:rsidP="00BC5400">
      <w:pPr>
        <w:pStyle w:val="Textonotapie"/>
      </w:pPr>
      <w:r>
        <w:rPr>
          <w:rStyle w:val="Refdenotaalpie"/>
        </w:rPr>
        <w:footnoteRef/>
      </w:r>
      <w:r>
        <w:t xml:space="preserve"> Von Rad…, </w:t>
      </w:r>
      <w:r>
        <w:rPr>
          <w:i/>
        </w:rPr>
        <w:t>ibid.</w:t>
      </w:r>
      <w:r>
        <w:t>, p. 93.</w:t>
      </w:r>
    </w:p>
  </w:footnote>
  <w:footnote w:id="466">
    <w:p w:rsidR="00E96778" w:rsidRDefault="00E96778" w:rsidP="006A4AAE">
      <w:pPr>
        <w:pStyle w:val="Textonotapie"/>
        <w:jc w:val="both"/>
        <w:rPr>
          <w:lang w:val="es-MX"/>
        </w:rPr>
      </w:pPr>
      <w:r>
        <w:rPr>
          <w:rStyle w:val="Refdenotaalpie"/>
        </w:rPr>
        <w:footnoteRef/>
      </w:r>
      <w:r>
        <w:t xml:space="preserve"> </w:t>
      </w:r>
      <w:r>
        <w:rPr>
          <w:lang w:val="es-MX"/>
        </w:rPr>
        <w:t xml:space="preserve">Von Rad…, </w:t>
      </w:r>
      <w:r>
        <w:rPr>
          <w:i/>
          <w:lang w:val="es-MX"/>
        </w:rPr>
        <w:t>ibid.</w:t>
      </w:r>
      <w:r>
        <w:rPr>
          <w:lang w:val="es-MX"/>
        </w:rPr>
        <w:t>, p. 91.</w:t>
      </w:r>
    </w:p>
  </w:footnote>
  <w:footnote w:id="467">
    <w:p w:rsidR="00E96778" w:rsidRDefault="00E96778" w:rsidP="006A4AAE">
      <w:pPr>
        <w:pStyle w:val="Textonotapie"/>
        <w:jc w:val="both"/>
        <w:rPr>
          <w:lang w:val="es-MX"/>
        </w:rPr>
      </w:pPr>
      <w:r>
        <w:rPr>
          <w:rStyle w:val="Refdenotaalpie"/>
        </w:rPr>
        <w:footnoteRef/>
      </w:r>
      <w:r>
        <w:t xml:space="preserve"> </w:t>
      </w:r>
      <w:r>
        <w:rPr>
          <w:lang w:val="es-MX"/>
        </w:rPr>
        <w:t xml:space="preserve">Ayudará leer a Trigo, Pedro, </w:t>
      </w:r>
      <w:r>
        <w:rPr>
          <w:i/>
          <w:lang w:val="es-MX"/>
        </w:rPr>
        <w:t>Creación e historia en el proceso de liberación</w:t>
      </w:r>
      <w:r>
        <w:rPr>
          <w:lang w:val="es-MX"/>
        </w:rPr>
        <w:t>, Madrid, Paulinas, 1988, especialmente pp. 163-187.</w:t>
      </w:r>
    </w:p>
  </w:footnote>
  <w:footnote w:id="468">
    <w:p w:rsidR="00E96778" w:rsidRDefault="00E96778" w:rsidP="006A4AAE">
      <w:pPr>
        <w:pStyle w:val="Textonotapie"/>
        <w:jc w:val="both"/>
      </w:pPr>
      <w:r>
        <w:rPr>
          <w:rStyle w:val="Refdenotaalpie"/>
        </w:rPr>
        <w:footnoteRef/>
      </w:r>
      <w:r>
        <w:t xml:space="preserve"> </w:t>
      </w:r>
      <w:r>
        <w:rPr>
          <w:i/>
        </w:rPr>
        <w:t>Ibid.</w:t>
      </w:r>
      <w:r>
        <w:t>, p. 92.</w:t>
      </w:r>
    </w:p>
  </w:footnote>
  <w:footnote w:id="469">
    <w:p w:rsidR="00E96778" w:rsidRDefault="00E96778" w:rsidP="006A4AAE">
      <w:pPr>
        <w:pStyle w:val="Textonotapie"/>
        <w:jc w:val="both"/>
      </w:pPr>
      <w:r>
        <w:rPr>
          <w:rStyle w:val="Refdenotaalpie"/>
        </w:rPr>
        <w:footnoteRef/>
      </w:r>
      <w:r>
        <w:t xml:space="preserve"> </w:t>
      </w:r>
      <w:r>
        <w:rPr>
          <w:i/>
        </w:rPr>
        <w:t xml:space="preserve">Ibid., </w:t>
      </w:r>
      <w:r>
        <w:t>p. 93.</w:t>
      </w:r>
    </w:p>
  </w:footnote>
  <w:footnote w:id="470">
    <w:p w:rsidR="00E96778" w:rsidRDefault="00E96778" w:rsidP="008E0E2A">
      <w:pPr>
        <w:pStyle w:val="Textonotapie"/>
        <w:jc w:val="both"/>
      </w:pPr>
      <w:r>
        <w:rPr>
          <w:rStyle w:val="Refdenotaalpie"/>
        </w:rPr>
        <w:footnoteRef/>
      </w:r>
      <w:r>
        <w:t xml:space="preserve"> La “b” en </w:t>
      </w:r>
      <w:r>
        <w:rPr>
          <w:i/>
        </w:rPr>
        <w:t xml:space="preserve">abad </w:t>
      </w:r>
      <w:r>
        <w:t>tiene sonido de “v”.</w:t>
      </w:r>
    </w:p>
  </w:footnote>
  <w:footnote w:id="471">
    <w:p w:rsidR="00E96778" w:rsidRDefault="00E96778" w:rsidP="008E0E2A">
      <w:pPr>
        <w:pStyle w:val="Textonotapie"/>
        <w:jc w:val="both"/>
      </w:pPr>
      <w:r>
        <w:rPr>
          <w:rStyle w:val="Refdenotaalpie"/>
        </w:rPr>
        <w:footnoteRef/>
      </w:r>
      <w:r>
        <w:t xml:space="preserve"> Debo a mi colega Vicente Espinoza, S.J., experto en exégesis bíblica, esta y otras informaciones luminosas sobre los términos hebreos de los dos relatos de la creación.</w:t>
      </w:r>
    </w:p>
  </w:footnote>
  <w:footnote w:id="472">
    <w:p w:rsidR="00E96778" w:rsidRDefault="00E96778" w:rsidP="008E0E2A">
      <w:pPr>
        <w:pStyle w:val="Textonotapie"/>
        <w:jc w:val="both"/>
      </w:pPr>
      <w:r>
        <w:rPr>
          <w:rStyle w:val="Refdenotaalpie"/>
        </w:rPr>
        <w:footnoteRef/>
      </w:r>
      <w:r>
        <w:t xml:space="preserve"> Ayudará ver: Boff, Leonardo, </w:t>
      </w:r>
      <w:r>
        <w:rPr>
          <w:i/>
        </w:rPr>
        <w:t>El cuidado esencial</w:t>
      </w:r>
      <w:r>
        <w:t xml:space="preserve">, Ética de lo humano, compasión por la tierra, Madrid, Trotta, 2002. Su lectura me estimuló para buscar el significado original de “cuidar” y “cultivar” en el segundo relato del Génesis. Boff tiene otros libros importantes en la misma editorial, como p.ej., Ecología (1996), El despertar del águila (2000), La dignidad de la tierra (2000), Ética planetaria desde el Gran Sur (2001), etc. </w:t>
      </w:r>
    </w:p>
  </w:footnote>
  <w:footnote w:id="473">
    <w:p w:rsidR="00E96778" w:rsidRDefault="00E96778" w:rsidP="008E0E2A">
      <w:pPr>
        <w:pStyle w:val="Textonotapie"/>
        <w:jc w:val="both"/>
      </w:pPr>
      <w:r>
        <w:rPr>
          <w:rStyle w:val="Refdenotaalpie"/>
        </w:rPr>
        <w:footnoteRef/>
      </w:r>
      <w:r>
        <w:t xml:space="preserve"> Primavesi, Anne, </w:t>
      </w:r>
      <w:r>
        <w:rPr>
          <w:i/>
        </w:rPr>
        <w:t>Del Apocalipsis al Génesis</w:t>
      </w:r>
      <w:r>
        <w:t>: Ecología, feminismo, cristianismo, Barcelona, Herder, 1995, pp. 329-354.</w:t>
      </w:r>
    </w:p>
  </w:footnote>
  <w:footnote w:id="474">
    <w:p w:rsidR="00E96778" w:rsidRDefault="00E96778" w:rsidP="008E0E2A">
      <w:pPr>
        <w:pStyle w:val="Textonotapie"/>
        <w:jc w:val="both"/>
      </w:pPr>
      <w:r>
        <w:rPr>
          <w:rStyle w:val="Refdenotaalpie"/>
        </w:rPr>
        <w:footnoteRef/>
      </w:r>
      <w:r>
        <w:t xml:space="preserve"> </w:t>
      </w:r>
      <w:smartTag w:uri="urn:schemas-microsoft-com:office:smarttags" w:element="PersonName">
        <w:smartTagPr>
          <w:attr w:name="ProductID" w:val="la Biblia"/>
        </w:smartTagPr>
        <w:r>
          <w:t>La Biblia</w:t>
        </w:r>
      </w:smartTag>
      <w:r>
        <w:t xml:space="preserve"> no presenta en Dios ningún dualismo segregacionista y competitivo: el Dios de las realidades buenas y el Dios de las realidades malas o el Dios del orden y el Dios del caos. Ese dualismo está presente en las antiguas religiones circundantes del Oriente Medio. Dios es origen de todo lo que es bueno; y es el ser humano quien se desvía del hacer la bondad, engañándose y matando desde el principio.</w:t>
      </w:r>
    </w:p>
  </w:footnote>
  <w:footnote w:id="475">
    <w:p w:rsidR="00E96778" w:rsidRDefault="00E96778" w:rsidP="000A06D3">
      <w:pPr>
        <w:pStyle w:val="Textonotapie"/>
        <w:jc w:val="both"/>
      </w:pPr>
      <w:r>
        <w:rPr>
          <w:rStyle w:val="Refdenotaalpie"/>
        </w:rPr>
        <w:footnoteRef/>
      </w:r>
      <w:r>
        <w:t xml:space="preserve"> Son importantes estas palabras de </w:t>
      </w:r>
      <w:smartTag w:uri="urn:schemas-microsoft-com:office:smarttags" w:element="PersonName">
        <w:smartTagPr>
          <w:attr w:name="ProductID" w:val="la Carta"/>
        </w:smartTagPr>
        <w:r>
          <w:t>la Carta</w:t>
        </w:r>
      </w:smartTag>
      <w:r>
        <w:t xml:space="preserve"> de Santiago en el Nuevo Testamento, originado, en su mayor parte, en la misma civilización hebrea de la que surgieron los dos relatos del Génesis: “Nadie en la tentación diga que Dios lo tienta, pues Dios no es tentado por el mal y él no tienta a ninguno. Cada uno es tentado por el propio deseo que lo arrastra y seduce. Después el deseo concibe y da a luz un pecado, el pecado madura y engendra muerte” (1, 13-15). Difícilmente se encontrará un comentario más lúcido a Gn 3, 1-19 y 4, 2-16.</w:t>
      </w:r>
    </w:p>
  </w:footnote>
  <w:footnote w:id="476">
    <w:p w:rsidR="00E96778" w:rsidRDefault="00E96778" w:rsidP="000A06D3">
      <w:pPr>
        <w:pStyle w:val="Textonotapie"/>
        <w:jc w:val="both"/>
      </w:pPr>
      <w:r>
        <w:rPr>
          <w:rStyle w:val="Refdenotaalpie"/>
        </w:rPr>
        <w:footnoteRef/>
      </w:r>
      <w:r>
        <w:t xml:space="preserve"> Ayudará leer Jer 30-31 y 33, especialmente 31, 31-34.</w:t>
      </w:r>
    </w:p>
  </w:footnote>
  <w:footnote w:id="477">
    <w:p w:rsidR="00E96778" w:rsidRDefault="00E96778" w:rsidP="00EA6749">
      <w:pPr>
        <w:pStyle w:val="Textonotapie"/>
        <w:jc w:val="both"/>
      </w:pPr>
      <w:r>
        <w:rPr>
          <w:rStyle w:val="Refdenotaalpie"/>
        </w:rPr>
        <w:footnoteRef/>
      </w:r>
      <w:r>
        <w:t xml:space="preserve"> Cierta vez, al bendecir un matrimonio, leí el texto del Génesis que estamos comentando y lo cambié como si hubiera sido la “hembra” la primera modelada por Dios del barro de la tierra, y como si en su sueño, de su costilla hubiera sacado Dios al hombre. Mientras lo leía, varios hombres se salieron del oratorio e, incapaz de salirse por estar frente al altar, el padrino me susurró: “¡Nos has traicionado!”</w:t>
      </w:r>
    </w:p>
  </w:footnote>
  <w:footnote w:id="478">
    <w:p w:rsidR="00E96778" w:rsidRDefault="00E96778" w:rsidP="00EA6749">
      <w:pPr>
        <w:pStyle w:val="Textonotapie"/>
        <w:jc w:val="both"/>
      </w:pPr>
      <w:r>
        <w:rPr>
          <w:rStyle w:val="Refdenotaalpie"/>
        </w:rPr>
        <w:footnoteRef/>
      </w:r>
      <w:r>
        <w:t xml:space="preserve"> “El Señor Dios se dijo: ‘No está bien que el hombre esté solo; voy a hacerle </w:t>
      </w:r>
      <w:r>
        <w:rPr>
          <w:i/>
        </w:rPr>
        <w:t>el auxiliar</w:t>
      </w:r>
      <w:r>
        <w:t xml:space="preserve"> que le corresponde’” (Gn 2, 18). </w:t>
      </w:r>
    </w:p>
  </w:footnote>
  <w:footnote w:id="479">
    <w:p w:rsidR="00E96778" w:rsidRDefault="00E96778" w:rsidP="006A3112">
      <w:pPr>
        <w:pStyle w:val="Textonotapie"/>
        <w:jc w:val="both"/>
      </w:pPr>
      <w:r>
        <w:rPr>
          <w:rStyle w:val="Refdenotaalpie"/>
        </w:rPr>
        <w:footnoteRef/>
      </w:r>
      <w:r>
        <w:t xml:space="preserve"> Al menos, responsables de contar las tradiciones en la transmisión oral centenaria previa a su redacción. </w:t>
      </w:r>
    </w:p>
  </w:footnote>
  <w:footnote w:id="480">
    <w:p w:rsidR="00E96778" w:rsidRDefault="00E96778" w:rsidP="006A3112">
      <w:pPr>
        <w:pStyle w:val="Textonotapie"/>
        <w:jc w:val="both"/>
        <w:rPr>
          <w:lang w:val="es-MX"/>
        </w:rPr>
      </w:pPr>
      <w:r>
        <w:rPr>
          <w:rStyle w:val="Refdenotaalpie"/>
        </w:rPr>
        <w:footnoteRef/>
      </w:r>
      <w:r>
        <w:t xml:space="preserve"> </w:t>
      </w:r>
      <w:r>
        <w:rPr>
          <w:lang w:val="es-MX"/>
        </w:rPr>
        <w:t>Porque paga menos a las mujeres por un trabajo igual que el de los hombres, siendo –como dicen los economistas- iguales todas las demás circunstancias (intrínsecas o extrínsecas al carácter económico del trabajo).</w:t>
      </w:r>
    </w:p>
  </w:footnote>
  <w:footnote w:id="481">
    <w:p w:rsidR="00E96778" w:rsidRDefault="00E96778" w:rsidP="006A3112">
      <w:pPr>
        <w:pStyle w:val="Textonotapie"/>
        <w:jc w:val="both"/>
        <w:rPr>
          <w:lang w:val="es-MX"/>
        </w:rPr>
      </w:pPr>
      <w:r>
        <w:rPr>
          <w:rStyle w:val="Refdenotaalpie"/>
        </w:rPr>
        <w:footnoteRef/>
      </w:r>
      <w:r>
        <w:t xml:space="preserve"> </w:t>
      </w:r>
      <w:r>
        <w:rPr>
          <w:lang w:val="es-MX"/>
        </w:rPr>
        <w:t>Donde se tuvo el seminario para el que escribí esta ponencia.</w:t>
      </w:r>
    </w:p>
  </w:footnote>
  <w:footnote w:id="482">
    <w:p w:rsidR="00E96778" w:rsidRDefault="00E96778" w:rsidP="006A3112">
      <w:pPr>
        <w:pStyle w:val="Textonotapie"/>
        <w:jc w:val="both"/>
      </w:pPr>
      <w:r>
        <w:rPr>
          <w:rStyle w:val="Refdenotaalpie"/>
        </w:rPr>
        <w:footnoteRef/>
      </w:r>
      <w:r>
        <w:t xml:space="preserve"> Toda persona o grupo poderosos siente la tentación de la omnipotencia, es decir del autoritarismo que a veces se despliega en totalitarismo.</w:t>
      </w:r>
    </w:p>
  </w:footnote>
  <w:footnote w:id="483">
    <w:p w:rsidR="00E96778" w:rsidRDefault="00E96778" w:rsidP="006A3112">
      <w:pPr>
        <w:pStyle w:val="Textonotapie"/>
        <w:jc w:val="both"/>
        <w:rPr>
          <w:lang w:val="es-MX"/>
        </w:rPr>
      </w:pPr>
      <w:r>
        <w:rPr>
          <w:rStyle w:val="Refdenotaalpie"/>
        </w:rPr>
        <w:footnoteRef/>
      </w:r>
      <w:r>
        <w:t xml:space="preserve"> </w:t>
      </w:r>
      <w:r>
        <w:rPr>
          <w:lang w:val="es-MX"/>
        </w:rPr>
        <w:t xml:space="preserve">Ayudará en este proceso leer a Ruiz de </w:t>
      </w:r>
      <w:smartTag w:uri="urn:schemas-microsoft-com:office:smarttags" w:element="PersonName">
        <w:smartTagPr>
          <w:attr w:name="ProductID" w:val="la Pe￱a"/>
        </w:smartTagPr>
        <w:r>
          <w:rPr>
            <w:lang w:val="es-MX"/>
          </w:rPr>
          <w:t>la Peña</w:t>
        </w:r>
      </w:smartTag>
      <w:r>
        <w:rPr>
          <w:lang w:val="es-MX"/>
        </w:rPr>
        <w:t xml:space="preserve">, Juan L., “La fe en la creación y la crisis ecológica”, en </w:t>
      </w:r>
      <w:r>
        <w:rPr>
          <w:i/>
          <w:lang w:val="es-MX"/>
        </w:rPr>
        <w:t>Teología de la creación</w:t>
      </w:r>
      <w:r>
        <w:rPr>
          <w:lang w:val="es-MX"/>
        </w:rPr>
        <w:t xml:space="preserve">, Santander, Sal Térrea, 1986, pp. 175-199, especialmente pp. 194-199. Y también a Susin, Luiz Carlos (organizador), </w:t>
      </w:r>
      <w:r>
        <w:rPr>
          <w:i/>
          <w:lang w:val="es-MX"/>
        </w:rPr>
        <w:t>Mysterium creationis.</w:t>
      </w:r>
      <w:r>
        <w:rPr>
          <w:lang w:val="es-MX"/>
        </w:rPr>
        <w:t xml:space="preserve"> Um olhar interdisciplinar sobre o Universo, Sao Paulo, Paulinas, 1999, especialmente pp. 213-248 y 301-319.</w:t>
      </w:r>
    </w:p>
  </w:footnote>
  <w:footnote w:id="484">
    <w:p w:rsidR="00E96778" w:rsidRPr="00FB1CCD" w:rsidRDefault="00E96778" w:rsidP="000D1892">
      <w:pPr>
        <w:pStyle w:val="Textonotapie"/>
        <w:jc w:val="both"/>
        <w:rPr>
          <w:lang w:val="es-MX"/>
        </w:rPr>
      </w:pPr>
      <w:r>
        <w:rPr>
          <w:rStyle w:val="Refdenotaalpie"/>
        </w:rPr>
        <w:footnoteRef/>
      </w:r>
      <w:r>
        <w:t xml:space="preserve"> </w:t>
      </w:r>
      <w:r>
        <w:rPr>
          <w:lang w:val="es-MX"/>
        </w:rPr>
        <w:t xml:space="preserve">Frei Betto, </w:t>
      </w:r>
      <w:r>
        <w:rPr>
          <w:i/>
          <w:lang w:val="es-MX"/>
        </w:rPr>
        <w:t>A mosca azul</w:t>
      </w:r>
      <w:r>
        <w:rPr>
          <w:lang w:val="es-MX"/>
        </w:rPr>
        <w:t>: reflexâo sobre o poder, Río de Janeiro, Rocco, 2006. En adelante citaré los textos de este libro poniendo al final de ellos únicamente la página o las páginas de donde cito.</w:t>
      </w:r>
    </w:p>
  </w:footnote>
  <w:footnote w:id="485">
    <w:p w:rsidR="00E96778" w:rsidRPr="001E3598" w:rsidRDefault="00E96778" w:rsidP="001E3598">
      <w:pPr>
        <w:pStyle w:val="Piedepgina"/>
        <w:jc w:val="both"/>
        <w:rPr>
          <w:sz w:val="18"/>
          <w:szCs w:val="18"/>
        </w:rPr>
      </w:pPr>
      <w:r w:rsidRPr="001E3598">
        <w:rPr>
          <w:rStyle w:val="Refdenotaalpie"/>
          <w:sz w:val="18"/>
          <w:szCs w:val="18"/>
        </w:rPr>
        <w:footnoteRef/>
      </w:r>
      <w:r w:rsidRPr="001E3598">
        <w:rPr>
          <w:sz w:val="18"/>
          <w:szCs w:val="18"/>
        </w:rPr>
        <w:t xml:space="preserve"> El contenido de este epílogo se originó en una conferencia en el seminario Juan Gerardi a diez años de su asesinato-martirio el 25/04/08.</w:t>
      </w:r>
    </w:p>
    <w:p w:rsidR="00E96778" w:rsidRPr="001E3598" w:rsidRDefault="00E96778" w:rsidP="001E3598">
      <w:pPr>
        <w:pStyle w:val="Piedepgina"/>
        <w:jc w:val="both"/>
        <w:rPr>
          <w:sz w:val="18"/>
          <w:szCs w:val="18"/>
        </w:rPr>
      </w:pPr>
      <w:r w:rsidRPr="001E3598">
        <w:rPr>
          <w:sz w:val="18"/>
          <w:szCs w:val="18"/>
        </w:rPr>
        <w:t xml:space="preserve">Me ha inspirado para este epílogo Andrés Torres Queiruga, en su libro </w:t>
      </w:r>
      <w:r w:rsidRPr="001E3598">
        <w:rPr>
          <w:i/>
          <w:sz w:val="18"/>
          <w:szCs w:val="18"/>
        </w:rPr>
        <w:t>Esperanza a pesar del mal</w:t>
      </w:r>
      <w:r w:rsidRPr="001E3598">
        <w:rPr>
          <w:sz w:val="18"/>
          <w:szCs w:val="18"/>
        </w:rPr>
        <w:t>, La resurrección como horizonte, Santander, Sal Terrae, 2005.</w:t>
      </w:r>
    </w:p>
  </w:footnote>
  <w:footnote w:id="486">
    <w:p w:rsidR="00E96778" w:rsidRPr="00972695" w:rsidRDefault="00E96778" w:rsidP="00A01EC5">
      <w:pPr>
        <w:pStyle w:val="Textonotapie"/>
      </w:pPr>
      <w:r>
        <w:rPr>
          <w:rStyle w:val="Refdenotaalpie"/>
        </w:rPr>
        <w:footnoteRef/>
      </w:r>
      <w:r>
        <w:t xml:space="preserve"> San Ignacio de Loyola, </w:t>
      </w:r>
      <w:r w:rsidRPr="00972695">
        <w:rPr>
          <w:i/>
        </w:rPr>
        <w:t>Ejercicios Espirituales</w:t>
      </w:r>
      <w:r>
        <w:t xml:space="preserve"> [1].</w:t>
      </w:r>
    </w:p>
  </w:footnote>
  <w:footnote w:id="487">
    <w:p w:rsidR="00E96778" w:rsidRDefault="00E96778" w:rsidP="00567BC1">
      <w:pPr>
        <w:pStyle w:val="Textonotapie"/>
        <w:jc w:val="both"/>
      </w:pPr>
      <w:r>
        <w:rPr>
          <w:rStyle w:val="Refdenotaalpie"/>
        </w:rPr>
        <w:footnoteRef/>
      </w:r>
      <w:r>
        <w:t xml:space="preserve"> Véase Comisión de Esclarecimiento Histórico,</w:t>
      </w:r>
      <w:r w:rsidRPr="003455C9">
        <w:rPr>
          <w:i/>
        </w:rPr>
        <w:t xml:space="preserve"> Guatemala Memoria del Silencio</w:t>
      </w:r>
      <w:r>
        <w:t xml:space="preserve">, Resumen y Síntesis 1999. </w:t>
      </w:r>
    </w:p>
  </w:footnote>
  <w:footnote w:id="488">
    <w:p w:rsidR="00E96778" w:rsidRPr="00C224F8" w:rsidRDefault="00E96778">
      <w:pPr>
        <w:pStyle w:val="Textonotapie"/>
      </w:pPr>
      <w:r>
        <w:rPr>
          <w:rStyle w:val="Refdenotaalpie"/>
        </w:rPr>
        <w:footnoteRef/>
      </w:r>
      <w:r>
        <w:t xml:space="preserve"> Ver también Hbr 11, 19.</w:t>
      </w:r>
    </w:p>
  </w:footnote>
  <w:footnote w:id="489">
    <w:p w:rsidR="00E96778" w:rsidRPr="00315312" w:rsidRDefault="00E96778">
      <w:pPr>
        <w:pStyle w:val="Textonotapie"/>
      </w:pPr>
      <w:r>
        <w:rPr>
          <w:rStyle w:val="Refdenotaalpie"/>
        </w:rPr>
        <w:footnoteRef/>
      </w:r>
      <w:r>
        <w:t xml:space="preserve"> En </w:t>
      </w:r>
      <w:smartTag w:uri="urn:schemas-microsoft-com:office:smarttags" w:element="PersonName">
        <w:smartTagPr>
          <w:attr w:name="ProductID" w:val="la Carta"/>
        </w:smartTagPr>
        <w:r>
          <w:t>la Carta</w:t>
        </w:r>
      </w:smartTag>
      <w:r>
        <w:t xml:space="preserve"> a los Romanos Pablo habla también de que Dios es “poderoso para cumplir sus promesas” (4, 21). Y que Dios es “poderoso para volver a injertar” a los judíos en el árbol del que se separaron (11, 23); y en la segunda carta a Timoteo se dice de Dios que “es poderoso para guardar mi depósito” (de la fe). Y se dice también que Pablo lucha en su propio combate con las “armas del poder divino” ( 2Cor 10, 4) </w:t>
      </w:r>
    </w:p>
  </w:footnote>
  <w:footnote w:id="490">
    <w:p w:rsidR="00E96778" w:rsidRDefault="00E96778" w:rsidP="00DF09C1">
      <w:pPr>
        <w:pStyle w:val="Textonotapie"/>
        <w:jc w:val="both"/>
      </w:pPr>
      <w:r>
        <w:rPr>
          <w:rStyle w:val="Refdenotaalpie"/>
        </w:rPr>
        <w:footnoteRef/>
      </w:r>
      <w:r>
        <w:t xml:space="preserve"> Frase famosa de San Agustín.</w:t>
      </w:r>
    </w:p>
  </w:footnote>
  <w:footnote w:id="491">
    <w:p w:rsidR="00E96778" w:rsidRDefault="00E96778" w:rsidP="00DF09C1">
      <w:pPr>
        <w:pStyle w:val="Textonotapie"/>
        <w:jc w:val="both"/>
      </w:pPr>
      <w:r>
        <w:rPr>
          <w:rStyle w:val="Refdenotaalpie"/>
        </w:rPr>
        <w:footnoteRef/>
      </w:r>
      <w:r>
        <w:t xml:space="preserve"> Ver: Mensaje a los pueblos de América Latina, Madrid, BAC, 1982, p. 420.</w:t>
      </w:r>
    </w:p>
  </w:footnote>
  <w:footnote w:id="492">
    <w:p w:rsidR="00E96778" w:rsidRDefault="00E96778" w:rsidP="00DF09C1">
      <w:pPr>
        <w:pStyle w:val="Textonotapie"/>
        <w:jc w:val="both"/>
      </w:pPr>
      <w:r>
        <w:rPr>
          <w:rStyle w:val="Refdenotaalpie"/>
        </w:rPr>
        <w:footnoteRef/>
      </w:r>
      <w:r>
        <w:t xml:space="preserve"> Citado por Vorgrimmler, Herbert, </w:t>
      </w:r>
      <w:r>
        <w:rPr>
          <w:i/>
        </w:rPr>
        <w:t>Karl Rahner, Experiencia de Dios en su vida y en su pensamiento</w:t>
      </w:r>
      <w:r>
        <w:t>, Santander, Sal Terrae, 2004, p. 331. La frase exacta es: “El Reino de Dios sólo viene para aquellos que construyen el reino venidero de la tierra…”.</w:t>
      </w:r>
    </w:p>
  </w:footnote>
  <w:footnote w:id="493">
    <w:p w:rsidR="00E96778" w:rsidRPr="00674170" w:rsidRDefault="00E96778" w:rsidP="00830949">
      <w:pPr>
        <w:pStyle w:val="Textonotapie"/>
        <w:jc w:val="both"/>
        <w:rPr>
          <w:lang w:val="es-MX"/>
        </w:rPr>
      </w:pPr>
      <w:r>
        <w:rPr>
          <w:rStyle w:val="Refdenotaalpie"/>
        </w:rPr>
        <w:footnoteRef/>
      </w:r>
      <w:r>
        <w:t xml:space="preserve"> </w:t>
      </w:r>
      <w:r>
        <w:rPr>
          <w:lang w:val="es-MX"/>
        </w:rPr>
        <w:t xml:space="preserve">Benedicto XVI, </w:t>
      </w:r>
      <w:r>
        <w:rPr>
          <w:i/>
          <w:lang w:val="es-MX"/>
        </w:rPr>
        <w:t>Caritas in Veritate</w:t>
      </w:r>
      <w:r>
        <w:rPr>
          <w:lang w:val="es-MX"/>
        </w:rPr>
        <w:t xml:space="preserve">, Roma Librería Editrice Vaticana, 2009, n 34. Los números [86]-[87] y [89] en el texto, se refieren a pasajes de sus dos Encíclicas anteriores, </w:t>
      </w:r>
      <w:r>
        <w:rPr>
          <w:i/>
          <w:lang w:val="es-MX"/>
        </w:rPr>
        <w:t>Spe Salvi</w:t>
      </w:r>
      <w:r>
        <w:rPr>
          <w:lang w:val="es-MX"/>
        </w:rPr>
        <w:t xml:space="preserve"> y </w:t>
      </w:r>
      <w:r>
        <w:rPr>
          <w:i/>
          <w:lang w:val="es-MX"/>
        </w:rPr>
        <w:t>Deus caritas est</w:t>
      </w:r>
      <w:r>
        <w:rPr>
          <w:lang w:val="es-MX"/>
        </w:rPr>
        <w:t xml:space="preserve"> respectivamente.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92367"/>
    <w:multiLevelType w:val="multilevel"/>
    <w:tmpl w:val="C7C6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041698"/>
    <w:multiLevelType w:val="hybridMultilevel"/>
    <w:tmpl w:val="65F4DC92"/>
    <w:lvl w:ilvl="0" w:tplc="67BC34A8">
      <w:start w:val="4"/>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25E444A4"/>
    <w:multiLevelType w:val="hybridMultilevel"/>
    <w:tmpl w:val="D8B2DB96"/>
    <w:lvl w:ilvl="0" w:tplc="0C0A000F">
      <w:start w:val="1"/>
      <w:numFmt w:val="decimal"/>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
    <w:nsid w:val="34D5168D"/>
    <w:multiLevelType w:val="hybridMultilevel"/>
    <w:tmpl w:val="9D44E8FC"/>
    <w:lvl w:ilvl="0" w:tplc="6D8ADFC6">
      <w:start w:val="1"/>
      <w:numFmt w:val="decimal"/>
      <w:lvlText w:val="%1"/>
      <w:lvlJc w:val="left"/>
      <w:pPr>
        <w:tabs>
          <w:tab w:val="num" w:pos="170"/>
        </w:tabs>
        <w:ind w:left="170" w:hanging="17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476F429D"/>
    <w:multiLevelType w:val="hybridMultilevel"/>
    <w:tmpl w:val="E06AD5B6"/>
    <w:lvl w:ilvl="0" w:tplc="2C6209A8">
      <w:start w:val="1"/>
      <w:numFmt w:val="bullet"/>
      <w:lvlText w:val="-"/>
      <w:lvlJc w:val="left"/>
      <w:pPr>
        <w:tabs>
          <w:tab w:val="num" w:pos="720"/>
        </w:tabs>
        <w:ind w:left="720" w:hanging="360"/>
      </w:pPr>
      <w:rPr>
        <w:rFonts w:ascii="Times New Roman" w:eastAsia="Times New Roman" w:hAnsi="Times New Roman" w:cs="Times New Roman" w:hint="default"/>
        <w:b w:val="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49E46945"/>
    <w:multiLevelType w:val="multilevel"/>
    <w:tmpl w:val="93BC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180F41"/>
    <w:multiLevelType w:val="hybridMultilevel"/>
    <w:tmpl w:val="C71C1C8C"/>
    <w:lvl w:ilvl="0" w:tplc="68005A5C">
      <w:start w:val="2"/>
      <w:numFmt w:val="decimal"/>
      <w:lvlText w:val="%1"/>
      <w:lvlJc w:val="left"/>
      <w:pPr>
        <w:tabs>
          <w:tab w:val="num" w:pos="720"/>
        </w:tabs>
        <w:ind w:left="720" w:hanging="360"/>
      </w:pPr>
      <w:rPr>
        <w:strike w:val="0"/>
        <w:dstrike w:val="0"/>
        <w:u w:val="none"/>
        <w:effect w:val="none"/>
      </w:rPr>
    </w:lvl>
    <w:lvl w:ilvl="1" w:tplc="D482FC10">
      <w:numFmt w:val="none"/>
      <w:lvlText w:val=""/>
      <w:lvlJc w:val="left"/>
      <w:pPr>
        <w:tabs>
          <w:tab w:val="num" w:pos="360"/>
        </w:tabs>
      </w:pPr>
    </w:lvl>
    <w:lvl w:ilvl="2" w:tplc="9C1A1164">
      <w:numFmt w:val="none"/>
      <w:lvlText w:val=""/>
      <w:lvlJc w:val="left"/>
      <w:pPr>
        <w:tabs>
          <w:tab w:val="num" w:pos="360"/>
        </w:tabs>
      </w:pPr>
    </w:lvl>
    <w:lvl w:ilvl="3" w:tplc="6EBEEAFA">
      <w:numFmt w:val="none"/>
      <w:lvlText w:val=""/>
      <w:lvlJc w:val="left"/>
      <w:pPr>
        <w:tabs>
          <w:tab w:val="num" w:pos="360"/>
        </w:tabs>
      </w:pPr>
    </w:lvl>
    <w:lvl w:ilvl="4" w:tplc="1F5C65C4">
      <w:numFmt w:val="none"/>
      <w:lvlText w:val=""/>
      <w:lvlJc w:val="left"/>
      <w:pPr>
        <w:tabs>
          <w:tab w:val="num" w:pos="360"/>
        </w:tabs>
      </w:pPr>
    </w:lvl>
    <w:lvl w:ilvl="5" w:tplc="669A9EBA">
      <w:numFmt w:val="none"/>
      <w:lvlText w:val=""/>
      <w:lvlJc w:val="left"/>
      <w:pPr>
        <w:tabs>
          <w:tab w:val="num" w:pos="360"/>
        </w:tabs>
      </w:pPr>
    </w:lvl>
    <w:lvl w:ilvl="6" w:tplc="E5C6A482">
      <w:numFmt w:val="none"/>
      <w:lvlText w:val=""/>
      <w:lvlJc w:val="left"/>
      <w:pPr>
        <w:tabs>
          <w:tab w:val="num" w:pos="360"/>
        </w:tabs>
      </w:pPr>
    </w:lvl>
    <w:lvl w:ilvl="7" w:tplc="8FF63A48">
      <w:numFmt w:val="none"/>
      <w:lvlText w:val=""/>
      <w:lvlJc w:val="left"/>
      <w:pPr>
        <w:tabs>
          <w:tab w:val="num" w:pos="360"/>
        </w:tabs>
      </w:pPr>
    </w:lvl>
    <w:lvl w:ilvl="8" w:tplc="600C172A">
      <w:numFmt w:val="none"/>
      <w:lvlText w:val=""/>
      <w:lvlJc w:val="left"/>
      <w:pPr>
        <w:tabs>
          <w:tab w:val="num" w:pos="360"/>
        </w:tabs>
      </w:pPr>
    </w:lvl>
  </w:abstractNum>
  <w:abstractNum w:abstractNumId="7">
    <w:nsid w:val="65F36CD9"/>
    <w:multiLevelType w:val="multilevel"/>
    <w:tmpl w:val="3100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3C3FC4"/>
    <w:multiLevelType w:val="multilevel"/>
    <w:tmpl w:val="18EEC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F6F3B9F"/>
    <w:multiLevelType w:val="hybridMultilevel"/>
    <w:tmpl w:val="376A5506"/>
    <w:lvl w:ilvl="0" w:tplc="7BACF652">
      <w:start w:val="1"/>
      <w:numFmt w:val="decimal"/>
      <w:lvlText w:val="%1."/>
      <w:lvlJc w:val="left"/>
      <w:pPr>
        <w:tabs>
          <w:tab w:val="num" w:pos="1065"/>
        </w:tabs>
        <w:ind w:left="1065" w:hanging="360"/>
      </w:pPr>
      <w:rPr>
        <w:rFonts w:hint="default"/>
      </w:rPr>
    </w:lvl>
    <w:lvl w:ilvl="1" w:tplc="0C0A0019" w:tentative="1">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abstractNum w:abstractNumId="10">
    <w:nsid w:val="71260670"/>
    <w:multiLevelType w:val="multilevel"/>
    <w:tmpl w:val="9B463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0E5838"/>
    <w:multiLevelType w:val="hybridMultilevel"/>
    <w:tmpl w:val="0696262C"/>
    <w:lvl w:ilvl="0" w:tplc="C99C0916">
      <w:start w:val="1"/>
      <w:numFmt w:val="upperRoman"/>
      <w:lvlText w:val="%1."/>
      <w:lvlJc w:val="left"/>
      <w:pPr>
        <w:tabs>
          <w:tab w:val="num" w:pos="720"/>
        </w:tabs>
        <w:ind w:left="720" w:hanging="72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2">
    <w:nsid w:val="72686112"/>
    <w:multiLevelType w:val="hybridMultilevel"/>
    <w:tmpl w:val="1FDC9E1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73A6666D"/>
    <w:multiLevelType w:val="hybridMultilevel"/>
    <w:tmpl w:val="3FDE7E74"/>
    <w:lvl w:ilvl="0" w:tplc="E1D40392">
      <w:start w:val="1"/>
      <w:numFmt w:val="lowerLetter"/>
      <w:lvlText w:val="%1)"/>
      <w:lvlJc w:val="left"/>
      <w:pPr>
        <w:tabs>
          <w:tab w:val="num" w:pos="1065"/>
        </w:tabs>
        <w:ind w:left="1065" w:hanging="360"/>
      </w:pPr>
      <w:rPr>
        <w:rFonts w:hint="default"/>
        <w:i/>
      </w:rPr>
    </w:lvl>
    <w:lvl w:ilvl="1" w:tplc="0C0A0019" w:tentative="1">
      <w:start w:val="1"/>
      <w:numFmt w:val="lowerLetter"/>
      <w:lvlText w:val="%2."/>
      <w:lvlJc w:val="left"/>
      <w:pPr>
        <w:tabs>
          <w:tab w:val="num" w:pos="1785"/>
        </w:tabs>
        <w:ind w:left="1785" w:hanging="360"/>
      </w:pPr>
    </w:lvl>
    <w:lvl w:ilvl="2" w:tplc="0C0A001B" w:tentative="1">
      <w:start w:val="1"/>
      <w:numFmt w:val="lowerRoman"/>
      <w:lvlText w:val="%3."/>
      <w:lvlJc w:val="right"/>
      <w:pPr>
        <w:tabs>
          <w:tab w:val="num" w:pos="2505"/>
        </w:tabs>
        <w:ind w:left="2505" w:hanging="180"/>
      </w:pPr>
    </w:lvl>
    <w:lvl w:ilvl="3" w:tplc="0C0A000F" w:tentative="1">
      <w:start w:val="1"/>
      <w:numFmt w:val="decimal"/>
      <w:lvlText w:val="%4."/>
      <w:lvlJc w:val="left"/>
      <w:pPr>
        <w:tabs>
          <w:tab w:val="num" w:pos="3225"/>
        </w:tabs>
        <w:ind w:left="3225" w:hanging="360"/>
      </w:pPr>
    </w:lvl>
    <w:lvl w:ilvl="4" w:tplc="0C0A0019" w:tentative="1">
      <w:start w:val="1"/>
      <w:numFmt w:val="lowerLetter"/>
      <w:lvlText w:val="%5."/>
      <w:lvlJc w:val="left"/>
      <w:pPr>
        <w:tabs>
          <w:tab w:val="num" w:pos="3945"/>
        </w:tabs>
        <w:ind w:left="3945" w:hanging="360"/>
      </w:pPr>
    </w:lvl>
    <w:lvl w:ilvl="5" w:tplc="0C0A001B" w:tentative="1">
      <w:start w:val="1"/>
      <w:numFmt w:val="lowerRoman"/>
      <w:lvlText w:val="%6."/>
      <w:lvlJc w:val="right"/>
      <w:pPr>
        <w:tabs>
          <w:tab w:val="num" w:pos="4665"/>
        </w:tabs>
        <w:ind w:left="4665" w:hanging="180"/>
      </w:pPr>
    </w:lvl>
    <w:lvl w:ilvl="6" w:tplc="0C0A000F" w:tentative="1">
      <w:start w:val="1"/>
      <w:numFmt w:val="decimal"/>
      <w:lvlText w:val="%7."/>
      <w:lvlJc w:val="left"/>
      <w:pPr>
        <w:tabs>
          <w:tab w:val="num" w:pos="5385"/>
        </w:tabs>
        <w:ind w:left="5385" w:hanging="360"/>
      </w:pPr>
    </w:lvl>
    <w:lvl w:ilvl="7" w:tplc="0C0A0019" w:tentative="1">
      <w:start w:val="1"/>
      <w:numFmt w:val="lowerLetter"/>
      <w:lvlText w:val="%8."/>
      <w:lvlJc w:val="left"/>
      <w:pPr>
        <w:tabs>
          <w:tab w:val="num" w:pos="6105"/>
        </w:tabs>
        <w:ind w:left="6105" w:hanging="360"/>
      </w:pPr>
    </w:lvl>
    <w:lvl w:ilvl="8" w:tplc="0C0A001B" w:tentative="1">
      <w:start w:val="1"/>
      <w:numFmt w:val="lowerRoman"/>
      <w:lvlText w:val="%9."/>
      <w:lvlJc w:val="right"/>
      <w:pPr>
        <w:tabs>
          <w:tab w:val="num" w:pos="6825"/>
        </w:tabs>
        <w:ind w:left="6825" w:hanging="180"/>
      </w:pPr>
    </w:lvl>
  </w:abstractNum>
  <w:num w:numId="1">
    <w:abstractNumId w:val="6"/>
  </w:num>
  <w:num w:numId="2">
    <w:abstractNumId w:val="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0"/>
  </w:num>
  <w:num w:numId="10">
    <w:abstractNumId w:val="7"/>
  </w:num>
  <w:num w:numId="11">
    <w:abstractNumId w:val="5"/>
  </w:num>
  <w:num w:numId="12">
    <w:abstractNumId w:val="13"/>
  </w:num>
  <w:num w:numId="13">
    <w:abstractNumId w:val="1"/>
  </w:num>
  <w:num w:numId="14">
    <w:abstractNumId w:val="9"/>
  </w:num>
  <w:num w:numId="15">
    <w:abstractNumId w:val="12"/>
  </w:num>
  <w:num w:numId="16">
    <w:abstractNumId w:val="3"/>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stylePaneFormatFilter w:val="3F01"/>
  <w:defaultTabStop w:val="708"/>
  <w:hyphenationZone w:val="425"/>
  <w:characterSpacingControl w:val="doNotCompress"/>
  <w:footnotePr>
    <w:footnote w:id="0"/>
    <w:footnote w:id="1"/>
  </w:footnotePr>
  <w:endnotePr>
    <w:endnote w:id="0"/>
    <w:endnote w:id="1"/>
  </w:endnotePr>
  <w:compat/>
  <w:rsids>
    <w:rsidRoot w:val="003C79CB"/>
    <w:rsid w:val="00000E5A"/>
    <w:rsid w:val="00002782"/>
    <w:rsid w:val="000027AB"/>
    <w:rsid w:val="000027EA"/>
    <w:rsid w:val="00002C89"/>
    <w:rsid w:val="000035FD"/>
    <w:rsid w:val="00004C59"/>
    <w:rsid w:val="00004FCD"/>
    <w:rsid w:val="0000627C"/>
    <w:rsid w:val="00006CFA"/>
    <w:rsid w:val="0001038E"/>
    <w:rsid w:val="000113DD"/>
    <w:rsid w:val="000116C1"/>
    <w:rsid w:val="0001257B"/>
    <w:rsid w:val="000148B0"/>
    <w:rsid w:val="00014A55"/>
    <w:rsid w:val="000158DF"/>
    <w:rsid w:val="00015B92"/>
    <w:rsid w:val="00015D13"/>
    <w:rsid w:val="00016DD0"/>
    <w:rsid w:val="00017E02"/>
    <w:rsid w:val="00017FCF"/>
    <w:rsid w:val="000204C7"/>
    <w:rsid w:val="00021376"/>
    <w:rsid w:val="0002200D"/>
    <w:rsid w:val="00023347"/>
    <w:rsid w:val="00023484"/>
    <w:rsid w:val="00024775"/>
    <w:rsid w:val="00024D29"/>
    <w:rsid w:val="00025501"/>
    <w:rsid w:val="00025734"/>
    <w:rsid w:val="00025F2F"/>
    <w:rsid w:val="000265D4"/>
    <w:rsid w:val="00026775"/>
    <w:rsid w:val="000269C8"/>
    <w:rsid w:val="00026F0B"/>
    <w:rsid w:val="00030530"/>
    <w:rsid w:val="00030CA8"/>
    <w:rsid w:val="000318A4"/>
    <w:rsid w:val="00031B6D"/>
    <w:rsid w:val="00031EEB"/>
    <w:rsid w:val="000326E4"/>
    <w:rsid w:val="0003338E"/>
    <w:rsid w:val="00034AA3"/>
    <w:rsid w:val="00035F6A"/>
    <w:rsid w:val="000374A0"/>
    <w:rsid w:val="00037CBB"/>
    <w:rsid w:val="000417F4"/>
    <w:rsid w:val="000425CF"/>
    <w:rsid w:val="00044ED6"/>
    <w:rsid w:val="00046841"/>
    <w:rsid w:val="0004727C"/>
    <w:rsid w:val="00047B15"/>
    <w:rsid w:val="00047E04"/>
    <w:rsid w:val="000506A7"/>
    <w:rsid w:val="00051D61"/>
    <w:rsid w:val="00052D4B"/>
    <w:rsid w:val="000532CF"/>
    <w:rsid w:val="00054114"/>
    <w:rsid w:val="0005417E"/>
    <w:rsid w:val="000552C2"/>
    <w:rsid w:val="00055F41"/>
    <w:rsid w:val="000575B4"/>
    <w:rsid w:val="00060DEC"/>
    <w:rsid w:val="0006108F"/>
    <w:rsid w:val="00061D70"/>
    <w:rsid w:val="0006341D"/>
    <w:rsid w:val="00064126"/>
    <w:rsid w:val="0006419A"/>
    <w:rsid w:val="0006794F"/>
    <w:rsid w:val="00067FD9"/>
    <w:rsid w:val="000704E0"/>
    <w:rsid w:val="00071CFF"/>
    <w:rsid w:val="000726AD"/>
    <w:rsid w:val="0007297B"/>
    <w:rsid w:val="00073778"/>
    <w:rsid w:val="000739D3"/>
    <w:rsid w:val="00074363"/>
    <w:rsid w:val="00075D2A"/>
    <w:rsid w:val="00076FDF"/>
    <w:rsid w:val="000774E4"/>
    <w:rsid w:val="00081068"/>
    <w:rsid w:val="0008194A"/>
    <w:rsid w:val="00082591"/>
    <w:rsid w:val="00082BDB"/>
    <w:rsid w:val="00082F78"/>
    <w:rsid w:val="000840E3"/>
    <w:rsid w:val="00084935"/>
    <w:rsid w:val="000858A0"/>
    <w:rsid w:val="000863E2"/>
    <w:rsid w:val="0008648F"/>
    <w:rsid w:val="000866BD"/>
    <w:rsid w:val="00086B4D"/>
    <w:rsid w:val="00087F90"/>
    <w:rsid w:val="000902AC"/>
    <w:rsid w:val="00090CE1"/>
    <w:rsid w:val="00090D4C"/>
    <w:rsid w:val="00091D24"/>
    <w:rsid w:val="000921B1"/>
    <w:rsid w:val="00093D2F"/>
    <w:rsid w:val="0009419A"/>
    <w:rsid w:val="0009624A"/>
    <w:rsid w:val="0009697A"/>
    <w:rsid w:val="00097AA1"/>
    <w:rsid w:val="00097C1B"/>
    <w:rsid w:val="000A06D3"/>
    <w:rsid w:val="000A098C"/>
    <w:rsid w:val="000A107D"/>
    <w:rsid w:val="000A10BA"/>
    <w:rsid w:val="000A1855"/>
    <w:rsid w:val="000A1CCD"/>
    <w:rsid w:val="000A43C3"/>
    <w:rsid w:val="000A49A8"/>
    <w:rsid w:val="000A4CB6"/>
    <w:rsid w:val="000A509E"/>
    <w:rsid w:val="000A5411"/>
    <w:rsid w:val="000A7371"/>
    <w:rsid w:val="000A77BB"/>
    <w:rsid w:val="000A7F44"/>
    <w:rsid w:val="000B0565"/>
    <w:rsid w:val="000B09C3"/>
    <w:rsid w:val="000B1304"/>
    <w:rsid w:val="000B1AFE"/>
    <w:rsid w:val="000B299B"/>
    <w:rsid w:val="000B2D5C"/>
    <w:rsid w:val="000B2EAB"/>
    <w:rsid w:val="000B35C0"/>
    <w:rsid w:val="000B366E"/>
    <w:rsid w:val="000B65BD"/>
    <w:rsid w:val="000B66C9"/>
    <w:rsid w:val="000B6BA9"/>
    <w:rsid w:val="000B6C01"/>
    <w:rsid w:val="000B7E5B"/>
    <w:rsid w:val="000C0B1A"/>
    <w:rsid w:val="000C0C35"/>
    <w:rsid w:val="000C228E"/>
    <w:rsid w:val="000C2565"/>
    <w:rsid w:val="000C44E3"/>
    <w:rsid w:val="000C579F"/>
    <w:rsid w:val="000C5C9B"/>
    <w:rsid w:val="000C5EC8"/>
    <w:rsid w:val="000C6BCC"/>
    <w:rsid w:val="000C72AC"/>
    <w:rsid w:val="000C7E03"/>
    <w:rsid w:val="000D0013"/>
    <w:rsid w:val="000D0568"/>
    <w:rsid w:val="000D105D"/>
    <w:rsid w:val="000D1892"/>
    <w:rsid w:val="000D2F16"/>
    <w:rsid w:val="000D2F1C"/>
    <w:rsid w:val="000D3C5D"/>
    <w:rsid w:val="000D424F"/>
    <w:rsid w:val="000D46C2"/>
    <w:rsid w:val="000D47F8"/>
    <w:rsid w:val="000D5734"/>
    <w:rsid w:val="000E1DC3"/>
    <w:rsid w:val="000E2644"/>
    <w:rsid w:val="000E4C02"/>
    <w:rsid w:val="000E4F6A"/>
    <w:rsid w:val="000E528F"/>
    <w:rsid w:val="000E66BA"/>
    <w:rsid w:val="000E6D79"/>
    <w:rsid w:val="000E6FD0"/>
    <w:rsid w:val="000E72CA"/>
    <w:rsid w:val="000E7C81"/>
    <w:rsid w:val="000F031D"/>
    <w:rsid w:val="000F2E93"/>
    <w:rsid w:val="000F4173"/>
    <w:rsid w:val="000F419D"/>
    <w:rsid w:val="000F4740"/>
    <w:rsid w:val="000F4D81"/>
    <w:rsid w:val="000F604C"/>
    <w:rsid w:val="000F6F0A"/>
    <w:rsid w:val="000F7BB5"/>
    <w:rsid w:val="00100395"/>
    <w:rsid w:val="00101994"/>
    <w:rsid w:val="00101AA2"/>
    <w:rsid w:val="00101B73"/>
    <w:rsid w:val="00103BDB"/>
    <w:rsid w:val="00105986"/>
    <w:rsid w:val="00105B57"/>
    <w:rsid w:val="0011139D"/>
    <w:rsid w:val="0011228D"/>
    <w:rsid w:val="00112B29"/>
    <w:rsid w:val="00113E99"/>
    <w:rsid w:val="0011413C"/>
    <w:rsid w:val="001148CB"/>
    <w:rsid w:val="001151DB"/>
    <w:rsid w:val="0011632F"/>
    <w:rsid w:val="00116511"/>
    <w:rsid w:val="00117DAC"/>
    <w:rsid w:val="0012001B"/>
    <w:rsid w:val="00121C40"/>
    <w:rsid w:val="00122714"/>
    <w:rsid w:val="00124D15"/>
    <w:rsid w:val="00124E5F"/>
    <w:rsid w:val="0012549E"/>
    <w:rsid w:val="00126122"/>
    <w:rsid w:val="001263A8"/>
    <w:rsid w:val="001304F5"/>
    <w:rsid w:val="001328E0"/>
    <w:rsid w:val="00133059"/>
    <w:rsid w:val="00133212"/>
    <w:rsid w:val="00134100"/>
    <w:rsid w:val="00134267"/>
    <w:rsid w:val="0013521F"/>
    <w:rsid w:val="001355A1"/>
    <w:rsid w:val="00135DCC"/>
    <w:rsid w:val="001366DE"/>
    <w:rsid w:val="00136EF3"/>
    <w:rsid w:val="0013788B"/>
    <w:rsid w:val="001403AF"/>
    <w:rsid w:val="001409A3"/>
    <w:rsid w:val="00140C47"/>
    <w:rsid w:val="001414C5"/>
    <w:rsid w:val="0014153C"/>
    <w:rsid w:val="00141C53"/>
    <w:rsid w:val="00141FD0"/>
    <w:rsid w:val="0014217D"/>
    <w:rsid w:val="00144403"/>
    <w:rsid w:val="001449A8"/>
    <w:rsid w:val="001473CE"/>
    <w:rsid w:val="001501FF"/>
    <w:rsid w:val="00150888"/>
    <w:rsid w:val="00151078"/>
    <w:rsid w:val="00152D2E"/>
    <w:rsid w:val="0015398A"/>
    <w:rsid w:val="00154382"/>
    <w:rsid w:val="001548A9"/>
    <w:rsid w:val="00154950"/>
    <w:rsid w:val="00155B1A"/>
    <w:rsid w:val="001561A8"/>
    <w:rsid w:val="001562EA"/>
    <w:rsid w:val="001564B0"/>
    <w:rsid w:val="00156521"/>
    <w:rsid w:val="00157F0A"/>
    <w:rsid w:val="00161107"/>
    <w:rsid w:val="001614B8"/>
    <w:rsid w:val="00161618"/>
    <w:rsid w:val="00162277"/>
    <w:rsid w:val="00163A19"/>
    <w:rsid w:val="00163EED"/>
    <w:rsid w:val="00163F36"/>
    <w:rsid w:val="0016423D"/>
    <w:rsid w:val="00164A65"/>
    <w:rsid w:val="0016536C"/>
    <w:rsid w:val="001656F3"/>
    <w:rsid w:val="00166045"/>
    <w:rsid w:val="00170B10"/>
    <w:rsid w:val="00171E56"/>
    <w:rsid w:val="001726D8"/>
    <w:rsid w:val="001733A2"/>
    <w:rsid w:val="0017454F"/>
    <w:rsid w:val="001745B5"/>
    <w:rsid w:val="001750FB"/>
    <w:rsid w:val="00175BB8"/>
    <w:rsid w:val="00180332"/>
    <w:rsid w:val="001803C4"/>
    <w:rsid w:val="00181A15"/>
    <w:rsid w:val="00181AA2"/>
    <w:rsid w:val="00182C8E"/>
    <w:rsid w:val="001835B6"/>
    <w:rsid w:val="001844B5"/>
    <w:rsid w:val="001852B7"/>
    <w:rsid w:val="00185518"/>
    <w:rsid w:val="00185A63"/>
    <w:rsid w:val="0018666D"/>
    <w:rsid w:val="00186A1B"/>
    <w:rsid w:val="00186ABC"/>
    <w:rsid w:val="00186D59"/>
    <w:rsid w:val="0018799F"/>
    <w:rsid w:val="00190089"/>
    <w:rsid w:val="00191765"/>
    <w:rsid w:val="00193179"/>
    <w:rsid w:val="00193A29"/>
    <w:rsid w:val="00193F1E"/>
    <w:rsid w:val="00195698"/>
    <w:rsid w:val="00196164"/>
    <w:rsid w:val="00196489"/>
    <w:rsid w:val="00197104"/>
    <w:rsid w:val="001977F6"/>
    <w:rsid w:val="001A0006"/>
    <w:rsid w:val="001A02EE"/>
    <w:rsid w:val="001A08C9"/>
    <w:rsid w:val="001A0945"/>
    <w:rsid w:val="001A12DB"/>
    <w:rsid w:val="001A12E6"/>
    <w:rsid w:val="001A1472"/>
    <w:rsid w:val="001A2C84"/>
    <w:rsid w:val="001A35AE"/>
    <w:rsid w:val="001A3833"/>
    <w:rsid w:val="001A6458"/>
    <w:rsid w:val="001B0509"/>
    <w:rsid w:val="001B09F4"/>
    <w:rsid w:val="001B0AEC"/>
    <w:rsid w:val="001B0C9B"/>
    <w:rsid w:val="001B1CEB"/>
    <w:rsid w:val="001B2530"/>
    <w:rsid w:val="001B446D"/>
    <w:rsid w:val="001B450C"/>
    <w:rsid w:val="001B4ABD"/>
    <w:rsid w:val="001B4D32"/>
    <w:rsid w:val="001B6ED3"/>
    <w:rsid w:val="001B7438"/>
    <w:rsid w:val="001B7954"/>
    <w:rsid w:val="001C0871"/>
    <w:rsid w:val="001C0E67"/>
    <w:rsid w:val="001C1087"/>
    <w:rsid w:val="001C19F0"/>
    <w:rsid w:val="001C2F0A"/>
    <w:rsid w:val="001C32F2"/>
    <w:rsid w:val="001C3FDE"/>
    <w:rsid w:val="001C4667"/>
    <w:rsid w:val="001C54D8"/>
    <w:rsid w:val="001C567B"/>
    <w:rsid w:val="001C5DC9"/>
    <w:rsid w:val="001C6CD4"/>
    <w:rsid w:val="001C773F"/>
    <w:rsid w:val="001C7EF2"/>
    <w:rsid w:val="001D1CA4"/>
    <w:rsid w:val="001D2FEC"/>
    <w:rsid w:val="001D5351"/>
    <w:rsid w:val="001D559B"/>
    <w:rsid w:val="001D6EC7"/>
    <w:rsid w:val="001D7750"/>
    <w:rsid w:val="001E09B2"/>
    <w:rsid w:val="001E1299"/>
    <w:rsid w:val="001E1380"/>
    <w:rsid w:val="001E1757"/>
    <w:rsid w:val="001E1C20"/>
    <w:rsid w:val="001E2769"/>
    <w:rsid w:val="001E2D3B"/>
    <w:rsid w:val="001E2ECF"/>
    <w:rsid w:val="001E3598"/>
    <w:rsid w:val="001E4363"/>
    <w:rsid w:val="001E5113"/>
    <w:rsid w:val="001E5A1F"/>
    <w:rsid w:val="001E73BB"/>
    <w:rsid w:val="001E746E"/>
    <w:rsid w:val="001E7B7F"/>
    <w:rsid w:val="001F1397"/>
    <w:rsid w:val="001F1F2E"/>
    <w:rsid w:val="001F261C"/>
    <w:rsid w:val="001F2AF1"/>
    <w:rsid w:val="001F2D0E"/>
    <w:rsid w:val="001F3314"/>
    <w:rsid w:val="001F3DE2"/>
    <w:rsid w:val="001F5980"/>
    <w:rsid w:val="001F5F11"/>
    <w:rsid w:val="001F6C5D"/>
    <w:rsid w:val="001F6C9E"/>
    <w:rsid w:val="001F7C70"/>
    <w:rsid w:val="001F7DC1"/>
    <w:rsid w:val="00200543"/>
    <w:rsid w:val="00200609"/>
    <w:rsid w:val="00200729"/>
    <w:rsid w:val="0020099B"/>
    <w:rsid w:val="002009F1"/>
    <w:rsid w:val="00201060"/>
    <w:rsid w:val="002017D5"/>
    <w:rsid w:val="00201E05"/>
    <w:rsid w:val="00202D7F"/>
    <w:rsid w:val="00202EBC"/>
    <w:rsid w:val="002031C3"/>
    <w:rsid w:val="00203C01"/>
    <w:rsid w:val="00204723"/>
    <w:rsid w:val="00205B16"/>
    <w:rsid w:val="00205EDA"/>
    <w:rsid w:val="00205F47"/>
    <w:rsid w:val="002068A6"/>
    <w:rsid w:val="002109D0"/>
    <w:rsid w:val="00210EE6"/>
    <w:rsid w:val="0021278E"/>
    <w:rsid w:val="00213109"/>
    <w:rsid w:val="00213C92"/>
    <w:rsid w:val="00213D46"/>
    <w:rsid w:val="00216F4B"/>
    <w:rsid w:val="00216F67"/>
    <w:rsid w:val="002202C9"/>
    <w:rsid w:val="00220852"/>
    <w:rsid w:val="0022152C"/>
    <w:rsid w:val="002221AC"/>
    <w:rsid w:val="00222ABE"/>
    <w:rsid w:val="002230C5"/>
    <w:rsid w:val="0022334A"/>
    <w:rsid w:val="002242A3"/>
    <w:rsid w:val="00225031"/>
    <w:rsid w:val="00225121"/>
    <w:rsid w:val="002255C2"/>
    <w:rsid w:val="002269DA"/>
    <w:rsid w:val="00226ED0"/>
    <w:rsid w:val="00227512"/>
    <w:rsid w:val="00227F76"/>
    <w:rsid w:val="0023065B"/>
    <w:rsid w:val="00231777"/>
    <w:rsid w:val="00231DB6"/>
    <w:rsid w:val="00231E8A"/>
    <w:rsid w:val="00233054"/>
    <w:rsid w:val="002331F7"/>
    <w:rsid w:val="00233F5E"/>
    <w:rsid w:val="00234493"/>
    <w:rsid w:val="002349BE"/>
    <w:rsid w:val="0023526F"/>
    <w:rsid w:val="00237023"/>
    <w:rsid w:val="00237293"/>
    <w:rsid w:val="002375C6"/>
    <w:rsid w:val="00237BF4"/>
    <w:rsid w:val="002405AB"/>
    <w:rsid w:val="00241311"/>
    <w:rsid w:val="00241406"/>
    <w:rsid w:val="00242491"/>
    <w:rsid w:val="0024612A"/>
    <w:rsid w:val="00247458"/>
    <w:rsid w:val="002512F3"/>
    <w:rsid w:val="00253E45"/>
    <w:rsid w:val="002541F0"/>
    <w:rsid w:val="002560D3"/>
    <w:rsid w:val="002568F8"/>
    <w:rsid w:val="002571DF"/>
    <w:rsid w:val="002603C2"/>
    <w:rsid w:val="002615F4"/>
    <w:rsid w:val="00262881"/>
    <w:rsid w:val="00262898"/>
    <w:rsid w:val="002644F4"/>
    <w:rsid w:val="00264D48"/>
    <w:rsid w:val="0026618B"/>
    <w:rsid w:val="002720E0"/>
    <w:rsid w:val="002732E7"/>
    <w:rsid w:val="002738B1"/>
    <w:rsid w:val="00273C8C"/>
    <w:rsid w:val="0027626F"/>
    <w:rsid w:val="002764E9"/>
    <w:rsid w:val="0027683E"/>
    <w:rsid w:val="00280605"/>
    <w:rsid w:val="0028116B"/>
    <w:rsid w:val="002825EE"/>
    <w:rsid w:val="00282A88"/>
    <w:rsid w:val="0028325D"/>
    <w:rsid w:val="00283AAB"/>
    <w:rsid w:val="00283B47"/>
    <w:rsid w:val="0028466F"/>
    <w:rsid w:val="00284FB1"/>
    <w:rsid w:val="002857B6"/>
    <w:rsid w:val="0028625A"/>
    <w:rsid w:val="002863ED"/>
    <w:rsid w:val="00286AFC"/>
    <w:rsid w:val="00286CB3"/>
    <w:rsid w:val="0028755D"/>
    <w:rsid w:val="00287973"/>
    <w:rsid w:val="002913D3"/>
    <w:rsid w:val="0029319A"/>
    <w:rsid w:val="0029339D"/>
    <w:rsid w:val="002947F9"/>
    <w:rsid w:val="00294DEC"/>
    <w:rsid w:val="00295FC8"/>
    <w:rsid w:val="00296D69"/>
    <w:rsid w:val="00297644"/>
    <w:rsid w:val="0029796C"/>
    <w:rsid w:val="00297A3E"/>
    <w:rsid w:val="002A00D3"/>
    <w:rsid w:val="002A0955"/>
    <w:rsid w:val="002A0D3D"/>
    <w:rsid w:val="002A1C13"/>
    <w:rsid w:val="002A2FA0"/>
    <w:rsid w:val="002A4F32"/>
    <w:rsid w:val="002A4F92"/>
    <w:rsid w:val="002A4FCD"/>
    <w:rsid w:val="002A533B"/>
    <w:rsid w:val="002A5F79"/>
    <w:rsid w:val="002A62ED"/>
    <w:rsid w:val="002A69C3"/>
    <w:rsid w:val="002A6EEA"/>
    <w:rsid w:val="002A73C5"/>
    <w:rsid w:val="002A75BD"/>
    <w:rsid w:val="002B08FB"/>
    <w:rsid w:val="002B0F11"/>
    <w:rsid w:val="002B1235"/>
    <w:rsid w:val="002B3185"/>
    <w:rsid w:val="002B432A"/>
    <w:rsid w:val="002B5B6F"/>
    <w:rsid w:val="002B5ECF"/>
    <w:rsid w:val="002B6EE7"/>
    <w:rsid w:val="002B7ADA"/>
    <w:rsid w:val="002C02CD"/>
    <w:rsid w:val="002C0A49"/>
    <w:rsid w:val="002C1175"/>
    <w:rsid w:val="002C2B12"/>
    <w:rsid w:val="002C40A2"/>
    <w:rsid w:val="002C433B"/>
    <w:rsid w:val="002C43C9"/>
    <w:rsid w:val="002C473F"/>
    <w:rsid w:val="002C4A7B"/>
    <w:rsid w:val="002C4D79"/>
    <w:rsid w:val="002C6767"/>
    <w:rsid w:val="002C6CC1"/>
    <w:rsid w:val="002C6E98"/>
    <w:rsid w:val="002D1A15"/>
    <w:rsid w:val="002D22A5"/>
    <w:rsid w:val="002D241F"/>
    <w:rsid w:val="002D2CE2"/>
    <w:rsid w:val="002D2D93"/>
    <w:rsid w:val="002D3A0C"/>
    <w:rsid w:val="002D47C2"/>
    <w:rsid w:val="002D48D5"/>
    <w:rsid w:val="002D659D"/>
    <w:rsid w:val="002E11EB"/>
    <w:rsid w:val="002E25D7"/>
    <w:rsid w:val="002E2BFD"/>
    <w:rsid w:val="002E3643"/>
    <w:rsid w:val="002E3BFA"/>
    <w:rsid w:val="002E4A76"/>
    <w:rsid w:val="002E4CA9"/>
    <w:rsid w:val="002E6EA9"/>
    <w:rsid w:val="002E73AB"/>
    <w:rsid w:val="002F135B"/>
    <w:rsid w:val="002F1C2E"/>
    <w:rsid w:val="002F2423"/>
    <w:rsid w:val="002F36D6"/>
    <w:rsid w:val="002F3A9D"/>
    <w:rsid w:val="002F3BB0"/>
    <w:rsid w:val="002F3D75"/>
    <w:rsid w:val="002F4025"/>
    <w:rsid w:val="002F5C86"/>
    <w:rsid w:val="0030003A"/>
    <w:rsid w:val="00301F50"/>
    <w:rsid w:val="00302FF3"/>
    <w:rsid w:val="003036A1"/>
    <w:rsid w:val="00305CD3"/>
    <w:rsid w:val="003061E5"/>
    <w:rsid w:val="003062C4"/>
    <w:rsid w:val="00306F5F"/>
    <w:rsid w:val="00307272"/>
    <w:rsid w:val="00307A18"/>
    <w:rsid w:val="00307B16"/>
    <w:rsid w:val="00307C4D"/>
    <w:rsid w:val="00310E14"/>
    <w:rsid w:val="00310EDA"/>
    <w:rsid w:val="00312815"/>
    <w:rsid w:val="00312E8F"/>
    <w:rsid w:val="00312FE3"/>
    <w:rsid w:val="00314486"/>
    <w:rsid w:val="00315312"/>
    <w:rsid w:val="003169DC"/>
    <w:rsid w:val="00317108"/>
    <w:rsid w:val="00320498"/>
    <w:rsid w:val="00320E2C"/>
    <w:rsid w:val="00322B4B"/>
    <w:rsid w:val="003260F9"/>
    <w:rsid w:val="00327488"/>
    <w:rsid w:val="00327B95"/>
    <w:rsid w:val="00330253"/>
    <w:rsid w:val="0033087F"/>
    <w:rsid w:val="0033142F"/>
    <w:rsid w:val="0033181A"/>
    <w:rsid w:val="00332D1D"/>
    <w:rsid w:val="003338AA"/>
    <w:rsid w:val="0033493E"/>
    <w:rsid w:val="0033500A"/>
    <w:rsid w:val="0033572A"/>
    <w:rsid w:val="00335AD3"/>
    <w:rsid w:val="00337327"/>
    <w:rsid w:val="003378F7"/>
    <w:rsid w:val="00337977"/>
    <w:rsid w:val="003404A7"/>
    <w:rsid w:val="00341209"/>
    <w:rsid w:val="003412DD"/>
    <w:rsid w:val="00341EAA"/>
    <w:rsid w:val="003423B9"/>
    <w:rsid w:val="0034346E"/>
    <w:rsid w:val="00343DFE"/>
    <w:rsid w:val="00344662"/>
    <w:rsid w:val="00345E71"/>
    <w:rsid w:val="00346EA7"/>
    <w:rsid w:val="00346F18"/>
    <w:rsid w:val="00347AED"/>
    <w:rsid w:val="003500CB"/>
    <w:rsid w:val="00350451"/>
    <w:rsid w:val="00350658"/>
    <w:rsid w:val="00350B1F"/>
    <w:rsid w:val="00351422"/>
    <w:rsid w:val="0035186C"/>
    <w:rsid w:val="00352038"/>
    <w:rsid w:val="00353057"/>
    <w:rsid w:val="00353849"/>
    <w:rsid w:val="00355181"/>
    <w:rsid w:val="00355D09"/>
    <w:rsid w:val="00355FE2"/>
    <w:rsid w:val="003562D2"/>
    <w:rsid w:val="003566C3"/>
    <w:rsid w:val="003568CF"/>
    <w:rsid w:val="00356C69"/>
    <w:rsid w:val="00360920"/>
    <w:rsid w:val="00360D4B"/>
    <w:rsid w:val="00360DF5"/>
    <w:rsid w:val="003610A1"/>
    <w:rsid w:val="00361290"/>
    <w:rsid w:val="00362136"/>
    <w:rsid w:val="003638D6"/>
    <w:rsid w:val="003643EC"/>
    <w:rsid w:val="00364EE1"/>
    <w:rsid w:val="003651D8"/>
    <w:rsid w:val="003657AC"/>
    <w:rsid w:val="00365D93"/>
    <w:rsid w:val="00365E88"/>
    <w:rsid w:val="00365EA0"/>
    <w:rsid w:val="003675C3"/>
    <w:rsid w:val="00367918"/>
    <w:rsid w:val="00370771"/>
    <w:rsid w:val="00370EC6"/>
    <w:rsid w:val="00370FC9"/>
    <w:rsid w:val="0037117C"/>
    <w:rsid w:val="00372122"/>
    <w:rsid w:val="00372AB2"/>
    <w:rsid w:val="00372AC4"/>
    <w:rsid w:val="00373762"/>
    <w:rsid w:val="003741BB"/>
    <w:rsid w:val="0037429E"/>
    <w:rsid w:val="00375374"/>
    <w:rsid w:val="00375B9A"/>
    <w:rsid w:val="00377A4A"/>
    <w:rsid w:val="00377E18"/>
    <w:rsid w:val="00381645"/>
    <w:rsid w:val="00381BCC"/>
    <w:rsid w:val="00381DC8"/>
    <w:rsid w:val="00382C6E"/>
    <w:rsid w:val="0038340A"/>
    <w:rsid w:val="003866CC"/>
    <w:rsid w:val="00386A33"/>
    <w:rsid w:val="00386C9B"/>
    <w:rsid w:val="003875A3"/>
    <w:rsid w:val="003876DB"/>
    <w:rsid w:val="00387C0B"/>
    <w:rsid w:val="00390831"/>
    <w:rsid w:val="0039135F"/>
    <w:rsid w:val="00391496"/>
    <w:rsid w:val="00392BCF"/>
    <w:rsid w:val="00394AE9"/>
    <w:rsid w:val="0039527A"/>
    <w:rsid w:val="00396687"/>
    <w:rsid w:val="0039727C"/>
    <w:rsid w:val="0039791D"/>
    <w:rsid w:val="003A04C3"/>
    <w:rsid w:val="003A062D"/>
    <w:rsid w:val="003A18AD"/>
    <w:rsid w:val="003A289A"/>
    <w:rsid w:val="003A2B15"/>
    <w:rsid w:val="003A2FBE"/>
    <w:rsid w:val="003A3646"/>
    <w:rsid w:val="003A3772"/>
    <w:rsid w:val="003A3E79"/>
    <w:rsid w:val="003A3E87"/>
    <w:rsid w:val="003A444D"/>
    <w:rsid w:val="003A4701"/>
    <w:rsid w:val="003A4971"/>
    <w:rsid w:val="003A4C70"/>
    <w:rsid w:val="003A630E"/>
    <w:rsid w:val="003A7604"/>
    <w:rsid w:val="003B2452"/>
    <w:rsid w:val="003B2947"/>
    <w:rsid w:val="003B31FF"/>
    <w:rsid w:val="003B3475"/>
    <w:rsid w:val="003B3B5E"/>
    <w:rsid w:val="003B3D46"/>
    <w:rsid w:val="003B41EE"/>
    <w:rsid w:val="003B5290"/>
    <w:rsid w:val="003B54D6"/>
    <w:rsid w:val="003B56E8"/>
    <w:rsid w:val="003B7117"/>
    <w:rsid w:val="003C100C"/>
    <w:rsid w:val="003C2DC8"/>
    <w:rsid w:val="003C4A34"/>
    <w:rsid w:val="003C5440"/>
    <w:rsid w:val="003C6100"/>
    <w:rsid w:val="003C71BC"/>
    <w:rsid w:val="003C79CB"/>
    <w:rsid w:val="003D0469"/>
    <w:rsid w:val="003D0A5C"/>
    <w:rsid w:val="003D1036"/>
    <w:rsid w:val="003D392E"/>
    <w:rsid w:val="003D443A"/>
    <w:rsid w:val="003D5DED"/>
    <w:rsid w:val="003D6746"/>
    <w:rsid w:val="003D6BC3"/>
    <w:rsid w:val="003D6F0C"/>
    <w:rsid w:val="003D7B5F"/>
    <w:rsid w:val="003D7F2B"/>
    <w:rsid w:val="003E0153"/>
    <w:rsid w:val="003E0ABA"/>
    <w:rsid w:val="003E0C39"/>
    <w:rsid w:val="003E1557"/>
    <w:rsid w:val="003E193F"/>
    <w:rsid w:val="003E1B25"/>
    <w:rsid w:val="003E25AA"/>
    <w:rsid w:val="003E2C10"/>
    <w:rsid w:val="003E2C5B"/>
    <w:rsid w:val="003E3F3C"/>
    <w:rsid w:val="003E400D"/>
    <w:rsid w:val="003E42FB"/>
    <w:rsid w:val="003E5316"/>
    <w:rsid w:val="003E5407"/>
    <w:rsid w:val="003E5C88"/>
    <w:rsid w:val="003E7F08"/>
    <w:rsid w:val="003F145D"/>
    <w:rsid w:val="003F16B9"/>
    <w:rsid w:val="003F1F58"/>
    <w:rsid w:val="003F1FE1"/>
    <w:rsid w:val="003F20EA"/>
    <w:rsid w:val="003F3538"/>
    <w:rsid w:val="003F45C1"/>
    <w:rsid w:val="003F4E42"/>
    <w:rsid w:val="003F6E7F"/>
    <w:rsid w:val="003F6F72"/>
    <w:rsid w:val="00401359"/>
    <w:rsid w:val="00401BAF"/>
    <w:rsid w:val="00402751"/>
    <w:rsid w:val="00402D6B"/>
    <w:rsid w:val="00402FE9"/>
    <w:rsid w:val="00403FC0"/>
    <w:rsid w:val="0040489D"/>
    <w:rsid w:val="004048DF"/>
    <w:rsid w:val="00404993"/>
    <w:rsid w:val="00404A8C"/>
    <w:rsid w:val="00404CC1"/>
    <w:rsid w:val="0040587C"/>
    <w:rsid w:val="004058DB"/>
    <w:rsid w:val="00405B2F"/>
    <w:rsid w:val="00405E4E"/>
    <w:rsid w:val="0040657F"/>
    <w:rsid w:val="0041205C"/>
    <w:rsid w:val="00412CB8"/>
    <w:rsid w:val="004132BC"/>
    <w:rsid w:val="0041356B"/>
    <w:rsid w:val="00414689"/>
    <w:rsid w:val="00415156"/>
    <w:rsid w:val="00415B3F"/>
    <w:rsid w:val="0041618B"/>
    <w:rsid w:val="00416498"/>
    <w:rsid w:val="0041697B"/>
    <w:rsid w:val="00417851"/>
    <w:rsid w:val="0042008D"/>
    <w:rsid w:val="0042194F"/>
    <w:rsid w:val="0042208D"/>
    <w:rsid w:val="004233D3"/>
    <w:rsid w:val="00424F83"/>
    <w:rsid w:val="0042599E"/>
    <w:rsid w:val="004259AD"/>
    <w:rsid w:val="00426595"/>
    <w:rsid w:val="00430013"/>
    <w:rsid w:val="00430EDD"/>
    <w:rsid w:val="0043285E"/>
    <w:rsid w:val="00432CA1"/>
    <w:rsid w:val="00434370"/>
    <w:rsid w:val="004344A1"/>
    <w:rsid w:val="00434982"/>
    <w:rsid w:val="004355AF"/>
    <w:rsid w:val="0043564A"/>
    <w:rsid w:val="00440273"/>
    <w:rsid w:val="004419FD"/>
    <w:rsid w:val="0044278D"/>
    <w:rsid w:val="0044298A"/>
    <w:rsid w:val="0044336B"/>
    <w:rsid w:val="004438D6"/>
    <w:rsid w:val="00445A10"/>
    <w:rsid w:val="004464C1"/>
    <w:rsid w:val="004465F4"/>
    <w:rsid w:val="004467D7"/>
    <w:rsid w:val="00446C96"/>
    <w:rsid w:val="00451584"/>
    <w:rsid w:val="004515D0"/>
    <w:rsid w:val="0045177A"/>
    <w:rsid w:val="00451B5F"/>
    <w:rsid w:val="00451D03"/>
    <w:rsid w:val="00453C89"/>
    <w:rsid w:val="0045415F"/>
    <w:rsid w:val="004546E6"/>
    <w:rsid w:val="0045476A"/>
    <w:rsid w:val="00454794"/>
    <w:rsid w:val="00455489"/>
    <w:rsid w:val="0045661B"/>
    <w:rsid w:val="00457306"/>
    <w:rsid w:val="004639E5"/>
    <w:rsid w:val="00463AD7"/>
    <w:rsid w:val="00463D46"/>
    <w:rsid w:val="004646B0"/>
    <w:rsid w:val="004648BE"/>
    <w:rsid w:val="004658D3"/>
    <w:rsid w:val="00465E4F"/>
    <w:rsid w:val="00467126"/>
    <w:rsid w:val="00467186"/>
    <w:rsid w:val="00467752"/>
    <w:rsid w:val="004677C8"/>
    <w:rsid w:val="004700E2"/>
    <w:rsid w:val="0047073C"/>
    <w:rsid w:val="0047103D"/>
    <w:rsid w:val="004711AF"/>
    <w:rsid w:val="00471994"/>
    <w:rsid w:val="00471A75"/>
    <w:rsid w:val="00472129"/>
    <w:rsid w:val="00474C7B"/>
    <w:rsid w:val="0047523D"/>
    <w:rsid w:val="0047561C"/>
    <w:rsid w:val="00476613"/>
    <w:rsid w:val="00476CE4"/>
    <w:rsid w:val="0047799C"/>
    <w:rsid w:val="00477AEA"/>
    <w:rsid w:val="00477EDF"/>
    <w:rsid w:val="004805FE"/>
    <w:rsid w:val="0048064A"/>
    <w:rsid w:val="0048446B"/>
    <w:rsid w:val="00485921"/>
    <w:rsid w:val="004861E6"/>
    <w:rsid w:val="00490BBA"/>
    <w:rsid w:val="00491617"/>
    <w:rsid w:val="004916AB"/>
    <w:rsid w:val="00491864"/>
    <w:rsid w:val="004923A9"/>
    <w:rsid w:val="00492E30"/>
    <w:rsid w:val="00493394"/>
    <w:rsid w:val="004939E4"/>
    <w:rsid w:val="00493DE2"/>
    <w:rsid w:val="00494766"/>
    <w:rsid w:val="00494FA6"/>
    <w:rsid w:val="00495FB0"/>
    <w:rsid w:val="00496137"/>
    <w:rsid w:val="00496822"/>
    <w:rsid w:val="004977EB"/>
    <w:rsid w:val="00497AEE"/>
    <w:rsid w:val="004A0F3D"/>
    <w:rsid w:val="004A1BE0"/>
    <w:rsid w:val="004A283E"/>
    <w:rsid w:val="004A30A7"/>
    <w:rsid w:val="004A348D"/>
    <w:rsid w:val="004A3A23"/>
    <w:rsid w:val="004A3EA8"/>
    <w:rsid w:val="004A3F28"/>
    <w:rsid w:val="004A599D"/>
    <w:rsid w:val="004A68EF"/>
    <w:rsid w:val="004B0303"/>
    <w:rsid w:val="004B03AF"/>
    <w:rsid w:val="004B16D2"/>
    <w:rsid w:val="004B2279"/>
    <w:rsid w:val="004B3CA4"/>
    <w:rsid w:val="004B4889"/>
    <w:rsid w:val="004B5151"/>
    <w:rsid w:val="004B5153"/>
    <w:rsid w:val="004B6072"/>
    <w:rsid w:val="004B70F7"/>
    <w:rsid w:val="004B7A53"/>
    <w:rsid w:val="004B7AC1"/>
    <w:rsid w:val="004C00C9"/>
    <w:rsid w:val="004C05CB"/>
    <w:rsid w:val="004C0A3F"/>
    <w:rsid w:val="004C134A"/>
    <w:rsid w:val="004C22C9"/>
    <w:rsid w:val="004C4B10"/>
    <w:rsid w:val="004C502A"/>
    <w:rsid w:val="004C51F3"/>
    <w:rsid w:val="004C5920"/>
    <w:rsid w:val="004C6A0A"/>
    <w:rsid w:val="004C6E9E"/>
    <w:rsid w:val="004D01D8"/>
    <w:rsid w:val="004D1757"/>
    <w:rsid w:val="004D17ED"/>
    <w:rsid w:val="004D2262"/>
    <w:rsid w:val="004D388D"/>
    <w:rsid w:val="004D3C33"/>
    <w:rsid w:val="004D4B31"/>
    <w:rsid w:val="004D623C"/>
    <w:rsid w:val="004D62A1"/>
    <w:rsid w:val="004D7284"/>
    <w:rsid w:val="004E0159"/>
    <w:rsid w:val="004E1DC8"/>
    <w:rsid w:val="004E1F08"/>
    <w:rsid w:val="004E2BAF"/>
    <w:rsid w:val="004E3464"/>
    <w:rsid w:val="004E3550"/>
    <w:rsid w:val="004E3AE2"/>
    <w:rsid w:val="004E4B33"/>
    <w:rsid w:val="004E6114"/>
    <w:rsid w:val="004E61A6"/>
    <w:rsid w:val="004E626B"/>
    <w:rsid w:val="004E697A"/>
    <w:rsid w:val="004E7637"/>
    <w:rsid w:val="004E7C44"/>
    <w:rsid w:val="004F0718"/>
    <w:rsid w:val="004F08BA"/>
    <w:rsid w:val="004F0BC0"/>
    <w:rsid w:val="004F3386"/>
    <w:rsid w:val="004F51C8"/>
    <w:rsid w:val="004F5B3D"/>
    <w:rsid w:val="004F6825"/>
    <w:rsid w:val="004F6E69"/>
    <w:rsid w:val="004F726B"/>
    <w:rsid w:val="004F7366"/>
    <w:rsid w:val="0050175C"/>
    <w:rsid w:val="005017B4"/>
    <w:rsid w:val="0050240F"/>
    <w:rsid w:val="00502552"/>
    <w:rsid w:val="00503717"/>
    <w:rsid w:val="00503ABD"/>
    <w:rsid w:val="00503E0D"/>
    <w:rsid w:val="00503F7F"/>
    <w:rsid w:val="00504D73"/>
    <w:rsid w:val="00505D3F"/>
    <w:rsid w:val="00506200"/>
    <w:rsid w:val="00506DC9"/>
    <w:rsid w:val="00507AAC"/>
    <w:rsid w:val="00507F96"/>
    <w:rsid w:val="00510910"/>
    <w:rsid w:val="00510AA4"/>
    <w:rsid w:val="00511B3B"/>
    <w:rsid w:val="00511D05"/>
    <w:rsid w:val="005124E8"/>
    <w:rsid w:val="00512943"/>
    <w:rsid w:val="00514AB5"/>
    <w:rsid w:val="00514D17"/>
    <w:rsid w:val="00514F2C"/>
    <w:rsid w:val="00515C91"/>
    <w:rsid w:val="00516119"/>
    <w:rsid w:val="0051627F"/>
    <w:rsid w:val="0051684D"/>
    <w:rsid w:val="00516D24"/>
    <w:rsid w:val="005207A3"/>
    <w:rsid w:val="00520837"/>
    <w:rsid w:val="00520D05"/>
    <w:rsid w:val="00520E10"/>
    <w:rsid w:val="0052263A"/>
    <w:rsid w:val="005232E8"/>
    <w:rsid w:val="00523AB0"/>
    <w:rsid w:val="00523B7E"/>
    <w:rsid w:val="0052407E"/>
    <w:rsid w:val="00524958"/>
    <w:rsid w:val="00526CA7"/>
    <w:rsid w:val="00527959"/>
    <w:rsid w:val="00527979"/>
    <w:rsid w:val="0053043C"/>
    <w:rsid w:val="00531E68"/>
    <w:rsid w:val="00532088"/>
    <w:rsid w:val="00532C93"/>
    <w:rsid w:val="0053307E"/>
    <w:rsid w:val="0053329B"/>
    <w:rsid w:val="005338E6"/>
    <w:rsid w:val="005348C6"/>
    <w:rsid w:val="0053505B"/>
    <w:rsid w:val="00535361"/>
    <w:rsid w:val="0053567D"/>
    <w:rsid w:val="00536A1C"/>
    <w:rsid w:val="00540A04"/>
    <w:rsid w:val="00541C71"/>
    <w:rsid w:val="00542106"/>
    <w:rsid w:val="00543096"/>
    <w:rsid w:val="005443F9"/>
    <w:rsid w:val="00544B80"/>
    <w:rsid w:val="005450E1"/>
    <w:rsid w:val="00545469"/>
    <w:rsid w:val="00545B49"/>
    <w:rsid w:val="00545E48"/>
    <w:rsid w:val="00546C90"/>
    <w:rsid w:val="005473EE"/>
    <w:rsid w:val="00547715"/>
    <w:rsid w:val="0054796C"/>
    <w:rsid w:val="00547E7B"/>
    <w:rsid w:val="00550247"/>
    <w:rsid w:val="005502F2"/>
    <w:rsid w:val="00550605"/>
    <w:rsid w:val="00550868"/>
    <w:rsid w:val="005517B1"/>
    <w:rsid w:val="00551B2D"/>
    <w:rsid w:val="0055354F"/>
    <w:rsid w:val="005535C6"/>
    <w:rsid w:val="005547BD"/>
    <w:rsid w:val="00554AD0"/>
    <w:rsid w:val="00554EEA"/>
    <w:rsid w:val="005557B2"/>
    <w:rsid w:val="00557CC7"/>
    <w:rsid w:val="00561FC0"/>
    <w:rsid w:val="0056228B"/>
    <w:rsid w:val="00563004"/>
    <w:rsid w:val="00563CFC"/>
    <w:rsid w:val="00565E1E"/>
    <w:rsid w:val="0056602D"/>
    <w:rsid w:val="00566BBD"/>
    <w:rsid w:val="00566BEE"/>
    <w:rsid w:val="00567BC1"/>
    <w:rsid w:val="005704DD"/>
    <w:rsid w:val="00571ADA"/>
    <w:rsid w:val="005737C5"/>
    <w:rsid w:val="00574D6B"/>
    <w:rsid w:val="0057692C"/>
    <w:rsid w:val="0057694D"/>
    <w:rsid w:val="00577025"/>
    <w:rsid w:val="00580C94"/>
    <w:rsid w:val="00581ADA"/>
    <w:rsid w:val="005825D9"/>
    <w:rsid w:val="00582703"/>
    <w:rsid w:val="00582FE3"/>
    <w:rsid w:val="005834D2"/>
    <w:rsid w:val="00583FDC"/>
    <w:rsid w:val="00585BB5"/>
    <w:rsid w:val="0058692D"/>
    <w:rsid w:val="00587841"/>
    <w:rsid w:val="0059100D"/>
    <w:rsid w:val="00591661"/>
    <w:rsid w:val="00592338"/>
    <w:rsid w:val="0059272B"/>
    <w:rsid w:val="00593429"/>
    <w:rsid w:val="005946A9"/>
    <w:rsid w:val="005948C1"/>
    <w:rsid w:val="00594AD9"/>
    <w:rsid w:val="00595500"/>
    <w:rsid w:val="005A01B0"/>
    <w:rsid w:val="005A02FD"/>
    <w:rsid w:val="005A03C1"/>
    <w:rsid w:val="005A0AD8"/>
    <w:rsid w:val="005A1342"/>
    <w:rsid w:val="005A2B87"/>
    <w:rsid w:val="005A2FD6"/>
    <w:rsid w:val="005A3A4F"/>
    <w:rsid w:val="005A3A52"/>
    <w:rsid w:val="005A3BF2"/>
    <w:rsid w:val="005A43C8"/>
    <w:rsid w:val="005A4688"/>
    <w:rsid w:val="005A4A7C"/>
    <w:rsid w:val="005A4A9D"/>
    <w:rsid w:val="005A5004"/>
    <w:rsid w:val="005A6AB7"/>
    <w:rsid w:val="005A6C91"/>
    <w:rsid w:val="005B0202"/>
    <w:rsid w:val="005B0299"/>
    <w:rsid w:val="005B0918"/>
    <w:rsid w:val="005B0DD8"/>
    <w:rsid w:val="005B2040"/>
    <w:rsid w:val="005B274D"/>
    <w:rsid w:val="005B2D57"/>
    <w:rsid w:val="005B30CA"/>
    <w:rsid w:val="005B31DC"/>
    <w:rsid w:val="005B35DE"/>
    <w:rsid w:val="005B3D96"/>
    <w:rsid w:val="005B5C91"/>
    <w:rsid w:val="005C2E68"/>
    <w:rsid w:val="005C4103"/>
    <w:rsid w:val="005C4BF6"/>
    <w:rsid w:val="005C5419"/>
    <w:rsid w:val="005C6B92"/>
    <w:rsid w:val="005C73E2"/>
    <w:rsid w:val="005C7B44"/>
    <w:rsid w:val="005D092D"/>
    <w:rsid w:val="005D0C24"/>
    <w:rsid w:val="005D0E3B"/>
    <w:rsid w:val="005D16B5"/>
    <w:rsid w:val="005D328D"/>
    <w:rsid w:val="005D515B"/>
    <w:rsid w:val="005D651F"/>
    <w:rsid w:val="005D78D1"/>
    <w:rsid w:val="005D7996"/>
    <w:rsid w:val="005D7B28"/>
    <w:rsid w:val="005E0D74"/>
    <w:rsid w:val="005E1738"/>
    <w:rsid w:val="005E1BAD"/>
    <w:rsid w:val="005E2D9A"/>
    <w:rsid w:val="005E3541"/>
    <w:rsid w:val="005E38FA"/>
    <w:rsid w:val="005E4780"/>
    <w:rsid w:val="005E5894"/>
    <w:rsid w:val="005E5EC4"/>
    <w:rsid w:val="005E635E"/>
    <w:rsid w:val="005E6921"/>
    <w:rsid w:val="005E6D19"/>
    <w:rsid w:val="005E7579"/>
    <w:rsid w:val="005E7EE4"/>
    <w:rsid w:val="005F05E5"/>
    <w:rsid w:val="005F0704"/>
    <w:rsid w:val="005F19A2"/>
    <w:rsid w:val="005F2BAC"/>
    <w:rsid w:val="005F2BF7"/>
    <w:rsid w:val="005F32E0"/>
    <w:rsid w:val="005F34FE"/>
    <w:rsid w:val="005F3BD2"/>
    <w:rsid w:val="005F4C6B"/>
    <w:rsid w:val="005F52D8"/>
    <w:rsid w:val="005F54B9"/>
    <w:rsid w:val="005F5C79"/>
    <w:rsid w:val="005F5DEB"/>
    <w:rsid w:val="005F667D"/>
    <w:rsid w:val="0060055D"/>
    <w:rsid w:val="00604F3F"/>
    <w:rsid w:val="00605B86"/>
    <w:rsid w:val="006076B3"/>
    <w:rsid w:val="00607F66"/>
    <w:rsid w:val="0061029F"/>
    <w:rsid w:val="00610FB2"/>
    <w:rsid w:val="00611160"/>
    <w:rsid w:val="006128E7"/>
    <w:rsid w:val="00613A41"/>
    <w:rsid w:val="00614070"/>
    <w:rsid w:val="006142F1"/>
    <w:rsid w:val="006147CF"/>
    <w:rsid w:val="00615FE7"/>
    <w:rsid w:val="00616383"/>
    <w:rsid w:val="00616640"/>
    <w:rsid w:val="00616679"/>
    <w:rsid w:val="006168B4"/>
    <w:rsid w:val="00617F35"/>
    <w:rsid w:val="00620251"/>
    <w:rsid w:val="006203BA"/>
    <w:rsid w:val="00621FA6"/>
    <w:rsid w:val="006221CD"/>
    <w:rsid w:val="006225DE"/>
    <w:rsid w:val="00623786"/>
    <w:rsid w:val="00624272"/>
    <w:rsid w:val="006249E8"/>
    <w:rsid w:val="006259C3"/>
    <w:rsid w:val="006263CB"/>
    <w:rsid w:val="00627598"/>
    <w:rsid w:val="00632DB2"/>
    <w:rsid w:val="00634359"/>
    <w:rsid w:val="00635FEB"/>
    <w:rsid w:val="006362E2"/>
    <w:rsid w:val="00637CE2"/>
    <w:rsid w:val="006401D8"/>
    <w:rsid w:val="00640705"/>
    <w:rsid w:val="00640EC0"/>
    <w:rsid w:val="006431C0"/>
    <w:rsid w:val="00643E53"/>
    <w:rsid w:val="00644024"/>
    <w:rsid w:val="006441F3"/>
    <w:rsid w:val="00645127"/>
    <w:rsid w:val="00645637"/>
    <w:rsid w:val="006460F7"/>
    <w:rsid w:val="00646BE9"/>
    <w:rsid w:val="006470E3"/>
    <w:rsid w:val="00647738"/>
    <w:rsid w:val="00650BAB"/>
    <w:rsid w:val="006519A7"/>
    <w:rsid w:val="00652096"/>
    <w:rsid w:val="006529CB"/>
    <w:rsid w:val="00652F9E"/>
    <w:rsid w:val="00653B9B"/>
    <w:rsid w:val="00654A3C"/>
    <w:rsid w:val="006550FB"/>
    <w:rsid w:val="00656A6F"/>
    <w:rsid w:val="0065726E"/>
    <w:rsid w:val="00657A0A"/>
    <w:rsid w:val="00657BFE"/>
    <w:rsid w:val="00660323"/>
    <w:rsid w:val="00660479"/>
    <w:rsid w:val="00660D4F"/>
    <w:rsid w:val="00661A83"/>
    <w:rsid w:val="00662216"/>
    <w:rsid w:val="00667794"/>
    <w:rsid w:val="00671441"/>
    <w:rsid w:val="00672C47"/>
    <w:rsid w:val="00673975"/>
    <w:rsid w:val="0067408B"/>
    <w:rsid w:val="00674170"/>
    <w:rsid w:val="006755B6"/>
    <w:rsid w:val="006756DB"/>
    <w:rsid w:val="006758E9"/>
    <w:rsid w:val="00676BE2"/>
    <w:rsid w:val="006772B0"/>
    <w:rsid w:val="006809C3"/>
    <w:rsid w:val="00680AF8"/>
    <w:rsid w:val="00680FAE"/>
    <w:rsid w:val="006811EC"/>
    <w:rsid w:val="00681B88"/>
    <w:rsid w:val="0068227C"/>
    <w:rsid w:val="00682D9D"/>
    <w:rsid w:val="0068314B"/>
    <w:rsid w:val="00684DA2"/>
    <w:rsid w:val="00685320"/>
    <w:rsid w:val="00686392"/>
    <w:rsid w:val="00686EC1"/>
    <w:rsid w:val="00687512"/>
    <w:rsid w:val="00687680"/>
    <w:rsid w:val="00687967"/>
    <w:rsid w:val="0069076D"/>
    <w:rsid w:val="00691529"/>
    <w:rsid w:val="00691F1B"/>
    <w:rsid w:val="0069313D"/>
    <w:rsid w:val="00693745"/>
    <w:rsid w:val="006937BE"/>
    <w:rsid w:val="006946F0"/>
    <w:rsid w:val="00694E00"/>
    <w:rsid w:val="00694E78"/>
    <w:rsid w:val="00694FD0"/>
    <w:rsid w:val="00695012"/>
    <w:rsid w:val="00695DD5"/>
    <w:rsid w:val="00697547"/>
    <w:rsid w:val="00697775"/>
    <w:rsid w:val="006A133D"/>
    <w:rsid w:val="006A1967"/>
    <w:rsid w:val="006A25D7"/>
    <w:rsid w:val="006A3112"/>
    <w:rsid w:val="006A3D17"/>
    <w:rsid w:val="006A4AAE"/>
    <w:rsid w:val="006A59D1"/>
    <w:rsid w:val="006A6939"/>
    <w:rsid w:val="006A784B"/>
    <w:rsid w:val="006B02D5"/>
    <w:rsid w:val="006B0C58"/>
    <w:rsid w:val="006B13F6"/>
    <w:rsid w:val="006B148A"/>
    <w:rsid w:val="006B1A68"/>
    <w:rsid w:val="006B2090"/>
    <w:rsid w:val="006B2894"/>
    <w:rsid w:val="006B339F"/>
    <w:rsid w:val="006B3A7B"/>
    <w:rsid w:val="006B43B3"/>
    <w:rsid w:val="006B4C3D"/>
    <w:rsid w:val="006B5E53"/>
    <w:rsid w:val="006B653F"/>
    <w:rsid w:val="006B7523"/>
    <w:rsid w:val="006B7794"/>
    <w:rsid w:val="006C1967"/>
    <w:rsid w:val="006C2951"/>
    <w:rsid w:val="006C4DA3"/>
    <w:rsid w:val="006C4EDB"/>
    <w:rsid w:val="006C66A2"/>
    <w:rsid w:val="006C767B"/>
    <w:rsid w:val="006D0490"/>
    <w:rsid w:val="006D0591"/>
    <w:rsid w:val="006D0BD0"/>
    <w:rsid w:val="006D0EE2"/>
    <w:rsid w:val="006D1199"/>
    <w:rsid w:val="006D12EB"/>
    <w:rsid w:val="006D18E5"/>
    <w:rsid w:val="006D1900"/>
    <w:rsid w:val="006D326A"/>
    <w:rsid w:val="006D3372"/>
    <w:rsid w:val="006D39C0"/>
    <w:rsid w:val="006D4D55"/>
    <w:rsid w:val="006D4DBF"/>
    <w:rsid w:val="006D5797"/>
    <w:rsid w:val="006D5BF9"/>
    <w:rsid w:val="006D60B4"/>
    <w:rsid w:val="006D61C1"/>
    <w:rsid w:val="006D750A"/>
    <w:rsid w:val="006D777A"/>
    <w:rsid w:val="006E06F9"/>
    <w:rsid w:val="006E092F"/>
    <w:rsid w:val="006E17A1"/>
    <w:rsid w:val="006E1A2C"/>
    <w:rsid w:val="006E254A"/>
    <w:rsid w:val="006E3271"/>
    <w:rsid w:val="006E4C55"/>
    <w:rsid w:val="006E4F8E"/>
    <w:rsid w:val="006E5B34"/>
    <w:rsid w:val="006F07D0"/>
    <w:rsid w:val="006F0B1C"/>
    <w:rsid w:val="006F0C97"/>
    <w:rsid w:val="006F11E9"/>
    <w:rsid w:val="006F1DD2"/>
    <w:rsid w:val="006F2C46"/>
    <w:rsid w:val="006F387D"/>
    <w:rsid w:val="006F39D1"/>
    <w:rsid w:val="006F470B"/>
    <w:rsid w:val="006F4859"/>
    <w:rsid w:val="006F51F5"/>
    <w:rsid w:val="006F623D"/>
    <w:rsid w:val="006F6C01"/>
    <w:rsid w:val="007001DE"/>
    <w:rsid w:val="007026AD"/>
    <w:rsid w:val="00703158"/>
    <w:rsid w:val="00703BA3"/>
    <w:rsid w:val="00704917"/>
    <w:rsid w:val="00704A4A"/>
    <w:rsid w:val="00704EE7"/>
    <w:rsid w:val="0070576B"/>
    <w:rsid w:val="00705799"/>
    <w:rsid w:val="0070589E"/>
    <w:rsid w:val="00705AEA"/>
    <w:rsid w:val="00707075"/>
    <w:rsid w:val="0070768C"/>
    <w:rsid w:val="00711936"/>
    <w:rsid w:val="00713954"/>
    <w:rsid w:val="00714407"/>
    <w:rsid w:val="00715594"/>
    <w:rsid w:val="00715714"/>
    <w:rsid w:val="00715E72"/>
    <w:rsid w:val="00715F73"/>
    <w:rsid w:val="007160D2"/>
    <w:rsid w:val="00717551"/>
    <w:rsid w:val="007203C3"/>
    <w:rsid w:val="00720887"/>
    <w:rsid w:val="00720AC8"/>
    <w:rsid w:val="00721B2B"/>
    <w:rsid w:val="00721F9A"/>
    <w:rsid w:val="00723226"/>
    <w:rsid w:val="00723BBA"/>
    <w:rsid w:val="007240CB"/>
    <w:rsid w:val="007246F0"/>
    <w:rsid w:val="0072470B"/>
    <w:rsid w:val="00726259"/>
    <w:rsid w:val="00730EDF"/>
    <w:rsid w:val="0073113B"/>
    <w:rsid w:val="00731D03"/>
    <w:rsid w:val="007326C9"/>
    <w:rsid w:val="007358A6"/>
    <w:rsid w:val="00735B79"/>
    <w:rsid w:val="007365E7"/>
    <w:rsid w:val="007368D6"/>
    <w:rsid w:val="00736A36"/>
    <w:rsid w:val="00737854"/>
    <w:rsid w:val="00737A32"/>
    <w:rsid w:val="0074027C"/>
    <w:rsid w:val="007409BC"/>
    <w:rsid w:val="00740CC9"/>
    <w:rsid w:val="00741ECA"/>
    <w:rsid w:val="00742A3F"/>
    <w:rsid w:val="00742CA5"/>
    <w:rsid w:val="00742CD1"/>
    <w:rsid w:val="007432C4"/>
    <w:rsid w:val="00744058"/>
    <w:rsid w:val="00744D7A"/>
    <w:rsid w:val="00745BEA"/>
    <w:rsid w:val="007461DC"/>
    <w:rsid w:val="0074643D"/>
    <w:rsid w:val="007469B3"/>
    <w:rsid w:val="00746F66"/>
    <w:rsid w:val="00747EBE"/>
    <w:rsid w:val="00751BA5"/>
    <w:rsid w:val="00753A0B"/>
    <w:rsid w:val="00753A35"/>
    <w:rsid w:val="00753BFE"/>
    <w:rsid w:val="00754A52"/>
    <w:rsid w:val="0075514C"/>
    <w:rsid w:val="00755595"/>
    <w:rsid w:val="007562AB"/>
    <w:rsid w:val="00756DFD"/>
    <w:rsid w:val="00756E40"/>
    <w:rsid w:val="007576FE"/>
    <w:rsid w:val="00757BAF"/>
    <w:rsid w:val="00761363"/>
    <w:rsid w:val="00761D6B"/>
    <w:rsid w:val="0076260F"/>
    <w:rsid w:val="00762B8E"/>
    <w:rsid w:val="00762CBF"/>
    <w:rsid w:val="007637DA"/>
    <w:rsid w:val="00764132"/>
    <w:rsid w:val="007643FA"/>
    <w:rsid w:val="00764C84"/>
    <w:rsid w:val="00764DA4"/>
    <w:rsid w:val="007656BB"/>
    <w:rsid w:val="00766BEA"/>
    <w:rsid w:val="00766EAE"/>
    <w:rsid w:val="00767E7F"/>
    <w:rsid w:val="007705E9"/>
    <w:rsid w:val="00770713"/>
    <w:rsid w:val="0077188F"/>
    <w:rsid w:val="00771B11"/>
    <w:rsid w:val="007721F1"/>
    <w:rsid w:val="00772AF9"/>
    <w:rsid w:val="00774026"/>
    <w:rsid w:val="0077470F"/>
    <w:rsid w:val="00774BBF"/>
    <w:rsid w:val="00774D67"/>
    <w:rsid w:val="00775BA4"/>
    <w:rsid w:val="007766DE"/>
    <w:rsid w:val="007807D1"/>
    <w:rsid w:val="007811AB"/>
    <w:rsid w:val="0078144F"/>
    <w:rsid w:val="00781DE7"/>
    <w:rsid w:val="00781EEE"/>
    <w:rsid w:val="0078355A"/>
    <w:rsid w:val="007837CA"/>
    <w:rsid w:val="00783E72"/>
    <w:rsid w:val="00784AC5"/>
    <w:rsid w:val="00784B13"/>
    <w:rsid w:val="00784DB5"/>
    <w:rsid w:val="00786084"/>
    <w:rsid w:val="00787816"/>
    <w:rsid w:val="00787E61"/>
    <w:rsid w:val="00790A47"/>
    <w:rsid w:val="00791FAE"/>
    <w:rsid w:val="0079213F"/>
    <w:rsid w:val="00792C19"/>
    <w:rsid w:val="00795596"/>
    <w:rsid w:val="007976DC"/>
    <w:rsid w:val="007A0470"/>
    <w:rsid w:val="007A1227"/>
    <w:rsid w:val="007A3B3F"/>
    <w:rsid w:val="007A3CB3"/>
    <w:rsid w:val="007A481E"/>
    <w:rsid w:val="007A5335"/>
    <w:rsid w:val="007A5383"/>
    <w:rsid w:val="007A5B17"/>
    <w:rsid w:val="007A61A0"/>
    <w:rsid w:val="007A7044"/>
    <w:rsid w:val="007A7352"/>
    <w:rsid w:val="007A7487"/>
    <w:rsid w:val="007A7B30"/>
    <w:rsid w:val="007A7F56"/>
    <w:rsid w:val="007B0496"/>
    <w:rsid w:val="007B1D1F"/>
    <w:rsid w:val="007B4363"/>
    <w:rsid w:val="007B4A7A"/>
    <w:rsid w:val="007B522E"/>
    <w:rsid w:val="007B6081"/>
    <w:rsid w:val="007B71A5"/>
    <w:rsid w:val="007C1ECA"/>
    <w:rsid w:val="007C4A83"/>
    <w:rsid w:val="007C4F3D"/>
    <w:rsid w:val="007C51CE"/>
    <w:rsid w:val="007C56E4"/>
    <w:rsid w:val="007C7769"/>
    <w:rsid w:val="007D05FB"/>
    <w:rsid w:val="007D12BA"/>
    <w:rsid w:val="007D2C63"/>
    <w:rsid w:val="007D33DB"/>
    <w:rsid w:val="007D38B8"/>
    <w:rsid w:val="007D3BB0"/>
    <w:rsid w:val="007D41DA"/>
    <w:rsid w:val="007D590C"/>
    <w:rsid w:val="007D5996"/>
    <w:rsid w:val="007D5FEA"/>
    <w:rsid w:val="007D6305"/>
    <w:rsid w:val="007D6BFC"/>
    <w:rsid w:val="007D6C91"/>
    <w:rsid w:val="007E023A"/>
    <w:rsid w:val="007E0AFB"/>
    <w:rsid w:val="007E11F1"/>
    <w:rsid w:val="007E2007"/>
    <w:rsid w:val="007E2ABA"/>
    <w:rsid w:val="007E529F"/>
    <w:rsid w:val="007E5740"/>
    <w:rsid w:val="007E5D72"/>
    <w:rsid w:val="007E6C5A"/>
    <w:rsid w:val="007F101D"/>
    <w:rsid w:val="007F16F2"/>
    <w:rsid w:val="007F2E41"/>
    <w:rsid w:val="007F3FCF"/>
    <w:rsid w:val="007F4770"/>
    <w:rsid w:val="007F4DF8"/>
    <w:rsid w:val="007F5266"/>
    <w:rsid w:val="007F55B5"/>
    <w:rsid w:val="007F6BD0"/>
    <w:rsid w:val="007F6C3D"/>
    <w:rsid w:val="007F7E40"/>
    <w:rsid w:val="00802503"/>
    <w:rsid w:val="00802554"/>
    <w:rsid w:val="00802DBE"/>
    <w:rsid w:val="00803EA7"/>
    <w:rsid w:val="0080423D"/>
    <w:rsid w:val="00804F7D"/>
    <w:rsid w:val="0080615B"/>
    <w:rsid w:val="008063EE"/>
    <w:rsid w:val="00806618"/>
    <w:rsid w:val="00806849"/>
    <w:rsid w:val="00806F09"/>
    <w:rsid w:val="0080784E"/>
    <w:rsid w:val="00807C8F"/>
    <w:rsid w:val="00810E33"/>
    <w:rsid w:val="008133F6"/>
    <w:rsid w:val="00813CC2"/>
    <w:rsid w:val="0081450E"/>
    <w:rsid w:val="008147EB"/>
    <w:rsid w:val="00814CCA"/>
    <w:rsid w:val="00815CA1"/>
    <w:rsid w:val="00816B7E"/>
    <w:rsid w:val="0081786F"/>
    <w:rsid w:val="008206C4"/>
    <w:rsid w:val="00820951"/>
    <w:rsid w:val="00821635"/>
    <w:rsid w:val="008225A9"/>
    <w:rsid w:val="00822905"/>
    <w:rsid w:val="00822939"/>
    <w:rsid w:val="00823227"/>
    <w:rsid w:val="00823C9B"/>
    <w:rsid w:val="0082717B"/>
    <w:rsid w:val="008302DC"/>
    <w:rsid w:val="00830949"/>
    <w:rsid w:val="00831253"/>
    <w:rsid w:val="0083163D"/>
    <w:rsid w:val="00831F16"/>
    <w:rsid w:val="00832683"/>
    <w:rsid w:val="008332FC"/>
    <w:rsid w:val="008348A9"/>
    <w:rsid w:val="00834F48"/>
    <w:rsid w:val="00835027"/>
    <w:rsid w:val="008358DF"/>
    <w:rsid w:val="00836FEC"/>
    <w:rsid w:val="00841C27"/>
    <w:rsid w:val="00842798"/>
    <w:rsid w:val="00843D7C"/>
    <w:rsid w:val="00844AEC"/>
    <w:rsid w:val="008456ED"/>
    <w:rsid w:val="00846620"/>
    <w:rsid w:val="00846DF4"/>
    <w:rsid w:val="00847601"/>
    <w:rsid w:val="00850D91"/>
    <w:rsid w:val="00850DBE"/>
    <w:rsid w:val="00851477"/>
    <w:rsid w:val="0085174B"/>
    <w:rsid w:val="00851CB4"/>
    <w:rsid w:val="008525A6"/>
    <w:rsid w:val="00852C5F"/>
    <w:rsid w:val="00852FB0"/>
    <w:rsid w:val="00853409"/>
    <w:rsid w:val="0085387C"/>
    <w:rsid w:val="00855191"/>
    <w:rsid w:val="00855735"/>
    <w:rsid w:val="008563F6"/>
    <w:rsid w:val="0085695A"/>
    <w:rsid w:val="00857E6A"/>
    <w:rsid w:val="00860DBD"/>
    <w:rsid w:val="00861D6B"/>
    <w:rsid w:val="00863A0B"/>
    <w:rsid w:val="008648AD"/>
    <w:rsid w:val="00864AA6"/>
    <w:rsid w:val="008659D5"/>
    <w:rsid w:val="00865C99"/>
    <w:rsid w:val="00870436"/>
    <w:rsid w:val="008704AC"/>
    <w:rsid w:val="00870556"/>
    <w:rsid w:val="0087133B"/>
    <w:rsid w:val="00873C6E"/>
    <w:rsid w:val="00874494"/>
    <w:rsid w:val="008748C1"/>
    <w:rsid w:val="00875F9B"/>
    <w:rsid w:val="008763FC"/>
    <w:rsid w:val="008767E2"/>
    <w:rsid w:val="00877A11"/>
    <w:rsid w:val="008818F1"/>
    <w:rsid w:val="00881CD6"/>
    <w:rsid w:val="008820DA"/>
    <w:rsid w:val="00882B77"/>
    <w:rsid w:val="00882D8F"/>
    <w:rsid w:val="00883524"/>
    <w:rsid w:val="0088421F"/>
    <w:rsid w:val="00884220"/>
    <w:rsid w:val="00885375"/>
    <w:rsid w:val="008857C1"/>
    <w:rsid w:val="008865EB"/>
    <w:rsid w:val="00886673"/>
    <w:rsid w:val="0088669C"/>
    <w:rsid w:val="008869D2"/>
    <w:rsid w:val="00886BBC"/>
    <w:rsid w:val="008910B7"/>
    <w:rsid w:val="008917AD"/>
    <w:rsid w:val="00892356"/>
    <w:rsid w:val="00897890"/>
    <w:rsid w:val="008A06BD"/>
    <w:rsid w:val="008A09F5"/>
    <w:rsid w:val="008A1310"/>
    <w:rsid w:val="008A1888"/>
    <w:rsid w:val="008A368E"/>
    <w:rsid w:val="008A56B1"/>
    <w:rsid w:val="008A72EA"/>
    <w:rsid w:val="008A7475"/>
    <w:rsid w:val="008A762A"/>
    <w:rsid w:val="008B0099"/>
    <w:rsid w:val="008B0EDF"/>
    <w:rsid w:val="008B0F9F"/>
    <w:rsid w:val="008B11D0"/>
    <w:rsid w:val="008B148B"/>
    <w:rsid w:val="008B16A8"/>
    <w:rsid w:val="008B197A"/>
    <w:rsid w:val="008B1FD8"/>
    <w:rsid w:val="008B3AA2"/>
    <w:rsid w:val="008B41D7"/>
    <w:rsid w:val="008B499E"/>
    <w:rsid w:val="008B6644"/>
    <w:rsid w:val="008B6833"/>
    <w:rsid w:val="008B6AC5"/>
    <w:rsid w:val="008B7BB3"/>
    <w:rsid w:val="008B7F5D"/>
    <w:rsid w:val="008C03A3"/>
    <w:rsid w:val="008C07EB"/>
    <w:rsid w:val="008C0B4D"/>
    <w:rsid w:val="008C165A"/>
    <w:rsid w:val="008C193A"/>
    <w:rsid w:val="008C2074"/>
    <w:rsid w:val="008C21EC"/>
    <w:rsid w:val="008C2794"/>
    <w:rsid w:val="008C2FDA"/>
    <w:rsid w:val="008C3430"/>
    <w:rsid w:val="008C37FB"/>
    <w:rsid w:val="008C57B3"/>
    <w:rsid w:val="008C5C00"/>
    <w:rsid w:val="008C5CF4"/>
    <w:rsid w:val="008C6BBF"/>
    <w:rsid w:val="008C7238"/>
    <w:rsid w:val="008C79BF"/>
    <w:rsid w:val="008D04CE"/>
    <w:rsid w:val="008D0F50"/>
    <w:rsid w:val="008D159B"/>
    <w:rsid w:val="008D2682"/>
    <w:rsid w:val="008D274D"/>
    <w:rsid w:val="008D274E"/>
    <w:rsid w:val="008D45A2"/>
    <w:rsid w:val="008D493C"/>
    <w:rsid w:val="008D527B"/>
    <w:rsid w:val="008D5647"/>
    <w:rsid w:val="008D6E7C"/>
    <w:rsid w:val="008D7876"/>
    <w:rsid w:val="008D7C40"/>
    <w:rsid w:val="008D7C7D"/>
    <w:rsid w:val="008E00A0"/>
    <w:rsid w:val="008E0521"/>
    <w:rsid w:val="008E0E2A"/>
    <w:rsid w:val="008E13D7"/>
    <w:rsid w:val="008E2514"/>
    <w:rsid w:val="008E270F"/>
    <w:rsid w:val="008E2CF7"/>
    <w:rsid w:val="008E2D4F"/>
    <w:rsid w:val="008E319B"/>
    <w:rsid w:val="008E3A15"/>
    <w:rsid w:val="008E597B"/>
    <w:rsid w:val="008E5BC7"/>
    <w:rsid w:val="008E5D48"/>
    <w:rsid w:val="008E636B"/>
    <w:rsid w:val="008E6371"/>
    <w:rsid w:val="008E6B26"/>
    <w:rsid w:val="008F0CFA"/>
    <w:rsid w:val="008F3B53"/>
    <w:rsid w:val="008F468F"/>
    <w:rsid w:val="008F47A7"/>
    <w:rsid w:val="008F49FF"/>
    <w:rsid w:val="008F5568"/>
    <w:rsid w:val="008F5849"/>
    <w:rsid w:val="008F6720"/>
    <w:rsid w:val="008F6940"/>
    <w:rsid w:val="008F6EEE"/>
    <w:rsid w:val="008F737D"/>
    <w:rsid w:val="008F790E"/>
    <w:rsid w:val="00900451"/>
    <w:rsid w:val="0090144B"/>
    <w:rsid w:val="009020B7"/>
    <w:rsid w:val="009028DE"/>
    <w:rsid w:val="00902FB9"/>
    <w:rsid w:val="00903276"/>
    <w:rsid w:val="009050BD"/>
    <w:rsid w:val="009066A4"/>
    <w:rsid w:val="00910B4C"/>
    <w:rsid w:val="00910E19"/>
    <w:rsid w:val="00912470"/>
    <w:rsid w:val="00912790"/>
    <w:rsid w:val="00913D6F"/>
    <w:rsid w:val="00913DC9"/>
    <w:rsid w:val="00914225"/>
    <w:rsid w:val="00914444"/>
    <w:rsid w:val="009146E2"/>
    <w:rsid w:val="00914DAC"/>
    <w:rsid w:val="009159DA"/>
    <w:rsid w:val="009164ED"/>
    <w:rsid w:val="009165E3"/>
    <w:rsid w:val="0092088E"/>
    <w:rsid w:val="009231A9"/>
    <w:rsid w:val="00923405"/>
    <w:rsid w:val="009240B0"/>
    <w:rsid w:val="00924EB4"/>
    <w:rsid w:val="00924F2F"/>
    <w:rsid w:val="009254C4"/>
    <w:rsid w:val="0092599D"/>
    <w:rsid w:val="0092612D"/>
    <w:rsid w:val="00926BD1"/>
    <w:rsid w:val="00927392"/>
    <w:rsid w:val="00930DA9"/>
    <w:rsid w:val="00931787"/>
    <w:rsid w:val="009317FD"/>
    <w:rsid w:val="00931FAD"/>
    <w:rsid w:val="00933570"/>
    <w:rsid w:val="009335F2"/>
    <w:rsid w:val="009338AD"/>
    <w:rsid w:val="009339C2"/>
    <w:rsid w:val="00933DB9"/>
    <w:rsid w:val="00935376"/>
    <w:rsid w:val="009365CE"/>
    <w:rsid w:val="00936E8E"/>
    <w:rsid w:val="009401EB"/>
    <w:rsid w:val="00940880"/>
    <w:rsid w:val="009408D6"/>
    <w:rsid w:val="00940940"/>
    <w:rsid w:val="00941CC2"/>
    <w:rsid w:val="00941D18"/>
    <w:rsid w:val="00942599"/>
    <w:rsid w:val="0094539C"/>
    <w:rsid w:val="00945501"/>
    <w:rsid w:val="00945E0A"/>
    <w:rsid w:val="0094644E"/>
    <w:rsid w:val="00946BB6"/>
    <w:rsid w:val="009471C9"/>
    <w:rsid w:val="00947F10"/>
    <w:rsid w:val="009500DB"/>
    <w:rsid w:val="009519BF"/>
    <w:rsid w:val="00951F81"/>
    <w:rsid w:val="0095416A"/>
    <w:rsid w:val="009552AB"/>
    <w:rsid w:val="0095747B"/>
    <w:rsid w:val="0096123A"/>
    <w:rsid w:val="00962F55"/>
    <w:rsid w:val="00963292"/>
    <w:rsid w:val="00963638"/>
    <w:rsid w:val="009638DC"/>
    <w:rsid w:val="00963D43"/>
    <w:rsid w:val="00963EC8"/>
    <w:rsid w:val="00964138"/>
    <w:rsid w:val="009646B1"/>
    <w:rsid w:val="0096503A"/>
    <w:rsid w:val="009670A9"/>
    <w:rsid w:val="00967741"/>
    <w:rsid w:val="00970304"/>
    <w:rsid w:val="009703A9"/>
    <w:rsid w:val="009717D3"/>
    <w:rsid w:val="00973248"/>
    <w:rsid w:val="00973656"/>
    <w:rsid w:val="00973C6D"/>
    <w:rsid w:val="00973E41"/>
    <w:rsid w:val="00973E54"/>
    <w:rsid w:val="009748D1"/>
    <w:rsid w:val="009754E4"/>
    <w:rsid w:val="00975F54"/>
    <w:rsid w:val="00980D88"/>
    <w:rsid w:val="009810B1"/>
    <w:rsid w:val="00981447"/>
    <w:rsid w:val="009818D3"/>
    <w:rsid w:val="009822A4"/>
    <w:rsid w:val="00982AF1"/>
    <w:rsid w:val="00983F88"/>
    <w:rsid w:val="009867FB"/>
    <w:rsid w:val="009877D5"/>
    <w:rsid w:val="00987C11"/>
    <w:rsid w:val="009901EE"/>
    <w:rsid w:val="009909A0"/>
    <w:rsid w:val="00991040"/>
    <w:rsid w:val="009923A8"/>
    <w:rsid w:val="009931CB"/>
    <w:rsid w:val="00994476"/>
    <w:rsid w:val="00994CAE"/>
    <w:rsid w:val="009966A3"/>
    <w:rsid w:val="00996A37"/>
    <w:rsid w:val="009973FE"/>
    <w:rsid w:val="009978A5"/>
    <w:rsid w:val="00997BF1"/>
    <w:rsid w:val="009A02C0"/>
    <w:rsid w:val="009A199D"/>
    <w:rsid w:val="009A1ED3"/>
    <w:rsid w:val="009A2D81"/>
    <w:rsid w:val="009A3113"/>
    <w:rsid w:val="009A3427"/>
    <w:rsid w:val="009A3880"/>
    <w:rsid w:val="009A5EEF"/>
    <w:rsid w:val="009A688A"/>
    <w:rsid w:val="009A7B41"/>
    <w:rsid w:val="009B0D9A"/>
    <w:rsid w:val="009B1526"/>
    <w:rsid w:val="009B2FCD"/>
    <w:rsid w:val="009B4364"/>
    <w:rsid w:val="009B47D3"/>
    <w:rsid w:val="009B484C"/>
    <w:rsid w:val="009B4877"/>
    <w:rsid w:val="009B54E8"/>
    <w:rsid w:val="009B6DEF"/>
    <w:rsid w:val="009C01C9"/>
    <w:rsid w:val="009C066D"/>
    <w:rsid w:val="009C117A"/>
    <w:rsid w:val="009C15F2"/>
    <w:rsid w:val="009C227E"/>
    <w:rsid w:val="009C4593"/>
    <w:rsid w:val="009C4B5C"/>
    <w:rsid w:val="009C5501"/>
    <w:rsid w:val="009C68AF"/>
    <w:rsid w:val="009D00D2"/>
    <w:rsid w:val="009D010F"/>
    <w:rsid w:val="009D03FC"/>
    <w:rsid w:val="009D241A"/>
    <w:rsid w:val="009D248A"/>
    <w:rsid w:val="009D36A3"/>
    <w:rsid w:val="009D3B75"/>
    <w:rsid w:val="009D3EEA"/>
    <w:rsid w:val="009D4A46"/>
    <w:rsid w:val="009D5684"/>
    <w:rsid w:val="009D572A"/>
    <w:rsid w:val="009D5BBD"/>
    <w:rsid w:val="009D6904"/>
    <w:rsid w:val="009D745F"/>
    <w:rsid w:val="009E14B0"/>
    <w:rsid w:val="009E2AC2"/>
    <w:rsid w:val="009E31E4"/>
    <w:rsid w:val="009E3830"/>
    <w:rsid w:val="009E38A6"/>
    <w:rsid w:val="009E4355"/>
    <w:rsid w:val="009E4775"/>
    <w:rsid w:val="009E4B03"/>
    <w:rsid w:val="009E72F8"/>
    <w:rsid w:val="009E73B0"/>
    <w:rsid w:val="009E7C10"/>
    <w:rsid w:val="009F0622"/>
    <w:rsid w:val="009F143C"/>
    <w:rsid w:val="009F176A"/>
    <w:rsid w:val="009F20B0"/>
    <w:rsid w:val="009F20EB"/>
    <w:rsid w:val="009F2259"/>
    <w:rsid w:val="009F29D6"/>
    <w:rsid w:val="009F3DC8"/>
    <w:rsid w:val="009F4D4B"/>
    <w:rsid w:val="009F4F73"/>
    <w:rsid w:val="009F53FA"/>
    <w:rsid w:val="009F5551"/>
    <w:rsid w:val="009F5BA1"/>
    <w:rsid w:val="009F5D19"/>
    <w:rsid w:val="009F664E"/>
    <w:rsid w:val="009F703E"/>
    <w:rsid w:val="009F7840"/>
    <w:rsid w:val="00A01EC5"/>
    <w:rsid w:val="00A0267F"/>
    <w:rsid w:val="00A02812"/>
    <w:rsid w:val="00A03378"/>
    <w:rsid w:val="00A034A1"/>
    <w:rsid w:val="00A05FA1"/>
    <w:rsid w:val="00A06ED4"/>
    <w:rsid w:val="00A06FD4"/>
    <w:rsid w:val="00A07108"/>
    <w:rsid w:val="00A076BD"/>
    <w:rsid w:val="00A076BF"/>
    <w:rsid w:val="00A107F1"/>
    <w:rsid w:val="00A1139E"/>
    <w:rsid w:val="00A115B9"/>
    <w:rsid w:val="00A1202D"/>
    <w:rsid w:val="00A129DF"/>
    <w:rsid w:val="00A13AB0"/>
    <w:rsid w:val="00A1700B"/>
    <w:rsid w:val="00A178F7"/>
    <w:rsid w:val="00A20187"/>
    <w:rsid w:val="00A22100"/>
    <w:rsid w:val="00A2246C"/>
    <w:rsid w:val="00A24B74"/>
    <w:rsid w:val="00A26634"/>
    <w:rsid w:val="00A277C3"/>
    <w:rsid w:val="00A27C3B"/>
    <w:rsid w:val="00A27D6D"/>
    <w:rsid w:val="00A307A2"/>
    <w:rsid w:val="00A3091B"/>
    <w:rsid w:val="00A31B0F"/>
    <w:rsid w:val="00A327C3"/>
    <w:rsid w:val="00A32A67"/>
    <w:rsid w:val="00A334A5"/>
    <w:rsid w:val="00A34CF2"/>
    <w:rsid w:val="00A363FA"/>
    <w:rsid w:val="00A3691E"/>
    <w:rsid w:val="00A377C6"/>
    <w:rsid w:val="00A377EA"/>
    <w:rsid w:val="00A37B4F"/>
    <w:rsid w:val="00A427D9"/>
    <w:rsid w:val="00A42D6E"/>
    <w:rsid w:val="00A43392"/>
    <w:rsid w:val="00A45268"/>
    <w:rsid w:val="00A453A8"/>
    <w:rsid w:val="00A4592D"/>
    <w:rsid w:val="00A45953"/>
    <w:rsid w:val="00A46C76"/>
    <w:rsid w:val="00A4735F"/>
    <w:rsid w:val="00A4747B"/>
    <w:rsid w:val="00A47939"/>
    <w:rsid w:val="00A50F79"/>
    <w:rsid w:val="00A53722"/>
    <w:rsid w:val="00A53E95"/>
    <w:rsid w:val="00A54A8C"/>
    <w:rsid w:val="00A54DDA"/>
    <w:rsid w:val="00A55ADA"/>
    <w:rsid w:val="00A56AEC"/>
    <w:rsid w:val="00A604CA"/>
    <w:rsid w:val="00A609C5"/>
    <w:rsid w:val="00A6186B"/>
    <w:rsid w:val="00A6258F"/>
    <w:rsid w:val="00A63B18"/>
    <w:rsid w:val="00A6436F"/>
    <w:rsid w:val="00A672BE"/>
    <w:rsid w:val="00A70396"/>
    <w:rsid w:val="00A72148"/>
    <w:rsid w:val="00A73355"/>
    <w:rsid w:val="00A74998"/>
    <w:rsid w:val="00A74A55"/>
    <w:rsid w:val="00A74D54"/>
    <w:rsid w:val="00A75597"/>
    <w:rsid w:val="00A757A8"/>
    <w:rsid w:val="00A762EC"/>
    <w:rsid w:val="00A76AA4"/>
    <w:rsid w:val="00A76BCB"/>
    <w:rsid w:val="00A774D1"/>
    <w:rsid w:val="00A80234"/>
    <w:rsid w:val="00A80762"/>
    <w:rsid w:val="00A81B50"/>
    <w:rsid w:val="00A821FF"/>
    <w:rsid w:val="00A8424D"/>
    <w:rsid w:val="00A8459E"/>
    <w:rsid w:val="00A84E5C"/>
    <w:rsid w:val="00A853D7"/>
    <w:rsid w:val="00A860FC"/>
    <w:rsid w:val="00A8643F"/>
    <w:rsid w:val="00A86C63"/>
    <w:rsid w:val="00A87BBF"/>
    <w:rsid w:val="00A90457"/>
    <w:rsid w:val="00A9068B"/>
    <w:rsid w:val="00A92E67"/>
    <w:rsid w:val="00A93C1A"/>
    <w:rsid w:val="00A93CCC"/>
    <w:rsid w:val="00A93F51"/>
    <w:rsid w:val="00A94A6B"/>
    <w:rsid w:val="00A94BCF"/>
    <w:rsid w:val="00A94D59"/>
    <w:rsid w:val="00A9532B"/>
    <w:rsid w:val="00A95B75"/>
    <w:rsid w:val="00A95D58"/>
    <w:rsid w:val="00A95DE9"/>
    <w:rsid w:val="00A95FBA"/>
    <w:rsid w:val="00A96078"/>
    <w:rsid w:val="00A96528"/>
    <w:rsid w:val="00A96DD0"/>
    <w:rsid w:val="00A979F7"/>
    <w:rsid w:val="00AA2D0D"/>
    <w:rsid w:val="00AA3107"/>
    <w:rsid w:val="00AA349C"/>
    <w:rsid w:val="00AA600A"/>
    <w:rsid w:val="00AA7E7C"/>
    <w:rsid w:val="00AB10D4"/>
    <w:rsid w:val="00AB1BCC"/>
    <w:rsid w:val="00AB2A75"/>
    <w:rsid w:val="00AB2C70"/>
    <w:rsid w:val="00AB3383"/>
    <w:rsid w:val="00AB3F66"/>
    <w:rsid w:val="00AB3FC5"/>
    <w:rsid w:val="00AB4867"/>
    <w:rsid w:val="00AB5DCB"/>
    <w:rsid w:val="00AB7247"/>
    <w:rsid w:val="00AB7D12"/>
    <w:rsid w:val="00AC1018"/>
    <w:rsid w:val="00AC1270"/>
    <w:rsid w:val="00AC17B0"/>
    <w:rsid w:val="00AC1C2D"/>
    <w:rsid w:val="00AC2E24"/>
    <w:rsid w:val="00AC324D"/>
    <w:rsid w:val="00AC34D4"/>
    <w:rsid w:val="00AC35DA"/>
    <w:rsid w:val="00AC47D6"/>
    <w:rsid w:val="00AC4FD9"/>
    <w:rsid w:val="00AC6A0D"/>
    <w:rsid w:val="00AC6A24"/>
    <w:rsid w:val="00AC7DE4"/>
    <w:rsid w:val="00AD0274"/>
    <w:rsid w:val="00AD0F7C"/>
    <w:rsid w:val="00AD12EE"/>
    <w:rsid w:val="00AD209D"/>
    <w:rsid w:val="00AD269B"/>
    <w:rsid w:val="00AD3465"/>
    <w:rsid w:val="00AD3B3C"/>
    <w:rsid w:val="00AD3CE2"/>
    <w:rsid w:val="00AD4D40"/>
    <w:rsid w:val="00AD5BA2"/>
    <w:rsid w:val="00AD5E89"/>
    <w:rsid w:val="00AD6B9F"/>
    <w:rsid w:val="00AD768A"/>
    <w:rsid w:val="00AD77EE"/>
    <w:rsid w:val="00AD78C8"/>
    <w:rsid w:val="00AD7A28"/>
    <w:rsid w:val="00AE0BD2"/>
    <w:rsid w:val="00AE1A73"/>
    <w:rsid w:val="00AE1B64"/>
    <w:rsid w:val="00AE1F0E"/>
    <w:rsid w:val="00AE1FCA"/>
    <w:rsid w:val="00AE3A96"/>
    <w:rsid w:val="00AE50B3"/>
    <w:rsid w:val="00AE5336"/>
    <w:rsid w:val="00AE5BB2"/>
    <w:rsid w:val="00AE612A"/>
    <w:rsid w:val="00AE64F0"/>
    <w:rsid w:val="00AE6606"/>
    <w:rsid w:val="00AE7526"/>
    <w:rsid w:val="00AF068F"/>
    <w:rsid w:val="00AF1F45"/>
    <w:rsid w:val="00AF367F"/>
    <w:rsid w:val="00AF3BA2"/>
    <w:rsid w:val="00AF3C5F"/>
    <w:rsid w:val="00AF40C5"/>
    <w:rsid w:val="00AF42FC"/>
    <w:rsid w:val="00AF439A"/>
    <w:rsid w:val="00AF4713"/>
    <w:rsid w:val="00AF6042"/>
    <w:rsid w:val="00AF66B4"/>
    <w:rsid w:val="00AF768A"/>
    <w:rsid w:val="00B00066"/>
    <w:rsid w:val="00B00750"/>
    <w:rsid w:val="00B00BF5"/>
    <w:rsid w:val="00B02045"/>
    <w:rsid w:val="00B030C2"/>
    <w:rsid w:val="00B0311F"/>
    <w:rsid w:val="00B03B8C"/>
    <w:rsid w:val="00B063FB"/>
    <w:rsid w:val="00B07134"/>
    <w:rsid w:val="00B116C2"/>
    <w:rsid w:val="00B11E0E"/>
    <w:rsid w:val="00B12033"/>
    <w:rsid w:val="00B12198"/>
    <w:rsid w:val="00B12EB3"/>
    <w:rsid w:val="00B14C63"/>
    <w:rsid w:val="00B16490"/>
    <w:rsid w:val="00B17608"/>
    <w:rsid w:val="00B20228"/>
    <w:rsid w:val="00B204AD"/>
    <w:rsid w:val="00B206A0"/>
    <w:rsid w:val="00B20ACE"/>
    <w:rsid w:val="00B2118A"/>
    <w:rsid w:val="00B22505"/>
    <w:rsid w:val="00B23A08"/>
    <w:rsid w:val="00B254CE"/>
    <w:rsid w:val="00B2698D"/>
    <w:rsid w:val="00B27E20"/>
    <w:rsid w:val="00B30DA2"/>
    <w:rsid w:val="00B30FCB"/>
    <w:rsid w:val="00B3110C"/>
    <w:rsid w:val="00B316B6"/>
    <w:rsid w:val="00B32808"/>
    <w:rsid w:val="00B3284F"/>
    <w:rsid w:val="00B32B44"/>
    <w:rsid w:val="00B32C0F"/>
    <w:rsid w:val="00B34038"/>
    <w:rsid w:val="00B34395"/>
    <w:rsid w:val="00B34E41"/>
    <w:rsid w:val="00B37030"/>
    <w:rsid w:val="00B40FC0"/>
    <w:rsid w:val="00B42070"/>
    <w:rsid w:val="00B4267E"/>
    <w:rsid w:val="00B4361C"/>
    <w:rsid w:val="00B44953"/>
    <w:rsid w:val="00B44D75"/>
    <w:rsid w:val="00B45FC9"/>
    <w:rsid w:val="00B4607E"/>
    <w:rsid w:val="00B46264"/>
    <w:rsid w:val="00B47875"/>
    <w:rsid w:val="00B50D85"/>
    <w:rsid w:val="00B514E7"/>
    <w:rsid w:val="00B51521"/>
    <w:rsid w:val="00B51C13"/>
    <w:rsid w:val="00B527DB"/>
    <w:rsid w:val="00B5291E"/>
    <w:rsid w:val="00B53876"/>
    <w:rsid w:val="00B53B81"/>
    <w:rsid w:val="00B5412D"/>
    <w:rsid w:val="00B547B4"/>
    <w:rsid w:val="00B54BCD"/>
    <w:rsid w:val="00B555A9"/>
    <w:rsid w:val="00B5701C"/>
    <w:rsid w:val="00B60991"/>
    <w:rsid w:val="00B61992"/>
    <w:rsid w:val="00B62D18"/>
    <w:rsid w:val="00B65200"/>
    <w:rsid w:val="00B65A50"/>
    <w:rsid w:val="00B66502"/>
    <w:rsid w:val="00B679E7"/>
    <w:rsid w:val="00B7241E"/>
    <w:rsid w:val="00B7300A"/>
    <w:rsid w:val="00B73498"/>
    <w:rsid w:val="00B736C2"/>
    <w:rsid w:val="00B74297"/>
    <w:rsid w:val="00B74345"/>
    <w:rsid w:val="00B7439C"/>
    <w:rsid w:val="00B74783"/>
    <w:rsid w:val="00B749EA"/>
    <w:rsid w:val="00B74BAA"/>
    <w:rsid w:val="00B75A9A"/>
    <w:rsid w:val="00B75C4B"/>
    <w:rsid w:val="00B810C1"/>
    <w:rsid w:val="00B813D7"/>
    <w:rsid w:val="00B816C3"/>
    <w:rsid w:val="00B8192C"/>
    <w:rsid w:val="00B823BA"/>
    <w:rsid w:val="00B83482"/>
    <w:rsid w:val="00B846C7"/>
    <w:rsid w:val="00B8506E"/>
    <w:rsid w:val="00B860D4"/>
    <w:rsid w:val="00B86774"/>
    <w:rsid w:val="00B87314"/>
    <w:rsid w:val="00B87343"/>
    <w:rsid w:val="00B87647"/>
    <w:rsid w:val="00B90412"/>
    <w:rsid w:val="00B91C75"/>
    <w:rsid w:val="00B928FA"/>
    <w:rsid w:val="00B929A4"/>
    <w:rsid w:val="00B92AFA"/>
    <w:rsid w:val="00B92C65"/>
    <w:rsid w:val="00B943CE"/>
    <w:rsid w:val="00B944A0"/>
    <w:rsid w:val="00B9453C"/>
    <w:rsid w:val="00B96971"/>
    <w:rsid w:val="00B969B8"/>
    <w:rsid w:val="00B969B9"/>
    <w:rsid w:val="00B96EA6"/>
    <w:rsid w:val="00BA0C96"/>
    <w:rsid w:val="00BA13FF"/>
    <w:rsid w:val="00BA321B"/>
    <w:rsid w:val="00BA3EF9"/>
    <w:rsid w:val="00BA53EA"/>
    <w:rsid w:val="00BA5AE3"/>
    <w:rsid w:val="00BA6234"/>
    <w:rsid w:val="00BA6DC2"/>
    <w:rsid w:val="00BA7849"/>
    <w:rsid w:val="00BB0389"/>
    <w:rsid w:val="00BB0A28"/>
    <w:rsid w:val="00BB1804"/>
    <w:rsid w:val="00BB5333"/>
    <w:rsid w:val="00BB5A30"/>
    <w:rsid w:val="00BB6689"/>
    <w:rsid w:val="00BB6E50"/>
    <w:rsid w:val="00BB7AAA"/>
    <w:rsid w:val="00BC35FB"/>
    <w:rsid w:val="00BC3DF9"/>
    <w:rsid w:val="00BC41A7"/>
    <w:rsid w:val="00BC4CBD"/>
    <w:rsid w:val="00BC4E0C"/>
    <w:rsid w:val="00BC51F4"/>
    <w:rsid w:val="00BC5400"/>
    <w:rsid w:val="00BC6EB5"/>
    <w:rsid w:val="00BC7C4D"/>
    <w:rsid w:val="00BD1A06"/>
    <w:rsid w:val="00BD2B42"/>
    <w:rsid w:val="00BD3626"/>
    <w:rsid w:val="00BD3737"/>
    <w:rsid w:val="00BD4069"/>
    <w:rsid w:val="00BD4121"/>
    <w:rsid w:val="00BD4353"/>
    <w:rsid w:val="00BD470A"/>
    <w:rsid w:val="00BD4AC0"/>
    <w:rsid w:val="00BD57CB"/>
    <w:rsid w:val="00BD59EB"/>
    <w:rsid w:val="00BD5B0D"/>
    <w:rsid w:val="00BD67E4"/>
    <w:rsid w:val="00BD72BF"/>
    <w:rsid w:val="00BD7F4B"/>
    <w:rsid w:val="00BE155A"/>
    <w:rsid w:val="00BE1A69"/>
    <w:rsid w:val="00BE28D6"/>
    <w:rsid w:val="00BE3DE3"/>
    <w:rsid w:val="00BE4685"/>
    <w:rsid w:val="00BE54F7"/>
    <w:rsid w:val="00BE6842"/>
    <w:rsid w:val="00BF0533"/>
    <w:rsid w:val="00BF0554"/>
    <w:rsid w:val="00BF34F7"/>
    <w:rsid w:val="00BF437B"/>
    <w:rsid w:val="00BF454F"/>
    <w:rsid w:val="00BF58E2"/>
    <w:rsid w:val="00BF6B0C"/>
    <w:rsid w:val="00BF78E8"/>
    <w:rsid w:val="00BF796A"/>
    <w:rsid w:val="00BF7CBA"/>
    <w:rsid w:val="00C01173"/>
    <w:rsid w:val="00C02353"/>
    <w:rsid w:val="00C0356C"/>
    <w:rsid w:val="00C04A78"/>
    <w:rsid w:val="00C04C0F"/>
    <w:rsid w:val="00C052B9"/>
    <w:rsid w:val="00C07B01"/>
    <w:rsid w:val="00C10677"/>
    <w:rsid w:val="00C10838"/>
    <w:rsid w:val="00C120BF"/>
    <w:rsid w:val="00C12CFF"/>
    <w:rsid w:val="00C1309A"/>
    <w:rsid w:val="00C13341"/>
    <w:rsid w:val="00C14164"/>
    <w:rsid w:val="00C142EC"/>
    <w:rsid w:val="00C145A8"/>
    <w:rsid w:val="00C14D2E"/>
    <w:rsid w:val="00C16230"/>
    <w:rsid w:val="00C1632C"/>
    <w:rsid w:val="00C169AE"/>
    <w:rsid w:val="00C16D90"/>
    <w:rsid w:val="00C1744F"/>
    <w:rsid w:val="00C17F28"/>
    <w:rsid w:val="00C20884"/>
    <w:rsid w:val="00C20D14"/>
    <w:rsid w:val="00C21F4C"/>
    <w:rsid w:val="00C224F8"/>
    <w:rsid w:val="00C22CDA"/>
    <w:rsid w:val="00C22D94"/>
    <w:rsid w:val="00C2334F"/>
    <w:rsid w:val="00C24AA8"/>
    <w:rsid w:val="00C24C7A"/>
    <w:rsid w:val="00C252FA"/>
    <w:rsid w:val="00C255FD"/>
    <w:rsid w:val="00C25825"/>
    <w:rsid w:val="00C2684C"/>
    <w:rsid w:val="00C26C52"/>
    <w:rsid w:val="00C26DFE"/>
    <w:rsid w:val="00C30E15"/>
    <w:rsid w:val="00C30E8B"/>
    <w:rsid w:val="00C3318F"/>
    <w:rsid w:val="00C33352"/>
    <w:rsid w:val="00C33BCB"/>
    <w:rsid w:val="00C33C58"/>
    <w:rsid w:val="00C34295"/>
    <w:rsid w:val="00C36B3E"/>
    <w:rsid w:val="00C37D5A"/>
    <w:rsid w:val="00C4029D"/>
    <w:rsid w:val="00C41158"/>
    <w:rsid w:val="00C415AA"/>
    <w:rsid w:val="00C41BF0"/>
    <w:rsid w:val="00C41C2D"/>
    <w:rsid w:val="00C41C67"/>
    <w:rsid w:val="00C422CB"/>
    <w:rsid w:val="00C4238C"/>
    <w:rsid w:val="00C42690"/>
    <w:rsid w:val="00C42E3F"/>
    <w:rsid w:val="00C42FAF"/>
    <w:rsid w:val="00C43427"/>
    <w:rsid w:val="00C443DA"/>
    <w:rsid w:val="00C45E6E"/>
    <w:rsid w:val="00C46FD7"/>
    <w:rsid w:val="00C47935"/>
    <w:rsid w:val="00C479F7"/>
    <w:rsid w:val="00C50CE0"/>
    <w:rsid w:val="00C51311"/>
    <w:rsid w:val="00C51728"/>
    <w:rsid w:val="00C51947"/>
    <w:rsid w:val="00C51CD5"/>
    <w:rsid w:val="00C521EE"/>
    <w:rsid w:val="00C523BC"/>
    <w:rsid w:val="00C53750"/>
    <w:rsid w:val="00C53B67"/>
    <w:rsid w:val="00C54702"/>
    <w:rsid w:val="00C5552F"/>
    <w:rsid w:val="00C55B7A"/>
    <w:rsid w:val="00C5664C"/>
    <w:rsid w:val="00C577DF"/>
    <w:rsid w:val="00C6052D"/>
    <w:rsid w:val="00C60CD8"/>
    <w:rsid w:val="00C60FC2"/>
    <w:rsid w:val="00C6119C"/>
    <w:rsid w:val="00C61E0D"/>
    <w:rsid w:val="00C63424"/>
    <w:rsid w:val="00C6359A"/>
    <w:rsid w:val="00C63674"/>
    <w:rsid w:val="00C636C3"/>
    <w:rsid w:val="00C64024"/>
    <w:rsid w:val="00C644BD"/>
    <w:rsid w:val="00C645A4"/>
    <w:rsid w:val="00C6542B"/>
    <w:rsid w:val="00C665B5"/>
    <w:rsid w:val="00C7019F"/>
    <w:rsid w:val="00C71783"/>
    <w:rsid w:val="00C717C8"/>
    <w:rsid w:val="00C72351"/>
    <w:rsid w:val="00C748A6"/>
    <w:rsid w:val="00C74CE3"/>
    <w:rsid w:val="00C74EDB"/>
    <w:rsid w:val="00C751EC"/>
    <w:rsid w:val="00C754F0"/>
    <w:rsid w:val="00C75CD2"/>
    <w:rsid w:val="00C7724E"/>
    <w:rsid w:val="00C8016E"/>
    <w:rsid w:val="00C80353"/>
    <w:rsid w:val="00C809CC"/>
    <w:rsid w:val="00C82DA6"/>
    <w:rsid w:val="00C8487B"/>
    <w:rsid w:val="00C848E4"/>
    <w:rsid w:val="00C84B65"/>
    <w:rsid w:val="00C85A14"/>
    <w:rsid w:val="00C85AB9"/>
    <w:rsid w:val="00C85CE0"/>
    <w:rsid w:val="00C86CB4"/>
    <w:rsid w:val="00C86F16"/>
    <w:rsid w:val="00C86FFA"/>
    <w:rsid w:val="00C8752B"/>
    <w:rsid w:val="00C87B96"/>
    <w:rsid w:val="00C90183"/>
    <w:rsid w:val="00C903CC"/>
    <w:rsid w:val="00C912FE"/>
    <w:rsid w:val="00C91E3C"/>
    <w:rsid w:val="00C92112"/>
    <w:rsid w:val="00C938D7"/>
    <w:rsid w:val="00C93C45"/>
    <w:rsid w:val="00C94B9E"/>
    <w:rsid w:val="00C94EC8"/>
    <w:rsid w:val="00C95CC9"/>
    <w:rsid w:val="00C97D0A"/>
    <w:rsid w:val="00CA0610"/>
    <w:rsid w:val="00CA0CEB"/>
    <w:rsid w:val="00CA1ADB"/>
    <w:rsid w:val="00CA21F4"/>
    <w:rsid w:val="00CA2AEC"/>
    <w:rsid w:val="00CA3543"/>
    <w:rsid w:val="00CA3648"/>
    <w:rsid w:val="00CA4718"/>
    <w:rsid w:val="00CA4905"/>
    <w:rsid w:val="00CA5A1A"/>
    <w:rsid w:val="00CA5B65"/>
    <w:rsid w:val="00CA5B7E"/>
    <w:rsid w:val="00CA793F"/>
    <w:rsid w:val="00CB0483"/>
    <w:rsid w:val="00CB0518"/>
    <w:rsid w:val="00CB0A8A"/>
    <w:rsid w:val="00CB1547"/>
    <w:rsid w:val="00CB1CC2"/>
    <w:rsid w:val="00CB2C29"/>
    <w:rsid w:val="00CB3ACE"/>
    <w:rsid w:val="00CB5599"/>
    <w:rsid w:val="00CB5821"/>
    <w:rsid w:val="00CB58D0"/>
    <w:rsid w:val="00CB5E89"/>
    <w:rsid w:val="00CB5F9D"/>
    <w:rsid w:val="00CB6918"/>
    <w:rsid w:val="00CC0051"/>
    <w:rsid w:val="00CC06CD"/>
    <w:rsid w:val="00CC3010"/>
    <w:rsid w:val="00CC32B4"/>
    <w:rsid w:val="00CC367B"/>
    <w:rsid w:val="00CC43D6"/>
    <w:rsid w:val="00CC5AE7"/>
    <w:rsid w:val="00CC60B6"/>
    <w:rsid w:val="00CC618A"/>
    <w:rsid w:val="00CC7BD5"/>
    <w:rsid w:val="00CD00FA"/>
    <w:rsid w:val="00CD07DA"/>
    <w:rsid w:val="00CD0DA5"/>
    <w:rsid w:val="00CD19E6"/>
    <w:rsid w:val="00CD1E5E"/>
    <w:rsid w:val="00CD3C34"/>
    <w:rsid w:val="00CD3DCE"/>
    <w:rsid w:val="00CD41C6"/>
    <w:rsid w:val="00CD4894"/>
    <w:rsid w:val="00CD4A69"/>
    <w:rsid w:val="00CD538F"/>
    <w:rsid w:val="00CD5700"/>
    <w:rsid w:val="00CD7B8E"/>
    <w:rsid w:val="00CD7CEE"/>
    <w:rsid w:val="00CE28D3"/>
    <w:rsid w:val="00CE2970"/>
    <w:rsid w:val="00CE31BA"/>
    <w:rsid w:val="00CE31E0"/>
    <w:rsid w:val="00CE384D"/>
    <w:rsid w:val="00CE38A1"/>
    <w:rsid w:val="00CE453A"/>
    <w:rsid w:val="00CE506C"/>
    <w:rsid w:val="00CE6FF2"/>
    <w:rsid w:val="00CE702E"/>
    <w:rsid w:val="00CF0840"/>
    <w:rsid w:val="00CF1240"/>
    <w:rsid w:val="00CF16A1"/>
    <w:rsid w:val="00CF2529"/>
    <w:rsid w:val="00CF28AF"/>
    <w:rsid w:val="00CF3921"/>
    <w:rsid w:val="00CF6B41"/>
    <w:rsid w:val="00D00261"/>
    <w:rsid w:val="00D020AA"/>
    <w:rsid w:val="00D02E0E"/>
    <w:rsid w:val="00D031AE"/>
    <w:rsid w:val="00D0388B"/>
    <w:rsid w:val="00D03C3E"/>
    <w:rsid w:val="00D04B03"/>
    <w:rsid w:val="00D05085"/>
    <w:rsid w:val="00D05B5A"/>
    <w:rsid w:val="00D07262"/>
    <w:rsid w:val="00D07F57"/>
    <w:rsid w:val="00D1056B"/>
    <w:rsid w:val="00D10E2B"/>
    <w:rsid w:val="00D1120D"/>
    <w:rsid w:val="00D11395"/>
    <w:rsid w:val="00D11719"/>
    <w:rsid w:val="00D120D4"/>
    <w:rsid w:val="00D150A5"/>
    <w:rsid w:val="00D150FD"/>
    <w:rsid w:val="00D17A26"/>
    <w:rsid w:val="00D17FFD"/>
    <w:rsid w:val="00D217DE"/>
    <w:rsid w:val="00D21C75"/>
    <w:rsid w:val="00D2202E"/>
    <w:rsid w:val="00D22B6A"/>
    <w:rsid w:val="00D22F7E"/>
    <w:rsid w:val="00D23359"/>
    <w:rsid w:val="00D23921"/>
    <w:rsid w:val="00D23D14"/>
    <w:rsid w:val="00D24F1B"/>
    <w:rsid w:val="00D24F34"/>
    <w:rsid w:val="00D256ED"/>
    <w:rsid w:val="00D257E5"/>
    <w:rsid w:val="00D258F8"/>
    <w:rsid w:val="00D2674A"/>
    <w:rsid w:val="00D26F4E"/>
    <w:rsid w:val="00D27508"/>
    <w:rsid w:val="00D318AE"/>
    <w:rsid w:val="00D32847"/>
    <w:rsid w:val="00D32F0C"/>
    <w:rsid w:val="00D334EE"/>
    <w:rsid w:val="00D3351E"/>
    <w:rsid w:val="00D34CE1"/>
    <w:rsid w:val="00D354C1"/>
    <w:rsid w:val="00D355CE"/>
    <w:rsid w:val="00D35C87"/>
    <w:rsid w:val="00D36055"/>
    <w:rsid w:val="00D37774"/>
    <w:rsid w:val="00D42C9A"/>
    <w:rsid w:val="00D45483"/>
    <w:rsid w:val="00D45F05"/>
    <w:rsid w:val="00D46459"/>
    <w:rsid w:val="00D46A04"/>
    <w:rsid w:val="00D47767"/>
    <w:rsid w:val="00D50861"/>
    <w:rsid w:val="00D50EE3"/>
    <w:rsid w:val="00D513C0"/>
    <w:rsid w:val="00D51481"/>
    <w:rsid w:val="00D519DD"/>
    <w:rsid w:val="00D51A15"/>
    <w:rsid w:val="00D51C6D"/>
    <w:rsid w:val="00D51D82"/>
    <w:rsid w:val="00D523E6"/>
    <w:rsid w:val="00D53CBC"/>
    <w:rsid w:val="00D53D70"/>
    <w:rsid w:val="00D553C3"/>
    <w:rsid w:val="00D55603"/>
    <w:rsid w:val="00D55D88"/>
    <w:rsid w:val="00D5637D"/>
    <w:rsid w:val="00D57B4F"/>
    <w:rsid w:val="00D60418"/>
    <w:rsid w:val="00D60756"/>
    <w:rsid w:val="00D61328"/>
    <w:rsid w:val="00D617D6"/>
    <w:rsid w:val="00D61936"/>
    <w:rsid w:val="00D622F4"/>
    <w:rsid w:val="00D63181"/>
    <w:rsid w:val="00D636C6"/>
    <w:rsid w:val="00D63F11"/>
    <w:rsid w:val="00D645A7"/>
    <w:rsid w:val="00D6569C"/>
    <w:rsid w:val="00D66179"/>
    <w:rsid w:val="00D66D38"/>
    <w:rsid w:val="00D7091D"/>
    <w:rsid w:val="00D711A5"/>
    <w:rsid w:val="00D7132D"/>
    <w:rsid w:val="00D71842"/>
    <w:rsid w:val="00D745DB"/>
    <w:rsid w:val="00D74B5D"/>
    <w:rsid w:val="00D754C3"/>
    <w:rsid w:val="00D7583F"/>
    <w:rsid w:val="00D758AB"/>
    <w:rsid w:val="00D758C2"/>
    <w:rsid w:val="00D76756"/>
    <w:rsid w:val="00D7699F"/>
    <w:rsid w:val="00D76FF9"/>
    <w:rsid w:val="00D771A8"/>
    <w:rsid w:val="00D802D7"/>
    <w:rsid w:val="00D80322"/>
    <w:rsid w:val="00D80EF5"/>
    <w:rsid w:val="00D831A6"/>
    <w:rsid w:val="00D8379B"/>
    <w:rsid w:val="00D83A7B"/>
    <w:rsid w:val="00D842AA"/>
    <w:rsid w:val="00D84774"/>
    <w:rsid w:val="00D859E6"/>
    <w:rsid w:val="00D86632"/>
    <w:rsid w:val="00D86E29"/>
    <w:rsid w:val="00D87B4D"/>
    <w:rsid w:val="00D87DCD"/>
    <w:rsid w:val="00D90196"/>
    <w:rsid w:val="00D90339"/>
    <w:rsid w:val="00D9052B"/>
    <w:rsid w:val="00D9169E"/>
    <w:rsid w:val="00D919CA"/>
    <w:rsid w:val="00D929B8"/>
    <w:rsid w:val="00D92EC8"/>
    <w:rsid w:val="00D93699"/>
    <w:rsid w:val="00D93CD2"/>
    <w:rsid w:val="00D946EE"/>
    <w:rsid w:val="00D95311"/>
    <w:rsid w:val="00D9540F"/>
    <w:rsid w:val="00D9546E"/>
    <w:rsid w:val="00D9714B"/>
    <w:rsid w:val="00D97937"/>
    <w:rsid w:val="00DA12AF"/>
    <w:rsid w:val="00DA16A4"/>
    <w:rsid w:val="00DA19D2"/>
    <w:rsid w:val="00DA2380"/>
    <w:rsid w:val="00DA290B"/>
    <w:rsid w:val="00DA2E8F"/>
    <w:rsid w:val="00DA3328"/>
    <w:rsid w:val="00DA3558"/>
    <w:rsid w:val="00DA3E2F"/>
    <w:rsid w:val="00DA3F73"/>
    <w:rsid w:val="00DA5169"/>
    <w:rsid w:val="00DA5E90"/>
    <w:rsid w:val="00DA5FEC"/>
    <w:rsid w:val="00DB004C"/>
    <w:rsid w:val="00DB0766"/>
    <w:rsid w:val="00DB0A29"/>
    <w:rsid w:val="00DB0ACC"/>
    <w:rsid w:val="00DB10BD"/>
    <w:rsid w:val="00DB1C30"/>
    <w:rsid w:val="00DB21E6"/>
    <w:rsid w:val="00DB31B2"/>
    <w:rsid w:val="00DB33F9"/>
    <w:rsid w:val="00DB5D73"/>
    <w:rsid w:val="00DB6AAA"/>
    <w:rsid w:val="00DB6B69"/>
    <w:rsid w:val="00DB6DF6"/>
    <w:rsid w:val="00DB70AE"/>
    <w:rsid w:val="00DB75C2"/>
    <w:rsid w:val="00DC0937"/>
    <w:rsid w:val="00DC0C46"/>
    <w:rsid w:val="00DC11A0"/>
    <w:rsid w:val="00DC12D2"/>
    <w:rsid w:val="00DC26EC"/>
    <w:rsid w:val="00DC2C79"/>
    <w:rsid w:val="00DC2D3D"/>
    <w:rsid w:val="00DC4093"/>
    <w:rsid w:val="00DC56C3"/>
    <w:rsid w:val="00DC6565"/>
    <w:rsid w:val="00DC724B"/>
    <w:rsid w:val="00DC7268"/>
    <w:rsid w:val="00DC78A1"/>
    <w:rsid w:val="00DD0AD3"/>
    <w:rsid w:val="00DD10D1"/>
    <w:rsid w:val="00DD1467"/>
    <w:rsid w:val="00DD22E1"/>
    <w:rsid w:val="00DD2DAB"/>
    <w:rsid w:val="00DD33E3"/>
    <w:rsid w:val="00DD3BD8"/>
    <w:rsid w:val="00DD4294"/>
    <w:rsid w:val="00DD45B4"/>
    <w:rsid w:val="00DD6A54"/>
    <w:rsid w:val="00DD6A57"/>
    <w:rsid w:val="00DE1314"/>
    <w:rsid w:val="00DE2089"/>
    <w:rsid w:val="00DE443E"/>
    <w:rsid w:val="00DE4EAD"/>
    <w:rsid w:val="00DE55AB"/>
    <w:rsid w:val="00DE71E3"/>
    <w:rsid w:val="00DF01BA"/>
    <w:rsid w:val="00DF0369"/>
    <w:rsid w:val="00DF09C1"/>
    <w:rsid w:val="00DF113B"/>
    <w:rsid w:val="00DF2A6B"/>
    <w:rsid w:val="00DF3067"/>
    <w:rsid w:val="00DF37A2"/>
    <w:rsid w:val="00DF49F1"/>
    <w:rsid w:val="00DF6FED"/>
    <w:rsid w:val="00DF7486"/>
    <w:rsid w:val="00DF768B"/>
    <w:rsid w:val="00DF789A"/>
    <w:rsid w:val="00E002EF"/>
    <w:rsid w:val="00E0075E"/>
    <w:rsid w:val="00E0091C"/>
    <w:rsid w:val="00E00B5C"/>
    <w:rsid w:val="00E0139A"/>
    <w:rsid w:val="00E015B8"/>
    <w:rsid w:val="00E022D9"/>
    <w:rsid w:val="00E02606"/>
    <w:rsid w:val="00E0338F"/>
    <w:rsid w:val="00E041BC"/>
    <w:rsid w:val="00E04487"/>
    <w:rsid w:val="00E044FA"/>
    <w:rsid w:val="00E047C5"/>
    <w:rsid w:val="00E04E3D"/>
    <w:rsid w:val="00E04F17"/>
    <w:rsid w:val="00E05338"/>
    <w:rsid w:val="00E05E00"/>
    <w:rsid w:val="00E0781A"/>
    <w:rsid w:val="00E07DBB"/>
    <w:rsid w:val="00E1243A"/>
    <w:rsid w:val="00E12C80"/>
    <w:rsid w:val="00E13E38"/>
    <w:rsid w:val="00E14708"/>
    <w:rsid w:val="00E14ABD"/>
    <w:rsid w:val="00E14BEA"/>
    <w:rsid w:val="00E14F8B"/>
    <w:rsid w:val="00E1623B"/>
    <w:rsid w:val="00E16A63"/>
    <w:rsid w:val="00E16A7A"/>
    <w:rsid w:val="00E1766D"/>
    <w:rsid w:val="00E20ABC"/>
    <w:rsid w:val="00E20DE6"/>
    <w:rsid w:val="00E20E16"/>
    <w:rsid w:val="00E20EA8"/>
    <w:rsid w:val="00E21BDB"/>
    <w:rsid w:val="00E2298B"/>
    <w:rsid w:val="00E229D0"/>
    <w:rsid w:val="00E23267"/>
    <w:rsid w:val="00E234EE"/>
    <w:rsid w:val="00E237C4"/>
    <w:rsid w:val="00E2397C"/>
    <w:rsid w:val="00E24BAA"/>
    <w:rsid w:val="00E269F5"/>
    <w:rsid w:val="00E27175"/>
    <w:rsid w:val="00E276B1"/>
    <w:rsid w:val="00E27869"/>
    <w:rsid w:val="00E27C83"/>
    <w:rsid w:val="00E304F7"/>
    <w:rsid w:val="00E313F4"/>
    <w:rsid w:val="00E31DCE"/>
    <w:rsid w:val="00E3215F"/>
    <w:rsid w:val="00E3317D"/>
    <w:rsid w:val="00E33718"/>
    <w:rsid w:val="00E346C1"/>
    <w:rsid w:val="00E34F43"/>
    <w:rsid w:val="00E36DC5"/>
    <w:rsid w:val="00E41934"/>
    <w:rsid w:val="00E4382F"/>
    <w:rsid w:val="00E4398A"/>
    <w:rsid w:val="00E448F3"/>
    <w:rsid w:val="00E45A84"/>
    <w:rsid w:val="00E46672"/>
    <w:rsid w:val="00E47773"/>
    <w:rsid w:val="00E47C83"/>
    <w:rsid w:val="00E51FEA"/>
    <w:rsid w:val="00E52518"/>
    <w:rsid w:val="00E52BBE"/>
    <w:rsid w:val="00E53241"/>
    <w:rsid w:val="00E5331D"/>
    <w:rsid w:val="00E55697"/>
    <w:rsid w:val="00E55BC8"/>
    <w:rsid w:val="00E55C31"/>
    <w:rsid w:val="00E56F0A"/>
    <w:rsid w:val="00E60C17"/>
    <w:rsid w:val="00E61815"/>
    <w:rsid w:val="00E627F7"/>
    <w:rsid w:val="00E63A53"/>
    <w:rsid w:val="00E65112"/>
    <w:rsid w:val="00E6550D"/>
    <w:rsid w:val="00E66668"/>
    <w:rsid w:val="00E66C5B"/>
    <w:rsid w:val="00E66C79"/>
    <w:rsid w:val="00E66FE6"/>
    <w:rsid w:val="00E675F0"/>
    <w:rsid w:val="00E6795C"/>
    <w:rsid w:val="00E67CDD"/>
    <w:rsid w:val="00E709A8"/>
    <w:rsid w:val="00E72618"/>
    <w:rsid w:val="00E72652"/>
    <w:rsid w:val="00E732DE"/>
    <w:rsid w:val="00E73359"/>
    <w:rsid w:val="00E7387F"/>
    <w:rsid w:val="00E75142"/>
    <w:rsid w:val="00E751B2"/>
    <w:rsid w:val="00E75A26"/>
    <w:rsid w:val="00E75B9B"/>
    <w:rsid w:val="00E76642"/>
    <w:rsid w:val="00E7759D"/>
    <w:rsid w:val="00E776F6"/>
    <w:rsid w:val="00E80025"/>
    <w:rsid w:val="00E816CF"/>
    <w:rsid w:val="00E822BE"/>
    <w:rsid w:val="00E82797"/>
    <w:rsid w:val="00E843A7"/>
    <w:rsid w:val="00E84719"/>
    <w:rsid w:val="00E8528A"/>
    <w:rsid w:val="00E85CDE"/>
    <w:rsid w:val="00E86AED"/>
    <w:rsid w:val="00E86D29"/>
    <w:rsid w:val="00E9000B"/>
    <w:rsid w:val="00E904BE"/>
    <w:rsid w:val="00E90BDD"/>
    <w:rsid w:val="00E912ED"/>
    <w:rsid w:val="00E9297D"/>
    <w:rsid w:val="00E93D5B"/>
    <w:rsid w:val="00E93FF1"/>
    <w:rsid w:val="00E9407F"/>
    <w:rsid w:val="00E941EC"/>
    <w:rsid w:val="00E96164"/>
    <w:rsid w:val="00E96778"/>
    <w:rsid w:val="00E96F14"/>
    <w:rsid w:val="00E975E7"/>
    <w:rsid w:val="00E97B97"/>
    <w:rsid w:val="00EA0AD7"/>
    <w:rsid w:val="00EA2922"/>
    <w:rsid w:val="00EA2DCA"/>
    <w:rsid w:val="00EA4A24"/>
    <w:rsid w:val="00EA4A87"/>
    <w:rsid w:val="00EA4F05"/>
    <w:rsid w:val="00EA515B"/>
    <w:rsid w:val="00EA53EB"/>
    <w:rsid w:val="00EA601D"/>
    <w:rsid w:val="00EA6589"/>
    <w:rsid w:val="00EA6749"/>
    <w:rsid w:val="00EB0C60"/>
    <w:rsid w:val="00EB1AD5"/>
    <w:rsid w:val="00EB1B48"/>
    <w:rsid w:val="00EB1C74"/>
    <w:rsid w:val="00EB21B4"/>
    <w:rsid w:val="00EB222B"/>
    <w:rsid w:val="00EB2418"/>
    <w:rsid w:val="00EB2A7B"/>
    <w:rsid w:val="00EB3192"/>
    <w:rsid w:val="00EB34AD"/>
    <w:rsid w:val="00EB494D"/>
    <w:rsid w:val="00EB4FB5"/>
    <w:rsid w:val="00EB535A"/>
    <w:rsid w:val="00EB5D7D"/>
    <w:rsid w:val="00EB6CB9"/>
    <w:rsid w:val="00EB6F93"/>
    <w:rsid w:val="00EB7AA6"/>
    <w:rsid w:val="00EC0257"/>
    <w:rsid w:val="00EC0ABF"/>
    <w:rsid w:val="00EC20F8"/>
    <w:rsid w:val="00EC3646"/>
    <w:rsid w:val="00EC42AD"/>
    <w:rsid w:val="00EC6585"/>
    <w:rsid w:val="00EC6B67"/>
    <w:rsid w:val="00EC6E1E"/>
    <w:rsid w:val="00ED1095"/>
    <w:rsid w:val="00ED55C6"/>
    <w:rsid w:val="00ED6F8B"/>
    <w:rsid w:val="00ED7152"/>
    <w:rsid w:val="00ED7A0D"/>
    <w:rsid w:val="00ED7BB9"/>
    <w:rsid w:val="00ED7E1F"/>
    <w:rsid w:val="00EE03E8"/>
    <w:rsid w:val="00EE3426"/>
    <w:rsid w:val="00EE3B6F"/>
    <w:rsid w:val="00EE3C2D"/>
    <w:rsid w:val="00EE44E6"/>
    <w:rsid w:val="00EE5696"/>
    <w:rsid w:val="00EE6FBC"/>
    <w:rsid w:val="00EE7D79"/>
    <w:rsid w:val="00EF0762"/>
    <w:rsid w:val="00EF0AED"/>
    <w:rsid w:val="00EF0B00"/>
    <w:rsid w:val="00EF0E5A"/>
    <w:rsid w:val="00EF129E"/>
    <w:rsid w:val="00EF191C"/>
    <w:rsid w:val="00EF1A54"/>
    <w:rsid w:val="00EF2965"/>
    <w:rsid w:val="00EF2A32"/>
    <w:rsid w:val="00EF3544"/>
    <w:rsid w:val="00EF385F"/>
    <w:rsid w:val="00EF55A5"/>
    <w:rsid w:val="00EF5E03"/>
    <w:rsid w:val="00EF69C1"/>
    <w:rsid w:val="00EF6E15"/>
    <w:rsid w:val="00EF6F97"/>
    <w:rsid w:val="00EF7B44"/>
    <w:rsid w:val="00F005EC"/>
    <w:rsid w:val="00F00946"/>
    <w:rsid w:val="00F00C53"/>
    <w:rsid w:val="00F01775"/>
    <w:rsid w:val="00F030A5"/>
    <w:rsid w:val="00F03A91"/>
    <w:rsid w:val="00F03BA7"/>
    <w:rsid w:val="00F046CD"/>
    <w:rsid w:val="00F04E66"/>
    <w:rsid w:val="00F05056"/>
    <w:rsid w:val="00F05099"/>
    <w:rsid w:val="00F06062"/>
    <w:rsid w:val="00F1152E"/>
    <w:rsid w:val="00F11C93"/>
    <w:rsid w:val="00F1237B"/>
    <w:rsid w:val="00F127FC"/>
    <w:rsid w:val="00F12850"/>
    <w:rsid w:val="00F134B7"/>
    <w:rsid w:val="00F16829"/>
    <w:rsid w:val="00F170F4"/>
    <w:rsid w:val="00F177F9"/>
    <w:rsid w:val="00F17FF1"/>
    <w:rsid w:val="00F2011D"/>
    <w:rsid w:val="00F20C50"/>
    <w:rsid w:val="00F20C5C"/>
    <w:rsid w:val="00F23DF7"/>
    <w:rsid w:val="00F24A79"/>
    <w:rsid w:val="00F251F9"/>
    <w:rsid w:val="00F264AB"/>
    <w:rsid w:val="00F26C3E"/>
    <w:rsid w:val="00F26EED"/>
    <w:rsid w:val="00F26F44"/>
    <w:rsid w:val="00F271E6"/>
    <w:rsid w:val="00F27637"/>
    <w:rsid w:val="00F305C3"/>
    <w:rsid w:val="00F33276"/>
    <w:rsid w:val="00F34EA2"/>
    <w:rsid w:val="00F34F00"/>
    <w:rsid w:val="00F36E64"/>
    <w:rsid w:val="00F3782F"/>
    <w:rsid w:val="00F4194B"/>
    <w:rsid w:val="00F42614"/>
    <w:rsid w:val="00F439E6"/>
    <w:rsid w:val="00F4412B"/>
    <w:rsid w:val="00F4626F"/>
    <w:rsid w:val="00F47216"/>
    <w:rsid w:val="00F4726D"/>
    <w:rsid w:val="00F476CD"/>
    <w:rsid w:val="00F50DCD"/>
    <w:rsid w:val="00F510EF"/>
    <w:rsid w:val="00F5279C"/>
    <w:rsid w:val="00F52D0A"/>
    <w:rsid w:val="00F53DC4"/>
    <w:rsid w:val="00F54955"/>
    <w:rsid w:val="00F54AB7"/>
    <w:rsid w:val="00F5514D"/>
    <w:rsid w:val="00F552F9"/>
    <w:rsid w:val="00F55BB0"/>
    <w:rsid w:val="00F57904"/>
    <w:rsid w:val="00F57E46"/>
    <w:rsid w:val="00F57F47"/>
    <w:rsid w:val="00F603A3"/>
    <w:rsid w:val="00F60DF7"/>
    <w:rsid w:val="00F6288C"/>
    <w:rsid w:val="00F62ED6"/>
    <w:rsid w:val="00F63032"/>
    <w:rsid w:val="00F63BA6"/>
    <w:rsid w:val="00F63F61"/>
    <w:rsid w:val="00F64438"/>
    <w:rsid w:val="00F64EA4"/>
    <w:rsid w:val="00F6554B"/>
    <w:rsid w:val="00F65DCF"/>
    <w:rsid w:val="00F6613C"/>
    <w:rsid w:val="00F670A2"/>
    <w:rsid w:val="00F67CE4"/>
    <w:rsid w:val="00F67D04"/>
    <w:rsid w:val="00F70734"/>
    <w:rsid w:val="00F7091F"/>
    <w:rsid w:val="00F71038"/>
    <w:rsid w:val="00F71ED1"/>
    <w:rsid w:val="00F72512"/>
    <w:rsid w:val="00F72F54"/>
    <w:rsid w:val="00F7349F"/>
    <w:rsid w:val="00F73FD6"/>
    <w:rsid w:val="00F75003"/>
    <w:rsid w:val="00F75C1F"/>
    <w:rsid w:val="00F75DC9"/>
    <w:rsid w:val="00F76121"/>
    <w:rsid w:val="00F765B7"/>
    <w:rsid w:val="00F8031A"/>
    <w:rsid w:val="00F805D4"/>
    <w:rsid w:val="00F8084B"/>
    <w:rsid w:val="00F810FA"/>
    <w:rsid w:val="00F81139"/>
    <w:rsid w:val="00F813C2"/>
    <w:rsid w:val="00F8174A"/>
    <w:rsid w:val="00F817CA"/>
    <w:rsid w:val="00F817F2"/>
    <w:rsid w:val="00F81DB8"/>
    <w:rsid w:val="00F823E8"/>
    <w:rsid w:val="00F8313C"/>
    <w:rsid w:val="00F83BC8"/>
    <w:rsid w:val="00F84CD3"/>
    <w:rsid w:val="00F84FAF"/>
    <w:rsid w:val="00F85386"/>
    <w:rsid w:val="00F85E61"/>
    <w:rsid w:val="00F8754E"/>
    <w:rsid w:val="00F90330"/>
    <w:rsid w:val="00F9046A"/>
    <w:rsid w:val="00F90C85"/>
    <w:rsid w:val="00F90E00"/>
    <w:rsid w:val="00F9142C"/>
    <w:rsid w:val="00F91493"/>
    <w:rsid w:val="00F91883"/>
    <w:rsid w:val="00F91BAD"/>
    <w:rsid w:val="00F928C1"/>
    <w:rsid w:val="00F93041"/>
    <w:rsid w:val="00F932CD"/>
    <w:rsid w:val="00F934D1"/>
    <w:rsid w:val="00F942C7"/>
    <w:rsid w:val="00F94812"/>
    <w:rsid w:val="00F951BF"/>
    <w:rsid w:val="00F95EAB"/>
    <w:rsid w:val="00F95F6F"/>
    <w:rsid w:val="00F9700C"/>
    <w:rsid w:val="00F97107"/>
    <w:rsid w:val="00FA1971"/>
    <w:rsid w:val="00FA2D5E"/>
    <w:rsid w:val="00FA307C"/>
    <w:rsid w:val="00FA58BE"/>
    <w:rsid w:val="00FA7174"/>
    <w:rsid w:val="00FA74ED"/>
    <w:rsid w:val="00FA76AD"/>
    <w:rsid w:val="00FB0719"/>
    <w:rsid w:val="00FB146B"/>
    <w:rsid w:val="00FB1ADF"/>
    <w:rsid w:val="00FB38FE"/>
    <w:rsid w:val="00FB5ED2"/>
    <w:rsid w:val="00FB670B"/>
    <w:rsid w:val="00FB69C2"/>
    <w:rsid w:val="00FB726F"/>
    <w:rsid w:val="00FC0623"/>
    <w:rsid w:val="00FC187F"/>
    <w:rsid w:val="00FC1AF0"/>
    <w:rsid w:val="00FC1CE4"/>
    <w:rsid w:val="00FC24DE"/>
    <w:rsid w:val="00FC3391"/>
    <w:rsid w:val="00FC3394"/>
    <w:rsid w:val="00FC4492"/>
    <w:rsid w:val="00FC44AB"/>
    <w:rsid w:val="00FC4893"/>
    <w:rsid w:val="00FC4C69"/>
    <w:rsid w:val="00FC51B1"/>
    <w:rsid w:val="00FC7073"/>
    <w:rsid w:val="00FC771F"/>
    <w:rsid w:val="00FC7D28"/>
    <w:rsid w:val="00FD0472"/>
    <w:rsid w:val="00FD0EF6"/>
    <w:rsid w:val="00FD1109"/>
    <w:rsid w:val="00FD1273"/>
    <w:rsid w:val="00FD3AC4"/>
    <w:rsid w:val="00FD4387"/>
    <w:rsid w:val="00FD4D70"/>
    <w:rsid w:val="00FD50A2"/>
    <w:rsid w:val="00FD52BC"/>
    <w:rsid w:val="00FD5717"/>
    <w:rsid w:val="00FD5868"/>
    <w:rsid w:val="00FD588C"/>
    <w:rsid w:val="00FD5CCD"/>
    <w:rsid w:val="00FD730F"/>
    <w:rsid w:val="00FE0802"/>
    <w:rsid w:val="00FE0DD3"/>
    <w:rsid w:val="00FE212E"/>
    <w:rsid w:val="00FE23AA"/>
    <w:rsid w:val="00FE26C0"/>
    <w:rsid w:val="00FE36F9"/>
    <w:rsid w:val="00FE4788"/>
    <w:rsid w:val="00FE50E9"/>
    <w:rsid w:val="00FE5A1B"/>
    <w:rsid w:val="00FE6224"/>
    <w:rsid w:val="00FE6B7F"/>
    <w:rsid w:val="00FE7A9B"/>
    <w:rsid w:val="00FF04C5"/>
    <w:rsid w:val="00FF0E81"/>
    <w:rsid w:val="00FF14C6"/>
    <w:rsid w:val="00FF383F"/>
    <w:rsid w:val="00FF3FBF"/>
    <w:rsid w:val="00FF5499"/>
    <w:rsid w:val="00FF6A07"/>
    <w:rsid w:val="00FF7CE0"/>
    <w:rsid w:val="00FF7D0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tulo1">
    <w:name w:val="heading 1"/>
    <w:basedOn w:val="Normal"/>
    <w:next w:val="Normal"/>
    <w:qFormat/>
    <w:rsid w:val="00BC5400"/>
    <w:pPr>
      <w:keepNext/>
      <w:jc w:val="both"/>
      <w:outlineLvl w:val="0"/>
    </w:pPr>
    <w:rPr>
      <w:b/>
      <w:bCs/>
    </w:rPr>
  </w:style>
  <w:style w:type="paragraph" w:styleId="Ttulo2">
    <w:name w:val="heading 2"/>
    <w:basedOn w:val="Normal"/>
    <w:next w:val="Normal"/>
    <w:qFormat/>
    <w:rsid w:val="00D622F4"/>
    <w:pPr>
      <w:keepNext/>
      <w:spacing w:before="240" w:after="60"/>
      <w:outlineLvl w:val="1"/>
    </w:pPr>
    <w:rPr>
      <w:rFonts w:ascii="Arial" w:hAnsi="Arial" w:cs="Arial"/>
      <w:b/>
      <w:bCs/>
      <w:i/>
      <w:iCs/>
      <w:sz w:val="28"/>
      <w:szCs w:val="28"/>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basedOn w:val="Fuentedeprrafopredeter"/>
    <w:rsid w:val="00BC5400"/>
    <w:rPr>
      <w:color w:val="0248B0"/>
      <w:u w:val="single"/>
    </w:rPr>
  </w:style>
  <w:style w:type="character" w:styleId="Hipervnculovisitado">
    <w:name w:val="FollowedHyperlink"/>
    <w:basedOn w:val="Fuentedeprrafopredeter"/>
    <w:rsid w:val="00BC5400"/>
    <w:rPr>
      <w:color w:val="800080"/>
      <w:u w:val="single"/>
    </w:rPr>
  </w:style>
  <w:style w:type="paragraph" w:styleId="NormalWeb">
    <w:name w:val="Normal (Web)"/>
    <w:basedOn w:val="Normal"/>
    <w:rsid w:val="00BC5400"/>
    <w:pPr>
      <w:spacing w:before="100" w:beforeAutospacing="1" w:after="100" w:afterAutospacing="1"/>
    </w:pPr>
  </w:style>
  <w:style w:type="character" w:customStyle="1" w:styleId="TextonotapieCar">
    <w:name w:val="Texto nota pie Car"/>
    <w:basedOn w:val="Fuentedeprrafopredeter"/>
    <w:link w:val="Textonotapie"/>
    <w:semiHidden/>
    <w:locked/>
    <w:rsid w:val="00BC5400"/>
    <w:rPr>
      <w:lang w:val="es-ES" w:eastAsia="es-ES" w:bidi="ar-SA"/>
    </w:rPr>
  </w:style>
  <w:style w:type="paragraph" w:styleId="Textonotapie">
    <w:name w:val="footnote text"/>
    <w:basedOn w:val="Normal"/>
    <w:link w:val="TextonotapieCar"/>
    <w:semiHidden/>
    <w:rsid w:val="00BC5400"/>
    <w:rPr>
      <w:sz w:val="20"/>
      <w:szCs w:val="20"/>
    </w:rPr>
  </w:style>
  <w:style w:type="paragraph" w:styleId="Encabezado">
    <w:name w:val="header"/>
    <w:basedOn w:val="Normal"/>
    <w:rsid w:val="00BC5400"/>
    <w:pPr>
      <w:tabs>
        <w:tab w:val="center" w:pos="4252"/>
        <w:tab w:val="right" w:pos="8504"/>
      </w:tabs>
    </w:pPr>
  </w:style>
  <w:style w:type="paragraph" w:styleId="Piedepgina">
    <w:name w:val="footer"/>
    <w:basedOn w:val="Normal"/>
    <w:rsid w:val="00BC5400"/>
    <w:pPr>
      <w:tabs>
        <w:tab w:val="center" w:pos="4252"/>
        <w:tab w:val="right" w:pos="8504"/>
      </w:tabs>
    </w:pPr>
  </w:style>
  <w:style w:type="character" w:customStyle="1" w:styleId="TtuloCar">
    <w:name w:val="Título Car"/>
    <w:basedOn w:val="Fuentedeprrafopredeter"/>
    <w:link w:val="Ttulo"/>
    <w:locked/>
    <w:rsid w:val="00BC5400"/>
    <w:rPr>
      <w:rFonts w:ascii="Cambria" w:hAnsi="Cambria"/>
      <w:bCs/>
      <w:color w:val="17365D"/>
      <w:spacing w:val="5"/>
      <w:kern w:val="28"/>
      <w:sz w:val="52"/>
      <w:szCs w:val="52"/>
      <w:lang w:val="es-ES" w:eastAsia="es-ES" w:bidi="ar-SA"/>
    </w:rPr>
  </w:style>
  <w:style w:type="paragraph" w:styleId="Ttulo">
    <w:name w:val="Title"/>
    <w:basedOn w:val="Normal"/>
    <w:next w:val="Normal"/>
    <w:link w:val="TtuloCar"/>
    <w:qFormat/>
    <w:rsid w:val="00BC5400"/>
    <w:pPr>
      <w:pBdr>
        <w:bottom w:val="single" w:sz="8" w:space="4" w:color="4F81BD"/>
      </w:pBdr>
      <w:spacing w:after="300"/>
      <w:contextualSpacing/>
    </w:pPr>
    <w:rPr>
      <w:rFonts w:ascii="Cambria" w:hAnsi="Cambria"/>
      <w:bCs/>
      <w:color w:val="17365D"/>
      <w:spacing w:val="5"/>
      <w:kern w:val="28"/>
      <w:sz w:val="52"/>
      <w:szCs w:val="52"/>
    </w:rPr>
  </w:style>
  <w:style w:type="paragraph" w:styleId="Textoindependiente">
    <w:name w:val="Body Text"/>
    <w:basedOn w:val="Normal"/>
    <w:rsid w:val="00BC5400"/>
    <w:pPr>
      <w:jc w:val="both"/>
    </w:pPr>
  </w:style>
  <w:style w:type="paragraph" w:customStyle="1" w:styleId="Textodenotaalpie">
    <w:name w:val="Texto de nota al pie"/>
    <w:basedOn w:val="Normal"/>
    <w:rsid w:val="00BC5400"/>
    <w:pPr>
      <w:widowControl w:val="0"/>
      <w:autoSpaceDE w:val="0"/>
      <w:autoSpaceDN w:val="0"/>
    </w:pPr>
    <w:rPr>
      <w:rFonts w:ascii="Courier New" w:hAnsi="Courier New" w:cs="Courier New"/>
    </w:rPr>
  </w:style>
  <w:style w:type="paragraph" w:customStyle="1" w:styleId="Tdc8">
    <w:name w:val="Tdc 8"/>
    <w:basedOn w:val="Normal"/>
    <w:link w:val="Tdc8Car"/>
    <w:rsid w:val="00BC5400"/>
    <w:pPr>
      <w:widowControl w:val="0"/>
      <w:tabs>
        <w:tab w:val="right" w:pos="9360"/>
      </w:tabs>
      <w:suppressAutoHyphens/>
      <w:autoSpaceDE w:val="0"/>
      <w:autoSpaceDN w:val="0"/>
      <w:ind w:left="720" w:hanging="720"/>
    </w:pPr>
    <w:rPr>
      <w:rFonts w:ascii="Courier New" w:hAnsi="Courier New" w:cs="Courier New"/>
      <w:lang w:val="en-US"/>
    </w:rPr>
  </w:style>
  <w:style w:type="character" w:styleId="Refdenotaalpie">
    <w:name w:val="footnote reference"/>
    <w:basedOn w:val="Fuentedeprrafopredeter"/>
    <w:semiHidden/>
    <w:rsid w:val="00BC5400"/>
    <w:rPr>
      <w:vertAlign w:val="superscript"/>
    </w:rPr>
  </w:style>
  <w:style w:type="character" w:styleId="Nmerodepgina">
    <w:name w:val="page number"/>
    <w:basedOn w:val="Fuentedeprrafopredeter"/>
    <w:rsid w:val="00BF0533"/>
  </w:style>
  <w:style w:type="character" w:customStyle="1" w:styleId="FootnoteTextChar">
    <w:name w:val="Footnote Text Char"/>
    <w:basedOn w:val="Fuentedeprrafopredeter"/>
    <w:semiHidden/>
    <w:locked/>
    <w:rsid w:val="003B31FF"/>
    <w:rPr>
      <w:rFonts w:cs="Times New Roman"/>
      <w:sz w:val="20"/>
      <w:szCs w:val="20"/>
    </w:rPr>
  </w:style>
  <w:style w:type="paragraph" w:customStyle="1" w:styleId="relatedlinks1">
    <w:name w:val="relatedlinks1"/>
    <w:basedOn w:val="Normal"/>
    <w:rsid w:val="00D622F4"/>
    <w:pPr>
      <w:spacing w:before="45" w:after="315"/>
    </w:pPr>
    <w:rPr>
      <w:sz w:val="18"/>
      <w:szCs w:val="18"/>
    </w:rPr>
  </w:style>
  <w:style w:type="character" w:customStyle="1" w:styleId="inv1">
    <w:name w:val="inv1"/>
    <w:basedOn w:val="Fuentedeprrafopredeter"/>
    <w:rsid w:val="00D622F4"/>
    <w:rPr>
      <w:vanish/>
      <w:webHidden w:val="0"/>
      <w:specVanish w:val="0"/>
    </w:rPr>
  </w:style>
  <w:style w:type="character" w:customStyle="1" w:styleId="textoblan1">
    <w:name w:val="textoblan1"/>
    <w:basedOn w:val="Fuentedeprrafopredeter"/>
    <w:rsid w:val="00D622F4"/>
    <w:rPr>
      <w:b/>
      <w:bCs/>
      <w:color w:val="FFFFFF"/>
      <w:sz w:val="24"/>
      <w:szCs w:val="24"/>
    </w:rPr>
  </w:style>
  <w:style w:type="character" w:customStyle="1" w:styleId="separa1">
    <w:name w:val="separa1"/>
    <w:basedOn w:val="Fuentedeprrafopredeter"/>
    <w:rsid w:val="00D622F4"/>
  </w:style>
  <w:style w:type="paragraph" w:styleId="z-Principiodelformulario">
    <w:name w:val="HTML Top of Form"/>
    <w:basedOn w:val="Normal"/>
    <w:next w:val="Normal"/>
    <w:hidden/>
    <w:rsid w:val="00D622F4"/>
    <w:pPr>
      <w:pBdr>
        <w:bottom w:val="single" w:sz="6" w:space="1" w:color="auto"/>
      </w:pBdr>
      <w:jc w:val="center"/>
    </w:pPr>
    <w:rPr>
      <w:rFonts w:ascii="Arial" w:hAnsi="Arial" w:cs="Arial"/>
      <w:vanish/>
      <w:sz w:val="16"/>
      <w:szCs w:val="16"/>
    </w:rPr>
  </w:style>
  <w:style w:type="paragraph" w:styleId="z-Finaldelformulario">
    <w:name w:val="HTML Bottom of Form"/>
    <w:basedOn w:val="Normal"/>
    <w:next w:val="Normal"/>
    <w:hidden/>
    <w:rsid w:val="00D622F4"/>
    <w:pPr>
      <w:pBdr>
        <w:top w:val="single" w:sz="6" w:space="1" w:color="auto"/>
      </w:pBdr>
      <w:jc w:val="center"/>
    </w:pPr>
    <w:rPr>
      <w:rFonts w:ascii="Arial" w:hAnsi="Arial" w:cs="Arial"/>
      <w:vanish/>
      <w:sz w:val="16"/>
      <w:szCs w:val="16"/>
    </w:rPr>
  </w:style>
  <w:style w:type="character" w:customStyle="1" w:styleId="yastas">
    <w:name w:val="yastas"/>
    <w:basedOn w:val="Fuentedeprrafopredeter"/>
    <w:rsid w:val="00D622F4"/>
  </w:style>
  <w:style w:type="character" w:styleId="Textoennegrita">
    <w:name w:val="Strong"/>
    <w:basedOn w:val="Fuentedeprrafopredeter"/>
    <w:qFormat/>
    <w:rsid w:val="00D622F4"/>
    <w:rPr>
      <w:b/>
      <w:bCs/>
    </w:rPr>
  </w:style>
  <w:style w:type="character" w:customStyle="1" w:styleId="textrojob1">
    <w:name w:val="textrojob1"/>
    <w:basedOn w:val="Fuentedeprrafopredeter"/>
    <w:rsid w:val="00D622F4"/>
    <w:rPr>
      <w:b/>
      <w:bCs/>
      <w:color w:val="CC0000"/>
    </w:rPr>
  </w:style>
  <w:style w:type="character" w:customStyle="1" w:styleId="linksmalmargleft1">
    <w:name w:val="linksmalmargleft1"/>
    <w:basedOn w:val="Fuentedeprrafopredeter"/>
    <w:rsid w:val="00D622F4"/>
    <w:rPr>
      <w:sz w:val="18"/>
      <w:szCs w:val="18"/>
    </w:rPr>
  </w:style>
  <w:style w:type="character" w:customStyle="1" w:styleId="separa31">
    <w:name w:val="separa31"/>
    <w:basedOn w:val="Fuentedeprrafopredeter"/>
    <w:rsid w:val="00D622F4"/>
  </w:style>
  <w:style w:type="character" w:customStyle="1" w:styleId="at15tat15taim">
    <w:name w:val="at15t at15t_aim"/>
    <w:basedOn w:val="Fuentedeprrafopredeter"/>
    <w:rsid w:val="00D622F4"/>
  </w:style>
  <w:style w:type="character" w:customStyle="1" w:styleId="at15tat15tamazonwishlist">
    <w:name w:val="at15t at15t_amazonwishlist"/>
    <w:basedOn w:val="Fuentedeprrafopredeter"/>
    <w:rsid w:val="00D622F4"/>
  </w:style>
  <w:style w:type="character" w:customStyle="1" w:styleId="at15tat15task">
    <w:name w:val="at15t at15t_ask"/>
    <w:basedOn w:val="Fuentedeprrafopredeter"/>
    <w:rsid w:val="00D622F4"/>
  </w:style>
  <w:style w:type="character" w:customStyle="1" w:styleId="at15tat15tbackflip">
    <w:name w:val="at15t at15t_backflip"/>
    <w:basedOn w:val="Fuentedeprrafopredeter"/>
    <w:rsid w:val="00D622F4"/>
  </w:style>
  <w:style w:type="character" w:customStyle="1" w:styleId="at15tat15tballhype">
    <w:name w:val="at15t at15t_ballhype"/>
    <w:basedOn w:val="Fuentedeprrafopredeter"/>
    <w:rsid w:val="00D622F4"/>
  </w:style>
  <w:style w:type="character" w:customStyle="1" w:styleId="at15tat15tbebo">
    <w:name w:val="at15t at15t_bebo"/>
    <w:basedOn w:val="Fuentedeprrafopredeter"/>
    <w:rsid w:val="00D622F4"/>
  </w:style>
  <w:style w:type="character" w:customStyle="1" w:styleId="at15tat15tblogger">
    <w:name w:val="at15t at15t_blogger"/>
    <w:basedOn w:val="Fuentedeprrafopredeter"/>
    <w:rsid w:val="00D622F4"/>
  </w:style>
  <w:style w:type="character" w:customStyle="1" w:styleId="at15tat15tblogmarks">
    <w:name w:val="at15t at15t_blogmarks"/>
    <w:basedOn w:val="Fuentedeprrafopredeter"/>
    <w:rsid w:val="00D622F4"/>
  </w:style>
  <w:style w:type="character" w:customStyle="1" w:styleId="at15tat15tbuzz">
    <w:name w:val="at15t at15t_buzz"/>
    <w:basedOn w:val="Fuentedeprrafopredeter"/>
    <w:rsid w:val="00D622F4"/>
  </w:style>
  <w:style w:type="character" w:customStyle="1" w:styleId="at15tat15tdelicious">
    <w:name w:val="at15t at15t_delicious"/>
    <w:basedOn w:val="Fuentedeprrafopredeter"/>
    <w:rsid w:val="00D622F4"/>
  </w:style>
  <w:style w:type="character" w:customStyle="1" w:styleId="at15tat15tdigg">
    <w:name w:val="at15t at15t_digg"/>
    <w:basedOn w:val="Fuentedeprrafopredeter"/>
    <w:rsid w:val="00D622F4"/>
  </w:style>
  <w:style w:type="character" w:customStyle="1" w:styleId="at15tat15tdiigo">
    <w:name w:val="at15t at15t_diigo"/>
    <w:basedOn w:val="Fuentedeprrafopredeter"/>
    <w:rsid w:val="00D622F4"/>
  </w:style>
  <w:style w:type="character" w:customStyle="1" w:styleId="at15tat15temail">
    <w:name w:val="at15t at15t_email"/>
    <w:basedOn w:val="Fuentedeprrafopredeter"/>
    <w:rsid w:val="00D622F4"/>
  </w:style>
  <w:style w:type="character" w:customStyle="1" w:styleId="at15tat15tfacebook">
    <w:name w:val="at15t at15t_facebook"/>
    <w:basedOn w:val="Fuentedeprrafopredeter"/>
    <w:rsid w:val="00D622F4"/>
  </w:style>
  <w:style w:type="character" w:customStyle="1" w:styleId="at15tat15tfark">
    <w:name w:val="at15t at15t_fark"/>
    <w:basedOn w:val="Fuentedeprrafopredeter"/>
    <w:rsid w:val="00D622F4"/>
  </w:style>
  <w:style w:type="character" w:customStyle="1" w:styleId="at15tat15tfaves">
    <w:name w:val="at15t at15t_faves"/>
    <w:basedOn w:val="Fuentedeprrafopredeter"/>
    <w:rsid w:val="00D622F4"/>
  </w:style>
  <w:style w:type="character" w:customStyle="1" w:styleId="at15tat15tfavorites">
    <w:name w:val="at15t at15t_favorites"/>
    <w:basedOn w:val="Fuentedeprrafopredeter"/>
    <w:rsid w:val="00D622F4"/>
  </w:style>
  <w:style w:type="character" w:customStyle="1" w:styleId="at15tat15tfriendfeed">
    <w:name w:val="at15t at15t_friendfeed"/>
    <w:basedOn w:val="Fuentedeprrafopredeter"/>
    <w:rsid w:val="00D622F4"/>
  </w:style>
  <w:style w:type="character" w:customStyle="1" w:styleId="at15tat15tgoogle">
    <w:name w:val="at15t at15t_google"/>
    <w:basedOn w:val="Fuentedeprrafopredeter"/>
    <w:rsid w:val="00D622F4"/>
  </w:style>
  <w:style w:type="character" w:customStyle="1" w:styleId="at15tat15thatena">
    <w:name w:val="at15t at15t_hatena"/>
    <w:basedOn w:val="Fuentedeprrafopredeter"/>
    <w:rsid w:val="00D622F4"/>
  </w:style>
  <w:style w:type="character" w:customStyle="1" w:styleId="at15tat15tkaboodle">
    <w:name w:val="at15t at15t_kaboodle"/>
    <w:basedOn w:val="Fuentedeprrafopredeter"/>
    <w:rsid w:val="00D622F4"/>
  </w:style>
  <w:style w:type="character" w:customStyle="1" w:styleId="at15tat15tkirtsy">
    <w:name w:val="at15t at15t_kirtsy"/>
    <w:basedOn w:val="Fuentedeprrafopredeter"/>
    <w:rsid w:val="00D622F4"/>
  </w:style>
  <w:style w:type="character" w:customStyle="1" w:styleId="at15tat15tlinkagogo">
    <w:name w:val="at15t at15t_linkagogo"/>
    <w:basedOn w:val="Fuentedeprrafopredeter"/>
    <w:rsid w:val="00D622F4"/>
  </w:style>
  <w:style w:type="character" w:customStyle="1" w:styleId="at15tat15tlinkedin">
    <w:name w:val="at15t at15t_linkedin"/>
    <w:basedOn w:val="Fuentedeprrafopredeter"/>
    <w:rsid w:val="00D622F4"/>
  </w:style>
  <w:style w:type="character" w:customStyle="1" w:styleId="at15tat15tlive">
    <w:name w:val="at15t at15t_live"/>
    <w:basedOn w:val="Fuentedeprrafopredeter"/>
    <w:rsid w:val="00D622F4"/>
  </w:style>
  <w:style w:type="character" w:customStyle="1" w:styleId="at15tat15tmeneame">
    <w:name w:val="at15t at15t_meneame"/>
    <w:basedOn w:val="Fuentedeprrafopredeter"/>
    <w:rsid w:val="00D622F4"/>
  </w:style>
  <w:style w:type="character" w:customStyle="1" w:styleId="at15tat15tmisterwong">
    <w:name w:val="at15t at15t_misterwong"/>
    <w:basedOn w:val="Fuentedeprrafopredeter"/>
    <w:rsid w:val="00D622F4"/>
  </w:style>
  <w:style w:type="character" w:customStyle="1" w:styleId="at15tat15tmixx">
    <w:name w:val="at15t at15t_mixx"/>
    <w:basedOn w:val="Fuentedeprrafopredeter"/>
    <w:rsid w:val="00D622F4"/>
  </w:style>
  <w:style w:type="character" w:customStyle="1" w:styleId="at15tat15tmultiply">
    <w:name w:val="at15t at15t_multiply"/>
    <w:basedOn w:val="Fuentedeprrafopredeter"/>
    <w:rsid w:val="00D622F4"/>
  </w:style>
  <w:style w:type="character" w:customStyle="1" w:styleId="at15tat15tmyaol">
    <w:name w:val="at15t at15t_myaol"/>
    <w:basedOn w:val="Fuentedeprrafopredeter"/>
    <w:rsid w:val="00D622F4"/>
  </w:style>
  <w:style w:type="character" w:customStyle="1" w:styleId="at15tat15tmyspace">
    <w:name w:val="at15t at15t_myspace"/>
    <w:basedOn w:val="Fuentedeprrafopredeter"/>
    <w:rsid w:val="00D622F4"/>
  </w:style>
  <w:style w:type="character" w:customStyle="1" w:styleId="at15tat15tnetvibes">
    <w:name w:val="at15t at15t_netvibes"/>
    <w:basedOn w:val="Fuentedeprrafopredeter"/>
    <w:rsid w:val="00D622F4"/>
  </w:style>
  <w:style w:type="character" w:customStyle="1" w:styleId="at15tat15tnetvouz">
    <w:name w:val="at15t at15t_netvouz"/>
    <w:basedOn w:val="Fuentedeprrafopredeter"/>
    <w:rsid w:val="00D622F4"/>
  </w:style>
  <w:style w:type="character" w:customStyle="1" w:styleId="at15tat15tnewsvine">
    <w:name w:val="at15t at15t_newsvine"/>
    <w:basedOn w:val="Fuentedeprrafopredeter"/>
    <w:rsid w:val="00D622F4"/>
  </w:style>
  <w:style w:type="character" w:customStyle="1" w:styleId="at15tat15tnujij">
    <w:name w:val="at15t at15t_nujij"/>
    <w:basedOn w:val="Fuentedeprrafopredeter"/>
    <w:rsid w:val="00D622F4"/>
  </w:style>
  <w:style w:type="character" w:customStyle="1" w:styleId="at15tat15tplaxo">
    <w:name w:val="at15t at15t_plaxo"/>
    <w:basedOn w:val="Fuentedeprrafopredeter"/>
    <w:rsid w:val="00D622F4"/>
  </w:style>
  <w:style w:type="character" w:customStyle="1" w:styleId="at15tat15tprint">
    <w:name w:val="at15t at15t_print"/>
    <w:basedOn w:val="Fuentedeprrafopredeter"/>
    <w:rsid w:val="00D622F4"/>
  </w:style>
  <w:style w:type="character" w:customStyle="1" w:styleId="at15tat15tpropeller">
    <w:name w:val="at15t at15t_propeller"/>
    <w:basedOn w:val="Fuentedeprrafopredeter"/>
    <w:rsid w:val="00D622F4"/>
  </w:style>
  <w:style w:type="character" w:customStyle="1" w:styleId="at15tat15treddit">
    <w:name w:val="at15t at15t_reddit"/>
    <w:basedOn w:val="Fuentedeprrafopredeter"/>
    <w:rsid w:val="00D622F4"/>
  </w:style>
  <w:style w:type="character" w:customStyle="1" w:styleId="at15tat15tsegnalo">
    <w:name w:val="at15t at15t_segnalo"/>
    <w:basedOn w:val="Fuentedeprrafopredeter"/>
    <w:rsid w:val="00D622F4"/>
  </w:style>
  <w:style w:type="character" w:customStyle="1" w:styleId="at15tat15tsimpy">
    <w:name w:val="at15t at15t_simpy"/>
    <w:basedOn w:val="Fuentedeprrafopredeter"/>
    <w:rsid w:val="00D622F4"/>
  </w:style>
  <w:style w:type="character" w:customStyle="1" w:styleId="at15tat15tslashdot">
    <w:name w:val="at15t at15t_slashdot"/>
    <w:basedOn w:val="Fuentedeprrafopredeter"/>
    <w:rsid w:val="00D622F4"/>
  </w:style>
  <w:style w:type="character" w:customStyle="1" w:styleId="at15tat15tspurl">
    <w:name w:val="at15t at15t_spurl"/>
    <w:basedOn w:val="Fuentedeprrafopredeter"/>
    <w:rsid w:val="00D622F4"/>
  </w:style>
  <w:style w:type="character" w:customStyle="1" w:styleId="at15tat15tstumbleupon">
    <w:name w:val="at15t at15t_stumbleupon"/>
    <w:basedOn w:val="Fuentedeprrafopredeter"/>
    <w:rsid w:val="00D622F4"/>
  </w:style>
  <w:style w:type="character" w:customStyle="1" w:styleId="at15tat15tstylehive">
    <w:name w:val="at15t at15t_stylehive"/>
    <w:basedOn w:val="Fuentedeprrafopredeter"/>
    <w:rsid w:val="00D622F4"/>
  </w:style>
  <w:style w:type="character" w:customStyle="1" w:styleId="at15tat15ttechnorati">
    <w:name w:val="at15t at15t_technorati"/>
    <w:basedOn w:val="Fuentedeprrafopredeter"/>
    <w:rsid w:val="00D622F4"/>
  </w:style>
  <w:style w:type="character" w:customStyle="1" w:styleId="at15tat15tthisnext">
    <w:name w:val="at15t at15t_thisnext"/>
    <w:basedOn w:val="Fuentedeprrafopredeter"/>
    <w:rsid w:val="00D622F4"/>
  </w:style>
  <w:style w:type="character" w:customStyle="1" w:styleId="at15tat15ttipd">
    <w:name w:val="at15t at15t_tipd"/>
    <w:basedOn w:val="Fuentedeprrafopredeter"/>
    <w:rsid w:val="00D622F4"/>
  </w:style>
  <w:style w:type="character" w:customStyle="1" w:styleId="at15tat15ttumblr">
    <w:name w:val="at15t at15t_tumblr"/>
    <w:basedOn w:val="Fuentedeprrafopredeter"/>
    <w:rsid w:val="00D622F4"/>
  </w:style>
  <w:style w:type="character" w:customStyle="1" w:styleId="at15tat15ttwitter">
    <w:name w:val="at15t at15t_twitter"/>
    <w:basedOn w:val="Fuentedeprrafopredeter"/>
    <w:rsid w:val="00D622F4"/>
  </w:style>
  <w:style w:type="character" w:customStyle="1" w:styleId="at15tat15ttypepad">
    <w:name w:val="at15t at15t_typepad"/>
    <w:basedOn w:val="Fuentedeprrafopredeter"/>
    <w:rsid w:val="00D622F4"/>
  </w:style>
  <w:style w:type="character" w:customStyle="1" w:styleId="at15tat15twordpress">
    <w:name w:val="at15t at15t_wordpress"/>
    <w:basedOn w:val="Fuentedeprrafopredeter"/>
    <w:rsid w:val="00D622F4"/>
  </w:style>
  <w:style w:type="character" w:customStyle="1" w:styleId="at15tat15tyahoobkm">
    <w:name w:val="at15t at15t_yahoobkm"/>
    <w:basedOn w:val="Fuentedeprrafopredeter"/>
    <w:rsid w:val="00D622F4"/>
  </w:style>
  <w:style w:type="character" w:customStyle="1" w:styleId="at15tat15tyardbarker">
    <w:name w:val="at15t at15t_yardbarker"/>
    <w:basedOn w:val="Fuentedeprrafopredeter"/>
    <w:rsid w:val="00D622F4"/>
  </w:style>
  <w:style w:type="character" w:customStyle="1" w:styleId="at15tat15tmore">
    <w:name w:val="at15t at15t_more"/>
    <w:basedOn w:val="Fuentedeprrafopredeter"/>
    <w:rsid w:val="00D622F4"/>
  </w:style>
  <w:style w:type="character" w:customStyle="1" w:styleId="Tdc8Car">
    <w:name w:val="Tdc 8 Car"/>
    <w:basedOn w:val="Fuentedeprrafopredeter"/>
    <w:link w:val="Tdc8"/>
    <w:rsid w:val="0092612D"/>
    <w:rPr>
      <w:rFonts w:ascii="Courier New" w:hAnsi="Courier New" w:cs="Courier New"/>
      <w:sz w:val="24"/>
      <w:szCs w:val="24"/>
      <w:lang w:val="en-US" w:eastAsia="es-ES" w:bidi="ar-SA"/>
    </w:rPr>
  </w:style>
  <w:style w:type="paragraph" w:styleId="Textoindependiente2">
    <w:name w:val="Body Text 2"/>
    <w:basedOn w:val="Normal"/>
    <w:rsid w:val="00946BB6"/>
    <w:pPr>
      <w:spacing w:after="120" w:line="480" w:lineRule="auto"/>
    </w:pPr>
  </w:style>
  <w:style w:type="character" w:customStyle="1" w:styleId="CarCar3">
    <w:name w:val="Car Car3"/>
    <w:basedOn w:val="Fuentedeprrafopredeter"/>
    <w:semiHidden/>
    <w:locked/>
    <w:rsid w:val="00EC3646"/>
    <w:rPr>
      <w:rFonts w:ascii="Cambria" w:eastAsia="Calibri" w:hAnsi="Cambria"/>
      <w:bCs/>
      <w:lang w:val="es-ES" w:eastAsia="en-US" w:bidi="ar-SA"/>
    </w:rPr>
  </w:style>
  <w:style w:type="character" w:customStyle="1" w:styleId="CarCar2">
    <w:name w:val=" Car Car2"/>
    <w:basedOn w:val="Fuentedeprrafopredeter"/>
    <w:semiHidden/>
    <w:rsid w:val="00A01EC5"/>
    <w:rPr>
      <w:bCs/>
      <w:lang w:eastAsia="en-US"/>
    </w:rPr>
  </w:style>
  <w:style w:type="paragraph" w:styleId="Textodeglobo">
    <w:name w:val="Balloon Text"/>
    <w:basedOn w:val="Normal"/>
    <w:semiHidden/>
    <w:rsid w:val="00D22F7E"/>
    <w:rPr>
      <w:rFonts w:ascii="Tahoma" w:hAnsi="Tahoma" w:cs="Tahoma"/>
      <w:sz w:val="16"/>
      <w:szCs w:val="16"/>
    </w:rPr>
  </w:style>
  <w:style w:type="character" w:styleId="nfasis">
    <w:name w:val="Emphasis"/>
    <w:basedOn w:val="Fuentedeprrafopredeter"/>
    <w:qFormat/>
    <w:rsid w:val="00163F36"/>
    <w:rPr>
      <w:i/>
      <w:iCs/>
    </w:rPr>
  </w:style>
  <w:style w:type="table" w:styleId="Tablaconcuadrcula">
    <w:name w:val="Table Grid"/>
    <w:basedOn w:val="Tablanormal"/>
    <w:rsid w:val="002250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27155979">
      <w:bodyDiv w:val="1"/>
      <w:marLeft w:val="0"/>
      <w:marRight w:val="0"/>
      <w:marTop w:val="0"/>
      <w:marBottom w:val="0"/>
      <w:divBdr>
        <w:top w:val="none" w:sz="0" w:space="0" w:color="auto"/>
        <w:left w:val="none" w:sz="0" w:space="0" w:color="auto"/>
        <w:bottom w:val="none" w:sz="0" w:space="0" w:color="auto"/>
        <w:right w:val="none" w:sz="0" w:space="0" w:color="auto"/>
      </w:divBdr>
    </w:div>
    <w:div w:id="323357318">
      <w:bodyDiv w:val="1"/>
      <w:marLeft w:val="0"/>
      <w:marRight w:val="0"/>
      <w:marTop w:val="0"/>
      <w:marBottom w:val="0"/>
      <w:divBdr>
        <w:top w:val="none" w:sz="0" w:space="0" w:color="auto"/>
        <w:left w:val="none" w:sz="0" w:space="0" w:color="auto"/>
        <w:bottom w:val="none" w:sz="0" w:space="0" w:color="auto"/>
        <w:right w:val="none" w:sz="0" w:space="0" w:color="auto"/>
      </w:divBdr>
      <w:divsChild>
        <w:div w:id="202064697">
          <w:marLeft w:val="0"/>
          <w:marRight w:val="0"/>
          <w:marTop w:val="0"/>
          <w:marBottom w:val="0"/>
          <w:divBdr>
            <w:top w:val="none" w:sz="0" w:space="0" w:color="auto"/>
            <w:left w:val="none" w:sz="0" w:space="0" w:color="auto"/>
            <w:bottom w:val="none" w:sz="0" w:space="0" w:color="auto"/>
            <w:right w:val="none" w:sz="0" w:space="0" w:color="auto"/>
          </w:divBdr>
          <w:divsChild>
            <w:div w:id="524096458">
              <w:marLeft w:val="0"/>
              <w:marRight w:val="0"/>
              <w:marTop w:val="0"/>
              <w:marBottom w:val="0"/>
              <w:divBdr>
                <w:top w:val="none" w:sz="0" w:space="0" w:color="auto"/>
                <w:left w:val="none" w:sz="0" w:space="0" w:color="auto"/>
                <w:bottom w:val="none" w:sz="0" w:space="0" w:color="auto"/>
                <w:right w:val="none" w:sz="0" w:space="0" w:color="auto"/>
              </w:divBdr>
            </w:div>
            <w:div w:id="988939744">
              <w:marLeft w:val="2400"/>
              <w:marRight w:val="0"/>
              <w:marTop w:val="0"/>
              <w:marBottom w:val="0"/>
              <w:divBdr>
                <w:top w:val="none" w:sz="0" w:space="0" w:color="auto"/>
                <w:left w:val="single" w:sz="6" w:space="0" w:color="CCCCCC"/>
                <w:bottom w:val="none" w:sz="0" w:space="0" w:color="auto"/>
                <w:right w:val="none" w:sz="0" w:space="0" w:color="auto"/>
              </w:divBdr>
              <w:divsChild>
                <w:div w:id="135488226">
                  <w:marLeft w:val="0"/>
                  <w:marRight w:val="0"/>
                  <w:marTop w:val="0"/>
                  <w:marBottom w:val="0"/>
                  <w:divBdr>
                    <w:top w:val="none" w:sz="0" w:space="0" w:color="auto"/>
                    <w:left w:val="none" w:sz="0" w:space="0" w:color="auto"/>
                    <w:bottom w:val="none" w:sz="0" w:space="0" w:color="auto"/>
                    <w:right w:val="none" w:sz="0" w:space="0" w:color="auto"/>
                  </w:divBdr>
                </w:div>
                <w:div w:id="155538407">
                  <w:marLeft w:val="1"/>
                  <w:marRight w:val="1"/>
                  <w:marTop w:val="0"/>
                  <w:marBottom w:val="0"/>
                  <w:divBdr>
                    <w:top w:val="none" w:sz="0" w:space="0" w:color="auto"/>
                    <w:left w:val="none" w:sz="0" w:space="0" w:color="auto"/>
                    <w:bottom w:val="none" w:sz="0" w:space="0" w:color="auto"/>
                    <w:right w:val="none" w:sz="0" w:space="0" w:color="auto"/>
                  </w:divBdr>
                </w:div>
                <w:div w:id="602109425">
                  <w:marLeft w:val="450"/>
                  <w:marRight w:val="450"/>
                  <w:marTop w:val="0"/>
                  <w:marBottom w:val="0"/>
                  <w:divBdr>
                    <w:top w:val="none" w:sz="0" w:space="0" w:color="auto"/>
                    <w:left w:val="none" w:sz="0" w:space="0" w:color="auto"/>
                    <w:bottom w:val="none" w:sz="0" w:space="0" w:color="auto"/>
                    <w:right w:val="none" w:sz="0" w:space="0" w:color="auto"/>
                  </w:divBdr>
                </w:div>
                <w:div w:id="1061712998">
                  <w:marLeft w:val="450"/>
                  <w:marRight w:val="450"/>
                  <w:marTop w:val="0"/>
                  <w:marBottom w:val="0"/>
                  <w:divBdr>
                    <w:top w:val="none" w:sz="0" w:space="0" w:color="auto"/>
                    <w:left w:val="none" w:sz="0" w:space="0" w:color="auto"/>
                    <w:bottom w:val="none" w:sz="0" w:space="0" w:color="auto"/>
                    <w:right w:val="none" w:sz="0" w:space="0" w:color="auto"/>
                  </w:divBdr>
                </w:div>
                <w:div w:id="1913461715">
                  <w:marLeft w:val="450"/>
                  <w:marRight w:val="450"/>
                  <w:marTop w:val="0"/>
                  <w:marBottom w:val="0"/>
                  <w:divBdr>
                    <w:top w:val="none" w:sz="0" w:space="0" w:color="auto"/>
                    <w:left w:val="none" w:sz="0" w:space="0" w:color="auto"/>
                    <w:bottom w:val="none" w:sz="0" w:space="0" w:color="auto"/>
                    <w:right w:val="none" w:sz="0" w:space="0" w:color="auto"/>
                  </w:divBdr>
                </w:div>
              </w:divsChild>
            </w:div>
            <w:div w:id="1071271590">
              <w:marLeft w:val="0"/>
              <w:marRight w:val="0"/>
              <w:marTop w:val="0"/>
              <w:marBottom w:val="0"/>
              <w:divBdr>
                <w:top w:val="single" w:sz="6" w:space="0" w:color="CCCCCC"/>
                <w:left w:val="single" w:sz="6" w:space="0" w:color="CCCCCC"/>
                <w:bottom w:val="single" w:sz="6" w:space="0" w:color="CCCCCC"/>
                <w:right w:val="single" w:sz="6" w:space="0" w:color="CCCCCC"/>
              </w:divBdr>
            </w:div>
            <w:div w:id="1179545905">
              <w:marLeft w:val="0"/>
              <w:marRight w:val="0"/>
              <w:marTop w:val="0"/>
              <w:marBottom w:val="0"/>
              <w:divBdr>
                <w:top w:val="none" w:sz="0" w:space="0" w:color="auto"/>
                <w:left w:val="none" w:sz="0" w:space="0" w:color="auto"/>
                <w:bottom w:val="none" w:sz="0" w:space="0" w:color="auto"/>
                <w:right w:val="none" w:sz="0" w:space="0" w:color="auto"/>
              </w:divBdr>
            </w:div>
            <w:div w:id="1719469995">
              <w:marLeft w:val="0"/>
              <w:marRight w:val="0"/>
              <w:marTop w:val="0"/>
              <w:marBottom w:val="0"/>
              <w:divBdr>
                <w:top w:val="none" w:sz="0" w:space="0" w:color="auto"/>
                <w:left w:val="none" w:sz="0" w:space="0" w:color="auto"/>
                <w:bottom w:val="none" w:sz="0" w:space="0" w:color="auto"/>
                <w:right w:val="none" w:sz="0" w:space="0" w:color="auto"/>
              </w:divBdr>
              <w:divsChild>
                <w:div w:id="127672492">
                  <w:marLeft w:val="0"/>
                  <w:marRight w:val="0"/>
                  <w:marTop w:val="390"/>
                  <w:marBottom w:val="0"/>
                  <w:divBdr>
                    <w:top w:val="single" w:sz="6" w:space="2" w:color="FFFFFF"/>
                    <w:left w:val="single" w:sz="6" w:space="8" w:color="FFFFFF"/>
                    <w:bottom w:val="single" w:sz="6" w:space="0" w:color="FFFFFF"/>
                    <w:right w:val="single" w:sz="6" w:space="0" w:color="FFFFFF"/>
                  </w:divBdr>
                </w:div>
                <w:div w:id="27606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80074">
          <w:marLeft w:val="0"/>
          <w:marRight w:val="0"/>
          <w:marTop w:val="0"/>
          <w:marBottom w:val="0"/>
          <w:divBdr>
            <w:top w:val="none" w:sz="0" w:space="0" w:color="auto"/>
            <w:left w:val="none" w:sz="0" w:space="0" w:color="auto"/>
            <w:bottom w:val="none" w:sz="0" w:space="0" w:color="auto"/>
            <w:right w:val="none" w:sz="0" w:space="0" w:color="auto"/>
          </w:divBdr>
          <w:divsChild>
            <w:div w:id="1597595473">
              <w:marLeft w:val="0"/>
              <w:marRight w:val="0"/>
              <w:marTop w:val="0"/>
              <w:marBottom w:val="0"/>
              <w:divBdr>
                <w:top w:val="none" w:sz="0" w:space="0" w:color="auto"/>
                <w:left w:val="none" w:sz="0" w:space="0" w:color="auto"/>
                <w:bottom w:val="none" w:sz="0" w:space="0" w:color="auto"/>
                <w:right w:val="none" w:sz="0" w:space="0" w:color="auto"/>
              </w:divBdr>
              <w:divsChild>
                <w:div w:id="1500652892">
                  <w:marLeft w:val="-2325"/>
                  <w:marRight w:val="0"/>
                  <w:marTop w:val="0"/>
                  <w:marBottom w:val="0"/>
                  <w:divBdr>
                    <w:top w:val="none" w:sz="0" w:space="0" w:color="auto"/>
                    <w:left w:val="none" w:sz="0" w:space="0" w:color="auto"/>
                    <w:bottom w:val="none" w:sz="0" w:space="0" w:color="auto"/>
                    <w:right w:val="none" w:sz="0" w:space="0" w:color="auto"/>
                  </w:divBdr>
                  <w:divsChild>
                    <w:div w:id="344093569">
                      <w:marLeft w:val="0"/>
                      <w:marRight w:val="0"/>
                      <w:marTop w:val="0"/>
                      <w:marBottom w:val="0"/>
                      <w:divBdr>
                        <w:top w:val="none" w:sz="0" w:space="0" w:color="auto"/>
                        <w:left w:val="none" w:sz="0" w:space="0" w:color="auto"/>
                        <w:bottom w:val="none" w:sz="0" w:space="0" w:color="auto"/>
                        <w:right w:val="none" w:sz="0" w:space="0" w:color="auto"/>
                      </w:divBdr>
                      <w:divsChild>
                        <w:div w:id="1471483702">
                          <w:marLeft w:val="0"/>
                          <w:marRight w:val="0"/>
                          <w:marTop w:val="0"/>
                          <w:marBottom w:val="0"/>
                          <w:divBdr>
                            <w:top w:val="single" w:sz="6" w:space="0" w:color="CCCCCC"/>
                            <w:left w:val="single" w:sz="6" w:space="0" w:color="CCCCCC"/>
                            <w:bottom w:val="single" w:sz="2" w:space="0" w:color="CCCCCC"/>
                            <w:right w:val="single" w:sz="6" w:space="0" w:color="CCCCCC"/>
                          </w:divBdr>
                          <w:divsChild>
                            <w:div w:id="702511188">
                              <w:marLeft w:val="0"/>
                              <w:marRight w:val="0"/>
                              <w:marTop w:val="0"/>
                              <w:marBottom w:val="0"/>
                              <w:divBdr>
                                <w:top w:val="none" w:sz="0" w:space="0" w:color="auto"/>
                                <w:left w:val="none" w:sz="0" w:space="0" w:color="auto"/>
                                <w:bottom w:val="none" w:sz="0" w:space="0" w:color="auto"/>
                                <w:right w:val="single" w:sz="6" w:space="0" w:color="CCCCCC"/>
                              </w:divBdr>
                              <w:divsChild>
                                <w:div w:id="67575992">
                                  <w:marLeft w:val="0"/>
                                  <w:marRight w:val="0"/>
                                  <w:marTop w:val="0"/>
                                  <w:marBottom w:val="0"/>
                                  <w:divBdr>
                                    <w:top w:val="none" w:sz="0" w:space="0" w:color="auto"/>
                                    <w:left w:val="none" w:sz="0" w:space="0" w:color="auto"/>
                                    <w:bottom w:val="none" w:sz="0" w:space="0" w:color="auto"/>
                                    <w:right w:val="none" w:sz="0" w:space="0" w:color="auto"/>
                                  </w:divBdr>
                                </w:div>
                                <w:div w:id="1046641285">
                                  <w:marLeft w:val="0"/>
                                  <w:marRight w:val="0"/>
                                  <w:marTop w:val="0"/>
                                  <w:marBottom w:val="0"/>
                                  <w:divBdr>
                                    <w:top w:val="none" w:sz="0" w:space="0" w:color="auto"/>
                                    <w:left w:val="none" w:sz="0" w:space="0" w:color="auto"/>
                                    <w:bottom w:val="none" w:sz="0" w:space="0" w:color="auto"/>
                                    <w:right w:val="none" w:sz="0" w:space="0" w:color="auto"/>
                                  </w:divBdr>
                                  <w:divsChild>
                                    <w:div w:id="11424400">
                                      <w:marLeft w:val="0"/>
                                      <w:marRight w:val="1020"/>
                                      <w:marTop w:val="0"/>
                                      <w:marBottom w:val="0"/>
                                      <w:divBdr>
                                        <w:top w:val="none" w:sz="0" w:space="0" w:color="auto"/>
                                        <w:left w:val="none" w:sz="0" w:space="0" w:color="auto"/>
                                        <w:bottom w:val="none" w:sz="0" w:space="0" w:color="auto"/>
                                        <w:right w:val="none" w:sz="0" w:space="0" w:color="auto"/>
                                      </w:divBdr>
                                    </w:div>
                                    <w:div w:id="269506374">
                                      <w:marLeft w:val="0"/>
                                      <w:marRight w:val="0"/>
                                      <w:marTop w:val="0"/>
                                      <w:marBottom w:val="0"/>
                                      <w:divBdr>
                                        <w:top w:val="none" w:sz="0" w:space="0" w:color="auto"/>
                                        <w:left w:val="none" w:sz="0" w:space="0" w:color="auto"/>
                                        <w:bottom w:val="none" w:sz="0" w:space="0" w:color="auto"/>
                                        <w:right w:val="none" w:sz="0" w:space="0" w:color="auto"/>
                                      </w:divBdr>
                                    </w:div>
                                    <w:div w:id="270819685">
                                      <w:marLeft w:val="0"/>
                                      <w:marRight w:val="0"/>
                                      <w:marTop w:val="0"/>
                                      <w:marBottom w:val="0"/>
                                      <w:divBdr>
                                        <w:top w:val="none" w:sz="0" w:space="0" w:color="auto"/>
                                        <w:left w:val="none" w:sz="0" w:space="0" w:color="auto"/>
                                        <w:bottom w:val="none" w:sz="0" w:space="0" w:color="auto"/>
                                        <w:right w:val="none" w:sz="0" w:space="0" w:color="auto"/>
                                      </w:divBdr>
                                    </w:div>
                                    <w:div w:id="347757422">
                                      <w:marLeft w:val="0"/>
                                      <w:marRight w:val="0"/>
                                      <w:marTop w:val="0"/>
                                      <w:marBottom w:val="0"/>
                                      <w:divBdr>
                                        <w:top w:val="none" w:sz="0" w:space="0" w:color="auto"/>
                                        <w:left w:val="none" w:sz="0" w:space="0" w:color="auto"/>
                                        <w:bottom w:val="none" w:sz="0" w:space="0" w:color="auto"/>
                                        <w:right w:val="none" w:sz="0" w:space="0" w:color="auto"/>
                                      </w:divBdr>
                                    </w:div>
                                    <w:div w:id="473258104">
                                      <w:marLeft w:val="0"/>
                                      <w:marRight w:val="1020"/>
                                      <w:marTop w:val="0"/>
                                      <w:marBottom w:val="0"/>
                                      <w:divBdr>
                                        <w:top w:val="none" w:sz="0" w:space="0" w:color="auto"/>
                                        <w:left w:val="none" w:sz="0" w:space="0" w:color="auto"/>
                                        <w:bottom w:val="none" w:sz="0" w:space="0" w:color="auto"/>
                                        <w:right w:val="none" w:sz="0" w:space="0" w:color="auto"/>
                                      </w:divBdr>
                                    </w:div>
                                    <w:div w:id="1122192404">
                                      <w:marLeft w:val="0"/>
                                      <w:marRight w:val="0"/>
                                      <w:marTop w:val="0"/>
                                      <w:marBottom w:val="0"/>
                                      <w:divBdr>
                                        <w:top w:val="none" w:sz="0" w:space="0" w:color="auto"/>
                                        <w:left w:val="none" w:sz="0" w:space="0" w:color="auto"/>
                                        <w:bottom w:val="none" w:sz="0" w:space="0" w:color="auto"/>
                                        <w:right w:val="none" w:sz="0" w:space="0" w:color="auto"/>
                                      </w:divBdr>
                                    </w:div>
                                    <w:div w:id="1176074672">
                                      <w:marLeft w:val="0"/>
                                      <w:marRight w:val="1020"/>
                                      <w:marTop w:val="0"/>
                                      <w:marBottom w:val="0"/>
                                      <w:divBdr>
                                        <w:top w:val="none" w:sz="0" w:space="0" w:color="auto"/>
                                        <w:left w:val="none" w:sz="0" w:space="0" w:color="auto"/>
                                        <w:bottom w:val="none" w:sz="0" w:space="0" w:color="auto"/>
                                        <w:right w:val="none" w:sz="0" w:space="0" w:color="auto"/>
                                      </w:divBdr>
                                    </w:div>
                                    <w:div w:id="1261793488">
                                      <w:marLeft w:val="0"/>
                                      <w:marRight w:val="1020"/>
                                      <w:marTop w:val="0"/>
                                      <w:marBottom w:val="0"/>
                                      <w:divBdr>
                                        <w:top w:val="none" w:sz="0" w:space="0" w:color="auto"/>
                                        <w:left w:val="none" w:sz="0" w:space="0" w:color="auto"/>
                                        <w:bottom w:val="none" w:sz="0" w:space="0" w:color="auto"/>
                                        <w:right w:val="none" w:sz="0" w:space="0" w:color="auto"/>
                                      </w:divBdr>
                                    </w:div>
                                    <w:div w:id="2065180248">
                                      <w:marLeft w:val="0"/>
                                      <w:marRight w:val="0"/>
                                      <w:marTop w:val="0"/>
                                      <w:marBottom w:val="0"/>
                                      <w:divBdr>
                                        <w:top w:val="none" w:sz="0" w:space="0" w:color="auto"/>
                                        <w:left w:val="none" w:sz="0" w:space="0" w:color="auto"/>
                                        <w:bottom w:val="none" w:sz="0" w:space="0" w:color="auto"/>
                                        <w:right w:val="none" w:sz="0" w:space="0" w:color="auto"/>
                                      </w:divBdr>
                                    </w:div>
                                    <w:div w:id="2128498138">
                                      <w:marLeft w:val="0"/>
                                      <w:marRight w:val="1020"/>
                                      <w:marTop w:val="0"/>
                                      <w:marBottom w:val="0"/>
                                      <w:divBdr>
                                        <w:top w:val="none" w:sz="0" w:space="0" w:color="auto"/>
                                        <w:left w:val="none" w:sz="0" w:space="0" w:color="auto"/>
                                        <w:bottom w:val="none" w:sz="0" w:space="0" w:color="auto"/>
                                        <w:right w:val="none" w:sz="0" w:space="0" w:color="auto"/>
                                      </w:divBdr>
                                    </w:div>
                                  </w:divsChild>
                                </w:div>
                                <w:div w:id="1382365133">
                                  <w:marLeft w:val="0"/>
                                  <w:marRight w:val="0"/>
                                  <w:marTop w:val="0"/>
                                  <w:marBottom w:val="0"/>
                                  <w:divBdr>
                                    <w:top w:val="none" w:sz="0" w:space="0" w:color="auto"/>
                                    <w:left w:val="none" w:sz="0" w:space="0" w:color="auto"/>
                                    <w:bottom w:val="none" w:sz="0" w:space="0" w:color="auto"/>
                                    <w:right w:val="none" w:sz="0" w:space="0" w:color="auto"/>
                                  </w:divBdr>
                                  <w:divsChild>
                                    <w:div w:id="567688589">
                                      <w:marLeft w:val="0"/>
                                      <w:marRight w:val="0"/>
                                      <w:marTop w:val="0"/>
                                      <w:marBottom w:val="0"/>
                                      <w:divBdr>
                                        <w:top w:val="none" w:sz="0" w:space="0" w:color="auto"/>
                                        <w:left w:val="none" w:sz="0" w:space="0" w:color="auto"/>
                                        <w:bottom w:val="none" w:sz="0" w:space="0" w:color="auto"/>
                                        <w:right w:val="none" w:sz="0" w:space="0" w:color="auto"/>
                                      </w:divBdr>
                                      <w:divsChild>
                                        <w:div w:id="14353487">
                                          <w:marLeft w:val="0"/>
                                          <w:marRight w:val="30"/>
                                          <w:marTop w:val="0"/>
                                          <w:marBottom w:val="0"/>
                                          <w:divBdr>
                                            <w:top w:val="single" w:sz="6" w:space="3" w:color="FFFFFF"/>
                                            <w:left w:val="single" w:sz="6" w:space="3" w:color="FFFFFF"/>
                                            <w:bottom w:val="single" w:sz="6" w:space="3" w:color="FFFFFF"/>
                                            <w:right w:val="single" w:sz="6" w:space="3" w:color="FFFFFF"/>
                                          </w:divBdr>
                                        </w:div>
                                        <w:div w:id="56127246">
                                          <w:marLeft w:val="0"/>
                                          <w:marRight w:val="30"/>
                                          <w:marTop w:val="0"/>
                                          <w:marBottom w:val="0"/>
                                          <w:divBdr>
                                            <w:top w:val="single" w:sz="6" w:space="3" w:color="FFFFFF"/>
                                            <w:left w:val="single" w:sz="6" w:space="3" w:color="FFFFFF"/>
                                            <w:bottom w:val="single" w:sz="6" w:space="3" w:color="FFFFFF"/>
                                            <w:right w:val="single" w:sz="6" w:space="3" w:color="FFFFFF"/>
                                          </w:divBdr>
                                        </w:div>
                                        <w:div w:id="57411053">
                                          <w:marLeft w:val="0"/>
                                          <w:marRight w:val="30"/>
                                          <w:marTop w:val="0"/>
                                          <w:marBottom w:val="0"/>
                                          <w:divBdr>
                                            <w:top w:val="single" w:sz="6" w:space="3" w:color="FFFFFF"/>
                                            <w:left w:val="single" w:sz="6" w:space="3" w:color="FFFFFF"/>
                                            <w:bottom w:val="single" w:sz="6" w:space="3" w:color="FFFFFF"/>
                                            <w:right w:val="single" w:sz="6" w:space="3" w:color="FFFFFF"/>
                                          </w:divBdr>
                                        </w:div>
                                        <w:div w:id="144317299">
                                          <w:marLeft w:val="0"/>
                                          <w:marRight w:val="30"/>
                                          <w:marTop w:val="0"/>
                                          <w:marBottom w:val="0"/>
                                          <w:divBdr>
                                            <w:top w:val="single" w:sz="6" w:space="3" w:color="FFFFFF"/>
                                            <w:left w:val="single" w:sz="6" w:space="3" w:color="FFFFFF"/>
                                            <w:bottom w:val="single" w:sz="6" w:space="3" w:color="FFFFFF"/>
                                            <w:right w:val="single" w:sz="6" w:space="3" w:color="FFFFFF"/>
                                          </w:divBdr>
                                        </w:div>
                                        <w:div w:id="217519564">
                                          <w:marLeft w:val="0"/>
                                          <w:marRight w:val="30"/>
                                          <w:marTop w:val="0"/>
                                          <w:marBottom w:val="0"/>
                                          <w:divBdr>
                                            <w:top w:val="single" w:sz="6" w:space="3" w:color="FFFFFF"/>
                                            <w:left w:val="single" w:sz="6" w:space="3" w:color="FFFFFF"/>
                                            <w:bottom w:val="single" w:sz="6" w:space="3" w:color="FFFFFF"/>
                                            <w:right w:val="single" w:sz="6" w:space="3" w:color="FFFFFF"/>
                                          </w:divBdr>
                                        </w:div>
                                        <w:div w:id="292947585">
                                          <w:marLeft w:val="0"/>
                                          <w:marRight w:val="30"/>
                                          <w:marTop w:val="0"/>
                                          <w:marBottom w:val="0"/>
                                          <w:divBdr>
                                            <w:top w:val="single" w:sz="6" w:space="3" w:color="FFFFFF"/>
                                            <w:left w:val="single" w:sz="6" w:space="3" w:color="FFFFFF"/>
                                            <w:bottom w:val="single" w:sz="6" w:space="3" w:color="FFFFFF"/>
                                            <w:right w:val="single" w:sz="6" w:space="3" w:color="FFFFFF"/>
                                          </w:divBdr>
                                        </w:div>
                                        <w:div w:id="307786368">
                                          <w:marLeft w:val="0"/>
                                          <w:marRight w:val="30"/>
                                          <w:marTop w:val="0"/>
                                          <w:marBottom w:val="0"/>
                                          <w:divBdr>
                                            <w:top w:val="single" w:sz="6" w:space="3" w:color="FFFFFF"/>
                                            <w:left w:val="single" w:sz="6" w:space="3" w:color="FFFFFF"/>
                                            <w:bottom w:val="single" w:sz="6" w:space="3" w:color="FFFFFF"/>
                                            <w:right w:val="single" w:sz="6" w:space="3" w:color="FFFFFF"/>
                                          </w:divBdr>
                                        </w:div>
                                        <w:div w:id="322588829">
                                          <w:marLeft w:val="0"/>
                                          <w:marRight w:val="30"/>
                                          <w:marTop w:val="0"/>
                                          <w:marBottom w:val="0"/>
                                          <w:divBdr>
                                            <w:top w:val="single" w:sz="6" w:space="3" w:color="FFFFFF"/>
                                            <w:left w:val="single" w:sz="6" w:space="3" w:color="FFFFFF"/>
                                            <w:bottom w:val="single" w:sz="6" w:space="3" w:color="FFFFFF"/>
                                            <w:right w:val="single" w:sz="6" w:space="3" w:color="FFFFFF"/>
                                          </w:divBdr>
                                        </w:div>
                                        <w:div w:id="390084698">
                                          <w:marLeft w:val="0"/>
                                          <w:marRight w:val="30"/>
                                          <w:marTop w:val="0"/>
                                          <w:marBottom w:val="0"/>
                                          <w:divBdr>
                                            <w:top w:val="single" w:sz="6" w:space="3" w:color="FFFFFF"/>
                                            <w:left w:val="single" w:sz="6" w:space="3" w:color="FFFFFF"/>
                                            <w:bottom w:val="single" w:sz="6" w:space="3" w:color="FFFFFF"/>
                                            <w:right w:val="single" w:sz="6" w:space="3" w:color="FFFFFF"/>
                                          </w:divBdr>
                                        </w:div>
                                        <w:div w:id="414672333">
                                          <w:marLeft w:val="0"/>
                                          <w:marRight w:val="30"/>
                                          <w:marTop w:val="0"/>
                                          <w:marBottom w:val="0"/>
                                          <w:divBdr>
                                            <w:top w:val="single" w:sz="6" w:space="3" w:color="FFFFFF"/>
                                            <w:left w:val="single" w:sz="6" w:space="3" w:color="FFFFFF"/>
                                            <w:bottom w:val="single" w:sz="6" w:space="3" w:color="FFFFFF"/>
                                            <w:right w:val="single" w:sz="6" w:space="3" w:color="FFFFFF"/>
                                          </w:divBdr>
                                        </w:div>
                                        <w:div w:id="437068760">
                                          <w:marLeft w:val="0"/>
                                          <w:marRight w:val="30"/>
                                          <w:marTop w:val="0"/>
                                          <w:marBottom w:val="0"/>
                                          <w:divBdr>
                                            <w:top w:val="single" w:sz="6" w:space="3" w:color="FFFFFF"/>
                                            <w:left w:val="single" w:sz="6" w:space="3" w:color="FFFFFF"/>
                                            <w:bottom w:val="single" w:sz="6" w:space="3" w:color="FFFFFF"/>
                                            <w:right w:val="single" w:sz="6" w:space="3" w:color="FFFFFF"/>
                                          </w:divBdr>
                                        </w:div>
                                        <w:div w:id="444544506">
                                          <w:marLeft w:val="0"/>
                                          <w:marRight w:val="30"/>
                                          <w:marTop w:val="0"/>
                                          <w:marBottom w:val="0"/>
                                          <w:divBdr>
                                            <w:top w:val="single" w:sz="6" w:space="3" w:color="FFFFFF"/>
                                            <w:left w:val="single" w:sz="6" w:space="3" w:color="FFFFFF"/>
                                            <w:bottom w:val="single" w:sz="6" w:space="3" w:color="FFFFFF"/>
                                            <w:right w:val="single" w:sz="6" w:space="3" w:color="FFFFFF"/>
                                          </w:divBdr>
                                        </w:div>
                                        <w:div w:id="452944288">
                                          <w:marLeft w:val="0"/>
                                          <w:marRight w:val="30"/>
                                          <w:marTop w:val="0"/>
                                          <w:marBottom w:val="0"/>
                                          <w:divBdr>
                                            <w:top w:val="single" w:sz="6" w:space="3" w:color="FFFFFF"/>
                                            <w:left w:val="single" w:sz="6" w:space="3" w:color="FFFFFF"/>
                                            <w:bottom w:val="single" w:sz="6" w:space="3" w:color="FFFFFF"/>
                                            <w:right w:val="single" w:sz="6" w:space="3" w:color="FFFFFF"/>
                                          </w:divBdr>
                                        </w:div>
                                        <w:div w:id="475420107">
                                          <w:marLeft w:val="0"/>
                                          <w:marRight w:val="30"/>
                                          <w:marTop w:val="0"/>
                                          <w:marBottom w:val="0"/>
                                          <w:divBdr>
                                            <w:top w:val="single" w:sz="6" w:space="3" w:color="FFFFFF"/>
                                            <w:left w:val="single" w:sz="6" w:space="3" w:color="FFFFFF"/>
                                            <w:bottom w:val="single" w:sz="6" w:space="3" w:color="FFFFFF"/>
                                            <w:right w:val="single" w:sz="6" w:space="3" w:color="FFFFFF"/>
                                          </w:divBdr>
                                        </w:div>
                                        <w:div w:id="587690227">
                                          <w:marLeft w:val="0"/>
                                          <w:marRight w:val="30"/>
                                          <w:marTop w:val="0"/>
                                          <w:marBottom w:val="0"/>
                                          <w:divBdr>
                                            <w:top w:val="single" w:sz="6" w:space="3" w:color="FFFFFF"/>
                                            <w:left w:val="single" w:sz="6" w:space="3" w:color="FFFFFF"/>
                                            <w:bottom w:val="single" w:sz="6" w:space="3" w:color="FFFFFF"/>
                                            <w:right w:val="single" w:sz="6" w:space="3" w:color="FFFFFF"/>
                                          </w:divBdr>
                                        </w:div>
                                        <w:div w:id="600142515">
                                          <w:marLeft w:val="0"/>
                                          <w:marRight w:val="30"/>
                                          <w:marTop w:val="0"/>
                                          <w:marBottom w:val="0"/>
                                          <w:divBdr>
                                            <w:top w:val="single" w:sz="6" w:space="3" w:color="FFFFFF"/>
                                            <w:left w:val="single" w:sz="6" w:space="3" w:color="FFFFFF"/>
                                            <w:bottom w:val="single" w:sz="6" w:space="3" w:color="FFFFFF"/>
                                            <w:right w:val="single" w:sz="6" w:space="3" w:color="FFFFFF"/>
                                          </w:divBdr>
                                        </w:div>
                                        <w:div w:id="622997398">
                                          <w:marLeft w:val="0"/>
                                          <w:marRight w:val="30"/>
                                          <w:marTop w:val="0"/>
                                          <w:marBottom w:val="0"/>
                                          <w:divBdr>
                                            <w:top w:val="single" w:sz="6" w:space="3" w:color="FFFFFF"/>
                                            <w:left w:val="single" w:sz="6" w:space="3" w:color="FFFFFF"/>
                                            <w:bottom w:val="single" w:sz="6" w:space="3" w:color="FFFFFF"/>
                                            <w:right w:val="single" w:sz="6" w:space="3" w:color="FFFFFF"/>
                                          </w:divBdr>
                                        </w:div>
                                        <w:div w:id="648437524">
                                          <w:marLeft w:val="0"/>
                                          <w:marRight w:val="30"/>
                                          <w:marTop w:val="0"/>
                                          <w:marBottom w:val="0"/>
                                          <w:divBdr>
                                            <w:top w:val="single" w:sz="6" w:space="3" w:color="FFFFFF"/>
                                            <w:left w:val="single" w:sz="6" w:space="3" w:color="FFFFFF"/>
                                            <w:bottom w:val="single" w:sz="6" w:space="3" w:color="FFFFFF"/>
                                            <w:right w:val="single" w:sz="6" w:space="3" w:color="FFFFFF"/>
                                          </w:divBdr>
                                        </w:div>
                                        <w:div w:id="678043933">
                                          <w:marLeft w:val="0"/>
                                          <w:marRight w:val="30"/>
                                          <w:marTop w:val="0"/>
                                          <w:marBottom w:val="0"/>
                                          <w:divBdr>
                                            <w:top w:val="single" w:sz="6" w:space="3" w:color="FFFFFF"/>
                                            <w:left w:val="single" w:sz="6" w:space="3" w:color="FFFFFF"/>
                                            <w:bottom w:val="single" w:sz="6" w:space="3" w:color="FFFFFF"/>
                                            <w:right w:val="single" w:sz="6" w:space="3" w:color="FFFFFF"/>
                                          </w:divBdr>
                                        </w:div>
                                        <w:div w:id="772671034">
                                          <w:marLeft w:val="0"/>
                                          <w:marRight w:val="30"/>
                                          <w:marTop w:val="0"/>
                                          <w:marBottom w:val="0"/>
                                          <w:divBdr>
                                            <w:top w:val="single" w:sz="6" w:space="3" w:color="FFFFFF"/>
                                            <w:left w:val="single" w:sz="6" w:space="3" w:color="FFFFFF"/>
                                            <w:bottom w:val="single" w:sz="6" w:space="3" w:color="FFFFFF"/>
                                            <w:right w:val="single" w:sz="6" w:space="3" w:color="FFFFFF"/>
                                          </w:divBdr>
                                        </w:div>
                                        <w:div w:id="813638262">
                                          <w:marLeft w:val="0"/>
                                          <w:marRight w:val="30"/>
                                          <w:marTop w:val="0"/>
                                          <w:marBottom w:val="0"/>
                                          <w:divBdr>
                                            <w:top w:val="single" w:sz="6" w:space="3" w:color="FFFFFF"/>
                                            <w:left w:val="single" w:sz="6" w:space="3" w:color="FFFFFF"/>
                                            <w:bottom w:val="single" w:sz="6" w:space="3" w:color="FFFFFF"/>
                                            <w:right w:val="single" w:sz="6" w:space="3" w:color="FFFFFF"/>
                                          </w:divBdr>
                                        </w:div>
                                        <w:div w:id="869684179">
                                          <w:marLeft w:val="0"/>
                                          <w:marRight w:val="30"/>
                                          <w:marTop w:val="0"/>
                                          <w:marBottom w:val="0"/>
                                          <w:divBdr>
                                            <w:top w:val="single" w:sz="6" w:space="3" w:color="FFFFFF"/>
                                            <w:left w:val="single" w:sz="6" w:space="3" w:color="FFFFFF"/>
                                            <w:bottom w:val="single" w:sz="6" w:space="3" w:color="FFFFFF"/>
                                            <w:right w:val="single" w:sz="6" w:space="3" w:color="FFFFFF"/>
                                          </w:divBdr>
                                        </w:div>
                                        <w:div w:id="912855417">
                                          <w:marLeft w:val="0"/>
                                          <w:marRight w:val="30"/>
                                          <w:marTop w:val="0"/>
                                          <w:marBottom w:val="0"/>
                                          <w:divBdr>
                                            <w:top w:val="single" w:sz="6" w:space="3" w:color="FFFFFF"/>
                                            <w:left w:val="single" w:sz="6" w:space="3" w:color="FFFFFF"/>
                                            <w:bottom w:val="single" w:sz="6" w:space="3" w:color="FFFFFF"/>
                                            <w:right w:val="single" w:sz="6" w:space="3" w:color="FFFFFF"/>
                                          </w:divBdr>
                                        </w:div>
                                        <w:div w:id="972751105">
                                          <w:marLeft w:val="0"/>
                                          <w:marRight w:val="30"/>
                                          <w:marTop w:val="0"/>
                                          <w:marBottom w:val="0"/>
                                          <w:divBdr>
                                            <w:top w:val="single" w:sz="6" w:space="3" w:color="FFFFFF"/>
                                            <w:left w:val="single" w:sz="6" w:space="3" w:color="FFFFFF"/>
                                            <w:bottom w:val="single" w:sz="6" w:space="3" w:color="FFFFFF"/>
                                            <w:right w:val="single" w:sz="6" w:space="3" w:color="FFFFFF"/>
                                          </w:divBdr>
                                        </w:div>
                                        <w:div w:id="1058745568">
                                          <w:marLeft w:val="0"/>
                                          <w:marRight w:val="30"/>
                                          <w:marTop w:val="0"/>
                                          <w:marBottom w:val="0"/>
                                          <w:divBdr>
                                            <w:top w:val="single" w:sz="6" w:space="3" w:color="FFFFFF"/>
                                            <w:left w:val="single" w:sz="6" w:space="3" w:color="FFFFFF"/>
                                            <w:bottom w:val="single" w:sz="6" w:space="3" w:color="FFFFFF"/>
                                            <w:right w:val="single" w:sz="6" w:space="3" w:color="FFFFFF"/>
                                          </w:divBdr>
                                        </w:div>
                                        <w:div w:id="1080833047">
                                          <w:marLeft w:val="0"/>
                                          <w:marRight w:val="30"/>
                                          <w:marTop w:val="0"/>
                                          <w:marBottom w:val="0"/>
                                          <w:divBdr>
                                            <w:top w:val="single" w:sz="6" w:space="3" w:color="FFFFFF"/>
                                            <w:left w:val="single" w:sz="6" w:space="3" w:color="FFFFFF"/>
                                            <w:bottom w:val="single" w:sz="6" w:space="3" w:color="FFFFFF"/>
                                            <w:right w:val="single" w:sz="6" w:space="3" w:color="FFFFFF"/>
                                          </w:divBdr>
                                        </w:div>
                                        <w:div w:id="1100949173">
                                          <w:marLeft w:val="0"/>
                                          <w:marRight w:val="30"/>
                                          <w:marTop w:val="0"/>
                                          <w:marBottom w:val="0"/>
                                          <w:divBdr>
                                            <w:top w:val="single" w:sz="6" w:space="3" w:color="FFFFFF"/>
                                            <w:left w:val="single" w:sz="6" w:space="3" w:color="FFFFFF"/>
                                            <w:bottom w:val="single" w:sz="6" w:space="3" w:color="FFFFFF"/>
                                            <w:right w:val="single" w:sz="6" w:space="3" w:color="FFFFFF"/>
                                          </w:divBdr>
                                        </w:div>
                                        <w:div w:id="1175654712">
                                          <w:marLeft w:val="0"/>
                                          <w:marRight w:val="30"/>
                                          <w:marTop w:val="0"/>
                                          <w:marBottom w:val="0"/>
                                          <w:divBdr>
                                            <w:top w:val="single" w:sz="6" w:space="3" w:color="FFFFFF"/>
                                            <w:left w:val="single" w:sz="6" w:space="3" w:color="FFFFFF"/>
                                            <w:bottom w:val="single" w:sz="6" w:space="3" w:color="FFFFFF"/>
                                            <w:right w:val="single" w:sz="6" w:space="3" w:color="FFFFFF"/>
                                          </w:divBdr>
                                        </w:div>
                                        <w:div w:id="1190339497">
                                          <w:marLeft w:val="0"/>
                                          <w:marRight w:val="30"/>
                                          <w:marTop w:val="0"/>
                                          <w:marBottom w:val="0"/>
                                          <w:divBdr>
                                            <w:top w:val="single" w:sz="6" w:space="3" w:color="FFFFFF"/>
                                            <w:left w:val="single" w:sz="6" w:space="3" w:color="FFFFFF"/>
                                            <w:bottom w:val="single" w:sz="6" w:space="3" w:color="FFFFFF"/>
                                            <w:right w:val="single" w:sz="6" w:space="3" w:color="FFFFFF"/>
                                          </w:divBdr>
                                        </w:div>
                                        <w:div w:id="1206991270">
                                          <w:marLeft w:val="0"/>
                                          <w:marRight w:val="30"/>
                                          <w:marTop w:val="0"/>
                                          <w:marBottom w:val="0"/>
                                          <w:divBdr>
                                            <w:top w:val="single" w:sz="6" w:space="3" w:color="FFFFFF"/>
                                            <w:left w:val="single" w:sz="6" w:space="3" w:color="FFFFFF"/>
                                            <w:bottom w:val="single" w:sz="6" w:space="3" w:color="FFFFFF"/>
                                            <w:right w:val="single" w:sz="6" w:space="3" w:color="FFFFFF"/>
                                          </w:divBdr>
                                        </w:div>
                                        <w:div w:id="1207252126">
                                          <w:marLeft w:val="0"/>
                                          <w:marRight w:val="30"/>
                                          <w:marTop w:val="0"/>
                                          <w:marBottom w:val="0"/>
                                          <w:divBdr>
                                            <w:top w:val="single" w:sz="6" w:space="3" w:color="FFFFFF"/>
                                            <w:left w:val="single" w:sz="6" w:space="3" w:color="FFFFFF"/>
                                            <w:bottom w:val="single" w:sz="6" w:space="3" w:color="FFFFFF"/>
                                            <w:right w:val="single" w:sz="6" w:space="3" w:color="FFFFFF"/>
                                          </w:divBdr>
                                        </w:div>
                                        <w:div w:id="1215580875">
                                          <w:marLeft w:val="0"/>
                                          <w:marRight w:val="30"/>
                                          <w:marTop w:val="0"/>
                                          <w:marBottom w:val="0"/>
                                          <w:divBdr>
                                            <w:top w:val="single" w:sz="6" w:space="3" w:color="FFFFFF"/>
                                            <w:left w:val="single" w:sz="6" w:space="3" w:color="FFFFFF"/>
                                            <w:bottom w:val="single" w:sz="6" w:space="3" w:color="FFFFFF"/>
                                            <w:right w:val="single" w:sz="6" w:space="3" w:color="FFFFFF"/>
                                          </w:divBdr>
                                        </w:div>
                                        <w:div w:id="1258712054">
                                          <w:marLeft w:val="0"/>
                                          <w:marRight w:val="30"/>
                                          <w:marTop w:val="0"/>
                                          <w:marBottom w:val="0"/>
                                          <w:divBdr>
                                            <w:top w:val="single" w:sz="6" w:space="3" w:color="FFFFFF"/>
                                            <w:left w:val="single" w:sz="6" w:space="3" w:color="FFFFFF"/>
                                            <w:bottom w:val="single" w:sz="6" w:space="3" w:color="FFFFFF"/>
                                            <w:right w:val="single" w:sz="6" w:space="3" w:color="FFFFFF"/>
                                          </w:divBdr>
                                        </w:div>
                                        <w:div w:id="1265650608">
                                          <w:marLeft w:val="0"/>
                                          <w:marRight w:val="30"/>
                                          <w:marTop w:val="0"/>
                                          <w:marBottom w:val="0"/>
                                          <w:divBdr>
                                            <w:top w:val="single" w:sz="6" w:space="3" w:color="FFFFFF"/>
                                            <w:left w:val="single" w:sz="6" w:space="3" w:color="FFFFFF"/>
                                            <w:bottom w:val="single" w:sz="6" w:space="3" w:color="FFFFFF"/>
                                            <w:right w:val="single" w:sz="6" w:space="3" w:color="FFFFFF"/>
                                          </w:divBdr>
                                        </w:div>
                                        <w:div w:id="1352294411">
                                          <w:marLeft w:val="0"/>
                                          <w:marRight w:val="30"/>
                                          <w:marTop w:val="0"/>
                                          <w:marBottom w:val="0"/>
                                          <w:divBdr>
                                            <w:top w:val="single" w:sz="6" w:space="3" w:color="FFFFFF"/>
                                            <w:left w:val="single" w:sz="6" w:space="3" w:color="FFFFFF"/>
                                            <w:bottom w:val="single" w:sz="6" w:space="3" w:color="FFFFFF"/>
                                            <w:right w:val="single" w:sz="6" w:space="3" w:color="FFFFFF"/>
                                          </w:divBdr>
                                        </w:div>
                                        <w:div w:id="1434862322">
                                          <w:marLeft w:val="0"/>
                                          <w:marRight w:val="30"/>
                                          <w:marTop w:val="0"/>
                                          <w:marBottom w:val="0"/>
                                          <w:divBdr>
                                            <w:top w:val="single" w:sz="6" w:space="3" w:color="FFFFFF"/>
                                            <w:left w:val="single" w:sz="6" w:space="3" w:color="FFFFFF"/>
                                            <w:bottom w:val="single" w:sz="6" w:space="3" w:color="FFFFFF"/>
                                            <w:right w:val="single" w:sz="6" w:space="3" w:color="FFFFFF"/>
                                          </w:divBdr>
                                        </w:div>
                                        <w:div w:id="1468233577">
                                          <w:marLeft w:val="0"/>
                                          <w:marRight w:val="30"/>
                                          <w:marTop w:val="0"/>
                                          <w:marBottom w:val="0"/>
                                          <w:divBdr>
                                            <w:top w:val="single" w:sz="6" w:space="3" w:color="FFFFFF"/>
                                            <w:left w:val="single" w:sz="6" w:space="3" w:color="FFFFFF"/>
                                            <w:bottom w:val="single" w:sz="6" w:space="3" w:color="FFFFFF"/>
                                            <w:right w:val="single" w:sz="6" w:space="3" w:color="FFFFFF"/>
                                          </w:divBdr>
                                        </w:div>
                                        <w:div w:id="1579561316">
                                          <w:marLeft w:val="0"/>
                                          <w:marRight w:val="30"/>
                                          <w:marTop w:val="0"/>
                                          <w:marBottom w:val="0"/>
                                          <w:divBdr>
                                            <w:top w:val="single" w:sz="6" w:space="3" w:color="FFFFFF"/>
                                            <w:left w:val="single" w:sz="6" w:space="3" w:color="FFFFFF"/>
                                            <w:bottom w:val="single" w:sz="6" w:space="3" w:color="FFFFFF"/>
                                            <w:right w:val="single" w:sz="6" w:space="3" w:color="FFFFFF"/>
                                          </w:divBdr>
                                        </w:div>
                                        <w:div w:id="1596865574">
                                          <w:marLeft w:val="0"/>
                                          <w:marRight w:val="30"/>
                                          <w:marTop w:val="0"/>
                                          <w:marBottom w:val="0"/>
                                          <w:divBdr>
                                            <w:top w:val="single" w:sz="6" w:space="3" w:color="FFFFFF"/>
                                            <w:left w:val="single" w:sz="6" w:space="3" w:color="FFFFFF"/>
                                            <w:bottom w:val="single" w:sz="6" w:space="3" w:color="FFFFFF"/>
                                            <w:right w:val="single" w:sz="6" w:space="3" w:color="FFFFFF"/>
                                          </w:divBdr>
                                        </w:div>
                                        <w:div w:id="1605575067">
                                          <w:marLeft w:val="0"/>
                                          <w:marRight w:val="30"/>
                                          <w:marTop w:val="0"/>
                                          <w:marBottom w:val="0"/>
                                          <w:divBdr>
                                            <w:top w:val="single" w:sz="6" w:space="3" w:color="FFFFFF"/>
                                            <w:left w:val="single" w:sz="6" w:space="3" w:color="FFFFFF"/>
                                            <w:bottom w:val="single" w:sz="6" w:space="3" w:color="FFFFFF"/>
                                            <w:right w:val="single" w:sz="6" w:space="3" w:color="FFFFFF"/>
                                          </w:divBdr>
                                        </w:div>
                                        <w:div w:id="1671370426">
                                          <w:marLeft w:val="0"/>
                                          <w:marRight w:val="30"/>
                                          <w:marTop w:val="0"/>
                                          <w:marBottom w:val="0"/>
                                          <w:divBdr>
                                            <w:top w:val="single" w:sz="6" w:space="3" w:color="FFFFFF"/>
                                            <w:left w:val="single" w:sz="6" w:space="3" w:color="FFFFFF"/>
                                            <w:bottom w:val="single" w:sz="6" w:space="3" w:color="FFFFFF"/>
                                            <w:right w:val="single" w:sz="6" w:space="3" w:color="FFFFFF"/>
                                          </w:divBdr>
                                        </w:div>
                                        <w:div w:id="1741364539">
                                          <w:marLeft w:val="0"/>
                                          <w:marRight w:val="30"/>
                                          <w:marTop w:val="0"/>
                                          <w:marBottom w:val="0"/>
                                          <w:divBdr>
                                            <w:top w:val="single" w:sz="6" w:space="3" w:color="FFFFFF"/>
                                            <w:left w:val="single" w:sz="6" w:space="3" w:color="FFFFFF"/>
                                            <w:bottom w:val="single" w:sz="6" w:space="3" w:color="FFFFFF"/>
                                            <w:right w:val="single" w:sz="6" w:space="3" w:color="FFFFFF"/>
                                          </w:divBdr>
                                        </w:div>
                                        <w:div w:id="1748728355">
                                          <w:marLeft w:val="0"/>
                                          <w:marRight w:val="30"/>
                                          <w:marTop w:val="0"/>
                                          <w:marBottom w:val="0"/>
                                          <w:divBdr>
                                            <w:top w:val="single" w:sz="6" w:space="3" w:color="FFFFFF"/>
                                            <w:left w:val="single" w:sz="6" w:space="3" w:color="FFFFFF"/>
                                            <w:bottom w:val="single" w:sz="6" w:space="3" w:color="FFFFFF"/>
                                            <w:right w:val="single" w:sz="6" w:space="3" w:color="FFFFFF"/>
                                          </w:divBdr>
                                        </w:div>
                                        <w:div w:id="1749378704">
                                          <w:marLeft w:val="0"/>
                                          <w:marRight w:val="30"/>
                                          <w:marTop w:val="0"/>
                                          <w:marBottom w:val="0"/>
                                          <w:divBdr>
                                            <w:top w:val="single" w:sz="6" w:space="3" w:color="FFFFFF"/>
                                            <w:left w:val="single" w:sz="6" w:space="3" w:color="FFFFFF"/>
                                            <w:bottom w:val="single" w:sz="6" w:space="3" w:color="FFFFFF"/>
                                            <w:right w:val="single" w:sz="6" w:space="3" w:color="FFFFFF"/>
                                          </w:divBdr>
                                        </w:div>
                                        <w:div w:id="1770273894">
                                          <w:marLeft w:val="0"/>
                                          <w:marRight w:val="30"/>
                                          <w:marTop w:val="0"/>
                                          <w:marBottom w:val="0"/>
                                          <w:divBdr>
                                            <w:top w:val="single" w:sz="6" w:space="3" w:color="FFFFFF"/>
                                            <w:left w:val="single" w:sz="6" w:space="3" w:color="FFFFFF"/>
                                            <w:bottom w:val="single" w:sz="6" w:space="3" w:color="FFFFFF"/>
                                            <w:right w:val="single" w:sz="6" w:space="3" w:color="FFFFFF"/>
                                          </w:divBdr>
                                        </w:div>
                                        <w:div w:id="1771701921">
                                          <w:marLeft w:val="0"/>
                                          <w:marRight w:val="30"/>
                                          <w:marTop w:val="0"/>
                                          <w:marBottom w:val="0"/>
                                          <w:divBdr>
                                            <w:top w:val="single" w:sz="6" w:space="3" w:color="FFFFFF"/>
                                            <w:left w:val="single" w:sz="6" w:space="3" w:color="FFFFFF"/>
                                            <w:bottom w:val="single" w:sz="6" w:space="3" w:color="FFFFFF"/>
                                            <w:right w:val="single" w:sz="6" w:space="3" w:color="FFFFFF"/>
                                          </w:divBdr>
                                        </w:div>
                                        <w:div w:id="1772164668">
                                          <w:marLeft w:val="0"/>
                                          <w:marRight w:val="30"/>
                                          <w:marTop w:val="0"/>
                                          <w:marBottom w:val="0"/>
                                          <w:divBdr>
                                            <w:top w:val="single" w:sz="6" w:space="3" w:color="FFFFFF"/>
                                            <w:left w:val="single" w:sz="6" w:space="3" w:color="FFFFFF"/>
                                            <w:bottom w:val="single" w:sz="6" w:space="3" w:color="FFFFFF"/>
                                            <w:right w:val="single" w:sz="6" w:space="3" w:color="FFFFFF"/>
                                          </w:divBdr>
                                        </w:div>
                                        <w:div w:id="1815683906">
                                          <w:marLeft w:val="0"/>
                                          <w:marRight w:val="30"/>
                                          <w:marTop w:val="0"/>
                                          <w:marBottom w:val="0"/>
                                          <w:divBdr>
                                            <w:top w:val="single" w:sz="6" w:space="3" w:color="FFFFFF"/>
                                            <w:left w:val="single" w:sz="6" w:space="3" w:color="FFFFFF"/>
                                            <w:bottom w:val="single" w:sz="6" w:space="3" w:color="FFFFFF"/>
                                            <w:right w:val="single" w:sz="6" w:space="3" w:color="FFFFFF"/>
                                          </w:divBdr>
                                        </w:div>
                                        <w:div w:id="1828085824">
                                          <w:marLeft w:val="0"/>
                                          <w:marRight w:val="30"/>
                                          <w:marTop w:val="0"/>
                                          <w:marBottom w:val="0"/>
                                          <w:divBdr>
                                            <w:top w:val="single" w:sz="6" w:space="3" w:color="FFFFFF"/>
                                            <w:left w:val="single" w:sz="6" w:space="3" w:color="FFFFFF"/>
                                            <w:bottom w:val="single" w:sz="6" w:space="3" w:color="FFFFFF"/>
                                            <w:right w:val="single" w:sz="6" w:space="3" w:color="FFFFFF"/>
                                          </w:divBdr>
                                        </w:div>
                                        <w:div w:id="1836995336">
                                          <w:marLeft w:val="0"/>
                                          <w:marRight w:val="30"/>
                                          <w:marTop w:val="0"/>
                                          <w:marBottom w:val="0"/>
                                          <w:divBdr>
                                            <w:top w:val="single" w:sz="6" w:space="3" w:color="FFFFFF"/>
                                            <w:left w:val="single" w:sz="6" w:space="3" w:color="FFFFFF"/>
                                            <w:bottom w:val="single" w:sz="6" w:space="3" w:color="FFFFFF"/>
                                            <w:right w:val="single" w:sz="6" w:space="3" w:color="FFFFFF"/>
                                          </w:divBdr>
                                        </w:div>
                                        <w:div w:id="1858350388">
                                          <w:marLeft w:val="0"/>
                                          <w:marRight w:val="30"/>
                                          <w:marTop w:val="0"/>
                                          <w:marBottom w:val="0"/>
                                          <w:divBdr>
                                            <w:top w:val="single" w:sz="6" w:space="3" w:color="FFFFFF"/>
                                            <w:left w:val="single" w:sz="6" w:space="3" w:color="FFFFFF"/>
                                            <w:bottom w:val="single" w:sz="6" w:space="3" w:color="FFFFFF"/>
                                            <w:right w:val="single" w:sz="6" w:space="3" w:color="FFFFFF"/>
                                          </w:divBdr>
                                        </w:div>
                                        <w:div w:id="1937201923">
                                          <w:marLeft w:val="0"/>
                                          <w:marRight w:val="30"/>
                                          <w:marTop w:val="0"/>
                                          <w:marBottom w:val="0"/>
                                          <w:divBdr>
                                            <w:top w:val="single" w:sz="6" w:space="3" w:color="FFFFFF"/>
                                            <w:left w:val="single" w:sz="6" w:space="3" w:color="FFFFFF"/>
                                            <w:bottom w:val="single" w:sz="6" w:space="3" w:color="FFFFFF"/>
                                            <w:right w:val="single" w:sz="6" w:space="3" w:color="FFFFFF"/>
                                          </w:divBdr>
                                        </w:div>
                                        <w:div w:id="1938173350">
                                          <w:marLeft w:val="0"/>
                                          <w:marRight w:val="30"/>
                                          <w:marTop w:val="0"/>
                                          <w:marBottom w:val="0"/>
                                          <w:divBdr>
                                            <w:top w:val="single" w:sz="6" w:space="3" w:color="FFFFFF"/>
                                            <w:left w:val="single" w:sz="6" w:space="3" w:color="FFFFFF"/>
                                            <w:bottom w:val="single" w:sz="6" w:space="3" w:color="FFFFFF"/>
                                            <w:right w:val="single" w:sz="6" w:space="3" w:color="FFFFFF"/>
                                          </w:divBdr>
                                        </w:div>
                                        <w:div w:id="2022316256">
                                          <w:marLeft w:val="0"/>
                                          <w:marRight w:val="30"/>
                                          <w:marTop w:val="0"/>
                                          <w:marBottom w:val="0"/>
                                          <w:divBdr>
                                            <w:top w:val="single" w:sz="6" w:space="3" w:color="FFFFFF"/>
                                            <w:left w:val="single" w:sz="6" w:space="3" w:color="FFFFFF"/>
                                            <w:bottom w:val="single" w:sz="6" w:space="3" w:color="FFFFFF"/>
                                            <w:right w:val="single" w:sz="6" w:space="3" w:color="FFFFFF"/>
                                          </w:divBdr>
                                        </w:div>
                                      </w:divsChild>
                                    </w:div>
                                    <w:div w:id="2046909433">
                                      <w:marLeft w:val="0"/>
                                      <w:marRight w:val="0"/>
                                      <w:marTop w:val="0"/>
                                      <w:marBottom w:val="0"/>
                                      <w:divBdr>
                                        <w:top w:val="none" w:sz="0" w:space="0" w:color="auto"/>
                                        <w:left w:val="none" w:sz="0" w:space="0" w:color="auto"/>
                                        <w:bottom w:val="single" w:sz="6" w:space="3" w:color="CCCCCC"/>
                                        <w:right w:val="none" w:sz="0" w:space="0" w:color="auto"/>
                                      </w:divBdr>
                                    </w:div>
                                  </w:divsChild>
                                </w:div>
                                <w:div w:id="1437093711">
                                  <w:marLeft w:val="0"/>
                                  <w:marRight w:val="0"/>
                                  <w:marTop w:val="0"/>
                                  <w:marBottom w:val="0"/>
                                  <w:divBdr>
                                    <w:top w:val="none" w:sz="0" w:space="0" w:color="auto"/>
                                    <w:left w:val="none" w:sz="0" w:space="0" w:color="auto"/>
                                    <w:bottom w:val="single" w:sz="6" w:space="4" w:color="A8E7B7"/>
                                    <w:right w:val="none" w:sz="0" w:space="0" w:color="auto"/>
                                  </w:divBdr>
                                </w:div>
                                <w:div w:id="1557428185">
                                  <w:marLeft w:val="0"/>
                                  <w:marRight w:val="0"/>
                                  <w:marTop w:val="0"/>
                                  <w:marBottom w:val="0"/>
                                  <w:divBdr>
                                    <w:top w:val="none" w:sz="0" w:space="0" w:color="auto"/>
                                    <w:left w:val="none" w:sz="0" w:space="0" w:color="auto"/>
                                    <w:bottom w:val="none" w:sz="0" w:space="0" w:color="auto"/>
                                    <w:right w:val="none" w:sz="0" w:space="0" w:color="auto"/>
                                  </w:divBdr>
                                  <w:divsChild>
                                    <w:div w:id="600837757">
                                      <w:marLeft w:val="0"/>
                                      <w:marRight w:val="0"/>
                                      <w:marTop w:val="0"/>
                                      <w:marBottom w:val="0"/>
                                      <w:divBdr>
                                        <w:top w:val="none" w:sz="0" w:space="0" w:color="auto"/>
                                        <w:left w:val="none" w:sz="0" w:space="0" w:color="auto"/>
                                        <w:bottom w:val="none" w:sz="0" w:space="0" w:color="auto"/>
                                        <w:right w:val="none" w:sz="0" w:space="0" w:color="auto"/>
                                      </w:divBdr>
                                    </w:div>
                                  </w:divsChild>
                                </w:div>
                                <w:div w:id="1734767688">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sChild>
                </w:div>
              </w:divsChild>
            </w:div>
            <w:div w:id="1717002690">
              <w:marLeft w:val="0"/>
              <w:marRight w:val="0"/>
              <w:marTop w:val="0"/>
              <w:marBottom w:val="0"/>
              <w:divBdr>
                <w:top w:val="single" w:sz="6" w:space="0" w:color="CCCCCC"/>
                <w:left w:val="single" w:sz="6" w:space="0" w:color="CCCCCC"/>
                <w:bottom w:val="single" w:sz="6" w:space="0" w:color="CCCCCC"/>
                <w:right w:val="single" w:sz="6" w:space="0" w:color="CCCCCC"/>
              </w:divBdr>
              <w:divsChild>
                <w:div w:id="173811530">
                  <w:marLeft w:val="0"/>
                  <w:marRight w:val="0"/>
                  <w:marTop w:val="0"/>
                  <w:marBottom w:val="0"/>
                  <w:divBdr>
                    <w:top w:val="single" w:sz="6" w:space="0" w:color="E5E5E5"/>
                    <w:left w:val="none" w:sz="0" w:space="0" w:color="auto"/>
                    <w:bottom w:val="none" w:sz="0" w:space="0" w:color="auto"/>
                    <w:right w:val="none" w:sz="0" w:space="0" w:color="auto"/>
                  </w:divBdr>
                </w:div>
                <w:div w:id="500126349">
                  <w:marLeft w:val="0"/>
                  <w:marRight w:val="0"/>
                  <w:marTop w:val="0"/>
                  <w:marBottom w:val="0"/>
                  <w:divBdr>
                    <w:top w:val="none" w:sz="0" w:space="0" w:color="auto"/>
                    <w:left w:val="none" w:sz="0" w:space="0" w:color="auto"/>
                    <w:bottom w:val="none" w:sz="0" w:space="0" w:color="auto"/>
                    <w:right w:val="none" w:sz="0" w:space="0" w:color="auto"/>
                  </w:divBdr>
                  <w:divsChild>
                    <w:div w:id="42218016">
                      <w:marLeft w:val="0"/>
                      <w:marRight w:val="0"/>
                      <w:marTop w:val="0"/>
                      <w:marBottom w:val="0"/>
                      <w:divBdr>
                        <w:top w:val="none" w:sz="0" w:space="0" w:color="auto"/>
                        <w:left w:val="none" w:sz="0" w:space="0" w:color="auto"/>
                        <w:bottom w:val="none" w:sz="0" w:space="0" w:color="auto"/>
                        <w:right w:val="none" w:sz="0" w:space="0" w:color="auto"/>
                      </w:divBdr>
                    </w:div>
                    <w:div w:id="355427613">
                      <w:marLeft w:val="0"/>
                      <w:marRight w:val="0"/>
                      <w:marTop w:val="0"/>
                      <w:marBottom w:val="0"/>
                      <w:divBdr>
                        <w:top w:val="none" w:sz="0" w:space="0" w:color="auto"/>
                        <w:left w:val="none" w:sz="0" w:space="0" w:color="auto"/>
                        <w:bottom w:val="none" w:sz="0" w:space="0" w:color="auto"/>
                        <w:right w:val="none" w:sz="0" w:space="0" w:color="auto"/>
                      </w:divBdr>
                    </w:div>
                    <w:div w:id="679770926">
                      <w:marLeft w:val="0"/>
                      <w:marRight w:val="0"/>
                      <w:marTop w:val="0"/>
                      <w:marBottom w:val="0"/>
                      <w:divBdr>
                        <w:top w:val="none" w:sz="0" w:space="0" w:color="auto"/>
                        <w:left w:val="none" w:sz="0" w:space="0" w:color="auto"/>
                        <w:bottom w:val="none" w:sz="0" w:space="0" w:color="auto"/>
                        <w:right w:val="none" w:sz="0" w:space="0" w:color="auto"/>
                      </w:divBdr>
                    </w:div>
                    <w:div w:id="1215696710">
                      <w:marLeft w:val="0"/>
                      <w:marRight w:val="0"/>
                      <w:marTop w:val="0"/>
                      <w:marBottom w:val="0"/>
                      <w:divBdr>
                        <w:top w:val="none" w:sz="0" w:space="0" w:color="auto"/>
                        <w:left w:val="none" w:sz="0" w:space="0" w:color="auto"/>
                        <w:bottom w:val="none" w:sz="0" w:space="0" w:color="auto"/>
                        <w:right w:val="none" w:sz="0" w:space="0" w:color="auto"/>
                      </w:divBdr>
                    </w:div>
                    <w:div w:id="1242594379">
                      <w:marLeft w:val="0"/>
                      <w:marRight w:val="0"/>
                      <w:marTop w:val="0"/>
                      <w:marBottom w:val="0"/>
                      <w:divBdr>
                        <w:top w:val="none" w:sz="0" w:space="0" w:color="auto"/>
                        <w:left w:val="none" w:sz="0" w:space="0" w:color="auto"/>
                        <w:bottom w:val="none" w:sz="0" w:space="0" w:color="auto"/>
                        <w:right w:val="none" w:sz="0" w:space="0" w:color="auto"/>
                      </w:divBdr>
                    </w:div>
                    <w:div w:id="1450080731">
                      <w:marLeft w:val="0"/>
                      <w:marRight w:val="0"/>
                      <w:marTop w:val="0"/>
                      <w:marBottom w:val="0"/>
                      <w:divBdr>
                        <w:top w:val="none" w:sz="0" w:space="0" w:color="auto"/>
                        <w:left w:val="none" w:sz="0" w:space="0" w:color="auto"/>
                        <w:bottom w:val="none" w:sz="0" w:space="0" w:color="auto"/>
                        <w:right w:val="none" w:sz="0" w:space="0" w:color="auto"/>
                      </w:divBdr>
                    </w:div>
                    <w:div w:id="1676572620">
                      <w:marLeft w:val="0"/>
                      <w:marRight w:val="0"/>
                      <w:marTop w:val="0"/>
                      <w:marBottom w:val="0"/>
                      <w:divBdr>
                        <w:top w:val="none" w:sz="0" w:space="0" w:color="auto"/>
                        <w:left w:val="none" w:sz="0" w:space="0" w:color="auto"/>
                        <w:bottom w:val="none" w:sz="0" w:space="0" w:color="auto"/>
                        <w:right w:val="none" w:sz="0" w:space="0" w:color="auto"/>
                      </w:divBdr>
                    </w:div>
                    <w:div w:id="1800877731">
                      <w:marLeft w:val="0"/>
                      <w:marRight w:val="0"/>
                      <w:marTop w:val="0"/>
                      <w:marBottom w:val="0"/>
                      <w:divBdr>
                        <w:top w:val="none" w:sz="0" w:space="0" w:color="auto"/>
                        <w:left w:val="none" w:sz="0" w:space="0" w:color="auto"/>
                        <w:bottom w:val="none" w:sz="0" w:space="0" w:color="auto"/>
                        <w:right w:val="none" w:sz="0" w:space="0" w:color="auto"/>
                      </w:divBdr>
                    </w:div>
                    <w:div w:id="1835681146">
                      <w:marLeft w:val="0"/>
                      <w:marRight w:val="0"/>
                      <w:marTop w:val="0"/>
                      <w:marBottom w:val="0"/>
                      <w:divBdr>
                        <w:top w:val="none" w:sz="0" w:space="0" w:color="auto"/>
                        <w:left w:val="none" w:sz="0" w:space="0" w:color="auto"/>
                        <w:bottom w:val="none" w:sz="0" w:space="0" w:color="auto"/>
                        <w:right w:val="none" w:sz="0" w:space="0" w:color="auto"/>
                      </w:divBdr>
                    </w:div>
                    <w:div w:id="1890460980">
                      <w:marLeft w:val="0"/>
                      <w:marRight w:val="0"/>
                      <w:marTop w:val="0"/>
                      <w:marBottom w:val="0"/>
                      <w:divBdr>
                        <w:top w:val="none" w:sz="0" w:space="0" w:color="auto"/>
                        <w:left w:val="none" w:sz="0" w:space="0" w:color="auto"/>
                        <w:bottom w:val="none" w:sz="0" w:space="0" w:color="auto"/>
                        <w:right w:val="none" w:sz="0" w:space="0" w:color="auto"/>
                      </w:divBdr>
                    </w:div>
                    <w:div w:id="2040010360">
                      <w:marLeft w:val="0"/>
                      <w:marRight w:val="0"/>
                      <w:marTop w:val="0"/>
                      <w:marBottom w:val="0"/>
                      <w:divBdr>
                        <w:top w:val="none" w:sz="0" w:space="0" w:color="auto"/>
                        <w:left w:val="none" w:sz="0" w:space="0" w:color="auto"/>
                        <w:bottom w:val="none" w:sz="0" w:space="0" w:color="auto"/>
                        <w:right w:val="none" w:sz="0" w:space="0" w:color="auto"/>
                      </w:divBdr>
                    </w:div>
                    <w:div w:id="2109882870">
                      <w:marLeft w:val="0"/>
                      <w:marRight w:val="0"/>
                      <w:marTop w:val="0"/>
                      <w:marBottom w:val="0"/>
                      <w:divBdr>
                        <w:top w:val="none" w:sz="0" w:space="0" w:color="auto"/>
                        <w:left w:val="none" w:sz="0" w:space="0" w:color="auto"/>
                        <w:bottom w:val="none" w:sz="0" w:space="0" w:color="auto"/>
                        <w:right w:val="none" w:sz="0" w:space="0" w:color="auto"/>
                      </w:divBdr>
                    </w:div>
                  </w:divsChild>
                </w:div>
                <w:div w:id="1001736773">
                  <w:marLeft w:val="0"/>
                  <w:marRight w:val="0"/>
                  <w:marTop w:val="0"/>
                  <w:marBottom w:val="0"/>
                  <w:divBdr>
                    <w:top w:val="none" w:sz="0" w:space="0" w:color="auto"/>
                    <w:left w:val="none" w:sz="0" w:space="0" w:color="auto"/>
                    <w:bottom w:val="none" w:sz="0" w:space="0" w:color="auto"/>
                    <w:right w:val="none" w:sz="0" w:space="0" w:color="auto"/>
                  </w:divBdr>
                  <w:divsChild>
                    <w:div w:id="388456122">
                      <w:marLeft w:val="0"/>
                      <w:marRight w:val="0"/>
                      <w:marTop w:val="0"/>
                      <w:marBottom w:val="0"/>
                      <w:divBdr>
                        <w:top w:val="none" w:sz="0" w:space="0" w:color="auto"/>
                        <w:left w:val="none" w:sz="0" w:space="0" w:color="auto"/>
                        <w:bottom w:val="none" w:sz="0" w:space="0" w:color="auto"/>
                        <w:right w:val="none" w:sz="0" w:space="0" w:color="auto"/>
                      </w:divBdr>
                    </w:div>
                    <w:div w:id="434714326">
                      <w:marLeft w:val="0"/>
                      <w:marRight w:val="0"/>
                      <w:marTop w:val="0"/>
                      <w:marBottom w:val="0"/>
                      <w:divBdr>
                        <w:top w:val="none" w:sz="0" w:space="0" w:color="auto"/>
                        <w:left w:val="none" w:sz="0" w:space="0" w:color="auto"/>
                        <w:bottom w:val="none" w:sz="0" w:space="0" w:color="auto"/>
                        <w:right w:val="none" w:sz="0" w:space="0" w:color="auto"/>
                      </w:divBdr>
                    </w:div>
                    <w:div w:id="1447776528">
                      <w:marLeft w:val="0"/>
                      <w:marRight w:val="0"/>
                      <w:marTop w:val="0"/>
                      <w:marBottom w:val="0"/>
                      <w:divBdr>
                        <w:top w:val="none" w:sz="0" w:space="0" w:color="auto"/>
                        <w:left w:val="none" w:sz="0" w:space="0" w:color="auto"/>
                        <w:bottom w:val="none" w:sz="0" w:space="0" w:color="auto"/>
                        <w:right w:val="none" w:sz="0" w:space="0" w:color="auto"/>
                      </w:divBdr>
                    </w:div>
                    <w:div w:id="1938635821">
                      <w:marLeft w:val="0"/>
                      <w:marRight w:val="0"/>
                      <w:marTop w:val="0"/>
                      <w:marBottom w:val="0"/>
                      <w:divBdr>
                        <w:top w:val="none" w:sz="0" w:space="0" w:color="auto"/>
                        <w:left w:val="none" w:sz="0" w:space="0" w:color="auto"/>
                        <w:bottom w:val="none" w:sz="0" w:space="0" w:color="auto"/>
                        <w:right w:val="none" w:sz="0" w:space="0" w:color="auto"/>
                      </w:divBdr>
                    </w:div>
                  </w:divsChild>
                </w:div>
                <w:div w:id="1548254843">
                  <w:marLeft w:val="0"/>
                  <w:marRight w:val="0"/>
                  <w:marTop w:val="0"/>
                  <w:marBottom w:val="0"/>
                  <w:divBdr>
                    <w:top w:val="none" w:sz="0" w:space="0" w:color="auto"/>
                    <w:left w:val="none" w:sz="0" w:space="0" w:color="auto"/>
                    <w:bottom w:val="single" w:sz="6" w:space="3" w:color="E5E5E5"/>
                    <w:right w:val="none" w:sz="0" w:space="0" w:color="auto"/>
                  </w:divBdr>
                </w:div>
              </w:divsChild>
            </w:div>
          </w:divsChild>
        </w:div>
      </w:divsChild>
    </w:div>
    <w:div w:id="598753603">
      <w:bodyDiv w:val="1"/>
      <w:marLeft w:val="0"/>
      <w:marRight w:val="0"/>
      <w:marTop w:val="0"/>
      <w:marBottom w:val="0"/>
      <w:divBdr>
        <w:top w:val="none" w:sz="0" w:space="0" w:color="auto"/>
        <w:left w:val="none" w:sz="0" w:space="0" w:color="auto"/>
        <w:bottom w:val="none" w:sz="0" w:space="0" w:color="auto"/>
        <w:right w:val="none" w:sz="0" w:space="0" w:color="auto"/>
      </w:divBdr>
      <w:divsChild>
        <w:div w:id="1906061870">
          <w:marLeft w:val="0"/>
          <w:marRight w:val="0"/>
          <w:marTop w:val="0"/>
          <w:marBottom w:val="0"/>
          <w:divBdr>
            <w:top w:val="none" w:sz="0" w:space="0" w:color="auto"/>
            <w:left w:val="none" w:sz="0" w:space="0" w:color="auto"/>
            <w:bottom w:val="none" w:sz="0" w:space="0" w:color="auto"/>
            <w:right w:val="none" w:sz="0" w:space="0" w:color="auto"/>
          </w:divBdr>
          <w:divsChild>
            <w:div w:id="501512634">
              <w:marLeft w:val="2328"/>
              <w:marRight w:val="0"/>
              <w:marTop w:val="0"/>
              <w:marBottom w:val="0"/>
              <w:divBdr>
                <w:top w:val="none" w:sz="0" w:space="0" w:color="auto"/>
                <w:left w:val="none" w:sz="0" w:space="0" w:color="auto"/>
                <w:bottom w:val="none" w:sz="0" w:space="0" w:color="auto"/>
                <w:right w:val="none" w:sz="0" w:space="0" w:color="auto"/>
              </w:divBdr>
              <w:divsChild>
                <w:div w:id="108555135">
                  <w:marLeft w:val="0"/>
                  <w:marRight w:val="0"/>
                  <w:marTop w:val="0"/>
                  <w:marBottom w:val="0"/>
                  <w:divBdr>
                    <w:top w:val="none" w:sz="0" w:space="0" w:color="auto"/>
                    <w:left w:val="single" w:sz="48" w:space="0" w:color="auto"/>
                    <w:bottom w:val="none" w:sz="0" w:space="0" w:color="auto"/>
                    <w:right w:val="none" w:sz="0" w:space="0" w:color="auto"/>
                  </w:divBdr>
                  <w:divsChild>
                    <w:div w:id="316038624">
                      <w:marLeft w:val="0"/>
                      <w:marRight w:val="0"/>
                      <w:marTop w:val="0"/>
                      <w:marBottom w:val="0"/>
                      <w:divBdr>
                        <w:top w:val="none" w:sz="0" w:space="0" w:color="auto"/>
                        <w:left w:val="none" w:sz="0" w:space="0" w:color="auto"/>
                        <w:bottom w:val="none" w:sz="0" w:space="0" w:color="auto"/>
                        <w:right w:val="none" w:sz="0" w:space="0" w:color="auto"/>
                      </w:divBdr>
                      <w:divsChild>
                        <w:div w:id="1330937448">
                          <w:marLeft w:val="0"/>
                          <w:marRight w:val="3420"/>
                          <w:marTop w:val="0"/>
                          <w:marBottom w:val="0"/>
                          <w:divBdr>
                            <w:top w:val="none" w:sz="0" w:space="0" w:color="auto"/>
                            <w:left w:val="none" w:sz="0" w:space="0" w:color="auto"/>
                            <w:bottom w:val="none" w:sz="0" w:space="0" w:color="auto"/>
                            <w:right w:val="none" w:sz="0" w:space="0" w:color="auto"/>
                          </w:divBdr>
                          <w:divsChild>
                            <w:div w:id="1193566410">
                              <w:marLeft w:val="0"/>
                              <w:marRight w:val="0"/>
                              <w:marTop w:val="0"/>
                              <w:marBottom w:val="0"/>
                              <w:divBdr>
                                <w:top w:val="none" w:sz="0" w:space="0" w:color="auto"/>
                                <w:left w:val="none" w:sz="0" w:space="0" w:color="auto"/>
                                <w:bottom w:val="none" w:sz="0" w:space="0" w:color="auto"/>
                                <w:right w:val="none" w:sz="0" w:space="0" w:color="auto"/>
                              </w:divBdr>
                              <w:divsChild>
                                <w:div w:id="1735352445">
                                  <w:marLeft w:val="0"/>
                                  <w:marRight w:val="0"/>
                                  <w:marTop w:val="0"/>
                                  <w:marBottom w:val="0"/>
                                  <w:divBdr>
                                    <w:top w:val="none" w:sz="0" w:space="0" w:color="auto"/>
                                    <w:left w:val="none" w:sz="0" w:space="0" w:color="auto"/>
                                    <w:bottom w:val="none" w:sz="0" w:space="0" w:color="auto"/>
                                    <w:right w:val="none" w:sz="0" w:space="0" w:color="auto"/>
                                  </w:divBdr>
                                  <w:divsChild>
                                    <w:div w:id="1998066428">
                                      <w:marLeft w:val="0"/>
                                      <w:marRight w:val="0"/>
                                      <w:marTop w:val="0"/>
                                      <w:marBottom w:val="0"/>
                                      <w:divBdr>
                                        <w:top w:val="none" w:sz="0" w:space="0" w:color="auto"/>
                                        <w:left w:val="none" w:sz="0" w:space="0" w:color="auto"/>
                                        <w:bottom w:val="none" w:sz="0" w:space="0" w:color="auto"/>
                                        <w:right w:val="none" w:sz="0" w:space="0" w:color="auto"/>
                                      </w:divBdr>
                                      <w:divsChild>
                                        <w:div w:id="925072356">
                                          <w:marLeft w:val="0"/>
                                          <w:marRight w:val="0"/>
                                          <w:marTop w:val="0"/>
                                          <w:marBottom w:val="0"/>
                                          <w:divBdr>
                                            <w:top w:val="none" w:sz="0" w:space="0" w:color="auto"/>
                                            <w:left w:val="none" w:sz="0" w:space="0" w:color="auto"/>
                                            <w:bottom w:val="none" w:sz="0" w:space="0" w:color="auto"/>
                                            <w:right w:val="none" w:sz="0" w:space="0" w:color="auto"/>
                                          </w:divBdr>
                                          <w:divsChild>
                                            <w:div w:id="831799082">
                                              <w:marLeft w:val="0"/>
                                              <w:marRight w:val="0"/>
                                              <w:marTop w:val="0"/>
                                              <w:marBottom w:val="0"/>
                                              <w:divBdr>
                                                <w:top w:val="none" w:sz="0" w:space="0" w:color="auto"/>
                                                <w:left w:val="none" w:sz="0" w:space="0" w:color="auto"/>
                                                <w:bottom w:val="none" w:sz="0" w:space="0" w:color="auto"/>
                                                <w:right w:val="none" w:sz="0" w:space="0" w:color="auto"/>
                                              </w:divBdr>
                                              <w:divsChild>
                                                <w:div w:id="639579368">
                                                  <w:marLeft w:val="0"/>
                                                  <w:marRight w:val="0"/>
                                                  <w:marTop w:val="0"/>
                                                  <w:marBottom w:val="0"/>
                                                  <w:divBdr>
                                                    <w:top w:val="none" w:sz="0" w:space="0" w:color="auto"/>
                                                    <w:left w:val="none" w:sz="0" w:space="0" w:color="auto"/>
                                                    <w:bottom w:val="none" w:sz="0" w:space="0" w:color="auto"/>
                                                    <w:right w:val="none" w:sz="0" w:space="0" w:color="auto"/>
                                                  </w:divBdr>
                                                  <w:divsChild>
                                                    <w:div w:id="206796008">
                                                      <w:marLeft w:val="0"/>
                                                      <w:marRight w:val="0"/>
                                                      <w:marTop w:val="0"/>
                                                      <w:marBottom w:val="0"/>
                                                      <w:divBdr>
                                                        <w:top w:val="none" w:sz="0" w:space="0" w:color="auto"/>
                                                        <w:left w:val="none" w:sz="0" w:space="0" w:color="auto"/>
                                                        <w:bottom w:val="none" w:sz="0" w:space="0" w:color="auto"/>
                                                        <w:right w:val="none" w:sz="0" w:space="0" w:color="auto"/>
                                                      </w:divBdr>
                                                    </w:div>
                                                    <w:div w:id="140163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5440003">
      <w:bodyDiv w:val="1"/>
      <w:marLeft w:val="0"/>
      <w:marRight w:val="0"/>
      <w:marTop w:val="0"/>
      <w:marBottom w:val="0"/>
      <w:divBdr>
        <w:top w:val="none" w:sz="0" w:space="0" w:color="auto"/>
        <w:left w:val="none" w:sz="0" w:space="0" w:color="auto"/>
        <w:bottom w:val="none" w:sz="0" w:space="0" w:color="auto"/>
        <w:right w:val="none" w:sz="0" w:space="0" w:color="auto"/>
      </w:divBdr>
      <w:divsChild>
        <w:div w:id="730886151">
          <w:marLeft w:val="0"/>
          <w:marRight w:val="0"/>
          <w:marTop w:val="0"/>
          <w:marBottom w:val="0"/>
          <w:divBdr>
            <w:top w:val="none" w:sz="0" w:space="0" w:color="auto"/>
            <w:left w:val="none" w:sz="0" w:space="0" w:color="auto"/>
            <w:bottom w:val="none" w:sz="0" w:space="0" w:color="auto"/>
            <w:right w:val="none" w:sz="0" w:space="0" w:color="auto"/>
          </w:divBdr>
          <w:divsChild>
            <w:div w:id="1600599425">
              <w:marLeft w:val="2328"/>
              <w:marRight w:val="0"/>
              <w:marTop w:val="0"/>
              <w:marBottom w:val="0"/>
              <w:divBdr>
                <w:top w:val="none" w:sz="0" w:space="0" w:color="auto"/>
                <w:left w:val="none" w:sz="0" w:space="0" w:color="auto"/>
                <w:bottom w:val="none" w:sz="0" w:space="0" w:color="auto"/>
                <w:right w:val="none" w:sz="0" w:space="0" w:color="auto"/>
              </w:divBdr>
              <w:divsChild>
                <w:div w:id="1482770870">
                  <w:marLeft w:val="0"/>
                  <w:marRight w:val="0"/>
                  <w:marTop w:val="0"/>
                  <w:marBottom w:val="0"/>
                  <w:divBdr>
                    <w:top w:val="none" w:sz="0" w:space="0" w:color="auto"/>
                    <w:left w:val="single" w:sz="48" w:space="0" w:color="auto"/>
                    <w:bottom w:val="none" w:sz="0" w:space="0" w:color="auto"/>
                    <w:right w:val="none" w:sz="0" w:space="0" w:color="auto"/>
                  </w:divBdr>
                  <w:divsChild>
                    <w:div w:id="2131588393">
                      <w:marLeft w:val="0"/>
                      <w:marRight w:val="0"/>
                      <w:marTop w:val="0"/>
                      <w:marBottom w:val="0"/>
                      <w:divBdr>
                        <w:top w:val="none" w:sz="0" w:space="0" w:color="auto"/>
                        <w:left w:val="none" w:sz="0" w:space="0" w:color="auto"/>
                        <w:bottom w:val="none" w:sz="0" w:space="0" w:color="auto"/>
                        <w:right w:val="none" w:sz="0" w:space="0" w:color="auto"/>
                      </w:divBdr>
                      <w:divsChild>
                        <w:div w:id="190995953">
                          <w:marLeft w:val="0"/>
                          <w:marRight w:val="3420"/>
                          <w:marTop w:val="0"/>
                          <w:marBottom w:val="0"/>
                          <w:divBdr>
                            <w:top w:val="none" w:sz="0" w:space="0" w:color="auto"/>
                            <w:left w:val="none" w:sz="0" w:space="0" w:color="auto"/>
                            <w:bottom w:val="none" w:sz="0" w:space="0" w:color="auto"/>
                            <w:right w:val="none" w:sz="0" w:space="0" w:color="auto"/>
                          </w:divBdr>
                          <w:divsChild>
                            <w:div w:id="615258858">
                              <w:marLeft w:val="0"/>
                              <w:marRight w:val="0"/>
                              <w:marTop w:val="0"/>
                              <w:marBottom w:val="0"/>
                              <w:divBdr>
                                <w:top w:val="none" w:sz="0" w:space="0" w:color="auto"/>
                                <w:left w:val="none" w:sz="0" w:space="0" w:color="auto"/>
                                <w:bottom w:val="none" w:sz="0" w:space="0" w:color="auto"/>
                                <w:right w:val="none" w:sz="0" w:space="0" w:color="auto"/>
                              </w:divBdr>
                              <w:divsChild>
                                <w:div w:id="712391668">
                                  <w:marLeft w:val="0"/>
                                  <w:marRight w:val="0"/>
                                  <w:marTop w:val="0"/>
                                  <w:marBottom w:val="0"/>
                                  <w:divBdr>
                                    <w:top w:val="none" w:sz="0" w:space="0" w:color="auto"/>
                                    <w:left w:val="none" w:sz="0" w:space="0" w:color="auto"/>
                                    <w:bottom w:val="none" w:sz="0" w:space="0" w:color="auto"/>
                                    <w:right w:val="none" w:sz="0" w:space="0" w:color="auto"/>
                                  </w:divBdr>
                                  <w:divsChild>
                                    <w:div w:id="480852957">
                                      <w:marLeft w:val="0"/>
                                      <w:marRight w:val="0"/>
                                      <w:marTop w:val="0"/>
                                      <w:marBottom w:val="0"/>
                                      <w:divBdr>
                                        <w:top w:val="none" w:sz="0" w:space="0" w:color="auto"/>
                                        <w:left w:val="none" w:sz="0" w:space="0" w:color="auto"/>
                                        <w:bottom w:val="none" w:sz="0" w:space="0" w:color="auto"/>
                                        <w:right w:val="none" w:sz="0" w:space="0" w:color="auto"/>
                                      </w:divBdr>
                                      <w:divsChild>
                                        <w:div w:id="1716808342">
                                          <w:marLeft w:val="0"/>
                                          <w:marRight w:val="0"/>
                                          <w:marTop w:val="0"/>
                                          <w:marBottom w:val="0"/>
                                          <w:divBdr>
                                            <w:top w:val="none" w:sz="0" w:space="0" w:color="auto"/>
                                            <w:left w:val="none" w:sz="0" w:space="0" w:color="auto"/>
                                            <w:bottom w:val="none" w:sz="0" w:space="0" w:color="auto"/>
                                            <w:right w:val="none" w:sz="0" w:space="0" w:color="auto"/>
                                          </w:divBdr>
                                          <w:divsChild>
                                            <w:div w:id="345713326">
                                              <w:marLeft w:val="0"/>
                                              <w:marRight w:val="0"/>
                                              <w:marTop w:val="0"/>
                                              <w:marBottom w:val="0"/>
                                              <w:divBdr>
                                                <w:top w:val="none" w:sz="0" w:space="0" w:color="auto"/>
                                                <w:left w:val="none" w:sz="0" w:space="0" w:color="auto"/>
                                                <w:bottom w:val="none" w:sz="0" w:space="0" w:color="auto"/>
                                                <w:right w:val="none" w:sz="0" w:space="0" w:color="auto"/>
                                              </w:divBdr>
                                              <w:divsChild>
                                                <w:div w:id="935290701">
                                                  <w:marLeft w:val="0"/>
                                                  <w:marRight w:val="0"/>
                                                  <w:marTop w:val="0"/>
                                                  <w:marBottom w:val="0"/>
                                                  <w:divBdr>
                                                    <w:top w:val="none" w:sz="0" w:space="0" w:color="auto"/>
                                                    <w:left w:val="none" w:sz="0" w:space="0" w:color="auto"/>
                                                    <w:bottom w:val="none" w:sz="0" w:space="0" w:color="auto"/>
                                                    <w:right w:val="none" w:sz="0" w:space="0" w:color="auto"/>
                                                  </w:divBdr>
                                                  <w:divsChild>
                                                    <w:div w:id="534199342">
                                                      <w:marLeft w:val="0"/>
                                                      <w:marRight w:val="0"/>
                                                      <w:marTop w:val="0"/>
                                                      <w:marBottom w:val="0"/>
                                                      <w:divBdr>
                                                        <w:top w:val="none" w:sz="0" w:space="0" w:color="auto"/>
                                                        <w:left w:val="none" w:sz="0" w:space="0" w:color="auto"/>
                                                        <w:bottom w:val="none" w:sz="0" w:space="0" w:color="auto"/>
                                                        <w:right w:val="none" w:sz="0" w:space="0" w:color="auto"/>
                                                      </w:divBdr>
                                                      <w:divsChild>
                                                        <w:div w:id="28195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03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onografias.com/trabajos11/solidd/solidd.shtml" TargetMode="External"/><Relationship Id="rId13" Type="http://schemas.openxmlformats.org/officeDocument/2006/relationships/hyperlink" Target="http://www.monografias.com/trabajos/discriminacion/discriminacion.shtml" TargetMode="External"/><Relationship Id="rId18" Type="http://schemas.openxmlformats.org/officeDocument/2006/relationships/hyperlink" Target="http://www.monografias.com/trabajos31/bolivar/bolivar.shtml" TargetMode="External"/><Relationship Id="rId26" Type="http://schemas.openxmlformats.org/officeDocument/2006/relationships/hyperlink" Target="http://www.monografias.com/trabajos11/solidd/solidd.shtml" TargetMode="Externa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http://www.monografias.com/trabajos10/era/era.shtml" TargetMode="External"/><Relationship Id="rId12" Type="http://schemas.openxmlformats.org/officeDocument/2006/relationships/hyperlink" Target="http://www.monografias.com/trabajos13/capintel/capintel.shtml" TargetMode="External"/><Relationship Id="rId17" Type="http://schemas.openxmlformats.org/officeDocument/2006/relationships/hyperlink" Target="http://www.monografias.com/trabajos28/vico-primer-antimoderno/vico-primer-antimoderno.shtml" TargetMode="External"/><Relationship Id="rId25" Type="http://schemas.openxmlformats.org/officeDocument/2006/relationships/hyperlink" Target="http://www.vatican.va/holy_father/benedict_xvi/encyclicals/documents/hf_ben-xvi_enc_20090629_caritas-in-veritate_sp.html" TargetMode="External"/><Relationship Id="rId2" Type="http://schemas.openxmlformats.org/officeDocument/2006/relationships/styles" Target="styles.xml"/><Relationship Id="rId16" Type="http://schemas.openxmlformats.org/officeDocument/2006/relationships/hyperlink" Target="http://www.monografias.com/trabajos10/amlat/amlat.shtml" TargetMode="External"/><Relationship Id="rId20" Type="http://schemas.openxmlformats.org/officeDocument/2006/relationships/image" Target="media/image1.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nografias.com/trabajos/discriminacion/discriminacion.shtml" TargetMode="External"/><Relationship Id="rId24" Type="http://schemas.openxmlformats.org/officeDocument/2006/relationships/hyperlink" Target="http://www.vatican.va/holy_father/benedict_xvi/encyclicals/documents/hf_ben-xvi_enc_20090629_caritas-in-veritate_sp.html" TargetMode="External"/><Relationship Id="rId5" Type="http://schemas.openxmlformats.org/officeDocument/2006/relationships/footnotes" Target="footnotes.xml"/><Relationship Id="rId15" Type="http://schemas.openxmlformats.org/officeDocument/2006/relationships/hyperlink" Target="http://www.monografias.com/trabajos11/funpro/funpro.shtml" TargetMode="External"/><Relationship Id="rId23" Type="http://schemas.openxmlformats.org/officeDocument/2006/relationships/hyperlink" Target="http://www.vatican.va/holy_father/benedict_xvi/encyclicals/documents/hf_ben-xvi_enc_20090629_caritas-in-veritate_sp.html" TargetMode="External"/><Relationship Id="rId28" Type="http://schemas.openxmlformats.org/officeDocument/2006/relationships/footer" Target="footer2.xml"/><Relationship Id="rId10" Type="http://schemas.openxmlformats.org/officeDocument/2006/relationships/hyperlink" Target="http://www.monografias.com/trabajos14/la-libertad/la-libertad.shtml" TargetMode="External"/><Relationship Id="rId19" Type="http://schemas.openxmlformats.org/officeDocument/2006/relationships/hyperlink" Target="http://www.monografias.com/Educacion/index.shtml" TargetMode="External"/><Relationship Id="rId4" Type="http://schemas.openxmlformats.org/officeDocument/2006/relationships/webSettings" Target="webSettings.xml"/><Relationship Id="rId9" Type="http://schemas.openxmlformats.org/officeDocument/2006/relationships/hyperlink" Target="http://www.monografias.com/trabajos16/filosofia-del-amor/filosofia-del-amor.shtml" TargetMode="External"/><Relationship Id="rId14" Type="http://schemas.openxmlformats.org/officeDocument/2006/relationships/hyperlink" Target="http://www.monografias.com/trabajos/geopolitica/geopolitica.shtml" TargetMode="External"/><Relationship Id="rId22" Type="http://schemas.openxmlformats.org/officeDocument/2006/relationships/hyperlink" Target="http://www.vatican.va/holy_father/benedict_xvi/encyclicals/documents/hf_ben-xvi_enc_20071130_spe-salvi_sp.html"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es.wikipedia.org/wiki/Democracia_participativa" TargetMode="External"/><Relationship Id="rId2" Type="http://schemas.openxmlformats.org/officeDocument/2006/relationships/hyperlink" Target="http://es.wikipedia.org/w/index.php?title=Econom%C3%ADa_de_las_equivalencias&amp;action=edit&amp;redlink=1" TargetMode="External"/><Relationship Id="rId1" Type="http://schemas.openxmlformats.org/officeDocument/2006/relationships/hyperlink" Target="http://es.wikipedia.org/wiki/Desarrollismo" TargetMode="External"/><Relationship Id="rId4" Type="http://schemas.openxmlformats.org/officeDocument/2006/relationships/hyperlink" Target="http://es.wikipedia.org/w/index.php?title=Comunidades_creativas&amp;action=edit&amp;redlink=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407</Pages>
  <Words>195610</Words>
  <Characters>1075860</Characters>
  <Application>Microsoft Office Word</Application>
  <DocSecurity>0</DocSecurity>
  <Lines>8965</Lines>
  <Paragraphs>2537</Paragraphs>
  <ScaleCrop>false</ScaleCrop>
  <HeadingPairs>
    <vt:vector size="2" baseType="variant">
      <vt:variant>
        <vt:lpstr>Título</vt:lpstr>
      </vt:variant>
      <vt:variant>
        <vt:i4>1</vt:i4>
      </vt:variant>
    </vt:vector>
  </HeadingPairs>
  <TitlesOfParts>
    <vt:vector size="1" baseType="lpstr">
      <vt:lpstr>LA ESPERANZA QUE SE COMPROMETE EN LA POLITICA</vt:lpstr>
    </vt:vector>
  </TitlesOfParts>
  <Company>C.J.</Company>
  <LinksUpToDate>false</LinksUpToDate>
  <CharactersWithSpaces>1268933</CharactersWithSpaces>
  <SharedDoc>false</SharedDoc>
  <HLinks>
    <vt:vector size="144" baseType="variant">
      <vt:variant>
        <vt:i4>852034</vt:i4>
      </vt:variant>
      <vt:variant>
        <vt:i4>57</vt:i4>
      </vt:variant>
      <vt:variant>
        <vt:i4>0</vt:i4>
      </vt:variant>
      <vt:variant>
        <vt:i4>5</vt:i4>
      </vt:variant>
      <vt:variant>
        <vt:lpwstr>http://www.monografias.com/trabajos11/solidd/solidd.shtml</vt:lpwstr>
      </vt:variant>
      <vt:variant>
        <vt:lpwstr/>
      </vt:variant>
      <vt:variant>
        <vt:i4>1638441</vt:i4>
      </vt:variant>
      <vt:variant>
        <vt:i4>54</vt:i4>
      </vt:variant>
      <vt:variant>
        <vt:i4>0</vt:i4>
      </vt:variant>
      <vt:variant>
        <vt:i4>5</vt:i4>
      </vt:variant>
      <vt:variant>
        <vt:lpwstr>http://www.vatican.va/holy_father/benedict_xvi/encyclicals/documents/hf_ben-xvi_enc_20090629_caritas-in-veritate_sp.html</vt:lpwstr>
      </vt:variant>
      <vt:variant>
        <vt:lpwstr>_edn89#_edn89</vt:lpwstr>
      </vt:variant>
      <vt:variant>
        <vt:i4>1507369</vt:i4>
      </vt:variant>
      <vt:variant>
        <vt:i4>51</vt:i4>
      </vt:variant>
      <vt:variant>
        <vt:i4>0</vt:i4>
      </vt:variant>
      <vt:variant>
        <vt:i4>5</vt:i4>
      </vt:variant>
      <vt:variant>
        <vt:lpwstr>http://www.vatican.va/holy_father/benedict_xvi/encyclicals/documents/hf_ben-xvi_enc_20090629_caritas-in-veritate_sp.html</vt:lpwstr>
      </vt:variant>
      <vt:variant>
        <vt:lpwstr>_edn87#_edn87</vt:lpwstr>
      </vt:variant>
      <vt:variant>
        <vt:i4>1441833</vt:i4>
      </vt:variant>
      <vt:variant>
        <vt:i4>48</vt:i4>
      </vt:variant>
      <vt:variant>
        <vt:i4>0</vt:i4>
      </vt:variant>
      <vt:variant>
        <vt:i4>5</vt:i4>
      </vt:variant>
      <vt:variant>
        <vt:lpwstr>http://www.vatican.va/holy_father/benedict_xvi/encyclicals/documents/hf_ben-xvi_enc_20090629_caritas-in-veritate_sp.html</vt:lpwstr>
      </vt:variant>
      <vt:variant>
        <vt:lpwstr>_edn86#_edn86</vt:lpwstr>
      </vt:variant>
      <vt:variant>
        <vt:i4>1179750</vt:i4>
      </vt:variant>
      <vt:variant>
        <vt:i4>45</vt:i4>
      </vt:variant>
      <vt:variant>
        <vt:i4>0</vt:i4>
      </vt:variant>
      <vt:variant>
        <vt:i4>5</vt:i4>
      </vt:variant>
      <vt:variant>
        <vt:lpwstr>http://www.vatican.va/holy_father/benedict_xvi/encyclicals/documents/hf_ben-xvi_enc_20071130_spe-salvi_sp.html</vt:lpwstr>
      </vt:variant>
      <vt:variant>
        <vt:lpwstr/>
      </vt:variant>
      <vt:variant>
        <vt:i4>1769508</vt:i4>
      </vt:variant>
      <vt:variant>
        <vt:i4>42</vt:i4>
      </vt:variant>
      <vt:variant>
        <vt:i4>0</vt:i4>
      </vt:variant>
      <vt:variant>
        <vt:i4>5</vt:i4>
      </vt:variant>
      <vt:variant>
        <vt:lpwstr>http://www.vatican.va/holy_father/benedict_xvi/encyclicals/documents/hf_ben-xvi_enc_20090629_caritas-in-veritate_sp.html</vt:lpwstr>
      </vt:variant>
      <vt:variant>
        <vt:lpwstr>_edn56#_edn56</vt:lpwstr>
      </vt:variant>
      <vt:variant>
        <vt:i4>5374031</vt:i4>
      </vt:variant>
      <vt:variant>
        <vt:i4>39</vt:i4>
      </vt:variant>
      <vt:variant>
        <vt:i4>0</vt:i4>
      </vt:variant>
      <vt:variant>
        <vt:i4>5</vt:i4>
      </vt:variant>
      <vt:variant>
        <vt:lpwstr>http://www.monografias.com/Educacion/index.shtml</vt:lpwstr>
      </vt:variant>
      <vt:variant>
        <vt:lpwstr/>
      </vt:variant>
      <vt:variant>
        <vt:i4>3735668</vt:i4>
      </vt:variant>
      <vt:variant>
        <vt:i4>36</vt:i4>
      </vt:variant>
      <vt:variant>
        <vt:i4>0</vt:i4>
      </vt:variant>
      <vt:variant>
        <vt:i4>5</vt:i4>
      </vt:variant>
      <vt:variant>
        <vt:lpwstr>http://www.monografias.com/trabajos31/bolivar/bolivar.shtml</vt:lpwstr>
      </vt:variant>
      <vt:variant>
        <vt:lpwstr/>
      </vt:variant>
      <vt:variant>
        <vt:i4>3670141</vt:i4>
      </vt:variant>
      <vt:variant>
        <vt:i4>33</vt:i4>
      </vt:variant>
      <vt:variant>
        <vt:i4>0</vt:i4>
      </vt:variant>
      <vt:variant>
        <vt:i4>5</vt:i4>
      </vt:variant>
      <vt:variant>
        <vt:lpwstr>http://www.monografias.com/trabajos28/vico-primer-antimoderno/vico-primer-antimoderno.shtml</vt:lpwstr>
      </vt:variant>
      <vt:variant>
        <vt:lpwstr/>
      </vt:variant>
      <vt:variant>
        <vt:i4>3866741</vt:i4>
      </vt:variant>
      <vt:variant>
        <vt:i4>30</vt:i4>
      </vt:variant>
      <vt:variant>
        <vt:i4>0</vt:i4>
      </vt:variant>
      <vt:variant>
        <vt:i4>5</vt:i4>
      </vt:variant>
      <vt:variant>
        <vt:lpwstr>http://www.monografias.com/trabajos10/amlat/amlat.shtml</vt:lpwstr>
      </vt:variant>
      <vt:variant>
        <vt:lpwstr/>
      </vt:variant>
      <vt:variant>
        <vt:i4>262219</vt:i4>
      </vt:variant>
      <vt:variant>
        <vt:i4>27</vt:i4>
      </vt:variant>
      <vt:variant>
        <vt:i4>0</vt:i4>
      </vt:variant>
      <vt:variant>
        <vt:i4>5</vt:i4>
      </vt:variant>
      <vt:variant>
        <vt:lpwstr>http://www.monografias.com/trabajos11/funpro/funpro.shtml</vt:lpwstr>
      </vt:variant>
      <vt:variant>
        <vt:lpwstr/>
      </vt:variant>
      <vt:variant>
        <vt:i4>655429</vt:i4>
      </vt:variant>
      <vt:variant>
        <vt:i4>24</vt:i4>
      </vt:variant>
      <vt:variant>
        <vt:i4>0</vt:i4>
      </vt:variant>
      <vt:variant>
        <vt:i4>5</vt:i4>
      </vt:variant>
      <vt:variant>
        <vt:lpwstr>http://www.monografias.com/trabajos/geopolitica/geopolitica.shtml</vt:lpwstr>
      </vt:variant>
      <vt:variant>
        <vt:lpwstr/>
      </vt:variant>
      <vt:variant>
        <vt:i4>2293868</vt:i4>
      </vt:variant>
      <vt:variant>
        <vt:i4>21</vt:i4>
      </vt:variant>
      <vt:variant>
        <vt:i4>0</vt:i4>
      </vt:variant>
      <vt:variant>
        <vt:i4>5</vt:i4>
      </vt:variant>
      <vt:variant>
        <vt:lpwstr>http://www.monografias.com/trabajos/discriminacion/discriminacion.shtml</vt:lpwstr>
      </vt:variant>
      <vt:variant>
        <vt:lpwstr/>
      </vt:variant>
      <vt:variant>
        <vt:i4>1835089</vt:i4>
      </vt:variant>
      <vt:variant>
        <vt:i4>18</vt:i4>
      </vt:variant>
      <vt:variant>
        <vt:i4>0</vt:i4>
      </vt:variant>
      <vt:variant>
        <vt:i4>5</vt:i4>
      </vt:variant>
      <vt:variant>
        <vt:lpwstr>http://www.monografias.com/trabajos13/capintel/capintel.shtml</vt:lpwstr>
      </vt:variant>
      <vt:variant>
        <vt:lpwstr/>
      </vt:variant>
      <vt:variant>
        <vt:i4>2293868</vt:i4>
      </vt:variant>
      <vt:variant>
        <vt:i4>15</vt:i4>
      </vt:variant>
      <vt:variant>
        <vt:i4>0</vt:i4>
      </vt:variant>
      <vt:variant>
        <vt:i4>5</vt:i4>
      </vt:variant>
      <vt:variant>
        <vt:lpwstr>http://www.monografias.com/trabajos/discriminacion/discriminacion.shtml</vt:lpwstr>
      </vt:variant>
      <vt:variant>
        <vt:lpwstr/>
      </vt:variant>
      <vt:variant>
        <vt:i4>3866737</vt:i4>
      </vt:variant>
      <vt:variant>
        <vt:i4>12</vt:i4>
      </vt:variant>
      <vt:variant>
        <vt:i4>0</vt:i4>
      </vt:variant>
      <vt:variant>
        <vt:i4>5</vt:i4>
      </vt:variant>
      <vt:variant>
        <vt:lpwstr>http://www.monografias.com/trabajos14/la-libertad/la-libertad.shtml</vt:lpwstr>
      </vt:variant>
      <vt:variant>
        <vt:lpwstr/>
      </vt:variant>
      <vt:variant>
        <vt:i4>1441886</vt:i4>
      </vt:variant>
      <vt:variant>
        <vt:i4>9</vt:i4>
      </vt:variant>
      <vt:variant>
        <vt:i4>0</vt:i4>
      </vt:variant>
      <vt:variant>
        <vt:i4>5</vt:i4>
      </vt:variant>
      <vt:variant>
        <vt:lpwstr>http://www.monografias.com/trabajos16/filosofia-del-amor/filosofia-del-amor.shtml</vt:lpwstr>
      </vt:variant>
      <vt:variant>
        <vt:lpwstr/>
      </vt:variant>
      <vt:variant>
        <vt:i4>852034</vt:i4>
      </vt:variant>
      <vt:variant>
        <vt:i4>6</vt:i4>
      </vt:variant>
      <vt:variant>
        <vt:i4>0</vt:i4>
      </vt:variant>
      <vt:variant>
        <vt:i4>5</vt:i4>
      </vt:variant>
      <vt:variant>
        <vt:lpwstr>http://www.monografias.com/trabajos11/solidd/solidd.shtml</vt:lpwstr>
      </vt:variant>
      <vt:variant>
        <vt:lpwstr/>
      </vt:variant>
      <vt:variant>
        <vt:i4>3866741</vt:i4>
      </vt:variant>
      <vt:variant>
        <vt:i4>3</vt:i4>
      </vt:variant>
      <vt:variant>
        <vt:i4>0</vt:i4>
      </vt:variant>
      <vt:variant>
        <vt:i4>5</vt:i4>
      </vt:variant>
      <vt:variant>
        <vt:lpwstr>http://www.monografias.com/trabajos10/era/era.shtml</vt:lpwstr>
      </vt:variant>
      <vt:variant>
        <vt:lpwstr/>
      </vt:variant>
      <vt:variant>
        <vt:i4>1376297</vt:i4>
      </vt:variant>
      <vt:variant>
        <vt:i4>0</vt:i4>
      </vt:variant>
      <vt:variant>
        <vt:i4>0</vt:i4>
      </vt:variant>
      <vt:variant>
        <vt:i4>5</vt:i4>
      </vt:variant>
      <vt:variant>
        <vt:lpwstr>http://www.vatican.va/holy_father/benedict_xvi/encyclicals/documents/hf_ben-xvi_enc_20090629_caritas-in-veritate_sp.html</vt:lpwstr>
      </vt:variant>
      <vt:variant>
        <vt:lpwstr>_edn85#_edn85</vt:lpwstr>
      </vt:variant>
      <vt:variant>
        <vt:i4>8061019</vt:i4>
      </vt:variant>
      <vt:variant>
        <vt:i4>9</vt:i4>
      </vt:variant>
      <vt:variant>
        <vt:i4>0</vt:i4>
      </vt:variant>
      <vt:variant>
        <vt:i4>5</vt:i4>
      </vt:variant>
      <vt:variant>
        <vt:lpwstr>http://es.wikipedia.org/w/index.php?title=Comunidades_creativas&amp;action=edit&amp;redlink=1</vt:lpwstr>
      </vt:variant>
      <vt:variant>
        <vt:lpwstr/>
      </vt:variant>
      <vt:variant>
        <vt:i4>2490456</vt:i4>
      </vt:variant>
      <vt:variant>
        <vt:i4>6</vt:i4>
      </vt:variant>
      <vt:variant>
        <vt:i4>0</vt:i4>
      </vt:variant>
      <vt:variant>
        <vt:i4>5</vt:i4>
      </vt:variant>
      <vt:variant>
        <vt:lpwstr>http://es.wikipedia.org/wiki/Democracia_participativa</vt:lpwstr>
      </vt:variant>
      <vt:variant>
        <vt:lpwstr/>
      </vt:variant>
      <vt:variant>
        <vt:i4>1114150</vt:i4>
      </vt:variant>
      <vt:variant>
        <vt:i4>3</vt:i4>
      </vt:variant>
      <vt:variant>
        <vt:i4>0</vt:i4>
      </vt:variant>
      <vt:variant>
        <vt:i4>5</vt:i4>
      </vt:variant>
      <vt:variant>
        <vt:lpwstr>http://es.wikipedia.org/w/index.php?title=Econom%C3%ADa_de_las_equivalencias&amp;action=edit&amp;redlink=1</vt:lpwstr>
      </vt:variant>
      <vt:variant>
        <vt:lpwstr/>
      </vt:variant>
      <vt:variant>
        <vt:i4>6619190</vt:i4>
      </vt:variant>
      <vt:variant>
        <vt:i4>0</vt:i4>
      </vt:variant>
      <vt:variant>
        <vt:i4>0</vt:i4>
      </vt:variant>
      <vt:variant>
        <vt:i4>5</vt:i4>
      </vt:variant>
      <vt:variant>
        <vt:lpwstr>http://es.wikipedia.org/wiki/Desarrollismo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ESPERANZA QUE SE COMPROMETE EN LA POLITICA</dc:title>
  <dc:creator>Juan H. Pico</dc:creator>
  <cp:lastModifiedBy>Rosario</cp:lastModifiedBy>
  <cp:revision>2</cp:revision>
  <dcterms:created xsi:type="dcterms:W3CDTF">2015-11-12T11:37:00Z</dcterms:created>
  <dcterms:modified xsi:type="dcterms:W3CDTF">2015-11-12T11:37:00Z</dcterms:modified>
</cp:coreProperties>
</file>