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F8C" w:rsidRPr="00353F8C" w:rsidRDefault="00353F8C" w:rsidP="00353F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w:drawing>
          <wp:inline distT="0" distB="0" distL="0" distR="0">
            <wp:extent cx="5334000" cy="2667000"/>
            <wp:effectExtent l="19050" t="0" r="0" b="0"/>
            <wp:docPr id="2" name="Imagen 2" descr="http://www.periodistadigital.com/imagenes/2013/09/04/libera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periodistadigital.com/imagenes/2013/09/04/libera_560x28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F8C" w:rsidRPr="00353F8C" w:rsidRDefault="00353F8C" w:rsidP="00353F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53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La teología de la Liberación, en </w:t>
      </w:r>
      <w:proofErr w:type="spellStart"/>
      <w:r w:rsidRPr="00353F8C">
        <w:rPr>
          <w:rFonts w:ascii="Times New Roman" w:eastAsia="Times New Roman" w:hAnsi="Times New Roman" w:cs="Times New Roman"/>
          <w:sz w:val="24"/>
          <w:szCs w:val="24"/>
          <w:lang w:eastAsia="es-ES"/>
        </w:rPr>
        <w:t>L'Osservatore</w:t>
      </w:r>
      <w:proofErr w:type="spellEnd"/>
    </w:p>
    <w:p w:rsidR="00353F8C" w:rsidRPr="00353F8C" w:rsidRDefault="00353F8C" w:rsidP="00353F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353F8C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 xml:space="preserve">El diario vaticano publica las reflexiones sobre la pobreza de Gustavo </w:t>
      </w:r>
      <w:r w:rsidRPr="00353F8C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-278130</wp:posOffset>
            </wp:positionV>
            <wp:extent cx="1104900" cy="723900"/>
            <wp:effectExtent l="19050" t="0" r="0" b="0"/>
            <wp:wrapTight wrapText="bothSides">
              <wp:wrapPolygon edited="0">
                <wp:start x="-372" y="0"/>
                <wp:lineTo x="-372" y="21032"/>
                <wp:lineTo x="21600" y="21032"/>
                <wp:lineTo x="21600" y="0"/>
                <wp:lineTo x="-372" y="0"/>
              </wp:wrapPolygon>
            </wp:wrapTight>
            <wp:docPr id="10" name="7 Imagen" descr="banner-religion-100x6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 Imagen" descr="banner-religion-100x60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53F8C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Gutiérrez</w:t>
      </w:r>
    </w:p>
    <w:p w:rsidR="00353F8C" w:rsidRPr="00353F8C" w:rsidRDefault="00353F8C" w:rsidP="00353F8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proofErr w:type="spellStart"/>
      <w:r w:rsidRPr="00353F8C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L'Osservatore</w:t>
      </w:r>
      <w:proofErr w:type="spellEnd"/>
      <w:r w:rsidRPr="00353F8C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 Romano reivindica la Teología de la Liberación</w:t>
      </w:r>
    </w:p>
    <w:p w:rsidR="00353F8C" w:rsidRPr="00353F8C" w:rsidRDefault="00353F8C" w:rsidP="00353F8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353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 vespertino publicita su último libro, “De la parte de los pobres. Teología de la liberación, teología de la Iglesia”</w:t>
      </w:r>
    </w:p>
    <w:p w:rsidR="00353F8C" w:rsidRPr="00353F8C" w:rsidRDefault="00353F8C" w:rsidP="00353F8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53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Jesús Bastante, 04 de septiembre de 2013 a las 10:32 </w:t>
      </w:r>
    </w:p>
    <w:p w:rsidR="00353F8C" w:rsidRPr="00353F8C" w:rsidRDefault="00353F8C" w:rsidP="00353F8C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53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Esta corriente teológica fue perseguida durante décadas primero por Juan Pablo II y posteriormente por Benedicto XVI </w:t>
      </w:r>
    </w:p>
    <w:p w:rsidR="00353F8C" w:rsidRDefault="00353F8C" w:rsidP="00353F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18.5pt;margin-top:17.65pt;width:278.25pt;height:179.25pt;z-index:251661312">
            <v:textbox>
              <w:txbxContent>
                <w:p w:rsidR="00353F8C" w:rsidRPr="00353F8C" w:rsidRDefault="00353F8C" w:rsidP="00353F8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353F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t>(</w:t>
                  </w:r>
                  <w:r w:rsidRPr="00353F8C">
                    <w:rPr>
                      <w:rFonts w:eastAsia="Times New Roman" w:cstheme="minorHAnsi"/>
                      <w:i/>
                      <w:iCs/>
                      <w:sz w:val="28"/>
                      <w:szCs w:val="28"/>
                      <w:lang w:eastAsia="es-ES"/>
                    </w:rPr>
                    <w:t>Jesús Bastante</w:t>
                  </w:r>
                  <w:r w:rsidRPr="00353F8C">
                    <w:rPr>
                      <w:rFonts w:eastAsia="Times New Roman" w:cstheme="minorHAnsi"/>
                      <w:sz w:val="28"/>
                      <w:szCs w:val="28"/>
                      <w:lang w:eastAsia="es-ES"/>
                    </w:rPr>
                    <w:t xml:space="preserve">).- La Teología de la Liberación regresa al Vaticano. Y no para responder a acusaciones de heterodoxia en las oficinas del ex Santo Oficio, sino a las páginas de </w:t>
                  </w:r>
                  <w:hyperlink r:id="rId7" w:tgtFrame="_blank" w:history="1">
                    <w:proofErr w:type="spellStart"/>
                    <w:r w:rsidRPr="00353F8C">
                      <w:rPr>
                        <w:rFonts w:eastAsia="Times New Roman" w:cstheme="minorHAnsi"/>
                        <w:color w:val="0000FF"/>
                        <w:sz w:val="28"/>
                        <w:szCs w:val="28"/>
                        <w:u w:val="single"/>
                        <w:lang w:eastAsia="es-ES"/>
                      </w:rPr>
                      <w:t>L'Osservatore</w:t>
                    </w:r>
                    <w:proofErr w:type="spellEnd"/>
                    <w:r w:rsidRPr="00353F8C">
                      <w:rPr>
                        <w:rFonts w:eastAsia="Times New Roman" w:cstheme="minorHAnsi"/>
                        <w:color w:val="0000FF"/>
                        <w:sz w:val="28"/>
                        <w:szCs w:val="28"/>
                        <w:u w:val="single"/>
                        <w:lang w:eastAsia="es-ES"/>
                      </w:rPr>
                      <w:t xml:space="preserve"> Romano</w:t>
                    </w:r>
                  </w:hyperlink>
                  <w:r w:rsidRPr="00353F8C">
                    <w:rPr>
                      <w:rFonts w:eastAsia="Times New Roman" w:cstheme="minorHAnsi"/>
                      <w:sz w:val="28"/>
                      <w:szCs w:val="28"/>
                      <w:lang w:eastAsia="es-ES"/>
                    </w:rPr>
                    <w:t xml:space="preserve">, que en su edición de hoy publica las reflexiones del teólogo dominico y máximo exponente de esta corriente, </w:t>
                  </w:r>
                  <w:r w:rsidRPr="00353F8C">
                    <w:rPr>
                      <w:rFonts w:eastAsia="Times New Roman" w:cstheme="minorHAnsi"/>
                      <w:b/>
                      <w:bCs/>
                      <w:sz w:val="28"/>
                      <w:szCs w:val="28"/>
                      <w:lang w:eastAsia="es-ES"/>
                    </w:rPr>
                    <w:t>Gustavo Gutiérrez</w:t>
                  </w:r>
                  <w:r w:rsidRPr="00353F8C">
                    <w:rPr>
                      <w:rFonts w:eastAsia="Times New Roman" w:cstheme="minorHAnsi"/>
                      <w:sz w:val="28"/>
                      <w:szCs w:val="28"/>
                      <w:lang w:eastAsia="es-ES"/>
                    </w:rPr>
                    <w:t>, contenidas en su libro "</w:t>
                  </w:r>
                  <w:r w:rsidRPr="00353F8C">
                    <w:rPr>
                      <w:rFonts w:eastAsia="Times New Roman" w:cstheme="minorHAnsi"/>
                      <w:b/>
                      <w:bCs/>
                      <w:sz w:val="28"/>
                      <w:szCs w:val="28"/>
                      <w:lang w:eastAsia="es-ES"/>
                    </w:rPr>
                    <w:t>De la parte de los pobres. Teología de la liberación, teología de la Iglesia</w:t>
                  </w:r>
                  <w:r w:rsidRPr="00353F8C">
                    <w:rPr>
                      <w:rFonts w:eastAsia="Times New Roman" w:cstheme="minorHAnsi"/>
                      <w:sz w:val="28"/>
                      <w:szCs w:val="28"/>
                      <w:lang w:eastAsia="es-ES"/>
                    </w:rPr>
                    <w:t>".</w:t>
                  </w:r>
                </w:p>
                <w:p w:rsidR="00353F8C" w:rsidRDefault="00353F8C"/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271780</wp:posOffset>
            </wp:positionV>
            <wp:extent cx="3543300" cy="2076450"/>
            <wp:effectExtent l="19050" t="0" r="0" b="0"/>
            <wp:wrapTight wrapText="bothSides">
              <wp:wrapPolygon edited="0">
                <wp:start x="-116" y="0"/>
                <wp:lineTo x="-116" y="21402"/>
                <wp:lineTo x="21600" y="21402"/>
                <wp:lineTo x="21600" y="0"/>
                <wp:lineTo x="-116" y="0"/>
              </wp:wrapPolygon>
            </wp:wrapTight>
            <wp:docPr id="9" name="8 Imagen" descr="congres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greso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3F8C" w:rsidRDefault="00353F8C" w:rsidP="00353F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53F8C" w:rsidRDefault="00353F8C" w:rsidP="00353F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53F8C" w:rsidRDefault="00353F8C" w:rsidP="00353F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53F8C" w:rsidRDefault="00353F8C" w:rsidP="00353F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53F8C" w:rsidRDefault="00353F8C" w:rsidP="00353F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53F8C" w:rsidRDefault="00353F8C" w:rsidP="00353F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53F8C" w:rsidRPr="00353F8C" w:rsidRDefault="00353F8C" w:rsidP="00353F8C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es-ES"/>
        </w:rPr>
      </w:pPr>
      <w:r w:rsidRPr="00353F8C">
        <w:rPr>
          <w:rFonts w:eastAsia="Times New Roman" w:cstheme="minorHAnsi"/>
          <w:sz w:val="28"/>
          <w:szCs w:val="28"/>
          <w:lang w:eastAsia="es-ES"/>
        </w:rPr>
        <w:t>El diario del Papa incluye varios fragmentos de esta obra, así como las opiniones del religioso peruano sobre la pobreza y en contra del "neoliberalismo económico" y de la "</w:t>
      </w:r>
      <w:proofErr w:type="spellStart"/>
      <w:r w:rsidRPr="00353F8C">
        <w:rPr>
          <w:rFonts w:eastAsia="Times New Roman" w:cstheme="minorHAnsi"/>
          <w:sz w:val="28"/>
          <w:szCs w:val="28"/>
          <w:lang w:eastAsia="es-ES"/>
        </w:rPr>
        <w:t>deshumaniación</w:t>
      </w:r>
      <w:proofErr w:type="spellEnd"/>
      <w:r w:rsidRPr="00353F8C">
        <w:rPr>
          <w:rFonts w:eastAsia="Times New Roman" w:cstheme="minorHAnsi"/>
          <w:sz w:val="28"/>
          <w:szCs w:val="28"/>
          <w:lang w:eastAsia="es-ES"/>
        </w:rPr>
        <w:t xml:space="preserve"> de la economía".</w:t>
      </w:r>
    </w:p>
    <w:p w:rsidR="00353F8C" w:rsidRPr="00353F8C" w:rsidRDefault="00353F8C" w:rsidP="00353F8C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es-ES"/>
        </w:rPr>
      </w:pPr>
      <w:r w:rsidRPr="00353F8C">
        <w:rPr>
          <w:rFonts w:eastAsia="Times New Roman" w:cstheme="minorHAnsi"/>
          <w:sz w:val="28"/>
          <w:szCs w:val="28"/>
          <w:lang w:eastAsia="es-ES"/>
        </w:rPr>
        <w:lastRenderedPageBreak/>
        <w:t xml:space="preserve">Según apunta en la presentación </w:t>
      </w:r>
      <w:proofErr w:type="spellStart"/>
      <w:r w:rsidRPr="00353F8C">
        <w:rPr>
          <w:rFonts w:eastAsia="Times New Roman" w:cstheme="minorHAnsi"/>
          <w:b/>
          <w:bCs/>
          <w:sz w:val="28"/>
          <w:szCs w:val="28"/>
          <w:lang w:eastAsia="es-ES"/>
        </w:rPr>
        <w:t>Ugo</w:t>
      </w:r>
      <w:proofErr w:type="spellEnd"/>
      <w:r w:rsidRPr="00353F8C">
        <w:rPr>
          <w:rFonts w:eastAsia="Times New Roman" w:cstheme="minorHAnsi"/>
          <w:b/>
          <w:bCs/>
          <w:sz w:val="28"/>
          <w:szCs w:val="28"/>
          <w:lang w:eastAsia="es-ES"/>
        </w:rPr>
        <w:t xml:space="preserve"> Sartorio</w:t>
      </w:r>
      <w:r w:rsidRPr="00353F8C">
        <w:rPr>
          <w:rFonts w:eastAsia="Times New Roman" w:cstheme="minorHAnsi"/>
          <w:sz w:val="28"/>
          <w:szCs w:val="28"/>
          <w:lang w:eastAsia="es-ES"/>
        </w:rPr>
        <w:t>, "con un Papa latinoamericano, l</w:t>
      </w:r>
      <w:r w:rsidRPr="00353F8C">
        <w:rPr>
          <w:rFonts w:eastAsia="Times New Roman" w:cstheme="minorHAnsi"/>
          <w:b/>
          <w:bCs/>
          <w:sz w:val="28"/>
          <w:szCs w:val="28"/>
          <w:lang w:eastAsia="es-ES"/>
        </w:rPr>
        <w:t>a teología de la liberación no podía permanecer mucho tiempo en el cono de sombra al que había sido relegada</w:t>
      </w:r>
      <w:r w:rsidRPr="00353F8C">
        <w:rPr>
          <w:rFonts w:eastAsia="Times New Roman" w:cstheme="minorHAnsi"/>
          <w:sz w:val="28"/>
          <w:szCs w:val="28"/>
          <w:lang w:eastAsia="es-ES"/>
        </w:rPr>
        <w:t xml:space="preserve"> desde hace algunos años, por lo menos en Europa».</w:t>
      </w:r>
    </w:p>
    <w:p w:rsidR="00353F8C" w:rsidRPr="00353F8C" w:rsidRDefault="00353F8C" w:rsidP="00353F8C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es-ES"/>
        </w:rPr>
      </w:pPr>
      <w:r w:rsidRPr="00353F8C">
        <w:rPr>
          <w:rFonts w:eastAsia="Times New Roman" w:cstheme="minorHAnsi"/>
          <w:sz w:val="28"/>
          <w:szCs w:val="28"/>
          <w:lang w:eastAsia="es-ES"/>
        </w:rPr>
        <w:t xml:space="preserve">El periódico de la Santa Sede, retoma de esta manera una corriente teológica marginada desde hace tiempo por los casos en los que se mezclaba con la ideología marxista, y que fue </w:t>
      </w:r>
      <w:r w:rsidRPr="00353F8C">
        <w:rPr>
          <w:rFonts w:eastAsia="Times New Roman" w:cstheme="minorHAnsi"/>
          <w:b/>
          <w:bCs/>
          <w:sz w:val="28"/>
          <w:szCs w:val="28"/>
          <w:lang w:eastAsia="es-ES"/>
        </w:rPr>
        <w:t>perseguida durante décadas primero por Juan Pablo II y posteriormente por Benedicto XVI</w:t>
      </w:r>
      <w:r w:rsidRPr="00353F8C">
        <w:rPr>
          <w:rFonts w:eastAsia="Times New Roman" w:cstheme="minorHAnsi"/>
          <w:sz w:val="28"/>
          <w:szCs w:val="28"/>
          <w:lang w:eastAsia="es-ES"/>
        </w:rPr>
        <w:t xml:space="preserve">, quien sin embargo nombró al frente de la Congregación para la Doctrina de la Fe, a </w:t>
      </w:r>
      <w:r w:rsidRPr="00353F8C">
        <w:rPr>
          <w:rFonts w:eastAsia="Times New Roman" w:cstheme="minorHAnsi"/>
          <w:b/>
          <w:bCs/>
          <w:sz w:val="28"/>
          <w:szCs w:val="28"/>
          <w:lang w:eastAsia="es-ES"/>
        </w:rPr>
        <w:t xml:space="preserve">Gerhard Ludwig </w:t>
      </w:r>
      <w:proofErr w:type="spellStart"/>
      <w:r w:rsidRPr="00353F8C">
        <w:rPr>
          <w:rFonts w:eastAsia="Times New Roman" w:cstheme="minorHAnsi"/>
          <w:b/>
          <w:bCs/>
          <w:sz w:val="28"/>
          <w:szCs w:val="28"/>
          <w:lang w:eastAsia="es-ES"/>
        </w:rPr>
        <w:t>Müller</w:t>
      </w:r>
      <w:proofErr w:type="spellEnd"/>
      <w:r w:rsidRPr="00353F8C">
        <w:rPr>
          <w:rFonts w:eastAsia="Times New Roman" w:cstheme="minorHAnsi"/>
          <w:sz w:val="28"/>
          <w:szCs w:val="28"/>
          <w:lang w:eastAsia="es-ES"/>
        </w:rPr>
        <w:t>, amigo y seguidor de Gustavo Gutiérrez.</w:t>
      </w:r>
    </w:p>
    <w:p w:rsidR="00353F8C" w:rsidRPr="00353F8C" w:rsidRDefault="00353F8C" w:rsidP="00353F8C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es-ES"/>
        </w:rPr>
      </w:pPr>
      <w:r w:rsidRPr="00353F8C">
        <w:rPr>
          <w:rFonts w:eastAsia="Times New Roman" w:cstheme="minorHAnsi"/>
          <w:sz w:val="28"/>
          <w:szCs w:val="28"/>
          <w:lang w:eastAsia="es-ES"/>
        </w:rPr>
        <w:t xml:space="preserve">"La aportación de Gustavo Gutiérrez han hecho evidente una cosa para nosotros que nos encontramos aquí en Europa -subraya el prefecto de la Congregación para la Doctrina de la Fe-, </w:t>
      </w:r>
      <w:r w:rsidRPr="00353F8C">
        <w:rPr>
          <w:rFonts w:eastAsia="Times New Roman" w:cstheme="minorHAnsi"/>
          <w:b/>
          <w:bCs/>
          <w:sz w:val="28"/>
          <w:szCs w:val="28"/>
          <w:lang w:eastAsia="es-ES"/>
        </w:rPr>
        <w:t>la injusticia en el mundo es un factor que permanece</w:t>
      </w:r>
      <w:r w:rsidRPr="00353F8C">
        <w:rPr>
          <w:rFonts w:eastAsia="Times New Roman" w:cstheme="minorHAnsi"/>
          <w:sz w:val="28"/>
          <w:szCs w:val="28"/>
          <w:lang w:eastAsia="es-ES"/>
        </w:rPr>
        <w:t xml:space="preserve"> y que solo puede ser superado con la disponibilidad de todos los hombres para dirigir la mirada hacia Cristo". Tal vez esta decisión del periódico del Papa contribuya a reparar otra injusticia, en esta ocasión teológica. El tiempo dirá.</w:t>
      </w:r>
    </w:p>
    <w:p w:rsidR="00405E21" w:rsidRPr="00353F8C" w:rsidRDefault="007A75E3" w:rsidP="00353F8C">
      <w:pPr>
        <w:jc w:val="both"/>
        <w:rPr>
          <w:rFonts w:cstheme="minorHAnsi"/>
          <w:sz w:val="28"/>
          <w:szCs w:val="28"/>
        </w:rPr>
      </w:pPr>
    </w:p>
    <w:sectPr w:rsidR="00405E21" w:rsidRPr="00353F8C" w:rsidSect="000536FF">
      <w:pgSz w:w="11906" w:h="16838"/>
      <w:pgMar w:top="1417" w:right="1701" w:bottom="1417" w:left="1701" w:header="708" w:footer="708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47884"/>
    <w:multiLevelType w:val="multilevel"/>
    <w:tmpl w:val="73DA0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3D7E8D"/>
    <w:multiLevelType w:val="multilevel"/>
    <w:tmpl w:val="77464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BB8057C"/>
    <w:multiLevelType w:val="multilevel"/>
    <w:tmpl w:val="9E885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3F8C"/>
    <w:rsid w:val="000536FF"/>
    <w:rsid w:val="000F68B1"/>
    <w:rsid w:val="00353F8C"/>
    <w:rsid w:val="00687C31"/>
    <w:rsid w:val="007A75E3"/>
    <w:rsid w:val="00A04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F38"/>
  </w:style>
  <w:style w:type="paragraph" w:styleId="Ttulo2">
    <w:name w:val="heading 2"/>
    <w:basedOn w:val="Normal"/>
    <w:link w:val="Ttulo2Car"/>
    <w:uiPriority w:val="9"/>
    <w:qFormat/>
    <w:rsid w:val="00353F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353F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link w:val="Ttulo4Car"/>
    <w:uiPriority w:val="9"/>
    <w:qFormat/>
    <w:rsid w:val="00353F8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53F8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353F8C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353F8C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customStyle="1" w:styleId="d">
    <w:name w:val="d"/>
    <w:basedOn w:val="Fuentedeprrafopredeter"/>
    <w:rsid w:val="00353F8C"/>
  </w:style>
  <w:style w:type="character" w:styleId="Hipervnculo">
    <w:name w:val="Hyperlink"/>
    <w:basedOn w:val="Fuentedeprrafopredeter"/>
    <w:uiPriority w:val="99"/>
    <w:semiHidden/>
    <w:unhideWhenUsed/>
    <w:rsid w:val="00353F8C"/>
    <w:rPr>
      <w:color w:val="0000FF"/>
      <w:u w:val="single"/>
    </w:rPr>
  </w:style>
  <w:style w:type="character" w:customStyle="1" w:styleId="migas">
    <w:name w:val="migas"/>
    <w:basedOn w:val="Fuentedeprrafopredeter"/>
    <w:rsid w:val="00353F8C"/>
  </w:style>
  <w:style w:type="paragraph" w:customStyle="1" w:styleId="piefoto">
    <w:name w:val="pie_foto"/>
    <w:basedOn w:val="Normal"/>
    <w:rsid w:val="00353F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utor">
    <w:name w:val="autor"/>
    <w:basedOn w:val="Fuentedeprrafopredeter"/>
    <w:rsid w:val="00353F8C"/>
  </w:style>
  <w:style w:type="paragraph" w:styleId="NormalWeb">
    <w:name w:val="Normal (Web)"/>
    <w:basedOn w:val="Normal"/>
    <w:uiPriority w:val="99"/>
    <w:semiHidden/>
    <w:unhideWhenUsed/>
    <w:rsid w:val="00353F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53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53F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43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64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7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3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94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28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113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345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93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21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700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481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776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575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09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780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608674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2464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8784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8867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4728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945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7783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0" w:color="FFFFFF"/>
                                                <w:left w:val="single" w:sz="12" w:space="0" w:color="FFFFFF"/>
                                                <w:bottom w:val="single" w:sz="12" w:space="0" w:color="FFFFFF"/>
                                                <w:right w:val="single" w:sz="12" w:space="0" w:color="FFFFFF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2700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://www.osservatoreromano.va/portal/dt?JSPTabContainer.setSelected=JSPTabContainer%2FHome&amp;last=false&amp;locale=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279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Amerindia</dc:creator>
  <cp:lastModifiedBy>Amerindia</cp:lastModifiedBy>
  <cp:revision>1</cp:revision>
  <dcterms:created xsi:type="dcterms:W3CDTF">2013-09-04T15:42:00Z</dcterms:created>
  <dcterms:modified xsi:type="dcterms:W3CDTF">2013-09-04T15:53:00Z</dcterms:modified>
</cp:coreProperties>
</file>