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7044CA" w14:textId="77777777" w:rsidR="00F078A9" w:rsidRPr="00F078A9" w:rsidRDefault="00F078A9" w:rsidP="00F078A9">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b/>
          <w:bCs/>
          <w:color w:val="000000"/>
          <w:kern w:val="0"/>
          <w:sz w:val="36"/>
          <w:szCs w:val="36"/>
          <w:lang w:val="es-AR" w:eastAsia="es-UY"/>
          <w14:ligatures w14:val="none"/>
        </w:rPr>
        <w:t>El cristal con que se mira</w:t>
      </w:r>
    </w:p>
    <w:p w14:paraId="340C0546" w14:textId="77777777" w:rsidR="00F078A9" w:rsidRPr="00F078A9" w:rsidRDefault="00F078A9" w:rsidP="00F078A9">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i/>
          <w:iCs/>
          <w:color w:val="000000"/>
          <w:kern w:val="0"/>
          <w:sz w:val="36"/>
          <w:szCs w:val="36"/>
          <w:lang w:val="es-AR" w:eastAsia="es-UY"/>
          <w14:ligatures w14:val="none"/>
        </w:rPr>
        <w:t>(a Norita)</w:t>
      </w:r>
    </w:p>
    <w:p w14:paraId="4C332D10" w14:textId="77777777" w:rsidR="00F078A9" w:rsidRPr="00F078A9" w:rsidRDefault="00F078A9" w:rsidP="00F078A9">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i/>
          <w:iCs/>
          <w:color w:val="000000"/>
          <w:kern w:val="0"/>
          <w:sz w:val="24"/>
          <w:szCs w:val="24"/>
          <w:lang w:val="es-AR" w:eastAsia="es-UY"/>
          <w14:ligatures w14:val="none"/>
        </w:rPr>
        <w:t>Eduardo de la Serna</w:t>
      </w:r>
    </w:p>
    <w:p w14:paraId="6254A876" w14:textId="77777777" w:rsidR="00F078A9" w:rsidRPr="00F078A9" w:rsidRDefault="00F078A9" w:rsidP="00F078A9">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F078A9">
        <w:rPr>
          <w:rFonts w:ascii="Times New Roman" w:eastAsia="Times New Roman" w:hAnsi="Times New Roman" w:cs="Times New Roman"/>
          <w:color w:val="000000"/>
          <w:kern w:val="0"/>
          <w:sz w:val="27"/>
          <w:szCs w:val="27"/>
          <w:lang w:val="es-AR" w:eastAsia="es-UY"/>
          <w14:ligatures w14:val="none"/>
        </w:rPr>
        <w:t> </w:t>
      </w:r>
    </w:p>
    <w:p w14:paraId="64CF950D" w14:textId="792DA6DC" w:rsidR="00F078A9" w:rsidRPr="00F078A9" w:rsidRDefault="00F078A9" w:rsidP="00F078A9">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130FF1C9" wp14:editId="49412207">
            <wp:extent cx="4797127" cy="3345895"/>
            <wp:effectExtent l="0" t="0" r="3810" b="6985"/>
            <wp:docPr id="15758331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17720" cy="3360258"/>
                    </a:xfrm>
                    <a:prstGeom prst="rect">
                      <a:avLst/>
                    </a:prstGeom>
                    <a:noFill/>
                  </pic:spPr>
                </pic:pic>
              </a:graphicData>
            </a:graphic>
          </wp:inline>
        </w:drawing>
      </w:r>
    </w:p>
    <w:p w14:paraId="0A95F9EE" w14:textId="77777777" w:rsidR="00F078A9" w:rsidRPr="00F078A9" w:rsidRDefault="00F078A9" w:rsidP="00F078A9">
      <w:pPr>
        <w:shd w:val="clear" w:color="auto" w:fill="FFFFFF"/>
        <w:spacing w:after="240" w:line="240" w:lineRule="auto"/>
        <w:rPr>
          <w:rFonts w:ascii="Arial" w:eastAsia="Times New Roman" w:hAnsi="Arial" w:cs="Arial"/>
          <w:color w:val="222222"/>
          <w:kern w:val="0"/>
          <w:sz w:val="24"/>
          <w:szCs w:val="24"/>
          <w:lang w:val="es-AR" w:eastAsia="es-UY"/>
          <w14:ligatures w14:val="none"/>
        </w:rPr>
      </w:pPr>
    </w:p>
    <w:p w14:paraId="36A1C9A5" w14:textId="77777777" w:rsidR="00F078A9" w:rsidRPr="00F078A9" w:rsidRDefault="00F078A9" w:rsidP="00F078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color w:val="000000"/>
          <w:kern w:val="0"/>
          <w:sz w:val="24"/>
          <w:szCs w:val="24"/>
          <w:lang w:val="es-AR" w:eastAsia="es-UY"/>
          <w14:ligatures w14:val="none"/>
        </w:rPr>
        <w:t>Ayer Norita dejó su ayuda para caminar y empezó una nueva ronda en otro lugar. Sin represores ni represiones, sin “violencias ni gritos, ¡paz para este mundo traerá!” ¿Descansará? ¡Lo dudo!</w:t>
      </w:r>
    </w:p>
    <w:p w14:paraId="77C1A2E5" w14:textId="77777777" w:rsidR="00F078A9" w:rsidRPr="00F078A9" w:rsidRDefault="00F078A9" w:rsidP="00F078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color w:val="000000"/>
          <w:kern w:val="0"/>
          <w:sz w:val="24"/>
          <w:szCs w:val="24"/>
          <w:lang w:val="es-AR" w:eastAsia="es-UY"/>
          <w14:ligatures w14:val="none"/>
        </w:rPr>
        <w:t>Cuando, hace unos años, una amiga la estaba entrevistando en un bar, se oyeron ruidos humanos en la calle y Norita saltó, dejando por un momento la entrevista. Cuando ya no podía andar, la ayudaban, pero su lugar era la calle, donde se jugaban la vida y la muerte.</w:t>
      </w:r>
    </w:p>
    <w:p w14:paraId="5A9310DE" w14:textId="77777777" w:rsidR="00F078A9" w:rsidRPr="00F078A9" w:rsidRDefault="00F078A9" w:rsidP="00F078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color w:val="000000"/>
          <w:kern w:val="0"/>
          <w:sz w:val="24"/>
          <w:szCs w:val="24"/>
          <w:lang w:val="es-AR" w:eastAsia="es-UY"/>
          <w14:ligatures w14:val="none"/>
        </w:rPr>
        <w:t>Y siempre estaba… Envidiable: ¡siempre estaba donde había que estar!</w:t>
      </w:r>
    </w:p>
    <w:p w14:paraId="56FB0138" w14:textId="77777777" w:rsidR="00F078A9" w:rsidRPr="00F078A9" w:rsidRDefault="00F078A9" w:rsidP="00F078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color w:val="000000"/>
          <w:kern w:val="0"/>
          <w:sz w:val="24"/>
          <w:szCs w:val="24"/>
          <w:lang w:val="es-AR" w:eastAsia="es-UY"/>
          <w14:ligatures w14:val="none"/>
        </w:rPr>
        <w:t>Más de una vez dijo que ella quería apostatar de su fe, pero que yo (y algunos compañeros curas) “no la dejábamos”. Evidentemente no se refería a que se lo prohibíamos, porque las prohibiciones le eran desconocidas. Nos honraba con esa frase.</w:t>
      </w:r>
    </w:p>
    <w:p w14:paraId="766AA2BF" w14:textId="77777777" w:rsidR="00F078A9" w:rsidRPr="00F078A9" w:rsidRDefault="00F078A9" w:rsidP="00F078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color w:val="000000"/>
          <w:kern w:val="0"/>
          <w:sz w:val="24"/>
          <w:szCs w:val="24"/>
          <w:lang w:val="es-AR" w:eastAsia="es-UY"/>
          <w14:ligatures w14:val="none"/>
        </w:rPr>
        <w:t xml:space="preserve">Cada 11 de mayo, en San Francisco Solano (Villa Luro) conmemoramos el asesinato del cura Carlos </w:t>
      </w:r>
      <w:proofErr w:type="spellStart"/>
      <w:r w:rsidRPr="00F078A9">
        <w:rPr>
          <w:rFonts w:ascii="Arial" w:eastAsia="Times New Roman" w:hAnsi="Arial" w:cs="Arial"/>
          <w:color w:val="000000"/>
          <w:kern w:val="0"/>
          <w:sz w:val="24"/>
          <w:szCs w:val="24"/>
          <w:lang w:val="es-AR" w:eastAsia="es-UY"/>
          <w14:ligatures w14:val="none"/>
        </w:rPr>
        <w:t>Mugica</w:t>
      </w:r>
      <w:proofErr w:type="spellEnd"/>
      <w:r w:rsidRPr="00F078A9">
        <w:rPr>
          <w:rFonts w:ascii="Arial" w:eastAsia="Times New Roman" w:hAnsi="Arial" w:cs="Arial"/>
          <w:color w:val="000000"/>
          <w:kern w:val="0"/>
          <w:sz w:val="24"/>
          <w:szCs w:val="24"/>
          <w:lang w:val="es-AR" w:eastAsia="es-UY"/>
          <w14:ligatures w14:val="none"/>
        </w:rPr>
        <w:t>. Y cada 11 de mayo allí estaba Norita. Gustavo, su hijo, que había colaborado con Carlos en “la 31”, desaparecido por la dictadura genocida, ese día 11, además, cumpliría años. Allí estaba Norita. Allí estuvo, hace pocos días, al cumplirse 50 años del martirio.</w:t>
      </w:r>
    </w:p>
    <w:p w14:paraId="73F27EAE" w14:textId="77777777" w:rsidR="00F078A9" w:rsidRPr="00F078A9" w:rsidRDefault="00F078A9" w:rsidP="00F078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color w:val="000000"/>
          <w:kern w:val="0"/>
          <w:sz w:val="24"/>
          <w:szCs w:val="24"/>
          <w:lang w:val="es-AR" w:eastAsia="es-UY"/>
          <w14:ligatures w14:val="none"/>
        </w:rPr>
        <w:t xml:space="preserve">Como siempre ostentando una sonrisa infinita, que nunca escondía sus luchas y militancias. Siempre nos “peleábamos” con ella al terminar la misa. En la calle, luego del canto final, espontáneamente se canta la “Marcha peronista” y aparecen cientos de manos levantadas en “V”, Norita, siempre sonriente, levantaba su </w:t>
      </w:r>
      <w:proofErr w:type="gramStart"/>
      <w:r w:rsidRPr="00F078A9">
        <w:rPr>
          <w:rFonts w:ascii="Arial" w:eastAsia="Times New Roman" w:hAnsi="Arial" w:cs="Arial"/>
          <w:color w:val="000000"/>
          <w:kern w:val="0"/>
          <w:sz w:val="24"/>
          <w:szCs w:val="24"/>
          <w:lang w:val="es-AR" w:eastAsia="es-UY"/>
          <w14:ligatures w14:val="none"/>
        </w:rPr>
        <w:t>puño cerrado</w:t>
      </w:r>
      <w:proofErr w:type="gramEnd"/>
      <w:r w:rsidRPr="00F078A9">
        <w:rPr>
          <w:rFonts w:ascii="Arial" w:eastAsia="Times New Roman" w:hAnsi="Arial" w:cs="Arial"/>
          <w:color w:val="000000"/>
          <w:kern w:val="0"/>
          <w:sz w:val="24"/>
          <w:szCs w:val="24"/>
          <w:lang w:val="es-AR" w:eastAsia="es-UY"/>
          <w14:ligatures w14:val="none"/>
        </w:rPr>
        <w:t>. Pero estaba. Este año no la vi en ese momento, quizás se fue antes. Pero nos saludamos cuando llegó, por supuesto. No podía (yo) perderme esa bendición.</w:t>
      </w:r>
    </w:p>
    <w:p w14:paraId="38F2DECF" w14:textId="77777777" w:rsidR="00F078A9" w:rsidRPr="00F078A9" w:rsidRDefault="00F078A9" w:rsidP="00F078A9">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color w:val="000000"/>
          <w:kern w:val="0"/>
          <w:sz w:val="24"/>
          <w:szCs w:val="24"/>
          <w:lang w:val="es-AR" w:eastAsia="es-UY"/>
          <w14:ligatures w14:val="none"/>
        </w:rPr>
        <w:lastRenderedPageBreak/>
        <w:t>Como seguirás estando en la plaza cada jueves, cada 11 de mayo seguirás, seguiremos haciendo memoria por Gustavo y por su madre que nos enseñó, ¡en acto!, donde estar, hacia dónde mirar. Como ya se dice, nos enseñó “¡el lado Norita de la vida!”</w:t>
      </w:r>
    </w:p>
    <w:p w14:paraId="585A7FF1" w14:textId="301FF794" w:rsidR="00F078A9" w:rsidRPr="00F078A9" w:rsidRDefault="00F078A9" w:rsidP="00F078A9">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78B4B3D2" wp14:editId="415C8A86">
            <wp:extent cx="1847850" cy="2064494"/>
            <wp:effectExtent l="0" t="0" r="0" b="0"/>
            <wp:docPr id="185670926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0785" cy="2067773"/>
                    </a:xfrm>
                    <a:prstGeom prst="rect">
                      <a:avLst/>
                    </a:prstGeom>
                    <a:noFill/>
                  </pic:spPr>
                </pic:pic>
              </a:graphicData>
            </a:graphic>
          </wp:inline>
        </w:drawing>
      </w:r>
      <w:r w:rsidRPr="00F078A9">
        <w:rPr>
          <w:rFonts w:ascii="Arial" w:eastAsia="Times New Roman" w:hAnsi="Arial" w:cs="Arial"/>
          <w:noProof/>
          <w:color w:val="0000FF"/>
          <w:kern w:val="0"/>
          <w:sz w:val="27"/>
          <w:szCs w:val="27"/>
          <w:lang w:val="es-AR" w:eastAsia="es-UY"/>
          <w14:ligatures w14:val="none"/>
        </w:rPr>
        <mc:AlternateContent>
          <mc:Choice Requires="wps">
            <w:drawing>
              <wp:inline distT="0" distB="0" distL="0" distR="0" wp14:anchorId="3D711BB8" wp14:editId="374149EC">
                <wp:extent cx="2051050" cy="2286000"/>
                <wp:effectExtent l="0" t="0" r="0" b="0"/>
                <wp:docPr id="809869219" name="m_-3148076062095980557Imagen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51050" cy="228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0676E7" id="m_-3148076062095980557Imagen 1" o:spid="_x0000_s1026" style="width:161.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" filled="f" stroked="f">
                <o:lock v:ext="edit" aspectratio="t"/>
                <w10:anchorlock/>
              </v:rect>
            </w:pict>
          </mc:Fallback>
        </mc:AlternateContent>
      </w:r>
    </w:p>
    <w:p w14:paraId="22EB2B1A" w14:textId="77777777" w:rsidR="00F078A9" w:rsidRPr="00F078A9" w:rsidRDefault="00F078A9" w:rsidP="00F078A9">
      <w:pPr>
        <w:shd w:val="clear" w:color="auto" w:fill="FFFFFF"/>
        <w:spacing w:after="240" w:line="240" w:lineRule="auto"/>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color w:val="000000"/>
          <w:kern w:val="0"/>
          <w:sz w:val="27"/>
          <w:szCs w:val="27"/>
          <w:lang w:val="es-AR" w:eastAsia="es-UY"/>
          <w14:ligatures w14:val="none"/>
        </w:rPr>
        <w:br/>
      </w:r>
    </w:p>
    <w:p w14:paraId="32E14329" w14:textId="77777777" w:rsidR="00F078A9" w:rsidRPr="00F078A9" w:rsidRDefault="00F078A9" w:rsidP="00F078A9">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F078A9">
        <w:rPr>
          <w:rFonts w:ascii="Arial" w:eastAsia="Times New Roman" w:hAnsi="Arial" w:cs="Arial"/>
          <w:color w:val="000000"/>
          <w:kern w:val="0"/>
          <w:sz w:val="27"/>
          <w:szCs w:val="27"/>
          <w:lang w:val="es-AR" w:eastAsia="es-UY"/>
          <w14:ligatures w14:val="none"/>
        </w:rPr>
        <w:t xml:space="preserve">Captura de pantalla de la misa por los 50 años del martirio de Carlos </w:t>
      </w:r>
      <w:proofErr w:type="spellStart"/>
      <w:r w:rsidRPr="00F078A9">
        <w:rPr>
          <w:rFonts w:ascii="Arial" w:eastAsia="Times New Roman" w:hAnsi="Arial" w:cs="Arial"/>
          <w:color w:val="000000"/>
          <w:kern w:val="0"/>
          <w:sz w:val="27"/>
          <w:szCs w:val="27"/>
          <w:lang w:val="es-AR" w:eastAsia="es-UY"/>
          <w14:ligatures w14:val="none"/>
        </w:rPr>
        <w:t>Mugica</w:t>
      </w:r>
      <w:proofErr w:type="spellEnd"/>
      <w:r w:rsidRPr="00F078A9">
        <w:rPr>
          <w:rFonts w:ascii="Arial" w:eastAsia="Times New Roman" w:hAnsi="Arial" w:cs="Arial"/>
          <w:color w:val="000000"/>
          <w:kern w:val="0"/>
          <w:sz w:val="27"/>
          <w:szCs w:val="27"/>
          <w:lang w:val="es-AR" w:eastAsia="es-UY"/>
          <w14:ligatures w14:val="none"/>
        </w:rPr>
        <w:t xml:space="preserve"> (11 de mayo 2024)</w:t>
      </w:r>
    </w:p>
    <w:p w14:paraId="06DA5703" w14:textId="77777777" w:rsidR="00F078A9" w:rsidRPr="00F078A9" w:rsidRDefault="00F078A9" w:rsidP="00F078A9">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F078A9">
        <w:rPr>
          <w:rFonts w:ascii="Arial" w:eastAsia="Times New Roman" w:hAnsi="Arial" w:cs="Arial"/>
          <w:color w:val="888888"/>
          <w:kern w:val="0"/>
          <w:sz w:val="24"/>
          <w:szCs w:val="24"/>
          <w:lang w:val="es-AR" w:eastAsia="es-UY"/>
          <w14:ligatures w14:val="none"/>
        </w:rPr>
        <w:t> </w:t>
      </w:r>
    </w:p>
    <w:p w14:paraId="11576C4F" w14:textId="77777777" w:rsidR="00926044" w:rsidRPr="00F078A9" w:rsidRDefault="00926044">
      <w:pPr>
        <w:rPr>
          <w:lang w:val="es-AR"/>
        </w:rPr>
      </w:pPr>
    </w:p>
    <w:sectPr w:rsidR="00926044" w:rsidRPr="00F078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A9"/>
    <w:rsid w:val="00926044"/>
    <w:rsid w:val="00DB5EB3"/>
    <w:rsid w:val="00DE17AC"/>
    <w:rsid w:val="00F078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0ED2D"/>
  <w15:chartTrackingRefBased/>
  <w15:docId w15:val="{6F72D61A-30C9-4B50-B6D4-237440A1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07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07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078A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078A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078A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078A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078A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078A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078A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78A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078A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078A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078A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078A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078A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078A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078A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078A9"/>
    <w:rPr>
      <w:rFonts w:eastAsiaTheme="majorEastAsia" w:cstheme="majorBidi"/>
      <w:color w:val="272727" w:themeColor="text1" w:themeTint="D8"/>
    </w:rPr>
  </w:style>
  <w:style w:type="paragraph" w:styleId="Ttulo">
    <w:name w:val="Title"/>
    <w:basedOn w:val="Normal"/>
    <w:next w:val="Normal"/>
    <w:link w:val="TtuloCar"/>
    <w:uiPriority w:val="10"/>
    <w:qFormat/>
    <w:rsid w:val="00F07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78A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078A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078A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078A9"/>
    <w:pPr>
      <w:spacing w:before="160"/>
      <w:jc w:val="center"/>
    </w:pPr>
    <w:rPr>
      <w:i/>
      <w:iCs/>
      <w:color w:val="404040" w:themeColor="text1" w:themeTint="BF"/>
    </w:rPr>
  </w:style>
  <w:style w:type="character" w:customStyle="1" w:styleId="CitaCar">
    <w:name w:val="Cita Car"/>
    <w:basedOn w:val="Fuentedeprrafopredeter"/>
    <w:link w:val="Cita"/>
    <w:uiPriority w:val="29"/>
    <w:rsid w:val="00F078A9"/>
    <w:rPr>
      <w:i/>
      <w:iCs/>
      <w:color w:val="404040" w:themeColor="text1" w:themeTint="BF"/>
    </w:rPr>
  </w:style>
  <w:style w:type="paragraph" w:styleId="Prrafodelista">
    <w:name w:val="List Paragraph"/>
    <w:basedOn w:val="Normal"/>
    <w:uiPriority w:val="34"/>
    <w:qFormat/>
    <w:rsid w:val="00F078A9"/>
    <w:pPr>
      <w:ind w:left="720"/>
      <w:contextualSpacing/>
    </w:pPr>
  </w:style>
  <w:style w:type="character" w:styleId="nfasisintenso">
    <w:name w:val="Intense Emphasis"/>
    <w:basedOn w:val="Fuentedeprrafopredeter"/>
    <w:uiPriority w:val="21"/>
    <w:qFormat/>
    <w:rsid w:val="00F078A9"/>
    <w:rPr>
      <w:i/>
      <w:iCs/>
      <w:color w:val="0F4761" w:themeColor="accent1" w:themeShade="BF"/>
    </w:rPr>
  </w:style>
  <w:style w:type="paragraph" w:styleId="Citadestacada">
    <w:name w:val="Intense Quote"/>
    <w:basedOn w:val="Normal"/>
    <w:next w:val="Normal"/>
    <w:link w:val="CitadestacadaCar"/>
    <w:uiPriority w:val="30"/>
    <w:qFormat/>
    <w:rsid w:val="00F07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078A9"/>
    <w:rPr>
      <w:i/>
      <w:iCs/>
      <w:color w:val="0F4761" w:themeColor="accent1" w:themeShade="BF"/>
    </w:rPr>
  </w:style>
  <w:style w:type="character" w:styleId="Referenciaintensa">
    <w:name w:val="Intense Reference"/>
    <w:basedOn w:val="Fuentedeprrafopredeter"/>
    <w:uiPriority w:val="32"/>
    <w:qFormat/>
    <w:rsid w:val="00F078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5444586">
      <w:bodyDiv w:val="1"/>
      <w:marLeft w:val="0"/>
      <w:marRight w:val="0"/>
      <w:marTop w:val="0"/>
      <w:marBottom w:val="0"/>
      <w:divBdr>
        <w:top w:val="none" w:sz="0" w:space="0" w:color="auto"/>
        <w:left w:val="none" w:sz="0" w:space="0" w:color="auto"/>
        <w:bottom w:val="none" w:sz="0" w:space="0" w:color="auto"/>
        <w:right w:val="none" w:sz="0" w:space="0" w:color="auto"/>
      </w:divBdr>
      <w:divsChild>
        <w:div w:id="1153259743">
          <w:marLeft w:val="0"/>
          <w:marRight w:val="0"/>
          <w:marTop w:val="0"/>
          <w:marBottom w:val="0"/>
          <w:divBdr>
            <w:top w:val="none" w:sz="0" w:space="0" w:color="auto"/>
            <w:left w:val="none" w:sz="0" w:space="0" w:color="auto"/>
            <w:bottom w:val="none" w:sz="0" w:space="0" w:color="auto"/>
            <w:right w:val="none" w:sz="0" w:space="0" w:color="auto"/>
          </w:divBdr>
          <w:divsChild>
            <w:div w:id="16289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311</Words>
  <Characters>1715</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2024-05-31T17:29:00Z</dcterms:created>
  <dcterms:modified xsi:type="dcterms:W3CDTF">2024-05-31T17:31:00Z</dcterms:modified>
</cp:coreProperties>
</file>