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D7E29" w14:textId="33CF6265" w:rsidR="007F09C2" w:rsidRPr="007F09C2" w:rsidRDefault="007F09C2" w:rsidP="007F09C2">
      <w:pPr>
        <w:pStyle w:val="Ttulo1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  <w:lang w:eastAsia="pt-PT"/>
        </w:rPr>
      </w:pPr>
      <w:r w:rsidRPr="007F09C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  <w:lang w:eastAsia="pt-PT"/>
        </w:rPr>
        <w:t xml:space="preserve">BRASIL: POVO KARIRI XOCÓ AMEAÇADO POR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  <w:lang w:eastAsia="pt-PT"/>
        </w:rPr>
        <w:t>USURPADORES</w:t>
      </w:r>
      <w:r w:rsidRPr="007F09C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  <w:lang w:eastAsia="pt-PT"/>
        </w:rPr>
        <w:t xml:space="preserve"> </w:t>
      </w:r>
    </w:p>
    <w:p w14:paraId="7AD1C46A" w14:textId="77777777" w:rsidR="007F09C2" w:rsidRPr="007F09C2" w:rsidRDefault="007F09C2" w:rsidP="007F09C2">
      <w:pPr>
        <w:rPr>
          <w:lang w:eastAsia="pt-PT"/>
        </w:rPr>
      </w:pPr>
    </w:p>
    <w:p w14:paraId="5031D538" w14:textId="04F553A3" w:rsidR="00D94F3F" w:rsidRDefault="00A266C6" w:rsidP="00D94F3F">
      <w:pPr>
        <w:spacing w:after="225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A266C6">
        <w:rPr>
          <w:rFonts w:ascii="Times New Roman" w:eastAsia="Times New Roman" w:hAnsi="Times New Roman" w:cs="Times New Roman"/>
          <w:sz w:val="24"/>
          <w:szCs w:val="24"/>
          <w:lang w:eastAsia="pt-PT"/>
        </w:rPr>
        <w:t>Lula da Silva homologou</w:t>
      </w: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, em 2023, seis terras indígenas, entre as quais as do Povo Kariri Xocó, mas mesmo assim os invasores dos territórios deste povo, com uma população de quatro mil indígenas, permaneceram </w:t>
      </w:r>
      <w:r w:rsidR="00D54E2C">
        <w:rPr>
          <w:rFonts w:ascii="Times New Roman" w:eastAsia="Times New Roman" w:hAnsi="Times New Roman" w:cs="Times New Roman"/>
          <w:sz w:val="24"/>
          <w:szCs w:val="24"/>
          <w:lang w:eastAsia="pt-PT"/>
        </w:rPr>
        <w:t>e têm ameaçada a população local tradicional. As ameaças físicas são normais dos posseiros (</w:t>
      </w:r>
      <w:r w:rsidR="00D54E2C" w:rsidRPr="00D54E2C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invasores </w:t>
      </w:r>
      <w:r w:rsidR="00D54E2C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que </w:t>
      </w:r>
      <w:r w:rsidR="00D54E2C" w:rsidRPr="00D54E2C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ocupam um terreno sem possuir título de propriedade</w:t>
      </w:r>
      <w:r w:rsidR="00D54E2C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) e seus capangas. O povo Cariris-Xocós ou Kariri- Xocó constitui um grupo indígena que </w:t>
      </w:r>
      <w:r w:rsidR="00621A9C" w:rsidRPr="00D54E2C">
        <w:rPr>
          <w:rFonts w:ascii="Times New Roman" w:hAnsi="Times New Roman" w:cs="Times New Roman"/>
          <w:color w:val="202122"/>
          <w:sz w:val="24"/>
          <w:szCs w:val="24"/>
        </w:rPr>
        <w:t xml:space="preserve">habita </w:t>
      </w:r>
      <w:r w:rsidR="00621A9C" w:rsidRPr="00D54E2C">
        <w:rPr>
          <w:rFonts w:ascii="Times New Roman" w:hAnsi="Times New Roman" w:cs="Times New Roman"/>
          <w:sz w:val="24"/>
          <w:szCs w:val="24"/>
        </w:rPr>
        <w:t>na margem esquerda do </w:t>
      </w:r>
      <w:hyperlink r:id="rId4" w:tooltip="Rio São Francisco" w:history="1">
        <w:r w:rsidR="00621A9C" w:rsidRPr="00D54E2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rio São Francisco</w:t>
        </w:r>
      </w:hyperlink>
      <w:r w:rsidR="00621A9C" w:rsidRPr="00D54E2C">
        <w:rPr>
          <w:rFonts w:ascii="Times New Roman" w:hAnsi="Times New Roman" w:cs="Times New Roman"/>
          <w:sz w:val="24"/>
          <w:szCs w:val="24"/>
        </w:rPr>
        <w:t>, nos limites do município de </w:t>
      </w:r>
      <w:hyperlink r:id="rId5" w:tooltip="Porto Real do Colégio" w:history="1">
        <w:r w:rsidR="00621A9C" w:rsidRPr="00D54E2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Porto Real do Colégio</w:t>
        </w:r>
      </w:hyperlink>
      <w:r w:rsidR="00621A9C" w:rsidRPr="00D54E2C">
        <w:rPr>
          <w:rFonts w:ascii="Times New Roman" w:hAnsi="Times New Roman" w:cs="Times New Roman"/>
          <w:sz w:val="24"/>
          <w:szCs w:val="24"/>
        </w:rPr>
        <w:t>, no estado de </w:t>
      </w:r>
      <w:hyperlink r:id="rId6" w:tooltip="Alagoas" w:history="1">
        <w:r w:rsidR="00621A9C" w:rsidRPr="00D54E2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Alagoas</w:t>
        </w:r>
      </w:hyperlink>
      <w:r w:rsidR="00621A9C" w:rsidRPr="00D54E2C">
        <w:rPr>
          <w:rFonts w:ascii="Times New Roman" w:hAnsi="Times New Roman" w:cs="Times New Roman"/>
          <w:sz w:val="24"/>
          <w:szCs w:val="24"/>
        </w:rPr>
        <w:t>, mais precisamente na Área Indígena Kariri-Xocó, a qual foi delimitada como de posse indígena permanente através da Portaria n. 600 de 25-11-91. Os Kariri-Xocó são originários da fusão de diversos grupos indígenas que no final do </w:t>
      </w:r>
      <w:hyperlink r:id="rId7" w:tooltip="Século XIX" w:history="1">
        <w:r w:rsidR="00621A9C" w:rsidRPr="00D54E2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século XIX</w:t>
        </w:r>
      </w:hyperlink>
      <w:r w:rsidR="00621A9C" w:rsidRPr="00D54E2C">
        <w:rPr>
          <w:rFonts w:ascii="Times New Roman" w:hAnsi="Times New Roman" w:cs="Times New Roman"/>
          <w:sz w:val="24"/>
          <w:szCs w:val="24"/>
        </w:rPr>
        <w:t> buscaram refúgio no aldeamento dos </w:t>
      </w:r>
      <w:hyperlink r:id="rId8" w:tooltip="Kariris" w:history="1">
        <w:r w:rsidR="00621A9C" w:rsidRPr="00D54E2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Kariris</w:t>
        </w:r>
      </w:hyperlink>
      <w:r w:rsidR="00621A9C" w:rsidRPr="00D54E2C">
        <w:rPr>
          <w:rFonts w:ascii="Times New Roman" w:hAnsi="Times New Roman" w:cs="Times New Roman"/>
          <w:sz w:val="24"/>
          <w:szCs w:val="24"/>
        </w:rPr>
        <w:t> de</w:t>
      </w:r>
      <w:r w:rsidR="00D54E2C">
        <w:rPr>
          <w:rFonts w:ascii="Times New Roman" w:hAnsi="Times New Roman" w:cs="Times New Roman"/>
          <w:sz w:val="24"/>
          <w:szCs w:val="24"/>
        </w:rPr>
        <w:t xml:space="preserve"> Colégio, entre eles os Xocó</w:t>
      </w:r>
      <w:r w:rsidR="00870A4B">
        <w:rPr>
          <w:rFonts w:ascii="Times New Roman" w:hAnsi="Times New Roman" w:cs="Times New Roman"/>
          <w:sz w:val="24"/>
          <w:szCs w:val="24"/>
        </w:rPr>
        <w:t xml:space="preserve">, Fulniô, Natu, Caxagô, Aconã, Pankararu, Kaarapotó e Tingui-Botó. </w:t>
      </w:r>
      <w:r w:rsidR="00621A9C" w:rsidRPr="00870A4B">
        <w:rPr>
          <w:rFonts w:ascii="Times New Roman" w:hAnsi="Times New Roman" w:cs="Times New Roman"/>
          <w:sz w:val="24"/>
          <w:szCs w:val="24"/>
        </w:rPr>
        <w:t>A língua dos Kariri-Xocó pertence ao grupo dialetal </w:t>
      </w:r>
      <w:hyperlink r:id="rId9" w:tooltip="Língua dzubucuá" w:history="1">
        <w:r w:rsidR="00621A9C" w:rsidRPr="00870A4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Dzubukuá</w:t>
        </w:r>
      </w:hyperlink>
      <w:r w:rsidR="00621A9C" w:rsidRPr="00870A4B">
        <w:rPr>
          <w:rFonts w:ascii="Times New Roman" w:hAnsi="Times New Roman" w:cs="Times New Roman"/>
          <w:sz w:val="24"/>
          <w:szCs w:val="24"/>
        </w:rPr>
        <w:t> e representa a fusão de uma variedade de agrupamentos tribais segregados pela colonização e catequese jesuíticas. Atualmente, a comunidade ainda preserva tradições rituais como a dança do </w:t>
      </w:r>
      <w:hyperlink r:id="rId10" w:tooltip="Toré" w:history="1">
        <w:r w:rsidR="00621A9C" w:rsidRPr="00870A4B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</w:rPr>
          <w:t>Toré</w:t>
        </w:r>
      </w:hyperlink>
      <w:r w:rsidR="00621A9C" w:rsidRPr="00870A4B">
        <w:rPr>
          <w:rFonts w:ascii="Times New Roman" w:hAnsi="Times New Roman" w:cs="Times New Roman"/>
          <w:sz w:val="24"/>
          <w:szCs w:val="24"/>
        </w:rPr>
        <w:t> e produção de artesanatos</w:t>
      </w:r>
      <w:r w:rsidR="00870A4B">
        <w:rPr>
          <w:rFonts w:ascii="Times New Roman" w:hAnsi="Times New Roman" w:cs="Times New Roman"/>
          <w:sz w:val="24"/>
          <w:szCs w:val="24"/>
        </w:rPr>
        <w:t>. A dança do Toré</w:t>
      </w:r>
      <w:r w:rsidR="00870A4B">
        <w:rPr>
          <w:rFonts w:ascii="Arial" w:hAnsi="Arial" w:cs="Arial"/>
          <w:color w:val="202122"/>
          <w:sz w:val="21"/>
          <w:szCs w:val="21"/>
        </w:rPr>
        <w:t xml:space="preserve"> </w:t>
      </w:r>
      <w:r w:rsidR="00870A4B" w:rsidRPr="00870A4B">
        <w:rPr>
          <w:rFonts w:ascii="Times New Roman" w:hAnsi="Times New Roman" w:cs="Times New Roman"/>
          <w:color w:val="202122"/>
          <w:sz w:val="24"/>
          <w:szCs w:val="24"/>
        </w:rPr>
        <w:t>manifesta-se através de um conjunto de cantos e danças indígenas que expressam os acontecimentos históricos e culturais da comunidade, apresentando em forma de arte a sua perspetiva dos fen</w:t>
      </w:r>
      <w:r w:rsidR="00870A4B">
        <w:rPr>
          <w:rFonts w:ascii="Times New Roman" w:hAnsi="Times New Roman" w:cs="Times New Roman"/>
          <w:color w:val="202122"/>
          <w:sz w:val="24"/>
          <w:szCs w:val="24"/>
        </w:rPr>
        <w:t>ó</w:t>
      </w:r>
      <w:r w:rsidR="00870A4B" w:rsidRPr="00870A4B">
        <w:rPr>
          <w:rFonts w:ascii="Times New Roman" w:hAnsi="Times New Roman" w:cs="Times New Roman"/>
          <w:color w:val="202122"/>
          <w:sz w:val="24"/>
          <w:szCs w:val="24"/>
        </w:rPr>
        <w:t>menos naturais. O instrumento musical maracá (</w:t>
      </w:r>
      <w:r w:rsidR="00870A4B" w:rsidRPr="00870A4B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uma cabaça com grãos de milho ou feijão-da-china </w:t>
      </w:r>
      <w:r w:rsidR="00870A4B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no</w:t>
      </w:r>
      <w:r w:rsidR="00870A4B" w:rsidRPr="00870A4B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seu interior)</w:t>
      </w:r>
      <w:r w:rsidR="00870A4B" w:rsidRPr="00870A4B">
        <w:rPr>
          <w:rFonts w:ascii="Times New Roman" w:hAnsi="Times New Roman" w:cs="Times New Roman"/>
          <w:color w:val="202122"/>
          <w:sz w:val="24"/>
          <w:szCs w:val="24"/>
        </w:rPr>
        <w:t xml:space="preserve"> é tocado de acordo com os batimentos cardíacos do coração, respeitando e seguindo o ritmo da vida. Quem traz o maracá na mão, está com o Planeta Terra em miniatura, simbolizada no coité</w:t>
      </w:r>
      <w:r w:rsidR="00870A4B">
        <w:rPr>
          <w:rFonts w:ascii="Times New Roman" w:hAnsi="Times New Roman" w:cs="Times New Roman"/>
          <w:color w:val="202122"/>
          <w:sz w:val="24"/>
          <w:szCs w:val="24"/>
        </w:rPr>
        <w:t xml:space="preserve"> (vasilha ou panela)</w:t>
      </w:r>
      <w:r w:rsidR="00870A4B" w:rsidRPr="00870A4B">
        <w:rPr>
          <w:rFonts w:ascii="Times New Roman" w:hAnsi="Times New Roman" w:cs="Times New Roman"/>
          <w:color w:val="202122"/>
          <w:sz w:val="24"/>
          <w:szCs w:val="24"/>
        </w:rPr>
        <w:t xml:space="preserve">. Girar este instrumento na mão é movimentar o mundo, trazendo o dia, </w:t>
      </w:r>
      <w:r w:rsidR="002F39A6">
        <w:rPr>
          <w:rFonts w:ascii="Times New Roman" w:hAnsi="Times New Roman" w:cs="Times New Roman"/>
          <w:color w:val="202122"/>
          <w:sz w:val="24"/>
          <w:szCs w:val="24"/>
        </w:rPr>
        <w:t>a</w:t>
      </w:r>
      <w:r w:rsidR="00870A4B" w:rsidRPr="00870A4B">
        <w:rPr>
          <w:rFonts w:ascii="Times New Roman" w:hAnsi="Times New Roman" w:cs="Times New Roman"/>
          <w:color w:val="202122"/>
          <w:sz w:val="24"/>
          <w:szCs w:val="24"/>
        </w:rPr>
        <w:t xml:space="preserve"> </w:t>
      </w:r>
      <w:r w:rsidR="002F39A6" w:rsidRPr="00870A4B">
        <w:rPr>
          <w:rFonts w:ascii="Times New Roman" w:hAnsi="Times New Roman" w:cs="Times New Roman"/>
          <w:color w:val="202122"/>
          <w:sz w:val="24"/>
          <w:szCs w:val="24"/>
        </w:rPr>
        <w:t>noite</w:t>
      </w:r>
      <w:r w:rsidR="002F39A6">
        <w:rPr>
          <w:rFonts w:ascii="Times New Roman" w:hAnsi="Times New Roman" w:cs="Times New Roman"/>
          <w:color w:val="202122"/>
          <w:sz w:val="24"/>
          <w:szCs w:val="24"/>
        </w:rPr>
        <w:t xml:space="preserve"> e</w:t>
      </w:r>
      <w:r w:rsidR="00870A4B" w:rsidRPr="00870A4B">
        <w:rPr>
          <w:rFonts w:ascii="Times New Roman" w:hAnsi="Times New Roman" w:cs="Times New Roman"/>
          <w:color w:val="202122"/>
          <w:sz w:val="24"/>
          <w:szCs w:val="24"/>
        </w:rPr>
        <w:t xml:space="preserve"> faz</w:t>
      </w:r>
      <w:r w:rsidR="00870A4B">
        <w:rPr>
          <w:rFonts w:ascii="Times New Roman" w:hAnsi="Times New Roman" w:cs="Times New Roman"/>
          <w:color w:val="202122"/>
          <w:sz w:val="24"/>
          <w:szCs w:val="24"/>
        </w:rPr>
        <w:t>endo</w:t>
      </w:r>
      <w:r w:rsidR="00870A4B" w:rsidRPr="00870A4B">
        <w:rPr>
          <w:rFonts w:ascii="Times New Roman" w:hAnsi="Times New Roman" w:cs="Times New Roman"/>
          <w:color w:val="202122"/>
          <w:sz w:val="24"/>
          <w:szCs w:val="24"/>
        </w:rPr>
        <w:t xml:space="preserve"> mudar as estações – Verão, Outono, Primavera e Inverno. Os círculos dos movimentos da dança representam a circunferência da Terra</w:t>
      </w:r>
      <w:r w:rsidR="00870A4B">
        <w:rPr>
          <w:rFonts w:ascii="Times New Roman" w:hAnsi="Times New Roman" w:cs="Times New Roman"/>
          <w:color w:val="202122"/>
          <w:sz w:val="24"/>
          <w:szCs w:val="24"/>
        </w:rPr>
        <w:t xml:space="preserve"> e</w:t>
      </w:r>
      <w:r w:rsidR="00870A4B" w:rsidRPr="00870A4B">
        <w:rPr>
          <w:rFonts w:ascii="Times New Roman" w:hAnsi="Times New Roman" w:cs="Times New Roman"/>
          <w:color w:val="202122"/>
          <w:sz w:val="24"/>
          <w:szCs w:val="24"/>
        </w:rPr>
        <w:t xml:space="preserve"> do </w:t>
      </w:r>
      <w:r w:rsidR="00870A4B">
        <w:rPr>
          <w:rFonts w:ascii="Times New Roman" w:hAnsi="Times New Roman" w:cs="Times New Roman"/>
          <w:color w:val="202122"/>
          <w:sz w:val="24"/>
          <w:szCs w:val="24"/>
        </w:rPr>
        <w:t>S</w:t>
      </w:r>
      <w:r w:rsidR="00870A4B" w:rsidRPr="00870A4B">
        <w:rPr>
          <w:rFonts w:ascii="Times New Roman" w:hAnsi="Times New Roman" w:cs="Times New Roman"/>
          <w:color w:val="202122"/>
          <w:sz w:val="24"/>
          <w:szCs w:val="24"/>
        </w:rPr>
        <w:t>ol. </w:t>
      </w:r>
      <w:r w:rsidR="00870A4B">
        <w:rPr>
          <w:rFonts w:ascii="Times New Roman" w:hAnsi="Times New Roman" w:cs="Times New Roman"/>
          <w:color w:val="202122"/>
          <w:sz w:val="24"/>
          <w:szCs w:val="24"/>
        </w:rPr>
        <w:t>Todos os indígenas passaram a contar com uma escola, com 650 alunos</w:t>
      </w:r>
      <w:r w:rsidR="00D94F3F">
        <w:rPr>
          <w:rFonts w:ascii="Times New Roman" w:hAnsi="Times New Roman" w:cs="Times New Roman"/>
          <w:color w:val="202122"/>
          <w:sz w:val="24"/>
          <w:szCs w:val="24"/>
        </w:rPr>
        <w:t>, para contribuir para a manutenção da cultura daquela comunidade.</w:t>
      </w:r>
    </w:p>
    <w:p w14:paraId="074754D5" w14:textId="51DBD08E" w:rsidR="007F09C2" w:rsidRPr="007F09C2" w:rsidRDefault="00D94F3F" w:rsidP="00D94F3F">
      <w:pPr>
        <w:spacing w:after="225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2F39A6">
        <w:rPr>
          <w:rFonts w:ascii="Times New Roman" w:hAnsi="Times New Roman" w:cs="Times New Roman"/>
          <w:sz w:val="24"/>
          <w:szCs w:val="24"/>
        </w:rPr>
        <w:t>“</w:t>
      </w:r>
      <w:r w:rsidR="007F09C2" w:rsidRPr="007F09C2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 xml:space="preserve">Como eles </w:t>
      </w:r>
      <w:r w:rsidRPr="002F39A6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[os posseiros] seguem</w:t>
      </w:r>
      <w:r w:rsidR="007F09C2" w:rsidRPr="007F09C2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 xml:space="preserve"> ocupando a </w:t>
      </w:r>
      <w:r w:rsidRPr="002F39A6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terra indígena</w:t>
      </w:r>
      <w:r w:rsidR="007F09C2" w:rsidRPr="007F09C2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 xml:space="preserve">, localizada no município de Porto Real do Colégio, há um conflito inerente ao litígio pela posse e um outro ligado ao uso </w:t>
      </w:r>
      <w:r w:rsidR="002F39A6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qu</w:t>
      </w:r>
      <w:r w:rsidR="002F39A6" w:rsidRPr="007F09C2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otidiano</w:t>
      </w:r>
      <w:r w:rsidR="007F09C2" w:rsidRPr="007F09C2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 xml:space="preserve"> da terra. Uma questão permanente é que os invasores liberam a criação de gado para pastar nas plantações das aldeias. Os Kariri Xocó denunciam que um posseiro chegou a vender a área que julgava ser sua a outro posseiro, que agora desfere as ameaças e pratica violências variadas.</w:t>
      </w:r>
      <w:r w:rsidRPr="002F39A6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”, comunica o CIMI (Conselho</w:t>
      </w:r>
      <w:r>
        <w:rPr>
          <w:rFonts w:ascii="Bitter" w:eastAsia="Times New Roman" w:hAnsi="Bitter" w:cs="Times New Roman"/>
          <w:color w:val="333333"/>
          <w:sz w:val="24"/>
          <w:szCs w:val="24"/>
          <w:lang w:eastAsia="pt-PT"/>
        </w:rPr>
        <w:t xml:space="preserve"> Indigenista Missionário, da Conferência dos Bispos Brasileiros). Assim, os Kariri – Xocô,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7F09C2" w:rsidRPr="007F09C2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possuem pouco espaço para plantar, criar animais e a parte do Rio São Francisco a que têm acesso está comprometida com empreendimentos de natureza diversificada e com a poluição das águas, minguando a atividade de pesca para a subsistência.</w:t>
      </w:r>
      <w:r w:rsidRPr="00D94F3F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”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 xml:space="preserve"> Os Kariri Xocó vivem com 600 hectares de terra e deveriam possuir 5 mil hectares</w:t>
      </w:r>
      <w:r w:rsidR="004842E8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 xml:space="preserve">. Só numa aldeia existem 20 construções de não indígenas e mais pessoas não acreditam na delimitação de terras atribuídas. </w:t>
      </w:r>
    </w:p>
    <w:p w14:paraId="41FD7C42" w14:textId="78DCB7B7" w:rsidR="007F09C2" w:rsidRPr="007F09C2" w:rsidRDefault="007F09C2" w:rsidP="004842E8">
      <w:pPr>
        <w:spacing w:after="225" w:line="276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</w:pPr>
      <w:r w:rsidRPr="007F09C2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Para os Kariri Xocó, o problema maior é que a ação de posseiros não cessou, somando-se aos que já estavam na</w:t>
      </w:r>
      <w:r w:rsidR="004842E8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s suas terras</w:t>
      </w:r>
      <w:r w:rsidRPr="007F09C2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. Ainda há compra e venda de áreas, novas construções e um ambiente de que o território não foi demarcado. De modo que</w:t>
      </w:r>
      <w:r w:rsidRPr="007F09C2">
        <w:rPr>
          <w:rFonts w:ascii="Bitter" w:eastAsia="Times New Roman" w:hAnsi="Bitter" w:cs="Times New Roman"/>
          <w:color w:val="333333"/>
          <w:sz w:val="24"/>
          <w:szCs w:val="24"/>
          <w:lang w:eastAsia="pt-PT"/>
        </w:rPr>
        <w:t xml:space="preserve"> uma das reivindicações do povo é que o Estado se faça mais presente na </w:t>
      </w:r>
      <w:r w:rsidR="004842E8">
        <w:rPr>
          <w:rFonts w:ascii="Bitter" w:eastAsia="Times New Roman" w:hAnsi="Bitter" w:cs="Times New Roman"/>
          <w:color w:val="333333"/>
          <w:sz w:val="24"/>
          <w:szCs w:val="24"/>
          <w:lang w:eastAsia="pt-PT"/>
        </w:rPr>
        <w:t>sua terra</w:t>
      </w:r>
      <w:r w:rsidRPr="007F09C2">
        <w:rPr>
          <w:rFonts w:ascii="Bitter" w:eastAsia="Times New Roman" w:hAnsi="Bitter" w:cs="Times New Roman"/>
          <w:color w:val="333333"/>
          <w:sz w:val="24"/>
          <w:szCs w:val="24"/>
          <w:lang w:eastAsia="pt-PT"/>
        </w:rPr>
        <w:t xml:space="preserve"> para </w:t>
      </w:r>
      <w:r w:rsidRPr="007F09C2">
        <w:rPr>
          <w:rFonts w:ascii="Bitter" w:eastAsia="Times New Roman" w:hAnsi="Bitter" w:cs="Times New Roman"/>
          <w:color w:val="333333"/>
          <w:sz w:val="24"/>
          <w:szCs w:val="24"/>
          <w:lang w:eastAsia="pt-PT"/>
        </w:rPr>
        <w:lastRenderedPageBreak/>
        <w:t>desencorajar o comércio de terras que fazem parte do patrim</w:t>
      </w:r>
      <w:r w:rsidR="004842E8">
        <w:rPr>
          <w:rFonts w:ascii="Bitter" w:eastAsia="Times New Roman" w:hAnsi="Bitter" w:cs="Times New Roman"/>
          <w:color w:val="333333"/>
          <w:sz w:val="24"/>
          <w:szCs w:val="24"/>
          <w:lang w:eastAsia="pt-PT"/>
        </w:rPr>
        <w:t>ó</w:t>
      </w:r>
      <w:r w:rsidRPr="007F09C2">
        <w:rPr>
          <w:rFonts w:ascii="Bitter" w:eastAsia="Times New Roman" w:hAnsi="Bitter" w:cs="Times New Roman"/>
          <w:color w:val="333333"/>
          <w:sz w:val="24"/>
          <w:szCs w:val="24"/>
          <w:lang w:eastAsia="pt-PT"/>
        </w:rPr>
        <w:t>nio público da União e de usufruto exclusivo dos Kariri Xocó.</w:t>
      </w:r>
      <w:r w:rsidR="004842E8">
        <w:rPr>
          <w:rFonts w:ascii="Bitter" w:eastAsia="Times New Roman" w:hAnsi="Bitter" w:cs="Times New Roman"/>
          <w:color w:val="333333"/>
          <w:sz w:val="24"/>
          <w:szCs w:val="24"/>
          <w:lang w:eastAsia="pt-PT"/>
        </w:rPr>
        <w:t xml:space="preserve"> “</w:t>
      </w:r>
      <w:r w:rsidRPr="007F09C2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Os indígenas solicitaram que a partir de um levantamento prévio do Cadastro Ambiental Rural (CAR) se chegue a essas áreas de invasão incidentes no território e em parceria com o Poder Público local se faça uma campanha alertando os riscos e consequências de tais ocupações irregulares e que devem se caracterizar como ocupações de má-fé, ou seja, aquelas sem direito a inde</w:t>
      </w:r>
      <w:r w:rsidR="002F39A6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m</w:t>
      </w:r>
      <w:r w:rsidRPr="007F09C2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nização.</w:t>
      </w:r>
      <w:r w:rsidR="004842E8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”, alerta o CIMI.</w:t>
      </w:r>
    </w:p>
    <w:p w14:paraId="1D302C99" w14:textId="426F48BA" w:rsidR="001A0B34" w:rsidRDefault="004842E8" w:rsidP="004842E8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</w:pPr>
      <w:r w:rsidRPr="004842E8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 xml:space="preserve">É forçosa a solidariedade de todos os cristãos e cristãs para com os povos indígenas desapossados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 xml:space="preserve">das suas terras. Em defesa da Criação e </w:t>
      </w:r>
      <w:r w:rsidR="00DF6588"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 xml:space="preserve">da nossa reconciliação com os povos colonizados e desbaratados pelas nossas mãos, só assim estamos reconciliados uns com os outros e todos com Deus. </w:t>
      </w:r>
    </w:p>
    <w:p w14:paraId="0C21FF20" w14:textId="6BE694F2" w:rsidR="00DF6588" w:rsidRDefault="00DF6588" w:rsidP="004842E8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Joaquim Armindo</w:t>
      </w:r>
    </w:p>
    <w:p w14:paraId="28551B91" w14:textId="33936373" w:rsidR="00DF6588" w:rsidRDefault="00DF6588" w:rsidP="004842E8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Doutor em Ecologia e Saúde Ambiental</w:t>
      </w:r>
    </w:p>
    <w:p w14:paraId="152E5B89" w14:textId="3027C642" w:rsidR="00DF6588" w:rsidRPr="004842E8" w:rsidRDefault="00DF6588" w:rsidP="004842E8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PT"/>
        </w:rPr>
        <w:t>Diácono do Porto</w:t>
      </w:r>
    </w:p>
    <w:sectPr w:rsidR="00DF6588" w:rsidRPr="004842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tter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9C2"/>
    <w:rsid w:val="00035AB8"/>
    <w:rsid w:val="000D11CA"/>
    <w:rsid w:val="0017613E"/>
    <w:rsid w:val="001A0B34"/>
    <w:rsid w:val="002279C6"/>
    <w:rsid w:val="0024189A"/>
    <w:rsid w:val="002B0A26"/>
    <w:rsid w:val="002F39A6"/>
    <w:rsid w:val="003172C3"/>
    <w:rsid w:val="0039139F"/>
    <w:rsid w:val="00413A7D"/>
    <w:rsid w:val="004842E8"/>
    <w:rsid w:val="005A3DE0"/>
    <w:rsid w:val="00621587"/>
    <w:rsid w:val="00621A9C"/>
    <w:rsid w:val="006630C5"/>
    <w:rsid w:val="006C02D7"/>
    <w:rsid w:val="006F4971"/>
    <w:rsid w:val="007F09C2"/>
    <w:rsid w:val="00870A4B"/>
    <w:rsid w:val="00910BB4"/>
    <w:rsid w:val="009A1BEA"/>
    <w:rsid w:val="00A266C6"/>
    <w:rsid w:val="00AD5161"/>
    <w:rsid w:val="00C46F21"/>
    <w:rsid w:val="00D54E2C"/>
    <w:rsid w:val="00D94F3F"/>
    <w:rsid w:val="00DB54F2"/>
    <w:rsid w:val="00DF1DCB"/>
    <w:rsid w:val="00DF6588"/>
    <w:rsid w:val="00F6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99B9F"/>
  <w15:chartTrackingRefBased/>
  <w15:docId w15:val="{70750398-5608-4249-9C41-FC4095A5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F0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F0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F09C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F0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F09C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F0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F0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F0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F0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F09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F09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F09C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F09C2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F09C2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F09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F09C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F09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F09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F0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F0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F0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F0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F0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F09C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F09C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F09C2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F09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F09C2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F09C2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21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vnculo">
    <w:name w:val="Hyperlink"/>
    <w:basedOn w:val="Fuentedeprrafopredeter"/>
    <w:uiPriority w:val="99"/>
    <w:semiHidden/>
    <w:unhideWhenUsed/>
    <w:rsid w:val="00621A9C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54E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1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92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0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59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7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.wikipedia.org/wiki/Kariri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t.wikipedia.org/wiki/S%C3%A9culo_XI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t.wikipedia.org/wiki/Alagoa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t.wikipedia.org/wiki/Porto_Real_do_Col%C3%A9gio" TargetMode="External"/><Relationship Id="rId10" Type="http://schemas.openxmlformats.org/officeDocument/2006/relationships/hyperlink" Target="https://pt.wikipedia.org/wiki/Tor%C3%A9" TargetMode="External"/><Relationship Id="rId4" Type="http://schemas.openxmlformats.org/officeDocument/2006/relationships/hyperlink" Target="https://pt.wikipedia.org/wiki/Rio_S%C3%A3o_Francisco" TargetMode="External"/><Relationship Id="rId9" Type="http://schemas.openxmlformats.org/officeDocument/2006/relationships/hyperlink" Target="https://pt.wikipedia.org/wiki/L%C3%ADngua_dzubucu%C3%A1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765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2024-04-30T13:33:00Z</dcterms:created>
  <dcterms:modified xsi:type="dcterms:W3CDTF">2024-04-30T13:33:00Z</dcterms:modified>
</cp:coreProperties>
</file>