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BA11EA" w14:textId="77777777" w:rsidR="008C3B98" w:rsidRDefault="008C3B98" w:rsidP="008C3B98">
      <w:pPr>
        <w:spacing w:after="450" w:line="276" w:lineRule="auto"/>
        <w:jc w:val="center"/>
        <w:rPr>
          <w:rFonts w:ascii="Times New Roman" w:eastAsia="Times New Roman" w:hAnsi="Times New Roman" w:cs="Times New Roman"/>
          <w:b/>
          <w:color w:val="000000" w:themeColor="text1"/>
          <w:kern w:val="36"/>
          <w:sz w:val="24"/>
          <w:szCs w:val="24"/>
          <w:lang w:val="es-ES"/>
        </w:rPr>
      </w:pPr>
      <w:r>
        <w:rPr>
          <w:rFonts w:ascii="Times New Roman" w:eastAsia="Times New Roman" w:hAnsi="Times New Roman" w:cs="Times New Roman"/>
          <w:b/>
          <w:color w:val="000000" w:themeColor="text1"/>
          <w:kern w:val="36"/>
          <w:sz w:val="24"/>
          <w:szCs w:val="24"/>
          <w:lang w:val="es-ES"/>
        </w:rPr>
        <w:t>Yemen-Hutíes, aliado de Palestina-Gaza</w:t>
      </w:r>
    </w:p>
    <w:p w14:paraId="4A4E0FAE"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Mg. José A. Amesty Rivera </w:t>
      </w:r>
    </w:p>
    <w:p w14:paraId="2FBC5F9A"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Recordemos que, la guerra Israel-Gaza, es un conflicto armado en curso que comenzó el 7 de octubre de 2023, mientras los israelíes festejaban la fiesta de Sucot, grupos armados de militantes palestinos, principalmente de Hamás y la Yihad Islámica Palestina, lanzaron un gran ataque contra Israel desde la Franja de Gaza, con cohetes y un ataque de comandos en camiones y motocicletas.​ El ataque tomó a Israel por sorpresa, durante el 50 aniversario de la guerra de Yom Kippur.​ Israel respondería poco después con una represalia denominada "Operación Espadas de Hierro", que incluiría bombardeos e incursiones militares contra la Franja de Gaza. </w:t>
      </w:r>
    </w:p>
    <w:p w14:paraId="68AC652B"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Han pasado 22 semanas del inicio del conflicto, y se ha agregado como aliado de Gaza, la nación árabe de Yemen-Asia, más específicamente, el movimiento de los Hutíes de Yemen.  </w:t>
      </w:r>
    </w:p>
    <w:p w14:paraId="38B214BD"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Yemen del Norte, que era la República Árabe de Yemen, y Yemen del Sur, anteriormente la República Democrática Popular de Yemen, se unificaron en 1990, esto sacudió la geopolítica de la región, porque Yemen del Norte era de orientación socialista y Yemen del Sur era socialista marxista-leninista. </w:t>
      </w:r>
    </w:p>
    <w:p w14:paraId="22D262A4"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La ONU considera que Yemen vive la crisis humanitaria más grave del planeta, con más del 80% de la población necesitada de protección. Según la organización internacional, más de 16 millones de yemeníes pasan hambre. Considerando esta realidad, no es de extrañar la respuesta a occidente de los rebeldes yemenitas. </w:t>
      </w:r>
    </w:p>
    <w:p w14:paraId="7C1EE818"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Es decir, en la actualidad, Yemen se encuentra entre las naciones más pobres de Asia y del mundo árabe.</w:t>
      </w:r>
    </w:p>
    <w:p w14:paraId="48BADB9A"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Por otro lado, el movimiento Hutí, es antiimperialista, anticolonial, y sus acciones son una demostración práctica de solidaridad, con el pueblo palestino; los Yemenitas lo hacen deteniendo el comercio controlado por los países occidentales, que son los patrocinadores de Israel en la guerra colonial y el genocidio en Gaza. </w:t>
      </w:r>
    </w:p>
    <w:p w14:paraId="43877897"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En 1992 se formó el movimiento político Ansarolá (que significa los que creen en Dios) que hoy es más conocido como el movimiento hutí, nombre que honra a uno de los líderes del movimiento, Badredin Hutí, asesinado en 2004, durante un levantamiento contra el gobierno. Los hutíes proceden de la comunidad zaidí del islam chií, es decir, son árabes islamitas. </w:t>
      </w:r>
    </w:p>
    <w:p w14:paraId="3F2A03EF"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No obstante, los hutíes no pretenden ser una organización religiosa, sino un movimiento político de resistencia a la injerencia occidental en Yemen. </w:t>
      </w:r>
    </w:p>
    <w:p w14:paraId="49E5C1D0"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lastRenderedPageBreak/>
        <w:t xml:space="preserve">El escenario de detención del comercio, por parte de los hutíes, es en el mar rojo, por donde fluye el 15 por ciento del comercio internacional del mundo, y más específicamente en el estrecho Bab al Manded clave para el comercio mundial. El volumen de buques de carga que atraviesan este estrecho, ha descendido casi un 60% desde que comenzaron estos ataques de los hutíes. El estrecho de Bab al Mandeb, une al Índico con el Mediterráneo a través del canal de Suez. Esto explica la importancia geoestratégica y geoeconómica del estrecho de Bab al Mandeb. </w:t>
      </w:r>
    </w:p>
    <w:p w14:paraId="0E49282D"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¿Cuál ha sido el aporte-apoyo de los hutíes a la lucha de Palestina?</w:t>
      </w:r>
    </w:p>
    <w:p w14:paraId="2796F122" w14:textId="77777777" w:rsidR="008C3B98" w:rsidRDefault="008C3B98" w:rsidP="008C3B98">
      <w:pPr>
        <w:pStyle w:val="Prrafodelista"/>
        <w:numPr>
          <w:ilvl w:val="0"/>
          <w:numId w:val="2"/>
        </w:num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En octubre del año pasado, inmediatamente después de la invasión a la Franja de Gaza por parte del régimen israelí, Yemen se solidarizó con el pueblo de Palestina. El Ejército yemení lanzó una serie de ataques contra barcos vinculados a Israel en el mar Rojo, utilizando drones, misiles de crucero y balísticos, que provocaron repercusiones en todo el mundo. </w:t>
      </w:r>
    </w:p>
    <w:p w14:paraId="64AD7453" w14:textId="77777777" w:rsidR="008C3B98" w:rsidRDefault="008C3B98" w:rsidP="008C3B98">
      <w:pPr>
        <w:pStyle w:val="Prrafodelista"/>
        <w:numPr>
          <w:ilvl w:val="0"/>
          <w:numId w:val="2"/>
        </w:num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Luego, a mediados de noviembre, altos funcionarios yemeníes dejaron claro que ya no tolerarían ningún transporte marítimo vinculado al régimen israelí frente a sus costas. Anunciaron que el Ejército yemení, atacaría todos los barcos propiedad de empresas israelíes u operados por ellas, o que lleven la bandera del régimen israelí. A su vez, también solicitaron, a todas las naciones que retiren a sus ciudadanos que trabajan como tripulantes en dichos buques, enviando una señal clara de lo que estaba por venir. </w:t>
      </w:r>
    </w:p>
    <w:p w14:paraId="6D547F39" w14:textId="77777777" w:rsidR="008C3B98" w:rsidRDefault="008C3B98" w:rsidP="008C3B98">
      <w:pPr>
        <w:pStyle w:val="Prrafodelista"/>
        <w:numPr>
          <w:ilvl w:val="0"/>
          <w:numId w:val="2"/>
        </w:num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Occidente, a su vez, subestimó el poder militar yemení, retratándolos como guerreros tribales con armas rudimentarias. </w:t>
      </w:r>
    </w:p>
    <w:p w14:paraId="5DA19D33" w14:textId="77777777" w:rsidR="008C3B98" w:rsidRDefault="008C3B98" w:rsidP="008C3B98">
      <w:pPr>
        <w:pStyle w:val="Prrafodelista"/>
        <w:numPr>
          <w:ilvl w:val="0"/>
          <w:numId w:val="2"/>
        </w:num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Lo que continuó fue que, Yemen inició operaciones militares contra la flota mercante afiliada a Israel, apoderándose primero del carguero Galaxy Leader de 189 metros de eslora mediante el uso de helicópteros y lanchas rápidas.</w:t>
      </w:r>
    </w:p>
    <w:p w14:paraId="1C189229" w14:textId="77777777" w:rsidR="008C3B98" w:rsidRDefault="008C3B98" w:rsidP="008C3B98">
      <w:pPr>
        <w:pStyle w:val="Prrafodelista"/>
        <w:numPr>
          <w:ilvl w:val="0"/>
          <w:numId w:val="2"/>
        </w:num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Luego, durante diciembre y enero, veinte barcos más fueron atacados con drones, misiles antibuque y balísticos, mostrando a la audiencia mundial un impresionante arsenal de diversas armas fabricadas localmente. Algunas de estas armas incluían misiles navales, misiles de crucero de largo alcance y municiones sospechosas. </w:t>
      </w:r>
    </w:p>
    <w:p w14:paraId="75ABE032" w14:textId="77777777" w:rsidR="008C3B98" w:rsidRDefault="008C3B98" w:rsidP="008C3B98">
      <w:pPr>
        <w:pStyle w:val="Prrafodelista"/>
        <w:numPr>
          <w:ilvl w:val="0"/>
          <w:numId w:val="2"/>
        </w:num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Más adelante, a pesar del establecimiento de patrullas navales en los mares Rojo y Arábigo, de EEUU y el Reino Unido, Yemen no se inmutó y los ataques contra barcos afiliados a Israel continuaron con mayor ritmo y convicción. No detuvieron los ataques, sino que intensificaron las operaciones y las amplió, a las flotas mercantes de los países implicados en la agresión, provocando así una caída aún más significativa del tráfico mundial a través de Bab El-Mandeb.</w:t>
      </w:r>
    </w:p>
    <w:p w14:paraId="5DC4CBEF" w14:textId="77777777" w:rsidR="008C3B98" w:rsidRDefault="008C3B98" w:rsidP="008C3B98">
      <w:pPr>
        <w:pStyle w:val="Prrafodelista"/>
        <w:numPr>
          <w:ilvl w:val="0"/>
          <w:numId w:val="2"/>
        </w:num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Yemen llevó a cabo el mayor ataque con decenas de drones, utilizó nuevos drones submarinos y misiles balísticos antibuque contra una treintena de barcos, dañó a una docena más y hundió dos cargueros británicos. </w:t>
      </w:r>
    </w:p>
    <w:p w14:paraId="61D06DB5" w14:textId="77777777" w:rsidR="008C3B98" w:rsidRDefault="008C3B98" w:rsidP="008C3B98">
      <w:pPr>
        <w:pStyle w:val="Prrafodelista"/>
        <w:numPr>
          <w:ilvl w:val="0"/>
          <w:numId w:val="2"/>
        </w:num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En fin, para EEUU, las acciones de los hutíes, han sido una derrota táctica por un país que, durante mucho tiempo, ha sido considerado un actor menor en el escenario internacional. </w:t>
      </w:r>
    </w:p>
    <w:p w14:paraId="140DA973" w14:textId="77777777" w:rsidR="008C3B98" w:rsidRDefault="008C3B98" w:rsidP="008C3B98">
      <w:pPr>
        <w:pStyle w:val="Prrafodelista"/>
        <w:numPr>
          <w:ilvl w:val="0"/>
          <w:numId w:val="2"/>
        </w:num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lastRenderedPageBreak/>
        <w:t xml:space="preserve">Finalmente, para Israel y sus aliados, deben advertir el peligro sobre lo que sucedería en el mar Mediterráneo, en caso de una extensión del conflicto al movimiento de la Resistencia libanés Hezbolá, así como para el propio dúo angloestadounidense, en el caso de aventuras belicistas en el Golfo Pérsico. </w:t>
      </w:r>
    </w:p>
    <w:p w14:paraId="6B2A5B72"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¿Qué representan los hutíes en el escenario </w:t>
      </w:r>
      <w:r w:rsidR="00EC42D3">
        <w:rPr>
          <w:rFonts w:ascii="Times New Roman" w:eastAsia="Times New Roman" w:hAnsi="Times New Roman" w:cs="Times New Roman"/>
          <w:color w:val="000000" w:themeColor="text1"/>
          <w:kern w:val="36"/>
          <w:sz w:val="24"/>
          <w:szCs w:val="24"/>
          <w:lang w:val="es-ES"/>
        </w:rPr>
        <w:t xml:space="preserve">geoestratégico </w:t>
      </w:r>
      <w:r>
        <w:rPr>
          <w:rFonts w:ascii="Times New Roman" w:eastAsia="Times New Roman" w:hAnsi="Times New Roman" w:cs="Times New Roman"/>
          <w:color w:val="000000" w:themeColor="text1"/>
          <w:kern w:val="36"/>
          <w:sz w:val="24"/>
          <w:szCs w:val="24"/>
          <w:lang w:val="es-ES"/>
        </w:rPr>
        <w:t>del Medio Oriente?</w:t>
      </w:r>
    </w:p>
    <w:p w14:paraId="530306DE"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El periodista especializado en política internacional y corresponsal de guerra, Eduardo Vasco, en su artículo: </w:t>
      </w:r>
      <w:r>
        <w:rPr>
          <w:rFonts w:ascii="Times New Roman" w:eastAsia="Times New Roman" w:hAnsi="Times New Roman" w:cs="Times New Roman"/>
          <w:i/>
          <w:color w:val="000000" w:themeColor="text1"/>
          <w:kern w:val="36"/>
          <w:sz w:val="24"/>
          <w:szCs w:val="24"/>
          <w:lang w:val="es-ES"/>
        </w:rPr>
        <w:t xml:space="preserve">Los hutíes abren la caja de Pandora y ponen en jaque el imperialismo y el sionismo, </w:t>
      </w:r>
      <w:r>
        <w:rPr>
          <w:rFonts w:ascii="Times New Roman" w:eastAsia="Times New Roman" w:hAnsi="Times New Roman" w:cs="Times New Roman"/>
          <w:color w:val="000000" w:themeColor="text1"/>
          <w:kern w:val="36"/>
          <w:sz w:val="24"/>
          <w:szCs w:val="24"/>
          <w:lang w:val="es-ES"/>
        </w:rPr>
        <w:t>señala al respecto que, "los hutíes lograron hacer lo que Israel y Estados Unidos han tratado de evitar a toda costa, hasta ahora: convertir el genocidio en Gaza en una crisis global" y, además, golpear "la economía, al bloquear el tránsito por el Mar Rojo de cualquier buque o embarcación israelí con destino a Israel".</w:t>
      </w:r>
    </w:p>
    <w:p w14:paraId="362B6690"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Es decir, "la acción hutí no es espectacular solo porque golpea la columna vertebral de la maquinaria genocida de Israel, sino, sobre todo, porque está paralizando la economía mundial, es decir, el funcionamiento mismo del régimen capitalista, que está en la raíz del problema de la guerra de agresión en el Medio Oriente". Reiterando que, "el bloqueo naval impuesto por los hutíes tiene el potencial de intensificar la guerra y expandirla al resto de la región y también dañar radicalmente el comercio mundial". </w:t>
      </w:r>
    </w:p>
    <w:p w14:paraId="3A0A7C14" w14:textId="77777777" w:rsidR="008C3B98" w:rsidRDefault="008C3B98" w:rsidP="008C3B98">
      <w:pPr>
        <w:spacing w:after="450" w:line="276" w:lineRule="auto"/>
        <w:jc w:val="both"/>
        <w:rPr>
          <w:rFonts w:ascii="Times New Roman" w:eastAsia="Times New Roman" w:hAnsi="Times New Roman" w:cs="Times New Roman"/>
          <w:color w:val="000000" w:themeColor="text1"/>
          <w:kern w:val="36"/>
          <w:sz w:val="24"/>
          <w:szCs w:val="24"/>
          <w:lang w:val="es-ES"/>
        </w:rPr>
      </w:pPr>
      <w:r>
        <w:rPr>
          <w:rFonts w:ascii="Times New Roman" w:eastAsia="Times New Roman" w:hAnsi="Times New Roman" w:cs="Times New Roman"/>
          <w:color w:val="000000" w:themeColor="text1"/>
          <w:kern w:val="36"/>
          <w:sz w:val="24"/>
          <w:szCs w:val="24"/>
          <w:lang w:val="es-ES"/>
        </w:rPr>
        <w:t xml:space="preserve">Por ejemplo, señala Vasco: "⅓ del suministro marítimo de petróleo pasa por el Mar Arábigo (entre la India y la Península Arábiga) y el bloqueo del Mar Rojo, aunque los hutíes han garantizado que solo se aplica a los barcos relacionados con Israel, en realidad hace temer a todas las empresas, provocando un aumento del precio del petróleo debido al desvío de la ruta – British Petroleum ya ha anunciado que ya no pasa por allí. Más del 60 % de las líneas navieras internacionales ya han suspendido el transporte a Israel a través del Mar Rojo y las empresas que han decidido cambiar de rumbo (como Maersk, MSC, CMA, CGM y Hapag-Lloyd) representan más de la mitad del transporte mundial de contenedores". </w:t>
      </w:r>
    </w:p>
    <w:p w14:paraId="3F46D5F8" w14:textId="77777777" w:rsidR="00CD031D" w:rsidRPr="001B6510" w:rsidRDefault="008C3B98" w:rsidP="003B41EE">
      <w:pPr>
        <w:spacing w:after="450" w:line="276" w:lineRule="auto"/>
        <w:jc w:val="both"/>
        <w:rPr>
          <w:color w:val="000000" w:themeColor="text1"/>
          <w:lang w:val="es-ES"/>
        </w:rPr>
      </w:pPr>
      <w:r>
        <w:rPr>
          <w:rFonts w:ascii="Times New Roman" w:eastAsia="Times New Roman" w:hAnsi="Times New Roman" w:cs="Times New Roman"/>
          <w:color w:val="000000" w:themeColor="text1"/>
          <w:kern w:val="36"/>
          <w:sz w:val="24"/>
          <w:szCs w:val="24"/>
          <w:lang w:val="es-ES"/>
        </w:rPr>
        <w:t>Finalmente, indica, Mohammed Abdul-Salam, portavoz del movimiento Ansar Allah (nombre oficial de la organización hutí), indicó el carácter de la operación: "la causa palestina no está abierta a la negociación y no podemos aceptar lo que le está sucediendo al pueblo de Gaza". Se trata de una acción enteramente solidaria e internacionalista, motivada por los más nobles sentimientos de hermandad con los palestinos. Los hutíes, en este momento, son la máxima expresión de los sentimientos de todos los musulmanes del mundo, (y de millones de no musulmanes humanistas, progresistas, democráticos y socialistas). Por lo tanto, cuentan con un apoyo moral inquebrantable e inalcanzable. </w:t>
      </w:r>
      <w:r w:rsidR="00F9418C" w:rsidRPr="00E9036B">
        <w:rPr>
          <w:rFonts w:ascii="Times New Roman" w:eastAsia="Times New Roman" w:hAnsi="Times New Roman" w:cs="Times New Roman"/>
          <w:color w:val="000000" w:themeColor="text1"/>
          <w:kern w:val="36"/>
          <w:sz w:val="24"/>
          <w:szCs w:val="24"/>
          <w:lang w:val="es-ES"/>
        </w:rPr>
        <w:t xml:space="preserve"> </w:t>
      </w:r>
    </w:p>
    <w:sectPr w:rsidR="00CD031D" w:rsidRPr="001B6510" w:rsidSect="00C94776">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525C67"/>
    <w:multiLevelType w:val="hybridMultilevel"/>
    <w:tmpl w:val="84948DAC"/>
    <w:lvl w:ilvl="0" w:tplc="E9F049C6">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89361425">
    <w:abstractNumId w:val="0"/>
  </w:num>
  <w:num w:numId="2" w16cid:durableId="1172531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5F2"/>
    <w:rsid w:val="00121A61"/>
    <w:rsid w:val="001B6510"/>
    <w:rsid w:val="00233BAE"/>
    <w:rsid w:val="00373D2A"/>
    <w:rsid w:val="003B41EE"/>
    <w:rsid w:val="00562B45"/>
    <w:rsid w:val="006000A8"/>
    <w:rsid w:val="006435F2"/>
    <w:rsid w:val="00685AA1"/>
    <w:rsid w:val="00872E45"/>
    <w:rsid w:val="008C3B98"/>
    <w:rsid w:val="00931BE8"/>
    <w:rsid w:val="00A90579"/>
    <w:rsid w:val="00B60062"/>
    <w:rsid w:val="00C11B0B"/>
    <w:rsid w:val="00C94776"/>
    <w:rsid w:val="00CD031D"/>
    <w:rsid w:val="00D6781F"/>
    <w:rsid w:val="00E9036B"/>
    <w:rsid w:val="00EC42D3"/>
    <w:rsid w:val="00F020D0"/>
    <w:rsid w:val="00F94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6842A"/>
  <w15:chartTrackingRefBased/>
  <w15:docId w15:val="{7968F5D9-C189-4D27-9068-4D6B08038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5F2"/>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435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3239720">
      <w:bodyDiv w:val="1"/>
      <w:marLeft w:val="0"/>
      <w:marRight w:val="0"/>
      <w:marTop w:val="0"/>
      <w:marBottom w:val="0"/>
      <w:divBdr>
        <w:top w:val="none" w:sz="0" w:space="0" w:color="auto"/>
        <w:left w:val="none" w:sz="0" w:space="0" w:color="auto"/>
        <w:bottom w:val="none" w:sz="0" w:space="0" w:color="auto"/>
        <w:right w:val="none" w:sz="0" w:space="0" w:color="auto"/>
      </w:divBdr>
    </w:div>
    <w:div w:id="187184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1273</Words>
  <Characters>7006</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2024-03-11T18:53:00Z</dcterms:created>
  <dcterms:modified xsi:type="dcterms:W3CDTF">2024-03-11T18:53:00Z</dcterms:modified>
</cp:coreProperties>
</file>