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86"/>
        <w:gridCol w:w="6"/>
        <w:gridCol w:w="6"/>
        <w:gridCol w:w="6"/>
      </w:tblGrid>
      <w:tr w:rsidR="00287B0F" w:rsidRPr="00287B0F" w14:paraId="696F7A17" w14:textId="77777777" w:rsidTr="00287B0F">
        <w:tc>
          <w:tcPr>
            <w:tcW w:w="8492" w:type="dxa"/>
            <w:noWrap/>
          </w:tcPr>
          <w:p w14:paraId="010E35E3" w14:textId="77777777" w:rsidR="00287B0F" w:rsidRPr="00287B0F" w:rsidRDefault="00287B0F" w:rsidP="00287B0F">
            <w:pPr>
              <w:spacing w:after="0" w:line="300" w:lineRule="atLeast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  <w:tc>
          <w:tcPr>
            <w:tcW w:w="0" w:type="auto"/>
            <w:noWrap/>
          </w:tcPr>
          <w:p w14:paraId="1935EF34" w14:textId="0E608779" w:rsidR="00287B0F" w:rsidRPr="00287B0F" w:rsidRDefault="00287B0F" w:rsidP="00287B0F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  <w:tc>
          <w:tcPr>
            <w:tcW w:w="0" w:type="auto"/>
            <w:noWrap/>
          </w:tcPr>
          <w:p w14:paraId="45265809" w14:textId="77777777" w:rsidR="00287B0F" w:rsidRPr="00287B0F" w:rsidRDefault="00287B0F" w:rsidP="00287B0F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  <w:tc>
          <w:tcPr>
            <w:tcW w:w="0" w:type="auto"/>
            <w:vMerge w:val="restart"/>
            <w:noWrap/>
          </w:tcPr>
          <w:p w14:paraId="5CBA12C8" w14:textId="7E729F91" w:rsidR="00287B0F" w:rsidRPr="00287B0F" w:rsidRDefault="00287B0F" w:rsidP="00287B0F">
            <w:pPr>
              <w:spacing w:after="0" w:line="270" w:lineRule="atLeast"/>
              <w:jc w:val="center"/>
              <w:rPr>
                <w:rFonts w:ascii="Roboto" w:eastAsia="Times New Roman" w:hAnsi="Roboto" w:cs="Times New Roman"/>
                <w:color w:val="444444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  <w:tr w:rsidR="00287B0F" w:rsidRPr="00287B0F" w14:paraId="0C2027B4" w14:textId="77777777" w:rsidTr="00287B0F">
        <w:tc>
          <w:tcPr>
            <w:tcW w:w="0" w:type="auto"/>
            <w:gridSpan w:val="3"/>
            <w:vAlign w:val="center"/>
          </w:tcPr>
          <w:p w14:paraId="74023A35" w14:textId="77777777" w:rsidR="00287B0F" w:rsidRPr="00287B0F" w:rsidRDefault="00287B0F" w:rsidP="00287B0F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  <w:tc>
          <w:tcPr>
            <w:tcW w:w="0" w:type="auto"/>
            <w:vMerge/>
            <w:vAlign w:val="center"/>
          </w:tcPr>
          <w:p w14:paraId="147FF67F" w14:textId="77777777" w:rsidR="00287B0F" w:rsidRPr="00287B0F" w:rsidRDefault="00287B0F" w:rsidP="00287B0F">
            <w:pPr>
              <w:spacing w:after="0" w:line="240" w:lineRule="auto"/>
              <w:rPr>
                <w:rFonts w:ascii="Roboto" w:eastAsia="Times New Roman" w:hAnsi="Roboto" w:cs="Times New Roman"/>
                <w:color w:val="444444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489FD565" w14:textId="77777777" w:rsidR="00287B0F" w:rsidRPr="00287B0F" w:rsidRDefault="00287B0F" w:rsidP="00287B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36CA5597" w14:textId="77777777" w:rsidR="00287B0F" w:rsidRPr="00287B0F" w:rsidRDefault="00287B0F" w:rsidP="00287B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b/>
          <w:bCs/>
          <w:noProof/>
          <w:color w:val="1155CC"/>
          <w:kern w:val="0"/>
          <w:sz w:val="20"/>
          <w:szCs w:val="20"/>
          <w:bdr w:val="none" w:sz="0" w:space="0" w:color="auto" w:frame="1"/>
          <w:lang w:eastAsia="es-UY"/>
          <w14:ligatures w14:val="none"/>
        </w:rPr>
        <w:drawing>
          <wp:inline distT="0" distB="0" distL="0" distR="0" wp14:anchorId="6A675DCD" wp14:editId="7E3179E4">
            <wp:extent cx="5003800" cy="2501900"/>
            <wp:effectExtent l="0" t="0" r="6350" b="0"/>
            <wp:docPr id="6" name="Imagen 3" descr="Banner ITE Asia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nner ITE Asia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250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249CA" w14:textId="77777777" w:rsidR="00287B0F" w:rsidRPr="00287B0F" w:rsidRDefault="00287B0F" w:rsidP="00287B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09158C40" w14:textId="77777777" w:rsidR="00287B0F" w:rsidRPr="00287B0F" w:rsidRDefault="00287B0F" w:rsidP="00287B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hyperlink r:id="rId7" w:tgtFrame="_blank" w:history="1">
        <w:r w:rsidRPr="00287B0F">
          <w:rPr>
            <w:rFonts w:ascii="Verdana" w:eastAsia="Times New Roman" w:hAnsi="Verdana" w:cs="Arial"/>
            <w:b/>
            <w:bCs/>
            <w:color w:val="000000"/>
            <w:kern w:val="0"/>
            <w:sz w:val="26"/>
            <w:szCs w:val="26"/>
            <w:u w:val="single"/>
            <w:lang w:eastAsia="es-UY"/>
            <w14:ligatures w14:val="none"/>
          </w:rPr>
          <w:t>Sesión TID Asia 2024: Katmandú será la capital mundial </w:t>
        </w:r>
      </w:hyperlink>
    </w:p>
    <w:p w14:paraId="1AB219C4" w14:textId="77777777" w:rsidR="00287B0F" w:rsidRPr="00287B0F" w:rsidRDefault="00287B0F" w:rsidP="00287B0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hyperlink r:id="rId8" w:tgtFrame="_blank" w:history="1">
        <w:r w:rsidRPr="00287B0F">
          <w:rPr>
            <w:rFonts w:ascii="Verdana" w:eastAsia="Times New Roman" w:hAnsi="Verdana" w:cs="Arial"/>
            <w:b/>
            <w:bCs/>
            <w:color w:val="000000"/>
            <w:kern w:val="0"/>
            <w:sz w:val="26"/>
            <w:szCs w:val="26"/>
            <w:u w:val="single"/>
            <w:lang w:eastAsia="es-UY"/>
            <w14:ligatures w14:val="none"/>
          </w:rPr>
          <w:t>de la Campaña Cero Desalojos durante el FSM</w:t>
        </w:r>
      </w:hyperlink>
    </w:p>
    <w:p w14:paraId="3D93359E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br/>
      </w:r>
      <w:r w:rsidRPr="00287B0F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  <w:r w:rsidRPr="00287B0F">
        <w:rPr>
          <w:rFonts w:ascii="Verdana" w:eastAsia="Times New Roman" w:hAnsi="Verdana" w:cs="Arial"/>
          <w:b/>
          <w:bCs/>
          <w:color w:val="222222"/>
          <w:kern w:val="0"/>
          <w:sz w:val="24"/>
          <w:szCs w:val="24"/>
          <w:lang w:eastAsia="es-UY"/>
          <w14:ligatures w14:val="none"/>
        </w:rPr>
        <w:br/>
      </w:r>
    </w:p>
    <w:p w14:paraId="537CB7D4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La sesión de Asia del Tribunal Internacional de Desalojos (TID) se celebrará del 15 al 19 de febrero de 2024 en el </w:t>
      </w:r>
      <w:hyperlink r:id="rId9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 xml:space="preserve">Saint Xavier </w:t>
        </w:r>
        <w:proofErr w:type="spellStart"/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College</w:t>
        </w:r>
        <w:proofErr w:type="spellEnd"/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 xml:space="preserve">, </w:t>
        </w:r>
        <w:proofErr w:type="spellStart"/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Maitighar</w:t>
        </w:r>
        <w:proofErr w:type="spellEnd"/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, Katmandú, Nepal</w:t>
        </w:r>
      </w:hyperlink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, y </w:t>
      </w:r>
      <w:hyperlink r:id="rId10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en línea</w:t>
        </w:r>
      </w:hyperlink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, en el marco del FSM 2024. </w:t>
      </w:r>
    </w:p>
    <w:p w14:paraId="72A51A27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42E937B7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Con una actuación sin precedentes, Katmandú se convertirá en esos días en la capital asiática y mundial de la Campaña Cero Desalojos para ofrecer esperanza y solidaridad a los millones de personas desalojadas en todo el continente.</w:t>
      </w:r>
    </w:p>
    <w:p w14:paraId="080B308A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3051D56E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Esta sesión está organizada por la Alianza Internacional de Habitantes junto con el Comité Organizador compuesto por organizaciones sociales nepalíes e indias, con la colaboración del Relator Especial de la ONU sobre el Derecho a la Vivienda.</w:t>
      </w:r>
    </w:p>
    <w:p w14:paraId="4E75B8BF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153D64C9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Los 10 casos de desalojo objeto de examen fueron seleccionados en varios países asiáticos a raíz de un llamamiento público, y examinados en profundidad con la colaboración de profesores y estudiantes de la Escuela de Derechos Humanos y Derecho de Katmandú, y del Máster en Derechos Humanos y Gobernanza Multinivel (HRG) Derecho Internacional de los Derechos Humanos de la Universidad de Padua, Italia.</w:t>
      </w:r>
    </w:p>
    <w:p w14:paraId="6F502DFC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72011AE0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Tras la rueda de prensa del TID el día 14, a partir del 15 de febrero las víctimas/testigos de los desalojos tendrán por fin la oportunidad de reclamar justicia, y no ser procesados, por un Jurado de calificados expertos y activistas asiáticos e internacionales, que les han convocado en Katmandú junto con los responsables de sus desalojos. Las audiencias y el juicio servirán para determinar las violaciones de los derechos humanos, las causas y las soluciones.</w:t>
      </w:r>
    </w:p>
    <w:p w14:paraId="2F70E6CE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También habrá lugar para la exposición de más casos de desalojos. </w:t>
      </w:r>
    </w:p>
    <w:p w14:paraId="1953482D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2B04A9EF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El </w:t>
      </w:r>
      <w:hyperlink r:id="rId11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16 de febrero, una conferencia internacional de alto nivel</w:t>
        </w:r>
      </w:hyperlink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servirá para poner de relieve el desafío de los activistas de derechos humanos a los desalojos, desde los barrios populares hasta la Inteligencia Artificial.</w:t>
      </w:r>
    </w:p>
    <w:p w14:paraId="6CF80984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0292090A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La lectura del veredicto y de las recomendaciones generales en el plenario del FSM cerrará la sesión del TID, dando plazos estrictos a los responsables de los desalojos para que reparen </w:t>
      </w: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lastRenderedPageBreak/>
        <w:t>las violaciones y apliquen políticas acordes con la legislación de derechos humanos. El TID, junto con la AIH y las organizaciones sociales, realizará un seguimiento periódico de su aplicación en las Jornadas Mundiales Cero Desalojos que se celebran cada mes de octubre en todos los continentes</w:t>
      </w:r>
    </w:p>
    <w:p w14:paraId="37717051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b/>
          <w:bCs/>
          <w:color w:val="000000"/>
          <w:kern w:val="0"/>
          <w:sz w:val="18"/>
          <w:szCs w:val="18"/>
          <w:shd w:val="clear" w:color="auto" w:fill="FFFFFF"/>
          <w:lang w:eastAsia="es-UY"/>
          <w14:ligatures w14:val="none"/>
        </w:rPr>
        <w:t>Intérpretes:</w:t>
      </w: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shd w:val="clear" w:color="auto" w:fill="FFFFFF"/>
          <w:lang w:eastAsia="es-UY"/>
          <w14:ligatures w14:val="none"/>
        </w:rPr>
        <w:t xml:space="preserve"> EN/ES/FR/PT/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shd w:val="clear" w:color="auto" w:fill="FFFFFF"/>
          <w:lang w:eastAsia="es-UY"/>
          <w14:ligatures w14:val="none"/>
        </w:rPr>
        <w:t>Nepali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shd w:val="clear" w:color="auto" w:fill="FFFFFF"/>
          <w:lang w:eastAsia="es-UY"/>
          <w14:ligatures w14:val="none"/>
        </w:rPr>
        <w:t xml:space="preserve">/Hindi... </w:t>
      </w:r>
      <w:r w:rsidRPr="00287B0F">
        <w:rPr>
          <w:rFonts w:ascii="Verdana" w:eastAsia="Times New Roman" w:hAnsi="Verdana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 xml:space="preserve">¡Están </w:t>
      </w:r>
      <w:proofErr w:type="spellStart"/>
      <w:r w:rsidRPr="00287B0F">
        <w:rPr>
          <w:rFonts w:ascii="Verdana" w:eastAsia="Times New Roman" w:hAnsi="Verdana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todxs</w:t>
      </w:r>
      <w:proofErr w:type="spellEnd"/>
      <w:r w:rsidRPr="00287B0F">
        <w:rPr>
          <w:rFonts w:ascii="Verdana" w:eastAsia="Times New Roman" w:hAnsi="Verdana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 xml:space="preserve"> </w:t>
      </w:r>
      <w:proofErr w:type="spellStart"/>
      <w:r w:rsidRPr="00287B0F">
        <w:rPr>
          <w:rFonts w:ascii="Verdana" w:eastAsia="Times New Roman" w:hAnsi="Verdana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invitadxs</w:t>
      </w:r>
      <w:proofErr w:type="spellEnd"/>
      <w:r w:rsidRPr="00287B0F">
        <w:rPr>
          <w:rFonts w:ascii="Verdana" w:eastAsia="Times New Roman" w:hAnsi="Verdana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 xml:space="preserve"> a concurrir y a </w:t>
      </w:r>
      <w:hyperlink r:id="rId12" w:tgtFrame="_blank" w:history="1">
        <w:r w:rsidRPr="00287B0F">
          <w:rPr>
            <w:rFonts w:ascii="Verdana" w:eastAsia="Times New Roman" w:hAnsi="Verdana" w:cs="Arial"/>
            <w:b/>
            <w:bCs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difundir la invitación por todas partes</w:t>
        </w:r>
      </w:hyperlink>
      <w:r w:rsidRPr="00287B0F">
        <w:rPr>
          <w:rFonts w:ascii="Verdana" w:eastAsia="Times New Roman" w:hAnsi="Verdana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!</w:t>
      </w:r>
      <w:r w:rsidRPr="00287B0F">
        <w:rPr>
          <w:rFonts w:ascii="Verdana" w:eastAsia="Times New Roman" w:hAnsi="Verdana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287B0F">
        <w:rPr>
          <w:rFonts w:ascii="Verdana" w:eastAsia="Times New Roman" w:hAnsi="Verdana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br/>
      </w:r>
      <w:r w:rsidRPr="00287B0F">
        <w:rPr>
          <w:rFonts w:ascii="Verdana" w:eastAsia="Times New Roman" w:hAnsi="Verdana" w:cs="Arial"/>
          <w:b/>
          <w:bCs/>
          <w:noProof/>
          <w:color w:val="021263"/>
          <w:kern w:val="0"/>
          <w:sz w:val="20"/>
          <w:szCs w:val="20"/>
          <w:shd w:val="clear" w:color="auto" w:fill="EAF9FD"/>
          <w:lang w:eastAsia="es-UY"/>
          <w14:ligatures w14:val="none"/>
        </w:rPr>
        <w:drawing>
          <wp:inline distT="0" distB="0" distL="0" distR="0" wp14:anchorId="32E7D584" wp14:editId="02F6F2B0">
            <wp:extent cx="685800" cy="685800"/>
            <wp:effectExtent l="0" t="0" r="0" b="0"/>
            <wp:docPr id="7" name="Imagen 2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👉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B0F">
        <w:rPr>
          <w:rFonts w:ascii="Verdana" w:eastAsia="Times New Roman" w:hAnsi="Verdana" w:cs="Arial"/>
          <w:b/>
          <w:bCs/>
          <w:color w:val="021263"/>
          <w:kern w:val="0"/>
          <w:sz w:val="20"/>
          <w:szCs w:val="20"/>
          <w:shd w:val="clear" w:color="auto" w:fill="EAF9FD"/>
          <w:lang w:eastAsia="es-UY"/>
          <w14:ligatures w14:val="none"/>
        </w:rPr>
        <w:t xml:space="preserve">Se les invita a preinscribirse en zoom: </w:t>
      </w:r>
      <w:hyperlink r:id="rId14" w:tgtFrame="_blank" w:history="1">
        <w:r w:rsidRPr="00287B0F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:lang w:eastAsia="es-UY"/>
            <w14:ligatures w14:val="none"/>
          </w:rPr>
          <w:t>https://eu01web.zoom.us/meeting/register/u50vce2rqTgvHNUpidqv1i9jOEqMHQLjjMcn</w:t>
        </w:r>
      </w:hyperlink>
      <w:r w:rsidRPr="00287B0F">
        <w:rPr>
          <w:rFonts w:ascii="Arial" w:eastAsia="Times New Roman" w:hAnsi="Arial" w:cs="Arial"/>
          <w:color w:val="222222"/>
          <w:kern w:val="0"/>
          <w:sz w:val="20"/>
          <w:szCs w:val="20"/>
          <w:lang w:eastAsia="es-UY"/>
          <w14:ligatures w14:val="none"/>
        </w:rPr>
        <w:br/>
      </w:r>
      <w:r w:rsidRPr="00287B0F">
        <w:rPr>
          <w:rFonts w:ascii="Arial" w:eastAsia="Times New Roman" w:hAnsi="Arial" w:cs="Arial"/>
          <w:color w:val="000000"/>
          <w:kern w:val="0"/>
          <w:sz w:val="20"/>
          <w:szCs w:val="20"/>
          <w:lang w:eastAsia="es-UY"/>
          <w14:ligatures w14:val="none"/>
        </w:rPr>
        <w:br/>
      </w:r>
    </w:p>
    <w:p w14:paraId="15EEA94D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b/>
          <w:bCs/>
          <w:color w:val="000000"/>
          <w:kern w:val="0"/>
          <w:sz w:val="20"/>
          <w:szCs w:val="20"/>
          <w:lang w:eastAsia="es-UY"/>
          <w14:ligatures w14:val="none"/>
        </w:rPr>
        <w:t>Recursos para la independencia de la sesión del TID Asia: activismo y solidaridad</w:t>
      </w:r>
    </w:p>
    <w:p w14:paraId="7FE1993B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Esta Sesión es independiente de la financiación privada y pública, por lo que es posible gracias al activismo voluntario y gratuito de los miembros de la Alianza Internacional de Habitantes y de las organizaciones que la promueven.</w:t>
      </w:r>
    </w:p>
    <w:p w14:paraId="0CC0575C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br/>
      </w:r>
    </w:p>
    <w:p w14:paraId="49E41FB1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b/>
          <w:bCs/>
          <w:noProof/>
          <w:color w:val="021263"/>
          <w:kern w:val="0"/>
          <w:sz w:val="20"/>
          <w:szCs w:val="20"/>
          <w:shd w:val="clear" w:color="auto" w:fill="EAF9FD"/>
          <w:lang w:eastAsia="es-UY"/>
          <w14:ligatures w14:val="none"/>
        </w:rPr>
        <w:drawing>
          <wp:inline distT="0" distB="0" distL="0" distR="0" wp14:anchorId="56C8F339" wp14:editId="7627AEC4">
            <wp:extent cx="685800" cy="685800"/>
            <wp:effectExtent l="0" t="0" r="0" b="0"/>
            <wp:docPr id="8" name="Imagen 1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👉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87B0F">
        <w:rPr>
          <w:rFonts w:ascii="Verdana" w:eastAsia="Times New Roman" w:hAnsi="Verdana" w:cs="Arial"/>
          <w:b/>
          <w:bCs/>
          <w:color w:val="021263"/>
          <w:kern w:val="0"/>
          <w:sz w:val="20"/>
          <w:szCs w:val="20"/>
          <w:shd w:val="clear" w:color="auto" w:fill="EAF9FD"/>
          <w:lang w:eastAsia="es-UY"/>
          <w14:ligatures w14:val="none"/>
        </w:rPr>
        <w:t xml:space="preserve">¡Por lo tanto hacemos un Llamado muy fuerte para nuestros amigos y aliados: </w:t>
      </w:r>
      <w:hyperlink r:id="rId15" w:tgtFrame="_blank" w:history="1">
        <w:r w:rsidRPr="00287B0F">
          <w:rPr>
            <w:rFonts w:ascii="Verdana" w:eastAsia="Times New Roman" w:hAnsi="Verdana" w:cs="Arial"/>
            <w:b/>
            <w:bCs/>
            <w:color w:val="1155CC"/>
            <w:kern w:val="0"/>
            <w:sz w:val="20"/>
            <w:szCs w:val="20"/>
            <w:u w:val="single"/>
            <w:shd w:val="clear" w:color="auto" w:fill="EAF9FD"/>
            <w:lang w:eastAsia="es-UY"/>
            <w14:ligatures w14:val="none"/>
          </w:rPr>
          <w:t>Rogamos hagan clic aquí para donar en solidaridad</w:t>
        </w:r>
      </w:hyperlink>
      <w:r w:rsidRPr="00287B0F">
        <w:rPr>
          <w:rFonts w:ascii="Verdana" w:eastAsia="Times New Roman" w:hAnsi="Verdana" w:cs="Arial"/>
          <w:b/>
          <w:bCs/>
          <w:color w:val="021263"/>
          <w:kern w:val="0"/>
          <w:sz w:val="20"/>
          <w:szCs w:val="20"/>
          <w:shd w:val="clear" w:color="auto" w:fill="EAF9FD"/>
          <w:lang w:eastAsia="es-UY"/>
          <w14:ligatures w14:val="none"/>
        </w:rPr>
        <w:t>, a través de vuestra organización y personalmente en apoyo a las víctimas de los desalojos para que acudan al TID para sentar a los responsables en el banquillo de los acusados!</w:t>
      </w:r>
    </w:p>
    <w:p w14:paraId="4FA096C7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b/>
          <w:bCs/>
          <w:color w:val="021263"/>
          <w:kern w:val="0"/>
          <w:sz w:val="20"/>
          <w:szCs w:val="20"/>
          <w:shd w:val="clear" w:color="auto" w:fill="EAF9FD"/>
          <w:lang w:eastAsia="es-UY"/>
          <w14:ligatures w14:val="none"/>
        </w:rPr>
        <w:t>Es muy fácil: ¡</w:t>
      </w:r>
      <w:r w:rsidRPr="00287B0F">
        <w:rPr>
          <w:rFonts w:ascii="Verdana" w:eastAsia="Times New Roman" w:hAnsi="Verdana" w:cs="Arial"/>
          <w:b/>
          <w:bCs/>
          <w:color w:val="1155CC"/>
          <w:kern w:val="0"/>
          <w:sz w:val="20"/>
          <w:szCs w:val="20"/>
          <w:u w:val="single"/>
          <w:shd w:val="clear" w:color="auto" w:fill="EAF9FD"/>
          <w:lang w:eastAsia="es-UY"/>
          <w14:ligatures w14:val="none"/>
        </w:rPr>
        <w:t>Sólo tienes que clicar aquí</w:t>
      </w:r>
      <w:r w:rsidRPr="00287B0F">
        <w:rPr>
          <w:rFonts w:ascii="Verdana" w:eastAsia="Times New Roman" w:hAnsi="Verdana" w:cs="Arial"/>
          <w:b/>
          <w:bCs/>
          <w:color w:val="021263"/>
          <w:kern w:val="0"/>
          <w:sz w:val="20"/>
          <w:szCs w:val="20"/>
          <w:shd w:val="clear" w:color="auto" w:fill="EAF9FD"/>
          <w:lang w:eastAsia="es-UY"/>
          <w14:ligatures w14:val="none"/>
        </w:rPr>
        <w:t>! ¡Gracias!</w:t>
      </w:r>
    </w:p>
    <w:p w14:paraId="5EC52316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br/>
      </w:r>
      <w:r w:rsidRPr="00287B0F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br/>
      </w:r>
    </w:p>
    <w:p w14:paraId="4BDFF82E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b/>
          <w:bCs/>
          <w:color w:val="000000"/>
          <w:kern w:val="0"/>
          <w:sz w:val="18"/>
          <w:szCs w:val="18"/>
          <w:lang w:eastAsia="es-UY"/>
          <w14:ligatures w14:val="none"/>
        </w:rPr>
        <w:t>Más información</w:t>
      </w:r>
    </w:p>
    <w:p w14:paraId="6A40D9D8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54F22B34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hyperlink r:id="rId16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Programa del Tribunal Internacional de Desalojos Asia, FSM, Katmandú, 15-19 de febrero de 2024</w:t>
        </w:r>
      </w:hyperlink>
    </w:p>
    <w:p w14:paraId="69704DC5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hyperlink r:id="rId17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Tribunal Internacional de Desalojos</w:t>
        </w:r>
      </w:hyperlink>
    </w:p>
    <w:p w14:paraId="14645D47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hyperlink r:id="rId18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Conferencia Internacional. El desafío de los activistas de derechos humanos a los desalojos, desde los barrios populares a la IA (16/02/2024)</w:t>
        </w:r>
      </w:hyperlink>
    </w:p>
    <w:p w14:paraId="695B370B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hyperlink r:id="rId19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Campaña Cero Desalojos</w:t>
        </w:r>
      </w:hyperlink>
    </w:p>
    <w:p w14:paraId="6B5BA16C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  <w:br/>
      </w:r>
    </w:p>
    <w:p w14:paraId="354C92D0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Verdana" w:eastAsia="Times New Roman" w:hAnsi="Verdana" w:cs="Arial"/>
          <w:b/>
          <w:bCs/>
          <w:color w:val="000000"/>
          <w:kern w:val="0"/>
          <w:sz w:val="18"/>
          <w:szCs w:val="18"/>
          <w:lang w:eastAsia="es-UY"/>
          <w14:ligatures w14:val="none"/>
        </w:rPr>
        <w:t>Contactos</w:t>
      </w:r>
    </w:p>
    <w:p w14:paraId="55A902AA" w14:textId="77777777" w:rsidR="00287B0F" w:rsidRPr="00287B0F" w:rsidRDefault="00287B0F" w:rsidP="00287B0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4FD80A13" w14:textId="77777777" w:rsidR="00287B0F" w:rsidRPr="00287B0F" w:rsidRDefault="00287B0F" w:rsidP="00287B0F">
      <w:pPr>
        <w:numPr>
          <w:ilvl w:val="0"/>
          <w:numId w:val="1"/>
        </w:numPr>
        <w:spacing w:after="0" w:line="240" w:lineRule="auto"/>
        <w:ind w:left="945"/>
        <w:textAlignment w:val="baseline"/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</w:pP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Soha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Ben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Slama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, Coordinadora del TID, Túnez </w:t>
      </w:r>
      <w:hyperlink r:id="rId20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ite.coordinator@habitants.org</w:t>
        </w:r>
      </w:hyperlink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 </w:t>
      </w:r>
    </w:p>
    <w:p w14:paraId="2E075E55" w14:textId="77777777" w:rsidR="00287B0F" w:rsidRPr="00287B0F" w:rsidRDefault="00287B0F" w:rsidP="00287B0F">
      <w:pPr>
        <w:numPr>
          <w:ilvl w:val="0"/>
          <w:numId w:val="1"/>
        </w:numPr>
        <w:spacing w:after="0" w:line="240" w:lineRule="auto"/>
        <w:ind w:left="945"/>
        <w:textAlignment w:val="baseline"/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</w:pP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Bikash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Dungana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, 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Opportunity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Village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Nepal, Katmandú, Nepal,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whatsapp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+977 984 9207319 </w:t>
      </w:r>
      <w:hyperlink r:id="rId21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bikash.dhungana@ovnnepal.org</w:t>
        </w:r>
      </w:hyperlink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  </w:t>
      </w:r>
    </w:p>
    <w:p w14:paraId="6BBABE24" w14:textId="77777777" w:rsidR="00287B0F" w:rsidRPr="00287B0F" w:rsidRDefault="00287B0F" w:rsidP="00287B0F">
      <w:pPr>
        <w:numPr>
          <w:ilvl w:val="0"/>
          <w:numId w:val="1"/>
        </w:numPr>
        <w:spacing w:after="0" w:line="240" w:lineRule="auto"/>
        <w:ind w:left="945"/>
        <w:textAlignment w:val="baseline"/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</w:pP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Dharm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Raj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Joshi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,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Land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and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Advocacy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Specialist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,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Habitat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for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Humanity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Nepal, Katmandú,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Whatsapp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 +977 9849206101 </w:t>
      </w:r>
      <w:hyperlink r:id="rId22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drjoshi@habitatnepal.org</w:t>
        </w:r>
      </w:hyperlink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  </w:t>
      </w:r>
    </w:p>
    <w:p w14:paraId="761D4E0E" w14:textId="77777777" w:rsidR="00287B0F" w:rsidRPr="00287B0F" w:rsidRDefault="00287B0F" w:rsidP="00287B0F">
      <w:pPr>
        <w:numPr>
          <w:ilvl w:val="0"/>
          <w:numId w:val="1"/>
        </w:numPr>
        <w:spacing w:after="0" w:line="240" w:lineRule="auto"/>
        <w:ind w:left="945"/>
        <w:textAlignment w:val="baseline"/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</w:pPr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Cesare </w:t>
      </w:r>
      <w:proofErr w:type="spellStart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Ottolini</w:t>
      </w:r>
      <w:proofErr w:type="spellEnd"/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 xml:space="preserve">, Coordinador global de AIH, </w:t>
      </w:r>
      <w:hyperlink r:id="rId23" w:tgtFrame="_blank" w:history="1">
        <w:r w:rsidRPr="00287B0F">
          <w:rPr>
            <w:rFonts w:ascii="Verdana" w:eastAsia="Times New Roman" w:hAnsi="Verdana" w:cs="Arial"/>
            <w:color w:val="1155CC"/>
            <w:kern w:val="0"/>
            <w:sz w:val="18"/>
            <w:szCs w:val="18"/>
            <w:u w:val="single"/>
            <w:lang w:eastAsia="es-UY"/>
            <w14:ligatures w14:val="none"/>
          </w:rPr>
          <w:t>glob.coord.iai@habitants.org</w:t>
        </w:r>
      </w:hyperlink>
      <w:r w:rsidRPr="00287B0F">
        <w:rPr>
          <w:rFonts w:ascii="Verdana" w:eastAsia="Times New Roman" w:hAnsi="Verdana" w:cs="Arial"/>
          <w:color w:val="000000"/>
          <w:kern w:val="0"/>
          <w:sz w:val="18"/>
          <w:szCs w:val="18"/>
          <w:lang w:eastAsia="es-UY"/>
          <w14:ligatures w14:val="none"/>
        </w:rPr>
        <w:t> </w:t>
      </w:r>
    </w:p>
    <w:p w14:paraId="5D486D57" w14:textId="77777777" w:rsidR="00287B0F" w:rsidRPr="00287B0F" w:rsidRDefault="00287B0F" w:rsidP="00287B0F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87B0F"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  <w:br/>
      </w:r>
    </w:p>
    <w:p w14:paraId="0178FBF8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21E09"/>
    <w:multiLevelType w:val="multilevel"/>
    <w:tmpl w:val="F2D8F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9765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0F"/>
    <w:rsid w:val="00287B0F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E0930"/>
  <w15:chartTrackingRefBased/>
  <w15:docId w15:val="{37339CAB-5D61-43AD-A10E-3FB66EA5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3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4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1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786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69765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8857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85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192315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32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28928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2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16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897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u_P7RBVHWaMkqGQvgiB_9PhPo_Qpl3Gu/edit?usp=sharing&amp;ouid=101343037872911052754&amp;rtpof=true&amp;sd=true" TargetMode="External"/><Relationship Id="rId13" Type="http://schemas.openxmlformats.org/officeDocument/2006/relationships/image" Target="media/image2.png"/><Relationship Id="rId18" Type="http://schemas.openxmlformats.org/officeDocument/2006/relationships/hyperlink" Target="https://docs.google.com/document/d/1k13JkUzVqtRyv55gvyGUyWKeGpw_CD7H/edit?usp=sharing&amp;ouid=101343037872911052754&amp;rtpof=true&amp;sd=true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bikash.dhungana@ovnnepal.org" TargetMode="External"/><Relationship Id="rId7" Type="http://schemas.openxmlformats.org/officeDocument/2006/relationships/hyperlink" Target="https://docs.google.com/document/d/1u_P7RBVHWaMkqGQvgiB_9PhPo_Qpl3Gu/edit?usp=sharing&amp;ouid=101343037872911052754&amp;rtpof=true&amp;sd=true" TargetMode="External"/><Relationship Id="rId12" Type="http://schemas.openxmlformats.org/officeDocument/2006/relationships/hyperlink" Target="https://www.facebook.com/events/212520888614158" TargetMode="External"/><Relationship Id="rId17" Type="http://schemas.openxmlformats.org/officeDocument/2006/relationships/hyperlink" Target="https://esp.tribunal-evictions.org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sf2024nepal.org/organization/activity/148" TargetMode="External"/><Relationship Id="rId20" Type="http://schemas.openxmlformats.org/officeDocument/2006/relationships/hyperlink" Target="mailto:ite.coordinator@habitants.or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docs.google.com/document/d/1k13JkUzVqtRyv55gvyGUyWKeGpw_CD7H/edit?usp=sharing&amp;ouid=101343037872911052754&amp;rtpof=true&amp;sd=true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docs.google.com/document/d/1u_P7RBVHWaMkqGQvgiB_9PhPo_Qpl3Gu/edit?usp=sharing&amp;ouid=101343037872911052754&amp;rtpof=true&amp;sd=true" TargetMode="External"/><Relationship Id="rId15" Type="http://schemas.openxmlformats.org/officeDocument/2006/relationships/hyperlink" Target="https://www.paypal.com/donate?campaign_id=8CPVAV2KHQP3W" TargetMode="External"/><Relationship Id="rId23" Type="http://schemas.openxmlformats.org/officeDocument/2006/relationships/hyperlink" Target="mailto:glob.coord.iai@habitants.org" TargetMode="External"/><Relationship Id="rId10" Type="http://schemas.openxmlformats.org/officeDocument/2006/relationships/hyperlink" Target="https://eu01web.zoom.us/meeting/register/u50vce2rqTgvHNUpidqv1i9jOEqMHQLjjMcn" TargetMode="External"/><Relationship Id="rId19" Type="http://schemas.openxmlformats.org/officeDocument/2006/relationships/hyperlink" Target="https://www.facebook.com/ZeroEvictionsCeroDesalojosZeroExpulsion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ps.app.goo.gl/MSHmT8q2WWoDcJpP6" TargetMode="External"/><Relationship Id="rId14" Type="http://schemas.openxmlformats.org/officeDocument/2006/relationships/hyperlink" Target="https://eu01web.zoom.us/meeting/register/u50vce2rqTgvHNUpidqv1i9jOEqMHQLjjMcn" TargetMode="External"/><Relationship Id="rId22" Type="http://schemas.openxmlformats.org/officeDocument/2006/relationships/hyperlink" Target="mailto:drjoshi@habitatnepal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868</Words>
  <Characters>4778</Characters>
  <Application>Microsoft Office Word</Application>
  <DocSecurity>0</DocSecurity>
  <Lines>39</Lines>
  <Paragraphs>11</Paragraphs>
  <ScaleCrop>false</ScaleCrop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2024-02-12T13:16:00Z</dcterms:created>
  <dcterms:modified xsi:type="dcterms:W3CDTF">2024-02-12T13:16:00Z</dcterms:modified>
</cp:coreProperties>
</file>