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E2C14" w14:textId="77777777" w:rsidR="00F2734F" w:rsidRPr="00F2734F" w:rsidRDefault="00F2734F" w:rsidP="00F2734F">
      <w:pPr>
        <w:shd w:val="clear" w:color="auto" w:fill="F4F4F4"/>
        <w:spacing w:after="390" w:line="630" w:lineRule="atLeast"/>
        <w:outlineLvl w:val="0"/>
        <w:rPr>
          <w:rFonts w:ascii="Open Sans" w:eastAsia="Times New Roman" w:hAnsi="Open Sans" w:cs="Open Sans"/>
          <w:b/>
          <w:bCs/>
          <w:color w:val="008ABE"/>
          <w:kern w:val="36"/>
          <w:sz w:val="54"/>
          <w:szCs w:val="54"/>
          <w:lang w:eastAsia="es-UY"/>
          <w14:ligatures w14:val="none"/>
        </w:rPr>
      </w:pPr>
      <w:r w:rsidRPr="00F2734F">
        <w:rPr>
          <w:rFonts w:ascii="Open Sans" w:eastAsia="Times New Roman" w:hAnsi="Open Sans" w:cs="Open Sans"/>
          <w:b/>
          <w:bCs/>
          <w:color w:val="008ABE"/>
          <w:kern w:val="36"/>
          <w:sz w:val="54"/>
          <w:szCs w:val="54"/>
          <w:lang w:eastAsia="es-UY"/>
          <w14:ligatures w14:val="none"/>
        </w:rPr>
        <w:t>El camino de la unidad</w:t>
      </w:r>
    </w:p>
    <w:p w14:paraId="007DAAB3" w14:textId="77777777" w:rsidR="00F2734F" w:rsidRPr="00F2734F" w:rsidRDefault="00F2734F" w:rsidP="00F2734F">
      <w:pPr>
        <w:shd w:val="clear" w:color="auto" w:fill="F4F4F4"/>
        <w:spacing w:after="0" w:line="240" w:lineRule="auto"/>
        <w:rPr>
          <w:rFonts w:ascii="Times New Roman" w:eastAsia="Times New Roman" w:hAnsi="Times New Roman" w:cs="Times New Roman"/>
          <w:color w:val="0089C1"/>
          <w:kern w:val="0"/>
          <w:sz w:val="24"/>
          <w:szCs w:val="24"/>
          <w:lang w:eastAsia="es-UY"/>
          <w14:ligatures w14:val="none"/>
        </w:rPr>
      </w:pPr>
      <w:r w:rsidRPr="00F2734F">
        <w:rPr>
          <w:rFonts w:ascii="Open Sans" w:eastAsia="Times New Roman" w:hAnsi="Open Sans" w:cs="Open Sans"/>
          <w:color w:val="0A0A0A"/>
          <w:kern w:val="0"/>
          <w:sz w:val="24"/>
          <w:szCs w:val="24"/>
          <w:lang w:eastAsia="es-UY"/>
          <w14:ligatures w14:val="none"/>
        </w:rPr>
        <w:fldChar w:fldCharType="begin"/>
      </w:r>
      <w:r w:rsidRPr="00F2734F">
        <w:rPr>
          <w:rFonts w:ascii="Open Sans" w:eastAsia="Times New Roman" w:hAnsi="Open Sans" w:cs="Open Sans"/>
          <w:color w:val="0A0A0A"/>
          <w:kern w:val="0"/>
          <w:sz w:val="24"/>
          <w:szCs w:val="24"/>
          <w:lang w:eastAsia="es-UY"/>
          <w14:ligatures w14:val="none"/>
        </w:rPr>
        <w:instrText>HYPERLINK "https://www.pagina12.com.ar/autores/1245-washington-uranga"</w:instrText>
      </w:r>
      <w:r w:rsidRPr="00F2734F">
        <w:rPr>
          <w:rFonts w:ascii="Open Sans" w:eastAsia="Times New Roman" w:hAnsi="Open Sans" w:cs="Open Sans"/>
          <w:color w:val="0A0A0A"/>
          <w:kern w:val="0"/>
          <w:sz w:val="24"/>
          <w:szCs w:val="24"/>
          <w:lang w:eastAsia="es-UY"/>
          <w14:ligatures w14:val="none"/>
        </w:rPr>
      </w:r>
      <w:r w:rsidRPr="00F2734F">
        <w:rPr>
          <w:rFonts w:ascii="Open Sans" w:eastAsia="Times New Roman" w:hAnsi="Open Sans" w:cs="Open Sans"/>
          <w:color w:val="0A0A0A"/>
          <w:kern w:val="0"/>
          <w:sz w:val="24"/>
          <w:szCs w:val="24"/>
          <w:lang w:eastAsia="es-UY"/>
          <w14:ligatures w14:val="none"/>
        </w:rPr>
        <w:fldChar w:fldCharType="separate"/>
      </w:r>
    </w:p>
    <w:p w14:paraId="700A47AD" w14:textId="77777777" w:rsidR="00F2734F" w:rsidRPr="00F2734F" w:rsidRDefault="00F2734F" w:rsidP="00F2734F">
      <w:pPr>
        <w:shd w:val="clear" w:color="auto" w:fill="F4F4F4"/>
        <w:spacing w:after="0" w:line="240" w:lineRule="auto"/>
        <w:rPr>
          <w:rFonts w:ascii="Times New Roman" w:eastAsia="Times New Roman" w:hAnsi="Times New Roman" w:cs="Times New Roman"/>
          <w:kern w:val="0"/>
          <w:sz w:val="24"/>
          <w:szCs w:val="24"/>
          <w:lang w:eastAsia="es-UY"/>
          <w14:ligatures w14:val="none"/>
        </w:rPr>
      </w:pPr>
      <w:r w:rsidRPr="00F2734F">
        <w:rPr>
          <w:rFonts w:ascii="Open Sans" w:eastAsia="Times New Roman" w:hAnsi="Open Sans" w:cs="Open Sans"/>
          <w:noProof/>
          <w:color w:val="0089C1"/>
          <w:kern w:val="0"/>
          <w:sz w:val="24"/>
          <w:szCs w:val="24"/>
          <w:lang w:eastAsia="es-UY"/>
          <w14:ligatures w14:val="none"/>
        </w:rPr>
        <w:drawing>
          <wp:inline distT="0" distB="0" distL="0" distR="0" wp14:anchorId="4792EB26" wp14:editId="6A53DDC1">
            <wp:extent cx="952500" cy="787400"/>
            <wp:effectExtent l="0" t="0" r="0" b="0"/>
            <wp:docPr id="1" name="Imagen 2" descr="Washington Urang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hington Uranga">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787400"/>
                    </a:xfrm>
                    <a:prstGeom prst="rect">
                      <a:avLst/>
                    </a:prstGeom>
                    <a:noFill/>
                    <a:ln>
                      <a:noFill/>
                    </a:ln>
                  </pic:spPr>
                </pic:pic>
              </a:graphicData>
            </a:graphic>
          </wp:inline>
        </w:drawing>
      </w:r>
    </w:p>
    <w:p w14:paraId="556CBB75" w14:textId="77777777" w:rsidR="00F2734F" w:rsidRPr="00F2734F" w:rsidRDefault="00F2734F" w:rsidP="00F2734F">
      <w:pPr>
        <w:shd w:val="clear" w:color="auto" w:fill="F4F4F4"/>
        <w:spacing w:after="0" w:line="300" w:lineRule="atLeast"/>
        <w:rPr>
          <w:rFonts w:ascii="Open Sans" w:eastAsia="Times New Roman" w:hAnsi="Open Sans" w:cs="Open Sans"/>
          <w:b/>
          <w:bCs/>
          <w:color w:val="000000"/>
          <w:kern w:val="0"/>
          <w:sz w:val="21"/>
          <w:szCs w:val="21"/>
          <w:lang w:eastAsia="es-UY"/>
          <w14:ligatures w14:val="none"/>
        </w:rPr>
      </w:pPr>
      <w:r w:rsidRPr="00F2734F">
        <w:rPr>
          <w:rFonts w:ascii="Open Sans" w:eastAsia="Times New Roman" w:hAnsi="Open Sans" w:cs="Open Sans"/>
          <w:color w:val="000000"/>
          <w:kern w:val="0"/>
          <w:sz w:val="21"/>
          <w:szCs w:val="21"/>
          <w:lang w:eastAsia="es-UY"/>
          <w14:ligatures w14:val="none"/>
        </w:rPr>
        <w:t>Por</w:t>
      </w:r>
      <w:r w:rsidRPr="00F2734F">
        <w:rPr>
          <w:rFonts w:ascii="Open Sans" w:eastAsia="Times New Roman" w:hAnsi="Open Sans" w:cs="Open Sans"/>
          <w:b/>
          <w:bCs/>
          <w:color w:val="000000"/>
          <w:kern w:val="0"/>
          <w:sz w:val="21"/>
          <w:szCs w:val="21"/>
          <w:lang w:eastAsia="es-UY"/>
          <w14:ligatures w14:val="none"/>
        </w:rPr>
        <w:t> Washington Uranga</w:t>
      </w:r>
    </w:p>
    <w:p w14:paraId="47604F8B" w14:textId="77777777" w:rsidR="00F2734F" w:rsidRPr="00F2734F" w:rsidRDefault="00F2734F" w:rsidP="00F2734F">
      <w:pPr>
        <w:shd w:val="clear" w:color="auto" w:fill="F4F4F4"/>
        <w:spacing w:line="240" w:lineRule="auto"/>
        <w:rPr>
          <w:rFonts w:ascii="Open Sans" w:eastAsia="Times New Roman" w:hAnsi="Open Sans" w:cs="Open Sans"/>
          <w:color w:val="0A0A0A"/>
          <w:kern w:val="0"/>
          <w:sz w:val="24"/>
          <w:szCs w:val="24"/>
          <w:lang w:eastAsia="es-UY"/>
          <w14:ligatures w14:val="none"/>
        </w:rPr>
      </w:pPr>
      <w:r w:rsidRPr="00F2734F">
        <w:rPr>
          <w:rFonts w:ascii="Open Sans" w:eastAsia="Times New Roman" w:hAnsi="Open Sans" w:cs="Open Sans"/>
          <w:color w:val="0A0A0A"/>
          <w:kern w:val="0"/>
          <w:sz w:val="24"/>
          <w:szCs w:val="24"/>
          <w:lang w:eastAsia="es-UY"/>
          <w14:ligatures w14:val="none"/>
        </w:rPr>
        <w:fldChar w:fldCharType="end"/>
      </w:r>
    </w:p>
    <w:p w14:paraId="54D871BE" w14:textId="77777777" w:rsidR="00F2734F" w:rsidRPr="00F2734F" w:rsidRDefault="00F2734F" w:rsidP="00F2734F">
      <w:pPr>
        <w:shd w:val="clear" w:color="auto" w:fill="F4F4F4"/>
        <w:spacing w:after="150" w:line="300" w:lineRule="atLeast"/>
        <w:rPr>
          <w:rFonts w:ascii="Open Sans" w:eastAsia="Times New Roman" w:hAnsi="Open Sans" w:cs="Open Sans"/>
          <w:color w:val="444444"/>
          <w:kern w:val="0"/>
          <w:sz w:val="21"/>
          <w:szCs w:val="21"/>
          <w:lang w:eastAsia="es-UY"/>
          <w14:ligatures w14:val="none"/>
        </w:rPr>
      </w:pPr>
      <w:r w:rsidRPr="00F2734F">
        <w:rPr>
          <w:rFonts w:ascii="Open Sans" w:eastAsia="Times New Roman" w:hAnsi="Open Sans" w:cs="Open Sans"/>
          <w:color w:val="444444"/>
          <w:kern w:val="0"/>
          <w:sz w:val="21"/>
          <w:szCs w:val="21"/>
          <w:lang w:eastAsia="es-UY"/>
          <w14:ligatures w14:val="none"/>
        </w:rPr>
        <w:t>26 de diciembre de 2023 - 00:01</w:t>
      </w:r>
    </w:p>
    <w:p w14:paraId="3D22A19F" w14:textId="77777777" w:rsidR="00F2734F" w:rsidRPr="00F2734F" w:rsidRDefault="00F2734F" w:rsidP="00F2734F">
      <w:pPr>
        <w:shd w:val="clear" w:color="auto" w:fill="F4F4F4"/>
        <w:spacing w:line="240" w:lineRule="auto"/>
        <w:rPr>
          <w:rFonts w:ascii="Open Sans" w:eastAsia="Times New Roman" w:hAnsi="Open Sans" w:cs="Open Sans"/>
          <w:color w:val="0A0A0A"/>
          <w:kern w:val="0"/>
          <w:sz w:val="24"/>
          <w:szCs w:val="24"/>
          <w:lang w:eastAsia="es-UY"/>
          <w14:ligatures w14:val="none"/>
        </w:rPr>
      </w:pPr>
      <w:r w:rsidRPr="00F2734F">
        <w:rPr>
          <w:rFonts w:ascii="Open Sans" w:eastAsia="Times New Roman" w:hAnsi="Open Sans" w:cs="Open Sans"/>
          <w:noProof/>
          <w:color w:val="0A0A0A"/>
          <w:kern w:val="0"/>
          <w:sz w:val="24"/>
          <w:szCs w:val="24"/>
          <w:lang w:eastAsia="es-UY"/>
          <w14:ligatures w14:val="none"/>
        </w:rPr>
        <w:drawing>
          <wp:inline distT="0" distB="0" distL="0" distR="0" wp14:anchorId="2E6F23DC" wp14:editId="3A01FD6E">
            <wp:extent cx="5156200" cy="3437467"/>
            <wp:effectExtent l="0" t="0" r="6350" b="0"/>
            <wp:docPr id="2" name="Imagen 1" descr=" (Fuente: Té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Fuente: Tél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2014" cy="3441343"/>
                    </a:xfrm>
                    <a:prstGeom prst="rect">
                      <a:avLst/>
                    </a:prstGeom>
                    <a:noFill/>
                    <a:ln>
                      <a:noFill/>
                    </a:ln>
                  </pic:spPr>
                </pic:pic>
              </a:graphicData>
            </a:graphic>
          </wp:inline>
        </w:drawing>
      </w:r>
      <w:r w:rsidRPr="00F2734F">
        <w:rPr>
          <w:rFonts w:ascii="Open Sans" w:eastAsia="Times New Roman" w:hAnsi="Open Sans" w:cs="Open Sans"/>
          <w:color w:val="0A0A0A"/>
          <w:kern w:val="0"/>
          <w:sz w:val="24"/>
          <w:szCs w:val="24"/>
          <w:lang w:eastAsia="es-UY"/>
          <w14:ligatures w14:val="none"/>
        </w:rPr>
        <w:t>. Imagen: Télam</w:t>
      </w:r>
    </w:p>
    <w:p w14:paraId="749F213B"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La palabra</w:t>
      </w:r>
      <w:r w:rsidRPr="00F2734F">
        <w:rPr>
          <w:rFonts w:ascii="Open Sans" w:eastAsia="Times New Roman" w:hAnsi="Open Sans" w:cs="Open Sans"/>
          <w:b/>
          <w:bCs/>
          <w:color w:val="000000"/>
          <w:kern w:val="0"/>
          <w:sz w:val="26"/>
          <w:szCs w:val="26"/>
          <w:lang w:eastAsia="es-UY"/>
          <w14:ligatures w14:val="none"/>
        </w:rPr>
        <w:t> unidad</w:t>
      </w:r>
      <w:r w:rsidRPr="00F2734F">
        <w:rPr>
          <w:rFonts w:ascii="Open Sans" w:eastAsia="Times New Roman" w:hAnsi="Open Sans" w:cs="Open Sans"/>
          <w:color w:val="000000"/>
          <w:kern w:val="0"/>
          <w:sz w:val="26"/>
          <w:szCs w:val="26"/>
          <w:lang w:eastAsia="es-UY"/>
          <w14:ligatures w14:val="none"/>
        </w:rPr>
        <w:t> comenzó a resonar con fuerza en la oposición apenas conocido el DNU de </w:t>
      </w:r>
      <w:r w:rsidRPr="00F2734F">
        <w:rPr>
          <w:rFonts w:ascii="Open Sans" w:eastAsia="Times New Roman" w:hAnsi="Open Sans" w:cs="Open Sans"/>
          <w:b/>
          <w:bCs/>
          <w:color w:val="000000"/>
          <w:kern w:val="0"/>
          <w:sz w:val="26"/>
          <w:szCs w:val="26"/>
          <w:lang w:eastAsia="es-UY"/>
          <w14:ligatures w14:val="none"/>
        </w:rPr>
        <w:t>Javier Milei</w:t>
      </w:r>
      <w:r w:rsidRPr="00F2734F">
        <w:rPr>
          <w:rFonts w:ascii="Open Sans" w:eastAsia="Times New Roman" w:hAnsi="Open Sans" w:cs="Open Sans"/>
          <w:color w:val="000000"/>
          <w:kern w:val="0"/>
          <w:sz w:val="26"/>
          <w:szCs w:val="26"/>
          <w:lang w:eastAsia="es-UY"/>
          <w14:ligatures w14:val="none"/>
        </w:rPr>
        <w:t xml:space="preserve"> el miércoles de la semana precedente. Por propia necesidad de las fuerzas políticas que enfrentan al oficialismo, pero también por la espontánea reacción popular –en defensa propia– que provocan las medidas del Gobierno. Porque a la brutalidad del decreto leído por el </w:t>
      </w:r>
      <w:proofErr w:type="gramStart"/>
      <w:r w:rsidRPr="00F2734F">
        <w:rPr>
          <w:rFonts w:ascii="Open Sans" w:eastAsia="Times New Roman" w:hAnsi="Open Sans" w:cs="Open Sans"/>
          <w:color w:val="000000"/>
          <w:kern w:val="0"/>
          <w:sz w:val="26"/>
          <w:szCs w:val="26"/>
          <w:lang w:eastAsia="es-UY"/>
          <w14:ligatures w14:val="none"/>
        </w:rPr>
        <w:t>Presidente</w:t>
      </w:r>
      <w:proofErr w:type="gramEnd"/>
      <w:r w:rsidRPr="00F2734F">
        <w:rPr>
          <w:rFonts w:ascii="Open Sans" w:eastAsia="Times New Roman" w:hAnsi="Open Sans" w:cs="Open Sans"/>
          <w:color w:val="000000"/>
          <w:kern w:val="0"/>
          <w:sz w:val="26"/>
          <w:szCs w:val="26"/>
          <w:lang w:eastAsia="es-UY"/>
          <w14:ligatures w14:val="none"/>
        </w:rPr>
        <w:t xml:space="preserve"> hay que sumar el “protocolo </w:t>
      </w:r>
      <w:proofErr w:type="spellStart"/>
      <w:r w:rsidRPr="00F2734F">
        <w:rPr>
          <w:rFonts w:ascii="Open Sans" w:eastAsia="Times New Roman" w:hAnsi="Open Sans" w:cs="Open Sans"/>
          <w:color w:val="000000"/>
          <w:kern w:val="0"/>
          <w:sz w:val="26"/>
          <w:szCs w:val="26"/>
          <w:lang w:eastAsia="es-UY"/>
          <w14:ligatures w14:val="none"/>
        </w:rPr>
        <w:t>antipiquetes</w:t>
      </w:r>
      <w:proofErr w:type="spellEnd"/>
      <w:r w:rsidRPr="00F2734F">
        <w:rPr>
          <w:rFonts w:ascii="Open Sans" w:eastAsia="Times New Roman" w:hAnsi="Open Sans" w:cs="Open Sans"/>
          <w:color w:val="000000"/>
          <w:kern w:val="0"/>
          <w:sz w:val="26"/>
          <w:szCs w:val="26"/>
          <w:lang w:eastAsia="es-UY"/>
          <w14:ligatures w14:val="none"/>
        </w:rPr>
        <w:t>” de la ministra </w:t>
      </w:r>
      <w:r w:rsidRPr="00F2734F">
        <w:rPr>
          <w:rFonts w:ascii="Open Sans" w:eastAsia="Times New Roman" w:hAnsi="Open Sans" w:cs="Open Sans"/>
          <w:b/>
          <w:bCs/>
          <w:color w:val="000000"/>
          <w:kern w:val="0"/>
          <w:sz w:val="26"/>
          <w:szCs w:val="26"/>
          <w:lang w:eastAsia="es-UY"/>
          <w14:ligatures w14:val="none"/>
        </w:rPr>
        <w:t>Patricia Bullrich</w:t>
      </w:r>
      <w:r w:rsidRPr="00F2734F">
        <w:rPr>
          <w:rFonts w:ascii="Open Sans" w:eastAsia="Times New Roman" w:hAnsi="Open Sans" w:cs="Open Sans"/>
          <w:color w:val="000000"/>
          <w:kern w:val="0"/>
          <w:sz w:val="26"/>
          <w:szCs w:val="26"/>
          <w:lang w:eastAsia="es-UY"/>
          <w14:ligatures w14:val="none"/>
        </w:rPr>
        <w:t xml:space="preserve">, la puesta en escena con tono de provocación del propio Milei “supervisando” el operativo en la central de policía o las declaraciones </w:t>
      </w:r>
      <w:r w:rsidRPr="00F2734F">
        <w:rPr>
          <w:rFonts w:ascii="Open Sans" w:eastAsia="Times New Roman" w:hAnsi="Open Sans" w:cs="Open Sans"/>
          <w:color w:val="000000"/>
          <w:kern w:val="0"/>
          <w:sz w:val="26"/>
          <w:szCs w:val="26"/>
          <w:lang w:eastAsia="es-UY"/>
          <w14:ligatures w14:val="none"/>
        </w:rPr>
        <w:lastRenderedPageBreak/>
        <w:t>burlonas y sarcásticas del “asesor” </w:t>
      </w:r>
      <w:r w:rsidRPr="00F2734F">
        <w:rPr>
          <w:rFonts w:ascii="Open Sans" w:eastAsia="Times New Roman" w:hAnsi="Open Sans" w:cs="Open Sans"/>
          <w:b/>
          <w:bCs/>
          <w:color w:val="000000"/>
          <w:kern w:val="0"/>
          <w:sz w:val="26"/>
          <w:szCs w:val="26"/>
          <w:lang w:eastAsia="es-UY"/>
          <w14:ligatures w14:val="none"/>
        </w:rPr>
        <w:t>Federico Sturzenegger</w:t>
      </w:r>
      <w:r w:rsidRPr="00F2734F">
        <w:rPr>
          <w:rFonts w:ascii="Open Sans" w:eastAsia="Times New Roman" w:hAnsi="Open Sans" w:cs="Open Sans"/>
          <w:color w:val="000000"/>
          <w:kern w:val="0"/>
          <w:sz w:val="26"/>
          <w:szCs w:val="26"/>
          <w:lang w:eastAsia="es-UY"/>
          <w14:ligatures w14:val="none"/>
        </w:rPr>
        <w:t> para mofarse de quienes –él lo sabe bien– son víctimas de la tan macabra como inconsistente propuesta que armó. A lo anterior se podría sumar –entre otros ejemplos– la negación de lo evidente o las descalificaciones del vocero presidencial </w:t>
      </w:r>
      <w:r w:rsidRPr="00F2734F">
        <w:rPr>
          <w:rFonts w:ascii="Open Sans" w:eastAsia="Times New Roman" w:hAnsi="Open Sans" w:cs="Open Sans"/>
          <w:b/>
          <w:bCs/>
          <w:color w:val="000000"/>
          <w:kern w:val="0"/>
          <w:sz w:val="26"/>
          <w:szCs w:val="26"/>
          <w:lang w:eastAsia="es-UY"/>
          <w14:ligatures w14:val="none"/>
        </w:rPr>
        <w:t xml:space="preserve">Manuel </w:t>
      </w:r>
      <w:proofErr w:type="spellStart"/>
      <w:r w:rsidRPr="00F2734F">
        <w:rPr>
          <w:rFonts w:ascii="Open Sans" w:eastAsia="Times New Roman" w:hAnsi="Open Sans" w:cs="Open Sans"/>
          <w:b/>
          <w:bCs/>
          <w:color w:val="000000"/>
          <w:kern w:val="0"/>
          <w:sz w:val="26"/>
          <w:szCs w:val="26"/>
          <w:lang w:eastAsia="es-UY"/>
          <w14:ligatures w14:val="none"/>
        </w:rPr>
        <w:t>Adorni</w:t>
      </w:r>
      <w:proofErr w:type="spellEnd"/>
      <w:r w:rsidRPr="00F2734F">
        <w:rPr>
          <w:rFonts w:ascii="Open Sans" w:eastAsia="Times New Roman" w:hAnsi="Open Sans" w:cs="Open Sans"/>
          <w:color w:val="000000"/>
          <w:kern w:val="0"/>
          <w:sz w:val="26"/>
          <w:szCs w:val="26"/>
          <w:lang w:eastAsia="es-UY"/>
          <w14:ligatures w14:val="none"/>
        </w:rPr>
        <w:t> cuando se hace indudable que carece de argumentos.</w:t>
      </w:r>
    </w:p>
    <w:p w14:paraId="17CAD7C9"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Ni al más desprejuiciado o distraído observador de la realidad argentina se le puede escapar hoy que, más que una propuesta de gobierno, el DNU de Milei es un “</w:t>
      </w:r>
      <w:r w:rsidRPr="00F2734F">
        <w:rPr>
          <w:rFonts w:ascii="Open Sans" w:eastAsia="Times New Roman" w:hAnsi="Open Sans" w:cs="Open Sans"/>
          <w:b/>
          <w:bCs/>
          <w:color w:val="000000"/>
          <w:kern w:val="0"/>
          <w:sz w:val="26"/>
          <w:szCs w:val="26"/>
          <w:lang w:eastAsia="es-UY"/>
          <w14:ligatures w14:val="none"/>
        </w:rPr>
        <w:t>plan de negocios</w:t>
      </w:r>
      <w:r w:rsidRPr="00F2734F">
        <w:rPr>
          <w:rFonts w:ascii="Open Sans" w:eastAsia="Times New Roman" w:hAnsi="Open Sans" w:cs="Open Sans"/>
          <w:color w:val="000000"/>
          <w:kern w:val="0"/>
          <w:sz w:val="26"/>
          <w:szCs w:val="26"/>
          <w:lang w:eastAsia="es-UY"/>
          <w14:ligatures w14:val="none"/>
        </w:rPr>
        <w:t>” como acertadamente lo calificó el diputado </w:t>
      </w:r>
      <w:r w:rsidRPr="00F2734F">
        <w:rPr>
          <w:rFonts w:ascii="Open Sans" w:eastAsia="Times New Roman" w:hAnsi="Open Sans" w:cs="Open Sans"/>
          <w:b/>
          <w:bCs/>
          <w:color w:val="000000"/>
          <w:kern w:val="0"/>
          <w:sz w:val="26"/>
          <w:szCs w:val="26"/>
          <w:lang w:eastAsia="es-UY"/>
          <w14:ligatures w14:val="none"/>
        </w:rPr>
        <w:t>Leandro Santoro</w:t>
      </w:r>
      <w:r w:rsidRPr="00F2734F">
        <w:rPr>
          <w:rFonts w:ascii="Open Sans" w:eastAsia="Times New Roman" w:hAnsi="Open Sans" w:cs="Open Sans"/>
          <w:color w:val="000000"/>
          <w:kern w:val="0"/>
          <w:sz w:val="26"/>
          <w:szCs w:val="26"/>
          <w:lang w:eastAsia="es-UY"/>
          <w14:ligatures w14:val="none"/>
        </w:rPr>
        <w:t>: los únicos beneficiados son los ricos, los grupos económicos que son fácilmente identificables por sus nombres y que sacarán partido, de forma inmediata y sin perder un instante, de la libertad de mercado que se intenta instalar por decreto, de manera autoritaria y antidemocrática.</w:t>
      </w:r>
    </w:p>
    <w:p w14:paraId="5BC4FD87"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Tanto el gobierno como los poderes económicos que lo respaldan tienen absoluta claridad de que los cambios que se quieren imponer no lograrán consenso ni siquiera en los votantes de la LLA porque muchos de ellos advierten con enorme rapidez que lejos de perjudicar a “la casta” lo propuesto afecta directamente a la gran mayoría de la ciudadanía, desde los pobres e indigentes hasta la clase media. </w:t>
      </w:r>
      <w:r w:rsidRPr="00F2734F">
        <w:rPr>
          <w:rFonts w:ascii="Open Sans" w:eastAsia="Times New Roman" w:hAnsi="Open Sans" w:cs="Open Sans"/>
          <w:b/>
          <w:bCs/>
          <w:color w:val="000000"/>
          <w:kern w:val="0"/>
          <w:sz w:val="26"/>
          <w:szCs w:val="26"/>
          <w:lang w:eastAsia="es-UY"/>
          <w14:ligatures w14:val="none"/>
        </w:rPr>
        <w:t>Todos y todas bajarán con suma rapidez varios escalones en su calidad de vida.</w:t>
      </w:r>
    </w:p>
    <w:p w14:paraId="2F3F1722"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 xml:space="preserve">Las decisiones represivas van en tándem con el contenido del DNU y ambas son complementarias entre sí. La represión no se limita al protocolo </w:t>
      </w:r>
      <w:proofErr w:type="spellStart"/>
      <w:r w:rsidRPr="00F2734F">
        <w:rPr>
          <w:rFonts w:ascii="Open Sans" w:eastAsia="Times New Roman" w:hAnsi="Open Sans" w:cs="Open Sans"/>
          <w:color w:val="000000"/>
          <w:kern w:val="0"/>
          <w:sz w:val="26"/>
          <w:szCs w:val="26"/>
          <w:lang w:eastAsia="es-UY"/>
          <w14:ligatures w14:val="none"/>
        </w:rPr>
        <w:t>antipiquetes</w:t>
      </w:r>
      <w:proofErr w:type="spellEnd"/>
      <w:r w:rsidRPr="00F2734F">
        <w:rPr>
          <w:rFonts w:ascii="Open Sans" w:eastAsia="Times New Roman" w:hAnsi="Open Sans" w:cs="Open Sans"/>
          <w:color w:val="000000"/>
          <w:kern w:val="0"/>
          <w:sz w:val="26"/>
          <w:szCs w:val="26"/>
          <w:lang w:eastAsia="es-UY"/>
          <w14:ligatures w14:val="none"/>
        </w:rPr>
        <w:t>, sino también a las amenazas contra quienes participen en manifestaciones, el aliento de las delaciones y denuncias anónimas, pero muy especialmente </w:t>
      </w:r>
      <w:r w:rsidRPr="00F2734F">
        <w:rPr>
          <w:rFonts w:ascii="Open Sans" w:eastAsia="Times New Roman" w:hAnsi="Open Sans" w:cs="Open Sans"/>
          <w:b/>
          <w:bCs/>
          <w:color w:val="000000"/>
          <w:kern w:val="0"/>
          <w:sz w:val="26"/>
          <w:szCs w:val="26"/>
          <w:lang w:eastAsia="es-UY"/>
          <w14:ligatures w14:val="none"/>
        </w:rPr>
        <w:t>la instalación del miedo como forma de ejercer el gobierno</w:t>
      </w:r>
      <w:r w:rsidRPr="00F2734F">
        <w:rPr>
          <w:rFonts w:ascii="Open Sans" w:eastAsia="Times New Roman" w:hAnsi="Open Sans" w:cs="Open Sans"/>
          <w:color w:val="000000"/>
          <w:kern w:val="0"/>
          <w:sz w:val="26"/>
          <w:szCs w:val="26"/>
          <w:lang w:eastAsia="es-UY"/>
          <w14:ligatures w14:val="none"/>
        </w:rPr>
        <w:t xml:space="preserve"> a través de la quita de derechos que pone en desamparo de </w:t>
      </w:r>
      <w:proofErr w:type="gramStart"/>
      <w:r w:rsidRPr="00F2734F">
        <w:rPr>
          <w:rFonts w:ascii="Open Sans" w:eastAsia="Times New Roman" w:hAnsi="Open Sans" w:cs="Open Sans"/>
          <w:color w:val="000000"/>
          <w:kern w:val="0"/>
          <w:sz w:val="26"/>
          <w:szCs w:val="26"/>
          <w:lang w:eastAsia="es-UY"/>
          <w14:ligatures w14:val="none"/>
        </w:rPr>
        <w:t>trabajadores y trabajadoras</w:t>
      </w:r>
      <w:proofErr w:type="gramEnd"/>
      <w:r w:rsidRPr="00F2734F">
        <w:rPr>
          <w:rFonts w:ascii="Open Sans" w:eastAsia="Times New Roman" w:hAnsi="Open Sans" w:cs="Open Sans"/>
          <w:color w:val="000000"/>
          <w:kern w:val="0"/>
          <w:sz w:val="26"/>
          <w:szCs w:val="26"/>
          <w:lang w:eastAsia="es-UY"/>
          <w14:ligatures w14:val="none"/>
        </w:rPr>
        <w:t xml:space="preserve">. Se trata de crear un cuadro general de amedrentamiento apuntalado también por medios y periodistas aliados y </w:t>
      </w:r>
      <w:proofErr w:type="spellStart"/>
      <w:r w:rsidRPr="00F2734F">
        <w:rPr>
          <w:rFonts w:ascii="Open Sans" w:eastAsia="Times New Roman" w:hAnsi="Open Sans" w:cs="Open Sans"/>
          <w:color w:val="000000"/>
          <w:kern w:val="0"/>
          <w:sz w:val="26"/>
          <w:szCs w:val="26"/>
          <w:lang w:eastAsia="es-UY"/>
          <w14:ligatures w14:val="none"/>
        </w:rPr>
        <w:t>fogoneado</w:t>
      </w:r>
      <w:proofErr w:type="spellEnd"/>
      <w:r w:rsidRPr="00F2734F">
        <w:rPr>
          <w:rFonts w:ascii="Open Sans" w:eastAsia="Times New Roman" w:hAnsi="Open Sans" w:cs="Open Sans"/>
          <w:color w:val="000000"/>
          <w:kern w:val="0"/>
          <w:sz w:val="26"/>
          <w:szCs w:val="26"/>
          <w:lang w:eastAsia="es-UY"/>
          <w14:ligatures w14:val="none"/>
        </w:rPr>
        <w:t xml:space="preserve"> en redes </w:t>
      </w:r>
      <w:r w:rsidRPr="00F2734F">
        <w:rPr>
          <w:rFonts w:ascii="Open Sans" w:eastAsia="Times New Roman" w:hAnsi="Open Sans" w:cs="Open Sans"/>
          <w:color w:val="000000"/>
          <w:kern w:val="0"/>
          <w:sz w:val="26"/>
          <w:szCs w:val="26"/>
          <w:lang w:eastAsia="es-UY"/>
          <w14:ligatures w14:val="none"/>
        </w:rPr>
        <w:lastRenderedPageBreak/>
        <w:t>sociales digitales. Como ya se ha dicho reiteradamente, un ajuste como el que se impulsa no se hace sin represión.</w:t>
      </w:r>
    </w:p>
    <w:p w14:paraId="22674D31"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Todo indica que </w:t>
      </w:r>
      <w:r w:rsidRPr="00F2734F">
        <w:rPr>
          <w:rFonts w:ascii="Open Sans" w:eastAsia="Times New Roman" w:hAnsi="Open Sans" w:cs="Open Sans"/>
          <w:b/>
          <w:bCs/>
          <w:color w:val="000000"/>
          <w:kern w:val="0"/>
          <w:sz w:val="26"/>
          <w:szCs w:val="26"/>
          <w:lang w:eastAsia="es-UY"/>
          <w14:ligatures w14:val="none"/>
        </w:rPr>
        <w:t>Milei se percibe a sí mismo como un revolucionario de ultraderecha al servicio de los poderes económicos corporativos</w:t>
      </w:r>
      <w:r w:rsidRPr="00F2734F">
        <w:rPr>
          <w:rFonts w:ascii="Open Sans" w:eastAsia="Times New Roman" w:hAnsi="Open Sans" w:cs="Open Sans"/>
          <w:color w:val="000000"/>
          <w:kern w:val="0"/>
          <w:sz w:val="26"/>
          <w:szCs w:val="26"/>
          <w:lang w:eastAsia="es-UY"/>
          <w14:ligatures w14:val="none"/>
        </w:rPr>
        <w:t> y en su delirio mesiánico no tiene empacho en llevarse puesta la Constitución nacional y todas las formas democráticas. Seguramente se siente amparado por “las fuerzas del cielo” y eso le hace suponer que él está por encima de todo límite y no tiene que atender sino a sus propias convicciones (¿o delirios?). Está empoderado no solo por los votos, </w:t>
      </w:r>
      <w:r w:rsidRPr="00F2734F">
        <w:rPr>
          <w:rFonts w:ascii="Open Sans" w:eastAsia="Times New Roman" w:hAnsi="Open Sans" w:cs="Open Sans"/>
          <w:b/>
          <w:bCs/>
          <w:color w:val="000000"/>
          <w:kern w:val="0"/>
          <w:sz w:val="26"/>
          <w:szCs w:val="26"/>
          <w:lang w:eastAsia="es-UY"/>
          <w14:ligatures w14:val="none"/>
        </w:rPr>
        <w:t>sino por la certeza de su destino trascendental</w:t>
      </w:r>
      <w:r w:rsidRPr="00F2734F">
        <w:rPr>
          <w:rFonts w:ascii="Open Sans" w:eastAsia="Times New Roman" w:hAnsi="Open Sans" w:cs="Open Sans"/>
          <w:color w:val="000000"/>
          <w:kern w:val="0"/>
          <w:sz w:val="26"/>
          <w:szCs w:val="26"/>
          <w:lang w:eastAsia="es-UY"/>
          <w14:ligatures w14:val="none"/>
        </w:rPr>
        <w:t>. Por eso, ante los rechazos, advierte que “hay más”. Quien se oponga solo podrá ser considerado como un instrumento del mal y, en consecuencia, hay motivos para castigarlo o, si es el caso, aniquilarlo.</w:t>
      </w:r>
    </w:p>
    <w:p w14:paraId="70092278"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Desde el lugar opositor la pregunta es cómo y de qué manera ponerle un freno a tan perverso plan. ¿Cuáles son los escenarios, los métodos, las estrategias? Siempre partiendo de la base de lo sabiamente señalado por el colega </w:t>
      </w:r>
      <w:r w:rsidRPr="00F2734F">
        <w:rPr>
          <w:rFonts w:ascii="Open Sans" w:eastAsia="Times New Roman" w:hAnsi="Open Sans" w:cs="Open Sans"/>
          <w:b/>
          <w:bCs/>
          <w:color w:val="000000"/>
          <w:kern w:val="0"/>
          <w:sz w:val="26"/>
          <w:szCs w:val="26"/>
          <w:lang w:eastAsia="es-UY"/>
          <w14:ligatures w14:val="none"/>
        </w:rPr>
        <w:t xml:space="preserve">Eduardo </w:t>
      </w:r>
      <w:proofErr w:type="spellStart"/>
      <w:r w:rsidRPr="00F2734F">
        <w:rPr>
          <w:rFonts w:ascii="Open Sans" w:eastAsia="Times New Roman" w:hAnsi="Open Sans" w:cs="Open Sans"/>
          <w:b/>
          <w:bCs/>
          <w:color w:val="000000"/>
          <w:kern w:val="0"/>
          <w:sz w:val="26"/>
          <w:szCs w:val="26"/>
          <w:lang w:eastAsia="es-UY"/>
          <w14:ligatures w14:val="none"/>
        </w:rPr>
        <w:t>Aliverti</w:t>
      </w:r>
      <w:proofErr w:type="spellEnd"/>
      <w:r w:rsidRPr="00F2734F">
        <w:rPr>
          <w:rFonts w:ascii="Open Sans" w:eastAsia="Times New Roman" w:hAnsi="Open Sans" w:cs="Open Sans"/>
          <w:color w:val="000000"/>
          <w:kern w:val="0"/>
          <w:sz w:val="26"/>
          <w:szCs w:val="26"/>
          <w:lang w:eastAsia="es-UY"/>
          <w14:ligatures w14:val="none"/>
        </w:rPr>
        <w:t>: “La disputa no es jurídica, esa es la cortina de humo. </w:t>
      </w:r>
      <w:r w:rsidRPr="00F2734F">
        <w:rPr>
          <w:rFonts w:ascii="Open Sans" w:eastAsia="Times New Roman" w:hAnsi="Open Sans" w:cs="Open Sans"/>
          <w:b/>
          <w:bCs/>
          <w:color w:val="000000"/>
          <w:kern w:val="0"/>
          <w:sz w:val="26"/>
          <w:szCs w:val="26"/>
          <w:lang w:eastAsia="es-UY"/>
          <w14:ligatures w14:val="none"/>
        </w:rPr>
        <w:t>La disputa es política y, sobre todo, cultural”.</w:t>
      </w:r>
      <w:r w:rsidRPr="00F2734F">
        <w:rPr>
          <w:rFonts w:ascii="Open Sans" w:eastAsia="Times New Roman" w:hAnsi="Open Sans" w:cs="Open Sans"/>
          <w:color w:val="000000"/>
          <w:kern w:val="0"/>
          <w:sz w:val="26"/>
          <w:szCs w:val="26"/>
          <w:lang w:eastAsia="es-UY"/>
          <w14:ligatures w14:val="none"/>
        </w:rPr>
        <w:t> Entendiendo que ello no significa que se deba abandonar el terreno jurídico, sino que hay que centrar allí pocas expectativas teniendo en cuenta quienes son los que manejan hoy las riendas del Poder Judicial, sus intereses y sus alianzas.</w:t>
      </w:r>
    </w:p>
    <w:p w14:paraId="297C5559"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Cómo rápidamente lo percibieron quienes enarbolaron cacerolas la misma noche del miércoles anterior, sin esperar ninguna convocatoria y solo estimulados por la imagen de su propia desgracia golpeando las puertas de sus casas,</w:t>
      </w:r>
      <w:r w:rsidRPr="00F2734F">
        <w:rPr>
          <w:rFonts w:ascii="Open Sans" w:eastAsia="Times New Roman" w:hAnsi="Open Sans" w:cs="Open Sans"/>
          <w:b/>
          <w:bCs/>
          <w:color w:val="000000"/>
          <w:kern w:val="0"/>
          <w:sz w:val="26"/>
          <w:szCs w:val="26"/>
          <w:lang w:eastAsia="es-UY"/>
          <w14:ligatures w14:val="none"/>
        </w:rPr>
        <w:t> la calle es el principal escenario de lucha</w:t>
      </w:r>
      <w:r w:rsidRPr="00F2734F">
        <w:rPr>
          <w:rFonts w:ascii="Open Sans" w:eastAsia="Times New Roman" w:hAnsi="Open Sans" w:cs="Open Sans"/>
          <w:color w:val="000000"/>
          <w:kern w:val="0"/>
          <w:sz w:val="26"/>
          <w:szCs w:val="26"/>
          <w:lang w:eastAsia="es-UY"/>
          <w14:ligatures w14:val="none"/>
        </w:rPr>
        <w:t xml:space="preserve"> actuando con cautela, inteligencia y mirada estratégica. Algo que también leyeron las dirigencias sindicales que –frente al temor de quedar rezagados y fuera de escena– se vieron impelidos a mostrarse </w:t>
      </w:r>
      <w:r w:rsidRPr="00F2734F">
        <w:rPr>
          <w:rFonts w:ascii="Open Sans" w:eastAsia="Times New Roman" w:hAnsi="Open Sans" w:cs="Open Sans"/>
          <w:color w:val="000000"/>
          <w:kern w:val="0"/>
          <w:sz w:val="26"/>
          <w:szCs w:val="26"/>
          <w:lang w:eastAsia="es-UY"/>
          <w14:ligatures w14:val="none"/>
        </w:rPr>
        <w:lastRenderedPageBreak/>
        <w:t>rápidamente en lucha por la resistencia. También los legisladores ponen las barbas en remojo porque saben que les tocará afeitarse.</w:t>
      </w:r>
    </w:p>
    <w:p w14:paraId="21E305A2"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Por ahora no hay liderazgos que ordenen y no los habrá (¿se necesitan?) al menos por el momento. Hay fragmentación y desorden en la protesta. Entre otros motivos porque la bronca no es solo contra Milei y los suyos, sino contra toda la dirigencia a la que se hace responsable por lo que ahora vivimos. No es el “que se vayan todos” del 2001, pero se le parece bastante.</w:t>
      </w:r>
    </w:p>
    <w:p w14:paraId="1D5BEA93"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Entre quienes protestan hay diferentes motivaciones y razones. Hay muchas diferencias. </w:t>
      </w:r>
      <w:r w:rsidRPr="00F2734F">
        <w:rPr>
          <w:rFonts w:ascii="Open Sans" w:eastAsia="Times New Roman" w:hAnsi="Open Sans" w:cs="Open Sans"/>
          <w:b/>
          <w:bCs/>
          <w:color w:val="000000"/>
          <w:kern w:val="0"/>
          <w:sz w:val="26"/>
          <w:szCs w:val="26"/>
          <w:lang w:eastAsia="es-UY"/>
          <w14:ligatures w14:val="none"/>
        </w:rPr>
        <w:t>Lo único que unifica es la necesidad de la protesta y de ponerles un límite a los atropellos contra la dignidad y los derechos.</w:t>
      </w:r>
    </w:p>
    <w:p w14:paraId="6A42D142"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Sin embargo, no debería perderse de vista que </w:t>
      </w:r>
      <w:r w:rsidRPr="00F2734F">
        <w:rPr>
          <w:rFonts w:ascii="Open Sans" w:eastAsia="Times New Roman" w:hAnsi="Open Sans" w:cs="Open Sans"/>
          <w:b/>
          <w:bCs/>
          <w:color w:val="000000"/>
          <w:kern w:val="0"/>
          <w:sz w:val="26"/>
          <w:szCs w:val="26"/>
          <w:lang w:eastAsia="es-UY"/>
          <w14:ligatures w14:val="none"/>
        </w:rPr>
        <w:t>la unidad es, sin duda, un propósito a alcanzar</w:t>
      </w:r>
      <w:r w:rsidRPr="00F2734F">
        <w:rPr>
          <w:rFonts w:ascii="Open Sans" w:eastAsia="Times New Roman" w:hAnsi="Open Sans" w:cs="Open Sans"/>
          <w:color w:val="000000"/>
          <w:kern w:val="0"/>
          <w:sz w:val="26"/>
          <w:szCs w:val="26"/>
          <w:lang w:eastAsia="es-UY"/>
          <w14:ligatures w14:val="none"/>
        </w:rPr>
        <w:t>. Se trata de un objetivo deseable y necesario, pero que se tendrá que ir construyendo en el camino, respetando las diferencias y a partir de la elaboración de coincidencias básicas entre actores disímiles en objetivos y métodos. Sin liderazgos claros a la vista, </w:t>
      </w:r>
      <w:r w:rsidRPr="00F2734F">
        <w:rPr>
          <w:rFonts w:ascii="Open Sans" w:eastAsia="Times New Roman" w:hAnsi="Open Sans" w:cs="Open Sans"/>
          <w:b/>
          <w:bCs/>
          <w:color w:val="000000"/>
          <w:kern w:val="0"/>
          <w:sz w:val="26"/>
          <w:szCs w:val="26"/>
          <w:lang w:eastAsia="es-UY"/>
          <w14:ligatures w14:val="none"/>
        </w:rPr>
        <w:t>esa unidad se podrá ir cimentando en la acción conjunta y colectiva, en la calle como escenario</w:t>
      </w:r>
      <w:r w:rsidRPr="00F2734F">
        <w:rPr>
          <w:rFonts w:ascii="Open Sans" w:eastAsia="Times New Roman" w:hAnsi="Open Sans" w:cs="Open Sans"/>
          <w:color w:val="000000"/>
          <w:kern w:val="0"/>
          <w:sz w:val="26"/>
          <w:szCs w:val="26"/>
          <w:lang w:eastAsia="es-UY"/>
          <w14:ligatures w14:val="none"/>
        </w:rPr>
        <w:t> y muy probablemente a partir de la coincidencia de las consignas espontáneas de los actores que reclaman por aristas distintas de derechos comunes.</w:t>
      </w:r>
    </w:p>
    <w:p w14:paraId="2062B23C"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color w:val="000000"/>
          <w:kern w:val="0"/>
          <w:sz w:val="26"/>
          <w:szCs w:val="26"/>
          <w:lang w:eastAsia="es-UY"/>
          <w14:ligatures w14:val="none"/>
        </w:rPr>
        <w:t>Sin perder de vista tampoco que </w:t>
      </w:r>
      <w:r w:rsidRPr="00F2734F">
        <w:rPr>
          <w:rFonts w:ascii="Open Sans" w:eastAsia="Times New Roman" w:hAnsi="Open Sans" w:cs="Open Sans"/>
          <w:b/>
          <w:bCs/>
          <w:color w:val="000000"/>
          <w:kern w:val="0"/>
          <w:sz w:val="26"/>
          <w:szCs w:val="26"/>
          <w:lang w:eastAsia="es-UY"/>
          <w14:ligatures w14:val="none"/>
        </w:rPr>
        <w:t>esa unidad se consolida desde abajo</w:t>
      </w:r>
      <w:r w:rsidRPr="00F2734F">
        <w:rPr>
          <w:rFonts w:ascii="Open Sans" w:eastAsia="Times New Roman" w:hAnsi="Open Sans" w:cs="Open Sans"/>
          <w:color w:val="000000"/>
          <w:kern w:val="0"/>
          <w:sz w:val="26"/>
          <w:szCs w:val="26"/>
          <w:lang w:eastAsia="es-UY"/>
          <w14:ligatures w14:val="none"/>
        </w:rPr>
        <w:t>, en el barrio, en los grupos, en las comunidades. Y no solamente en la coincidencia ideológica o política, sino esencialmente en la acción colectiva y solidaria, en la tarea para proteger al otro y a la otra, para cuidar la vida de quienes son nuestros más próximos. </w:t>
      </w:r>
      <w:r w:rsidRPr="00F2734F">
        <w:rPr>
          <w:rFonts w:ascii="Open Sans" w:eastAsia="Times New Roman" w:hAnsi="Open Sans" w:cs="Open Sans"/>
          <w:b/>
          <w:bCs/>
          <w:color w:val="000000"/>
          <w:kern w:val="0"/>
          <w:sz w:val="26"/>
          <w:szCs w:val="26"/>
          <w:lang w:eastAsia="es-UY"/>
          <w14:ligatures w14:val="none"/>
        </w:rPr>
        <w:t>Los cacerolazos espontáneos son una impensada semilla de unidad</w:t>
      </w:r>
      <w:r w:rsidRPr="00F2734F">
        <w:rPr>
          <w:rFonts w:ascii="Open Sans" w:eastAsia="Times New Roman" w:hAnsi="Open Sans" w:cs="Open Sans"/>
          <w:color w:val="000000"/>
          <w:kern w:val="0"/>
          <w:sz w:val="26"/>
          <w:szCs w:val="26"/>
          <w:lang w:eastAsia="es-UY"/>
          <w14:ligatures w14:val="none"/>
        </w:rPr>
        <w:t xml:space="preserve">. Ningún vecino preguntó la filiación política de quien hacía ruido a su costado. Si el desafío es cultural y se trata de </w:t>
      </w:r>
      <w:r w:rsidRPr="00F2734F">
        <w:rPr>
          <w:rFonts w:ascii="Open Sans" w:eastAsia="Times New Roman" w:hAnsi="Open Sans" w:cs="Open Sans"/>
          <w:color w:val="000000"/>
          <w:kern w:val="0"/>
          <w:sz w:val="26"/>
          <w:szCs w:val="26"/>
          <w:lang w:eastAsia="es-UY"/>
          <w14:ligatures w14:val="none"/>
        </w:rPr>
        <w:lastRenderedPageBreak/>
        <w:t>reformar la manera de hacer política como forma de mejorar la democracia que tenemos no puede haber otro camino que no sea el de escuchar a todas y todos, sumar manos, poner hombro con hombro, y tirar todos y todas para el mismo lado. Ahí está </w:t>
      </w:r>
      <w:r w:rsidRPr="00F2734F">
        <w:rPr>
          <w:rFonts w:ascii="Open Sans" w:eastAsia="Times New Roman" w:hAnsi="Open Sans" w:cs="Open Sans"/>
          <w:b/>
          <w:bCs/>
          <w:color w:val="000000"/>
          <w:kern w:val="0"/>
          <w:sz w:val="26"/>
          <w:szCs w:val="26"/>
          <w:lang w:eastAsia="es-UY"/>
          <w14:ligatures w14:val="none"/>
        </w:rPr>
        <w:t>el germen de la unidad que se necesita construir</w:t>
      </w:r>
      <w:r w:rsidRPr="00F2734F">
        <w:rPr>
          <w:rFonts w:ascii="Open Sans" w:eastAsia="Times New Roman" w:hAnsi="Open Sans" w:cs="Open Sans"/>
          <w:color w:val="000000"/>
          <w:kern w:val="0"/>
          <w:sz w:val="26"/>
          <w:szCs w:val="26"/>
          <w:lang w:eastAsia="es-UY"/>
          <w14:ligatures w14:val="none"/>
        </w:rPr>
        <w:t>. Esto es lo que hoy se precisa. Ya habrá tiempo para otros debates y disputas ideológicas y políticas de supuesto alto nivel que también serán imprescindibles a su debido momento. Hoy pueden esperar.</w:t>
      </w:r>
    </w:p>
    <w:p w14:paraId="055C78CC" w14:textId="77777777" w:rsidR="00F2734F" w:rsidRPr="00F2734F" w:rsidRDefault="00F2734F" w:rsidP="00F2734F">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F2734F">
        <w:rPr>
          <w:rFonts w:ascii="Open Sans" w:eastAsia="Times New Roman" w:hAnsi="Open Sans" w:cs="Open Sans"/>
          <w:b/>
          <w:bCs/>
          <w:i/>
          <w:iCs/>
          <w:color w:val="000000"/>
          <w:kern w:val="0"/>
          <w:sz w:val="26"/>
          <w:szCs w:val="26"/>
          <w:lang w:eastAsia="es-UY"/>
          <w14:ligatures w14:val="none"/>
        </w:rPr>
        <w:t>wuranga@pagina12.com.ar</w:t>
      </w:r>
    </w:p>
    <w:p w14:paraId="53DE6060" w14:textId="1D5E7AEF" w:rsidR="00926044" w:rsidRDefault="00F2734F">
      <w:hyperlink r:id="rId8" w:history="1">
        <w:r w:rsidRPr="00445D1A">
          <w:rPr>
            <w:rStyle w:val="Hipervnculo"/>
          </w:rPr>
          <w:t>https://www.pagina12.com.ar/698413-el-camino-de-la-unidad</w:t>
        </w:r>
      </w:hyperlink>
    </w:p>
    <w:p w14:paraId="754CFAF7" w14:textId="77777777" w:rsidR="00F2734F" w:rsidRDefault="00F2734F"/>
    <w:sectPr w:rsidR="00F273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F066F"/>
    <w:multiLevelType w:val="multilevel"/>
    <w:tmpl w:val="1798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22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4F"/>
    <w:rsid w:val="00926044"/>
    <w:rsid w:val="00F273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E343"/>
  <w15:chartTrackingRefBased/>
  <w15:docId w15:val="{B4589296-89C8-4EEF-9D2A-EAF54E71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2734F"/>
    <w:rPr>
      <w:color w:val="0563C1" w:themeColor="hyperlink"/>
      <w:u w:val="single"/>
    </w:rPr>
  </w:style>
  <w:style w:type="character" w:styleId="Mencinsinresolver">
    <w:name w:val="Unresolved Mention"/>
    <w:basedOn w:val="Fuentedeprrafopredeter"/>
    <w:uiPriority w:val="99"/>
    <w:semiHidden/>
    <w:unhideWhenUsed/>
    <w:rsid w:val="00F27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071">
      <w:bodyDiv w:val="1"/>
      <w:marLeft w:val="0"/>
      <w:marRight w:val="0"/>
      <w:marTop w:val="0"/>
      <w:marBottom w:val="0"/>
      <w:divBdr>
        <w:top w:val="none" w:sz="0" w:space="0" w:color="auto"/>
        <w:left w:val="none" w:sz="0" w:space="0" w:color="auto"/>
        <w:bottom w:val="none" w:sz="0" w:space="0" w:color="auto"/>
        <w:right w:val="none" w:sz="0" w:space="0" w:color="auto"/>
      </w:divBdr>
      <w:divsChild>
        <w:div w:id="489181602">
          <w:marLeft w:val="0"/>
          <w:marRight w:val="0"/>
          <w:marTop w:val="0"/>
          <w:marBottom w:val="0"/>
          <w:divBdr>
            <w:top w:val="none" w:sz="0" w:space="0" w:color="auto"/>
            <w:left w:val="none" w:sz="0" w:space="0" w:color="auto"/>
            <w:bottom w:val="none" w:sz="0" w:space="0" w:color="auto"/>
            <w:right w:val="none" w:sz="0" w:space="0" w:color="auto"/>
          </w:divBdr>
          <w:divsChild>
            <w:div w:id="447742897">
              <w:marLeft w:val="0"/>
              <w:marRight w:val="0"/>
              <w:marTop w:val="0"/>
              <w:marBottom w:val="0"/>
              <w:divBdr>
                <w:top w:val="none" w:sz="0" w:space="0" w:color="auto"/>
                <w:left w:val="none" w:sz="0" w:space="0" w:color="auto"/>
                <w:bottom w:val="none" w:sz="0" w:space="0" w:color="auto"/>
                <w:right w:val="none" w:sz="0" w:space="0" w:color="auto"/>
              </w:divBdr>
              <w:divsChild>
                <w:div w:id="1566991558">
                  <w:marLeft w:val="0"/>
                  <w:marRight w:val="0"/>
                  <w:marTop w:val="0"/>
                  <w:marBottom w:val="390"/>
                  <w:divBdr>
                    <w:top w:val="none" w:sz="0" w:space="0" w:color="auto"/>
                    <w:left w:val="none" w:sz="0" w:space="0" w:color="auto"/>
                    <w:bottom w:val="none" w:sz="0" w:space="0" w:color="auto"/>
                    <w:right w:val="none" w:sz="0" w:space="0" w:color="auto"/>
                  </w:divBdr>
                  <w:divsChild>
                    <w:div w:id="2070766635">
                      <w:marLeft w:val="0"/>
                      <w:marRight w:val="0"/>
                      <w:marTop w:val="0"/>
                      <w:marBottom w:val="0"/>
                      <w:divBdr>
                        <w:top w:val="none" w:sz="0" w:space="0" w:color="auto"/>
                        <w:left w:val="none" w:sz="0" w:space="0" w:color="auto"/>
                        <w:bottom w:val="none" w:sz="0" w:space="0" w:color="auto"/>
                        <w:right w:val="none" w:sz="0" w:space="0" w:color="auto"/>
                      </w:divBdr>
                      <w:divsChild>
                        <w:div w:id="1727222489">
                          <w:marLeft w:val="0"/>
                          <w:marRight w:val="0"/>
                          <w:marTop w:val="0"/>
                          <w:marBottom w:val="0"/>
                          <w:divBdr>
                            <w:top w:val="none" w:sz="0" w:space="0" w:color="auto"/>
                            <w:left w:val="none" w:sz="0" w:space="0" w:color="auto"/>
                            <w:bottom w:val="none" w:sz="0" w:space="0" w:color="auto"/>
                            <w:right w:val="none" w:sz="0" w:space="0" w:color="auto"/>
                          </w:divBdr>
                        </w:div>
                        <w:div w:id="205326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595430">
          <w:marLeft w:val="0"/>
          <w:marRight w:val="0"/>
          <w:marTop w:val="0"/>
          <w:marBottom w:val="0"/>
          <w:divBdr>
            <w:top w:val="none" w:sz="0" w:space="0" w:color="auto"/>
            <w:left w:val="none" w:sz="0" w:space="0" w:color="auto"/>
            <w:bottom w:val="none" w:sz="0" w:space="0" w:color="auto"/>
            <w:right w:val="none" w:sz="0" w:space="0" w:color="auto"/>
          </w:divBdr>
          <w:divsChild>
            <w:div w:id="1643004779">
              <w:marLeft w:val="0"/>
              <w:marRight w:val="0"/>
              <w:marTop w:val="0"/>
              <w:marBottom w:val="0"/>
              <w:divBdr>
                <w:top w:val="none" w:sz="0" w:space="0" w:color="auto"/>
                <w:left w:val="none" w:sz="0" w:space="0" w:color="auto"/>
                <w:bottom w:val="none" w:sz="0" w:space="0" w:color="auto"/>
                <w:right w:val="none" w:sz="0" w:space="0" w:color="auto"/>
              </w:divBdr>
              <w:divsChild>
                <w:div w:id="970599059">
                  <w:marLeft w:val="0"/>
                  <w:marRight w:val="0"/>
                  <w:marTop w:val="0"/>
                  <w:marBottom w:val="450"/>
                  <w:divBdr>
                    <w:top w:val="none" w:sz="0" w:space="0" w:color="auto"/>
                    <w:left w:val="none" w:sz="0" w:space="0" w:color="auto"/>
                    <w:bottom w:val="none" w:sz="0" w:space="0" w:color="auto"/>
                    <w:right w:val="none" w:sz="0" w:space="0" w:color="auto"/>
                  </w:divBdr>
                  <w:divsChild>
                    <w:div w:id="615866044">
                      <w:marLeft w:val="0"/>
                      <w:marRight w:val="0"/>
                      <w:marTop w:val="0"/>
                      <w:marBottom w:val="150"/>
                      <w:divBdr>
                        <w:top w:val="single" w:sz="6" w:space="10" w:color="9C9C9C"/>
                        <w:left w:val="none" w:sz="0" w:space="0" w:color="auto"/>
                        <w:bottom w:val="single" w:sz="6" w:space="10" w:color="9C9C9C"/>
                        <w:right w:val="none" w:sz="0" w:space="0" w:color="auto"/>
                      </w:divBdr>
                      <w:divsChild>
                        <w:div w:id="124356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376136">
              <w:marLeft w:val="0"/>
              <w:marRight w:val="0"/>
              <w:marTop w:val="0"/>
              <w:marBottom w:val="0"/>
              <w:divBdr>
                <w:top w:val="none" w:sz="0" w:space="0" w:color="auto"/>
                <w:left w:val="none" w:sz="0" w:space="0" w:color="auto"/>
                <w:bottom w:val="none" w:sz="0" w:space="0" w:color="auto"/>
                <w:right w:val="none" w:sz="0" w:space="0" w:color="auto"/>
              </w:divBdr>
              <w:divsChild>
                <w:div w:id="539320855">
                  <w:marLeft w:val="0"/>
                  <w:marRight w:val="0"/>
                  <w:marTop w:val="0"/>
                  <w:marBottom w:val="0"/>
                  <w:divBdr>
                    <w:top w:val="none" w:sz="0" w:space="0" w:color="auto"/>
                    <w:left w:val="none" w:sz="0" w:space="0" w:color="auto"/>
                    <w:bottom w:val="none" w:sz="0" w:space="0" w:color="auto"/>
                    <w:right w:val="none" w:sz="0" w:space="0" w:color="auto"/>
                  </w:divBdr>
                  <w:divsChild>
                    <w:div w:id="20208125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7539667">
          <w:marLeft w:val="0"/>
          <w:marRight w:val="0"/>
          <w:marTop w:val="0"/>
          <w:marBottom w:val="0"/>
          <w:divBdr>
            <w:top w:val="none" w:sz="0" w:space="0" w:color="auto"/>
            <w:left w:val="none" w:sz="0" w:space="0" w:color="auto"/>
            <w:bottom w:val="none" w:sz="0" w:space="0" w:color="auto"/>
            <w:right w:val="none" w:sz="0" w:space="0" w:color="auto"/>
          </w:divBdr>
          <w:divsChild>
            <w:div w:id="175971275">
              <w:marLeft w:val="0"/>
              <w:marRight w:val="0"/>
              <w:marTop w:val="0"/>
              <w:marBottom w:val="0"/>
              <w:divBdr>
                <w:top w:val="none" w:sz="0" w:space="0" w:color="auto"/>
                <w:left w:val="none" w:sz="0" w:space="0" w:color="auto"/>
                <w:bottom w:val="none" w:sz="0" w:space="0" w:color="auto"/>
                <w:right w:val="none" w:sz="0" w:space="0" w:color="auto"/>
              </w:divBdr>
              <w:divsChild>
                <w:div w:id="15492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698413-el-camino-de-la-unidad"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agina12.com.ar/autores/1245-washington-urang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1091</Words>
  <Characters>6005</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2023-12-28T18:30:00Z</dcterms:created>
  <dcterms:modified xsi:type="dcterms:W3CDTF">2023-12-28T18:31:00Z</dcterms:modified>
</cp:coreProperties>
</file>