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0D650" w14:textId="77777777" w:rsidR="00530507" w:rsidRPr="00530507" w:rsidRDefault="00530507" w:rsidP="00530507">
      <w:pPr>
        <w:shd w:val="clear" w:color="auto" w:fill="FFCB9E"/>
        <w:spacing w:after="0" w:line="240" w:lineRule="auto"/>
        <w:outlineLvl w:val="1"/>
        <w:rPr>
          <w:rFonts w:ascii="Tahoma" w:eastAsia="Times New Roman" w:hAnsi="Tahoma" w:cs="Tahoma"/>
          <w:color w:val="483D34"/>
          <w:kern w:val="0"/>
          <w:sz w:val="29"/>
          <w:szCs w:val="29"/>
          <w:lang w:eastAsia="es-UY"/>
          <w14:ligatures w14:val="none"/>
        </w:rPr>
      </w:pPr>
      <w:r w:rsidRPr="00530507">
        <w:rPr>
          <w:rFonts w:ascii="Tahoma" w:eastAsia="Times New Roman" w:hAnsi="Tahoma" w:cs="Tahoma"/>
          <w:color w:val="483D34"/>
          <w:kern w:val="0"/>
          <w:sz w:val="29"/>
          <w:szCs w:val="29"/>
          <w:lang w:eastAsia="es-UY"/>
          <w14:ligatures w14:val="none"/>
        </w:rPr>
        <w:t>BURBUJAS Y RUIDOS DEL PROCESO ELECTORAL</w:t>
      </w:r>
    </w:p>
    <w:p w14:paraId="413A8265" w14:textId="77777777" w:rsidR="00530507" w:rsidRPr="00530507" w:rsidRDefault="00530507" w:rsidP="00530507">
      <w:pPr>
        <w:shd w:val="clear" w:color="auto" w:fill="FFCB9E"/>
        <w:spacing w:after="0" w:line="240" w:lineRule="auto"/>
        <w:jc w:val="both"/>
        <w:rPr>
          <w:rFonts w:ascii="Tahoma" w:eastAsia="Times New Roman" w:hAnsi="Tahoma" w:cs="Tahoma"/>
          <w:color w:val="483D34"/>
          <w:kern w:val="0"/>
          <w:sz w:val="23"/>
          <w:szCs w:val="23"/>
          <w:lang w:eastAsia="es-UY"/>
          <w14:ligatures w14:val="none"/>
        </w:rPr>
      </w:pPr>
      <w:hyperlink r:id="rId5" w:history="1">
        <w:r w:rsidRPr="00530507">
          <w:rPr>
            <w:rFonts w:ascii="Tahoma" w:eastAsia="Times New Roman" w:hAnsi="Tahoma" w:cs="Tahoma"/>
            <w:b/>
            <w:bCs/>
            <w:color w:val="483D34"/>
            <w:kern w:val="0"/>
            <w:sz w:val="23"/>
            <w:szCs w:val="23"/>
            <w:u w:val="single"/>
            <w:lang w:eastAsia="es-UY"/>
            <w14:ligatures w14:val="none"/>
          </w:rPr>
          <w:t>Alicia y Tomás Torres</w:t>
        </w:r>
      </w:hyperlink>
    </w:p>
    <w:p w14:paraId="60241362" w14:textId="77777777" w:rsidR="00530507" w:rsidRPr="00530507" w:rsidRDefault="00530507" w:rsidP="00530507">
      <w:pPr>
        <w:shd w:val="clear" w:color="auto" w:fill="FFCB9E"/>
        <w:spacing w:after="180" w:line="240" w:lineRule="auto"/>
        <w:jc w:val="right"/>
        <w:rPr>
          <w:rFonts w:ascii="Tahoma" w:eastAsia="Times New Roman" w:hAnsi="Tahoma" w:cs="Tahoma"/>
          <w:color w:val="483D34"/>
          <w:kern w:val="0"/>
          <w:sz w:val="24"/>
          <w:szCs w:val="24"/>
          <w:lang w:eastAsia="es-UY"/>
          <w14:ligatures w14:val="none"/>
        </w:rPr>
      </w:pPr>
      <w:r w:rsidRPr="00530507">
        <w:rPr>
          <w:rFonts w:ascii="Tahoma" w:eastAsia="Times New Roman" w:hAnsi="Tahoma" w:cs="Tahoma"/>
          <w:i/>
          <w:iCs/>
          <w:color w:val="483D34"/>
          <w:kern w:val="0"/>
          <w:sz w:val="24"/>
          <w:szCs w:val="24"/>
          <w:lang w:eastAsia="es-UY"/>
          <w14:ligatures w14:val="none"/>
        </w:rPr>
        <w:t>Cállate ya y escucha.</w:t>
      </w:r>
      <w:r w:rsidRPr="00530507">
        <w:rPr>
          <w:rFonts w:ascii="Tahoma" w:eastAsia="Times New Roman" w:hAnsi="Tahoma" w:cs="Tahoma"/>
          <w:i/>
          <w:iCs/>
          <w:color w:val="483D34"/>
          <w:kern w:val="0"/>
          <w:sz w:val="24"/>
          <w:szCs w:val="24"/>
          <w:lang w:eastAsia="es-UY"/>
          <w14:ligatures w14:val="none"/>
        </w:rPr>
        <w:br/>
        <w:t>Escucha en paz humillada</w:t>
      </w:r>
      <w:r w:rsidRPr="00530507">
        <w:rPr>
          <w:rFonts w:ascii="Tahoma" w:eastAsia="Times New Roman" w:hAnsi="Tahoma" w:cs="Tahoma"/>
          <w:i/>
          <w:iCs/>
          <w:color w:val="483D34"/>
          <w:kern w:val="0"/>
          <w:sz w:val="24"/>
          <w:szCs w:val="24"/>
          <w:lang w:eastAsia="es-UY"/>
          <w14:ligatures w14:val="none"/>
        </w:rPr>
        <w:br/>
        <w:t>—en humos de libertad—</w:t>
      </w:r>
      <w:r w:rsidRPr="00530507">
        <w:rPr>
          <w:rFonts w:ascii="Tahoma" w:eastAsia="Times New Roman" w:hAnsi="Tahoma" w:cs="Tahoma"/>
          <w:i/>
          <w:iCs/>
          <w:color w:val="483D34"/>
          <w:kern w:val="0"/>
          <w:sz w:val="24"/>
          <w:szCs w:val="24"/>
          <w:lang w:eastAsia="es-UY"/>
          <w14:ligatures w14:val="none"/>
        </w:rPr>
        <w:br/>
        <w:t>la voz contraria de tantos.</w:t>
      </w:r>
      <w:r w:rsidRPr="00530507">
        <w:rPr>
          <w:rFonts w:ascii="Tahoma" w:eastAsia="Times New Roman" w:hAnsi="Tahoma" w:cs="Tahoma"/>
          <w:i/>
          <w:iCs/>
          <w:color w:val="483D34"/>
          <w:kern w:val="0"/>
          <w:sz w:val="24"/>
          <w:szCs w:val="24"/>
          <w:lang w:eastAsia="es-UY"/>
          <w14:ligatures w14:val="none"/>
        </w:rPr>
        <w:br/>
        <w:t>Escucha su voz opaca,</w:t>
      </w:r>
      <w:r w:rsidRPr="00530507">
        <w:rPr>
          <w:rFonts w:ascii="Tahoma" w:eastAsia="Times New Roman" w:hAnsi="Tahoma" w:cs="Tahoma"/>
          <w:i/>
          <w:iCs/>
          <w:color w:val="483D34"/>
          <w:kern w:val="0"/>
          <w:sz w:val="24"/>
          <w:szCs w:val="24"/>
          <w:lang w:eastAsia="es-UY"/>
          <w14:ligatures w14:val="none"/>
        </w:rPr>
        <w:br/>
        <w:t>la voz ambigua del pueblo.</w:t>
      </w:r>
      <w:r w:rsidRPr="00530507">
        <w:rPr>
          <w:rFonts w:ascii="Tahoma" w:eastAsia="Times New Roman" w:hAnsi="Tahoma" w:cs="Tahoma"/>
          <w:i/>
          <w:iCs/>
          <w:color w:val="483D34"/>
          <w:kern w:val="0"/>
          <w:sz w:val="24"/>
          <w:szCs w:val="24"/>
          <w:lang w:eastAsia="es-UY"/>
          <w14:ligatures w14:val="none"/>
        </w:rPr>
        <w:br/>
        <w:t>Escucha también sus voces,</w:t>
      </w:r>
      <w:r w:rsidRPr="00530507">
        <w:rPr>
          <w:rFonts w:ascii="Tahoma" w:eastAsia="Times New Roman" w:hAnsi="Tahoma" w:cs="Tahoma"/>
          <w:i/>
          <w:iCs/>
          <w:color w:val="483D34"/>
          <w:kern w:val="0"/>
          <w:sz w:val="24"/>
          <w:szCs w:val="24"/>
          <w:lang w:eastAsia="es-UY"/>
          <w14:ligatures w14:val="none"/>
        </w:rPr>
        <w:br/>
        <w:t>borbor de pozo confuso</w:t>
      </w:r>
      <w:r w:rsidRPr="00530507">
        <w:rPr>
          <w:rFonts w:ascii="Tahoma" w:eastAsia="Times New Roman" w:hAnsi="Tahoma" w:cs="Tahoma"/>
          <w:i/>
          <w:iCs/>
          <w:color w:val="483D34"/>
          <w:kern w:val="0"/>
          <w:sz w:val="24"/>
          <w:szCs w:val="24"/>
          <w:lang w:eastAsia="es-UY"/>
          <w14:ligatures w14:val="none"/>
        </w:rPr>
        <w:br/>
        <w:t>que cifra toda su vida: vivir.</w:t>
      </w:r>
      <w:r w:rsidRPr="00530507">
        <w:rPr>
          <w:rFonts w:ascii="Tahoma" w:eastAsia="Times New Roman" w:hAnsi="Tahoma" w:cs="Tahoma"/>
          <w:i/>
          <w:iCs/>
          <w:color w:val="483D34"/>
          <w:kern w:val="0"/>
          <w:sz w:val="24"/>
          <w:szCs w:val="24"/>
          <w:lang w:eastAsia="es-UY"/>
          <w14:ligatures w14:val="none"/>
        </w:rPr>
        <w:br/>
        <w:t>Vivir es ir poniendo</w:t>
      </w:r>
      <w:r w:rsidRPr="00530507">
        <w:rPr>
          <w:rFonts w:ascii="Tahoma" w:eastAsia="Times New Roman" w:hAnsi="Tahoma" w:cs="Tahoma"/>
          <w:i/>
          <w:iCs/>
          <w:color w:val="483D34"/>
          <w:kern w:val="0"/>
          <w:sz w:val="24"/>
          <w:szCs w:val="24"/>
          <w:lang w:eastAsia="es-UY"/>
          <w14:ligatures w14:val="none"/>
        </w:rPr>
        <w:br/>
        <w:t>el corazón y un pie detrás de otro</w:t>
      </w:r>
      <w:r w:rsidRPr="00530507">
        <w:rPr>
          <w:rFonts w:ascii="Tahoma" w:eastAsia="Times New Roman" w:hAnsi="Tahoma" w:cs="Tahoma"/>
          <w:i/>
          <w:iCs/>
          <w:color w:val="483D34"/>
          <w:kern w:val="0"/>
          <w:sz w:val="24"/>
          <w:szCs w:val="24"/>
          <w:lang w:eastAsia="es-UY"/>
          <w14:ligatures w14:val="none"/>
        </w:rPr>
        <w:br/>
        <w:t>sobre el camino que se va abriendo</w:t>
      </w:r>
      <w:r w:rsidRPr="00530507">
        <w:rPr>
          <w:rFonts w:ascii="Tahoma" w:eastAsia="Times New Roman" w:hAnsi="Tahoma" w:cs="Tahoma"/>
          <w:color w:val="483D34"/>
          <w:kern w:val="0"/>
          <w:sz w:val="24"/>
          <w:szCs w:val="24"/>
          <w:lang w:eastAsia="es-UY"/>
          <w14:ligatures w14:val="none"/>
        </w:rPr>
        <w:t>.</w:t>
      </w:r>
    </w:p>
    <w:p w14:paraId="630890A8" w14:textId="77777777" w:rsidR="00530507" w:rsidRPr="00530507" w:rsidRDefault="00530507" w:rsidP="00530507">
      <w:pPr>
        <w:shd w:val="clear" w:color="auto" w:fill="FFCB9E"/>
        <w:spacing w:after="180" w:line="240" w:lineRule="auto"/>
        <w:jc w:val="right"/>
        <w:rPr>
          <w:rFonts w:ascii="Tahoma" w:eastAsia="Times New Roman" w:hAnsi="Tahoma" w:cs="Tahoma"/>
          <w:color w:val="483D34"/>
          <w:kern w:val="0"/>
          <w:sz w:val="24"/>
          <w:szCs w:val="24"/>
          <w:lang w:eastAsia="es-UY"/>
          <w14:ligatures w14:val="none"/>
        </w:rPr>
      </w:pPr>
      <w:r w:rsidRPr="00530507">
        <w:rPr>
          <w:rFonts w:ascii="Tahoma" w:eastAsia="Times New Roman" w:hAnsi="Tahoma" w:cs="Tahoma"/>
          <w:color w:val="483D34"/>
          <w:kern w:val="0"/>
          <w:sz w:val="24"/>
          <w:szCs w:val="24"/>
          <w:lang w:eastAsia="es-UY"/>
          <w14:ligatures w14:val="none"/>
        </w:rPr>
        <w:t xml:space="preserve">Pedro </w:t>
      </w:r>
      <w:proofErr w:type="spellStart"/>
      <w:r w:rsidRPr="00530507">
        <w:rPr>
          <w:rFonts w:ascii="Tahoma" w:eastAsia="Times New Roman" w:hAnsi="Tahoma" w:cs="Tahoma"/>
          <w:color w:val="483D34"/>
          <w:kern w:val="0"/>
          <w:sz w:val="24"/>
          <w:szCs w:val="24"/>
          <w:lang w:eastAsia="es-UY"/>
          <w14:ligatures w14:val="none"/>
        </w:rPr>
        <w:t>Casaldáliga</w:t>
      </w:r>
      <w:proofErr w:type="spellEnd"/>
      <w:r w:rsidRPr="00530507">
        <w:rPr>
          <w:rFonts w:ascii="Tahoma" w:eastAsia="Times New Roman" w:hAnsi="Tahoma" w:cs="Tahoma"/>
          <w:color w:val="483D34"/>
          <w:kern w:val="0"/>
          <w:sz w:val="24"/>
          <w:szCs w:val="24"/>
          <w:lang w:eastAsia="es-UY"/>
          <w14:ligatures w14:val="none"/>
        </w:rPr>
        <w:t>, CMF.</w:t>
      </w:r>
    </w:p>
    <w:p w14:paraId="5AA2791C" w14:textId="77777777" w:rsidR="00530507" w:rsidRPr="00530507" w:rsidRDefault="00530507" w:rsidP="00530507">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30507">
        <w:rPr>
          <w:rFonts w:ascii="Tahoma" w:eastAsia="Times New Roman" w:hAnsi="Tahoma" w:cs="Tahoma"/>
          <w:color w:val="483D34"/>
          <w:kern w:val="0"/>
          <w:sz w:val="24"/>
          <w:szCs w:val="24"/>
          <w:lang w:eastAsia="es-UY"/>
          <w14:ligatures w14:val="none"/>
        </w:rPr>
        <w:t>El nuevo escenario argentino, sorprendente o no, requiere agudizar la mirada e intentar entender cómo llegamos hasta aquí si queremos contribuir a que sanen las heridas que hoy agobian a nuestra sociedad.</w:t>
      </w:r>
    </w:p>
    <w:p w14:paraId="260D1F95" w14:textId="77777777" w:rsidR="00530507" w:rsidRPr="00530507" w:rsidRDefault="00530507" w:rsidP="00530507">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30507">
        <w:rPr>
          <w:rFonts w:ascii="Tahoma" w:eastAsia="Times New Roman" w:hAnsi="Tahoma" w:cs="Tahoma"/>
          <w:color w:val="483D34"/>
          <w:kern w:val="0"/>
          <w:sz w:val="24"/>
          <w:szCs w:val="24"/>
          <w:lang w:eastAsia="es-UY"/>
          <w14:ligatures w14:val="none"/>
        </w:rPr>
        <w:t>La principal lectura de este proceso electoral nos remite a la distancia entre dirigencia y población. Todo ocurre como si hubiera fracasado la impresionante campaña que llevaron adelante los referentes de organizaciones sociales y los referentes sindicales, empresariales, universitarios, religiosos, etc. para evitar el triunfo de quien finalmente resultó ganador. Podemos pensar que las élites, encerradas en sí mismas, mirando la realidad desde sus intereses o desde arriba, se equivocaron al asumir la representatividad de un sector de la sociedad y la superioridad sobre otros en el intento por incidir en el derecho de elegir presidente.</w:t>
      </w:r>
    </w:p>
    <w:p w14:paraId="60816CFF" w14:textId="77777777" w:rsidR="00530507" w:rsidRPr="00530507" w:rsidRDefault="00530507" w:rsidP="00530507">
      <w:pPr>
        <w:shd w:val="clear" w:color="auto" w:fill="FFCB9E"/>
        <w:spacing w:after="0" w:line="240" w:lineRule="auto"/>
        <w:jc w:val="both"/>
        <w:rPr>
          <w:rFonts w:ascii="Tahoma" w:eastAsia="Times New Roman" w:hAnsi="Tahoma" w:cs="Tahoma"/>
          <w:color w:val="483D34"/>
          <w:kern w:val="0"/>
          <w:sz w:val="24"/>
          <w:szCs w:val="24"/>
          <w:lang w:eastAsia="es-UY"/>
          <w14:ligatures w14:val="none"/>
        </w:rPr>
      </w:pPr>
      <w:r w:rsidRPr="00530507">
        <w:rPr>
          <w:rFonts w:ascii="Tahoma" w:eastAsia="Times New Roman" w:hAnsi="Tahoma" w:cs="Tahoma"/>
          <w:color w:val="483D34"/>
          <w:kern w:val="0"/>
          <w:sz w:val="24"/>
          <w:szCs w:val="24"/>
          <w:lang w:eastAsia="es-UY"/>
          <w14:ligatures w14:val="none"/>
        </w:rPr>
        <w:t xml:space="preserve">Otro aspecto particularmente grave y contradictorio es el fracaso de sectores que se definen como progresistas. Apropiándose de valores universales, como los derechos humanos y la democracia, pretendieron la colonización ideológica de la sociedad y desacreditaron a quienes elegían otras opciones. En esta línea, Alejo </w:t>
      </w:r>
      <w:proofErr w:type="spellStart"/>
      <w:r w:rsidRPr="00530507">
        <w:rPr>
          <w:rFonts w:ascii="Tahoma" w:eastAsia="Times New Roman" w:hAnsi="Tahoma" w:cs="Tahoma"/>
          <w:color w:val="483D34"/>
          <w:kern w:val="0"/>
          <w:sz w:val="24"/>
          <w:szCs w:val="24"/>
          <w:lang w:eastAsia="es-UY"/>
          <w14:ligatures w14:val="none"/>
        </w:rPr>
        <w:t>Schapire</w:t>
      </w:r>
      <w:proofErr w:type="spellEnd"/>
      <w:r w:rsidRPr="00530507">
        <w:rPr>
          <w:rFonts w:ascii="Tahoma" w:eastAsia="Times New Roman" w:hAnsi="Tahoma" w:cs="Tahoma"/>
          <w:color w:val="483D34"/>
          <w:kern w:val="0"/>
          <w:sz w:val="24"/>
          <w:szCs w:val="24"/>
          <w:lang w:eastAsia="es-UY"/>
          <w14:ligatures w14:val="none"/>
        </w:rPr>
        <w:t xml:space="preserve"> se refiere a la “traición progresista”</w:t>
      </w:r>
      <w:hyperlink r:id="rId6" w:anchor="_ftn1" w:history="1">
        <w:r w:rsidRPr="00530507">
          <w:rPr>
            <w:rFonts w:ascii="Tahoma" w:eastAsia="Times New Roman" w:hAnsi="Tahoma" w:cs="Tahoma"/>
            <w:b/>
            <w:bCs/>
            <w:color w:val="483D34"/>
            <w:kern w:val="0"/>
            <w:sz w:val="23"/>
            <w:szCs w:val="23"/>
            <w:u w:val="single"/>
            <w:vertAlign w:val="superscript"/>
            <w:lang w:eastAsia="es-UY"/>
            <w14:ligatures w14:val="none"/>
          </w:rPr>
          <w:t>[1]</w:t>
        </w:r>
      </w:hyperlink>
      <w:r w:rsidRPr="00530507">
        <w:rPr>
          <w:rFonts w:ascii="Tahoma" w:eastAsia="Times New Roman" w:hAnsi="Tahoma" w:cs="Tahoma"/>
          <w:color w:val="483D34"/>
          <w:kern w:val="0"/>
          <w:sz w:val="24"/>
          <w:szCs w:val="24"/>
          <w:lang w:eastAsia="es-UY"/>
          <w14:ligatures w14:val="none"/>
        </w:rPr>
        <w:t>, donde la censura e intolerancia parece haber cambiado de campo. En nombre de los derechos humanos, se recurre a la cultura de la cancelación, esa moderna forma de exclusión en la que el dominio de un discurso busca fagocitar a los otros e imponerse como verdad.</w:t>
      </w:r>
    </w:p>
    <w:p w14:paraId="603F529E" w14:textId="77777777" w:rsidR="00530507" w:rsidRPr="00530507" w:rsidRDefault="00530507" w:rsidP="00530507">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30507">
        <w:rPr>
          <w:rFonts w:ascii="Tahoma" w:eastAsia="Times New Roman" w:hAnsi="Tahoma" w:cs="Tahoma"/>
          <w:color w:val="483D34"/>
          <w:kern w:val="0"/>
          <w:sz w:val="24"/>
          <w:szCs w:val="24"/>
          <w:lang w:eastAsia="es-UY"/>
          <w14:ligatures w14:val="none"/>
        </w:rPr>
        <w:t xml:space="preserve">Facilitado por redes sociales y medios de difusión masiva, buscaron imponer como verdad científica o moral lo que en realidad era la opinión de grupos con poder. Hicieron mucho ruido con sistemáticas descalificaciones (con términos tales como “autoritarios”, “fascistas”, “nazis”, “discursos de odio”, “negacionistas”) para desprestigiar a quienes piensan distinto o defienden valores diferentes. La mayoría buscó aplanar la vida misma, encasillar las ideas y alternativas en posturas maniqueístas (derecha/izquierda), con la intención de imponer una salida única a los problemas. La presencia de dicha cultura de la cancelación terminó por clausurar el debate y la creatividad, donde pocos </w:t>
      </w:r>
      <w:r w:rsidRPr="00530507">
        <w:rPr>
          <w:rFonts w:ascii="Tahoma" w:eastAsia="Times New Roman" w:hAnsi="Tahoma" w:cs="Tahoma"/>
          <w:color w:val="483D34"/>
          <w:kern w:val="0"/>
          <w:sz w:val="24"/>
          <w:szCs w:val="24"/>
          <w:lang w:eastAsia="es-UY"/>
          <w14:ligatures w14:val="none"/>
        </w:rPr>
        <w:lastRenderedPageBreak/>
        <w:t>pudieron visualizar por encima de las diferencias, el respeto a las leyes e instituciones de la democracia.</w:t>
      </w:r>
    </w:p>
    <w:p w14:paraId="78516B62" w14:textId="77777777" w:rsidR="00530507" w:rsidRPr="00530507" w:rsidRDefault="00530507" w:rsidP="00530507">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30507">
        <w:rPr>
          <w:rFonts w:ascii="Tahoma" w:eastAsia="Times New Roman" w:hAnsi="Tahoma" w:cs="Tahoma"/>
          <w:color w:val="483D34"/>
          <w:kern w:val="0"/>
          <w:sz w:val="24"/>
          <w:szCs w:val="24"/>
          <w:lang w:eastAsia="es-UY"/>
          <w14:ligatures w14:val="none"/>
        </w:rPr>
        <w:t xml:space="preserve">Resulta difícil entender esta actitud en académicos que aparecieron como reproductores más que productores de conocimientos. Siendo profesionales de la escucha o intelectuales, cercanos a la vida cotidiana de los más sencillos, se mostraron más totalitarios que la gente común. El panorama parece concordar con </w:t>
      </w:r>
      <w:proofErr w:type="spellStart"/>
      <w:r w:rsidRPr="00530507">
        <w:rPr>
          <w:rFonts w:ascii="Tahoma" w:eastAsia="Times New Roman" w:hAnsi="Tahoma" w:cs="Tahoma"/>
          <w:color w:val="483D34"/>
          <w:kern w:val="0"/>
          <w:sz w:val="24"/>
          <w:szCs w:val="24"/>
          <w:lang w:eastAsia="es-UY"/>
          <w14:ligatures w14:val="none"/>
        </w:rPr>
        <w:t>Byung-Chul</w:t>
      </w:r>
      <w:proofErr w:type="spellEnd"/>
      <w:r w:rsidRPr="00530507">
        <w:rPr>
          <w:rFonts w:ascii="Tahoma" w:eastAsia="Times New Roman" w:hAnsi="Tahoma" w:cs="Tahoma"/>
          <w:color w:val="483D34"/>
          <w:kern w:val="0"/>
          <w:sz w:val="24"/>
          <w:szCs w:val="24"/>
          <w:lang w:eastAsia="es-UY"/>
          <w14:ligatures w14:val="none"/>
        </w:rPr>
        <w:t xml:space="preserve"> Han, quien plantea que vivimos en un sistema “saturado de mismidad”. Es decir, desde paradigmas dominantes, se desvaloriza y se rechaza lo distinto, para rehacer la historia o dirigir procesos a su imagen y semejanza.</w:t>
      </w:r>
    </w:p>
    <w:p w14:paraId="669195B2" w14:textId="77777777" w:rsidR="00530507" w:rsidRPr="00530507" w:rsidRDefault="00530507" w:rsidP="00530507">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30507">
        <w:rPr>
          <w:rFonts w:ascii="Tahoma" w:eastAsia="Times New Roman" w:hAnsi="Tahoma" w:cs="Tahoma"/>
          <w:color w:val="483D34"/>
          <w:kern w:val="0"/>
          <w:sz w:val="24"/>
          <w:szCs w:val="24"/>
          <w:lang w:eastAsia="es-UY"/>
          <w14:ligatures w14:val="none"/>
        </w:rPr>
        <w:t xml:space="preserve">Es difícil tratar de entender el resultado de las elecciones estando tan cerca en el tiempo y con tanta diversidad de miradas. Sin embargo, cabe reconocer que, si la dirigencia se equivocó, no parece saludable y equitativo desprestigiar, culpar o seguir amenazando a quienes ganaron. Más sensato sería tratar de ver más allá de las apariencias y escuchar las voces que sugiere el poeta y pastor Pedro </w:t>
      </w:r>
      <w:proofErr w:type="spellStart"/>
      <w:r w:rsidRPr="00530507">
        <w:rPr>
          <w:rFonts w:ascii="Tahoma" w:eastAsia="Times New Roman" w:hAnsi="Tahoma" w:cs="Tahoma"/>
          <w:color w:val="483D34"/>
          <w:kern w:val="0"/>
          <w:sz w:val="24"/>
          <w:szCs w:val="24"/>
          <w:lang w:eastAsia="es-UY"/>
          <w14:ligatures w14:val="none"/>
        </w:rPr>
        <w:t>Casaldáliga</w:t>
      </w:r>
      <w:proofErr w:type="spellEnd"/>
      <w:r w:rsidRPr="00530507">
        <w:rPr>
          <w:rFonts w:ascii="Tahoma" w:eastAsia="Times New Roman" w:hAnsi="Tahoma" w:cs="Tahoma"/>
          <w:color w:val="483D34"/>
          <w:kern w:val="0"/>
          <w:sz w:val="24"/>
          <w:szCs w:val="24"/>
          <w:lang w:eastAsia="es-UY"/>
          <w14:ligatures w14:val="none"/>
        </w:rPr>
        <w:t>.</w:t>
      </w:r>
    </w:p>
    <w:p w14:paraId="7A28BAAE" w14:textId="77777777" w:rsidR="00530507" w:rsidRPr="00530507" w:rsidRDefault="00530507" w:rsidP="00530507">
      <w:pPr>
        <w:shd w:val="clear" w:color="auto" w:fill="FFCB9E"/>
        <w:spacing w:after="0" w:line="240" w:lineRule="auto"/>
        <w:jc w:val="both"/>
        <w:rPr>
          <w:rFonts w:ascii="Tahoma" w:eastAsia="Times New Roman" w:hAnsi="Tahoma" w:cs="Tahoma"/>
          <w:color w:val="483D34"/>
          <w:kern w:val="0"/>
          <w:sz w:val="24"/>
          <w:szCs w:val="24"/>
          <w:lang w:eastAsia="es-UY"/>
          <w14:ligatures w14:val="none"/>
        </w:rPr>
      </w:pPr>
      <w:r w:rsidRPr="00530507">
        <w:rPr>
          <w:rFonts w:ascii="Tahoma" w:eastAsia="Times New Roman" w:hAnsi="Tahoma" w:cs="Tahoma"/>
          <w:color w:val="483D34"/>
          <w:kern w:val="0"/>
          <w:sz w:val="24"/>
          <w:szCs w:val="24"/>
          <w:lang w:eastAsia="es-UY"/>
          <w14:ligatures w14:val="none"/>
        </w:rPr>
        <w:t>El director de una de las pocas encuestadoras que acertaron el resultado del balotaje</w:t>
      </w:r>
      <w:hyperlink r:id="rId7" w:anchor="_ftn2" w:history="1">
        <w:r w:rsidRPr="00530507">
          <w:rPr>
            <w:rFonts w:ascii="Tahoma" w:eastAsia="Times New Roman" w:hAnsi="Tahoma" w:cs="Tahoma"/>
            <w:b/>
            <w:bCs/>
            <w:color w:val="483D34"/>
            <w:kern w:val="0"/>
            <w:sz w:val="23"/>
            <w:szCs w:val="23"/>
            <w:u w:val="single"/>
            <w:vertAlign w:val="superscript"/>
            <w:lang w:eastAsia="es-UY"/>
            <w14:ligatures w14:val="none"/>
          </w:rPr>
          <w:t>[2]</w:t>
        </w:r>
      </w:hyperlink>
      <w:r w:rsidRPr="00530507">
        <w:rPr>
          <w:rFonts w:ascii="Tahoma" w:eastAsia="Times New Roman" w:hAnsi="Tahoma" w:cs="Tahoma"/>
          <w:color w:val="483D34"/>
          <w:kern w:val="0"/>
          <w:sz w:val="24"/>
          <w:szCs w:val="24"/>
          <w:lang w:eastAsia="es-UY"/>
          <w14:ligatures w14:val="none"/>
        </w:rPr>
        <w:t> sostuvo que la mayoría de los votantes de La Libertad Avanza señalaba como principal motivo de su elección </w:t>
      </w:r>
      <w:r w:rsidRPr="00530507">
        <w:rPr>
          <w:rFonts w:ascii="Tahoma" w:eastAsia="Times New Roman" w:hAnsi="Tahoma" w:cs="Tahoma"/>
          <w:b/>
          <w:bCs/>
          <w:color w:val="483D34"/>
          <w:kern w:val="0"/>
          <w:sz w:val="24"/>
          <w:szCs w:val="24"/>
          <w:lang w:eastAsia="es-UY"/>
          <w14:ligatures w14:val="none"/>
        </w:rPr>
        <w:t>el hartazgo y la angustia por lo que vivían</w:t>
      </w:r>
      <w:r w:rsidRPr="00530507">
        <w:rPr>
          <w:rFonts w:ascii="Tahoma" w:eastAsia="Times New Roman" w:hAnsi="Tahoma" w:cs="Tahoma"/>
          <w:color w:val="483D34"/>
          <w:kern w:val="0"/>
          <w:sz w:val="24"/>
          <w:szCs w:val="24"/>
          <w:lang w:eastAsia="es-UY"/>
          <w14:ligatures w14:val="none"/>
        </w:rPr>
        <w:t>, incluso sin conocer las propuestas del candidato. En la editorial titulada “Cuando el voto corrige a la calle</w:t>
      </w:r>
      <w:r w:rsidRPr="00530507">
        <w:rPr>
          <w:rFonts w:ascii="Tahoma" w:eastAsia="Times New Roman" w:hAnsi="Tahoma" w:cs="Tahoma"/>
          <w:i/>
          <w:iCs/>
          <w:color w:val="483D34"/>
          <w:kern w:val="0"/>
          <w:sz w:val="24"/>
          <w:szCs w:val="24"/>
          <w:lang w:eastAsia="es-UY"/>
          <w14:ligatures w14:val="none"/>
        </w:rPr>
        <w:t>”</w:t>
      </w:r>
      <w:hyperlink r:id="rId8" w:anchor="_ftn3" w:history="1">
        <w:r w:rsidRPr="00530507">
          <w:rPr>
            <w:rFonts w:ascii="Tahoma" w:eastAsia="Times New Roman" w:hAnsi="Tahoma" w:cs="Tahoma"/>
            <w:b/>
            <w:bCs/>
            <w:color w:val="483D34"/>
            <w:kern w:val="0"/>
            <w:sz w:val="23"/>
            <w:szCs w:val="23"/>
            <w:u w:val="single"/>
            <w:vertAlign w:val="superscript"/>
            <w:lang w:eastAsia="es-UY"/>
            <w14:ligatures w14:val="none"/>
          </w:rPr>
          <w:t>[3]</w:t>
        </w:r>
      </w:hyperlink>
      <w:r w:rsidRPr="00530507">
        <w:rPr>
          <w:rFonts w:ascii="Tahoma" w:eastAsia="Times New Roman" w:hAnsi="Tahoma" w:cs="Tahoma"/>
          <w:color w:val="483D34"/>
          <w:kern w:val="0"/>
          <w:sz w:val="24"/>
          <w:szCs w:val="24"/>
          <w:lang w:eastAsia="es-UY"/>
          <w14:ligatures w14:val="none"/>
        </w:rPr>
        <w:t>, aparece una interpretación similar, donde se explica el fracaso de sectores fuertemente ideologizados y lejanos al sentido común </w:t>
      </w:r>
      <w:r w:rsidRPr="00530507">
        <w:rPr>
          <w:rFonts w:ascii="Tahoma" w:eastAsia="Times New Roman" w:hAnsi="Tahoma" w:cs="Tahoma"/>
          <w:b/>
          <w:bCs/>
          <w:color w:val="483D34"/>
          <w:kern w:val="0"/>
          <w:sz w:val="24"/>
          <w:szCs w:val="24"/>
          <w:lang w:eastAsia="es-UY"/>
          <w14:ligatures w14:val="none"/>
        </w:rPr>
        <w:t>frente a una sociedad que encuentra otros causes para expresarse</w:t>
      </w:r>
      <w:r w:rsidRPr="00530507">
        <w:rPr>
          <w:rFonts w:ascii="Tahoma" w:eastAsia="Times New Roman" w:hAnsi="Tahoma" w:cs="Tahoma"/>
          <w:color w:val="483D34"/>
          <w:kern w:val="0"/>
          <w:sz w:val="24"/>
          <w:szCs w:val="24"/>
          <w:lang w:eastAsia="es-UY"/>
          <w14:ligatures w14:val="none"/>
        </w:rPr>
        <w:t>.</w:t>
      </w:r>
    </w:p>
    <w:p w14:paraId="078EB06E" w14:textId="77777777" w:rsidR="00530507" w:rsidRPr="00530507" w:rsidRDefault="00530507" w:rsidP="00530507">
      <w:pPr>
        <w:shd w:val="clear" w:color="auto" w:fill="FFCB9E"/>
        <w:spacing w:after="0" w:line="240" w:lineRule="auto"/>
        <w:jc w:val="both"/>
        <w:rPr>
          <w:rFonts w:ascii="Tahoma" w:eastAsia="Times New Roman" w:hAnsi="Tahoma" w:cs="Tahoma"/>
          <w:color w:val="483D34"/>
          <w:kern w:val="0"/>
          <w:sz w:val="24"/>
          <w:szCs w:val="24"/>
          <w:lang w:eastAsia="es-UY"/>
          <w14:ligatures w14:val="none"/>
        </w:rPr>
      </w:pPr>
      <w:r w:rsidRPr="00530507">
        <w:rPr>
          <w:rFonts w:ascii="Tahoma" w:eastAsia="Times New Roman" w:hAnsi="Tahoma" w:cs="Tahoma"/>
          <w:color w:val="483D34"/>
          <w:kern w:val="0"/>
          <w:sz w:val="24"/>
          <w:szCs w:val="24"/>
          <w:lang w:eastAsia="es-UY"/>
          <w14:ligatures w14:val="none"/>
        </w:rPr>
        <w:t>A la luz de los errores de las encuestas y de los resultados finales, parece haber ocurrido lo que en sociología se describe como </w:t>
      </w:r>
      <w:r w:rsidRPr="00530507">
        <w:rPr>
          <w:rFonts w:ascii="Tahoma" w:eastAsia="Times New Roman" w:hAnsi="Tahoma" w:cs="Tahoma"/>
          <w:i/>
          <w:iCs/>
          <w:color w:val="483D34"/>
          <w:kern w:val="0"/>
          <w:sz w:val="24"/>
          <w:szCs w:val="24"/>
          <w:lang w:eastAsia="es-UY"/>
          <w14:ligatures w14:val="none"/>
        </w:rPr>
        <w:t>transcripciones ocultas</w:t>
      </w:r>
      <w:hyperlink r:id="rId9" w:anchor="_ftn4" w:history="1">
        <w:r w:rsidRPr="00530507">
          <w:rPr>
            <w:rFonts w:ascii="Tahoma" w:eastAsia="Times New Roman" w:hAnsi="Tahoma" w:cs="Tahoma"/>
            <w:b/>
            <w:bCs/>
            <w:color w:val="483D34"/>
            <w:kern w:val="0"/>
            <w:sz w:val="23"/>
            <w:szCs w:val="23"/>
            <w:u w:val="single"/>
            <w:vertAlign w:val="superscript"/>
            <w:lang w:eastAsia="es-UY"/>
            <w14:ligatures w14:val="none"/>
          </w:rPr>
          <w:t>[4]</w:t>
        </w:r>
      </w:hyperlink>
      <w:r w:rsidRPr="00530507">
        <w:rPr>
          <w:rFonts w:ascii="Tahoma" w:eastAsia="Times New Roman" w:hAnsi="Tahoma" w:cs="Tahoma"/>
          <w:color w:val="483D34"/>
          <w:kern w:val="0"/>
          <w:sz w:val="24"/>
          <w:szCs w:val="24"/>
          <w:lang w:eastAsia="es-UY"/>
          <w14:ligatures w14:val="none"/>
        </w:rPr>
        <w:t>. Es decir, los mecanismos que utilizan los grupos subalternos para enfrentar a sectores de poder; por ejemplo, </w:t>
      </w:r>
      <w:r w:rsidRPr="00530507">
        <w:rPr>
          <w:rFonts w:ascii="Tahoma" w:eastAsia="Times New Roman" w:hAnsi="Tahoma" w:cs="Tahoma"/>
          <w:b/>
          <w:bCs/>
          <w:color w:val="483D34"/>
          <w:kern w:val="0"/>
          <w:sz w:val="24"/>
          <w:szCs w:val="24"/>
          <w:lang w:eastAsia="es-UY"/>
          <w14:ligatures w14:val="none"/>
        </w:rPr>
        <w:t>recurrir a acciones no explicitadas, a veces perjudiciales para ellos mismos, pero contrarias a las que les mandan. </w:t>
      </w:r>
      <w:r w:rsidRPr="00530507">
        <w:rPr>
          <w:rFonts w:ascii="Tahoma" w:eastAsia="Times New Roman" w:hAnsi="Tahoma" w:cs="Tahoma"/>
          <w:color w:val="483D34"/>
          <w:kern w:val="0"/>
          <w:sz w:val="24"/>
          <w:szCs w:val="24"/>
          <w:lang w:eastAsia="es-UY"/>
          <w14:ligatures w14:val="none"/>
        </w:rPr>
        <w:t>Quizás esto explica por qué gran parte de los votantes provienen de sectores empobrecidos, por qué muchos no decían a quién votarían, o por qué millones optaron por un “loco”, un “</w:t>
      </w:r>
      <w:proofErr w:type="gramStart"/>
      <w:r w:rsidRPr="00530507">
        <w:rPr>
          <w:rFonts w:ascii="Tahoma" w:eastAsia="Times New Roman" w:hAnsi="Tahoma" w:cs="Tahoma"/>
          <w:color w:val="483D34"/>
          <w:kern w:val="0"/>
          <w:sz w:val="24"/>
          <w:szCs w:val="24"/>
          <w:lang w:eastAsia="es-UY"/>
          <w14:ligatures w14:val="none"/>
        </w:rPr>
        <w:t>outsider</w:t>
      </w:r>
      <w:proofErr w:type="gramEnd"/>
      <w:r w:rsidRPr="00530507">
        <w:rPr>
          <w:rFonts w:ascii="Tahoma" w:eastAsia="Times New Roman" w:hAnsi="Tahoma" w:cs="Tahoma"/>
          <w:color w:val="483D34"/>
          <w:kern w:val="0"/>
          <w:sz w:val="24"/>
          <w:szCs w:val="24"/>
          <w:lang w:eastAsia="es-UY"/>
          <w14:ligatures w14:val="none"/>
        </w:rPr>
        <w:t>”, sin referentes conocidos; un extraño personaje con descabelladas propuestas que solo anticipaban más desgracia. El desenlace de las elecciones parece ser una </w:t>
      </w:r>
      <w:r w:rsidRPr="00530507">
        <w:rPr>
          <w:rFonts w:ascii="Tahoma" w:eastAsia="Times New Roman" w:hAnsi="Tahoma" w:cs="Tahoma"/>
          <w:b/>
          <w:bCs/>
          <w:color w:val="483D34"/>
          <w:kern w:val="0"/>
          <w:sz w:val="24"/>
          <w:szCs w:val="24"/>
          <w:lang w:eastAsia="es-UY"/>
          <w14:ligatures w14:val="none"/>
        </w:rPr>
        <w:t>expresión de extrema dignidad de quienes eligieron perder lo poco que tenían, a cambio de no perder la única esperanza de otra realidad posible.</w:t>
      </w:r>
    </w:p>
    <w:p w14:paraId="08133253" w14:textId="77777777" w:rsidR="00530507" w:rsidRPr="00530507" w:rsidRDefault="00530507" w:rsidP="00530507">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30507">
        <w:rPr>
          <w:rFonts w:ascii="Tahoma" w:eastAsia="Times New Roman" w:hAnsi="Tahoma" w:cs="Tahoma"/>
          <w:color w:val="483D34"/>
          <w:kern w:val="0"/>
          <w:sz w:val="24"/>
          <w:szCs w:val="24"/>
          <w:lang w:eastAsia="es-UY"/>
          <w14:ligatures w14:val="none"/>
        </w:rPr>
        <w:t>Sería importante poner en el centro del análisis que el resultado electoral demuestra haber sido el camino que encontraron las mayorías para reprobar</w:t>
      </w:r>
      <w:r w:rsidRPr="00530507">
        <w:rPr>
          <w:rFonts w:ascii="Tahoma" w:eastAsia="Times New Roman" w:hAnsi="Tahoma" w:cs="Tahoma"/>
          <w:b/>
          <w:bCs/>
          <w:color w:val="483D34"/>
          <w:kern w:val="0"/>
          <w:sz w:val="24"/>
          <w:szCs w:val="24"/>
          <w:lang w:eastAsia="es-UY"/>
          <w14:ligatures w14:val="none"/>
        </w:rPr>
        <w:t> a toda la dirigencia conocida y a una forma de gobernar que no les resuelve los problemas.</w:t>
      </w:r>
      <w:r w:rsidRPr="00530507">
        <w:rPr>
          <w:rFonts w:ascii="Tahoma" w:eastAsia="Times New Roman" w:hAnsi="Tahoma" w:cs="Tahoma"/>
          <w:color w:val="483D34"/>
          <w:kern w:val="0"/>
          <w:sz w:val="24"/>
          <w:szCs w:val="24"/>
          <w:lang w:eastAsia="es-UY"/>
          <w14:ligatures w14:val="none"/>
        </w:rPr>
        <w:t> El voto pone de manifiesto a una sociedad cansada</w:t>
      </w:r>
      <w:r w:rsidRPr="00530507">
        <w:rPr>
          <w:rFonts w:ascii="Tahoma" w:eastAsia="Times New Roman" w:hAnsi="Tahoma" w:cs="Tahoma"/>
          <w:b/>
          <w:bCs/>
          <w:color w:val="483D34"/>
          <w:kern w:val="0"/>
          <w:sz w:val="24"/>
          <w:szCs w:val="24"/>
          <w:lang w:eastAsia="es-UY"/>
          <w14:ligatures w14:val="none"/>
        </w:rPr>
        <w:t> de promesas incumplidas en las prácticas</w:t>
      </w:r>
      <w:r w:rsidRPr="00530507">
        <w:rPr>
          <w:rFonts w:ascii="Tahoma" w:eastAsia="Times New Roman" w:hAnsi="Tahoma" w:cs="Tahoma"/>
          <w:color w:val="483D34"/>
          <w:kern w:val="0"/>
          <w:sz w:val="24"/>
          <w:szCs w:val="24"/>
          <w:lang w:eastAsia="es-UY"/>
          <w14:ligatures w14:val="none"/>
        </w:rPr>
        <w:t xml:space="preserve">. Por un lado, porque el peronismo abandonó su doctrina —los derechos de los trabajadores y la movilidad social— para abrazar un sistema económico y político que solo aumentó la desigualdad, la pobreza y el asistencialismo. Por el otro lado, la oposición diversa pero aglutinada prometió un cambio que nunca concretó y que siempre desmintió con peleas y divisiones para conseguir privilegios. Finalmente, </w:t>
      </w:r>
      <w:r w:rsidRPr="00530507">
        <w:rPr>
          <w:rFonts w:ascii="Tahoma" w:eastAsia="Times New Roman" w:hAnsi="Tahoma" w:cs="Tahoma"/>
          <w:color w:val="483D34"/>
          <w:kern w:val="0"/>
          <w:sz w:val="24"/>
          <w:szCs w:val="24"/>
          <w:lang w:eastAsia="es-UY"/>
          <w14:ligatures w14:val="none"/>
        </w:rPr>
        <w:lastRenderedPageBreak/>
        <w:t xml:space="preserve">la minoría que acompaña los reclamos en las </w:t>
      </w:r>
      <w:proofErr w:type="gramStart"/>
      <w:r w:rsidRPr="00530507">
        <w:rPr>
          <w:rFonts w:ascii="Tahoma" w:eastAsia="Times New Roman" w:hAnsi="Tahoma" w:cs="Tahoma"/>
          <w:color w:val="483D34"/>
          <w:kern w:val="0"/>
          <w:sz w:val="24"/>
          <w:szCs w:val="24"/>
          <w:lang w:eastAsia="es-UY"/>
          <w14:ligatures w14:val="none"/>
        </w:rPr>
        <w:t>calles,</w:t>
      </w:r>
      <w:proofErr w:type="gramEnd"/>
      <w:r w:rsidRPr="00530507">
        <w:rPr>
          <w:rFonts w:ascii="Tahoma" w:eastAsia="Times New Roman" w:hAnsi="Tahoma" w:cs="Tahoma"/>
          <w:color w:val="483D34"/>
          <w:kern w:val="0"/>
          <w:sz w:val="24"/>
          <w:szCs w:val="24"/>
          <w:lang w:eastAsia="es-UY"/>
          <w14:ligatures w14:val="none"/>
        </w:rPr>
        <w:t xml:space="preserve"> está incomprensiblemente dividida y no permite anticipar mejores resultados.  </w:t>
      </w:r>
    </w:p>
    <w:p w14:paraId="637E3CC4" w14:textId="77777777" w:rsidR="00530507" w:rsidRPr="00530507" w:rsidRDefault="00530507" w:rsidP="00530507">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30507">
        <w:rPr>
          <w:rFonts w:ascii="Tahoma" w:eastAsia="Times New Roman" w:hAnsi="Tahoma" w:cs="Tahoma"/>
          <w:color w:val="483D34"/>
          <w:kern w:val="0"/>
          <w:sz w:val="24"/>
          <w:szCs w:val="24"/>
          <w:lang w:eastAsia="es-UY"/>
          <w14:ligatures w14:val="none"/>
        </w:rPr>
        <w:t>La principal consigna con la que se identificaron millones de argentinos fue </w:t>
      </w:r>
      <w:r w:rsidRPr="00530507">
        <w:rPr>
          <w:rFonts w:ascii="Tahoma" w:eastAsia="Times New Roman" w:hAnsi="Tahoma" w:cs="Tahoma"/>
          <w:b/>
          <w:bCs/>
          <w:color w:val="483D34"/>
          <w:kern w:val="0"/>
          <w:sz w:val="24"/>
          <w:szCs w:val="24"/>
          <w:lang w:eastAsia="es-UY"/>
          <w14:ligatures w14:val="none"/>
        </w:rPr>
        <w:t>“terminar con la casta”</w:t>
      </w:r>
      <w:r w:rsidRPr="00530507">
        <w:rPr>
          <w:rFonts w:ascii="Tahoma" w:eastAsia="Times New Roman" w:hAnsi="Tahoma" w:cs="Tahoma"/>
          <w:color w:val="483D34"/>
          <w:kern w:val="0"/>
          <w:sz w:val="24"/>
          <w:szCs w:val="24"/>
          <w:lang w:eastAsia="es-UY"/>
          <w14:ligatures w14:val="none"/>
        </w:rPr>
        <w:t>. Esta logró canalizar el “borbor” o el deseo generalizado de acabar con los privilegios de los dirigentes que se adueñaron de las instituciones del Estado y que lo usan en beneficio propio mientras dicen velar por los derechos para todos. En ese sentido, sería bueno que el candidato electo tuviera presente que, aunque haya otras razones, la mayoría no lo eligió por su persona o por sus propuestas, sino para acabar con esas injusticias y contradicciones.</w:t>
      </w:r>
    </w:p>
    <w:p w14:paraId="7CEE2841" w14:textId="77777777" w:rsidR="00530507" w:rsidRPr="00530507" w:rsidRDefault="00530507" w:rsidP="00530507">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30507">
        <w:rPr>
          <w:rFonts w:ascii="Tahoma" w:eastAsia="Times New Roman" w:hAnsi="Tahoma" w:cs="Tahoma"/>
          <w:color w:val="483D34"/>
          <w:kern w:val="0"/>
          <w:sz w:val="24"/>
          <w:szCs w:val="24"/>
          <w:lang w:eastAsia="es-UY"/>
          <w14:ligatures w14:val="none"/>
        </w:rPr>
        <w:t>Podremos disentir en muchas cosas, pero seguro coincidiremos en que transitamos tiempos complejos, donde la mayoría de nosotros padece injusticias y sufrimientos evitables. Quienes creemos que la política es el instrumento válido para transformar la sociedad, deberíamos empezar por analizar nuestras contradicciones y transformar nuestras prácticas políticas. Como dijo el poeta, callar escuchando “la voz opaca, la voz ambigua del pueblo”, vivir “poniendo el corazón y un pie detrás de otro sobre el camino que se va abriendo”.</w:t>
      </w:r>
    </w:p>
    <w:p w14:paraId="578B4BE2" w14:textId="77777777" w:rsidR="00530507" w:rsidRPr="00530507" w:rsidRDefault="00530507" w:rsidP="00530507">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30507">
        <w:rPr>
          <w:rFonts w:ascii="Tahoma" w:eastAsia="Times New Roman" w:hAnsi="Tahoma" w:cs="Tahoma"/>
          <w:color w:val="483D34"/>
          <w:kern w:val="0"/>
          <w:sz w:val="24"/>
          <w:szCs w:val="24"/>
          <w:lang w:eastAsia="es-UY"/>
          <w14:ligatures w14:val="none"/>
        </w:rPr>
        <w:t> </w:t>
      </w:r>
    </w:p>
    <w:p w14:paraId="15EB0A20" w14:textId="77777777" w:rsidR="00530507" w:rsidRPr="00530507" w:rsidRDefault="00530507" w:rsidP="00530507">
      <w:pPr>
        <w:shd w:val="clear" w:color="auto" w:fill="FFCB9E"/>
        <w:spacing w:after="0" w:line="240" w:lineRule="auto"/>
        <w:jc w:val="both"/>
        <w:rPr>
          <w:rFonts w:ascii="Tahoma" w:eastAsia="Times New Roman" w:hAnsi="Tahoma" w:cs="Tahoma"/>
          <w:color w:val="483D34"/>
          <w:kern w:val="0"/>
          <w:sz w:val="24"/>
          <w:szCs w:val="24"/>
          <w:lang w:eastAsia="es-UY"/>
          <w14:ligatures w14:val="none"/>
        </w:rPr>
      </w:pPr>
      <w:r w:rsidRPr="00530507">
        <w:rPr>
          <w:rFonts w:ascii="Tahoma" w:eastAsia="Times New Roman" w:hAnsi="Tahoma" w:cs="Tahoma"/>
          <w:b/>
          <w:bCs/>
          <w:color w:val="483D34"/>
          <w:kern w:val="0"/>
          <w:sz w:val="24"/>
          <w:szCs w:val="24"/>
          <w:lang w:eastAsia="es-UY"/>
          <w14:ligatures w14:val="none"/>
        </w:rPr>
        <w:t>Alicia y Tomás Torres</w:t>
      </w:r>
      <w:r w:rsidRPr="00530507">
        <w:rPr>
          <w:rFonts w:ascii="Tahoma" w:eastAsia="Times New Roman" w:hAnsi="Tahoma" w:cs="Tahoma"/>
          <w:i/>
          <w:iCs/>
          <w:color w:val="483D34"/>
          <w:kern w:val="0"/>
          <w:sz w:val="24"/>
          <w:szCs w:val="24"/>
          <w:lang w:eastAsia="es-UY"/>
          <w14:ligatures w14:val="none"/>
        </w:rPr>
        <w:t>. Noviembre 2023. </w:t>
      </w:r>
      <w:hyperlink r:id="rId10" w:history="1">
        <w:r w:rsidRPr="00530507">
          <w:rPr>
            <w:rFonts w:ascii="Tahoma" w:eastAsia="Times New Roman" w:hAnsi="Tahoma" w:cs="Tahoma"/>
            <w:b/>
            <w:bCs/>
            <w:color w:val="483D34"/>
            <w:kern w:val="0"/>
            <w:sz w:val="23"/>
            <w:szCs w:val="23"/>
            <w:u w:val="single"/>
            <w:lang w:eastAsia="es-UY"/>
            <w14:ligatures w14:val="none"/>
          </w:rPr>
          <w:t>aliciatorres_t@hotmail.com</w:t>
        </w:r>
      </w:hyperlink>
    </w:p>
    <w:p w14:paraId="74F02C1D" w14:textId="77777777" w:rsidR="00530507" w:rsidRPr="00530507" w:rsidRDefault="00530507" w:rsidP="00530507">
      <w:pPr>
        <w:shd w:val="clear" w:color="auto" w:fill="FFCB9E"/>
        <w:spacing w:after="180" w:line="240" w:lineRule="auto"/>
        <w:jc w:val="both"/>
        <w:rPr>
          <w:rFonts w:ascii="Tahoma" w:eastAsia="Times New Roman" w:hAnsi="Tahoma" w:cs="Tahoma"/>
          <w:color w:val="483D34"/>
          <w:kern w:val="0"/>
          <w:sz w:val="24"/>
          <w:szCs w:val="24"/>
          <w:lang w:eastAsia="es-UY"/>
          <w14:ligatures w14:val="none"/>
        </w:rPr>
      </w:pPr>
      <w:r w:rsidRPr="00530507">
        <w:rPr>
          <w:rFonts w:ascii="Tahoma" w:eastAsia="Times New Roman" w:hAnsi="Tahoma" w:cs="Tahoma"/>
          <w:color w:val="483D34"/>
          <w:kern w:val="0"/>
          <w:sz w:val="24"/>
          <w:szCs w:val="24"/>
          <w:lang w:eastAsia="es-UY"/>
          <w14:ligatures w14:val="none"/>
        </w:rPr>
        <w:t> </w:t>
      </w:r>
    </w:p>
    <w:p w14:paraId="3CD9411B" w14:textId="77777777" w:rsidR="00530507" w:rsidRPr="00530507" w:rsidRDefault="00530507" w:rsidP="00530507">
      <w:pPr>
        <w:shd w:val="clear" w:color="auto" w:fill="FFCB9E"/>
        <w:spacing w:after="0" w:line="240" w:lineRule="auto"/>
        <w:jc w:val="both"/>
        <w:rPr>
          <w:rFonts w:ascii="Tahoma" w:eastAsia="Times New Roman" w:hAnsi="Tahoma" w:cs="Tahoma"/>
          <w:color w:val="483D34"/>
          <w:kern w:val="0"/>
          <w:sz w:val="24"/>
          <w:szCs w:val="24"/>
          <w:lang w:eastAsia="es-UY"/>
          <w14:ligatures w14:val="none"/>
        </w:rPr>
      </w:pPr>
      <w:hyperlink r:id="rId11" w:anchor="_ftnref1" w:history="1">
        <w:r w:rsidRPr="00530507">
          <w:rPr>
            <w:rFonts w:ascii="Tahoma" w:eastAsia="Times New Roman" w:hAnsi="Tahoma" w:cs="Tahoma"/>
            <w:b/>
            <w:bCs/>
            <w:color w:val="483D34"/>
            <w:kern w:val="0"/>
            <w:sz w:val="23"/>
            <w:szCs w:val="23"/>
            <w:u w:val="single"/>
            <w:vertAlign w:val="superscript"/>
            <w:lang w:eastAsia="es-UY"/>
            <w14:ligatures w14:val="none"/>
          </w:rPr>
          <w:t>[1]</w:t>
        </w:r>
      </w:hyperlink>
      <w:r w:rsidRPr="00530507">
        <w:rPr>
          <w:rFonts w:ascii="Tahoma" w:eastAsia="Times New Roman" w:hAnsi="Tahoma" w:cs="Tahoma"/>
          <w:color w:val="483D34"/>
          <w:kern w:val="0"/>
          <w:sz w:val="24"/>
          <w:szCs w:val="24"/>
          <w:lang w:eastAsia="es-UY"/>
          <w14:ligatures w14:val="none"/>
        </w:rPr>
        <w:t> </w:t>
      </w:r>
      <w:proofErr w:type="spellStart"/>
      <w:r w:rsidRPr="00530507">
        <w:rPr>
          <w:rFonts w:ascii="Tahoma" w:eastAsia="Times New Roman" w:hAnsi="Tahoma" w:cs="Tahoma"/>
          <w:color w:val="483D34"/>
          <w:kern w:val="0"/>
          <w:sz w:val="24"/>
          <w:szCs w:val="24"/>
          <w:lang w:eastAsia="es-UY"/>
          <w14:ligatures w14:val="none"/>
        </w:rPr>
        <w:t>Schapire</w:t>
      </w:r>
      <w:proofErr w:type="spellEnd"/>
      <w:r w:rsidRPr="00530507">
        <w:rPr>
          <w:rFonts w:ascii="Tahoma" w:eastAsia="Times New Roman" w:hAnsi="Tahoma" w:cs="Tahoma"/>
          <w:color w:val="483D34"/>
          <w:kern w:val="0"/>
          <w:sz w:val="24"/>
          <w:szCs w:val="24"/>
          <w:lang w:eastAsia="es-UY"/>
          <w14:ligatures w14:val="none"/>
        </w:rPr>
        <w:t>, A. (2019). </w:t>
      </w:r>
      <w:r w:rsidRPr="00530507">
        <w:rPr>
          <w:rFonts w:ascii="Tahoma" w:eastAsia="Times New Roman" w:hAnsi="Tahoma" w:cs="Tahoma"/>
          <w:i/>
          <w:iCs/>
          <w:color w:val="483D34"/>
          <w:kern w:val="0"/>
          <w:sz w:val="24"/>
          <w:szCs w:val="24"/>
          <w:lang w:eastAsia="es-UY"/>
          <w14:ligatures w14:val="none"/>
        </w:rPr>
        <w:t>La traición progresista</w:t>
      </w:r>
      <w:r w:rsidRPr="00530507">
        <w:rPr>
          <w:rFonts w:ascii="Tahoma" w:eastAsia="Times New Roman" w:hAnsi="Tahoma" w:cs="Tahoma"/>
          <w:color w:val="483D34"/>
          <w:kern w:val="0"/>
          <w:sz w:val="24"/>
          <w:szCs w:val="24"/>
          <w:lang w:eastAsia="es-UY"/>
          <w14:ligatures w14:val="none"/>
        </w:rPr>
        <w:t xml:space="preserve">. </w:t>
      </w:r>
      <w:proofErr w:type="spellStart"/>
      <w:r w:rsidRPr="00530507">
        <w:rPr>
          <w:rFonts w:ascii="Tahoma" w:eastAsia="Times New Roman" w:hAnsi="Tahoma" w:cs="Tahoma"/>
          <w:color w:val="483D34"/>
          <w:kern w:val="0"/>
          <w:sz w:val="24"/>
          <w:szCs w:val="24"/>
          <w:lang w:eastAsia="es-UY"/>
          <w14:ligatures w14:val="none"/>
        </w:rPr>
        <w:t>Edhasa</w:t>
      </w:r>
      <w:proofErr w:type="spellEnd"/>
      <w:r w:rsidRPr="00530507">
        <w:rPr>
          <w:rFonts w:ascii="Tahoma" w:eastAsia="Times New Roman" w:hAnsi="Tahoma" w:cs="Tahoma"/>
          <w:color w:val="483D34"/>
          <w:kern w:val="0"/>
          <w:sz w:val="24"/>
          <w:szCs w:val="24"/>
          <w:lang w:eastAsia="es-UY"/>
          <w14:ligatures w14:val="none"/>
        </w:rPr>
        <w:t>.</w:t>
      </w:r>
    </w:p>
    <w:p w14:paraId="75A38A4A" w14:textId="77777777" w:rsidR="00530507" w:rsidRPr="00530507" w:rsidRDefault="00530507" w:rsidP="00530507">
      <w:pPr>
        <w:shd w:val="clear" w:color="auto" w:fill="FFCB9E"/>
        <w:spacing w:after="0" w:line="240" w:lineRule="auto"/>
        <w:jc w:val="both"/>
        <w:rPr>
          <w:rFonts w:ascii="Tahoma" w:eastAsia="Times New Roman" w:hAnsi="Tahoma" w:cs="Tahoma"/>
          <w:color w:val="483D34"/>
          <w:kern w:val="0"/>
          <w:sz w:val="24"/>
          <w:szCs w:val="24"/>
          <w:lang w:eastAsia="es-UY"/>
          <w14:ligatures w14:val="none"/>
        </w:rPr>
      </w:pPr>
      <w:hyperlink r:id="rId12" w:anchor="_ftnref2" w:history="1">
        <w:r w:rsidRPr="00530507">
          <w:rPr>
            <w:rFonts w:ascii="Tahoma" w:eastAsia="Times New Roman" w:hAnsi="Tahoma" w:cs="Tahoma"/>
            <w:b/>
            <w:bCs/>
            <w:color w:val="483D34"/>
            <w:kern w:val="0"/>
            <w:sz w:val="23"/>
            <w:szCs w:val="23"/>
            <w:u w:val="single"/>
            <w:vertAlign w:val="superscript"/>
            <w:lang w:eastAsia="es-UY"/>
            <w14:ligatures w14:val="none"/>
          </w:rPr>
          <w:t>[2]</w:t>
        </w:r>
      </w:hyperlink>
      <w:r w:rsidRPr="00530507">
        <w:rPr>
          <w:rFonts w:ascii="Tahoma" w:eastAsia="Times New Roman" w:hAnsi="Tahoma" w:cs="Tahoma"/>
          <w:color w:val="483D34"/>
          <w:kern w:val="0"/>
          <w:sz w:val="24"/>
          <w:szCs w:val="24"/>
          <w:lang w:eastAsia="es-UY"/>
          <w14:ligatures w14:val="none"/>
        </w:rPr>
        <w:t> Guzmán, L. (21 de noviembre de 2023). Las consultoras cordobesas que acertaron sobre el contundente triunfo de Javier Milei en el balotaje. </w:t>
      </w:r>
      <w:r w:rsidRPr="00530507">
        <w:rPr>
          <w:rFonts w:ascii="Tahoma" w:eastAsia="Times New Roman" w:hAnsi="Tahoma" w:cs="Tahoma"/>
          <w:i/>
          <w:iCs/>
          <w:color w:val="483D34"/>
          <w:kern w:val="0"/>
          <w:sz w:val="24"/>
          <w:szCs w:val="24"/>
          <w:lang w:eastAsia="es-UY"/>
          <w14:ligatures w14:val="none"/>
        </w:rPr>
        <w:t>La </w:t>
      </w:r>
      <w:r w:rsidRPr="00530507">
        <w:rPr>
          <w:rFonts w:ascii="Tahoma" w:eastAsia="Times New Roman" w:hAnsi="Tahoma" w:cs="Tahoma"/>
          <w:color w:val="483D34"/>
          <w:kern w:val="0"/>
          <w:sz w:val="24"/>
          <w:szCs w:val="24"/>
          <w:lang w:eastAsia="es-UY"/>
          <w14:ligatures w14:val="none"/>
        </w:rPr>
        <w:t>Voz. </w:t>
      </w:r>
      <w:hyperlink r:id="rId13" w:history="1">
        <w:r w:rsidRPr="00530507">
          <w:rPr>
            <w:rFonts w:ascii="Tahoma" w:eastAsia="Times New Roman" w:hAnsi="Tahoma" w:cs="Tahoma"/>
            <w:b/>
            <w:bCs/>
            <w:color w:val="483D34"/>
            <w:kern w:val="0"/>
            <w:sz w:val="23"/>
            <w:szCs w:val="23"/>
            <w:u w:val="single"/>
            <w:lang w:eastAsia="es-UY"/>
            <w14:ligatures w14:val="none"/>
          </w:rPr>
          <w:t>https://www.lavoz.com.ar/politica/la-consultora-cordobesa-que-acerto-con-su-encuesta-el-contundente-triunfo-de-javier-milei-en-el-balotaje/</w:t>
        </w:r>
      </w:hyperlink>
      <w:r w:rsidRPr="00530507">
        <w:rPr>
          <w:rFonts w:ascii="Tahoma" w:eastAsia="Times New Roman" w:hAnsi="Tahoma" w:cs="Tahoma"/>
          <w:color w:val="483D34"/>
          <w:kern w:val="0"/>
          <w:sz w:val="24"/>
          <w:szCs w:val="24"/>
          <w:lang w:eastAsia="es-UY"/>
          <w14:ligatures w14:val="none"/>
        </w:rPr>
        <w:t>  </w:t>
      </w:r>
    </w:p>
    <w:p w14:paraId="1DFD1ECA" w14:textId="77777777" w:rsidR="00530507" w:rsidRPr="00530507" w:rsidRDefault="00530507" w:rsidP="00530507">
      <w:pPr>
        <w:shd w:val="clear" w:color="auto" w:fill="FFCB9E"/>
        <w:spacing w:after="0" w:line="240" w:lineRule="auto"/>
        <w:jc w:val="both"/>
        <w:rPr>
          <w:rFonts w:ascii="Tahoma" w:eastAsia="Times New Roman" w:hAnsi="Tahoma" w:cs="Tahoma"/>
          <w:color w:val="483D34"/>
          <w:kern w:val="0"/>
          <w:sz w:val="24"/>
          <w:szCs w:val="24"/>
          <w:lang w:eastAsia="es-UY"/>
          <w14:ligatures w14:val="none"/>
        </w:rPr>
      </w:pPr>
      <w:hyperlink r:id="rId14" w:anchor="_ftnref3" w:history="1">
        <w:r w:rsidRPr="00530507">
          <w:rPr>
            <w:rFonts w:ascii="Tahoma" w:eastAsia="Times New Roman" w:hAnsi="Tahoma" w:cs="Tahoma"/>
            <w:b/>
            <w:bCs/>
            <w:color w:val="483D34"/>
            <w:kern w:val="0"/>
            <w:sz w:val="23"/>
            <w:szCs w:val="23"/>
            <w:u w:val="single"/>
            <w:vertAlign w:val="superscript"/>
            <w:lang w:eastAsia="es-UY"/>
            <w14:ligatures w14:val="none"/>
          </w:rPr>
          <w:t>[3]</w:t>
        </w:r>
      </w:hyperlink>
      <w:r w:rsidRPr="00530507">
        <w:rPr>
          <w:rFonts w:ascii="Tahoma" w:eastAsia="Times New Roman" w:hAnsi="Tahoma" w:cs="Tahoma"/>
          <w:color w:val="483D34"/>
          <w:kern w:val="0"/>
          <w:sz w:val="24"/>
          <w:szCs w:val="24"/>
          <w:lang w:eastAsia="es-UY"/>
          <w14:ligatures w14:val="none"/>
        </w:rPr>
        <w:t> </w:t>
      </w:r>
      <w:proofErr w:type="spellStart"/>
      <w:r w:rsidRPr="00530507">
        <w:rPr>
          <w:rFonts w:ascii="Tahoma" w:eastAsia="Times New Roman" w:hAnsi="Tahoma" w:cs="Tahoma"/>
          <w:color w:val="483D34"/>
          <w:kern w:val="0"/>
          <w:sz w:val="24"/>
          <w:szCs w:val="24"/>
          <w:lang w:eastAsia="es-UY"/>
          <w14:ligatures w14:val="none"/>
        </w:rPr>
        <w:t>Belcore</w:t>
      </w:r>
      <w:proofErr w:type="spellEnd"/>
      <w:r w:rsidRPr="00530507">
        <w:rPr>
          <w:rFonts w:ascii="Tahoma" w:eastAsia="Times New Roman" w:hAnsi="Tahoma" w:cs="Tahoma"/>
          <w:color w:val="483D34"/>
          <w:kern w:val="0"/>
          <w:sz w:val="24"/>
          <w:szCs w:val="24"/>
          <w:lang w:eastAsia="es-UY"/>
          <w14:ligatures w14:val="none"/>
        </w:rPr>
        <w:t>, G. (20 de noviembre de 2023). Cuando el voto corrige a la calle. </w:t>
      </w:r>
      <w:r w:rsidRPr="00530507">
        <w:rPr>
          <w:rFonts w:ascii="Tahoma" w:eastAsia="Times New Roman" w:hAnsi="Tahoma" w:cs="Tahoma"/>
          <w:i/>
          <w:iCs/>
          <w:color w:val="483D34"/>
          <w:kern w:val="0"/>
          <w:sz w:val="24"/>
          <w:szCs w:val="24"/>
          <w:lang w:eastAsia="es-UY"/>
          <w14:ligatures w14:val="none"/>
        </w:rPr>
        <w:t>La Prensa</w:t>
      </w:r>
      <w:r w:rsidRPr="00530507">
        <w:rPr>
          <w:rFonts w:ascii="Tahoma" w:eastAsia="Times New Roman" w:hAnsi="Tahoma" w:cs="Tahoma"/>
          <w:color w:val="483D34"/>
          <w:kern w:val="0"/>
          <w:sz w:val="24"/>
          <w:szCs w:val="24"/>
          <w:lang w:eastAsia="es-UY"/>
          <w14:ligatures w14:val="none"/>
        </w:rPr>
        <w:t>. </w:t>
      </w:r>
      <w:hyperlink r:id="rId15" w:history="1">
        <w:r w:rsidRPr="00530507">
          <w:rPr>
            <w:rFonts w:ascii="Tahoma" w:eastAsia="Times New Roman" w:hAnsi="Tahoma" w:cs="Tahoma"/>
            <w:b/>
            <w:bCs/>
            <w:color w:val="483D34"/>
            <w:kern w:val="0"/>
            <w:sz w:val="23"/>
            <w:szCs w:val="23"/>
            <w:u w:val="single"/>
            <w:lang w:eastAsia="es-UY"/>
            <w14:ligatures w14:val="none"/>
          </w:rPr>
          <w:t>https://www.laprensa.com.ar/Cuando-el-voto-corrige-a-la-calle-537685.note.aspx</w:t>
        </w:r>
      </w:hyperlink>
    </w:p>
    <w:p w14:paraId="1292E00F" w14:textId="77777777" w:rsidR="00530507" w:rsidRPr="00530507" w:rsidRDefault="00530507" w:rsidP="00530507">
      <w:pPr>
        <w:shd w:val="clear" w:color="auto" w:fill="FFCB9E"/>
        <w:spacing w:after="0" w:line="240" w:lineRule="auto"/>
        <w:jc w:val="both"/>
        <w:rPr>
          <w:rFonts w:ascii="Tahoma" w:eastAsia="Times New Roman" w:hAnsi="Tahoma" w:cs="Tahoma"/>
          <w:color w:val="483D34"/>
          <w:kern w:val="0"/>
          <w:sz w:val="24"/>
          <w:szCs w:val="24"/>
          <w:lang w:eastAsia="es-UY"/>
          <w14:ligatures w14:val="none"/>
        </w:rPr>
      </w:pPr>
      <w:hyperlink r:id="rId16" w:anchor="_ftnref4" w:history="1">
        <w:r w:rsidRPr="00530507">
          <w:rPr>
            <w:rFonts w:ascii="Tahoma" w:eastAsia="Times New Roman" w:hAnsi="Tahoma" w:cs="Tahoma"/>
            <w:b/>
            <w:bCs/>
            <w:color w:val="483D34"/>
            <w:kern w:val="0"/>
            <w:sz w:val="23"/>
            <w:szCs w:val="23"/>
            <w:u w:val="single"/>
            <w:vertAlign w:val="superscript"/>
            <w:lang w:eastAsia="es-UY"/>
            <w14:ligatures w14:val="none"/>
          </w:rPr>
          <w:t>[4]</w:t>
        </w:r>
      </w:hyperlink>
      <w:r w:rsidRPr="00530507">
        <w:rPr>
          <w:rFonts w:ascii="Tahoma" w:eastAsia="Times New Roman" w:hAnsi="Tahoma" w:cs="Tahoma"/>
          <w:color w:val="483D34"/>
          <w:kern w:val="0"/>
          <w:sz w:val="24"/>
          <w:szCs w:val="24"/>
          <w:lang w:eastAsia="es-UY"/>
          <w14:ligatures w14:val="none"/>
        </w:rPr>
        <w:t> Scott, J. (2003). </w:t>
      </w:r>
      <w:r w:rsidRPr="00530507">
        <w:rPr>
          <w:rFonts w:ascii="Tahoma" w:eastAsia="Times New Roman" w:hAnsi="Tahoma" w:cs="Tahoma"/>
          <w:i/>
          <w:iCs/>
          <w:color w:val="483D34"/>
          <w:kern w:val="0"/>
          <w:sz w:val="24"/>
          <w:szCs w:val="24"/>
          <w:lang w:eastAsia="es-UY"/>
          <w14:ligatures w14:val="none"/>
        </w:rPr>
        <w:t>Los dominados y el arte de la resistencia</w:t>
      </w:r>
      <w:r w:rsidRPr="00530507">
        <w:rPr>
          <w:rFonts w:ascii="Tahoma" w:eastAsia="Times New Roman" w:hAnsi="Tahoma" w:cs="Tahoma"/>
          <w:color w:val="483D34"/>
          <w:kern w:val="0"/>
          <w:sz w:val="24"/>
          <w:szCs w:val="24"/>
          <w:lang w:eastAsia="es-UY"/>
          <w14:ligatures w14:val="none"/>
        </w:rPr>
        <w:t> (Trad. Jorge Aguilar Mora). Ediciones Era. (Trabajo original publicado en 1990).</w:t>
      </w:r>
    </w:p>
    <w:p w14:paraId="73035AE2" w14:textId="77777777" w:rsidR="00926044" w:rsidRDefault="00926044"/>
    <w:p w14:paraId="7ABBD384" w14:textId="45B8353A" w:rsidR="00530507" w:rsidRDefault="00530507">
      <w:hyperlink r:id="rId17" w:history="1">
        <w:r w:rsidRPr="00635B9A">
          <w:rPr>
            <w:rStyle w:val="Hipervnculo"/>
          </w:rPr>
          <w:t>https://www.feadulta.com/es/buscadoravanzado/item/15462-burbujas-y-ruidos-del-proceso-electoral.html</w:t>
        </w:r>
      </w:hyperlink>
    </w:p>
    <w:p w14:paraId="762AC89C" w14:textId="77777777" w:rsidR="00530507" w:rsidRDefault="00530507"/>
    <w:sectPr w:rsidR="0053050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C41028"/>
    <w:multiLevelType w:val="multilevel"/>
    <w:tmpl w:val="0868E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884266"/>
    <w:multiLevelType w:val="multilevel"/>
    <w:tmpl w:val="10F26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7468540">
    <w:abstractNumId w:val="0"/>
  </w:num>
  <w:num w:numId="2" w16cid:durableId="937178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507"/>
    <w:rsid w:val="00530507"/>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7F150"/>
  <w15:chartTrackingRefBased/>
  <w15:docId w15:val="{2846167D-00F8-422B-91C2-EE5B6A52D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30507"/>
    <w:rPr>
      <w:color w:val="0563C1" w:themeColor="hyperlink"/>
      <w:u w:val="single"/>
    </w:rPr>
  </w:style>
  <w:style w:type="character" w:styleId="Mencinsinresolver">
    <w:name w:val="Unresolved Mention"/>
    <w:basedOn w:val="Fuentedeprrafopredeter"/>
    <w:uiPriority w:val="99"/>
    <w:semiHidden/>
    <w:unhideWhenUsed/>
    <w:rsid w:val="005305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9018982">
      <w:bodyDiv w:val="1"/>
      <w:marLeft w:val="0"/>
      <w:marRight w:val="0"/>
      <w:marTop w:val="0"/>
      <w:marBottom w:val="0"/>
      <w:divBdr>
        <w:top w:val="none" w:sz="0" w:space="0" w:color="auto"/>
        <w:left w:val="none" w:sz="0" w:space="0" w:color="auto"/>
        <w:bottom w:val="none" w:sz="0" w:space="0" w:color="auto"/>
        <w:right w:val="none" w:sz="0" w:space="0" w:color="auto"/>
      </w:divBdr>
      <w:divsChild>
        <w:div w:id="1931112478">
          <w:marLeft w:val="0"/>
          <w:marRight w:val="0"/>
          <w:marTop w:val="240"/>
          <w:marBottom w:val="0"/>
          <w:divBdr>
            <w:top w:val="none" w:sz="0" w:space="0" w:color="auto"/>
            <w:left w:val="none" w:sz="0" w:space="0" w:color="auto"/>
            <w:bottom w:val="none" w:sz="0" w:space="0" w:color="auto"/>
            <w:right w:val="none" w:sz="0" w:space="0" w:color="auto"/>
          </w:divBdr>
        </w:div>
        <w:div w:id="2027292177">
          <w:marLeft w:val="0"/>
          <w:marRight w:val="0"/>
          <w:marTop w:val="0"/>
          <w:marBottom w:val="0"/>
          <w:divBdr>
            <w:top w:val="none" w:sz="0" w:space="0" w:color="auto"/>
            <w:left w:val="none" w:sz="0" w:space="0" w:color="auto"/>
            <w:bottom w:val="none" w:sz="0" w:space="0" w:color="auto"/>
            <w:right w:val="none" w:sz="0" w:space="0" w:color="auto"/>
          </w:divBdr>
          <w:divsChild>
            <w:div w:id="167253774">
              <w:marLeft w:val="0"/>
              <w:marRight w:val="0"/>
              <w:marTop w:val="0"/>
              <w:marBottom w:val="0"/>
              <w:divBdr>
                <w:top w:val="none" w:sz="0" w:space="0" w:color="auto"/>
                <w:left w:val="none" w:sz="0" w:space="0" w:color="auto"/>
                <w:bottom w:val="none" w:sz="0" w:space="0" w:color="auto"/>
                <w:right w:val="none" w:sz="0" w:space="0" w:color="auto"/>
              </w:divBdr>
            </w:div>
          </w:divsChild>
        </w:div>
        <w:div w:id="11134807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adulta.com/es/buscadoravanzado/item/15462-burbujas-y-ruidos-del-proceso-electoral.html" TargetMode="External"/><Relationship Id="rId13" Type="http://schemas.openxmlformats.org/officeDocument/2006/relationships/hyperlink" Target="https://www.lavoz.com.ar/politica/la-consultora-cordobesa-que-acerto-con-su-encuesta-el-contundente-triunfo-de-javier-milei-en-el-balotaj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eadulta.com/es/buscadoravanzado/item/15462-burbujas-y-ruidos-del-proceso-electoral.html" TargetMode="External"/><Relationship Id="rId12" Type="http://schemas.openxmlformats.org/officeDocument/2006/relationships/hyperlink" Target="https://www.feadulta.com/es/buscadoravanzado/item/15462-burbujas-y-ruidos-del-proceso-electoral.html" TargetMode="External"/><Relationship Id="rId17" Type="http://schemas.openxmlformats.org/officeDocument/2006/relationships/hyperlink" Target="https://www.feadulta.com/es/buscadoravanzado/item/15462-burbujas-y-ruidos-del-proceso-electoral.html" TargetMode="External"/><Relationship Id="rId2" Type="http://schemas.openxmlformats.org/officeDocument/2006/relationships/styles" Target="styles.xml"/><Relationship Id="rId16" Type="http://schemas.openxmlformats.org/officeDocument/2006/relationships/hyperlink" Target="https://www.feadulta.com/es/buscadoravanzado/item/15462-burbujas-y-ruidos-del-proceso-electoral.html" TargetMode="External"/><Relationship Id="rId1" Type="http://schemas.openxmlformats.org/officeDocument/2006/relationships/numbering" Target="numbering.xml"/><Relationship Id="rId6" Type="http://schemas.openxmlformats.org/officeDocument/2006/relationships/hyperlink" Target="https://www.feadulta.com/es/buscadoravanzado/item/15462-burbujas-y-ruidos-del-proceso-electoral.html" TargetMode="External"/><Relationship Id="rId11" Type="http://schemas.openxmlformats.org/officeDocument/2006/relationships/hyperlink" Target="https://www.feadulta.com/es/buscadoravanzado/item/15462-burbujas-y-ruidos-del-proceso-electoral.html" TargetMode="External"/><Relationship Id="rId5" Type="http://schemas.openxmlformats.org/officeDocument/2006/relationships/hyperlink" Target="https://www.feadulta.com/es/buscadoravanzado/itemlist/user/36715-aliciaytom%C3%A1storres.html" TargetMode="External"/><Relationship Id="rId15" Type="http://schemas.openxmlformats.org/officeDocument/2006/relationships/hyperlink" Target="https://www.laprensa.com.ar/Cuando-el-voto-corrige-a-la-calle-537685.note.aspx" TargetMode="External"/><Relationship Id="rId10" Type="http://schemas.openxmlformats.org/officeDocument/2006/relationships/hyperlink" Target="mailto:aliciatorres_t@hotmail.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eadulta.com/es/buscadoravanzado/item/15462-burbujas-y-ruidos-del-proceso-electoral.html" TargetMode="External"/><Relationship Id="rId14" Type="http://schemas.openxmlformats.org/officeDocument/2006/relationships/hyperlink" Target="https://www.feadulta.com/es/buscadoravanzado/item/15462-burbujas-y-ruidos-del-proceso-electoral.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1448</Words>
  <Characters>7967</Characters>
  <Application>Microsoft Office Word</Application>
  <DocSecurity>0</DocSecurity>
  <Lines>66</Lines>
  <Paragraphs>18</Paragraphs>
  <ScaleCrop>false</ScaleCrop>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2023-12-18T14:40:00Z</dcterms:created>
  <dcterms:modified xsi:type="dcterms:W3CDTF">2023-12-18T14:44:00Z</dcterms:modified>
</cp:coreProperties>
</file>