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9D2F5" w14:textId="34718EE8" w:rsidR="00C87B38" w:rsidRPr="00C87B38" w:rsidRDefault="00C87B38" w:rsidP="00C87B38">
      <w:pPr>
        <w:shd w:val="clear" w:color="auto" w:fill="FFFFFF"/>
        <w:spacing w:after="0" w:line="435" w:lineRule="atLeast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</w:pPr>
      <w:r w:rsidRPr="00C87B38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 xml:space="preserve">La Fiscalía de El Salvador acusa al </w:t>
      </w:r>
      <w:proofErr w:type="gramStart"/>
      <w:r w:rsidRPr="00C87B38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>ex presidente</w:t>
      </w:r>
      <w:proofErr w:type="gramEnd"/>
      <w:r w:rsidRPr="00C87B38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 xml:space="preserve"> Cristiani de ordenar la matanza de Ellacuría y los jesuitas</w:t>
      </w:r>
    </w:p>
    <w:p w14:paraId="3ECEF49E" w14:textId="77777777" w:rsidR="00C87B38" w:rsidRPr="00C87B38" w:rsidRDefault="00C87B38" w:rsidP="00C87B38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C87B38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6CD731C5" wp14:editId="328DD593">
            <wp:extent cx="5657850" cy="3177540"/>
            <wp:effectExtent l="0" t="0" r="0" b="3810"/>
            <wp:docPr id="3" name="Imagen 4" descr="El día que mataron a Ellacurí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l día que mataron a Ellacurí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0969" cy="3179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B35A8" w14:textId="77777777" w:rsidR="00C87B38" w:rsidRPr="00C87B38" w:rsidRDefault="00C87B38" w:rsidP="00C87B38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C87B38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El día que mataron a Ellacuría</w:t>
      </w:r>
    </w:p>
    <w:p w14:paraId="0B9622DC" w14:textId="77777777" w:rsidR="00C87B38" w:rsidRPr="00C87B38" w:rsidRDefault="00C87B38" w:rsidP="00C87B38">
      <w:pPr>
        <w:shd w:val="clear" w:color="auto" w:fill="FFFFFF"/>
        <w:spacing w:after="0" w:line="240" w:lineRule="auto"/>
        <w:ind w:left="360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</w:p>
    <w:p w14:paraId="378126AC" w14:textId="77777777" w:rsidR="00C87B38" w:rsidRPr="00C87B38" w:rsidRDefault="00C87B38" w:rsidP="00C87B38">
      <w:pPr>
        <w:shd w:val="clear" w:color="auto" w:fill="FFFFFF"/>
        <w:spacing w:after="60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C87B38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Junto a Ellacuría, murieron Ignacio Martín Baró (vicerrector), Segundo Montes, Amando López y Juan Ramón Moreno, además de los salvadoreños Joaquín López, Elba Ramos y su hija Celina</w:t>
      </w:r>
    </w:p>
    <w:p w14:paraId="70B570B8" w14:textId="77777777" w:rsidR="00C87B38" w:rsidRPr="00C87B38" w:rsidRDefault="00C87B38" w:rsidP="00C87B38">
      <w:pPr>
        <w:shd w:val="clear" w:color="auto" w:fill="FFFFFF"/>
        <w:spacing w:after="60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C87B38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Según el Ministerio Público, que ha acusado a otras siete personas más, el exmandatario participó en la reunión en la que se coordinó y ordenó el operativo militar, tal y como han relatado varios testigos</w:t>
      </w:r>
    </w:p>
    <w:p w14:paraId="7BB233AF" w14:textId="77777777" w:rsidR="00C87B38" w:rsidRPr="00C87B38" w:rsidRDefault="00C87B38" w:rsidP="00C87B38">
      <w:pPr>
        <w:shd w:val="clear" w:color="auto" w:fill="FFFFFF"/>
        <w:spacing w:after="150" w:line="240" w:lineRule="auto"/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</w:pPr>
      <w:r w:rsidRPr="00C87B38"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  <w:t>06.06.2023 | RD/Agencias</w:t>
      </w:r>
    </w:p>
    <w:p w14:paraId="7E75AFB0" w14:textId="77777777" w:rsidR="00C87B38" w:rsidRPr="00C87B38" w:rsidRDefault="00C87B38" w:rsidP="00C87B38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87B3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La Fiscalía de </w:t>
      </w:r>
      <w:r w:rsidRPr="00C87B38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El Salvador sostiene que el expresidente Alfredo Cristiani</w:t>
      </w:r>
      <w:r w:rsidRPr="00C87B3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(1989-1994) autorizó </w:t>
      </w:r>
      <w:r w:rsidRPr="00C87B38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el asesinato de seis sacerdotes jesuitas y dos mujeres </w:t>
      </w:r>
      <w:r w:rsidRPr="00C87B3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perpetrado por militares en 1989. Según el Ministerio Público, que ha acusado a otras siete personas más, el exmandatario participó en la reunión en la que se coordinó y</w:t>
      </w:r>
      <w:r w:rsidRPr="00C87B38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 ordenó el operativo militar, tal y como han relatado varios testigos.</w:t>
      </w:r>
    </w:p>
    <w:p w14:paraId="03E20188" w14:textId="77777777" w:rsidR="00C87B38" w:rsidRPr="00C87B38" w:rsidRDefault="00C87B38" w:rsidP="00C87B38">
      <w:pPr>
        <w:shd w:val="clear" w:color="auto" w:fill="FFFFFF"/>
        <w:spacing w:after="0" w:line="300" w:lineRule="atLeast"/>
        <w:rPr>
          <w:rFonts w:ascii="Open Sans" w:eastAsia="Times New Roman" w:hAnsi="Open Sans" w:cs="Open Sans"/>
          <w:color w:val="474747"/>
          <w:kern w:val="0"/>
          <w:sz w:val="21"/>
          <w:szCs w:val="21"/>
          <w:lang w:eastAsia="es-UY"/>
          <w14:ligatures w14:val="none"/>
        </w:rPr>
      </w:pPr>
      <w:r w:rsidRPr="00C87B38">
        <w:rPr>
          <w:rFonts w:ascii="Open Sans" w:eastAsia="Times New Roman" w:hAnsi="Open Sans" w:cs="Open Sans"/>
          <w:color w:val="474747"/>
          <w:kern w:val="0"/>
          <w:sz w:val="21"/>
          <w:szCs w:val="21"/>
          <w:lang w:eastAsia="es-UY"/>
          <w14:ligatures w14:val="none"/>
        </w:rPr>
        <w:lastRenderedPageBreak/>
        <w:t>Los delitos de los que se les acusa son</w:t>
      </w:r>
      <w:r w:rsidRPr="00C87B38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 homicidio, actos de terrorismo, conspiración para cometer actos de terrorismo, fraude procesal y encubrimiento personal,</w:t>
      </w:r>
      <w:r w:rsidRPr="00C87B38">
        <w:rPr>
          <w:rFonts w:ascii="Open Sans" w:eastAsia="Times New Roman" w:hAnsi="Open Sans" w:cs="Open Sans"/>
          <w:color w:val="474747"/>
          <w:kern w:val="0"/>
          <w:sz w:val="21"/>
          <w:szCs w:val="21"/>
          <w:lang w:eastAsia="es-UY"/>
          <w14:ligatures w14:val="none"/>
        </w:rPr>
        <w:t> puesto que el exdiputado Rodolfo Parker trató de encubrir a los responsables cuando actuó como abogado.</w:t>
      </w:r>
    </w:p>
    <w:p w14:paraId="106164FF" w14:textId="77777777" w:rsidR="00C87B38" w:rsidRPr="00C87B38" w:rsidRDefault="00C87B38" w:rsidP="00C87B38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87B3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Los demás imputados son militares que </w:t>
      </w:r>
      <w:r w:rsidRPr="00C87B38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ocupaban altos mandos en el momento de la masacre</w:t>
      </w:r>
      <w:r w:rsidRPr="00C87B3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, identificados como Juan Rafael Bustillo, Juan Orlando Zepeda, Rafael </w:t>
      </w:r>
      <w:proofErr w:type="spellStart"/>
      <w:r w:rsidRPr="00C87B3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Humerto</w:t>
      </w:r>
      <w:proofErr w:type="spellEnd"/>
      <w:r w:rsidRPr="00C87B3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Larios, Inocente Orlando Montano, Carlos Camilo Hernández y Nelson Iván López, informa 'La Prensa Gráfica'.</w:t>
      </w:r>
    </w:p>
    <w:p w14:paraId="036C5305" w14:textId="77777777" w:rsidR="00C87B38" w:rsidRPr="00C87B38" w:rsidRDefault="00C87B38" w:rsidP="00C87B38">
      <w:pPr>
        <w:shd w:val="clear" w:color="auto" w:fill="FFFFFF"/>
        <w:spacing w:after="15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C87B38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Llamadas previas a la masacre</w:t>
      </w:r>
    </w:p>
    <w:p w14:paraId="6DB9AC1F" w14:textId="77777777" w:rsidR="00C87B38" w:rsidRPr="00C87B38" w:rsidRDefault="00C87B38" w:rsidP="00C87B38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87B3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La masacre t</w:t>
      </w:r>
      <w:r w:rsidRPr="00C87B38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uvo lugar en el campus de la UCA de San Salvado</w:t>
      </w:r>
      <w:r w:rsidRPr="00C87B3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r, la capital del país. Entre las víctimas figura el ideólogo de la Teología de la Liberación, </w:t>
      </w:r>
      <w:r w:rsidRPr="00C87B38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Ignacio Ellacuría, entonces rector de la UCA</w:t>
      </w:r>
      <w:r w:rsidRPr="00C87B3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con quien Cristiani sostuvo varias llamadas telefónicas previas a la masacre, según la investigación.</w:t>
      </w:r>
    </w:p>
    <w:p w14:paraId="070D2224" w14:textId="77777777" w:rsidR="00C87B38" w:rsidRPr="00C87B38" w:rsidRDefault="00C87B38" w:rsidP="00C87B38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87B3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También murieron</w:t>
      </w:r>
      <w:r w:rsidRPr="00C87B38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 Ignacio Martín Baró (vicerrector), Segundo Montes, Amando López y Juan Ramón Moreno</w:t>
      </w:r>
      <w:r w:rsidRPr="00C87B3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además de los salvadoreños Joaquín López, Elba Ramos y su hija Celina. Todos ellos fueron asesinado</w:t>
      </w:r>
      <w:r w:rsidRPr="00C87B38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s en medio de una ofensiva guerrillera sobre San Salvador </w:t>
      </w:r>
      <w:r w:rsidRPr="00C87B3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por militares del batallón </w:t>
      </w:r>
      <w:proofErr w:type="spellStart"/>
      <w:r w:rsidRPr="00C87B3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Atlacatl</w:t>
      </w:r>
      <w:proofErr w:type="spellEnd"/>
      <w:r w:rsidRPr="00C87B3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del Ejército salvadoreño.</w:t>
      </w:r>
    </w:p>
    <w:p w14:paraId="1DE382BE" w14:textId="77777777" w:rsidR="00C87B38" w:rsidRPr="00C87B38" w:rsidRDefault="00C87B38" w:rsidP="00C87B38">
      <w:pPr>
        <w:shd w:val="clear" w:color="auto" w:fill="FFFFFF"/>
        <w:spacing w:after="0" w:line="300" w:lineRule="atLeast"/>
        <w:rPr>
          <w:rFonts w:ascii="Open Sans" w:eastAsia="Times New Roman" w:hAnsi="Open Sans" w:cs="Open Sans"/>
          <w:color w:val="474747"/>
          <w:kern w:val="0"/>
          <w:sz w:val="21"/>
          <w:szCs w:val="21"/>
          <w:lang w:eastAsia="es-UY"/>
          <w14:ligatures w14:val="none"/>
        </w:rPr>
      </w:pPr>
      <w:r w:rsidRPr="00C87B38">
        <w:rPr>
          <w:rFonts w:ascii="Open Sans" w:eastAsia="Times New Roman" w:hAnsi="Open Sans" w:cs="Open Sans"/>
          <w:noProof/>
          <w:color w:val="474747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2B01B263" wp14:editId="45AE3E52">
            <wp:extent cx="5416550" cy="3041060"/>
            <wp:effectExtent l="0" t="0" r="0" b="6985"/>
            <wp:docPr id="4" name="Imagen 3" descr="Ignacio Ellacuría, mártir de la teologí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gnacio Ellacuría, mártir de la teologí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160" cy="3047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B6753" w14:textId="77777777" w:rsidR="00C87B38" w:rsidRPr="00C87B38" w:rsidRDefault="00C87B38" w:rsidP="00C87B38">
      <w:pPr>
        <w:shd w:val="clear" w:color="auto" w:fill="FFFFFF"/>
        <w:spacing w:line="300" w:lineRule="atLeast"/>
        <w:rPr>
          <w:rFonts w:ascii="Open Sans" w:eastAsia="Times New Roman" w:hAnsi="Open Sans" w:cs="Open Sans"/>
          <w:color w:val="474747"/>
          <w:kern w:val="0"/>
          <w:sz w:val="21"/>
          <w:szCs w:val="21"/>
          <w:lang w:eastAsia="es-UY"/>
          <w14:ligatures w14:val="none"/>
        </w:rPr>
      </w:pPr>
      <w:r w:rsidRPr="00C87B38">
        <w:rPr>
          <w:rFonts w:ascii="Open Sans" w:eastAsia="Times New Roman" w:hAnsi="Open Sans" w:cs="Open Sans"/>
          <w:color w:val="474747"/>
          <w:kern w:val="0"/>
          <w:sz w:val="21"/>
          <w:szCs w:val="21"/>
          <w:lang w:eastAsia="es-UY"/>
          <w14:ligatures w14:val="none"/>
        </w:rPr>
        <w:t>Ignacio Ellacuría, mártir de la teología</w:t>
      </w:r>
    </w:p>
    <w:p w14:paraId="0257ACC1" w14:textId="77777777" w:rsidR="00C87B38" w:rsidRPr="00C87B38" w:rsidRDefault="00C87B38" w:rsidP="00C87B38">
      <w:pPr>
        <w:shd w:val="clear" w:color="auto" w:fill="FFFFFF"/>
        <w:spacing w:after="15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C87B38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Caso reabierto</w:t>
      </w:r>
    </w:p>
    <w:p w14:paraId="788B142B" w14:textId="77777777" w:rsidR="00C87B38" w:rsidRPr="00C87B38" w:rsidRDefault="00C87B38" w:rsidP="00C87B38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87B3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En septiembre de 1991, un tribunal juzgó a nueve militares que figuraban como </w:t>
      </w:r>
      <w:r w:rsidRPr="00C87B38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autores materiales sin tener en cuenta a los autores intelectuales</w:t>
      </w:r>
      <w:r w:rsidRPr="00C87B3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, según organismos humanitarios. El coronel Guillermo Alfredo Benavides fue declarado </w:t>
      </w:r>
      <w:r w:rsidRPr="00C87B3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lastRenderedPageBreak/>
        <w:t xml:space="preserve">culpable de todos los asesinatos y el teniente </w:t>
      </w:r>
      <w:proofErr w:type="spellStart"/>
      <w:r w:rsidRPr="00C87B3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Yusshy</w:t>
      </w:r>
      <w:proofErr w:type="spellEnd"/>
      <w:r w:rsidRPr="00C87B3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René Mendoza fue responsabilizado de la muerte de la menor Celina.</w:t>
      </w:r>
    </w:p>
    <w:p w14:paraId="0A91AE56" w14:textId="77777777" w:rsidR="00C87B38" w:rsidRPr="00C87B38" w:rsidRDefault="00C87B38" w:rsidP="00C87B38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87B3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El caso </w:t>
      </w:r>
      <w:r w:rsidRPr="00C87B38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se reabrió en enero de 2022 para juzgar a los presuntos autores intelectuales</w:t>
      </w:r>
      <w:r w:rsidRPr="00C87B3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 La guerra civil terminó el 16 de enero de 1992 con la firma de acuerdos de paz entre el gobierno y la guerrilla del Frente Farabundo Martí de Liberación Nacional. El conflicto dejó más de</w:t>
      </w:r>
      <w:r w:rsidRPr="00C87B38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 75.000 muertos, 7.000 desaparecidos y pérdidas millonarias en la economía.</w:t>
      </w:r>
    </w:p>
    <w:p w14:paraId="11D9D543" w14:textId="77777777" w:rsidR="00C87B38" w:rsidRDefault="00C87B38" w:rsidP="00C87B38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</w:pPr>
      <w:r w:rsidRPr="00C87B38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El caso también ha tenido su recorrido judicial en el Estado y </w:t>
      </w:r>
      <w:r w:rsidRPr="00C87B38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en septiembre de 2020 la Audiencia Nacional condenó a 133 años de cárcel al coronel Inocente Orlando Montano Morales.</w:t>
      </w:r>
    </w:p>
    <w:p w14:paraId="6E8AC088" w14:textId="3ACEE7A1" w:rsidR="00C87B38" w:rsidRDefault="00C87B38" w:rsidP="00C87B38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hyperlink r:id="rId7" w:history="1">
        <w:r w:rsidRPr="0096650D">
          <w:rPr>
            <w:rStyle w:val="Hipervnculo"/>
            <w:rFonts w:ascii="Open Sans" w:eastAsia="Times New Roman" w:hAnsi="Open Sans" w:cs="Open Sans"/>
            <w:kern w:val="0"/>
            <w:sz w:val="21"/>
            <w:szCs w:val="21"/>
            <w:lang w:eastAsia="es-UY"/>
            <w14:ligatures w14:val="none"/>
          </w:rPr>
          <w:t>https://www.religiondigital.org/america/Fiscalia-salvador-ellacuria-matanza-jesuitas-cristiani-uca_0_2566843300.html?utm_source=dlvr.it&amp;utm_medium=twitter</w:t>
        </w:r>
      </w:hyperlink>
    </w:p>
    <w:p w14:paraId="10C2B496" w14:textId="77777777" w:rsidR="00C87B38" w:rsidRPr="00C87B38" w:rsidRDefault="00C87B38" w:rsidP="00C87B38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</w:p>
    <w:p w14:paraId="12DD9E05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EB277A"/>
    <w:multiLevelType w:val="multilevel"/>
    <w:tmpl w:val="7C36A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7320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B38"/>
    <w:rsid w:val="00926044"/>
    <w:rsid w:val="00C8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00524"/>
  <w15:chartTrackingRefBased/>
  <w15:docId w15:val="{E29651B0-06BC-471C-A7A6-64466B417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87B3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87B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02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6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66095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60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414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47755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2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87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52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803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382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186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992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03112007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472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eligiondigital.org/america/Fiscalia-salvador-ellacuria-matanza-jesuitas-cristiani-uca_0_2566843300.html?utm_source=dlvr.it&amp;utm_medium=twitt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524</Words>
  <Characters>2883</Characters>
  <Application>Microsoft Office Word</Application>
  <DocSecurity>0</DocSecurity>
  <Lines>24</Lines>
  <Paragraphs>6</Paragraphs>
  <ScaleCrop>false</ScaleCrop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2023-06-07T10:15:00Z</dcterms:created>
  <dcterms:modified xsi:type="dcterms:W3CDTF">2023-06-07T10:17:00Z</dcterms:modified>
</cp:coreProperties>
</file>