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06E07" w14:textId="77777777" w:rsidR="003034B5" w:rsidRPr="003034B5" w:rsidRDefault="003034B5" w:rsidP="003034B5">
      <w:pPr>
        <w:shd w:val="clear" w:color="auto" w:fill="FFFFFF"/>
        <w:spacing w:after="165" w:line="810" w:lineRule="atLeast"/>
        <w:outlineLvl w:val="0"/>
        <w:rPr>
          <w:rFonts w:ascii="Raleway" w:eastAsia="Times New Roman" w:hAnsi="Raleway" w:cs="Times New Roman"/>
          <w:color w:val="111111"/>
          <w:kern w:val="36"/>
          <w:sz w:val="66"/>
          <w:szCs w:val="66"/>
          <w:lang w:eastAsia="es-UY"/>
          <w14:ligatures w14:val="none"/>
        </w:rPr>
      </w:pPr>
      <w:r w:rsidRPr="003034B5">
        <w:rPr>
          <w:rFonts w:ascii="Raleway" w:eastAsia="Times New Roman" w:hAnsi="Raleway" w:cs="Times New Roman"/>
          <w:color w:val="111111"/>
          <w:kern w:val="36"/>
          <w:sz w:val="66"/>
          <w:szCs w:val="66"/>
          <w:lang w:eastAsia="es-UY"/>
          <w14:ligatures w14:val="none"/>
        </w:rPr>
        <w:t>El Salvador: los acusados de la masacre jesuita</w:t>
      </w:r>
    </w:p>
    <w:p w14:paraId="7279BDF5" w14:textId="77777777" w:rsidR="003034B5" w:rsidRPr="003034B5" w:rsidRDefault="003034B5" w:rsidP="003034B5">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3034B5">
        <w:rPr>
          <w:rFonts w:ascii="Merriweather" w:eastAsia="Times New Roman" w:hAnsi="Merriweather" w:cs="Times New Roman"/>
          <w:color w:val="444444"/>
          <w:kern w:val="0"/>
          <w:sz w:val="17"/>
          <w:szCs w:val="17"/>
          <w:lang w:eastAsia="es-UY"/>
          <w14:ligatures w14:val="none"/>
        </w:rPr>
        <w:t>escrito por</w:t>
      </w:r>
    </w:p>
    <w:p w14:paraId="437961C8" w14:textId="77777777" w:rsidR="003034B5" w:rsidRPr="003034B5" w:rsidRDefault="003034B5" w:rsidP="003034B5">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3034B5">
        <w:rPr>
          <w:rFonts w:ascii="Merriweather" w:eastAsia="Times New Roman" w:hAnsi="Merriweather" w:cs="Times New Roman"/>
          <w:color w:val="444444"/>
          <w:kern w:val="0"/>
          <w:sz w:val="17"/>
          <w:szCs w:val="17"/>
          <w:lang w:eastAsia="es-UY"/>
          <w14:ligatures w14:val="none"/>
        </w:rPr>
        <w:t> </w:t>
      </w:r>
      <w:hyperlink r:id="rId4" w:history="1">
        <w:r w:rsidRPr="003034B5">
          <w:rPr>
            <w:rFonts w:ascii="Merriweather" w:eastAsia="Times New Roman" w:hAnsi="Merriweather" w:cs="Times New Roman"/>
            <w:b/>
            <w:bCs/>
            <w:color w:val="000000"/>
            <w:kern w:val="0"/>
            <w:sz w:val="17"/>
            <w:szCs w:val="17"/>
            <w:u w:val="single"/>
            <w:lang w:eastAsia="es-UY"/>
            <w14:ligatures w14:val="none"/>
          </w:rPr>
          <w:t xml:space="preserve">Francesco </w:t>
        </w:r>
        <w:proofErr w:type="spellStart"/>
        <w:r w:rsidRPr="003034B5">
          <w:rPr>
            <w:rFonts w:ascii="Merriweather" w:eastAsia="Times New Roman" w:hAnsi="Merriweather" w:cs="Times New Roman"/>
            <w:b/>
            <w:bCs/>
            <w:color w:val="000000"/>
            <w:kern w:val="0"/>
            <w:sz w:val="17"/>
            <w:szCs w:val="17"/>
            <w:u w:val="single"/>
            <w:lang w:eastAsia="es-UY"/>
            <w14:ligatures w14:val="none"/>
          </w:rPr>
          <w:t>Strazzari</w:t>
        </w:r>
        <w:proofErr w:type="spellEnd"/>
      </w:hyperlink>
    </w:p>
    <w:p w14:paraId="22A90036" w14:textId="77777777" w:rsidR="003034B5" w:rsidRPr="003034B5" w:rsidRDefault="003034B5" w:rsidP="003034B5">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3034B5">
        <w:rPr>
          <w:rFonts w:ascii="Merriweather" w:eastAsia="Times New Roman" w:hAnsi="Merriweather" w:cs="Times New Roman"/>
          <w:color w:val="444444"/>
          <w:kern w:val="0"/>
          <w:sz w:val="17"/>
          <w:szCs w:val="17"/>
          <w:lang w:eastAsia="es-UY"/>
          <w14:ligatures w14:val="none"/>
        </w:rPr>
        <w:t> -</w:t>
      </w:r>
    </w:p>
    <w:p w14:paraId="4879E731" w14:textId="77777777" w:rsidR="003034B5" w:rsidRPr="003034B5" w:rsidRDefault="003034B5" w:rsidP="003034B5">
      <w:pPr>
        <w:shd w:val="clear" w:color="auto" w:fill="FFFFFF"/>
        <w:spacing w:after="0" w:line="240" w:lineRule="auto"/>
        <w:rPr>
          <w:rFonts w:ascii="Merriweather" w:eastAsia="Times New Roman" w:hAnsi="Merriweather" w:cs="Times New Roman"/>
          <w:kern w:val="0"/>
          <w:sz w:val="17"/>
          <w:szCs w:val="17"/>
          <w:lang w:eastAsia="es-UY"/>
          <w14:ligatures w14:val="none"/>
        </w:rPr>
      </w:pPr>
      <w:r w:rsidRPr="003034B5">
        <w:rPr>
          <w:rFonts w:ascii="Merriweather" w:eastAsia="Times New Roman" w:hAnsi="Merriweather" w:cs="Times New Roman"/>
          <w:color w:val="767676"/>
          <w:kern w:val="0"/>
          <w:sz w:val="17"/>
          <w:szCs w:val="17"/>
          <w:lang w:eastAsia="es-UY"/>
          <w14:ligatures w14:val="none"/>
        </w:rPr>
        <w:t xml:space="preserve">14 </w:t>
      </w:r>
      <w:proofErr w:type="gramStart"/>
      <w:r w:rsidRPr="003034B5">
        <w:rPr>
          <w:rFonts w:ascii="Merriweather" w:eastAsia="Times New Roman" w:hAnsi="Merriweather" w:cs="Times New Roman"/>
          <w:color w:val="767676"/>
          <w:kern w:val="0"/>
          <w:sz w:val="17"/>
          <w:szCs w:val="17"/>
          <w:lang w:eastAsia="es-UY"/>
          <w14:ligatures w14:val="none"/>
        </w:rPr>
        <w:t>Junio</w:t>
      </w:r>
      <w:proofErr w:type="gramEnd"/>
      <w:r w:rsidRPr="003034B5">
        <w:rPr>
          <w:rFonts w:ascii="Merriweather" w:eastAsia="Times New Roman" w:hAnsi="Merriweather" w:cs="Times New Roman"/>
          <w:color w:val="767676"/>
          <w:kern w:val="0"/>
          <w:sz w:val="17"/>
          <w:szCs w:val="17"/>
          <w:lang w:eastAsia="es-UY"/>
          <w14:ligatures w14:val="none"/>
        </w:rPr>
        <w:t xml:space="preserve"> 2023</w:t>
      </w:r>
    </w:p>
    <w:p w14:paraId="3072D7B8" w14:textId="77777777" w:rsidR="003034B5" w:rsidRPr="003034B5" w:rsidRDefault="003034B5" w:rsidP="003034B5">
      <w:pPr>
        <w:spacing w:after="390" w:line="240" w:lineRule="auto"/>
        <w:rPr>
          <w:rFonts w:ascii="Merriweather" w:eastAsia="Times New Roman" w:hAnsi="Merriweather" w:cs="Times New Roman"/>
          <w:color w:val="222222"/>
          <w:kern w:val="0"/>
          <w:sz w:val="23"/>
          <w:szCs w:val="23"/>
          <w:lang w:eastAsia="es-UY"/>
          <w14:ligatures w14:val="none"/>
        </w:rPr>
      </w:pPr>
      <w:r w:rsidRPr="003034B5">
        <w:rPr>
          <w:rFonts w:ascii="Merriweather" w:eastAsia="Times New Roman" w:hAnsi="Merriweather" w:cs="Times New Roman"/>
          <w:color w:val="222222"/>
          <w:kern w:val="0"/>
          <w:sz w:val="23"/>
          <w:szCs w:val="23"/>
          <w:lang w:eastAsia="es-UY"/>
          <w14:ligatures w14:val="none"/>
        </w:rPr>
        <w:t>El pasado 5 de junio, la Fiscalía General de la República de El Salvador presentó la acusación contra ocho personas –militares de alto rango– que estarían involucradas en la masacre de los seis jesuitas de la Universidad Centroamericana (UCA), la cocinera y su hija de 16 años. </w:t>
      </w:r>
      <w:r w:rsidRPr="003034B5">
        <w:rPr>
          <w:rFonts w:ascii="Merriweather" w:eastAsia="Times New Roman" w:hAnsi="Merriweather" w:cs="Times New Roman"/>
          <w:b/>
          <w:bCs/>
          <w:color w:val="222222"/>
          <w:kern w:val="0"/>
          <w:sz w:val="23"/>
          <w:szCs w:val="23"/>
          <w:lang w:eastAsia="es-UY"/>
          <w14:ligatures w14:val="none"/>
        </w:rPr>
        <w:t>Acusado el expresidente Alfredo Cristiani, quien habría organizado el plan implementado el 16 de noviembre de 1989.</w:t>
      </w:r>
    </w:p>
    <w:p w14:paraId="40CA6F1B" w14:textId="77777777" w:rsidR="003034B5" w:rsidRPr="003034B5" w:rsidRDefault="003034B5" w:rsidP="003034B5">
      <w:pPr>
        <w:spacing w:after="390" w:line="240" w:lineRule="auto"/>
        <w:rPr>
          <w:rFonts w:ascii="Merriweather" w:eastAsia="Times New Roman" w:hAnsi="Merriweather" w:cs="Times New Roman"/>
          <w:color w:val="222222"/>
          <w:kern w:val="0"/>
          <w:sz w:val="23"/>
          <w:szCs w:val="23"/>
          <w:lang w:eastAsia="es-UY"/>
          <w14:ligatures w14:val="none"/>
        </w:rPr>
      </w:pPr>
      <w:r w:rsidRPr="003034B5">
        <w:rPr>
          <w:rFonts w:ascii="Merriweather" w:eastAsia="Times New Roman" w:hAnsi="Merriweather" w:cs="Times New Roman"/>
          <w:color w:val="222222"/>
          <w:kern w:val="0"/>
          <w:sz w:val="23"/>
          <w:szCs w:val="23"/>
          <w:lang w:eastAsia="es-UY"/>
          <w14:ligatures w14:val="none"/>
        </w:rPr>
        <w:t xml:space="preserve">El padre de Alfredo era un inmigrante de </w:t>
      </w:r>
      <w:proofErr w:type="spellStart"/>
      <w:r w:rsidRPr="003034B5">
        <w:rPr>
          <w:rFonts w:ascii="Merriweather" w:eastAsia="Times New Roman" w:hAnsi="Merriweather" w:cs="Times New Roman"/>
          <w:color w:val="222222"/>
          <w:kern w:val="0"/>
          <w:sz w:val="23"/>
          <w:szCs w:val="23"/>
          <w:lang w:eastAsia="es-UY"/>
          <w14:ligatures w14:val="none"/>
        </w:rPr>
        <w:t>Bagnaria</w:t>
      </w:r>
      <w:proofErr w:type="spellEnd"/>
      <w:r w:rsidRPr="003034B5">
        <w:rPr>
          <w:rFonts w:ascii="Merriweather" w:eastAsia="Times New Roman" w:hAnsi="Merriweather" w:cs="Times New Roman"/>
          <w:color w:val="222222"/>
          <w:kern w:val="0"/>
          <w:sz w:val="23"/>
          <w:szCs w:val="23"/>
          <w:lang w:eastAsia="es-UY"/>
          <w14:ligatures w14:val="none"/>
        </w:rPr>
        <w:t xml:space="preserve">, provincia de Pavía, y su madre </w:t>
      </w:r>
      <w:proofErr w:type="spellStart"/>
      <w:r w:rsidRPr="003034B5">
        <w:rPr>
          <w:rFonts w:ascii="Merriweather" w:eastAsia="Times New Roman" w:hAnsi="Merriweather" w:cs="Times New Roman"/>
          <w:color w:val="222222"/>
          <w:kern w:val="0"/>
          <w:sz w:val="23"/>
          <w:szCs w:val="23"/>
          <w:lang w:eastAsia="es-UY"/>
          <w14:ligatures w14:val="none"/>
        </w:rPr>
        <w:t>Marghot</w:t>
      </w:r>
      <w:proofErr w:type="spellEnd"/>
      <w:r w:rsidRPr="003034B5">
        <w:rPr>
          <w:rFonts w:ascii="Merriweather" w:eastAsia="Times New Roman" w:hAnsi="Merriweather" w:cs="Times New Roman"/>
          <w:color w:val="222222"/>
          <w:kern w:val="0"/>
          <w:sz w:val="23"/>
          <w:szCs w:val="23"/>
          <w:lang w:eastAsia="es-UY"/>
          <w14:ligatures w14:val="none"/>
        </w:rPr>
        <w:t xml:space="preserve"> </w:t>
      </w:r>
      <w:proofErr w:type="spellStart"/>
      <w:r w:rsidRPr="003034B5">
        <w:rPr>
          <w:rFonts w:ascii="Merriweather" w:eastAsia="Times New Roman" w:hAnsi="Merriweather" w:cs="Times New Roman"/>
          <w:color w:val="222222"/>
          <w:kern w:val="0"/>
          <w:sz w:val="23"/>
          <w:szCs w:val="23"/>
          <w:lang w:eastAsia="es-UY"/>
          <w14:ligatures w14:val="none"/>
        </w:rPr>
        <w:t>Burkard</w:t>
      </w:r>
      <w:proofErr w:type="spellEnd"/>
      <w:r w:rsidRPr="003034B5">
        <w:rPr>
          <w:rFonts w:ascii="Merriweather" w:eastAsia="Times New Roman" w:hAnsi="Merriweather" w:cs="Times New Roman"/>
          <w:color w:val="222222"/>
          <w:kern w:val="0"/>
          <w:sz w:val="23"/>
          <w:szCs w:val="23"/>
          <w:lang w:eastAsia="es-UY"/>
          <w14:ligatures w14:val="none"/>
        </w:rPr>
        <w:t xml:space="preserve"> era descendiente de inmigrantes suizos.</w:t>
      </w:r>
    </w:p>
    <w:p w14:paraId="311540AB" w14:textId="77777777" w:rsidR="003034B5" w:rsidRPr="003034B5" w:rsidRDefault="003034B5" w:rsidP="003034B5">
      <w:pPr>
        <w:spacing w:after="390" w:line="240" w:lineRule="auto"/>
        <w:rPr>
          <w:rFonts w:ascii="Merriweather" w:eastAsia="Times New Roman" w:hAnsi="Merriweather" w:cs="Times New Roman"/>
          <w:color w:val="222222"/>
          <w:kern w:val="0"/>
          <w:sz w:val="23"/>
          <w:szCs w:val="23"/>
          <w:lang w:eastAsia="es-UY"/>
          <w14:ligatures w14:val="none"/>
        </w:rPr>
      </w:pPr>
      <w:r w:rsidRPr="003034B5">
        <w:rPr>
          <w:rFonts w:ascii="Merriweather" w:eastAsia="Times New Roman" w:hAnsi="Merriweather" w:cs="Times New Roman"/>
          <w:color w:val="222222"/>
          <w:kern w:val="0"/>
          <w:sz w:val="23"/>
          <w:szCs w:val="23"/>
          <w:lang w:eastAsia="es-UY"/>
          <w14:ligatures w14:val="none"/>
        </w:rPr>
        <w:t>Alfredo, nacido el 22 de noviembre de 1947, fue educado en la «Escuela americana» de San Salvador, continuó sus estudios de economía en Washington, en la famosa Universidad de Georgetown. Al regresar a San Salvador, trabajó en nombre de la familia adinerada, que operaba principalmente en el comercio de café y algodón. Se casó con Margarita Llach en 1970.</w:t>
      </w:r>
    </w:p>
    <w:p w14:paraId="175E9C24" w14:textId="77777777" w:rsidR="003034B5" w:rsidRPr="003034B5" w:rsidRDefault="003034B5" w:rsidP="003034B5">
      <w:pPr>
        <w:spacing w:after="390" w:line="240" w:lineRule="auto"/>
        <w:rPr>
          <w:rFonts w:ascii="Merriweather" w:eastAsia="Times New Roman" w:hAnsi="Merriweather" w:cs="Times New Roman"/>
          <w:color w:val="222222"/>
          <w:kern w:val="0"/>
          <w:sz w:val="23"/>
          <w:szCs w:val="23"/>
          <w:lang w:eastAsia="es-UY"/>
          <w14:ligatures w14:val="none"/>
        </w:rPr>
      </w:pPr>
      <w:r w:rsidRPr="003034B5">
        <w:rPr>
          <w:rFonts w:ascii="Merriweather" w:eastAsia="Times New Roman" w:hAnsi="Merriweather" w:cs="Times New Roman"/>
          <w:color w:val="222222"/>
          <w:kern w:val="0"/>
          <w:sz w:val="23"/>
          <w:szCs w:val="23"/>
          <w:lang w:eastAsia="es-UY"/>
          <w14:ligatures w14:val="none"/>
        </w:rPr>
        <w:t xml:space="preserve">Permaneció fuera de la política hasta 1980, cuando el conflicto armado con el movimiento FLMN (Frente Farabundo Martí para la Liberación Nacional) alcanzó un punto crítico. Se involucró en la Alianza Nacionalista Republicana (ARENA), que había sido fundada por la Escuela de las Américas, dirigida por el oficial Roberto </w:t>
      </w:r>
      <w:proofErr w:type="spellStart"/>
      <w:r w:rsidRPr="003034B5">
        <w:rPr>
          <w:rFonts w:ascii="Merriweather" w:eastAsia="Times New Roman" w:hAnsi="Merriweather" w:cs="Times New Roman"/>
          <w:color w:val="222222"/>
          <w:kern w:val="0"/>
          <w:sz w:val="23"/>
          <w:szCs w:val="23"/>
          <w:lang w:eastAsia="es-UY"/>
          <w14:ligatures w14:val="none"/>
        </w:rPr>
        <w:t>D’Aubuisson</w:t>
      </w:r>
      <w:proofErr w:type="spellEnd"/>
      <w:r w:rsidRPr="003034B5">
        <w:rPr>
          <w:rFonts w:ascii="Merriweather" w:eastAsia="Times New Roman" w:hAnsi="Merriweather" w:cs="Times New Roman"/>
          <w:color w:val="222222"/>
          <w:kern w:val="0"/>
          <w:sz w:val="23"/>
          <w:szCs w:val="23"/>
          <w:lang w:eastAsia="es-UY"/>
          <w14:ligatures w14:val="none"/>
        </w:rPr>
        <w:t xml:space="preserve"> quien, en 1985, renunció tras el desastroso resultado de las elecciones presidenciales.</w:t>
      </w:r>
    </w:p>
    <w:p w14:paraId="2398D783" w14:textId="77777777" w:rsidR="003034B5" w:rsidRPr="003034B5" w:rsidRDefault="003034B5" w:rsidP="003034B5">
      <w:pPr>
        <w:spacing w:after="390" w:line="240" w:lineRule="auto"/>
        <w:rPr>
          <w:rFonts w:ascii="Merriweather" w:eastAsia="Times New Roman" w:hAnsi="Merriweather" w:cs="Times New Roman"/>
          <w:color w:val="222222"/>
          <w:kern w:val="0"/>
          <w:sz w:val="23"/>
          <w:szCs w:val="23"/>
          <w:lang w:eastAsia="es-UY"/>
          <w14:ligatures w14:val="none"/>
        </w:rPr>
      </w:pPr>
      <w:r w:rsidRPr="003034B5">
        <w:rPr>
          <w:rFonts w:ascii="Merriweather" w:eastAsia="Times New Roman" w:hAnsi="Merriweather" w:cs="Times New Roman"/>
          <w:color w:val="222222"/>
          <w:kern w:val="0"/>
          <w:sz w:val="23"/>
          <w:szCs w:val="23"/>
          <w:lang w:eastAsia="es-UY"/>
          <w14:ligatures w14:val="none"/>
        </w:rPr>
        <w:t>Cristiani se convirtió en líder del partido en 1988. En 1989 fue elegido presidente de El Salvador con el 53,8% de los votos.</w:t>
      </w:r>
    </w:p>
    <w:p w14:paraId="39908C8A" w14:textId="77777777" w:rsidR="003034B5" w:rsidRPr="003034B5" w:rsidRDefault="003034B5" w:rsidP="003034B5">
      <w:pPr>
        <w:spacing w:after="390" w:line="240" w:lineRule="auto"/>
        <w:rPr>
          <w:rFonts w:ascii="Merriweather" w:eastAsia="Times New Roman" w:hAnsi="Merriweather" w:cs="Times New Roman"/>
          <w:color w:val="222222"/>
          <w:kern w:val="0"/>
          <w:sz w:val="23"/>
          <w:szCs w:val="23"/>
          <w:lang w:eastAsia="es-UY"/>
          <w14:ligatures w14:val="none"/>
        </w:rPr>
      </w:pPr>
      <w:r w:rsidRPr="003034B5">
        <w:rPr>
          <w:rFonts w:ascii="Merriweather" w:eastAsia="Times New Roman" w:hAnsi="Merriweather" w:cs="Times New Roman"/>
          <w:color w:val="222222"/>
          <w:kern w:val="0"/>
          <w:sz w:val="23"/>
          <w:szCs w:val="23"/>
          <w:lang w:eastAsia="es-UY"/>
          <w14:ligatures w14:val="none"/>
        </w:rPr>
        <w:t>Hace años, recogí el testimonio del conocido teólogo Jon Sobrino, que no estaba en casa el 16 de noviembre de 1989. Otro jesuita de la comunidad se había ido a dormir a otra comunidad. De ocho jesuitas, seis estuvieron presentes y fueron asesinados.</w:t>
      </w:r>
    </w:p>
    <w:p w14:paraId="796C5CB3" w14:textId="77777777" w:rsidR="003034B5" w:rsidRPr="003034B5" w:rsidRDefault="003034B5" w:rsidP="003034B5">
      <w:pPr>
        <w:spacing w:after="390" w:line="240" w:lineRule="auto"/>
        <w:rPr>
          <w:rFonts w:ascii="Merriweather" w:eastAsia="Times New Roman" w:hAnsi="Merriweather" w:cs="Times New Roman"/>
          <w:color w:val="222222"/>
          <w:kern w:val="0"/>
          <w:sz w:val="23"/>
          <w:szCs w:val="23"/>
          <w:lang w:eastAsia="es-UY"/>
          <w14:ligatures w14:val="none"/>
        </w:rPr>
      </w:pPr>
      <w:r w:rsidRPr="003034B5">
        <w:rPr>
          <w:rFonts w:ascii="Merriweather" w:eastAsia="Times New Roman" w:hAnsi="Merriweather" w:cs="Times New Roman"/>
          <w:color w:val="222222"/>
          <w:kern w:val="0"/>
          <w:sz w:val="23"/>
          <w:szCs w:val="23"/>
          <w:lang w:eastAsia="es-UY"/>
          <w14:ligatures w14:val="none"/>
        </w:rPr>
        <w:t xml:space="preserve">Los soldados del presidente Cristiani llegaron por la noche, forzaron la puerta principal de la casa, los dejaron salir al jardín y les dispararon en la cabeza. Los cerebros se esparcieron. Locos, los soldados tiraron máquinas de escribir, computadoras, grabaciones al suelo y robaron documentos y </w:t>
      </w:r>
      <w:r w:rsidRPr="003034B5">
        <w:rPr>
          <w:rFonts w:ascii="Merriweather" w:eastAsia="Times New Roman" w:hAnsi="Merriweather" w:cs="Times New Roman"/>
          <w:color w:val="222222"/>
          <w:kern w:val="0"/>
          <w:sz w:val="23"/>
          <w:szCs w:val="23"/>
          <w:lang w:eastAsia="es-UY"/>
          <w14:ligatures w14:val="none"/>
        </w:rPr>
        <w:lastRenderedPageBreak/>
        <w:t>grabaciones. Entrando en la capilla de </w:t>
      </w:r>
      <w:hyperlink r:id="rId5" w:tgtFrame="_blank" w:history="1">
        <w:r w:rsidRPr="003034B5">
          <w:rPr>
            <w:rFonts w:ascii="Merriweather" w:eastAsia="Times New Roman" w:hAnsi="Merriweather" w:cs="Times New Roman"/>
            <w:color w:val="D12027"/>
            <w:kern w:val="0"/>
            <w:sz w:val="23"/>
            <w:szCs w:val="23"/>
            <w:u w:val="single"/>
            <w:lang w:eastAsia="es-UY"/>
            <w14:ligatures w14:val="none"/>
          </w:rPr>
          <w:t>Mons. Romero</w:t>
        </w:r>
      </w:hyperlink>
      <w:r w:rsidRPr="003034B5">
        <w:rPr>
          <w:rFonts w:ascii="Merriweather" w:eastAsia="Times New Roman" w:hAnsi="Merriweather" w:cs="Times New Roman"/>
          <w:color w:val="222222"/>
          <w:kern w:val="0"/>
          <w:sz w:val="23"/>
          <w:szCs w:val="23"/>
          <w:lang w:eastAsia="es-UY"/>
          <w14:ligatures w14:val="none"/>
        </w:rPr>
        <w:t>, asesinado en marzo de 1980, apuntaron a la foto grande y le dispararon al corazón.</w:t>
      </w:r>
    </w:p>
    <w:p w14:paraId="4D2D45AC" w14:textId="77777777" w:rsidR="003034B5" w:rsidRPr="003034B5" w:rsidRDefault="003034B5" w:rsidP="003034B5">
      <w:pPr>
        <w:spacing w:after="390" w:line="240" w:lineRule="auto"/>
        <w:rPr>
          <w:rFonts w:ascii="Merriweather" w:eastAsia="Times New Roman" w:hAnsi="Merriweather" w:cs="Times New Roman"/>
          <w:color w:val="222222"/>
          <w:kern w:val="0"/>
          <w:sz w:val="23"/>
          <w:szCs w:val="23"/>
          <w:lang w:eastAsia="es-UY"/>
          <w14:ligatures w14:val="none"/>
        </w:rPr>
      </w:pPr>
      <w:r w:rsidRPr="003034B5">
        <w:rPr>
          <w:rFonts w:ascii="Merriweather" w:eastAsia="Times New Roman" w:hAnsi="Merriweather" w:cs="Times New Roman"/>
          <w:color w:val="222222"/>
          <w:kern w:val="0"/>
          <w:sz w:val="23"/>
          <w:szCs w:val="23"/>
          <w:lang w:eastAsia="es-UY"/>
          <w14:ligatures w14:val="none"/>
        </w:rPr>
        <w:t>El poder de la derecha se enfureció contra la Universidad Jesuita porque estaban molestando a la gente. </w:t>
      </w:r>
      <w:r w:rsidRPr="003034B5">
        <w:rPr>
          <w:rFonts w:ascii="Merriweather" w:eastAsia="Times New Roman" w:hAnsi="Merriweather" w:cs="Times New Roman"/>
          <w:b/>
          <w:bCs/>
          <w:color w:val="222222"/>
          <w:kern w:val="0"/>
          <w:sz w:val="23"/>
          <w:szCs w:val="23"/>
          <w:lang w:eastAsia="es-UY"/>
          <w14:ligatures w14:val="none"/>
        </w:rPr>
        <w:t>Los jesuitas fueron llamados comunistas y marxistas, antipatriotas, incluso ateos. El régimen de Cristiani quería silenciarlos, expulsarlos del país, dispersarlos, verlos muertos.</w:t>
      </w:r>
    </w:p>
    <w:p w14:paraId="5CD6C10F" w14:textId="77777777" w:rsidR="003034B5" w:rsidRPr="003034B5" w:rsidRDefault="003034B5" w:rsidP="003034B5">
      <w:pPr>
        <w:spacing w:after="390" w:line="240" w:lineRule="auto"/>
        <w:rPr>
          <w:rFonts w:ascii="Merriweather" w:eastAsia="Times New Roman" w:hAnsi="Merriweather" w:cs="Times New Roman"/>
          <w:color w:val="222222"/>
          <w:kern w:val="0"/>
          <w:sz w:val="23"/>
          <w:szCs w:val="23"/>
          <w:lang w:eastAsia="es-UY"/>
          <w14:ligatures w14:val="none"/>
        </w:rPr>
      </w:pPr>
      <w:r w:rsidRPr="003034B5">
        <w:rPr>
          <w:rFonts w:ascii="Merriweather" w:eastAsia="Times New Roman" w:hAnsi="Merriweather" w:cs="Times New Roman"/>
          <w:color w:val="222222"/>
          <w:kern w:val="0"/>
          <w:sz w:val="23"/>
          <w:szCs w:val="23"/>
          <w:lang w:eastAsia="es-UY"/>
          <w14:ligatures w14:val="none"/>
        </w:rPr>
        <w:t>Se formularon acusaciones concretas contra la Universidad y los jesuitas: apoyaban al Frente Farabundo Martí para la Liberación Nacional, eran su fachada ideológica, responsables de la violencia y de la guerra civil.</w:t>
      </w:r>
    </w:p>
    <w:p w14:paraId="35B933AB" w14:textId="77777777" w:rsidR="003034B5" w:rsidRPr="003034B5" w:rsidRDefault="003034B5" w:rsidP="003034B5">
      <w:pPr>
        <w:spacing w:after="390" w:line="240" w:lineRule="auto"/>
        <w:rPr>
          <w:rFonts w:ascii="Merriweather" w:eastAsia="Times New Roman" w:hAnsi="Merriweather" w:cs="Times New Roman"/>
          <w:color w:val="222222"/>
          <w:kern w:val="0"/>
          <w:sz w:val="23"/>
          <w:szCs w:val="23"/>
          <w:lang w:eastAsia="es-UY"/>
          <w14:ligatures w14:val="none"/>
        </w:rPr>
      </w:pPr>
      <w:r w:rsidRPr="003034B5">
        <w:rPr>
          <w:rFonts w:ascii="Merriweather" w:eastAsia="Times New Roman" w:hAnsi="Merriweather" w:cs="Times New Roman"/>
          <w:color w:val="222222"/>
          <w:kern w:val="0"/>
          <w:sz w:val="23"/>
          <w:szCs w:val="23"/>
          <w:lang w:eastAsia="es-UY"/>
          <w14:ligatures w14:val="none"/>
        </w:rPr>
        <w:t>El teólogo Sobrino conocía bien a sus colegas y amigos. Dijo después del cruel asesinato que </w:t>
      </w:r>
      <w:r w:rsidRPr="003034B5">
        <w:rPr>
          <w:rFonts w:ascii="Merriweather" w:eastAsia="Times New Roman" w:hAnsi="Merriweather" w:cs="Times New Roman"/>
          <w:b/>
          <w:bCs/>
          <w:color w:val="222222"/>
          <w:kern w:val="0"/>
          <w:sz w:val="23"/>
          <w:szCs w:val="23"/>
          <w:lang w:eastAsia="es-UY"/>
          <w14:ligatures w14:val="none"/>
        </w:rPr>
        <w:t>todos eran cristianos de una sola pieza, convencidos de que estaban siguiendo a Jesús de Nazaret en la lucha por la liberación de la injusticia y el abuso.</w:t>
      </w:r>
      <w:r w:rsidRPr="003034B5">
        <w:rPr>
          <w:rFonts w:ascii="Merriweather" w:eastAsia="Times New Roman" w:hAnsi="Merriweather" w:cs="Times New Roman"/>
          <w:color w:val="222222"/>
          <w:kern w:val="0"/>
          <w:sz w:val="23"/>
          <w:szCs w:val="23"/>
          <w:lang w:eastAsia="es-UY"/>
          <w14:ligatures w14:val="none"/>
        </w:rPr>
        <w:t> Conocían bien el marxismo para analizar la situación de opresión en el llamado Tercer Mundo, pero también eran conscientes de las serias dudas del análisis marxista.</w:t>
      </w:r>
    </w:p>
    <w:p w14:paraId="1CFFEB15" w14:textId="77777777" w:rsidR="003034B5" w:rsidRPr="003034B5" w:rsidRDefault="003034B5" w:rsidP="003034B5">
      <w:pPr>
        <w:spacing w:after="390" w:line="240" w:lineRule="auto"/>
        <w:rPr>
          <w:rFonts w:ascii="Merriweather" w:eastAsia="Times New Roman" w:hAnsi="Merriweather" w:cs="Times New Roman"/>
          <w:color w:val="222222"/>
          <w:kern w:val="0"/>
          <w:sz w:val="23"/>
          <w:szCs w:val="23"/>
          <w:lang w:eastAsia="es-UY"/>
          <w14:ligatures w14:val="none"/>
        </w:rPr>
      </w:pPr>
      <w:r w:rsidRPr="003034B5">
        <w:rPr>
          <w:rFonts w:ascii="Merriweather" w:eastAsia="Times New Roman" w:hAnsi="Merriweather" w:cs="Times New Roman"/>
          <w:color w:val="222222"/>
          <w:kern w:val="0"/>
          <w:sz w:val="23"/>
          <w:szCs w:val="23"/>
          <w:lang w:eastAsia="es-UY"/>
          <w14:ligatures w14:val="none"/>
        </w:rPr>
        <w:t>El marxismo nunca fue su principal fuente de inspiración, como también se sostenía en la curia romana. El rector, </w:t>
      </w:r>
      <w:hyperlink r:id="rId6" w:tgtFrame="_blank" w:history="1">
        <w:r w:rsidRPr="003034B5">
          <w:rPr>
            <w:rFonts w:ascii="Merriweather" w:eastAsia="Times New Roman" w:hAnsi="Merriweather" w:cs="Times New Roman"/>
            <w:color w:val="D12027"/>
            <w:kern w:val="0"/>
            <w:sz w:val="23"/>
            <w:szCs w:val="23"/>
            <w:u w:val="single"/>
            <w:lang w:eastAsia="es-UY"/>
            <w14:ligatures w14:val="none"/>
          </w:rPr>
          <w:t>Ignacio Ellacuría</w:t>
        </w:r>
      </w:hyperlink>
      <w:r w:rsidRPr="003034B5">
        <w:rPr>
          <w:rFonts w:ascii="Merriweather" w:eastAsia="Times New Roman" w:hAnsi="Merriweather" w:cs="Times New Roman"/>
          <w:color w:val="222222"/>
          <w:kern w:val="0"/>
          <w:sz w:val="23"/>
          <w:szCs w:val="23"/>
          <w:lang w:eastAsia="es-UY"/>
          <w14:ligatures w14:val="none"/>
        </w:rPr>
        <w:t>, fue una celebridad como filósofo y teólogo, recuerda el teólogo Sobrino. Fue el Evangelio de Jesús el que inspiró la acción de los jesuitas. Seguían repitiendo que no apoyaban a un partido político o a un gobierno en particular o a un movimiento popular en particular.</w:t>
      </w:r>
    </w:p>
    <w:p w14:paraId="20EA54CE" w14:textId="77777777" w:rsidR="003034B5" w:rsidRPr="003034B5" w:rsidRDefault="003034B5" w:rsidP="003034B5">
      <w:pPr>
        <w:spacing w:after="390" w:line="240" w:lineRule="auto"/>
        <w:rPr>
          <w:rFonts w:ascii="Merriweather" w:eastAsia="Times New Roman" w:hAnsi="Merriweather" w:cs="Times New Roman"/>
          <w:color w:val="222222"/>
          <w:kern w:val="0"/>
          <w:sz w:val="23"/>
          <w:szCs w:val="23"/>
          <w:lang w:eastAsia="es-UY"/>
          <w14:ligatures w14:val="none"/>
        </w:rPr>
      </w:pPr>
      <w:r w:rsidRPr="003034B5">
        <w:rPr>
          <w:rFonts w:ascii="Merriweather" w:eastAsia="Times New Roman" w:hAnsi="Merriweather" w:cs="Times New Roman"/>
          <w:color w:val="222222"/>
          <w:kern w:val="0"/>
          <w:sz w:val="23"/>
          <w:szCs w:val="23"/>
          <w:lang w:eastAsia="es-UY"/>
          <w14:ligatures w14:val="none"/>
        </w:rPr>
        <w:t>Fueron fieles a las palabras del obispo masacrado Romero: </w:t>
      </w:r>
      <w:r w:rsidRPr="003034B5">
        <w:rPr>
          <w:rFonts w:ascii="Merriweather" w:eastAsia="Times New Roman" w:hAnsi="Merriweather" w:cs="Times New Roman"/>
          <w:b/>
          <w:bCs/>
          <w:color w:val="222222"/>
          <w:kern w:val="0"/>
          <w:sz w:val="23"/>
          <w:szCs w:val="23"/>
          <w:lang w:eastAsia="es-UY"/>
          <w14:ligatures w14:val="none"/>
        </w:rPr>
        <w:t>«Los juicios políticos deben juzgarse según si benefician o no al pueblo».</w:t>
      </w:r>
      <w:r w:rsidRPr="003034B5">
        <w:rPr>
          <w:rFonts w:ascii="Merriweather" w:eastAsia="Times New Roman" w:hAnsi="Merriweather" w:cs="Times New Roman"/>
          <w:color w:val="222222"/>
          <w:kern w:val="0"/>
          <w:sz w:val="23"/>
          <w:szCs w:val="23"/>
          <w:lang w:eastAsia="es-UY"/>
          <w14:ligatures w14:val="none"/>
        </w:rPr>
        <w:t> Por esta razón apoyaron lo positivo en los movimientos populares y también en el FMLN, pero criticaron sus acciones terroristas y los asesinatos de civiles. Eran partidarios del diálogo y de la negociación con los líderes del movimiento. Hablaron de ello con el presidente Cristiani, con miembros del gobierno, con políticos y diplomáticos, incluidos algunos soldados, que se mantuvieron firmes en denunciar los abusos y violaciones de los derechos humanos por parte del ejército y los escuadrones de la muerte, denunciando la brutalidad de los crímenes.</w:t>
      </w:r>
    </w:p>
    <w:p w14:paraId="58C423F3" w14:textId="77777777" w:rsidR="003034B5" w:rsidRPr="003034B5" w:rsidRDefault="003034B5" w:rsidP="003034B5">
      <w:pPr>
        <w:spacing w:after="390" w:line="240" w:lineRule="auto"/>
        <w:rPr>
          <w:rFonts w:ascii="Merriweather" w:eastAsia="Times New Roman" w:hAnsi="Merriweather" w:cs="Times New Roman"/>
          <w:color w:val="222222"/>
          <w:kern w:val="0"/>
          <w:sz w:val="23"/>
          <w:szCs w:val="23"/>
          <w:lang w:eastAsia="es-UY"/>
          <w14:ligatures w14:val="none"/>
        </w:rPr>
      </w:pPr>
      <w:r w:rsidRPr="003034B5">
        <w:rPr>
          <w:rFonts w:ascii="Merriweather" w:eastAsia="Times New Roman" w:hAnsi="Merriweather" w:cs="Times New Roman"/>
          <w:color w:val="222222"/>
          <w:kern w:val="0"/>
          <w:sz w:val="23"/>
          <w:szCs w:val="23"/>
          <w:lang w:eastAsia="es-UY"/>
          <w14:ligatures w14:val="none"/>
        </w:rPr>
        <w:t>Es una estupidez, me dijo Sobrino, decir que eran la fachada ideológica del FLMN. Más bien, eran la fachada de las mayorías populares, los pobres y los oprimidos del país. Sufrían cuando la Iglesia no era evangélica; cuando se miraba más a sí misma y a la institución que al dolor de la gente; cuando varios eclesiásticos de la jerarquía mostraron incomprensión e indiferencia ante el sufrimiento del pueblo y cuando silenciaron a Mons. Romero.</w:t>
      </w:r>
    </w:p>
    <w:p w14:paraId="77A3F532" w14:textId="77777777" w:rsidR="003034B5" w:rsidRPr="003034B5" w:rsidRDefault="003034B5" w:rsidP="003034B5">
      <w:pPr>
        <w:spacing w:after="390" w:line="240" w:lineRule="auto"/>
        <w:rPr>
          <w:rFonts w:ascii="Merriweather" w:eastAsia="Times New Roman" w:hAnsi="Merriweather" w:cs="Times New Roman"/>
          <w:color w:val="222222"/>
          <w:kern w:val="0"/>
          <w:sz w:val="23"/>
          <w:szCs w:val="23"/>
          <w:lang w:eastAsia="es-UY"/>
          <w14:ligatures w14:val="none"/>
        </w:rPr>
      </w:pPr>
      <w:r w:rsidRPr="003034B5">
        <w:rPr>
          <w:rFonts w:ascii="Merriweather" w:eastAsia="Times New Roman" w:hAnsi="Merriweather" w:cs="Times New Roman"/>
          <w:color w:val="222222"/>
          <w:kern w:val="0"/>
          <w:sz w:val="23"/>
          <w:szCs w:val="23"/>
          <w:lang w:eastAsia="es-UY"/>
          <w14:ligatures w14:val="none"/>
        </w:rPr>
        <w:lastRenderedPageBreak/>
        <w:t xml:space="preserve">El 22 de marzo de 1990, a las 7 de la mañana, el obispo de Sao Félix (Brasil), el místico y poeta Pedro </w:t>
      </w:r>
      <w:proofErr w:type="spellStart"/>
      <w:r w:rsidRPr="003034B5">
        <w:rPr>
          <w:rFonts w:ascii="Merriweather" w:eastAsia="Times New Roman" w:hAnsi="Merriweather" w:cs="Times New Roman"/>
          <w:color w:val="222222"/>
          <w:kern w:val="0"/>
          <w:sz w:val="23"/>
          <w:szCs w:val="23"/>
          <w:lang w:eastAsia="es-UY"/>
          <w14:ligatures w14:val="none"/>
        </w:rPr>
        <w:t>Casaldáliga</w:t>
      </w:r>
      <w:proofErr w:type="spellEnd"/>
      <w:r w:rsidRPr="003034B5">
        <w:rPr>
          <w:rFonts w:ascii="Merriweather" w:eastAsia="Times New Roman" w:hAnsi="Merriweather" w:cs="Times New Roman"/>
          <w:color w:val="222222"/>
          <w:kern w:val="0"/>
          <w:sz w:val="23"/>
          <w:szCs w:val="23"/>
          <w:lang w:eastAsia="es-UY"/>
          <w14:ligatures w14:val="none"/>
        </w:rPr>
        <w:t xml:space="preserve">, se dirigió al Centro Pastoral «Mons. Romero» para visitar el lugar de la masacre. Se encontró por casualidad con Obdulio, el esposo de Elba, la cocinera, y el padre de Celina, ambas acribilladas a balazos. Obdulio estaba ocupado en su trabajo. Estaba colocando plantas de rosas en el lugar del martirio. Los dos se abrazaron. Pedro quería darle algo a ese esposo y padre. Tenía un rosario y se lo dio. Se lo puso alrededor del cuello. Al día siguiente, </w:t>
      </w:r>
      <w:proofErr w:type="spellStart"/>
      <w:r w:rsidRPr="003034B5">
        <w:rPr>
          <w:rFonts w:ascii="Merriweather" w:eastAsia="Times New Roman" w:hAnsi="Merriweather" w:cs="Times New Roman"/>
          <w:color w:val="222222"/>
          <w:kern w:val="0"/>
          <w:sz w:val="23"/>
          <w:szCs w:val="23"/>
          <w:lang w:eastAsia="es-UY"/>
          <w14:ligatures w14:val="none"/>
        </w:rPr>
        <w:t>Casaldáliga</w:t>
      </w:r>
      <w:proofErr w:type="spellEnd"/>
      <w:r w:rsidRPr="003034B5">
        <w:rPr>
          <w:rFonts w:ascii="Merriweather" w:eastAsia="Times New Roman" w:hAnsi="Merriweather" w:cs="Times New Roman"/>
          <w:color w:val="222222"/>
          <w:kern w:val="0"/>
          <w:sz w:val="23"/>
          <w:szCs w:val="23"/>
          <w:lang w:eastAsia="es-UY"/>
          <w14:ligatures w14:val="none"/>
        </w:rPr>
        <w:t>, un conocido poeta, escribió estos versos dedicados a la UCA y a los asesinados:</w:t>
      </w:r>
    </w:p>
    <w:p w14:paraId="680269C9" w14:textId="77777777" w:rsidR="003034B5" w:rsidRPr="003034B5" w:rsidRDefault="003034B5" w:rsidP="003034B5">
      <w:pPr>
        <w:spacing w:after="390" w:line="240" w:lineRule="auto"/>
        <w:rPr>
          <w:rFonts w:ascii="Merriweather" w:eastAsia="Times New Roman" w:hAnsi="Merriweather" w:cs="Times New Roman"/>
          <w:color w:val="222222"/>
          <w:kern w:val="0"/>
          <w:sz w:val="23"/>
          <w:szCs w:val="23"/>
          <w:lang w:eastAsia="es-UY"/>
          <w14:ligatures w14:val="none"/>
        </w:rPr>
      </w:pPr>
      <w:r w:rsidRPr="003034B5">
        <w:rPr>
          <w:rFonts w:ascii="Merriweather" w:eastAsia="Times New Roman" w:hAnsi="Merriweather" w:cs="Times New Roman"/>
          <w:color w:val="222222"/>
          <w:kern w:val="0"/>
          <w:sz w:val="23"/>
          <w:szCs w:val="23"/>
          <w:lang w:eastAsia="es-UY"/>
          <w14:ligatures w14:val="none"/>
        </w:rPr>
        <w:t>Ya sois la verdad en cruz</w:t>
      </w:r>
      <w:r w:rsidRPr="003034B5">
        <w:rPr>
          <w:rFonts w:ascii="Merriweather" w:eastAsia="Times New Roman" w:hAnsi="Merriweather" w:cs="Times New Roman"/>
          <w:color w:val="222222"/>
          <w:kern w:val="0"/>
          <w:sz w:val="23"/>
          <w:szCs w:val="23"/>
          <w:lang w:eastAsia="es-UY"/>
          <w14:ligatures w14:val="none"/>
        </w:rPr>
        <w:br/>
        <w:t>y la ciencia en profecía,</w:t>
      </w:r>
      <w:r w:rsidRPr="003034B5">
        <w:rPr>
          <w:rFonts w:ascii="Merriweather" w:eastAsia="Times New Roman" w:hAnsi="Merriweather" w:cs="Times New Roman"/>
          <w:color w:val="222222"/>
          <w:kern w:val="0"/>
          <w:sz w:val="23"/>
          <w:szCs w:val="23"/>
          <w:lang w:eastAsia="es-UY"/>
          <w14:ligatures w14:val="none"/>
        </w:rPr>
        <w:br/>
        <w:t>y es total la compañía,</w:t>
      </w:r>
      <w:r w:rsidRPr="003034B5">
        <w:rPr>
          <w:rFonts w:ascii="Merriweather" w:eastAsia="Times New Roman" w:hAnsi="Merriweather" w:cs="Times New Roman"/>
          <w:color w:val="222222"/>
          <w:kern w:val="0"/>
          <w:sz w:val="23"/>
          <w:szCs w:val="23"/>
          <w:lang w:eastAsia="es-UY"/>
          <w14:ligatures w14:val="none"/>
        </w:rPr>
        <w:br/>
        <w:t>compañeros de Jesús.</w:t>
      </w:r>
      <w:r w:rsidRPr="003034B5">
        <w:rPr>
          <w:rFonts w:ascii="Merriweather" w:eastAsia="Times New Roman" w:hAnsi="Merriweather" w:cs="Times New Roman"/>
          <w:color w:val="222222"/>
          <w:kern w:val="0"/>
          <w:sz w:val="23"/>
          <w:szCs w:val="23"/>
          <w:lang w:eastAsia="es-UY"/>
          <w14:ligatures w14:val="none"/>
        </w:rPr>
        <w:br/>
        <w:t>El juramento consumado,</w:t>
      </w:r>
      <w:r w:rsidRPr="003034B5">
        <w:rPr>
          <w:rFonts w:ascii="Merriweather" w:eastAsia="Times New Roman" w:hAnsi="Merriweather" w:cs="Times New Roman"/>
          <w:color w:val="222222"/>
          <w:kern w:val="0"/>
          <w:sz w:val="23"/>
          <w:szCs w:val="23"/>
          <w:lang w:eastAsia="es-UY"/>
          <w14:ligatures w14:val="none"/>
        </w:rPr>
        <w:br/>
        <w:t>la UCA y el pueblo herido</w:t>
      </w:r>
      <w:r w:rsidRPr="003034B5">
        <w:rPr>
          <w:rFonts w:ascii="Merriweather" w:eastAsia="Times New Roman" w:hAnsi="Merriweather" w:cs="Times New Roman"/>
          <w:color w:val="222222"/>
          <w:kern w:val="0"/>
          <w:sz w:val="23"/>
          <w:szCs w:val="23"/>
          <w:lang w:eastAsia="es-UY"/>
          <w14:ligatures w14:val="none"/>
        </w:rPr>
        <w:br/>
        <w:t>dictan la misma lección</w:t>
      </w:r>
      <w:r w:rsidRPr="003034B5">
        <w:rPr>
          <w:rFonts w:ascii="Merriweather" w:eastAsia="Times New Roman" w:hAnsi="Merriweather" w:cs="Times New Roman"/>
          <w:color w:val="222222"/>
          <w:kern w:val="0"/>
          <w:sz w:val="23"/>
          <w:szCs w:val="23"/>
          <w:lang w:eastAsia="es-UY"/>
          <w14:ligatures w14:val="none"/>
        </w:rPr>
        <w:br/>
        <w:t>que las cátedras-fosas</w:t>
      </w:r>
      <w:r w:rsidRPr="003034B5">
        <w:rPr>
          <w:rFonts w:ascii="Merriweather" w:eastAsia="Times New Roman" w:hAnsi="Merriweather" w:cs="Times New Roman"/>
          <w:color w:val="222222"/>
          <w:kern w:val="0"/>
          <w:sz w:val="23"/>
          <w:szCs w:val="23"/>
          <w:lang w:eastAsia="es-UY"/>
          <w14:ligatures w14:val="none"/>
        </w:rPr>
        <w:br/>
        <w:t>y Obdulio cuida las rosas</w:t>
      </w:r>
      <w:r w:rsidRPr="003034B5">
        <w:rPr>
          <w:rFonts w:ascii="Merriweather" w:eastAsia="Times New Roman" w:hAnsi="Merriweather" w:cs="Times New Roman"/>
          <w:color w:val="222222"/>
          <w:kern w:val="0"/>
          <w:sz w:val="23"/>
          <w:szCs w:val="23"/>
          <w:lang w:eastAsia="es-UY"/>
          <w14:ligatures w14:val="none"/>
        </w:rPr>
        <w:br/>
        <w:t>de nuestra liberación.</w:t>
      </w:r>
    </w:p>
    <w:p w14:paraId="3FA13024" w14:textId="77777777" w:rsidR="003034B5" w:rsidRPr="003034B5" w:rsidRDefault="003034B5" w:rsidP="003034B5">
      <w:pPr>
        <w:spacing w:after="390" w:line="240" w:lineRule="auto"/>
        <w:rPr>
          <w:rFonts w:ascii="Merriweather" w:eastAsia="Times New Roman" w:hAnsi="Merriweather" w:cs="Times New Roman"/>
          <w:color w:val="222222"/>
          <w:kern w:val="0"/>
          <w:sz w:val="23"/>
          <w:szCs w:val="23"/>
          <w:lang w:eastAsia="es-UY"/>
          <w14:ligatures w14:val="none"/>
        </w:rPr>
      </w:pPr>
      <w:r w:rsidRPr="003034B5">
        <w:rPr>
          <w:rFonts w:ascii="Merriweather" w:eastAsia="Times New Roman" w:hAnsi="Merriweather" w:cs="Times New Roman"/>
          <w:color w:val="222222"/>
          <w:kern w:val="0"/>
          <w:sz w:val="23"/>
          <w:szCs w:val="23"/>
          <w:lang w:eastAsia="es-UY"/>
          <w14:ligatures w14:val="none"/>
        </w:rPr>
        <w:t xml:space="preserve">El 5 de junio, 34 años después de la masacre, el </w:t>
      </w:r>
      <w:proofErr w:type="gramStart"/>
      <w:r w:rsidRPr="003034B5">
        <w:rPr>
          <w:rFonts w:ascii="Merriweather" w:eastAsia="Times New Roman" w:hAnsi="Merriweather" w:cs="Times New Roman"/>
          <w:color w:val="222222"/>
          <w:kern w:val="0"/>
          <w:sz w:val="23"/>
          <w:szCs w:val="23"/>
          <w:lang w:eastAsia="es-UY"/>
          <w14:ligatures w14:val="none"/>
        </w:rPr>
        <w:t>Fiscal General</w:t>
      </w:r>
      <w:proofErr w:type="gramEnd"/>
      <w:r w:rsidRPr="003034B5">
        <w:rPr>
          <w:rFonts w:ascii="Merriweather" w:eastAsia="Times New Roman" w:hAnsi="Merriweather" w:cs="Times New Roman"/>
          <w:color w:val="222222"/>
          <w:kern w:val="0"/>
          <w:sz w:val="23"/>
          <w:szCs w:val="23"/>
          <w:lang w:eastAsia="es-UY"/>
          <w14:ligatures w14:val="none"/>
        </w:rPr>
        <w:t xml:space="preserve"> ha acusado a Alfredo Cristiani y a los ocho asesinos.</w:t>
      </w:r>
    </w:p>
    <w:p w14:paraId="25C0B30A" w14:textId="77777777" w:rsidR="003034B5" w:rsidRPr="003034B5" w:rsidRDefault="003034B5" w:rsidP="003034B5">
      <w:pPr>
        <w:spacing w:after="390" w:line="240" w:lineRule="auto"/>
        <w:rPr>
          <w:rFonts w:ascii="Merriweather" w:eastAsia="Times New Roman" w:hAnsi="Merriweather" w:cs="Times New Roman"/>
          <w:color w:val="222222"/>
          <w:kern w:val="0"/>
          <w:sz w:val="23"/>
          <w:szCs w:val="23"/>
          <w:lang w:eastAsia="es-UY"/>
          <w14:ligatures w14:val="none"/>
        </w:rPr>
      </w:pPr>
      <w:r w:rsidRPr="003034B5">
        <w:rPr>
          <w:rFonts w:ascii="Merriweather" w:eastAsia="Times New Roman" w:hAnsi="Merriweather" w:cs="Times New Roman"/>
          <w:color w:val="222222"/>
          <w:kern w:val="0"/>
          <w:sz w:val="23"/>
          <w:szCs w:val="23"/>
          <w:lang w:eastAsia="es-UY"/>
          <w14:ligatures w14:val="none"/>
        </w:rPr>
        <w:t>[Artículo publicado originalmente en </w:t>
      </w:r>
      <w:proofErr w:type="spellStart"/>
      <w:r w:rsidRPr="003034B5">
        <w:rPr>
          <w:rFonts w:ascii="Merriweather" w:eastAsia="Times New Roman" w:hAnsi="Merriweather" w:cs="Times New Roman"/>
          <w:color w:val="222222"/>
          <w:kern w:val="0"/>
          <w:sz w:val="23"/>
          <w:szCs w:val="23"/>
          <w:lang w:eastAsia="es-UY"/>
          <w14:ligatures w14:val="none"/>
        </w:rPr>
        <w:fldChar w:fldCharType="begin"/>
      </w:r>
      <w:r w:rsidRPr="003034B5">
        <w:rPr>
          <w:rFonts w:ascii="Merriweather" w:eastAsia="Times New Roman" w:hAnsi="Merriweather" w:cs="Times New Roman"/>
          <w:color w:val="222222"/>
          <w:kern w:val="0"/>
          <w:sz w:val="23"/>
          <w:szCs w:val="23"/>
          <w:lang w:eastAsia="es-UY"/>
          <w14:ligatures w14:val="none"/>
        </w:rPr>
        <w:instrText>HYPERLINK "http://www.settimananews.it/vita-consacrata/san-salvador-gli-accusati-della-strage-dei-gesuiti/" \t "_blank"</w:instrText>
      </w:r>
      <w:r w:rsidRPr="003034B5">
        <w:rPr>
          <w:rFonts w:ascii="Merriweather" w:eastAsia="Times New Roman" w:hAnsi="Merriweather" w:cs="Times New Roman"/>
          <w:color w:val="222222"/>
          <w:kern w:val="0"/>
          <w:sz w:val="23"/>
          <w:szCs w:val="23"/>
          <w:lang w:eastAsia="es-UY"/>
          <w14:ligatures w14:val="none"/>
        </w:rPr>
      </w:r>
      <w:r w:rsidRPr="003034B5">
        <w:rPr>
          <w:rFonts w:ascii="Merriweather" w:eastAsia="Times New Roman" w:hAnsi="Merriweather" w:cs="Times New Roman"/>
          <w:color w:val="222222"/>
          <w:kern w:val="0"/>
          <w:sz w:val="23"/>
          <w:szCs w:val="23"/>
          <w:lang w:eastAsia="es-UY"/>
          <w14:ligatures w14:val="none"/>
        </w:rPr>
        <w:fldChar w:fldCharType="separate"/>
      </w:r>
      <w:r w:rsidRPr="003034B5">
        <w:rPr>
          <w:rFonts w:ascii="Merriweather" w:eastAsia="Times New Roman" w:hAnsi="Merriweather" w:cs="Times New Roman"/>
          <w:color w:val="D12027"/>
          <w:kern w:val="0"/>
          <w:sz w:val="23"/>
          <w:szCs w:val="23"/>
          <w:u w:val="single"/>
          <w:lang w:eastAsia="es-UY"/>
          <w14:ligatures w14:val="none"/>
        </w:rPr>
        <w:t>SettimanaNews</w:t>
      </w:r>
      <w:proofErr w:type="spellEnd"/>
      <w:r w:rsidRPr="003034B5">
        <w:rPr>
          <w:rFonts w:ascii="Merriweather" w:eastAsia="Times New Roman" w:hAnsi="Merriweather" w:cs="Times New Roman"/>
          <w:color w:val="222222"/>
          <w:kern w:val="0"/>
          <w:sz w:val="23"/>
          <w:szCs w:val="23"/>
          <w:lang w:eastAsia="es-UY"/>
          <w14:ligatures w14:val="none"/>
        </w:rPr>
        <w:fldChar w:fldCharType="end"/>
      </w:r>
      <w:r w:rsidRPr="003034B5">
        <w:rPr>
          <w:rFonts w:ascii="Merriweather" w:eastAsia="Times New Roman" w:hAnsi="Merriweather" w:cs="Times New Roman"/>
          <w:color w:val="222222"/>
          <w:kern w:val="0"/>
          <w:sz w:val="23"/>
          <w:szCs w:val="23"/>
          <w:lang w:eastAsia="es-UY"/>
          <w14:ligatures w14:val="none"/>
        </w:rPr>
        <w:t>/Traducción de Jesús Martínez Gordo/Imagen extraída de </w:t>
      </w:r>
      <w:hyperlink r:id="rId7" w:tgtFrame="_blank" w:history="1">
        <w:r w:rsidRPr="003034B5">
          <w:rPr>
            <w:rFonts w:ascii="Merriweather" w:eastAsia="Times New Roman" w:hAnsi="Merriweather" w:cs="Times New Roman"/>
            <w:color w:val="D12027"/>
            <w:kern w:val="0"/>
            <w:sz w:val="23"/>
            <w:szCs w:val="23"/>
            <w:u w:val="single"/>
            <w:lang w:eastAsia="es-UY"/>
            <w14:ligatures w14:val="none"/>
          </w:rPr>
          <w:t>CPAL</w:t>
        </w:r>
      </w:hyperlink>
      <w:r w:rsidRPr="003034B5">
        <w:rPr>
          <w:rFonts w:ascii="Merriweather" w:eastAsia="Times New Roman" w:hAnsi="Merriweather" w:cs="Times New Roman"/>
          <w:color w:val="222222"/>
          <w:kern w:val="0"/>
          <w:sz w:val="23"/>
          <w:szCs w:val="23"/>
          <w:lang w:eastAsia="es-UY"/>
          <w14:ligatures w14:val="none"/>
        </w:rPr>
        <w:t>]</w:t>
      </w:r>
    </w:p>
    <w:p w14:paraId="3AE1043F" w14:textId="008AADCE" w:rsidR="00926044" w:rsidRDefault="003034B5">
      <w:hyperlink r:id="rId8" w:history="1">
        <w:r w:rsidRPr="00A85FE6">
          <w:rPr>
            <w:rStyle w:val="Hipervnculo"/>
          </w:rPr>
          <w:t>https://blog.cristianismeijusticia.net/2023/06/14/el-salvador-los-acusados-de-la-masacre-jesuita</w:t>
        </w:r>
      </w:hyperlink>
    </w:p>
    <w:p w14:paraId="4435A286" w14:textId="77777777" w:rsidR="003034B5" w:rsidRDefault="003034B5"/>
    <w:sectPr w:rsidR="003034B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4B5"/>
    <w:rsid w:val="003034B5"/>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73ACF"/>
  <w15:chartTrackingRefBased/>
  <w15:docId w15:val="{92EFDAEC-2960-4693-AD02-B0552CB09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034B5"/>
    <w:rPr>
      <w:color w:val="0563C1" w:themeColor="hyperlink"/>
      <w:u w:val="single"/>
    </w:rPr>
  </w:style>
  <w:style w:type="character" w:styleId="Mencinsinresolver">
    <w:name w:val="Unresolved Mention"/>
    <w:basedOn w:val="Fuentedeprrafopredeter"/>
    <w:uiPriority w:val="99"/>
    <w:semiHidden/>
    <w:unhideWhenUsed/>
    <w:rsid w:val="00303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605388">
      <w:bodyDiv w:val="1"/>
      <w:marLeft w:val="0"/>
      <w:marRight w:val="0"/>
      <w:marTop w:val="0"/>
      <w:marBottom w:val="0"/>
      <w:divBdr>
        <w:top w:val="none" w:sz="0" w:space="0" w:color="auto"/>
        <w:left w:val="none" w:sz="0" w:space="0" w:color="auto"/>
        <w:bottom w:val="none" w:sz="0" w:space="0" w:color="auto"/>
        <w:right w:val="none" w:sz="0" w:space="0" w:color="auto"/>
      </w:divBdr>
      <w:divsChild>
        <w:div w:id="238028426">
          <w:marLeft w:val="0"/>
          <w:marRight w:val="0"/>
          <w:marTop w:val="0"/>
          <w:marBottom w:val="0"/>
          <w:divBdr>
            <w:top w:val="none" w:sz="0" w:space="0" w:color="auto"/>
            <w:left w:val="none" w:sz="0" w:space="0" w:color="auto"/>
            <w:bottom w:val="none" w:sz="0" w:space="0" w:color="auto"/>
            <w:right w:val="none" w:sz="0" w:space="0" w:color="auto"/>
          </w:divBdr>
          <w:divsChild>
            <w:div w:id="1198814947">
              <w:marLeft w:val="0"/>
              <w:marRight w:val="0"/>
              <w:marTop w:val="0"/>
              <w:marBottom w:val="0"/>
              <w:divBdr>
                <w:top w:val="none" w:sz="0" w:space="0" w:color="auto"/>
                <w:left w:val="none" w:sz="0" w:space="0" w:color="auto"/>
                <w:bottom w:val="none" w:sz="0" w:space="0" w:color="auto"/>
                <w:right w:val="none" w:sz="0" w:space="0" w:color="auto"/>
              </w:divBdr>
              <w:divsChild>
                <w:div w:id="92750374">
                  <w:marLeft w:val="0"/>
                  <w:marRight w:val="0"/>
                  <w:marTop w:val="0"/>
                  <w:marBottom w:val="0"/>
                  <w:divBdr>
                    <w:top w:val="none" w:sz="0" w:space="0" w:color="auto"/>
                    <w:left w:val="none" w:sz="0" w:space="0" w:color="auto"/>
                    <w:bottom w:val="none" w:sz="0" w:space="0" w:color="auto"/>
                    <w:right w:val="none" w:sz="0" w:space="0" w:color="auto"/>
                  </w:divBdr>
                  <w:divsChild>
                    <w:div w:id="983385893">
                      <w:marLeft w:val="0"/>
                      <w:marRight w:val="0"/>
                      <w:marTop w:val="0"/>
                      <w:marBottom w:val="0"/>
                      <w:divBdr>
                        <w:top w:val="none" w:sz="0" w:space="0" w:color="auto"/>
                        <w:left w:val="none" w:sz="0" w:space="0" w:color="auto"/>
                        <w:bottom w:val="none" w:sz="0" w:space="0" w:color="auto"/>
                        <w:right w:val="none" w:sz="0" w:space="0" w:color="auto"/>
                      </w:divBdr>
                      <w:divsChild>
                        <w:div w:id="1200514495">
                          <w:marLeft w:val="0"/>
                          <w:marRight w:val="0"/>
                          <w:marTop w:val="0"/>
                          <w:marBottom w:val="0"/>
                          <w:divBdr>
                            <w:top w:val="none" w:sz="0" w:space="0" w:color="auto"/>
                            <w:left w:val="none" w:sz="0" w:space="0" w:color="auto"/>
                            <w:bottom w:val="none" w:sz="0" w:space="0" w:color="auto"/>
                            <w:right w:val="none" w:sz="0" w:space="0" w:color="auto"/>
                          </w:divBdr>
                          <w:divsChild>
                            <w:div w:id="96485344">
                              <w:marLeft w:val="0"/>
                              <w:marRight w:val="30"/>
                              <w:marTop w:val="0"/>
                              <w:marBottom w:val="0"/>
                              <w:divBdr>
                                <w:top w:val="none" w:sz="0" w:space="0" w:color="auto"/>
                                <w:left w:val="none" w:sz="0" w:space="0" w:color="auto"/>
                                <w:bottom w:val="none" w:sz="0" w:space="0" w:color="auto"/>
                                <w:right w:val="none" w:sz="0" w:space="0" w:color="auto"/>
                              </w:divBdr>
                            </w:div>
                            <w:div w:id="557475799">
                              <w:marLeft w:val="75"/>
                              <w:marRight w:val="30"/>
                              <w:marTop w:val="0"/>
                              <w:marBottom w:val="0"/>
                              <w:divBdr>
                                <w:top w:val="none" w:sz="0" w:space="0" w:color="auto"/>
                                <w:left w:val="none" w:sz="0" w:space="0" w:color="auto"/>
                                <w:bottom w:val="none" w:sz="0" w:space="0" w:color="auto"/>
                                <w:right w:val="none" w:sz="0" w:space="0" w:color="auto"/>
                              </w:divBdr>
                            </w:div>
                          </w:divsChild>
                        </w:div>
                        <w:div w:id="2104035186">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781273">
          <w:marLeft w:val="0"/>
          <w:marRight w:val="0"/>
          <w:marTop w:val="0"/>
          <w:marBottom w:val="0"/>
          <w:divBdr>
            <w:top w:val="none" w:sz="0" w:space="0" w:color="auto"/>
            <w:left w:val="none" w:sz="0" w:space="0" w:color="auto"/>
            <w:bottom w:val="none" w:sz="0" w:space="0" w:color="auto"/>
            <w:right w:val="none" w:sz="0" w:space="0" w:color="auto"/>
          </w:divBdr>
          <w:divsChild>
            <w:div w:id="971327276">
              <w:marLeft w:val="-360"/>
              <w:marRight w:val="-360"/>
              <w:marTop w:val="0"/>
              <w:marBottom w:val="0"/>
              <w:divBdr>
                <w:top w:val="none" w:sz="0" w:space="0" w:color="auto"/>
                <w:left w:val="none" w:sz="0" w:space="0" w:color="auto"/>
                <w:bottom w:val="none" w:sz="0" w:space="0" w:color="auto"/>
                <w:right w:val="none" w:sz="0" w:space="0" w:color="auto"/>
              </w:divBdr>
              <w:divsChild>
                <w:div w:id="1823696941">
                  <w:marLeft w:val="0"/>
                  <w:marRight w:val="0"/>
                  <w:marTop w:val="720"/>
                  <w:marBottom w:val="0"/>
                  <w:divBdr>
                    <w:top w:val="none" w:sz="0" w:space="0" w:color="auto"/>
                    <w:left w:val="none" w:sz="0" w:space="0" w:color="auto"/>
                    <w:bottom w:val="none" w:sz="0" w:space="0" w:color="auto"/>
                    <w:right w:val="none" w:sz="0" w:space="0" w:color="auto"/>
                  </w:divBdr>
                  <w:divsChild>
                    <w:div w:id="1744721138">
                      <w:marLeft w:val="0"/>
                      <w:marRight w:val="0"/>
                      <w:marTop w:val="0"/>
                      <w:marBottom w:val="0"/>
                      <w:divBdr>
                        <w:top w:val="none" w:sz="0" w:space="0" w:color="auto"/>
                        <w:left w:val="none" w:sz="0" w:space="0" w:color="auto"/>
                        <w:bottom w:val="none" w:sz="0" w:space="0" w:color="auto"/>
                        <w:right w:val="none" w:sz="0" w:space="0" w:color="auto"/>
                      </w:divBdr>
                      <w:divsChild>
                        <w:div w:id="1480341738">
                          <w:marLeft w:val="0"/>
                          <w:marRight w:val="0"/>
                          <w:marTop w:val="0"/>
                          <w:marBottom w:val="0"/>
                          <w:divBdr>
                            <w:top w:val="none" w:sz="0" w:space="0" w:color="auto"/>
                            <w:left w:val="none" w:sz="0" w:space="0" w:color="auto"/>
                            <w:bottom w:val="none" w:sz="0" w:space="0" w:color="auto"/>
                            <w:right w:val="none" w:sz="0" w:space="0" w:color="auto"/>
                          </w:divBdr>
                        </w:div>
                        <w:div w:id="416363506">
                          <w:marLeft w:val="0"/>
                          <w:marRight w:val="0"/>
                          <w:marTop w:val="0"/>
                          <w:marBottom w:val="0"/>
                          <w:divBdr>
                            <w:top w:val="none" w:sz="0" w:space="0" w:color="auto"/>
                            <w:left w:val="none" w:sz="0" w:space="0" w:color="auto"/>
                            <w:bottom w:val="none" w:sz="0" w:space="0" w:color="auto"/>
                            <w:right w:val="none" w:sz="0" w:space="0" w:color="auto"/>
                          </w:divBdr>
                          <w:divsChild>
                            <w:div w:id="1963221430">
                              <w:marLeft w:val="0"/>
                              <w:marRight w:val="0"/>
                              <w:marTop w:val="150"/>
                              <w:marBottom w:val="150"/>
                              <w:divBdr>
                                <w:top w:val="none" w:sz="0" w:space="0" w:color="auto"/>
                                <w:left w:val="none" w:sz="0" w:space="0" w:color="auto"/>
                                <w:bottom w:val="none" w:sz="0" w:space="0" w:color="auto"/>
                                <w:right w:val="none" w:sz="0" w:space="0" w:color="auto"/>
                              </w:divBdr>
                              <w:divsChild>
                                <w:div w:id="205214788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23/06/14/el-salvador-los-acusados-de-la-masacre-jesuita" TargetMode="External"/><Relationship Id="rId3" Type="http://schemas.openxmlformats.org/officeDocument/2006/relationships/webSettings" Target="webSettings.xml"/><Relationship Id="rId7" Type="http://schemas.openxmlformats.org/officeDocument/2006/relationships/hyperlink" Target="https://jesuitas.lat/noticias/16-nivel-3/5676-una-exposicion-homenajea-a-los-jesuitas-asesinados-en-el-salvado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2018/12/19/fe-historica-desde-una-inteligencia-teologica-y-filosofica-notas-en-torno-a-ignacio-ellacuria" TargetMode="External"/><Relationship Id="rId5" Type="http://schemas.openxmlformats.org/officeDocument/2006/relationships/hyperlink" Target="https://blog.cristianismeijusticia.net/2019/03/25/romero-de-america-y-de-las-periferias" TargetMode="External"/><Relationship Id="rId10" Type="http://schemas.openxmlformats.org/officeDocument/2006/relationships/theme" Target="theme/theme1.xml"/><Relationship Id="rId4" Type="http://schemas.openxmlformats.org/officeDocument/2006/relationships/hyperlink" Target="https://blog.cristianismeijusticia.net/author/francesco-strazzari"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1021</Words>
  <Characters>5621</Characters>
  <Application>Microsoft Office Word</Application>
  <DocSecurity>0</DocSecurity>
  <Lines>46</Lines>
  <Paragraphs>13</Paragraphs>
  <ScaleCrop>false</ScaleCrop>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2023-06-15T21:28:00Z</dcterms:created>
  <dcterms:modified xsi:type="dcterms:W3CDTF">2023-06-15T21:28:00Z</dcterms:modified>
</cp:coreProperties>
</file>