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DB56C" w14:textId="77777777" w:rsidR="00805992" w:rsidRPr="00805992" w:rsidRDefault="00805992" w:rsidP="00805992">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0"/>
        <w:rPr>
          <w:rFonts w:ascii="GRAPHIKBOLD" w:eastAsia="Times New Roman" w:hAnsi="GRAPHIKBOLD" w:cs="Times New Roman"/>
          <w:b/>
          <w:bCs/>
          <w:color w:val="000000"/>
          <w:kern w:val="36"/>
          <w:sz w:val="48"/>
          <w:szCs w:val="48"/>
          <w:lang w:val="es-UY" w:eastAsia="es-UY"/>
          <w14:ligatures w14:val="none"/>
        </w:rPr>
      </w:pPr>
      <w:r w:rsidRPr="00805992">
        <w:rPr>
          <w:rFonts w:ascii="GRAPHIKBOLD" w:eastAsia="Times New Roman" w:hAnsi="GRAPHIKBOLD" w:cs="Times New Roman"/>
          <w:b/>
          <w:bCs/>
          <w:color w:val="000000"/>
          <w:kern w:val="36"/>
          <w:sz w:val="48"/>
          <w:szCs w:val="48"/>
          <w:bdr w:val="single" w:sz="2" w:space="0" w:color="E5E7EB" w:frame="1"/>
          <w:lang w:val="es-UY" w:eastAsia="es-UY"/>
          <w14:ligatures w14:val="none"/>
        </w:rPr>
        <w:t>Cinco claves para comprender qué es la Asamblea Plenaria de los obispos</w:t>
      </w:r>
    </w:p>
    <w:p w14:paraId="07DE5433" w14:textId="0B432C76" w:rsidR="00805992" w:rsidRPr="00805992" w:rsidRDefault="00805992" w:rsidP="00805992">
      <w:pPr>
        <w:spacing w:after="0" w:line="240" w:lineRule="auto"/>
        <w:rPr>
          <w:rFonts w:ascii="Hind" w:eastAsia="Times New Roman" w:hAnsi="Hind" w:cs="Hind"/>
          <w:color w:val="000000"/>
          <w:kern w:val="0"/>
          <w:sz w:val="24"/>
          <w:szCs w:val="24"/>
          <w:lang w:val="es-UY" w:eastAsia="es-UY"/>
          <w14:ligatures w14:val="none"/>
        </w:rPr>
      </w:pPr>
      <w:r w:rsidRPr="00805992">
        <w:rPr>
          <w:rFonts w:ascii="Hind" w:eastAsia="Times New Roman" w:hAnsi="Hind" w:cs="Hind"/>
          <w:noProof/>
          <w:color w:val="000000"/>
          <w:kern w:val="0"/>
          <w:sz w:val="24"/>
          <w:szCs w:val="24"/>
          <w:bdr w:val="single" w:sz="2" w:space="0" w:color="E5E7EB" w:frame="1"/>
          <w:lang w:val="es-UY" w:eastAsia="es-UY"/>
          <w14:ligatures w14:val="none"/>
        </w:rPr>
        <mc:AlternateContent>
          <mc:Choice Requires="wps">
            <w:drawing>
              <wp:inline distT="0" distB="0" distL="0" distR="0" wp14:anchorId="349E06FE" wp14:editId="2D7F1E42">
                <wp:extent cx="304800" cy="304800"/>
                <wp:effectExtent l="0" t="0" r="0" b="0"/>
                <wp:docPr id="2"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64823E"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05992">
        <w:rPr>
          <w:rFonts w:ascii="Hind" w:eastAsia="Times New Roman" w:hAnsi="Hind" w:cs="Hind"/>
          <w:color w:val="000000"/>
          <w:kern w:val="0"/>
          <w:sz w:val="24"/>
          <w:szCs w:val="24"/>
          <w:bdr w:val="single" w:sz="2" w:space="0" w:color="E5E7EB" w:frame="1"/>
          <w:lang w:val="es-UY" w:eastAsia="es-UY"/>
          <w14:ligatures w14:val="none"/>
        </w:rPr>
        <w:t>Jue, 09/02/2023 - 15:37</w:t>
      </w:r>
      <w:r w:rsidRPr="00805992">
        <w:rPr>
          <w:rFonts w:ascii="Hind" w:eastAsia="Times New Roman" w:hAnsi="Hind" w:cs="Hind"/>
          <w:noProof/>
          <w:color w:val="000000"/>
          <w:kern w:val="0"/>
          <w:sz w:val="24"/>
          <w:szCs w:val="24"/>
          <w:bdr w:val="single" w:sz="2" w:space="0" w:color="E5E7EB" w:frame="1"/>
          <w:lang w:val="es-UY" w:eastAsia="es-UY"/>
          <w14:ligatures w14:val="none"/>
        </w:rPr>
        <mc:AlternateContent>
          <mc:Choice Requires="wps">
            <w:drawing>
              <wp:inline distT="0" distB="0" distL="0" distR="0" wp14:anchorId="00B8979B" wp14:editId="449CCFAE">
                <wp:extent cx="304800" cy="304800"/>
                <wp:effectExtent l="0" t="0" r="0" b="0"/>
                <wp:docPr id="1"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C9809A"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750D5EE" w14:textId="77777777" w:rsidR="00805992" w:rsidRPr="00805992" w:rsidRDefault="00805992" w:rsidP="00805992">
      <w:pPr>
        <w:spacing w:after="0" w:line="240" w:lineRule="auto"/>
        <w:rPr>
          <w:rFonts w:ascii="Hind" w:eastAsia="Times New Roman" w:hAnsi="Hind" w:cs="Hind"/>
          <w:color w:val="000000"/>
          <w:kern w:val="0"/>
          <w:sz w:val="24"/>
          <w:szCs w:val="24"/>
          <w:lang w:val="es-UY" w:eastAsia="es-UY"/>
          <w14:ligatures w14:val="none"/>
        </w:rPr>
      </w:pPr>
      <w:r w:rsidRPr="00805992">
        <w:rPr>
          <w:rFonts w:ascii="Hind" w:eastAsia="Times New Roman" w:hAnsi="Hind" w:cs="Hind"/>
          <w:noProof/>
          <w:color w:val="000000"/>
          <w:kern w:val="0"/>
          <w:sz w:val="24"/>
          <w:szCs w:val="24"/>
          <w:lang w:val="es-UY" w:eastAsia="es-UY"/>
          <w14:ligatures w14:val="none"/>
        </w:rPr>
        <w:drawing>
          <wp:inline distT="0" distB="0" distL="0" distR="0" wp14:anchorId="4ED80CCB" wp14:editId="5553CF43">
            <wp:extent cx="5701937" cy="3326130"/>
            <wp:effectExtent l="0" t="0" r="0" b="7620"/>
            <wp:docPr id="3" name="Imagen 3" descr="Qué es una Asamblea de obis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ué es una Asamblea de obispo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9468" cy="3336356"/>
                    </a:xfrm>
                    <a:prstGeom prst="rect">
                      <a:avLst/>
                    </a:prstGeom>
                    <a:noFill/>
                    <a:ln>
                      <a:noFill/>
                    </a:ln>
                  </pic:spPr>
                </pic:pic>
              </a:graphicData>
            </a:graphic>
          </wp:inline>
        </w:drawing>
      </w:r>
    </w:p>
    <w:p w14:paraId="732C0E82" w14:textId="77777777" w:rsidR="00805992" w:rsidRPr="00805992" w:rsidRDefault="00805992" w:rsidP="00805992">
      <w:pPr>
        <w:pBdr>
          <w:top w:val="single" w:sz="2" w:space="0" w:color="E5E7EB"/>
          <w:left w:val="single" w:sz="2" w:space="0" w:color="E5E7EB"/>
          <w:bottom w:val="single" w:sz="2" w:space="0" w:color="E5E7EB"/>
          <w:right w:val="single" w:sz="2" w:space="0" w:color="E5E7EB"/>
        </w:pBdr>
        <w:spacing w:after="0" w:line="240" w:lineRule="auto"/>
        <w:jc w:val="both"/>
        <w:rPr>
          <w:rFonts w:ascii="GRAPHIKREGULAR" w:eastAsia="Times New Roman" w:hAnsi="GRAPHIKREGULAR" w:cs="Times New Roman"/>
          <w:kern w:val="0"/>
          <w:sz w:val="24"/>
          <w:szCs w:val="24"/>
          <w:lang w:val="es-UY" w:eastAsia="es-UY"/>
          <w14:ligatures w14:val="none"/>
        </w:rPr>
      </w:pPr>
      <w:r w:rsidRPr="00805992">
        <w:rPr>
          <w:rFonts w:ascii="GRAPHIKREGULAR" w:eastAsia="Times New Roman" w:hAnsi="GRAPHIKREGULAR" w:cs="Times New Roman"/>
          <w:kern w:val="0"/>
          <w:sz w:val="24"/>
          <w:szCs w:val="24"/>
          <w:lang w:val="es-UY" w:eastAsia="es-UY"/>
          <w14:ligatures w14:val="none"/>
        </w:rPr>
        <w:t xml:space="preserve">Esta semana, en la sede de la Conferencia Episcopal de Colombia (CEC), en Bogotá, los obispos del país se encuentran reunidos en Asamblea Plenaria. ¿Qué es una Asamblea Plenaria? ¿Cada cuánto se realiza? ¿Cuál es su </w:t>
      </w:r>
      <w:proofErr w:type="gramStart"/>
      <w:r w:rsidRPr="00805992">
        <w:rPr>
          <w:rFonts w:ascii="GRAPHIKREGULAR" w:eastAsia="Times New Roman" w:hAnsi="GRAPHIKREGULAR" w:cs="Times New Roman"/>
          <w:kern w:val="0"/>
          <w:sz w:val="24"/>
          <w:szCs w:val="24"/>
          <w:lang w:val="es-UY" w:eastAsia="es-UY"/>
          <w14:ligatures w14:val="none"/>
        </w:rPr>
        <w:t>alcance?.</w:t>
      </w:r>
      <w:proofErr w:type="gramEnd"/>
    </w:p>
    <w:p w14:paraId="3D0E2EF1" w14:textId="77777777" w:rsidR="00805992" w:rsidRDefault="00805992" w:rsidP="00805992">
      <w:pPr>
        <w:pBdr>
          <w:top w:val="single" w:sz="2" w:space="0" w:color="E5E7EB"/>
          <w:left w:val="single" w:sz="2" w:space="0" w:color="E5E7EB"/>
          <w:bottom w:val="single" w:sz="2" w:space="0" w:color="E5E7EB"/>
          <w:right w:val="single" w:sz="2" w:space="0" w:color="E5E7EB"/>
        </w:pBdr>
        <w:spacing w:after="0" w:line="240" w:lineRule="auto"/>
        <w:jc w:val="both"/>
        <w:rPr>
          <w:rFonts w:ascii="GRAPHIKREGULAR" w:eastAsia="Times New Roman" w:hAnsi="GRAPHIKREGULAR" w:cs="Times New Roman"/>
          <w:b/>
          <w:bCs/>
          <w:kern w:val="0"/>
          <w:sz w:val="24"/>
          <w:szCs w:val="24"/>
          <w:bdr w:val="single" w:sz="2" w:space="0" w:color="E5E7EB" w:frame="1"/>
          <w:lang w:val="es-UY" w:eastAsia="es-UY"/>
          <w14:ligatures w14:val="none"/>
        </w:rPr>
      </w:pPr>
      <w:r w:rsidRPr="00805992">
        <w:rPr>
          <w:rFonts w:ascii="GRAPHIKREGULAR" w:eastAsia="Times New Roman" w:hAnsi="GRAPHIKREGULAR" w:cs="Times New Roman"/>
          <w:kern w:val="0"/>
          <w:sz w:val="24"/>
          <w:szCs w:val="24"/>
          <w:lang w:val="es-UY" w:eastAsia="es-UY"/>
          <w14:ligatures w14:val="none"/>
        </w:rPr>
        <w:br/>
      </w:r>
      <w:r w:rsidRPr="00805992">
        <w:rPr>
          <w:rFonts w:ascii="GRAPHIKREGULAR" w:eastAsia="Times New Roman" w:hAnsi="GRAPHIKREGULAR" w:cs="Times New Roman"/>
          <w:b/>
          <w:bCs/>
          <w:kern w:val="0"/>
          <w:sz w:val="24"/>
          <w:szCs w:val="24"/>
          <w:bdr w:val="single" w:sz="2" w:space="0" w:color="E5E7EB" w:frame="1"/>
          <w:lang w:val="es-UY" w:eastAsia="es-UY"/>
          <w14:ligatures w14:val="none"/>
        </w:rPr>
        <w:t>1. ¿Qué es la Asamblea Plenaria de los obispos?</w:t>
      </w:r>
    </w:p>
    <w:p w14:paraId="7C358596" w14:textId="2B0D6CA8" w:rsidR="00805992" w:rsidRPr="00805992" w:rsidRDefault="00805992" w:rsidP="00805992">
      <w:pPr>
        <w:pBdr>
          <w:top w:val="single" w:sz="2" w:space="0" w:color="E5E7EB"/>
          <w:left w:val="single" w:sz="2" w:space="0" w:color="E5E7EB"/>
          <w:bottom w:val="single" w:sz="2" w:space="0" w:color="E5E7EB"/>
          <w:right w:val="single" w:sz="2" w:space="0" w:color="E5E7EB"/>
        </w:pBdr>
        <w:spacing w:after="0" w:line="240" w:lineRule="auto"/>
        <w:jc w:val="both"/>
        <w:rPr>
          <w:rFonts w:ascii="GRAPHIKREGULAR" w:eastAsia="Times New Roman" w:hAnsi="GRAPHIKREGULAR" w:cs="Times New Roman"/>
          <w:kern w:val="0"/>
          <w:sz w:val="24"/>
          <w:szCs w:val="24"/>
          <w:lang w:val="es-UY" w:eastAsia="es-UY"/>
          <w14:ligatures w14:val="none"/>
        </w:rPr>
      </w:pPr>
      <w:r w:rsidRPr="00805992">
        <w:rPr>
          <w:rFonts w:ascii="GRAPHIKREGULAR" w:eastAsia="Times New Roman" w:hAnsi="GRAPHIKREGULAR" w:cs="Times New Roman"/>
          <w:kern w:val="0"/>
          <w:sz w:val="24"/>
          <w:szCs w:val="24"/>
          <w:lang w:val="es-UY" w:eastAsia="es-UY"/>
          <w14:ligatures w14:val="none"/>
        </w:rPr>
        <w:br/>
        <w:t>La Asamblea Plenaria es el órgano supremo que rige a la Conferencia Episcopal de Colombia. Su naturaleza y funciones se asemeja, guardadas las proporciones, a órganos consultivos, deliberativos y de decisión, como lo puede ser un consejo superior en una universidad.</w:t>
      </w:r>
    </w:p>
    <w:p w14:paraId="779CAA0B" w14:textId="77777777" w:rsidR="00805992" w:rsidRDefault="00805992" w:rsidP="00805992">
      <w:pPr>
        <w:pBdr>
          <w:top w:val="single" w:sz="2" w:space="0" w:color="E5E7EB"/>
          <w:left w:val="single" w:sz="2" w:space="0" w:color="E5E7EB"/>
          <w:bottom w:val="single" w:sz="2" w:space="0" w:color="E5E7EB"/>
          <w:right w:val="single" w:sz="2" w:space="0" w:color="E5E7EB"/>
        </w:pBdr>
        <w:spacing w:after="0" w:line="240" w:lineRule="auto"/>
        <w:jc w:val="both"/>
        <w:rPr>
          <w:rFonts w:ascii="GRAPHIKREGULAR" w:eastAsia="Times New Roman" w:hAnsi="GRAPHIKREGULAR" w:cs="Times New Roman"/>
          <w:b/>
          <w:bCs/>
          <w:kern w:val="0"/>
          <w:sz w:val="24"/>
          <w:szCs w:val="24"/>
          <w:bdr w:val="single" w:sz="2" w:space="0" w:color="E5E7EB" w:frame="1"/>
          <w:lang w:val="es-UY" w:eastAsia="es-UY"/>
          <w14:ligatures w14:val="none"/>
        </w:rPr>
      </w:pPr>
      <w:r w:rsidRPr="00805992">
        <w:rPr>
          <w:rFonts w:ascii="GRAPHIKREGULAR" w:eastAsia="Times New Roman" w:hAnsi="GRAPHIKREGULAR" w:cs="Times New Roman"/>
          <w:kern w:val="0"/>
          <w:sz w:val="24"/>
          <w:szCs w:val="24"/>
          <w:lang w:val="es-UY" w:eastAsia="es-UY"/>
          <w14:ligatures w14:val="none"/>
        </w:rPr>
        <w:br/>
      </w:r>
      <w:r w:rsidRPr="00805992">
        <w:rPr>
          <w:rFonts w:ascii="GRAPHIKREGULAR" w:eastAsia="Times New Roman" w:hAnsi="GRAPHIKREGULAR" w:cs="Times New Roman"/>
          <w:b/>
          <w:bCs/>
          <w:kern w:val="0"/>
          <w:sz w:val="24"/>
          <w:szCs w:val="24"/>
          <w:bdr w:val="single" w:sz="2" w:space="0" w:color="E5E7EB" w:frame="1"/>
          <w:lang w:val="es-UY" w:eastAsia="es-UY"/>
          <w14:ligatures w14:val="none"/>
        </w:rPr>
        <w:t>2. ¿Quiénes hacen parte de la Asamblea Plenaria?</w:t>
      </w:r>
    </w:p>
    <w:p w14:paraId="2C52CF25" w14:textId="642B9915" w:rsidR="00805992" w:rsidRPr="00805992" w:rsidRDefault="00805992" w:rsidP="00805992">
      <w:pPr>
        <w:pBdr>
          <w:top w:val="single" w:sz="2" w:space="0" w:color="E5E7EB"/>
          <w:left w:val="single" w:sz="2" w:space="0" w:color="E5E7EB"/>
          <w:bottom w:val="single" w:sz="2" w:space="0" w:color="E5E7EB"/>
          <w:right w:val="single" w:sz="2" w:space="0" w:color="E5E7EB"/>
        </w:pBdr>
        <w:spacing w:after="0" w:line="240" w:lineRule="auto"/>
        <w:jc w:val="both"/>
        <w:rPr>
          <w:rFonts w:ascii="GRAPHIKREGULAR" w:eastAsia="Times New Roman" w:hAnsi="GRAPHIKREGULAR" w:cs="Times New Roman"/>
          <w:kern w:val="0"/>
          <w:sz w:val="24"/>
          <w:szCs w:val="24"/>
          <w:lang w:val="es-UY" w:eastAsia="es-UY"/>
          <w14:ligatures w14:val="none"/>
        </w:rPr>
      </w:pPr>
      <w:r w:rsidRPr="00805992">
        <w:rPr>
          <w:rFonts w:ascii="GRAPHIKREGULAR" w:eastAsia="Times New Roman" w:hAnsi="GRAPHIKREGULAR" w:cs="Times New Roman"/>
          <w:kern w:val="0"/>
          <w:sz w:val="24"/>
          <w:szCs w:val="24"/>
          <w:lang w:val="es-UY" w:eastAsia="es-UY"/>
          <w14:ligatures w14:val="none"/>
        </w:rPr>
        <w:br/>
        <w:t xml:space="preserve">Todos los miembros de la CEC hacen parte de la Asamblea Plenaria, es decir, los arzobispos y obispos diocesanos, el obispo castrense, los arzobispos y obispos </w:t>
      </w:r>
      <w:proofErr w:type="spellStart"/>
      <w:r w:rsidRPr="00805992">
        <w:rPr>
          <w:rFonts w:ascii="GRAPHIKREGULAR" w:eastAsia="Times New Roman" w:hAnsi="GRAPHIKREGULAR" w:cs="Times New Roman"/>
          <w:kern w:val="0"/>
          <w:sz w:val="24"/>
          <w:szCs w:val="24"/>
          <w:lang w:val="es-UY" w:eastAsia="es-UY"/>
          <w14:ligatures w14:val="none"/>
        </w:rPr>
        <w:t>coadjuntores</w:t>
      </w:r>
      <w:proofErr w:type="spellEnd"/>
      <w:r w:rsidRPr="00805992">
        <w:rPr>
          <w:rFonts w:ascii="GRAPHIKREGULAR" w:eastAsia="Times New Roman" w:hAnsi="GRAPHIKREGULAR" w:cs="Times New Roman"/>
          <w:kern w:val="0"/>
          <w:sz w:val="24"/>
          <w:szCs w:val="24"/>
          <w:lang w:val="es-UY" w:eastAsia="es-UY"/>
          <w14:ligatures w14:val="none"/>
        </w:rPr>
        <w:t>, los vicarios apostólicos, los obispos auxiliares, los administradores apostólicos y los administradores diocesanos, así como los arzobispos y obispos titulares y eméritos que cumplen una función específica en el ámbito nacional.</w:t>
      </w:r>
    </w:p>
    <w:p w14:paraId="7FE17775" w14:textId="77777777" w:rsidR="00805992" w:rsidRPr="00805992" w:rsidRDefault="00805992" w:rsidP="00805992">
      <w:pPr>
        <w:pBdr>
          <w:top w:val="single" w:sz="2" w:space="0" w:color="E5E7EB"/>
          <w:left w:val="single" w:sz="2" w:space="0" w:color="E5E7EB"/>
          <w:bottom w:val="single" w:sz="2" w:space="0" w:color="E5E7EB"/>
          <w:right w:val="single" w:sz="2" w:space="0" w:color="E5E7EB"/>
        </w:pBdr>
        <w:spacing w:after="0" w:line="240" w:lineRule="auto"/>
        <w:jc w:val="both"/>
        <w:rPr>
          <w:rFonts w:ascii="GRAPHIKREGULAR" w:eastAsia="Times New Roman" w:hAnsi="GRAPHIKREGULAR" w:cs="Times New Roman"/>
          <w:kern w:val="0"/>
          <w:sz w:val="24"/>
          <w:szCs w:val="24"/>
          <w:lang w:val="es-UY" w:eastAsia="es-UY"/>
          <w14:ligatures w14:val="none"/>
        </w:rPr>
      </w:pPr>
      <w:r w:rsidRPr="00805992">
        <w:rPr>
          <w:rFonts w:ascii="GRAPHIKREGULAR" w:eastAsia="Times New Roman" w:hAnsi="GRAPHIKREGULAR" w:cs="Times New Roman"/>
          <w:kern w:val="0"/>
          <w:sz w:val="24"/>
          <w:szCs w:val="24"/>
          <w:lang w:val="es-UY" w:eastAsia="es-UY"/>
          <w14:ligatures w14:val="none"/>
        </w:rPr>
        <w:br/>
        <w:t>También son invitados, con carácter consultivo, los obispos eméritos (o jubilados), el Nuncio Apostólico en Colombia, los miembros del Secretariado Permanente de Episcopado Colombiano, la Junta directiva de la Conferencia de Religiosos de Colombia, y algunos laicos o expertos, cuando se requiere.</w:t>
      </w:r>
    </w:p>
    <w:p w14:paraId="0620D7C2" w14:textId="77777777" w:rsidR="00805992" w:rsidRDefault="00805992" w:rsidP="00805992">
      <w:pPr>
        <w:pBdr>
          <w:top w:val="single" w:sz="2" w:space="0" w:color="E5E7EB"/>
          <w:left w:val="single" w:sz="2" w:space="0" w:color="E5E7EB"/>
          <w:bottom w:val="single" w:sz="2" w:space="0" w:color="E5E7EB"/>
          <w:right w:val="single" w:sz="2" w:space="0" w:color="E5E7EB"/>
        </w:pBdr>
        <w:spacing w:after="0" w:line="240" w:lineRule="auto"/>
        <w:jc w:val="both"/>
        <w:rPr>
          <w:rFonts w:ascii="GRAPHIKREGULAR" w:eastAsia="Times New Roman" w:hAnsi="GRAPHIKREGULAR" w:cs="Times New Roman"/>
          <w:b/>
          <w:bCs/>
          <w:kern w:val="0"/>
          <w:sz w:val="24"/>
          <w:szCs w:val="24"/>
          <w:bdr w:val="single" w:sz="2" w:space="0" w:color="E5E7EB" w:frame="1"/>
          <w:lang w:val="es-UY" w:eastAsia="es-UY"/>
          <w14:ligatures w14:val="none"/>
        </w:rPr>
      </w:pPr>
      <w:r w:rsidRPr="00805992">
        <w:rPr>
          <w:rFonts w:ascii="GRAPHIKREGULAR" w:eastAsia="Times New Roman" w:hAnsi="GRAPHIKREGULAR" w:cs="Times New Roman"/>
          <w:kern w:val="0"/>
          <w:sz w:val="24"/>
          <w:szCs w:val="24"/>
          <w:lang w:val="es-UY" w:eastAsia="es-UY"/>
          <w14:ligatures w14:val="none"/>
        </w:rPr>
        <w:lastRenderedPageBreak/>
        <w:br/>
      </w:r>
      <w:r w:rsidRPr="00805992">
        <w:rPr>
          <w:rFonts w:ascii="GRAPHIKREGULAR" w:eastAsia="Times New Roman" w:hAnsi="GRAPHIKREGULAR" w:cs="Times New Roman"/>
          <w:b/>
          <w:bCs/>
          <w:kern w:val="0"/>
          <w:sz w:val="24"/>
          <w:szCs w:val="24"/>
          <w:bdr w:val="single" w:sz="2" w:space="0" w:color="E5E7EB" w:frame="1"/>
          <w:lang w:val="es-UY" w:eastAsia="es-UY"/>
          <w14:ligatures w14:val="none"/>
        </w:rPr>
        <w:t>3. ¿Con qué frecuencia se reúne?</w:t>
      </w:r>
    </w:p>
    <w:p w14:paraId="07B0CC7A" w14:textId="50346C05" w:rsidR="00805992" w:rsidRPr="00805992" w:rsidRDefault="00805992" w:rsidP="00805992">
      <w:pPr>
        <w:pBdr>
          <w:top w:val="single" w:sz="2" w:space="0" w:color="E5E7EB"/>
          <w:left w:val="single" w:sz="2" w:space="0" w:color="E5E7EB"/>
          <w:bottom w:val="single" w:sz="2" w:space="0" w:color="E5E7EB"/>
          <w:right w:val="single" w:sz="2" w:space="0" w:color="E5E7EB"/>
        </w:pBdr>
        <w:spacing w:after="0" w:line="240" w:lineRule="auto"/>
        <w:jc w:val="both"/>
        <w:rPr>
          <w:rFonts w:ascii="GRAPHIKREGULAR" w:eastAsia="Times New Roman" w:hAnsi="GRAPHIKREGULAR" w:cs="Times New Roman"/>
          <w:kern w:val="0"/>
          <w:sz w:val="24"/>
          <w:szCs w:val="24"/>
          <w:lang w:val="es-UY" w:eastAsia="es-UY"/>
          <w14:ligatures w14:val="none"/>
        </w:rPr>
      </w:pPr>
      <w:r w:rsidRPr="00805992">
        <w:rPr>
          <w:rFonts w:ascii="GRAPHIKREGULAR" w:eastAsia="Times New Roman" w:hAnsi="GRAPHIKREGULAR" w:cs="Times New Roman"/>
          <w:kern w:val="0"/>
          <w:sz w:val="24"/>
          <w:szCs w:val="24"/>
          <w:lang w:val="es-UY" w:eastAsia="es-UY"/>
          <w14:ligatures w14:val="none"/>
        </w:rPr>
        <w:br/>
        <w:t>La Asamblea Plenaria celebra dos reuniones ordinarias anuales —generalmente en los meses de febrero y julio—, si bien pueden convocarse reuniones extraordinarias cuando así lo decida la Comisión Permanente del episcopado. La actual es la 114.ª Asamblea Plenaria.</w:t>
      </w:r>
    </w:p>
    <w:p w14:paraId="2364EAB9" w14:textId="77777777" w:rsidR="00805992" w:rsidRDefault="00805992" w:rsidP="00805992">
      <w:pPr>
        <w:pBdr>
          <w:top w:val="single" w:sz="2" w:space="0" w:color="E5E7EB"/>
          <w:left w:val="single" w:sz="2" w:space="0" w:color="E5E7EB"/>
          <w:bottom w:val="single" w:sz="2" w:space="0" w:color="E5E7EB"/>
          <w:right w:val="single" w:sz="2" w:space="0" w:color="E5E7EB"/>
        </w:pBdr>
        <w:spacing w:after="0" w:line="240" w:lineRule="auto"/>
        <w:jc w:val="both"/>
        <w:rPr>
          <w:rFonts w:ascii="GRAPHIKREGULAR" w:eastAsia="Times New Roman" w:hAnsi="GRAPHIKREGULAR" w:cs="Times New Roman"/>
          <w:b/>
          <w:bCs/>
          <w:kern w:val="0"/>
          <w:sz w:val="24"/>
          <w:szCs w:val="24"/>
          <w:bdr w:val="single" w:sz="2" w:space="0" w:color="E5E7EB" w:frame="1"/>
          <w:lang w:val="es-UY" w:eastAsia="es-UY"/>
          <w14:ligatures w14:val="none"/>
        </w:rPr>
      </w:pPr>
      <w:r w:rsidRPr="00805992">
        <w:rPr>
          <w:rFonts w:ascii="GRAPHIKREGULAR" w:eastAsia="Times New Roman" w:hAnsi="GRAPHIKREGULAR" w:cs="Times New Roman"/>
          <w:kern w:val="0"/>
          <w:sz w:val="24"/>
          <w:szCs w:val="24"/>
          <w:lang w:val="es-UY" w:eastAsia="es-UY"/>
          <w14:ligatures w14:val="none"/>
        </w:rPr>
        <w:br/>
      </w:r>
      <w:r w:rsidRPr="00805992">
        <w:rPr>
          <w:rFonts w:ascii="GRAPHIKREGULAR" w:eastAsia="Times New Roman" w:hAnsi="GRAPHIKREGULAR" w:cs="Times New Roman"/>
          <w:b/>
          <w:bCs/>
          <w:kern w:val="0"/>
          <w:sz w:val="24"/>
          <w:szCs w:val="24"/>
          <w:bdr w:val="single" w:sz="2" w:space="0" w:color="E5E7EB" w:frame="1"/>
          <w:lang w:val="es-UY" w:eastAsia="es-UY"/>
          <w14:ligatures w14:val="none"/>
        </w:rPr>
        <w:t>4. ¿Cuáles son sus funciones?</w:t>
      </w:r>
    </w:p>
    <w:p w14:paraId="24A1194C" w14:textId="3501DC15" w:rsidR="00805992" w:rsidRPr="00805992" w:rsidRDefault="00805992" w:rsidP="00805992">
      <w:pPr>
        <w:pBdr>
          <w:top w:val="single" w:sz="2" w:space="0" w:color="E5E7EB"/>
          <w:left w:val="single" w:sz="2" w:space="0" w:color="E5E7EB"/>
          <w:bottom w:val="single" w:sz="2" w:space="0" w:color="E5E7EB"/>
          <w:right w:val="single" w:sz="2" w:space="0" w:color="E5E7EB"/>
        </w:pBdr>
        <w:spacing w:after="0" w:line="240" w:lineRule="auto"/>
        <w:jc w:val="both"/>
        <w:rPr>
          <w:rFonts w:ascii="GRAPHIKREGULAR" w:eastAsia="Times New Roman" w:hAnsi="GRAPHIKREGULAR" w:cs="Times New Roman"/>
          <w:kern w:val="0"/>
          <w:sz w:val="24"/>
          <w:szCs w:val="24"/>
          <w:lang w:val="es-UY" w:eastAsia="es-UY"/>
          <w14:ligatures w14:val="none"/>
        </w:rPr>
      </w:pPr>
      <w:r w:rsidRPr="00805992">
        <w:rPr>
          <w:rFonts w:ascii="GRAPHIKREGULAR" w:eastAsia="Times New Roman" w:hAnsi="GRAPHIKREGULAR" w:cs="Times New Roman"/>
          <w:kern w:val="0"/>
          <w:sz w:val="24"/>
          <w:szCs w:val="24"/>
          <w:lang w:val="es-UY" w:eastAsia="es-UY"/>
          <w14:ligatures w14:val="none"/>
        </w:rPr>
        <w:br/>
        <w:t>Entre las atribuciones de la Asamblea Plenaria se encuentran: elegir a las directivas de la Conferencia Episcopal; aprobar y publicar declaraciones doctrinales, cartas pastorales y documentos de carácter colectivo; examinar y aprobar solicitudes para la creación o modificación de diócesis o provincias eclesiásticas, las cuales deberán presentarse al organismo competente de la Santa Sede; constituir comisiones, consejos, comités o juntas episcopales, definiendo su campo de acción y sus funciones; estudiar y aprobar los informes de las comisiones permanentes, de las comisiones episcopales y de la secretaría general; aprobar los estados financieros y el presupuesto anual de la CEC.</w:t>
      </w:r>
    </w:p>
    <w:p w14:paraId="53543C32" w14:textId="77777777" w:rsidR="00805992" w:rsidRPr="00805992" w:rsidRDefault="00805992" w:rsidP="00805992">
      <w:pPr>
        <w:pBdr>
          <w:top w:val="single" w:sz="2" w:space="0" w:color="E5E7EB"/>
          <w:left w:val="single" w:sz="2" w:space="0" w:color="E5E7EB"/>
          <w:bottom w:val="single" w:sz="2" w:space="0" w:color="E5E7EB"/>
          <w:right w:val="single" w:sz="2" w:space="0" w:color="E5E7EB"/>
        </w:pBdr>
        <w:spacing w:after="0" w:line="240" w:lineRule="auto"/>
        <w:jc w:val="both"/>
        <w:rPr>
          <w:rFonts w:ascii="GRAPHIKREGULAR" w:eastAsia="Times New Roman" w:hAnsi="GRAPHIKREGULAR" w:cs="Times New Roman"/>
          <w:kern w:val="0"/>
          <w:sz w:val="24"/>
          <w:szCs w:val="24"/>
          <w:lang w:val="es-UY" w:eastAsia="es-UY"/>
          <w14:ligatures w14:val="none"/>
        </w:rPr>
      </w:pPr>
      <w:r w:rsidRPr="00805992">
        <w:rPr>
          <w:rFonts w:ascii="GRAPHIKREGULAR" w:eastAsia="Times New Roman" w:hAnsi="GRAPHIKREGULAR" w:cs="Times New Roman"/>
          <w:kern w:val="0"/>
          <w:sz w:val="24"/>
          <w:szCs w:val="24"/>
          <w:lang w:val="es-UY" w:eastAsia="es-UY"/>
          <w14:ligatures w14:val="none"/>
        </w:rPr>
        <w:br/>
        <w:t>También durante las Asambleas Plenarias los obispos analizan algunas situaciones de la realidad nacional, de cara a su misión pastoral.</w:t>
      </w:r>
    </w:p>
    <w:p w14:paraId="59B0E32F" w14:textId="77777777" w:rsidR="00805992" w:rsidRDefault="00805992" w:rsidP="00805992">
      <w:pPr>
        <w:pBdr>
          <w:top w:val="single" w:sz="2" w:space="0" w:color="E5E7EB"/>
          <w:left w:val="single" w:sz="2" w:space="0" w:color="E5E7EB"/>
          <w:bottom w:val="single" w:sz="2" w:space="0" w:color="E5E7EB"/>
          <w:right w:val="single" w:sz="2" w:space="0" w:color="E5E7EB"/>
        </w:pBdr>
        <w:spacing w:after="0" w:line="240" w:lineRule="auto"/>
        <w:jc w:val="both"/>
        <w:rPr>
          <w:rFonts w:ascii="GRAPHIKREGULAR" w:eastAsia="Times New Roman" w:hAnsi="GRAPHIKREGULAR" w:cs="Times New Roman"/>
          <w:b/>
          <w:bCs/>
          <w:kern w:val="0"/>
          <w:sz w:val="24"/>
          <w:szCs w:val="24"/>
          <w:bdr w:val="single" w:sz="2" w:space="0" w:color="E5E7EB" w:frame="1"/>
          <w:lang w:val="es-UY" w:eastAsia="es-UY"/>
          <w14:ligatures w14:val="none"/>
        </w:rPr>
      </w:pPr>
      <w:r w:rsidRPr="00805992">
        <w:rPr>
          <w:rFonts w:ascii="GRAPHIKREGULAR" w:eastAsia="Times New Roman" w:hAnsi="GRAPHIKREGULAR" w:cs="Times New Roman"/>
          <w:kern w:val="0"/>
          <w:sz w:val="24"/>
          <w:szCs w:val="24"/>
          <w:lang w:val="es-UY" w:eastAsia="es-UY"/>
          <w14:ligatures w14:val="none"/>
        </w:rPr>
        <w:br/>
      </w:r>
      <w:r w:rsidRPr="00805992">
        <w:rPr>
          <w:rFonts w:ascii="GRAPHIKREGULAR" w:eastAsia="Times New Roman" w:hAnsi="GRAPHIKREGULAR" w:cs="Times New Roman"/>
          <w:b/>
          <w:bCs/>
          <w:kern w:val="0"/>
          <w:sz w:val="24"/>
          <w:szCs w:val="24"/>
          <w:bdr w:val="single" w:sz="2" w:space="0" w:color="E5E7EB" w:frame="1"/>
          <w:lang w:val="es-UY" w:eastAsia="es-UY"/>
          <w14:ligatures w14:val="none"/>
        </w:rPr>
        <w:t>5. ¿Quién convoca la Asamblea Plenaria?</w:t>
      </w:r>
    </w:p>
    <w:p w14:paraId="61961DDB" w14:textId="718D6D8E" w:rsidR="00805992" w:rsidRPr="00805992" w:rsidRDefault="00805992" w:rsidP="00805992">
      <w:pPr>
        <w:pBdr>
          <w:top w:val="single" w:sz="2" w:space="0" w:color="E5E7EB"/>
          <w:left w:val="single" w:sz="2" w:space="0" w:color="E5E7EB"/>
          <w:bottom w:val="single" w:sz="2" w:space="0" w:color="E5E7EB"/>
          <w:right w:val="single" w:sz="2" w:space="0" w:color="E5E7EB"/>
        </w:pBdr>
        <w:spacing w:after="0" w:line="240" w:lineRule="auto"/>
        <w:jc w:val="both"/>
        <w:rPr>
          <w:rFonts w:ascii="GRAPHIKREGULAR" w:eastAsia="Times New Roman" w:hAnsi="GRAPHIKREGULAR" w:cs="Times New Roman"/>
          <w:kern w:val="0"/>
          <w:sz w:val="24"/>
          <w:szCs w:val="24"/>
          <w:lang w:val="es-UY" w:eastAsia="es-UY"/>
          <w14:ligatures w14:val="none"/>
        </w:rPr>
      </w:pPr>
      <w:r w:rsidRPr="00805992">
        <w:rPr>
          <w:rFonts w:ascii="GRAPHIKREGULAR" w:eastAsia="Times New Roman" w:hAnsi="GRAPHIKREGULAR" w:cs="Times New Roman"/>
          <w:kern w:val="0"/>
          <w:sz w:val="24"/>
          <w:szCs w:val="24"/>
          <w:lang w:val="es-UY" w:eastAsia="es-UY"/>
          <w14:ligatures w14:val="none"/>
        </w:rPr>
        <w:br/>
        <w:t>Es convocada y presidida por el Presidente de la CEC. Actualmente, esta responsabilidad es ejercida por el arzobispo de Bogotá, Mons. Luis José Rueda Aparicio.</w:t>
      </w:r>
    </w:p>
    <w:p w14:paraId="570456A4" w14:textId="77777777" w:rsidR="00805992" w:rsidRPr="00805992" w:rsidRDefault="00805992" w:rsidP="00805992">
      <w:pPr>
        <w:pBdr>
          <w:top w:val="single" w:sz="2" w:space="0" w:color="E5E7EB"/>
          <w:left w:val="single" w:sz="2" w:space="0" w:color="E5E7EB"/>
          <w:bottom w:val="single" w:sz="2" w:space="0" w:color="E5E7EB"/>
          <w:right w:val="single" w:sz="2" w:space="0" w:color="E5E7EB"/>
        </w:pBdr>
        <w:spacing w:after="0" w:line="240" w:lineRule="auto"/>
        <w:jc w:val="both"/>
        <w:rPr>
          <w:rFonts w:ascii="GRAPHIKREGULAR" w:eastAsia="Times New Roman" w:hAnsi="GRAPHIKREGULAR" w:cs="Times New Roman"/>
          <w:kern w:val="0"/>
          <w:sz w:val="24"/>
          <w:szCs w:val="24"/>
          <w:lang w:val="es-UY" w:eastAsia="es-UY"/>
          <w14:ligatures w14:val="none"/>
        </w:rPr>
      </w:pPr>
      <w:r w:rsidRPr="00805992">
        <w:rPr>
          <w:rFonts w:ascii="GRAPHIKREGULAR" w:eastAsia="Times New Roman" w:hAnsi="GRAPHIKREGULAR" w:cs="Times New Roman"/>
          <w:kern w:val="0"/>
          <w:sz w:val="24"/>
          <w:szCs w:val="24"/>
          <w:lang w:val="es-UY" w:eastAsia="es-UY"/>
          <w14:ligatures w14:val="none"/>
        </w:rPr>
        <w:br/>
      </w:r>
      <w:r w:rsidRPr="00805992">
        <w:rPr>
          <w:rFonts w:ascii="GRAPHIKREGULAR" w:eastAsia="Times New Roman" w:hAnsi="GRAPHIKREGULAR" w:cs="Times New Roman"/>
          <w:b/>
          <w:bCs/>
          <w:kern w:val="0"/>
          <w:sz w:val="24"/>
          <w:szCs w:val="24"/>
          <w:bdr w:val="single" w:sz="2" w:space="0" w:color="E5E7EB" w:frame="1"/>
          <w:lang w:val="es-UY" w:eastAsia="es-UY"/>
          <w14:ligatures w14:val="none"/>
        </w:rPr>
        <w:t>Nota: </w:t>
      </w:r>
      <w:r w:rsidRPr="00805992">
        <w:rPr>
          <w:rFonts w:ascii="GRAPHIKREGULAR" w:eastAsia="Times New Roman" w:hAnsi="GRAPHIKREGULAR" w:cs="Times New Roman"/>
          <w:kern w:val="0"/>
          <w:sz w:val="24"/>
          <w:szCs w:val="24"/>
          <w:lang w:val="es-UY" w:eastAsia="es-UY"/>
          <w14:ligatures w14:val="none"/>
        </w:rPr>
        <w:t>estas informaciones corresponden con lo establecido en los Estatutos de la Conferencia Episcopal de Colombia.</w:t>
      </w:r>
    </w:p>
    <w:p w14:paraId="5C7CA3A0" w14:textId="77777777" w:rsidR="00805992" w:rsidRPr="00805992" w:rsidRDefault="00805992" w:rsidP="00805992">
      <w:pPr>
        <w:pBdr>
          <w:top w:val="single" w:sz="2" w:space="0" w:color="E5E7EB"/>
          <w:left w:val="single" w:sz="2" w:space="0" w:color="E5E7EB"/>
          <w:bottom w:val="single" w:sz="2" w:space="0" w:color="E5E7EB"/>
          <w:right w:val="single" w:sz="2" w:space="0" w:color="E5E7EB"/>
        </w:pBdr>
        <w:spacing w:after="0" w:line="240" w:lineRule="auto"/>
        <w:rPr>
          <w:rFonts w:ascii="GRAPHIKREGULAR" w:eastAsia="Times New Roman" w:hAnsi="GRAPHIKREGULAR" w:cs="Times New Roman"/>
          <w:kern w:val="0"/>
          <w:sz w:val="24"/>
          <w:szCs w:val="24"/>
          <w:lang w:val="es-UY" w:eastAsia="es-UY"/>
          <w14:ligatures w14:val="none"/>
        </w:rPr>
      </w:pPr>
      <w:r w:rsidRPr="00805992">
        <w:rPr>
          <w:rFonts w:ascii="GRAPHIKREGULAR" w:eastAsia="Times New Roman" w:hAnsi="GRAPHIKREGULAR" w:cs="Times New Roman"/>
          <w:kern w:val="0"/>
          <w:sz w:val="24"/>
          <w:szCs w:val="24"/>
          <w:lang w:val="es-UY" w:eastAsia="es-UY"/>
          <w14:ligatures w14:val="none"/>
        </w:rPr>
        <w:br/>
        <w:t>Por: Óscar Elizalde Prada</w:t>
      </w:r>
      <w:r w:rsidRPr="00805992">
        <w:rPr>
          <w:rFonts w:ascii="GRAPHIKREGULAR" w:eastAsia="Times New Roman" w:hAnsi="GRAPHIKREGULAR" w:cs="Times New Roman"/>
          <w:kern w:val="0"/>
          <w:sz w:val="24"/>
          <w:szCs w:val="24"/>
          <w:lang w:val="es-UY" w:eastAsia="es-UY"/>
          <w14:ligatures w14:val="none"/>
        </w:rPr>
        <w:br/>
        <w:t>Director del Centro para la Comunicación del Celam y</w:t>
      </w:r>
      <w:r w:rsidRPr="00805992">
        <w:rPr>
          <w:rFonts w:ascii="GRAPHIKREGULAR" w:eastAsia="Times New Roman" w:hAnsi="GRAPHIKREGULAR" w:cs="Times New Roman"/>
          <w:kern w:val="0"/>
          <w:sz w:val="24"/>
          <w:szCs w:val="24"/>
          <w:lang w:val="es-UY" w:eastAsia="es-UY"/>
          <w14:ligatures w14:val="none"/>
        </w:rPr>
        <w:br/>
        <w:t>Consultor del Dicasterio para la Comunicación </w:t>
      </w:r>
      <w:r w:rsidRPr="00805992">
        <w:rPr>
          <w:rFonts w:ascii="GRAPHIKREGULAR" w:eastAsia="Times New Roman" w:hAnsi="GRAPHIKREGULAR" w:cs="Times New Roman"/>
          <w:kern w:val="0"/>
          <w:sz w:val="24"/>
          <w:szCs w:val="24"/>
          <w:lang w:val="es-UY" w:eastAsia="es-UY"/>
          <w14:ligatures w14:val="none"/>
        </w:rPr>
        <w:br/>
        <w:t>Especial para El Tiempo</w:t>
      </w:r>
    </w:p>
    <w:p w14:paraId="206FCBF7" w14:textId="720872FD" w:rsidR="002E2F5B" w:rsidRDefault="002E2F5B" w:rsidP="00805992">
      <w:pPr>
        <w:jc w:val="both"/>
      </w:pPr>
    </w:p>
    <w:p w14:paraId="493049D9" w14:textId="5E3C39C0" w:rsidR="00805992" w:rsidRDefault="00805992" w:rsidP="00805992">
      <w:pPr>
        <w:jc w:val="both"/>
      </w:pPr>
      <w:hyperlink r:id="rId5" w:history="1">
        <w:r w:rsidRPr="00B20680">
          <w:rPr>
            <w:rStyle w:val="Hipervnculo"/>
          </w:rPr>
          <w:t>https://www.cec.org.co/sistema-informativo/actualidad/cinco-claves-para-comprender-que-es-la-asamblea-plenaria-de-los</w:t>
        </w:r>
      </w:hyperlink>
    </w:p>
    <w:p w14:paraId="415AE93F" w14:textId="77777777" w:rsidR="00805992" w:rsidRDefault="00805992" w:rsidP="00805992">
      <w:pPr>
        <w:jc w:val="both"/>
      </w:pPr>
    </w:p>
    <w:sectPr w:rsidR="0080599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RAPHIKBOLD">
    <w:altName w:val="Cambria"/>
    <w:panose1 w:val="00000000000000000000"/>
    <w:charset w:val="00"/>
    <w:family w:val="roman"/>
    <w:notTrueType/>
    <w:pitch w:val="default"/>
  </w:font>
  <w:font w:name="Hind">
    <w:charset w:val="00"/>
    <w:family w:val="auto"/>
    <w:pitch w:val="variable"/>
    <w:sig w:usb0="00008007" w:usb1="00000000" w:usb2="00000000" w:usb3="00000000" w:csb0="00000093" w:csb1="00000000"/>
  </w:font>
  <w:font w:name="GRAPHIKREGULA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992"/>
    <w:rsid w:val="002E2F5B"/>
    <w:rsid w:val="0080599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3AB54"/>
  <w15:chartTrackingRefBased/>
  <w15:docId w15:val="{F3392A41-71E1-49B1-A280-82DCD55CA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05992"/>
    <w:rPr>
      <w:color w:val="0563C1" w:themeColor="hyperlink"/>
      <w:u w:val="single"/>
    </w:rPr>
  </w:style>
  <w:style w:type="character" w:styleId="Mencinsinresolver">
    <w:name w:val="Unresolved Mention"/>
    <w:basedOn w:val="Fuentedeprrafopredeter"/>
    <w:uiPriority w:val="99"/>
    <w:semiHidden/>
    <w:unhideWhenUsed/>
    <w:rsid w:val="008059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4617543">
      <w:bodyDiv w:val="1"/>
      <w:marLeft w:val="0"/>
      <w:marRight w:val="0"/>
      <w:marTop w:val="0"/>
      <w:marBottom w:val="0"/>
      <w:divBdr>
        <w:top w:val="none" w:sz="0" w:space="0" w:color="auto"/>
        <w:left w:val="none" w:sz="0" w:space="0" w:color="auto"/>
        <w:bottom w:val="none" w:sz="0" w:space="0" w:color="auto"/>
        <w:right w:val="none" w:sz="0" w:space="0" w:color="auto"/>
      </w:divBdr>
      <w:divsChild>
        <w:div w:id="801849822">
          <w:marLeft w:val="0"/>
          <w:marRight w:val="0"/>
          <w:marTop w:val="0"/>
          <w:marBottom w:val="0"/>
          <w:divBdr>
            <w:top w:val="single" w:sz="2" w:space="0" w:color="E5E7EB"/>
            <w:left w:val="single" w:sz="2" w:space="0" w:color="E5E7EB"/>
            <w:bottom w:val="single" w:sz="2" w:space="0" w:color="E5E7EB"/>
            <w:right w:val="single" w:sz="2" w:space="0" w:color="E5E7EB"/>
          </w:divBdr>
        </w:div>
        <w:div w:id="1784958525">
          <w:marLeft w:val="0"/>
          <w:marRight w:val="0"/>
          <w:marTop w:val="0"/>
          <w:marBottom w:val="0"/>
          <w:divBdr>
            <w:top w:val="single" w:sz="2" w:space="0" w:color="E5E7EB"/>
            <w:left w:val="single" w:sz="2" w:space="15" w:color="E5E7EB"/>
            <w:bottom w:val="single" w:sz="2" w:space="15" w:color="E5E7EB"/>
            <w:right w:val="single" w:sz="2" w:space="15" w:color="E5E7EB"/>
          </w:divBdr>
          <w:divsChild>
            <w:div w:id="943850779">
              <w:marLeft w:val="0"/>
              <w:marRight w:val="0"/>
              <w:marTop w:val="0"/>
              <w:marBottom w:val="0"/>
              <w:divBdr>
                <w:top w:val="single" w:sz="2" w:space="0" w:color="E5E7EB"/>
                <w:left w:val="single" w:sz="2" w:space="0" w:color="E5E7EB"/>
                <w:bottom w:val="single" w:sz="2" w:space="0" w:color="E5E7EB"/>
                <w:right w:val="single" w:sz="2" w:space="0" w:color="E5E7EB"/>
              </w:divBdr>
              <w:divsChild>
                <w:div w:id="507476982">
                  <w:marLeft w:val="0"/>
                  <w:marRight w:val="0"/>
                  <w:marTop w:val="0"/>
                  <w:marBottom w:val="0"/>
                  <w:divBdr>
                    <w:top w:val="single" w:sz="2" w:space="0" w:color="E5E7EB"/>
                    <w:left w:val="single" w:sz="2" w:space="0" w:color="E5E7EB"/>
                    <w:bottom w:val="single" w:sz="2" w:space="0" w:color="E5E7EB"/>
                    <w:right w:val="single" w:sz="2" w:space="0" w:color="E5E7EB"/>
                  </w:divBdr>
                  <w:divsChild>
                    <w:div w:id="356195050">
                      <w:marLeft w:val="0"/>
                      <w:marRight w:val="0"/>
                      <w:marTop w:val="0"/>
                      <w:marBottom w:val="0"/>
                      <w:divBdr>
                        <w:top w:val="single" w:sz="2" w:space="0" w:color="E5E7EB"/>
                        <w:left w:val="single" w:sz="2" w:space="0" w:color="E5E7EB"/>
                        <w:bottom w:val="single" w:sz="2" w:space="0" w:color="E5E7EB"/>
                        <w:right w:val="single" w:sz="2" w:space="0" w:color="E5E7EB"/>
                      </w:divBdr>
                      <w:divsChild>
                        <w:div w:id="1236085430">
                          <w:marLeft w:val="0"/>
                          <w:marRight w:val="0"/>
                          <w:marTop w:val="0"/>
                          <w:marBottom w:val="0"/>
                          <w:divBdr>
                            <w:top w:val="single" w:sz="2" w:space="0" w:color="E5E7EB"/>
                            <w:left w:val="single" w:sz="2" w:space="0" w:color="E5E7EB"/>
                            <w:bottom w:val="single" w:sz="2" w:space="0" w:color="E5E7EB"/>
                            <w:right w:val="single" w:sz="2" w:space="0" w:color="E5E7EB"/>
                          </w:divBdr>
                          <w:divsChild>
                            <w:div w:id="26222565">
                              <w:marLeft w:val="0"/>
                              <w:marRight w:val="0"/>
                              <w:marTop w:val="0"/>
                              <w:marBottom w:val="0"/>
                              <w:divBdr>
                                <w:top w:val="single" w:sz="2" w:space="0" w:color="E5E7EB"/>
                                <w:left w:val="single" w:sz="2" w:space="0" w:color="E5E7EB"/>
                                <w:bottom w:val="single" w:sz="2" w:space="0" w:color="E5E7EB"/>
                                <w:right w:val="single" w:sz="2" w:space="0" w:color="E5E7EB"/>
                              </w:divBdr>
                            </w:div>
                            <w:div w:id="3871496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042753518">
          <w:marLeft w:val="0"/>
          <w:marRight w:val="0"/>
          <w:marTop w:val="0"/>
          <w:marBottom w:val="0"/>
          <w:divBdr>
            <w:top w:val="single" w:sz="2" w:space="0" w:color="E5E7EB"/>
            <w:left w:val="single" w:sz="2" w:space="0" w:color="E5E7EB"/>
            <w:bottom w:val="single" w:sz="2" w:space="0" w:color="E5E7EB"/>
            <w:right w:val="single" w:sz="2" w:space="0" w:color="E5E7EB"/>
          </w:divBdr>
          <w:divsChild>
            <w:div w:id="4147153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cec.org.co/sistema-informativo/actualidad/cinco-claves-para-comprender-que-es-la-asamblea-plenaria-de-los"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503</Words>
  <Characters>2771</Characters>
  <Application>Microsoft Office Word</Application>
  <DocSecurity>0</DocSecurity>
  <Lines>23</Lines>
  <Paragraphs>6</Paragraphs>
  <ScaleCrop>false</ScaleCrop>
  <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2023-02-11T12:53:00Z</dcterms:created>
  <dcterms:modified xsi:type="dcterms:W3CDTF">2023-02-11T12:56:00Z</dcterms:modified>
</cp:coreProperties>
</file>