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3129C" w14:textId="34475EF3" w:rsidR="00E360C5" w:rsidRPr="00350F29" w:rsidRDefault="00E360C5">
      <w:pPr>
        <w:rPr>
          <w:sz w:val="28"/>
          <w:szCs w:val="28"/>
        </w:rPr>
      </w:pPr>
    </w:p>
    <w:p w14:paraId="47FA201C" w14:textId="77777777" w:rsidR="00350F29" w:rsidRPr="00350F29" w:rsidRDefault="00350F29" w:rsidP="00350F29">
      <w:pPr>
        <w:spacing w:after="75"/>
        <w:rPr>
          <w:rFonts w:ascii="Roboto" w:eastAsia="Times New Roman" w:hAnsi="Roboto" w:cs="Times New Roman"/>
          <w:caps/>
          <w:color w:val="000000"/>
          <w:sz w:val="28"/>
          <w:szCs w:val="28"/>
          <w:lang w:eastAsia="es-MX"/>
        </w:rPr>
      </w:pPr>
      <w:r w:rsidRPr="00350F29">
        <w:rPr>
          <w:rFonts w:ascii="Roboto" w:eastAsia="Times New Roman" w:hAnsi="Roboto" w:cs="Times New Roman"/>
          <w:caps/>
          <w:color w:val="000000"/>
          <w:sz w:val="28"/>
          <w:szCs w:val="28"/>
          <w:lang w:eastAsia="es-MX"/>
        </w:rPr>
        <w:t>"HAY QUE SER DESESPERADAMENTE HUMANO PARA PODER SER CRISTIANO"</w:t>
      </w:r>
    </w:p>
    <w:p w14:paraId="61AEA710" w14:textId="77777777" w:rsidR="00350F29" w:rsidRPr="00350F29" w:rsidRDefault="00350F29" w:rsidP="00350F29">
      <w:pPr>
        <w:outlineLvl w:val="0"/>
        <w:rPr>
          <w:rFonts w:ascii="Noto Serif" w:eastAsia="Times New Roman" w:hAnsi="Noto Serif" w:cs="Noto Serif"/>
          <w:b/>
          <w:bCs/>
          <w:color w:val="000000"/>
          <w:kern w:val="36"/>
          <w:sz w:val="28"/>
          <w:szCs w:val="28"/>
          <w:lang w:eastAsia="es-MX"/>
        </w:rPr>
      </w:pPr>
      <w:r w:rsidRPr="00350F29">
        <w:rPr>
          <w:rFonts w:ascii="Noto Serif" w:eastAsia="Times New Roman" w:hAnsi="Noto Serif" w:cs="Noto Serif"/>
          <w:b/>
          <w:bCs/>
          <w:color w:val="000000"/>
          <w:kern w:val="36"/>
          <w:sz w:val="28"/>
          <w:szCs w:val="28"/>
          <w:lang w:eastAsia="es-MX"/>
        </w:rPr>
        <w:t>Leandro Sequeiros:» Del Papa Ratzinger quedará sobre todo lo que escribió en los años 60, cuando ejercía de teólogo libre»</w:t>
      </w:r>
    </w:p>
    <w:p w14:paraId="044C094D" w14:textId="77777777" w:rsidR="00350F29" w:rsidRPr="00350F29" w:rsidRDefault="00350F29" w:rsidP="00350F29">
      <w:pPr>
        <w:spacing w:before="150"/>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"El gran problema de los científicos es que mantienen una imagen infantil de Dios"</w:t>
      </w:r>
    </w:p>
    <w:p w14:paraId="740D8571" w14:textId="77777777" w:rsidR="00350F29" w:rsidRPr="00350F29" w:rsidRDefault="00000000" w:rsidP="00350F29">
      <w:pPr>
        <w:spacing w:line="225" w:lineRule="atLeast"/>
        <w:rPr>
          <w:rFonts w:ascii="Times New Roman" w:eastAsia="Times New Roman" w:hAnsi="Times New Roman" w:cs="Times New Roman"/>
          <w:sz w:val="28"/>
          <w:szCs w:val="28"/>
          <w:lang w:eastAsia="es-MX"/>
        </w:rPr>
      </w:pPr>
      <w:hyperlink r:id="rId4" w:tooltip="Ver todas las noticias de José Manuel Vidal" w:history="1">
        <w:r w:rsidR="00350F29" w:rsidRPr="00350F29">
          <w:rPr>
            <w:rFonts w:ascii="Times New Roman" w:eastAsia="Times New Roman" w:hAnsi="Times New Roman" w:cs="Times New Roman"/>
            <w:caps/>
            <w:color w:val="7266BA"/>
            <w:sz w:val="28"/>
            <w:szCs w:val="28"/>
            <w:u w:val="single"/>
            <w:lang w:eastAsia="es-MX"/>
          </w:rPr>
          <w:t>JOSÉ MANUEL VIDAL </w:t>
        </w:r>
      </w:hyperlink>
    </w:p>
    <w:p w14:paraId="45C54247" w14:textId="77777777" w:rsidR="00350F29" w:rsidRPr="00350F29" w:rsidRDefault="00000000" w:rsidP="00350F29">
      <w:pPr>
        <w:spacing w:line="225" w:lineRule="atLeast"/>
        <w:rPr>
          <w:rFonts w:ascii="Times New Roman" w:eastAsia="Times New Roman" w:hAnsi="Times New Roman" w:cs="Times New Roman"/>
          <w:sz w:val="28"/>
          <w:szCs w:val="28"/>
          <w:lang w:eastAsia="es-MX"/>
        </w:rPr>
      </w:pPr>
      <w:hyperlink r:id="rId5" w:tooltip="Ver todos nuestros contenidos del 22 Feb 2012" w:history="1">
        <w:r w:rsidR="00350F29" w:rsidRPr="00350F29">
          <w:rPr>
            <w:rFonts w:ascii="Times New Roman" w:eastAsia="Times New Roman" w:hAnsi="Times New Roman" w:cs="Times New Roman"/>
            <w:color w:val="565656"/>
            <w:sz w:val="28"/>
            <w:szCs w:val="28"/>
            <w:u w:val="single"/>
            <w:lang w:eastAsia="es-MX"/>
          </w:rPr>
          <w:t>22 Feb 2012</w:t>
        </w:r>
      </w:hyperlink>
      <w:r w:rsidR="00350F29" w:rsidRPr="00350F29">
        <w:rPr>
          <w:rFonts w:ascii="Times New Roman" w:eastAsia="Times New Roman" w:hAnsi="Times New Roman" w:cs="Times New Roman"/>
          <w:sz w:val="28"/>
          <w:szCs w:val="28"/>
          <w:lang w:eastAsia="es-MX"/>
        </w:rPr>
        <w:t> - 17:52 CET</w:t>
      </w:r>
    </w:p>
    <w:p w14:paraId="1515E7B4" w14:textId="03C2698C" w:rsidR="00350F29" w:rsidRPr="00350F29" w:rsidRDefault="00350F29" w:rsidP="00350F29">
      <w:pPr>
        <w:rPr>
          <w:rFonts w:ascii="Times New Roman" w:eastAsia="Times New Roman" w:hAnsi="Times New Roman" w:cs="Times New Roman"/>
          <w:sz w:val="28"/>
          <w:szCs w:val="28"/>
          <w:lang w:eastAsia="es-MX"/>
        </w:rPr>
      </w:pPr>
      <w:r w:rsidRPr="00350F29">
        <w:rPr>
          <w:rFonts w:ascii="Times New Roman" w:eastAsia="Times New Roman" w:hAnsi="Times New Roman" w:cs="Times New Roman"/>
          <w:sz w:val="28"/>
          <w:szCs w:val="28"/>
          <w:lang w:eastAsia="es-MX"/>
        </w:rPr>
        <w:fldChar w:fldCharType="begin"/>
      </w:r>
      <w:r w:rsidRPr="00350F29">
        <w:rPr>
          <w:rFonts w:ascii="Times New Roman" w:eastAsia="Times New Roman" w:hAnsi="Times New Roman" w:cs="Times New Roman"/>
          <w:sz w:val="28"/>
          <w:szCs w:val="28"/>
          <w:lang w:eastAsia="es-MX"/>
        </w:rPr>
        <w:instrText xml:space="preserve"> INCLUDEPICTURE "https://www.periodistadigital.com/wp-content/uploads/2012/02/sequeiros1.jpg" \* MERGEFORMATINET </w:instrText>
      </w:r>
      <w:r w:rsidRPr="00350F29">
        <w:rPr>
          <w:rFonts w:ascii="Times New Roman" w:eastAsia="Times New Roman" w:hAnsi="Times New Roman" w:cs="Times New Roman"/>
          <w:sz w:val="28"/>
          <w:szCs w:val="28"/>
          <w:lang w:eastAsia="es-MX"/>
        </w:rPr>
        <w:fldChar w:fldCharType="separate"/>
      </w:r>
      <w:r w:rsidRPr="00350F29">
        <w:rPr>
          <w:rFonts w:ascii="Times New Roman" w:eastAsia="Times New Roman" w:hAnsi="Times New Roman" w:cs="Times New Roman"/>
          <w:noProof/>
          <w:sz w:val="28"/>
          <w:szCs w:val="28"/>
          <w:lang w:eastAsia="es-MX"/>
        </w:rPr>
        <w:drawing>
          <wp:inline distT="0" distB="0" distL="0" distR="0" wp14:anchorId="5E6E492D" wp14:editId="07859B59">
            <wp:extent cx="4417060" cy="2743200"/>
            <wp:effectExtent l="0" t="0" r="2540" b="0"/>
            <wp:docPr id="1" name="Imagen 1" descr="Leandro Sequeiros:&quot; Del Papa Ratzinger quedará sobre todo lo que escribió en los años 60, cuando ejercía de teólogo lib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ndro Sequeiros:&quot; Del Papa Ratzinger quedará sobre todo lo que escribió en los años 60, cuando ejercía de teólogo libre&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4898" cy="2748068"/>
                    </a:xfrm>
                    <a:prstGeom prst="rect">
                      <a:avLst/>
                    </a:prstGeom>
                    <a:noFill/>
                    <a:ln>
                      <a:noFill/>
                    </a:ln>
                  </pic:spPr>
                </pic:pic>
              </a:graphicData>
            </a:graphic>
          </wp:inline>
        </w:drawing>
      </w:r>
      <w:r w:rsidRPr="00350F29">
        <w:rPr>
          <w:rFonts w:ascii="Times New Roman" w:eastAsia="Times New Roman" w:hAnsi="Times New Roman" w:cs="Times New Roman"/>
          <w:sz w:val="28"/>
          <w:szCs w:val="28"/>
          <w:lang w:eastAsia="es-MX"/>
        </w:rPr>
        <w:fldChar w:fldCharType="end"/>
      </w:r>
      <w:r w:rsidRPr="00350F29">
        <w:rPr>
          <w:rFonts w:ascii="Times New Roman" w:eastAsia="Times New Roman" w:hAnsi="Times New Roman" w:cs="Times New Roman"/>
          <w:sz w:val="28"/>
          <w:szCs w:val="28"/>
          <w:lang w:eastAsia="es-MX"/>
        </w:rPr>
        <w:t xml:space="preserve"> </w:t>
      </w:r>
    </w:p>
    <w:p w14:paraId="04668E21" w14:textId="77777777" w:rsidR="00350F29" w:rsidRPr="00350F29" w:rsidRDefault="00350F29" w:rsidP="00350F29">
      <w:pPr>
        <w:spacing w:after="90"/>
        <w:rPr>
          <w:rFonts w:ascii="Noto Serif" w:eastAsia="Times New Roman" w:hAnsi="Noto Serif" w:cs="Noto Serif"/>
          <w:i/>
          <w:iCs/>
          <w:color w:val="7266BA"/>
          <w:sz w:val="28"/>
          <w:szCs w:val="28"/>
          <w:lang w:eastAsia="es-MX"/>
        </w:rPr>
      </w:pPr>
      <w:r w:rsidRPr="00350F29">
        <w:rPr>
          <w:rFonts w:ascii="Noto Serif" w:eastAsia="Times New Roman" w:hAnsi="Noto Serif" w:cs="Noto Serif"/>
          <w:i/>
          <w:iCs/>
          <w:color w:val="7266BA"/>
          <w:sz w:val="28"/>
          <w:szCs w:val="28"/>
          <w:lang w:eastAsia="es-MX"/>
        </w:rPr>
        <w:t>Renace una especie de apologética agresiva y defensiva. Muchos creyentes se sienten atacados o arrinconados</w:t>
      </w:r>
    </w:p>
    <w:p w14:paraId="6D674221" w14:textId="0F26280C"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w:t>
      </w:r>
      <w:r w:rsidRPr="00350F29">
        <w:rPr>
          <w:rFonts w:ascii="Noto Serif" w:eastAsia="Times New Roman" w:hAnsi="Noto Serif" w:cs="Noto Serif"/>
          <w:b/>
          <w:bCs/>
          <w:i/>
          <w:iCs/>
          <w:color w:val="4D2F6C"/>
          <w:spacing w:val="5"/>
          <w:sz w:val="28"/>
          <w:szCs w:val="28"/>
          <w:lang w:eastAsia="es-MX"/>
        </w:rPr>
        <w:t>J</w:t>
      </w:r>
      <w:r w:rsidRPr="00350F29">
        <w:rPr>
          <w:rFonts w:ascii="Roboto" w:eastAsia="Times New Roman" w:hAnsi="Roboto" w:cs="Times New Roman"/>
          <w:i/>
          <w:iCs/>
          <w:color w:val="000000"/>
          <w:sz w:val="28"/>
          <w:szCs w:val="28"/>
          <w:lang w:eastAsia="es-MX"/>
        </w:rPr>
        <w:t>osé Manuel Vidal</w:t>
      </w:r>
      <w:r w:rsidRPr="00350F29">
        <w:rPr>
          <w:rFonts w:ascii="Roboto" w:eastAsia="Times New Roman" w:hAnsi="Roboto" w:cs="Times New Roman"/>
          <w:color w:val="000000"/>
          <w:sz w:val="28"/>
          <w:szCs w:val="28"/>
          <w:lang w:eastAsia="es-MX"/>
        </w:rPr>
        <w:t>).- </w:t>
      </w:r>
      <w:r w:rsidRPr="00350F29">
        <w:rPr>
          <w:rFonts w:ascii="Roboto" w:eastAsia="Times New Roman" w:hAnsi="Roboto" w:cs="Times New Roman"/>
          <w:b/>
          <w:bCs/>
          <w:color w:val="000000"/>
          <w:sz w:val="28"/>
          <w:szCs w:val="28"/>
          <w:lang w:eastAsia="es-MX"/>
        </w:rPr>
        <w:t>Leandro Sequeiros San Román</w:t>
      </w:r>
      <w:r w:rsidRPr="00350F29">
        <w:rPr>
          <w:rFonts w:ascii="Roboto" w:eastAsia="Times New Roman" w:hAnsi="Roboto" w:cs="Times New Roman"/>
          <w:color w:val="000000"/>
          <w:sz w:val="28"/>
          <w:szCs w:val="28"/>
          <w:lang w:eastAsia="es-MX"/>
        </w:rPr>
        <w:t> es un jesuita y científico. Licenciado en Teología y doctor en Ciencias (en la especialidad de Geología). Nacido en Sevilla (1942), donde cursó sus estudios de Bachillerato, decidió cuando estaba cursando el bachillerato, ingresar en la </w:t>
      </w:r>
      <w:r w:rsidRPr="00350F29">
        <w:rPr>
          <w:rFonts w:ascii="Roboto" w:eastAsia="Times New Roman" w:hAnsi="Roboto" w:cs="Times New Roman"/>
          <w:b/>
          <w:bCs/>
          <w:color w:val="000000"/>
          <w:sz w:val="28"/>
          <w:szCs w:val="28"/>
          <w:lang w:eastAsia="es-MX"/>
        </w:rPr>
        <w:t>Compañía de Jesús</w:t>
      </w:r>
      <w:r w:rsidRPr="00350F29">
        <w:rPr>
          <w:rFonts w:ascii="Roboto" w:eastAsia="Times New Roman" w:hAnsi="Roboto" w:cs="Times New Roman"/>
          <w:color w:val="000000"/>
          <w:sz w:val="28"/>
          <w:szCs w:val="28"/>
          <w:lang w:eastAsia="es-MX"/>
        </w:rPr>
        <w:t> (1959). Desde muy joven ha intentado unir su compromiso con la ciencia y la filosofía, con la espiritualidad y la construcción de un mundo más justo, y con su opción por la causa de Jesús de Nazaret.</w:t>
      </w:r>
    </w:p>
    <w:p w14:paraId="45DB1805" w14:textId="77777777" w:rsidR="00350F29" w:rsidRPr="00350F29" w:rsidRDefault="00350F29" w:rsidP="00350F29">
      <w:pPr>
        <w:jc w:val="both"/>
        <w:rPr>
          <w:rFonts w:ascii="Roboto" w:eastAsia="Times New Roman" w:hAnsi="Roboto" w:cs="Times New Roman"/>
          <w:color w:val="000000"/>
          <w:sz w:val="28"/>
          <w:szCs w:val="28"/>
          <w:lang w:eastAsia="es-MX"/>
        </w:rPr>
      </w:pPr>
    </w:p>
    <w:p w14:paraId="2D60EA65" w14:textId="5630FED8"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También ha completado su formación en el campo de la </w:t>
      </w:r>
      <w:r w:rsidRPr="00350F29">
        <w:rPr>
          <w:rFonts w:ascii="Roboto" w:eastAsia="Times New Roman" w:hAnsi="Roboto" w:cs="Times New Roman"/>
          <w:b/>
          <w:bCs/>
          <w:color w:val="000000"/>
          <w:sz w:val="28"/>
          <w:szCs w:val="28"/>
          <w:lang w:eastAsia="es-MX"/>
        </w:rPr>
        <w:t>didáctica de las ciencias</w:t>
      </w:r>
      <w:r w:rsidRPr="00350F29">
        <w:rPr>
          <w:rFonts w:ascii="Roboto" w:eastAsia="Times New Roman" w:hAnsi="Roboto" w:cs="Times New Roman"/>
          <w:color w:val="000000"/>
          <w:sz w:val="28"/>
          <w:szCs w:val="28"/>
          <w:lang w:eastAsia="es-MX"/>
        </w:rPr>
        <w:t xml:space="preserve"> (ha publicado varios cientos de trabajos sobre enseñanza de las Ciencias de la Tierra), los medios de comunicación social (tiene el título de realizador de televisión educativa), la historia de las ciencias </w:t>
      </w:r>
      <w:r w:rsidRPr="00350F29">
        <w:rPr>
          <w:rFonts w:ascii="Roboto" w:eastAsia="Times New Roman" w:hAnsi="Roboto" w:cs="Times New Roman"/>
          <w:color w:val="000000"/>
          <w:sz w:val="28"/>
          <w:szCs w:val="28"/>
          <w:lang w:eastAsia="es-MX"/>
        </w:rPr>
        <w:lastRenderedPageBreak/>
        <w:t>(pertenece a la Comisión de la </w:t>
      </w:r>
      <w:r w:rsidRPr="00350F29">
        <w:rPr>
          <w:rFonts w:ascii="Roboto" w:eastAsia="Times New Roman" w:hAnsi="Roboto" w:cs="Times New Roman"/>
          <w:b/>
          <w:bCs/>
          <w:color w:val="000000"/>
          <w:sz w:val="28"/>
          <w:szCs w:val="28"/>
          <w:lang w:eastAsia="es-MX"/>
        </w:rPr>
        <w:t>UNESCO </w:t>
      </w:r>
      <w:r w:rsidRPr="00350F29">
        <w:rPr>
          <w:rFonts w:ascii="Roboto" w:eastAsia="Times New Roman" w:hAnsi="Roboto" w:cs="Times New Roman"/>
          <w:color w:val="000000"/>
          <w:sz w:val="28"/>
          <w:szCs w:val="28"/>
          <w:lang w:eastAsia="es-MX"/>
        </w:rPr>
        <w:t>para la Historia de la Geología), la filosofía (ha sido 15 años profesor en la Facultad de Teología de Granada) y la teología (Licenciado en Teología, Granada, 2000).</w:t>
      </w:r>
      <w:r w:rsidRPr="00350F29">
        <w:rPr>
          <w:rFonts w:ascii="Roboto" w:eastAsia="Times New Roman" w:hAnsi="Roboto" w:cs="Times New Roman"/>
          <w:color w:val="000000"/>
          <w:sz w:val="28"/>
          <w:szCs w:val="28"/>
          <w:lang w:eastAsia="es-MX"/>
        </w:rPr>
        <w:br/>
        <w:t>Su vocación intelectual primera, como hemos dicho, se inclinó por las Ciencias de la Vida y las Ciencias de la Tierra, cursando la licenciatura en Geología (especialidad de Paleontología), en la </w:t>
      </w:r>
      <w:r w:rsidRPr="00350F29">
        <w:rPr>
          <w:rFonts w:ascii="Roboto" w:eastAsia="Times New Roman" w:hAnsi="Roboto" w:cs="Times New Roman"/>
          <w:b/>
          <w:bCs/>
          <w:color w:val="000000"/>
          <w:sz w:val="28"/>
          <w:szCs w:val="28"/>
          <w:lang w:eastAsia="es-MX"/>
        </w:rPr>
        <w:t>Universidad de Granada</w:t>
      </w:r>
      <w:r w:rsidRPr="00350F29">
        <w:rPr>
          <w:rFonts w:ascii="Roboto" w:eastAsia="Times New Roman" w:hAnsi="Roboto" w:cs="Times New Roman"/>
          <w:color w:val="000000"/>
          <w:sz w:val="28"/>
          <w:szCs w:val="28"/>
          <w:lang w:eastAsia="es-MX"/>
        </w:rPr>
        <w:t> (1970), y realizando cuatro años más tarde el doctorado en esta misma Universidad (1974).</w:t>
      </w:r>
    </w:p>
    <w:p w14:paraId="30AD9B28" w14:textId="77777777" w:rsidR="00350F29" w:rsidRPr="00350F29" w:rsidRDefault="00350F29" w:rsidP="00350F29">
      <w:pPr>
        <w:jc w:val="both"/>
        <w:rPr>
          <w:rFonts w:ascii="Roboto" w:eastAsia="Times New Roman" w:hAnsi="Roboto" w:cs="Times New Roman"/>
          <w:color w:val="000000"/>
          <w:sz w:val="28"/>
          <w:szCs w:val="28"/>
          <w:lang w:eastAsia="es-MX"/>
        </w:rPr>
      </w:pPr>
    </w:p>
    <w:p w14:paraId="7A0CE8A6" w14:textId="31F0E3A0"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En la Universidad de Granada inició su trayectoria profesoral como científico, para trasladarse después a la Universidad de Zaragoza, donde permaneció entre los años 1975 y 1983. Durante esos años de estancia en la Universidad de Zaragoza fue Profesor Adjunto por oposición, Agregado y </w:t>
      </w:r>
      <w:r w:rsidRPr="00350F29">
        <w:rPr>
          <w:rFonts w:ascii="Roboto" w:eastAsia="Times New Roman" w:hAnsi="Roboto" w:cs="Times New Roman"/>
          <w:b/>
          <w:bCs/>
          <w:color w:val="000000"/>
          <w:sz w:val="28"/>
          <w:szCs w:val="28"/>
          <w:lang w:eastAsia="es-MX"/>
        </w:rPr>
        <w:t>Catedrático interino</w:t>
      </w:r>
      <w:r w:rsidRPr="00350F29">
        <w:rPr>
          <w:rFonts w:ascii="Roboto" w:eastAsia="Times New Roman" w:hAnsi="Roboto" w:cs="Times New Roman"/>
          <w:color w:val="000000"/>
          <w:sz w:val="28"/>
          <w:szCs w:val="28"/>
          <w:lang w:eastAsia="es-MX"/>
        </w:rPr>
        <w:t> y Director en funciones del Departamento de Paleontología.</w:t>
      </w:r>
    </w:p>
    <w:p w14:paraId="0159341D" w14:textId="77777777" w:rsidR="00350F29" w:rsidRPr="00350F29" w:rsidRDefault="00350F29" w:rsidP="00350F29">
      <w:pPr>
        <w:jc w:val="both"/>
        <w:rPr>
          <w:rFonts w:ascii="Roboto" w:eastAsia="Times New Roman" w:hAnsi="Roboto" w:cs="Times New Roman"/>
          <w:color w:val="000000"/>
          <w:sz w:val="28"/>
          <w:szCs w:val="28"/>
          <w:lang w:eastAsia="es-MX"/>
        </w:rPr>
      </w:pPr>
    </w:p>
    <w:p w14:paraId="5C461ED7" w14:textId="6E891D78"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La temática científica sobre la que centró su atención, durante los años de su estancia en Granada y Zaragoza, fue la los aspectos </w:t>
      </w:r>
      <w:proofErr w:type="spellStart"/>
      <w:r w:rsidRPr="00350F29">
        <w:rPr>
          <w:rFonts w:ascii="Roboto" w:eastAsia="Times New Roman" w:hAnsi="Roboto" w:cs="Times New Roman"/>
          <w:color w:val="000000"/>
          <w:sz w:val="28"/>
          <w:szCs w:val="28"/>
          <w:lang w:eastAsia="es-MX"/>
        </w:rPr>
        <w:t>bioestratigráficos</w:t>
      </w:r>
      <w:proofErr w:type="spellEnd"/>
      <w:r w:rsidRPr="00350F29">
        <w:rPr>
          <w:rFonts w:ascii="Roboto" w:eastAsia="Times New Roman" w:hAnsi="Roboto" w:cs="Times New Roman"/>
          <w:color w:val="000000"/>
          <w:sz w:val="28"/>
          <w:szCs w:val="28"/>
          <w:lang w:eastAsia="es-MX"/>
        </w:rPr>
        <w:t xml:space="preserve"> y </w:t>
      </w:r>
      <w:proofErr w:type="spellStart"/>
      <w:r w:rsidRPr="00350F29">
        <w:rPr>
          <w:rFonts w:ascii="Roboto" w:eastAsia="Times New Roman" w:hAnsi="Roboto" w:cs="Times New Roman"/>
          <w:color w:val="000000"/>
          <w:sz w:val="28"/>
          <w:szCs w:val="28"/>
          <w:lang w:eastAsia="es-MX"/>
        </w:rPr>
        <w:t>paleobiogeográficos</w:t>
      </w:r>
      <w:proofErr w:type="spellEnd"/>
      <w:r w:rsidRPr="00350F29">
        <w:rPr>
          <w:rFonts w:ascii="Roboto" w:eastAsia="Times New Roman" w:hAnsi="Roboto" w:cs="Times New Roman"/>
          <w:color w:val="000000"/>
          <w:sz w:val="28"/>
          <w:szCs w:val="28"/>
          <w:lang w:eastAsia="es-MX"/>
        </w:rPr>
        <w:t xml:space="preserve"> de los </w:t>
      </w:r>
      <w:proofErr w:type="spellStart"/>
      <w:r w:rsidRPr="00350F29">
        <w:rPr>
          <w:rFonts w:ascii="Roboto" w:eastAsia="Times New Roman" w:hAnsi="Roboto" w:cs="Times New Roman"/>
          <w:color w:val="000000"/>
          <w:sz w:val="28"/>
          <w:szCs w:val="28"/>
          <w:lang w:eastAsia="es-MX"/>
        </w:rPr>
        <w:t>ammonites</w:t>
      </w:r>
      <w:proofErr w:type="spellEnd"/>
      <w:r w:rsidRPr="00350F29">
        <w:rPr>
          <w:rFonts w:ascii="Roboto" w:eastAsia="Times New Roman" w:hAnsi="Roboto" w:cs="Times New Roman"/>
          <w:color w:val="000000"/>
          <w:sz w:val="28"/>
          <w:szCs w:val="28"/>
          <w:lang w:eastAsia="es-MX"/>
        </w:rPr>
        <w:t xml:space="preserve"> del Jurásico medio y superior. En lenguaje más llano: propuso un modelo sobre cómo era la geografía en Andalucía hace 150- 130 millones de años a partir de los restos fósiles. Como suele decir, «</w:t>
      </w:r>
      <w:r w:rsidRPr="00350F29">
        <w:rPr>
          <w:rFonts w:ascii="Roboto" w:eastAsia="Times New Roman" w:hAnsi="Roboto" w:cs="Times New Roman"/>
          <w:b/>
          <w:bCs/>
          <w:color w:val="000000"/>
          <w:sz w:val="28"/>
          <w:szCs w:val="28"/>
          <w:lang w:eastAsia="es-MX"/>
        </w:rPr>
        <w:t>he tocado la evolución con mis manos</w:t>
      </w:r>
      <w:r w:rsidRPr="00350F29">
        <w:rPr>
          <w:rFonts w:ascii="Roboto" w:eastAsia="Times New Roman" w:hAnsi="Roboto" w:cs="Times New Roman"/>
          <w:color w:val="000000"/>
          <w:sz w:val="28"/>
          <w:szCs w:val="28"/>
          <w:lang w:eastAsia="es-MX"/>
        </w:rPr>
        <w:t>«.</w:t>
      </w:r>
    </w:p>
    <w:p w14:paraId="1D3C6B66" w14:textId="77777777" w:rsidR="00350F29" w:rsidRPr="00350F29" w:rsidRDefault="00350F29" w:rsidP="00350F29">
      <w:pPr>
        <w:jc w:val="both"/>
        <w:rPr>
          <w:rFonts w:ascii="Roboto" w:eastAsia="Times New Roman" w:hAnsi="Roboto" w:cs="Times New Roman"/>
          <w:color w:val="000000"/>
          <w:sz w:val="28"/>
          <w:szCs w:val="28"/>
          <w:lang w:eastAsia="es-MX"/>
        </w:rPr>
      </w:pPr>
    </w:p>
    <w:p w14:paraId="465AB8CA" w14:textId="10AC3609" w:rsidR="00350F29" w:rsidRP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Para él, la evolución biológica no es solo una hipótesis científica, sino como escribió </w:t>
      </w:r>
      <w:proofErr w:type="spellStart"/>
      <w:r w:rsidRPr="00350F29">
        <w:rPr>
          <w:rFonts w:ascii="Roboto" w:eastAsia="Times New Roman" w:hAnsi="Roboto" w:cs="Times New Roman"/>
          <w:color w:val="000000"/>
          <w:sz w:val="28"/>
          <w:szCs w:val="28"/>
          <w:lang w:eastAsia="es-MX"/>
        </w:rPr>
        <w:t>Dobzhanski</w:t>
      </w:r>
      <w:proofErr w:type="spellEnd"/>
      <w:r w:rsidRPr="00350F29">
        <w:rPr>
          <w:rFonts w:ascii="Roboto" w:eastAsia="Times New Roman" w:hAnsi="Roboto" w:cs="Times New Roman"/>
          <w:color w:val="000000"/>
          <w:sz w:val="28"/>
          <w:szCs w:val="28"/>
          <w:lang w:eastAsia="es-MX"/>
        </w:rPr>
        <w:t>, padre de la Nueva Síntesis de la Evolución, es el lugar desde el cual </w:t>
      </w:r>
      <w:r w:rsidRPr="00350F29">
        <w:rPr>
          <w:rFonts w:ascii="Roboto" w:eastAsia="Times New Roman" w:hAnsi="Roboto" w:cs="Times New Roman"/>
          <w:b/>
          <w:bCs/>
          <w:color w:val="000000"/>
          <w:sz w:val="28"/>
          <w:szCs w:val="28"/>
          <w:lang w:eastAsia="es-MX"/>
        </w:rPr>
        <w:t>se explica el conjunto de la vida en el planeta</w:t>
      </w:r>
      <w:r w:rsidRPr="00350F29">
        <w:rPr>
          <w:rFonts w:ascii="Roboto" w:eastAsia="Times New Roman" w:hAnsi="Roboto" w:cs="Times New Roman"/>
          <w:color w:val="000000"/>
          <w:sz w:val="28"/>
          <w:szCs w:val="28"/>
          <w:lang w:eastAsia="es-MX"/>
        </w:rPr>
        <w:t>: «La vida no se puede explicar si no es desde el punto de vista de la evolución». Otra cuestión, como veremos, es cómo se explican los mecanismos de la evolución.</w:t>
      </w:r>
    </w:p>
    <w:p w14:paraId="0C031D56" w14:textId="77777777" w:rsidR="00350F29" w:rsidRDefault="00350F29" w:rsidP="00350F29">
      <w:pPr>
        <w:jc w:val="both"/>
        <w:rPr>
          <w:rFonts w:ascii="Roboto" w:eastAsia="Times New Roman" w:hAnsi="Roboto" w:cs="Times New Roman"/>
          <w:color w:val="000000"/>
          <w:sz w:val="28"/>
          <w:szCs w:val="28"/>
          <w:lang w:eastAsia="es-MX"/>
        </w:rPr>
      </w:pPr>
    </w:p>
    <w:p w14:paraId="216FFFC4" w14:textId="39A1B755"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Acaba de publicar «</w:t>
      </w:r>
      <w:r w:rsidRPr="00350F29">
        <w:rPr>
          <w:rFonts w:ascii="Roboto" w:eastAsia="Times New Roman" w:hAnsi="Roboto" w:cs="Times New Roman"/>
          <w:b/>
          <w:bCs/>
          <w:color w:val="000000"/>
          <w:sz w:val="28"/>
          <w:szCs w:val="28"/>
          <w:lang w:eastAsia="es-MX"/>
        </w:rPr>
        <w:t>Mi jubilación virtual. Memoria agradecida al cumplir 70 años</w:t>
      </w:r>
      <w:r w:rsidRPr="00350F29">
        <w:rPr>
          <w:rFonts w:ascii="Roboto" w:eastAsia="Times New Roman" w:hAnsi="Roboto" w:cs="Times New Roman"/>
          <w:color w:val="000000"/>
          <w:sz w:val="28"/>
          <w:szCs w:val="28"/>
          <w:lang w:eastAsia="es-MX"/>
        </w:rPr>
        <w:t xml:space="preserve">» (Bubok, 2012, 125 páginas). Y ya jubilado, desarrolla un proyecto que describe con estas palabras «Tener una presencia física </w:t>
      </w:r>
      <w:proofErr w:type="spellStart"/>
      <w:r w:rsidRPr="00350F29">
        <w:rPr>
          <w:rFonts w:ascii="Roboto" w:eastAsia="Times New Roman" w:hAnsi="Roboto" w:cs="Times New Roman"/>
          <w:color w:val="000000"/>
          <w:sz w:val="28"/>
          <w:szCs w:val="28"/>
          <w:lang w:eastAsia="es-MX"/>
        </w:rPr>
        <w:t>inculturada</w:t>
      </w:r>
      <w:proofErr w:type="spellEnd"/>
      <w:r w:rsidRPr="00350F29">
        <w:rPr>
          <w:rFonts w:ascii="Roboto" w:eastAsia="Times New Roman" w:hAnsi="Roboto" w:cs="Times New Roman"/>
          <w:color w:val="000000"/>
          <w:sz w:val="28"/>
          <w:szCs w:val="28"/>
          <w:lang w:eastAsia="es-MX"/>
        </w:rPr>
        <w:t xml:space="preserve"> (junto con otros jesuitas y no jesuitas) en algunas fronteras, en algunos de los espacios generadores de cultura de la increencia, sobre todo en los relacionados con el debate entre la fe, la cultura, el pensamiento científico y la justicia».</w:t>
      </w:r>
    </w:p>
    <w:p w14:paraId="1327C2A1" w14:textId="77777777" w:rsidR="00350F29" w:rsidRPr="00350F29" w:rsidRDefault="00350F29" w:rsidP="00350F29">
      <w:pPr>
        <w:jc w:val="both"/>
        <w:rPr>
          <w:rFonts w:ascii="Roboto" w:eastAsia="Times New Roman" w:hAnsi="Roboto" w:cs="Times New Roman"/>
          <w:color w:val="000000"/>
          <w:sz w:val="28"/>
          <w:szCs w:val="28"/>
          <w:lang w:eastAsia="es-MX"/>
        </w:rPr>
      </w:pPr>
    </w:p>
    <w:p w14:paraId="60B3C8A2" w14:textId="0135527C"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lastRenderedPageBreak/>
        <w:t>Acaba de publicar ‘Mi jubilación virtual. Memoria agradecida al cumplir 70 años’. ¿Un libro para recordar y para seguir guiando?</w:t>
      </w:r>
    </w:p>
    <w:p w14:paraId="75AA0A47" w14:textId="77777777" w:rsidR="00350F29" w:rsidRPr="00350F29" w:rsidRDefault="00350F29" w:rsidP="00350F29">
      <w:pPr>
        <w:jc w:val="both"/>
        <w:rPr>
          <w:rFonts w:ascii="Roboto" w:eastAsia="Times New Roman" w:hAnsi="Roboto" w:cs="Times New Roman"/>
          <w:color w:val="000000"/>
          <w:sz w:val="28"/>
          <w:szCs w:val="28"/>
          <w:lang w:eastAsia="es-MX"/>
        </w:rPr>
      </w:pPr>
    </w:p>
    <w:p w14:paraId="6C24E529"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He pasado casi 50 años de mi vida en el medio universitario. Como alumno, subdirector de un Colegio Mayor, Becario, Profesor no numerario (los antiguos </w:t>
      </w:r>
      <w:proofErr w:type="spellStart"/>
      <w:r w:rsidRPr="00350F29">
        <w:rPr>
          <w:rFonts w:ascii="Roboto" w:eastAsia="Times New Roman" w:hAnsi="Roboto" w:cs="Times New Roman"/>
          <w:color w:val="000000"/>
          <w:sz w:val="28"/>
          <w:szCs w:val="28"/>
          <w:lang w:eastAsia="es-MX"/>
        </w:rPr>
        <w:t>PNN´s</w:t>
      </w:r>
      <w:proofErr w:type="spellEnd"/>
      <w:r w:rsidRPr="00350F29">
        <w:rPr>
          <w:rFonts w:ascii="Roboto" w:eastAsia="Times New Roman" w:hAnsi="Roboto" w:cs="Times New Roman"/>
          <w:color w:val="000000"/>
          <w:sz w:val="28"/>
          <w:szCs w:val="28"/>
          <w:lang w:eastAsia="es-MX"/>
        </w:rPr>
        <w:t>), Profesor Contratado, Profesor Asociado, Ayudante, Adjunto, Agregado y Catedrático de Universidad. He trabajado en cinco universidades e impartido un total de 20 asignaturas, tanto de Geología como de Paleontología, de Didáctica de las Ciencias y de Filosofía.</w:t>
      </w:r>
    </w:p>
    <w:p w14:paraId="5E784ED4"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Al cumplir los 70 años sentía la necesidad de agradecer a la vida esa larga trayectoria, con sus fallos, indecisiones y errores, pero también llena de preciosos momentos, amistades, trabajos de investigación, aportaciones a la mejora de la sociedad, la defensa de las víctimas del sistema económico.. Y, sobre todo, el testimonio, -bien o mal expresado- de que uno puede ser un buen científico, ser una persona comprometida sindical o políticamente y vivirse desde la solidaridad de la experiencia religiosa. Y eso no como un gazpacho forzado sino como un solo proceso, con todas sus ambigüedades.</w:t>
      </w:r>
    </w:p>
    <w:p w14:paraId="0CB67417" w14:textId="77777777"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Este modesto libro que acabo de publicar (al igual que otros 40 que han aparecido en estos años) no tienen pretensión de lucro. Se pueden bajar de la red de forma gratuita, pues están editados en formato digital en www.bubok.es</w:t>
      </w:r>
      <w:r w:rsidRPr="00350F29">
        <w:rPr>
          <w:rFonts w:ascii="Roboto" w:eastAsia="Times New Roman" w:hAnsi="Roboto" w:cs="Times New Roman"/>
          <w:color w:val="000000"/>
          <w:sz w:val="28"/>
          <w:szCs w:val="28"/>
          <w:lang w:eastAsia="es-MX"/>
        </w:rPr>
        <w:br/>
      </w:r>
    </w:p>
    <w:p w14:paraId="4874FB73" w14:textId="098349E4"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No es un libro nostálgico ni pesimista. Ha sido un intento de reunir en un libro las cosas que he hecho durante los últimos 50 años (desde 1962). No es un libro de memorias (creo que no es el momento todavía y no quiero herir a nadie). Reservo para más adelante describir mi experiencia interior, mi camino interior en esos 50 años.. Tal vez lo escriba para que se publique después de mi muerte.</w:t>
      </w:r>
    </w:p>
    <w:p w14:paraId="704D9278" w14:textId="77777777" w:rsidR="00350F29" w:rsidRPr="00350F29" w:rsidRDefault="00350F29" w:rsidP="00350F29">
      <w:pPr>
        <w:jc w:val="both"/>
        <w:rPr>
          <w:rFonts w:ascii="Roboto" w:eastAsia="Times New Roman" w:hAnsi="Roboto" w:cs="Times New Roman"/>
          <w:color w:val="000000"/>
          <w:sz w:val="28"/>
          <w:szCs w:val="28"/>
          <w:lang w:eastAsia="es-MX"/>
        </w:rPr>
      </w:pPr>
    </w:p>
    <w:p w14:paraId="4ADF3BD9" w14:textId="17593E95"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Me encanta cuando dice: «si me preguntasen por lo que ha sido mi vida, podría enseñar mi corazón lleno de nombres…» ¿Cuántos y cuáles son los más importantes?</w:t>
      </w:r>
    </w:p>
    <w:p w14:paraId="55C291A6" w14:textId="77777777" w:rsidR="00350F29" w:rsidRPr="00350F29" w:rsidRDefault="00350F29" w:rsidP="00350F29">
      <w:pPr>
        <w:jc w:val="both"/>
        <w:rPr>
          <w:rFonts w:ascii="Roboto" w:eastAsia="Times New Roman" w:hAnsi="Roboto" w:cs="Times New Roman"/>
          <w:color w:val="000000"/>
          <w:sz w:val="28"/>
          <w:szCs w:val="28"/>
          <w:lang w:eastAsia="es-MX"/>
        </w:rPr>
      </w:pPr>
    </w:p>
    <w:p w14:paraId="7107E233" w14:textId="245A7E00"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En el capítulo de presentación del libro he escrito:</w:t>
      </w:r>
      <w:r w:rsidRPr="00350F29">
        <w:rPr>
          <w:rFonts w:ascii="Roboto" w:eastAsia="Times New Roman" w:hAnsi="Roboto" w:cs="Times New Roman"/>
          <w:color w:val="000000"/>
          <w:sz w:val="28"/>
          <w:szCs w:val="28"/>
          <w:lang w:eastAsia="es-MX"/>
        </w:rPr>
        <w:br/>
        <w:t xml:space="preserve">«Ahora, a mis 70 años, parafraseando a Pedro </w:t>
      </w:r>
      <w:proofErr w:type="spellStart"/>
      <w:r w:rsidRPr="00350F29">
        <w:rPr>
          <w:rFonts w:ascii="Roboto" w:eastAsia="Times New Roman" w:hAnsi="Roboto" w:cs="Times New Roman"/>
          <w:color w:val="000000"/>
          <w:sz w:val="28"/>
          <w:szCs w:val="28"/>
          <w:lang w:eastAsia="es-MX"/>
        </w:rPr>
        <w:t>Casaldáliga</w:t>
      </w:r>
      <w:proofErr w:type="spellEnd"/>
      <w:r w:rsidRPr="00350F29">
        <w:rPr>
          <w:rFonts w:ascii="Roboto" w:eastAsia="Times New Roman" w:hAnsi="Roboto" w:cs="Times New Roman"/>
          <w:color w:val="000000"/>
          <w:sz w:val="28"/>
          <w:szCs w:val="28"/>
          <w:lang w:eastAsia="es-MX"/>
        </w:rPr>
        <w:t xml:space="preserve">, si me </w:t>
      </w:r>
      <w:r w:rsidRPr="00350F29">
        <w:rPr>
          <w:rFonts w:ascii="Roboto" w:eastAsia="Times New Roman" w:hAnsi="Roboto" w:cs="Times New Roman"/>
          <w:color w:val="000000"/>
          <w:sz w:val="28"/>
          <w:szCs w:val="28"/>
          <w:lang w:eastAsia="es-MX"/>
        </w:rPr>
        <w:lastRenderedPageBreak/>
        <w:t>preguntasen por lo que ha sido mi vida, podría enseñar mi corazón lleno de nombres… Son muchos cientos, tal vez miles de personas las que alberga esa casa de vecinos que es mi corazón agradecido a tanto cariño recibido.</w:t>
      </w:r>
    </w:p>
    <w:p w14:paraId="3EA080AB" w14:textId="77777777" w:rsidR="00350F29" w:rsidRPr="00350F29" w:rsidRDefault="00350F29" w:rsidP="00350F29">
      <w:pPr>
        <w:jc w:val="both"/>
        <w:rPr>
          <w:rFonts w:ascii="Roboto" w:eastAsia="Times New Roman" w:hAnsi="Roboto" w:cs="Times New Roman"/>
          <w:color w:val="000000"/>
          <w:sz w:val="28"/>
          <w:szCs w:val="28"/>
          <w:lang w:eastAsia="es-MX"/>
        </w:rPr>
      </w:pPr>
    </w:p>
    <w:p w14:paraId="567DADB8"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Tal vez será mejor citar solo a los ya fallecidos para no disgustar a los vivos: Jesús de Nazaret, Buda, Confucio, Pierre Teilhard de Chardin e Ignacio de Loyola, </w:t>
      </w:r>
      <w:proofErr w:type="spellStart"/>
      <w:r w:rsidRPr="00350F29">
        <w:rPr>
          <w:rFonts w:ascii="Roboto" w:eastAsia="Times New Roman" w:hAnsi="Roboto" w:cs="Times New Roman"/>
          <w:color w:val="000000"/>
          <w:sz w:val="28"/>
          <w:szCs w:val="28"/>
          <w:lang w:eastAsia="es-MX"/>
        </w:rPr>
        <w:t>Nepo</w:t>
      </w:r>
      <w:proofErr w:type="spellEnd"/>
      <w:r w:rsidRPr="00350F29">
        <w:rPr>
          <w:rFonts w:ascii="Roboto" w:eastAsia="Times New Roman" w:hAnsi="Roboto" w:cs="Times New Roman"/>
          <w:color w:val="000000"/>
          <w:sz w:val="28"/>
          <w:szCs w:val="28"/>
          <w:lang w:eastAsia="es-MX"/>
        </w:rPr>
        <w:t xml:space="preserve"> García Nieto, Antonio Molina Torres (tal vez el mejor profesor que nunca tuve), </w:t>
      </w:r>
      <w:proofErr w:type="spellStart"/>
      <w:r w:rsidRPr="00350F29">
        <w:rPr>
          <w:rFonts w:ascii="Roboto" w:eastAsia="Times New Roman" w:hAnsi="Roboto" w:cs="Times New Roman"/>
          <w:color w:val="000000"/>
          <w:sz w:val="28"/>
          <w:szCs w:val="28"/>
          <w:lang w:eastAsia="es-MX"/>
        </w:rPr>
        <w:t>Matteo</w:t>
      </w:r>
      <w:proofErr w:type="spellEnd"/>
      <w:r w:rsidRPr="00350F29">
        <w:rPr>
          <w:rFonts w:ascii="Roboto" w:eastAsia="Times New Roman" w:hAnsi="Roboto" w:cs="Times New Roman"/>
          <w:color w:val="000000"/>
          <w:sz w:val="28"/>
          <w:szCs w:val="28"/>
          <w:lang w:eastAsia="es-MX"/>
        </w:rPr>
        <w:t xml:space="preserve"> Ricci, Teresa de Ávila, Charles Lyell y Charles Darwin, Karl Marx e </w:t>
      </w:r>
      <w:proofErr w:type="spellStart"/>
      <w:r w:rsidRPr="00350F29">
        <w:rPr>
          <w:rFonts w:ascii="Roboto" w:eastAsia="Times New Roman" w:hAnsi="Roboto" w:cs="Times New Roman"/>
          <w:color w:val="000000"/>
          <w:sz w:val="28"/>
          <w:szCs w:val="28"/>
          <w:lang w:eastAsia="es-MX"/>
        </w:rPr>
        <w:t>Inmanuel</w:t>
      </w:r>
      <w:proofErr w:type="spellEnd"/>
      <w:r w:rsidRPr="00350F29">
        <w:rPr>
          <w:rFonts w:ascii="Roboto" w:eastAsia="Times New Roman" w:hAnsi="Roboto" w:cs="Times New Roman"/>
          <w:color w:val="000000"/>
          <w:sz w:val="28"/>
          <w:szCs w:val="28"/>
          <w:lang w:eastAsia="es-MX"/>
        </w:rPr>
        <w:t xml:space="preserve"> Kant, Albert Einstein,..</w:t>
      </w:r>
    </w:p>
    <w:p w14:paraId="2E7E5AF7"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Mi vida se ha nutrido del mundo universitario e intelectual. Pero «desde el lugar epistemológico» del compromiso con la justicia. Entre unas cosas y otras, he estado «</w:t>
      </w:r>
      <w:proofErr w:type="spellStart"/>
      <w:r w:rsidRPr="00350F29">
        <w:rPr>
          <w:rFonts w:ascii="Roboto" w:eastAsia="Times New Roman" w:hAnsi="Roboto" w:cs="Times New Roman"/>
          <w:color w:val="000000"/>
          <w:sz w:val="28"/>
          <w:szCs w:val="28"/>
          <w:lang w:eastAsia="es-MX"/>
        </w:rPr>
        <w:t>inculturado</w:t>
      </w:r>
      <w:proofErr w:type="spellEnd"/>
      <w:r w:rsidRPr="00350F29">
        <w:rPr>
          <w:rFonts w:ascii="Roboto" w:eastAsia="Times New Roman" w:hAnsi="Roboto" w:cs="Times New Roman"/>
          <w:color w:val="000000"/>
          <w:sz w:val="28"/>
          <w:szCs w:val="28"/>
          <w:lang w:eastAsia="es-MX"/>
        </w:rPr>
        <w:t>» en el medio universitario durante casi 50 años. Dediqué 20 años a la Geología, 15 años a la didáctica, y otros 15 a la enseñanza de la filosofía. Ciencias, filosofía y didáctica han sido los pilares de mi vida. Y todo ello enraizado en el deseo de «ser desesperadamente humano para poder ser cristiano».</w:t>
      </w:r>
    </w:p>
    <w:p w14:paraId="4074778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En la memoria agradecida dejo constancia de mi </w:t>
      </w:r>
      <w:proofErr w:type="spellStart"/>
      <w:r w:rsidRPr="00350F29">
        <w:rPr>
          <w:rFonts w:ascii="Roboto" w:eastAsia="Times New Roman" w:hAnsi="Roboto" w:cs="Times New Roman"/>
          <w:color w:val="000000"/>
          <w:sz w:val="28"/>
          <w:szCs w:val="28"/>
          <w:lang w:eastAsia="es-MX"/>
        </w:rPr>
        <w:t>curriculum</w:t>
      </w:r>
      <w:proofErr w:type="spellEnd"/>
      <w:r w:rsidRPr="00350F29">
        <w:rPr>
          <w:rFonts w:ascii="Roboto" w:eastAsia="Times New Roman" w:hAnsi="Roboto" w:cs="Times New Roman"/>
          <w:color w:val="000000"/>
          <w:sz w:val="28"/>
          <w:szCs w:val="28"/>
          <w:lang w:eastAsia="es-MX"/>
        </w:rPr>
        <w:t xml:space="preserve"> académico. Son datos fríos pero cargados para mí de fuerte carga emocional. Es el pico del iceberg de una vida dedicada a crear relaciones humanas, de calentar un mundo frío. La segunda parte, mis publicaciones, son como jirones de mi yo que quedan en papel (o en digital). Es la memoria agradecida de lo que quise comunicar. Siempre deseé dedicarme a los medios de comunicación. No pudo ser en un sentido intenso. Pero he querido dejar para otros que lo bullía en mi mente, la olla donde se cuecen sueños y locuras.</w:t>
      </w:r>
    </w:p>
    <w:p w14:paraId="4F19EF39"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Por eso, termino con estos versos de Violeta Parra con los que me siento muy identificado:</w:t>
      </w:r>
    </w:p>
    <w:p w14:paraId="30FB499B" w14:textId="5457CCC7" w:rsidR="00350F29" w:rsidRDefault="00350F29" w:rsidP="00350F29">
      <w:pPr>
        <w:rPr>
          <w:rFonts w:ascii="Roboto" w:eastAsia="Times New Roman" w:hAnsi="Roboto" w:cs="Times New Roman"/>
          <w:i/>
          <w:iCs/>
          <w:color w:val="000000"/>
          <w:sz w:val="28"/>
          <w:szCs w:val="28"/>
          <w:lang w:eastAsia="es-MX"/>
        </w:rPr>
      </w:pPr>
      <w:r w:rsidRPr="00350F29">
        <w:rPr>
          <w:rFonts w:ascii="Roboto" w:eastAsia="Times New Roman" w:hAnsi="Roboto" w:cs="Times New Roman"/>
          <w:i/>
          <w:iCs/>
          <w:color w:val="000000"/>
          <w:sz w:val="28"/>
          <w:szCs w:val="28"/>
          <w:lang w:eastAsia="es-MX"/>
        </w:rPr>
        <w:t>Gracias a la vida que me ha dado tanto </w:t>
      </w:r>
      <w:r w:rsidRPr="00350F29">
        <w:rPr>
          <w:rFonts w:ascii="Roboto" w:eastAsia="Times New Roman" w:hAnsi="Roboto" w:cs="Times New Roman"/>
          <w:i/>
          <w:iCs/>
          <w:color w:val="000000"/>
          <w:sz w:val="28"/>
          <w:szCs w:val="28"/>
          <w:lang w:eastAsia="es-MX"/>
        </w:rPr>
        <w:br/>
        <w:t>Me dio dos luceros que cuando los abro </w:t>
      </w:r>
      <w:r w:rsidRPr="00350F29">
        <w:rPr>
          <w:rFonts w:ascii="Roboto" w:eastAsia="Times New Roman" w:hAnsi="Roboto" w:cs="Times New Roman"/>
          <w:i/>
          <w:iCs/>
          <w:color w:val="000000"/>
          <w:sz w:val="28"/>
          <w:szCs w:val="28"/>
          <w:lang w:eastAsia="es-MX"/>
        </w:rPr>
        <w:br/>
        <w:t>Perfecto distingo lo negro del blanco </w:t>
      </w:r>
      <w:r w:rsidRPr="00350F29">
        <w:rPr>
          <w:rFonts w:ascii="Roboto" w:eastAsia="Times New Roman" w:hAnsi="Roboto" w:cs="Times New Roman"/>
          <w:i/>
          <w:iCs/>
          <w:color w:val="000000"/>
          <w:sz w:val="28"/>
          <w:szCs w:val="28"/>
          <w:lang w:eastAsia="es-MX"/>
        </w:rPr>
        <w:br/>
        <w:t>Y en el alto cielo su fondo estrellado </w:t>
      </w:r>
      <w:r w:rsidRPr="00350F29">
        <w:rPr>
          <w:rFonts w:ascii="Roboto" w:eastAsia="Times New Roman" w:hAnsi="Roboto" w:cs="Times New Roman"/>
          <w:i/>
          <w:iCs/>
          <w:color w:val="000000"/>
          <w:sz w:val="28"/>
          <w:szCs w:val="28"/>
          <w:lang w:eastAsia="es-MX"/>
        </w:rPr>
        <w:br/>
        <w:t>Y en las multitudes el hombre que yo amo. </w:t>
      </w:r>
      <w:r w:rsidRPr="00350F29">
        <w:rPr>
          <w:rFonts w:ascii="Roboto" w:eastAsia="Times New Roman" w:hAnsi="Roboto" w:cs="Times New Roman"/>
          <w:i/>
          <w:iCs/>
          <w:color w:val="000000"/>
          <w:sz w:val="28"/>
          <w:szCs w:val="28"/>
          <w:lang w:eastAsia="es-MX"/>
        </w:rPr>
        <w:br/>
        <w:t>  </w:t>
      </w:r>
      <w:r w:rsidRPr="00350F29">
        <w:rPr>
          <w:rFonts w:ascii="Roboto" w:eastAsia="Times New Roman" w:hAnsi="Roboto" w:cs="Times New Roman"/>
          <w:i/>
          <w:iCs/>
          <w:color w:val="000000"/>
          <w:sz w:val="28"/>
          <w:szCs w:val="28"/>
          <w:lang w:eastAsia="es-MX"/>
        </w:rPr>
        <w:br/>
        <w:t>Gracias a la vida que me ha dado tanto </w:t>
      </w:r>
      <w:r w:rsidRPr="00350F29">
        <w:rPr>
          <w:rFonts w:ascii="Roboto" w:eastAsia="Times New Roman" w:hAnsi="Roboto" w:cs="Times New Roman"/>
          <w:i/>
          <w:iCs/>
          <w:color w:val="000000"/>
          <w:sz w:val="28"/>
          <w:szCs w:val="28"/>
          <w:lang w:eastAsia="es-MX"/>
        </w:rPr>
        <w:br/>
      </w:r>
      <w:r w:rsidRPr="00350F29">
        <w:rPr>
          <w:rFonts w:ascii="Roboto" w:eastAsia="Times New Roman" w:hAnsi="Roboto" w:cs="Times New Roman"/>
          <w:i/>
          <w:iCs/>
          <w:color w:val="000000"/>
          <w:sz w:val="28"/>
          <w:szCs w:val="28"/>
          <w:lang w:eastAsia="es-MX"/>
        </w:rPr>
        <w:lastRenderedPageBreak/>
        <w:t>Me ha dado el sonido y el abecedario </w:t>
      </w:r>
      <w:r w:rsidRPr="00350F29">
        <w:rPr>
          <w:rFonts w:ascii="Roboto" w:eastAsia="Times New Roman" w:hAnsi="Roboto" w:cs="Times New Roman"/>
          <w:i/>
          <w:iCs/>
          <w:color w:val="000000"/>
          <w:sz w:val="28"/>
          <w:szCs w:val="28"/>
          <w:lang w:eastAsia="es-MX"/>
        </w:rPr>
        <w:br/>
        <w:t>Con él las palabras que pienso y declaro </w:t>
      </w:r>
      <w:r w:rsidRPr="00350F29">
        <w:rPr>
          <w:rFonts w:ascii="Roboto" w:eastAsia="Times New Roman" w:hAnsi="Roboto" w:cs="Times New Roman"/>
          <w:i/>
          <w:iCs/>
          <w:color w:val="000000"/>
          <w:sz w:val="28"/>
          <w:szCs w:val="28"/>
          <w:lang w:eastAsia="es-MX"/>
        </w:rPr>
        <w:br/>
        <w:t>Madre, amigo, hermano y luz alumbrando, </w:t>
      </w:r>
      <w:r w:rsidRPr="00350F29">
        <w:rPr>
          <w:rFonts w:ascii="Roboto" w:eastAsia="Times New Roman" w:hAnsi="Roboto" w:cs="Times New Roman"/>
          <w:i/>
          <w:iCs/>
          <w:color w:val="000000"/>
          <w:sz w:val="28"/>
          <w:szCs w:val="28"/>
          <w:lang w:eastAsia="es-MX"/>
        </w:rPr>
        <w:br/>
        <w:t>La ruta del alma del que estoy amando </w:t>
      </w:r>
      <w:r w:rsidRPr="00350F29">
        <w:rPr>
          <w:rFonts w:ascii="Roboto" w:eastAsia="Times New Roman" w:hAnsi="Roboto" w:cs="Times New Roman"/>
          <w:i/>
          <w:iCs/>
          <w:color w:val="000000"/>
          <w:sz w:val="28"/>
          <w:szCs w:val="28"/>
          <w:lang w:eastAsia="es-MX"/>
        </w:rPr>
        <w:br/>
        <w:t>  </w:t>
      </w:r>
      <w:r w:rsidRPr="00350F29">
        <w:rPr>
          <w:rFonts w:ascii="Roboto" w:eastAsia="Times New Roman" w:hAnsi="Roboto" w:cs="Times New Roman"/>
          <w:i/>
          <w:iCs/>
          <w:color w:val="000000"/>
          <w:sz w:val="28"/>
          <w:szCs w:val="28"/>
          <w:lang w:eastAsia="es-MX"/>
        </w:rPr>
        <w:br/>
        <w:t>Gracias a la vida que me ha dado tanto </w:t>
      </w:r>
      <w:r w:rsidRPr="00350F29">
        <w:rPr>
          <w:rFonts w:ascii="Roboto" w:eastAsia="Times New Roman" w:hAnsi="Roboto" w:cs="Times New Roman"/>
          <w:i/>
          <w:iCs/>
          <w:color w:val="000000"/>
          <w:sz w:val="28"/>
          <w:szCs w:val="28"/>
          <w:lang w:eastAsia="es-MX"/>
        </w:rPr>
        <w:br/>
        <w:t>Me ha dado la marcha de mis pies cansados </w:t>
      </w:r>
      <w:r w:rsidRPr="00350F29">
        <w:rPr>
          <w:rFonts w:ascii="Roboto" w:eastAsia="Times New Roman" w:hAnsi="Roboto" w:cs="Times New Roman"/>
          <w:i/>
          <w:iCs/>
          <w:color w:val="000000"/>
          <w:sz w:val="28"/>
          <w:szCs w:val="28"/>
          <w:lang w:eastAsia="es-MX"/>
        </w:rPr>
        <w:br/>
        <w:t>Con ellos anduve ciudades y charcos </w:t>
      </w:r>
      <w:r w:rsidRPr="00350F29">
        <w:rPr>
          <w:rFonts w:ascii="Roboto" w:eastAsia="Times New Roman" w:hAnsi="Roboto" w:cs="Times New Roman"/>
          <w:i/>
          <w:iCs/>
          <w:color w:val="000000"/>
          <w:sz w:val="28"/>
          <w:szCs w:val="28"/>
          <w:lang w:eastAsia="es-MX"/>
        </w:rPr>
        <w:br/>
        <w:t>Playas y desiertos, montañas y llanos </w:t>
      </w:r>
      <w:r w:rsidRPr="00350F29">
        <w:rPr>
          <w:rFonts w:ascii="Roboto" w:eastAsia="Times New Roman" w:hAnsi="Roboto" w:cs="Times New Roman"/>
          <w:i/>
          <w:iCs/>
          <w:color w:val="000000"/>
          <w:sz w:val="28"/>
          <w:szCs w:val="28"/>
          <w:lang w:eastAsia="es-MX"/>
        </w:rPr>
        <w:br/>
        <w:t>Y la casa tuya, tu calle y tu patio. </w:t>
      </w:r>
      <w:r w:rsidRPr="00350F29">
        <w:rPr>
          <w:rFonts w:ascii="Roboto" w:eastAsia="Times New Roman" w:hAnsi="Roboto" w:cs="Times New Roman"/>
          <w:i/>
          <w:iCs/>
          <w:color w:val="000000"/>
          <w:sz w:val="28"/>
          <w:szCs w:val="28"/>
          <w:lang w:eastAsia="es-MX"/>
        </w:rPr>
        <w:br/>
        <w:t>  </w:t>
      </w:r>
      <w:r w:rsidRPr="00350F29">
        <w:rPr>
          <w:rFonts w:ascii="Roboto" w:eastAsia="Times New Roman" w:hAnsi="Roboto" w:cs="Times New Roman"/>
          <w:i/>
          <w:iCs/>
          <w:color w:val="000000"/>
          <w:sz w:val="28"/>
          <w:szCs w:val="28"/>
          <w:lang w:eastAsia="es-MX"/>
        </w:rPr>
        <w:br/>
        <w:t>Gracias a la vida que me ha dado tanto </w:t>
      </w:r>
      <w:r w:rsidRPr="00350F29">
        <w:rPr>
          <w:rFonts w:ascii="Roboto" w:eastAsia="Times New Roman" w:hAnsi="Roboto" w:cs="Times New Roman"/>
          <w:i/>
          <w:iCs/>
          <w:color w:val="000000"/>
          <w:sz w:val="28"/>
          <w:szCs w:val="28"/>
          <w:lang w:eastAsia="es-MX"/>
        </w:rPr>
        <w:br/>
        <w:t>Me dio el corazón que agita su marco </w:t>
      </w:r>
      <w:r w:rsidRPr="00350F29">
        <w:rPr>
          <w:rFonts w:ascii="Roboto" w:eastAsia="Times New Roman" w:hAnsi="Roboto" w:cs="Times New Roman"/>
          <w:i/>
          <w:iCs/>
          <w:color w:val="000000"/>
          <w:sz w:val="28"/>
          <w:szCs w:val="28"/>
          <w:lang w:eastAsia="es-MX"/>
        </w:rPr>
        <w:br/>
        <w:t>Cuando miro el fruto del cerebro humano </w:t>
      </w:r>
      <w:r w:rsidRPr="00350F29">
        <w:rPr>
          <w:rFonts w:ascii="Roboto" w:eastAsia="Times New Roman" w:hAnsi="Roboto" w:cs="Times New Roman"/>
          <w:i/>
          <w:iCs/>
          <w:color w:val="000000"/>
          <w:sz w:val="28"/>
          <w:szCs w:val="28"/>
          <w:lang w:eastAsia="es-MX"/>
        </w:rPr>
        <w:br/>
        <w:t>Cuando miro el bueno tan lejos del malo </w:t>
      </w:r>
      <w:r w:rsidRPr="00350F29">
        <w:rPr>
          <w:rFonts w:ascii="Roboto" w:eastAsia="Times New Roman" w:hAnsi="Roboto" w:cs="Times New Roman"/>
          <w:i/>
          <w:iCs/>
          <w:color w:val="000000"/>
          <w:sz w:val="28"/>
          <w:szCs w:val="28"/>
          <w:lang w:eastAsia="es-MX"/>
        </w:rPr>
        <w:br/>
        <w:t>Cuando miro el fondo de tus ojos claros. </w:t>
      </w:r>
      <w:r w:rsidRPr="00350F29">
        <w:rPr>
          <w:rFonts w:ascii="Roboto" w:eastAsia="Times New Roman" w:hAnsi="Roboto" w:cs="Times New Roman"/>
          <w:i/>
          <w:iCs/>
          <w:color w:val="000000"/>
          <w:sz w:val="28"/>
          <w:szCs w:val="28"/>
          <w:lang w:eastAsia="es-MX"/>
        </w:rPr>
        <w:br/>
        <w:t>  </w:t>
      </w:r>
      <w:r w:rsidRPr="00350F29">
        <w:rPr>
          <w:rFonts w:ascii="Roboto" w:eastAsia="Times New Roman" w:hAnsi="Roboto" w:cs="Times New Roman"/>
          <w:i/>
          <w:iCs/>
          <w:color w:val="000000"/>
          <w:sz w:val="28"/>
          <w:szCs w:val="28"/>
          <w:lang w:eastAsia="es-MX"/>
        </w:rPr>
        <w:br/>
        <w:t>Gracias a la vida que me ha dado tanto </w:t>
      </w:r>
      <w:r w:rsidRPr="00350F29">
        <w:rPr>
          <w:rFonts w:ascii="Roboto" w:eastAsia="Times New Roman" w:hAnsi="Roboto" w:cs="Times New Roman"/>
          <w:i/>
          <w:iCs/>
          <w:color w:val="000000"/>
          <w:sz w:val="28"/>
          <w:szCs w:val="28"/>
          <w:lang w:eastAsia="es-MX"/>
        </w:rPr>
        <w:br/>
        <w:t>Me ha dado la risa y me ha dado el llanto </w:t>
      </w:r>
      <w:r w:rsidRPr="00350F29">
        <w:rPr>
          <w:rFonts w:ascii="Roboto" w:eastAsia="Times New Roman" w:hAnsi="Roboto" w:cs="Times New Roman"/>
          <w:i/>
          <w:iCs/>
          <w:color w:val="000000"/>
          <w:sz w:val="28"/>
          <w:szCs w:val="28"/>
          <w:lang w:eastAsia="es-MX"/>
        </w:rPr>
        <w:br/>
        <w:t>Así yo distingo dicha de quebranto </w:t>
      </w:r>
      <w:r w:rsidRPr="00350F29">
        <w:rPr>
          <w:rFonts w:ascii="Roboto" w:eastAsia="Times New Roman" w:hAnsi="Roboto" w:cs="Times New Roman"/>
          <w:i/>
          <w:iCs/>
          <w:color w:val="000000"/>
          <w:sz w:val="28"/>
          <w:szCs w:val="28"/>
          <w:lang w:eastAsia="es-MX"/>
        </w:rPr>
        <w:br/>
        <w:t>Los dos materiales que forman mi canto </w:t>
      </w:r>
      <w:r w:rsidRPr="00350F29">
        <w:rPr>
          <w:rFonts w:ascii="Roboto" w:eastAsia="Times New Roman" w:hAnsi="Roboto" w:cs="Times New Roman"/>
          <w:i/>
          <w:iCs/>
          <w:color w:val="000000"/>
          <w:sz w:val="28"/>
          <w:szCs w:val="28"/>
          <w:lang w:eastAsia="es-MX"/>
        </w:rPr>
        <w:br/>
        <w:t>Y el canto de ustedes que es el mismo canto </w:t>
      </w:r>
      <w:r w:rsidRPr="00350F29">
        <w:rPr>
          <w:rFonts w:ascii="Roboto" w:eastAsia="Times New Roman" w:hAnsi="Roboto" w:cs="Times New Roman"/>
          <w:i/>
          <w:iCs/>
          <w:color w:val="000000"/>
          <w:sz w:val="28"/>
          <w:szCs w:val="28"/>
          <w:lang w:eastAsia="es-MX"/>
        </w:rPr>
        <w:br/>
        <w:t>Y el canto de todos que es mi propio canto. </w:t>
      </w:r>
    </w:p>
    <w:p w14:paraId="4757D73B" w14:textId="77777777" w:rsidR="00350F29" w:rsidRPr="00350F29" w:rsidRDefault="00350F29" w:rsidP="00350F29">
      <w:pPr>
        <w:rPr>
          <w:rFonts w:ascii="Roboto" w:eastAsia="Times New Roman" w:hAnsi="Roboto" w:cs="Times New Roman"/>
          <w:i/>
          <w:iCs/>
          <w:color w:val="000000"/>
          <w:sz w:val="28"/>
          <w:szCs w:val="28"/>
          <w:lang w:eastAsia="es-MX"/>
        </w:rPr>
      </w:pPr>
    </w:p>
    <w:p w14:paraId="3343885D"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Evidentemente, hay muchas más personas que han iluminado mi camino intelectual y religioso. Aquí reseño, por diferentes motivos, a gente muy diversa. Las razones por las que los he elegido y la huella que dejaron en mí, las dejo para otro momento, pues alargaría esta entrevista que, necesariamente, debe ser breve.</w:t>
      </w:r>
    </w:p>
    <w:p w14:paraId="40D33572" w14:textId="2E750294"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Un paleontólogo y, por ende, un científico, que nunca dejó de creer en Dios. ¿Ciencia y fe no se excluyen, como piensan algunos?</w:t>
      </w:r>
    </w:p>
    <w:p w14:paraId="59F0B52A" w14:textId="77777777" w:rsidR="00350F29" w:rsidRPr="00350F29" w:rsidRDefault="00350F29" w:rsidP="00350F29">
      <w:pPr>
        <w:jc w:val="both"/>
        <w:rPr>
          <w:rFonts w:ascii="Roboto" w:eastAsia="Times New Roman" w:hAnsi="Roboto" w:cs="Times New Roman"/>
          <w:color w:val="000000"/>
          <w:sz w:val="28"/>
          <w:szCs w:val="28"/>
          <w:lang w:eastAsia="es-MX"/>
        </w:rPr>
      </w:pPr>
    </w:p>
    <w:p w14:paraId="01B6323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Tal como está formulada la pregunta, habría que matizar bastantes términos. No se puede responder así, a lo bruto. Las cosas son más complejas de lo que parecen. Sin yo tenerlo previsto, me vi involucrado en el mundo de la paleontología. Para los que no tengan una idea muy clara de cuál es el contenido de esta disciplina, les diré que la Paleontología hoy va mucho más allá del estudio de los fósiles, los </w:t>
      </w:r>
      <w:r w:rsidRPr="00350F29">
        <w:rPr>
          <w:rFonts w:ascii="Roboto" w:eastAsia="Times New Roman" w:hAnsi="Roboto" w:cs="Times New Roman"/>
          <w:color w:val="000000"/>
          <w:sz w:val="28"/>
          <w:szCs w:val="28"/>
          <w:lang w:eastAsia="es-MX"/>
        </w:rPr>
        <w:lastRenderedPageBreak/>
        <w:t>restos petrificados de la vida del pasado que se han quedado preservados en las rocas sedimentarias, como las páginas de un gran libro.</w:t>
      </w:r>
    </w:p>
    <w:p w14:paraId="45B0BBEC"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Yo suelo decir que la Paleontología es una ciencia biológica que utiliza, al inicio de la investigación, una metodología geológica. El objetivo de la moderna Paleontología tiene dos objetivos: la reconstrucción de las biosferas del pasado y la propuesta de los mecanismos evolutivos de la vida en el contexto de un universo cambiante y abierto. El primer objetivo es paleo-ecológico, y el segundo objetivo es evolutivo. Los paleontólogos investigan los mecanismos ecológicos y evolutivos de los sistemas vivos en interacción con el medio en que vivieron.</w:t>
      </w:r>
    </w:p>
    <w:p w14:paraId="28262E12"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En mi caso concreto, aunque me seducía el estudio de la evolución humana, tuve que renunciar a ello. En los años 60 en España no había medios para ello. Por eso me incorporé al excelente equipo de la Universidad de Granada que dirigía la profesora Asunción Linares. La línea de investigación que llevaban con éxito era el conocimiento de los procesos geológicos acontecidos durante el período Jurásico en las llamadas Cordilleras Béticas (Andalucía y Baleares). Y para conocerlos, se estudiaban en detalle los restos fósiles de un grupo de moluscos del orden de los cefalópodos: los </w:t>
      </w:r>
      <w:proofErr w:type="spellStart"/>
      <w:r w:rsidRPr="00350F29">
        <w:rPr>
          <w:rFonts w:ascii="Roboto" w:eastAsia="Times New Roman" w:hAnsi="Roboto" w:cs="Times New Roman"/>
          <w:color w:val="000000"/>
          <w:sz w:val="28"/>
          <w:szCs w:val="28"/>
          <w:lang w:eastAsia="es-MX"/>
        </w:rPr>
        <w:t>ammonites</w:t>
      </w:r>
      <w:proofErr w:type="spellEnd"/>
      <w:r w:rsidRPr="00350F29">
        <w:rPr>
          <w:rFonts w:ascii="Roboto" w:eastAsia="Times New Roman" w:hAnsi="Roboto" w:cs="Times New Roman"/>
          <w:color w:val="000000"/>
          <w:sz w:val="28"/>
          <w:szCs w:val="28"/>
          <w:lang w:eastAsia="es-MX"/>
        </w:rPr>
        <w:t xml:space="preserve">. Esos fósiles tan preciados por los coleccionistas y que tienen forma de espiral cerrada bellamente ornamentada. Pero más que ser objetos de colección, los </w:t>
      </w:r>
      <w:proofErr w:type="spellStart"/>
      <w:r w:rsidRPr="00350F29">
        <w:rPr>
          <w:rFonts w:ascii="Roboto" w:eastAsia="Times New Roman" w:hAnsi="Roboto" w:cs="Times New Roman"/>
          <w:color w:val="000000"/>
          <w:sz w:val="28"/>
          <w:szCs w:val="28"/>
          <w:lang w:eastAsia="es-MX"/>
        </w:rPr>
        <w:t>ammonites</w:t>
      </w:r>
      <w:proofErr w:type="spellEnd"/>
      <w:r w:rsidRPr="00350F29">
        <w:rPr>
          <w:rFonts w:ascii="Roboto" w:eastAsia="Times New Roman" w:hAnsi="Roboto" w:cs="Times New Roman"/>
          <w:color w:val="000000"/>
          <w:sz w:val="28"/>
          <w:szCs w:val="28"/>
          <w:lang w:eastAsia="es-MX"/>
        </w:rPr>
        <w:t xml:space="preserve"> son unas guías excelentes que suministran una gran cantidad de información. Los </w:t>
      </w:r>
      <w:proofErr w:type="spellStart"/>
      <w:r w:rsidRPr="00350F29">
        <w:rPr>
          <w:rFonts w:ascii="Roboto" w:eastAsia="Times New Roman" w:hAnsi="Roboto" w:cs="Times New Roman"/>
          <w:color w:val="000000"/>
          <w:sz w:val="28"/>
          <w:szCs w:val="28"/>
          <w:lang w:eastAsia="es-MX"/>
        </w:rPr>
        <w:t>ammonites</w:t>
      </w:r>
      <w:proofErr w:type="spellEnd"/>
      <w:r w:rsidRPr="00350F29">
        <w:rPr>
          <w:rFonts w:ascii="Roboto" w:eastAsia="Times New Roman" w:hAnsi="Roboto" w:cs="Times New Roman"/>
          <w:color w:val="000000"/>
          <w:sz w:val="28"/>
          <w:szCs w:val="28"/>
          <w:lang w:eastAsia="es-MX"/>
        </w:rPr>
        <w:t xml:space="preserve"> evolucionaron muy aprisa (hay miles de especies diferentes en el Jurásico) y por la flotación de las conchas, se dispersaron con rapidez por el primitivo Mediterráneo, el mar del </w:t>
      </w:r>
      <w:proofErr w:type="spellStart"/>
      <w:r w:rsidRPr="00350F29">
        <w:rPr>
          <w:rFonts w:ascii="Roboto" w:eastAsia="Times New Roman" w:hAnsi="Roboto" w:cs="Times New Roman"/>
          <w:color w:val="000000"/>
          <w:sz w:val="28"/>
          <w:szCs w:val="28"/>
          <w:lang w:eastAsia="es-MX"/>
        </w:rPr>
        <w:t>Tethys</w:t>
      </w:r>
      <w:proofErr w:type="spellEnd"/>
      <w:r w:rsidRPr="00350F29">
        <w:rPr>
          <w:rFonts w:ascii="Roboto" w:eastAsia="Times New Roman" w:hAnsi="Roboto" w:cs="Times New Roman"/>
          <w:color w:val="000000"/>
          <w:sz w:val="28"/>
          <w:szCs w:val="28"/>
          <w:lang w:eastAsia="es-MX"/>
        </w:rPr>
        <w:t>.</w:t>
      </w:r>
    </w:p>
    <w:p w14:paraId="5BC2312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El estudio de la evolución de un grupo de estos </w:t>
      </w:r>
      <w:proofErr w:type="spellStart"/>
      <w:r w:rsidRPr="00350F29">
        <w:rPr>
          <w:rFonts w:ascii="Roboto" w:eastAsia="Times New Roman" w:hAnsi="Roboto" w:cs="Times New Roman"/>
          <w:color w:val="000000"/>
          <w:sz w:val="28"/>
          <w:szCs w:val="28"/>
          <w:lang w:eastAsia="es-MX"/>
        </w:rPr>
        <w:t>ammonites</w:t>
      </w:r>
      <w:proofErr w:type="spellEnd"/>
      <w:r w:rsidRPr="00350F29">
        <w:rPr>
          <w:rFonts w:ascii="Roboto" w:eastAsia="Times New Roman" w:hAnsi="Roboto" w:cs="Times New Roman"/>
          <w:color w:val="000000"/>
          <w:sz w:val="28"/>
          <w:szCs w:val="28"/>
          <w:lang w:eastAsia="es-MX"/>
        </w:rPr>
        <w:t xml:space="preserve"> en los antiguos mares de Andalucía hace 140 millones de años, formó parte de mi tesis doctoral. Y este esfuerzo me introdujo, como a cualquier doctorando, en el mundo del método científico y de las posibilidades y limitaciones de las ciencias. En esa época, no había llegado a los 30 años de edad. Eran, además, años muy conflictivos en la Universidad. El franquismo agonizaba y la represión era muy fuerte. Ciencia y lucha política formaba parte de mi vida diaria.</w:t>
      </w:r>
    </w:p>
    <w:p w14:paraId="2AC854B9" w14:textId="77777777" w:rsidR="00350F29" w:rsidRDefault="00350F29" w:rsidP="00350F29">
      <w:pPr>
        <w:spacing w:after="375"/>
        <w:jc w:val="both"/>
        <w:rPr>
          <w:rFonts w:ascii="Roboto" w:eastAsia="Times New Roman" w:hAnsi="Roboto" w:cs="Times New Roman"/>
          <w:color w:val="000000"/>
          <w:sz w:val="28"/>
          <w:szCs w:val="28"/>
          <w:lang w:eastAsia="es-MX"/>
        </w:rPr>
      </w:pPr>
    </w:p>
    <w:p w14:paraId="43E432A8" w14:textId="0262FE74"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lastRenderedPageBreak/>
        <w:t xml:space="preserve">Por otra parte, como cristiano y jesuita, en estos años no solo me dedicaba a la ciencia pura y dura. También alimenté (o intenté alimentar) con sumo cuidado otras dimensiones del ser humano: la sensibilidad, la espiritualidad ignaciana, los sacramentos, la vida comunitaria con grupos de base, la oración y el acompañamiento en profundidad. Me acordaba de los Ignacio de Loyola en los Ejercicios: «No el mucho saber harta y satisface el ánima, </w:t>
      </w:r>
      <w:proofErr w:type="spellStart"/>
      <w:r w:rsidRPr="00350F29">
        <w:rPr>
          <w:rFonts w:ascii="Roboto" w:eastAsia="Times New Roman" w:hAnsi="Roboto" w:cs="Times New Roman"/>
          <w:color w:val="000000"/>
          <w:sz w:val="28"/>
          <w:szCs w:val="28"/>
          <w:lang w:eastAsia="es-MX"/>
        </w:rPr>
        <w:t>mas</w:t>
      </w:r>
      <w:proofErr w:type="spellEnd"/>
      <w:r w:rsidRPr="00350F29">
        <w:rPr>
          <w:rFonts w:ascii="Roboto" w:eastAsia="Times New Roman" w:hAnsi="Roboto" w:cs="Times New Roman"/>
          <w:color w:val="000000"/>
          <w:sz w:val="28"/>
          <w:szCs w:val="28"/>
          <w:lang w:eastAsia="es-MX"/>
        </w:rPr>
        <w:t xml:space="preserve"> el sentir y gustar de las cosas internamente». Sin interioridad, somos como campanas que aturden que decía San Pablo. Una tinaja, aunque sea muy grande, si no tiene algo dentro, no sirve para nada.</w:t>
      </w:r>
    </w:p>
    <w:p w14:paraId="2478252F"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Siguiendo con su pregunta, mi creencia en Dios no es (no era, ni sigue siendo) un puro asentimiento racional a un credo abstracto. Sería muy largo describir cómo creo y en qué Dios creo. Dios no es una idea, un pensamiento. Tampoco es una divinidad difusa en los confines del océano del cosmos (como defienden los de la Nueva Era). Mi punto de partida es la adhesión y el seguimiento de Jesús de Nazaret. Su relación con el Padre es lo que me enseñó a saber lo que es Dios. Hay una experiencia interior que se va consolidando, encarnando y con la que se convive amorosamente. Y llega a formar parte de uno mismo. El gran problema que suelen tener muchos científicos es que mantienen una imagen infantil de Dios y esa imagen no se lleva bien con la maduración de una visión científica del mundo. El conflicto cognitivo no se resuelve y se rompe por lo más débil: la experiencia interior. Sin vida interior no es posible creer. Pero esa vida interior no es intimista, ausente de la realidad. La experiencia de Dios debe nutrirse de la experiencia humana, del contacto con la vida, con la realidad, con la dura realidad, con el mordisco en las propias carnes de la injusticia de un mundo desigual en el que hay víctimas. El clamor de las víctimas sube hasta Dios y nutre nuestra conciencia profunda.</w:t>
      </w:r>
    </w:p>
    <w:p w14:paraId="303740DC" w14:textId="626719F8"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Dice en su libro que persiguió usted unir «ciencia, espiritualidad y justicia». ¿Lo consiguió en alguna medida?</w:t>
      </w:r>
    </w:p>
    <w:p w14:paraId="285C2AFE" w14:textId="77777777" w:rsidR="00350F29" w:rsidRPr="00350F29" w:rsidRDefault="00350F29" w:rsidP="00350F29">
      <w:pPr>
        <w:jc w:val="both"/>
        <w:rPr>
          <w:rFonts w:ascii="Roboto" w:eastAsia="Times New Roman" w:hAnsi="Roboto" w:cs="Times New Roman"/>
          <w:color w:val="000000"/>
          <w:sz w:val="28"/>
          <w:szCs w:val="28"/>
          <w:lang w:eastAsia="es-MX"/>
        </w:rPr>
      </w:pPr>
    </w:p>
    <w:p w14:paraId="52C0080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Ciencia, espiritualidad y justicia no son para mi (o al menos así lo percibo) tres mundos incomunicados e impenetrables. Es más: tengo conciencia de que para algunas personas se repelen mutuamente, se excluyen. Lograr la síntesis personal no es nada fácil. En eso, el también jesuita y paleontólogo Pierre Teilhard de Chardin (fallecido en 1955) es </w:t>
      </w:r>
      <w:r w:rsidRPr="00350F29">
        <w:rPr>
          <w:rFonts w:ascii="Roboto" w:eastAsia="Times New Roman" w:hAnsi="Roboto" w:cs="Times New Roman"/>
          <w:color w:val="000000"/>
          <w:sz w:val="28"/>
          <w:szCs w:val="28"/>
          <w:lang w:eastAsia="es-MX"/>
        </w:rPr>
        <w:lastRenderedPageBreak/>
        <w:t>un guía espiritual. Supo aunar el gusto por la Tierra y el gusto con el Cielo. Supo ir hacia Dios con todo el gusto por la vida. Tenía muy claro que no se puede ser cristiano sin ser desesperadamente humano. Y que todo lo que asciende, converge. La ciencia sin espiritualidad está vacía, que dijo Einstein. Y una espiritualidad que no brota del contacto con la vida, con las situaciones de inhumanidad, no es una espiritualidad puesto que Jesús de Nazaret se presenta como víctima de la injusticia.</w:t>
      </w:r>
    </w:p>
    <w:p w14:paraId="2C008853"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Los humanos nunca alcanzamos del todo las metas. Son como horizontes hacia los que caminamos pero que siempre el horizonte se mantiene lejos. No se trata de revivir el mito de Sísifo que subía la piedra monte arriba y se le caía. O como Rodrigo Mendoza en la película de La Misión con el saco de sus vanidades a la espalda subiendo por las cataratas.. El ser humano camina, busca, se esfuerza y va logrando metas que siempre son provisionales. Esa es la grandeza y la miseria de la condición humana.</w:t>
      </w:r>
    </w:p>
    <w:p w14:paraId="2B7AB032" w14:textId="72EA1B53"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Se han ido o se están yendo los grandes intelectuales católicos. ¿Está bajando el nivel intelectual en la Iglesia, incluida la Compañía de Jesús?</w:t>
      </w:r>
    </w:p>
    <w:p w14:paraId="1A27432E" w14:textId="77777777" w:rsidR="00350F29" w:rsidRPr="00350F29" w:rsidRDefault="00350F29" w:rsidP="00350F29">
      <w:pPr>
        <w:jc w:val="both"/>
        <w:rPr>
          <w:rFonts w:ascii="Roboto" w:eastAsia="Times New Roman" w:hAnsi="Roboto" w:cs="Times New Roman"/>
          <w:color w:val="000000"/>
          <w:sz w:val="28"/>
          <w:szCs w:val="28"/>
          <w:lang w:eastAsia="es-MX"/>
        </w:rPr>
      </w:pPr>
    </w:p>
    <w:p w14:paraId="1CC6320D"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Lo intelectual no es todo. La Iglesia o la Compañía de Jesús ha tenido y tiene grandes intelectuales que han ayudado a iluminar el camino y poner voz y palabras a los grandes enigmas del ser humano. No me considero capacitado para dar una respuesta contundente. Solo apunto algo que es fundamental: para poder ejercer de intelectual, es necesario tener mucha libertad de espíritu y mucha madurez. Con arrogancia o con miedo no se puede ejercer de intelectual. Y corren malos vientos para la libertad.</w:t>
      </w:r>
    </w:p>
    <w:p w14:paraId="7A7AE5ED" w14:textId="6F48F148"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Fue usted cura obrero en Zaragoza. ¿Por qué no queda ni rastro de aquella ‘mística’?</w:t>
      </w:r>
    </w:p>
    <w:p w14:paraId="5C5D527D" w14:textId="77777777" w:rsidR="00350F29" w:rsidRPr="00350F29" w:rsidRDefault="00350F29" w:rsidP="00350F29">
      <w:pPr>
        <w:jc w:val="both"/>
        <w:rPr>
          <w:rFonts w:ascii="Roboto" w:eastAsia="Times New Roman" w:hAnsi="Roboto" w:cs="Times New Roman"/>
          <w:color w:val="000000"/>
          <w:sz w:val="28"/>
          <w:szCs w:val="28"/>
          <w:lang w:eastAsia="es-MX"/>
        </w:rPr>
      </w:pPr>
    </w:p>
    <w:p w14:paraId="57D3A0B2"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Exactamente no fui «cura obrero» en el sentido de que tuviera un trabajo manual (aunque el trabajo como geólogo te deja muchas ampollas en las manos y en los pies). Pero nunca viví la precariedad de la clase obrera. Pero sí viví con ellos la «mística» obrera. Nunca experimenté- como se nos aconsejaba en la Congregación General 32 de la Compañía (1974) – el contacto real con la pobreza y la experiencia del trabajo </w:t>
      </w:r>
      <w:r w:rsidRPr="00350F29">
        <w:rPr>
          <w:rFonts w:ascii="Roboto" w:eastAsia="Times New Roman" w:hAnsi="Roboto" w:cs="Times New Roman"/>
          <w:color w:val="000000"/>
          <w:sz w:val="28"/>
          <w:szCs w:val="28"/>
          <w:lang w:eastAsia="es-MX"/>
        </w:rPr>
        <w:lastRenderedPageBreak/>
        <w:t>asalariado. Pero si tuve muy claro que todo ser humano debe vivir de su trabajo. Para mí, la universidad era, entre otras cosas, un puesto de trabajo. Privilegiado, porque uno hace lo que le gusta. Pero trabajo al fin pues uno depende de un contrato y tiene un patrón, la administración.</w:t>
      </w:r>
    </w:p>
    <w:p w14:paraId="6CC8A03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El mundo de los curas obreros tenían una «mística», un fuego interior que lanzaba a la gente a quemarse en el tajo y a participar en la dureza del trabajo manual. Recuerdo a un compañero de comunidad que trabajaba en una fundición y salía de casa a las cinco de la mañana en el invierno de Zaragoza. Desde entonces el mundo ha cambiado. La misma clase obrera es diferente. Y aunque la dureza puede ser la del desempleo, los contratos precarios y la vulnerabilidad, hay cosas diferentes. Y por otra parte, las generaciones jóvenes no parecen interesadas por este tipo de presencia evangelizadora, salvo excepciones.</w:t>
      </w:r>
    </w:p>
    <w:p w14:paraId="67B6FF65" w14:textId="03325EA7"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¿Cómo ve a la Iglesia institucional o a la jerarquía eclesiástica española desde su atalaya?</w:t>
      </w:r>
    </w:p>
    <w:p w14:paraId="3E65ECF5" w14:textId="77777777" w:rsidR="00350F29" w:rsidRPr="00350F29" w:rsidRDefault="00350F29" w:rsidP="00350F29">
      <w:pPr>
        <w:jc w:val="both"/>
        <w:rPr>
          <w:rFonts w:ascii="Roboto" w:eastAsia="Times New Roman" w:hAnsi="Roboto" w:cs="Times New Roman"/>
          <w:color w:val="000000"/>
          <w:sz w:val="28"/>
          <w:szCs w:val="28"/>
          <w:lang w:eastAsia="es-MX"/>
        </w:rPr>
      </w:pPr>
    </w:p>
    <w:p w14:paraId="7270C67E"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En esta misión a la que me dedico, muchos de mis contactos humanos son personas que no se consideran «de Iglesia». La perciben como una institución lejana. Pero creo que por parte de la gente de Iglesia, hay un exceso de preocupación por este asunto. La vida es mucho más amplia que los </w:t>
      </w:r>
      <w:proofErr w:type="spellStart"/>
      <w:r w:rsidRPr="00350F29">
        <w:rPr>
          <w:rFonts w:ascii="Roboto" w:eastAsia="Times New Roman" w:hAnsi="Roboto" w:cs="Times New Roman"/>
          <w:color w:val="000000"/>
          <w:sz w:val="28"/>
          <w:szCs w:val="28"/>
          <w:lang w:eastAsia="es-MX"/>
        </w:rPr>
        <w:t>capillismos</w:t>
      </w:r>
      <w:proofErr w:type="spellEnd"/>
      <w:r w:rsidRPr="00350F29">
        <w:rPr>
          <w:rFonts w:ascii="Roboto" w:eastAsia="Times New Roman" w:hAnsi="Roboto" w:cs="Times New Roman"/>
          <w:color w:val="000000"/>
          <w:sz w:val="28"/>
          <w:szCs w:val="28"/>
          <w:lang w:eastAsia="es-MX"/>
        </w:rPr>
        <w:t>. Sí se percibe una mayor desafección por las instituciones religiosas a las que se percibe cerradas en problemas que no tienen que ver con la vida. Yo vivo en un mundo en el que hay interés por la espiritualidad pero mucha gente la busca y la encuentra fuera de los lugares comunes. La vida humana plena y liberadora es muchas veces más grande y primaveral que la que se ofrece desde las instituciones. No hay más que acercarse por muchos de los barrios de nuestras ciudades. Hay mucha gente «viva». Como declaró Antonio Gala, «deseo que cuando muera, en mi lápida pongan «murió vivo»».</w:t>
      </w:r>
    </w:p>
    <w:p w14:paraId="6B7BB2D4" w14:textId="67404700"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¿Cómo detener el descrédito y la falta de credibilidad social de la institución?</w:t>
      </w:r>
    </w:p>
    <w:p w14:paraId="27F0AD3C" w14:textId="77777777" w:rsidR="00350F29" w:rsidRPr="00350F29" w:rsidRDefault="00350F29" w:rsidP="00350F29">
      <w:pPr>
        <w:jc w:val="both"/>
        <w:rPr>
          <w:rFonts w:ascii="Roboto" w:eastAsia="Times New Roman" w:hAnsi="Roboto" w:cs="Times New Roman"/>
          <w:color w:val="000000"/>
          <w:sz w:val="28"/>
          <w:szCs w:val="28"/>
          <w:lang w:eastAsia="es-MX"/>
        </w:rPr>
      </w:pPr>
    </w:p>
    <w:p w14:paraId="01408283" w14:textId="6908EE0A"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Este es un juicio de valor sobre la institución… Tal vez el mejor comentario es el chiste del maestro Forges, en aquella viñeta en la que muestra a un obispo diciéndole a sus compañeros que deben buscar </w:t>
      </w:r>
      <w:r w:rsidRPr="00350F29">
        <w:rPr>
          <w:rFonts w:ascii="Roboto" w:eastAsia="Times New Roman" w:hAnsi="Roboto" w:cs="Times New Roman"/>
          <w:color w:val="000000"/>
          <w:sz w:val="28"/>
          <w:szCs w:val="28"/>
          <w:lang w:eastAsia="es-MX"/>
        </w:rPr>
        <w:lastRenderedPageBreak/>
        <w:t>una «acción tan ilusionante, inesperada y nítida» que consiga devolverles, por sí sola, el respeto de la gente. Y lo que se les ocurre a los demás obispos es, simplemente, respetarles.</w:t>
      </w:r>
      <w:r w:rsidRPr="00350F29">
        <w:rPr>
          <w:rFonts w:ascii="Roboto" w:eastAsia="Times New Roman" w:hAnsi="Roboto" w:cs="Times New Roman"/>
          <w:color w:val="000000"/>
          <w:sz w:val="28"/>
          <w:szCs w:val="28"/>
          <w:lang w:eastAsia="es-MX"/>
        </w:rPr>
        <w:br/>
        <w:t>No hacen falta más palabras.</w:t>
      </w:r>
    </w:p>
    <w:p w14:paraId="16A0EF9E" w14:textId="77777777" w:rsidR="00350F29" w:rsidRPr="00350F29" w:rsidRDefault="00350F29" w:rsidP="00350F29">
      <w:pPr>
        <w:jc w:val="both"/>
        <w:rPr>
          <w:rFonts w:ascii="Roboto" w:eastAsia="Times New Roman" w:hAnsi="Roboto" w:cs="Times New Roman"/>
          <w:color w:val="000000"/>
          <w:sz w:val="28"/>
          <w:szCs w:val="28"/>
          <w:lang w:eastAsia="es-MX"/>
        </w:rPr>
      </w:pPr>
    </w:p>
    <w:p w14:paraId="1F234283" w14:textId="37154F26"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¿La apologética agresiva nos resta capacidad de seducción evangélica?</w:t>
      </w:r>
    </w:p>
    <w:p w14:paraId="478A3AF9" w14:textId="77777777" w:rsidR="00350F29" w:rsidRPr="00350F29" w:rsidRDefault="00350F29" w:rsidP="00350F29">
      <w:pPr>
        <w:jc w:val="both"/>
        <w:rPr>
          <w:rFonts w:ascii="Roboto" w:eastAsia="Times New Roman" w:hAnsi="Roboto" w:cs="Times New Roman"/>
          <w:color w:val="000000"/>
          <w:sz w:val="28"/>
          <w:szCs w:val="28"/>
          <w:lang w:eastAsia="es-MX"/>
        </w:rPr>
      </w:pPr>
    </w:p>
    <w:p w14:paraId="6C4048C8" w14:textId="77777777"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En estos años, parece que renace una especie de apologética agresiva y defensiva. Muchos creyentes se sienten atacados o arrinconados. Respeto su percepción. Pero invito a la autocrítica: ¿no habremos dado pie los creyentes y las instituciones a que grupos de personas, movimientos o partidos se muestren más libres para criticar (en el sentido más filosófico del término) determinadas posturas de sectores religiosos? ¿No existe una especie de lucha por mantener privilegios y parcelas de poder? ¿Hemos aprendido los cristianos- tal como se nos decía en el ya lejano Vaticano II – a convivir en un mundo plural y secular?</w:t>
      </w:r>
    </w:p>
    <w:p w14:paraId="26BB7043" w14:textId="793502E2" w:rsid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br/>
        <w:t>La verdad es que «seducción evangélica» solo se percibe en grupo marginales de las iglesias y religiones. Por eso, diversos movimientos propugnan la convocatoria de un Vaticano III, y otros más ambiciosos sueñan con una gran Asamblea interreligiosa, en la que las religiones debatan sobre su lugar en esta sociedad compleja.</w:t>
      </w:r>
    </w:p>
    <w:p w14:paraId="01BC9D67" w14:textId="77777777" w:rsidR="00350F29" w:rsidRPr="00350F29" w:rsidRDefault="00350F29" w:rsidP="00350F29">
      <w:pPr>
        <w:jc w:val="both"/>
        <w:rPr>
          <w:rFonts w:ascii="Roboto" w:eastAsia="Times New Roman" w:hAnsi="Roboto" w:cs="Times New Roman"/>
          <w:color w:val="000000"/>
          <w:sz w:val="28"/>
          <w:szCs w:val="28"/>
          <w:lang w:eastAsia="es-MX"/>
        </w:rPr>
      </w:pPr>
    </w:p>
    <w:p w14:paraId="7FCE778D" w14:textId="77777777" w:rsidR="00350F29" w:rsidRPr="00350F29" w:rsidRDefault="00350F29" w:rsidP="00350F29">
      <w:pPr>
        <w:jc w:val="both"/>
        <w:rPr>
          <w:rFonts w:ascii="Roboto" w:eastAsia="Times New Roman" w:hAnsi="Roboto" w:cs="Times New Roman"/>
          <w:color w:val="000000"/>
          <w:sz w:val="28"/>
          <w:szCs w:val="28"/>
          <w:lang w:eastAsia="es-MX"/>
        </w:rPr>
      </w:pPr>
      <w:r w:rsidRPr="00350F29">
        <w:rPr>
          <w:rFonts w:ascii="Roboto" w:eastAsia="Times New Roman" w:hAnsi="Roboto" w:cs="Times New Roman"/>
          <w:b/>
          <w:bCs/>
          <w:color w:val="000000"/>
          <w:sz w:val="28"/>
          <w:szCs w:val="28"/>
          <w:lang w:eastAsia="es-MX"/>
        </w:rPr>
        <w:t>¿La Iglesia ha aprendido suficientemente la lección de la pederastia?</w:t>
      </w:r>
    </w:p>
    <w:p w14:paraId="6242B88D" w14:textId="77777777" w:rsidR="00350F29" w:rsidRDefault="00350F29" w:rsidP="00350F29">
      <w:pPr>
        <w:spacing w:after="375"/>
        <w:jc w:val="both"/>
        <w:rPr>
          <w:rFonts w:ascii="Roboto" w:eastAsia="Times New Roman" w:hAnsi="Roboto" w:cs="Times New Roman"/>
          <w:color w:val="000000"/>
          <w:sz w:val="28"/>
          <w:szCs w:val="28"/>
          <w:lang w:eastAsia="es-MX"/>
        </w:rPr>
      </w:pPr>
    </w:p>
    <w:p w14:paraId="2ECD6BC9" w14:textId="3BEF314A"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Mi información es la que llega por la prensa. Y parece ser que ese gran Congreso que se ha celebrado en la Universidad Gregoriana de Roma apunta hacia nuevos signos y nuevas posturas. Parece que se quiere coger el toro por los cuernos y no mirar hacia otro lado evadiendo un problema terrible para mucha gente que ha sufrido los efectos de esta lacra.</w:t>
      </w:r>
    </w:p>
    <w:p w14:paraId="49F0C385" w14:textId="77777777" w:rsidR="00350F29" w:rsidRDefault="00350F29" w:rsidP="00350F29">
      <w:pPr>
        <w:jc w:val="both"/>
        <w:rPr>
          <w:rFonts w:ascii="Roboto" w:eastAsia="Times New Roman" w:hAnsi="Roboto" w:cs="Times New Roman"/>
          <w:b/>
          <w:bCs/>
          <w:color w:val="000000"/>
          <w:sz w:val="28"/>
          <w:szCs w:val="28"/>
          <w:lang w:eastAsia="es-MX"/>
        </w:rPr>
      </w:pPr>
    </w:p>
    <w:p w14:paraId="21A550EF" w14:textId="77777777" w:rsidR="00350F29" w:rsidRDefault="00350F29" w:rsidP="00350F29">
      <w:pPr>
        <w:jc w:val="both"/>
        <w:rPr>
          <w:rFonts w:ascii="Roboto" w:eastAsia="Times New Roman" w:hAnsi="Roboto" w:cs="Times New Roman"/>
          <w:b/>
          <w:bCs/>
          <w:color w:val="000000"/>
          <w:sz w:val="28"/>
          <w:szCs w:val="28"/>
          <w:lang w:eastAsia="es-MX"/>
        </w:rPr>
      </w:pPr>
    </w:p>
    <w:p w14:paraId="592B9D1D" w14:textId="77777777" w:rsidR="00350F29" w:rsidRDefault="00350F29" w:rsidP="00350F29">
      <w:pPr>
        <w:jc w:val="both"/>
        <w:rPr>
          <w:rFonts w:ascii="Roboto" w:eastAsia="Times New Roman" w:hAnsi="Roboto" w:cs="Times New Roman"/>
          <w:b/>
          <w:bCs/>
          <w:color w:val="000000"/>
          <w:sz w:val="28"/>
          <w:szCs w:val="28"/>
          <w:lang w:eastAsia="es-MX"/>
        </w:rPr>
      </w:pPr>
    </w:p>
    <w:p w14:paraId="19ACD8C3" w14:textId="5E1EA84E"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lastRenderedPageBreak/>
        <w:t>Aparte de su tolerancia cero respecto a la pederastia, ¿que quedará del Papa Ratzinger?</w:t>
      </w:r>
    </w:p>
    <w:p w14:paraId="36CC05F8" w14:textId="77777777" w:rsidR="00350F29" w:rsidRPr="00350F29" w:rsidRDefault="00350F29" w:rsidP="00350F29">
      <w:pPr>
        <w:jc w:val="both"/>
        <w:rPr>
          <w:rFonts w:ascii="Roboto" w:eastAsia="Times New Roman" w:hAnsi="Roboto" w:cs="Times New Roman"/>
          <w:color w:val="000000"/>
          <w:sz w:val="28"/>
          <w:szCs w:val="28"/>
          <w:lang w:eastAsia="es-MX"/>
        </w:rPr>
      </w:pPr>
    </w:p>
    <w:p w14:paraId="1704630B"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Supongo que algo quedará. Sobre todo, lo que escribió en los años 60, cuando ejercía de teólogo libre.</w:t>
      </w:r>
    </w:p>
    <w:p w14:paraId="1E586B4C" w14:textId="79374722"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¿Con Rajoy la Iglesia española vivirá mejor?</w:t>
      </w:r>
    </w:p>
    <w:p w14:paraId="58B0EF3E" w14:textId="77777777" w:rsidR="00350F29" w:rsidRPr="00350F29" w:rsidRDefault="00350F29" w:rsidP="00350F29">
      <w:pPr>
        <w:jc w:val="both"/>
        <w:rPr>
          <w:rFonts w:ascii="Roboto" w:eastAsia="Times New Roman" w:hAnsi="Roboto" w:cs="Times New Roman"/>
          <w:color w:val="000000"/>
          <w:sz w:val="28"/>
          <w:szCs w:val="28"/>
          <w:lang w:eastAsia="es-MX"/>
        </w:rPr>
      </w:pPr>
    </w:p>
    <w:p w14:paraId="4119155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Esta pregunta es muy periodística, pero prefiero no dar mi opinión que es demasiado personal y por ello, irrelevante.</w:t>
      </w:r>
    </w:p>
    <w:p w14:paraId="7A5425BB" w14:textId="16D6FC29"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¿En qué le hacen pensar los últimos escándalos, filtraciones, rumores e intrigas en el Vaticano?</w:t>
      </w:r>
    </w:p>
    <w:p w14:paraId="5094742E" w14:textId="77777777" w:rsidR="00350F29" w:rsidRPr="00350F29" w:rsidRDefault="00350F29" w:rsidP="00350F29">
      <w:pPr>
        <w:jc w:val="both"/>
        <w:rPr>
          <w:rFonts w:ascii="Roboto" w:eastAsia="Times New Roman" w:hAnsi="Roboto" w:cs="Times New Roman"/>
          <w:color w:val="000000"/>
          <w:sz w:val="28"/>
          <w:szCs w:val="28"/>
          <w:lang w:eastAsia="es-MX"/>
        </w:rPr>
      </w:pPr>
    </w:p>
    <w:p w14:paraId="09387E8F"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La verdad es que no tengo información privilegiada. Y la que llega a través de los medios de comunicación y de las redes sociales, no parece muy objetiva. Hay problemas de fondo que no salen. Lo que emerge, en mi opinión, es el pico de un iceberg. Poco a poco, si hay una política de transparencia, se podrán conocer algo de las raíces de todas estas informaciones. Espero que la crisis sea para crecer. Pienso que en el mundo religioso y en el mundo político, estamos en un cambio de época. No podemos caer en el derrotismo. Las crisis (en su sentido filosófico) deben ser para crecer. Como paleobiólogo </w:t>
      </w:r>
      <w:proofErr w:type="spellStart"/>
      <w:r w:rsidRPr="00350F29">
        <w:rPr>
          <w:rFonts w:ascii="Roboto" w:eastAsia="Times New Roman" w:hAnsi="Roboto" w:cs="Times New Roman"/>
          <w:color w:val="000000"/>
          <w:sz w:val="28"/>
          <w:szCs w:val="28"/>
          <w:lang w:eastAsia="es-MX"/>
        </w:rPr>
        <w:t>emergentista</w:t>
      </w:r>
      <w:proofErr w:type="spellEnd"/>
      <w:r w:rsidRPr="00350F29">
        <w:rPr>
          <w:rFonts w:ascii="Roboto" w:eastAsia="Times New Roman" w:hAnsi="Roboto" w:cs="Times New Roman"/>
          <w:color w:val="000000"/>
          <w:sz w:val="28"/>
          <w:szCs w:val="28"/>
          <w:lang w:eastAsia="es-MX"/>
        </w:rPr>
        <w:t xml:space="preserve"> -si se permite la expresión – creo que de todo esto emergerá una sociedad diferente. Cuando hace 65 millones de años comenzaron a extinguirse en masa los dinosaurios, si pudieran hablar, dirían que se avecinaba el fin del mundo… Pero gracias a su desaparición crecieron los mamíferos y posibilitaron la emergencia de la humanidad. Seamos optimistas.</w:t>
      </w:r>
    </w:p>
    <w:p w14:paraId="575BDEBB" w14:textId="6A39E6E5"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t>¿Tiene privilegios, basados en los Acuerdos, la Iglesia española? ¿Debería renunciar a ellos?</w:t>
      </w:r>
    </w:p>
    <w:p w14:paraId="4A5BC565" w14:textId="77777777" w:rsidR="00350F29" w:rsidRPr="00350F29" w:rsidRDefault="00350F29" w:rsidP="00350F29">
      <w:pPr>
        <w:jc w:val="both"/>
        <w:rPr>
          <w:rFonts w:ascii="Roboto" w:eastAsia="Times New Roman" w:hAnsi="Roboto" w:cs="Times New Roman"/>
          <w:color w:val="000000"/>
          <w:sz w:val="28"/>
          <w:szCs w:val="28"/>
          <w:lang w:eastAsia="es-MX"/>
        </w:rPr>
      </w:pPr>
    </w:p>
    <w:p w14:paraId="7A7CA145" w14:textId="3DB0843D" w:rsid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Nadie debe tener privilegios, sea las Iglesias, los partidos, los políticos o las culturas. En una sociedad igualitaria, son los Derechos Humanos los que deben ser la norma de conducta.</w:t>
      </w:r>
    </w:p>
    <w:p w14:paraId="37CDFC1E"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p>
    <w:p w14:paraId="1A43BF24" w14:textId="744DCA36" w:rsidR="00350F29" w:rsidRDefault="00350F29" w:rsidP="00350F29">
      <w:pPr>
        <w:jc w:val="both"/>
        <w:rPr>
          <w:rFonts w:ascii="Roboto" w:eastAsia="Times New Roman" w:hAnsi="Roboto" w:cs="Times New Roman"/>
          <w:b/>
          <w:bCs/>
          <w:color w:val="000000"/>
          <w:sz w:val="28"/>
          <w:szCs w:val="28"/>
          <w:lang w:eastAsia="es-MX"/>
        </w:rPr>
      </w:pPr>
      <w:r w:rsidRPr="00350F29">
        <w:rPr>
          <w:rFonts w:ascii="Roboto" w:eastAsia="Times New Roman" w:hAnsi="Roboto" w:cs="Times New Roman"/>
          <w:b/>
          <w:bCs/>
          <w:color w:val="000000"/>
          <w:sz w:val="28"/>
          <w:szCs w:val="28"/>
          <w:lang w:eastAsia="es-MX"/>
        </w:rPr>
        <w:lastRenderedPageBreak/>
        <w:t>¿Hay salida y esperanza en medio de la actual crisis económica y espiritual?</w:t>
      </w:r>
    </w:p>
    <w:p w14:paraId="6753661C" w14:textId="77777777" w:rsidR="00350F29" w:rsidRPr="00350F29" w:rsidRDefault="00350F29" w:rsidP="00350F29">
      <w:pPr>
        <w:jc w:val="both"/>
        <w:rPr>
          <w:rFonts w:ascii="Roboto" w:eastAsia="Times New Roman" w:hAnsi="Roboto" w:cs="Times New Roman"/>
          <w:color w:val="000000"/>
          <w:sz w:val="28"/>
          <w:szCs w:val="28"/>
          <w:lang w:eastAsia="es-MX"/>
        </w:rPr>
      </w:pPr>
    </w:p>
    <w:p w14:paraId="34089149"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En una palabra, hay salida y hay esperanza. Y no solo desde la fe religiosa, sino también sobre la fe en la condición humana. No somos «lobos para otros humanos». Porque hay gente que sabe amar sin límites, creo en el ser humano. La visión luterana pesimista del mundo que viene de Centroeuropa debe ser superada por el optimismo no ingenuo que brota de la vida. Hay salida y hay esperanza. Tal vez en unos años, la llamada crisis económica y espiritual podría ser una anécdota en la inmensamente larga historia del universo.. Contemplemos la media botella llena sin olvidar la media botella vacía…</w:t>
      </w:r>
    </w:p>
    <w:p w14:paraId="47BA62C1"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Algunos titulares:</w:t>
      </w:r>
    </w:p>
    <w:p w14:paraId="546B59A8"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-Hay que ser desesperadamente humano para poder ser cristiano</w:t>
      </w:r>
    </w:p>
    <w:p w14:paraId="355B702D"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-Dios no es una idea</w:t>
      </w:r>
    </w:p>
    <w:p w14:paraId="0FEB48A4"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-El gran problema de los científicos es que mantienen una imagen infantil de Dios</w:t>
      </w:r>
    </w:p>
    <w:p w14:paraId="504E6A5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xml:space="preserve">-La vida es mucho más amplia que los </w:t>
      </w:r>
      <w:proofErr w:type="spellStart"/>
      <w:r w:rsidRPr="00350F29">
        <w:rPr>
          <w:rFonts w:ascii="Roboto" w:eastAsia="Times New Roman" w:hAnsi="Roboto" w:cs="Times New Roman"/>
          <w:color w:val="000000"/>
          <w:sz w:val="28"/>
          <w:szCs w:val="28"/>
          <w:lang w:eastAsia="es-MX"/>
        </w:rPr>
        <w:t>capillismos</w:t>
      </w:r>
      <w:proofErr w:type="spellEnd"/>
    </w:p>
    <w:p w14:paraId="6B5225E7"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-Espero que la crisis sea para crecer</w:t>
      </w:r>
    </w:p>
    <w:p w14:paraId="498505C1"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-Contemplemos la media botella llena sin olvidar la media botella vacía</w:t>
      </w:r>
    </w:p>
    <w:p w14:paraId="0F3A9A41"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-El ser humano camina, busca, se esfuerza y va logrando metas que siempre son provisionales. Esa es la grandeza y la miseria de la condición humana</w:t>
      </w:r>
    </w:p>
    <w:p w14:paraId="563C5A9F"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-El mundo de los curas obreros tenían una «mística», un fuego interior que lanzaba a la gente a quemarse en el tajo</w:t>
      </w:r>
    </w:p>
    <w:p w14:paraId="646D69A4"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-La vida humana plena y liberadora es muchas veces más grande y primaveral que la que se ofrece desde las instituciones</w:t>
      </w:r>
    </w:p>
    <w:p w14:paraId="547A9749"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lastRenderedPageBreak/>
        <w:t>-¿No existe una especie de lucha por mantener privilegios y parcelas de poder?</w:t>
      </w:r>
    </w:p>
    <w:p w14:paraId="7E0ABC22"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-Renace una especie de apologética agresiva y defensiva. Muchos creyentes se sienten atacados o arrinconados</w:t>
      </w:r>
    </w:p>
    <w:p w14:paraId="7CE064C6"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 Del Papa Ratzinger quedará sobre todo lo que escribió en los años 60, cuando ejercía de teólogo libre</w:t>
      </w:r>
    </w:p>
    <w:p w14:paraId="47870D05" w14:textId="77777777" w:rsidR="00350F29" w:rsidRPr="00350F29" w:rsidRDefault="00350F29" w:rsidP="00350F29">
      <w:pPr>
        <w:spacing w:after="375"/>
        <w:jc w:val="both"/>
        <w:rPr>
          <w:rFonts w:ascii="Roboto" w:eastAsia="Times New Roman" w:hAnsi="Roboto" w:cs="Times New Roman"/>
          <w:color w:val="000000"/>
          <w:sz w:val="28"/>
          <w:szCs w:val="28"/>
          <w:lang w:eastAsia="es-MX"/>
        </w:rPr>
      </w:pPr>
      <w:r w:rsidRPr="00350F29">
        <w:rPr>
          <w:rFonts w:ascii="Roboto" w:eastAsia="Times New Roman" w:hAnsi="Roboto" w:cs="Times New Roman"/>
          <w:color w:val="000000"/>
          <w:sz w:val="28"/>
          <w:szCs w:val="28"/>
          <w:lang w:eastAsia="es-MX"/>
        </w:rPr>
        <w:t>-Porque hay gente que sabe amar sin límites, creo en el ser humano</w:t>
      </w:r>
    </w:p>
    <w:p w14:paraId="31126180" w14:textId="6B1175DF" w:rsidR="00350F29" w:rsidRPr="00350F29" w:rsidRDefault="00C745BC">
      <w:pPr>
        <w:rPr>
          <w:sz w:val="28"/>
          <w:szCs w:val="28"/>
        </w:rPr>
      </w:pPr>
      <w:r>
        <w:rPr>
          <w:sz w:val="28"/>
          <w:szCs w:val="28"/>
        </w:rPr>
        <w:t xml:space="preserve">PUBLICADO EN: </w:t>
      </w:r>
      <w:hyperlink r:id="rId7" w:history="1">
        <w:r w:rsidRPr="001A7749">
          <w:rPr>
            <w:rStyle w:val="Hipervnculo"/>
            <w:sz w:val="28"/>
            <w:szCs w:val="28"/>
          </w:rPr>
          <w:t>https://www.periodistadigital.com/cultura/religion/20120222/leandro-sequeiros-papa-ratzinger-quedara-escribio-anos-60-ejercia-teologo-libre-noticia-689400406420/</w:t>
        </w:r>
      </w:hyperlink>
      <w:r>
        <w:rPr>
          <w:sz w:val="28"/>
          <w:szCs w:val="28"/>
        </w:rPr>
        <w:t xml:space="preserve"> </w:t>
      </w:r>
    </w:p>
    <w:p w14:paraId="2E627301" w14:textId="11E2B6DF" w:rsidR="00350F29" w:rsidRPr="00350F29" w:rsidRDefault="00350F29">
      <w:pPr>
        <w:rPr>
          <w:sz w:val="28"/>
          <w:szCs w:val="28"/>
        </w:rPr>
      </w:pPr>
    </w:p>
    <w:p w14:paraId="418E43C1" w14:textId="77777777" w:rsidR="00350F29" w:rsidRPr="00350F29" w:rsidRDefault="00350F29">
      <w:pPr>
        <w:rPr>
          <w:sz w:val="28"/>
          <w:szCs w:val="28"/>
        </w:rPr>
      </w:pPr>
    </w:p>
    <w:sectPr w:rsidR="00350F29" w:rsidRPr="00350F2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2FF" w:usb1="5000205B" w:usb2="00000020" w:usb3="00000000" w:csb0="0000019F" w:csb1="00000000"/>
  </w:font>
  <w:font w:name="Noto Serif">
    <w:panose1 w:val="02020600060500020200"/>
    <w:charset w:val="00"/>
    <w:family w:val="roman"/>
    <w:pitch w:val="variable"/>
    <w:sig w:usb0="E00002FF" w:usb1="500078FF" w:usb2="0000002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29"/>
    <w:rsid w:val="00350F29"/>
    <w:rsid w:val="00C745BC"/>
    <w:rsid w:val="00E360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C7ED2D4"/>
  <w15:chartTrackingRefBased/>
  <w15:docId w15:val="{3B681C2F-BE1D-5940-8CA9-08AD746D5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50F29"/>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0F29"/>
    <w:rPr>
      <w:rFonts w:ascii="Times New Roman" w:eastAsia="Times New Roman" w:hAnsi="Times New Roman" w:cs="Times New Roman"/>
      <w:b/>
      <w:bCs/>
      <w:kern w:val="36"/>
      <w:sz w:val="48"/>
      <w:szCs w:val="48"/>
      <w:lang w:eastAsia="es-MX"/>
    </w:rPr>
  </w:style>
  <w:style w:type="paragraph" w:customStyle="1" w:styleId="m4p-pre-title">
    <w:name w:val="m4p-pre-title"/>
    <w:basedOn w:val="Normal"/>
    <w:rsid w:val="00350F29"/>
    <w:pPr>
      <w:spacing w:before="100" w:beforeAutospacing="1" w:after="100" w:afterAutospacing="1"/>
    </w:pPr>
    <w:rPr>
      <w:rFonts w:ascii="Times New Roman" w:eastAsia="Times New Roman" w:hAnsi="Times New Roman" w:cs="Times New Roman"/>
      <w:lang w:eastAsia="es-MX"/>
    </w:rPr>
  </w:style>
  <w:style w:type="paragraph" w:customStyle="1" w:styleId="m4p-standfirst">
    <w:name w:val="m4p-standfirst"/>
    <w:basedOn w:val="Normal"/>
    <w:rsid w:val="00350F29"/>
    <w:pPr>
      <w:spacing w:before="100" w:beforeAutospacing="1" w:after="100" w:afterAutospacing="1"/>
    </w:pPr>
    <w:rPr>
      <w:rFonts w:ascii="Times New Roman" w:eastAsia="Times New Roman" w:hAnsi="Times New Roman" w:cs="Times New Roman"/>
      <w:lang w:eastAsia="es-MX"/>
    </w:rPr>
  </w:style>
  <w:style w:type="character" w:customStyle="1" w:styleId="m4p-author-name">
    <w:name w:val="m4p-author-name"/>
    <w:basedOn w:val="Fuentedeprrafopredeter"/>
    <w:rsid w:val="00350F29"/>
  </w:style>
  <w:style w:type="character" w:styleId="Hipervnculo">
    <w:name w:val="Hyperlink"/>
    <w:basedOn w:val="Fuentedeprrafopredeter"/>
    <w:uiPriority w:val="99"/>
    <w:unhideWhenUsed/>
    <w:rsid w:val="00350F29"/>
    <w:rPr>
      <w:color w:val="0000FF"/>
      <w:u w:val="single"/>
    </w:rPr>
  </w:style>
  <w:style w:type="character" w:customStyle="1" w:styleId="m4p-pie-texto">
    <w:name w:val="m4p-pie-texto"/>
    <w:basedOn w:val="Fuentedeprrafopredeter"/>
    <w:rsid w:val="00350F29"/>
  </w:style>
  <w:style w:type="character" w:customStyle="1" w:styleId="category">
    <w:name w:val="category"/>
    <w:basedOn w:val="Fuentedeprrafopredeter"/>
    <w:rsid w:val="00350F29"/>
  </w:style>
  <w:style w:type="paragraph" w:styleId="NormalWeb">
    <w:name w:val="Normal (Web)"/>
    <w:basedOn w:val="Normal"/>
    <w:uiPriority w:val="99"/>
    <w:semiHidden/>
    <w:unhideWhenUsed/>
    <w:rsid w:val="00350F29"/>
    <w:pPr>
      <w:spacing w:before="100" w:beforeAutospacing="1" w:after="100" w:afterAutospacing="1"/>
    </w:pPr>
    <w:rPr>
      <w:rFonts w:ascii="Times New Roman" w:eastAsia="Times New Roman" w:hAnsi="Times New Roman" w:cs="Times New Roman"/>
      <w:lang w:eastAsia="es-MX"/>
    </w:rPr>
  </w:style>
  <w:style w:type="character" w:customStyle="1" w:styleId="m4p-capitular">
    <w:name w:val="m4p-capitular"/>
    <w:basedOn w:val="Fuentedeprrafopredeter"/>
    <w:rsid w:val="00350F29"/>
  </w:style>
  <w:style w:type="character" w:styleId="Mencinsinresolver">
    <w:name w:val="Unresolved Mention"/>
    <w:basedOn w:val="Fuentedeprrafopredeter"/>
    <w:uiPriority w:val="99"/>
    <w:semiHidden/>
    <w:unhideWhenUsed/>
    <w:rsid w:val="00C74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3222">
      <w:bodyDiv w:val="1"/>
      <w:marLeft w:val="0"/>
      <w:marRight w:val="0"/>
      <w:marTop w:val="0"/>
      <w:marBottom w:val="0"/>
      <w:divBdr>
        <w:top w:val="none" w:sz="0" w:space="0" w:color="auto"/>
        <w:left w:val="none" w:sz="0" w:space="0" w:color="auto"/>
        <w:bottom w:val="none" w:sz="0" w:space="0" w:color="auto"/>
        <w:right w:val="none" w:sz="0" w:space="0" w:color="auto"/>
      </w:divBdr>
      <w:divsChild>
        <w:div w:id="1445419469">
          <w:marLeft w:val="0"/>
          <w:marRight w:val="0"/>
          <w:marTop w:val="0"/>
          <w:marBottom w:val="0"/>
          <w:divBdr>
            <w:top w:val="none" w:sz="0" w:space="0" w:color="auto"/>
            <w:left w:val="none" w:sz="0" w:space="0" w:color="auto"/>
            <w:bottom w:val="none" w:sz="0" w:space="0" w:color="auto"/>
            <w:right w:val="none" w:sz="0" w:space="0" w:color="auto"/>
          </w:divBdr>
          <w:divsChild>
            <w:div w:id="2145076248">
              <w:marLeft w:val="0"/>
              <w:marRight w:val="0"/>
              <w:marTop w:val="0"/>
              <w:marBottom w:val="0"/>
              <w:divBdr>
                <w:top w:val="none" w:sz="0" w:space="0" w:color="auto"/>
                <w:left w:val="none" w:sz="0" w:space="0" w:color="auto"/>
                <w:bottom w:val="none" w:sz="0" w:space="0" w:color="auto"/>
                <w:right w:val="none" w:sz="0" w:space="0" w:color="auto"/>
              </w:divBdr>
              <w:divsChild>
                <w:div w:id="815535542">
                  <w:marLeft w:val="0"/>
                  <w:marRight w:val="0"/>
                  <w:marTop w:val="0"/>
                  <w:marBottom w:val="0"/>
                  <w:divBdr>
                    <w:top w:val="none" w:sz="0" w:space="0" w:color="auto"/>
                    <w:left w:val="none" w:sz="0" w:space="0" w:color="auto"/>
                    <w:bottom w:val="none" w:sz="0" w:space="0" w:color="auto"/>
                    <w:right w:val="none" w:sz="0" w:space="0" w:color="auto"/>
                  </w:divBdr>
                  <w:divsChild>
                    <w:div w:id="874997979">
                      <w:marLeft w:val="0"/>
                      <w:marRight w:val="0"/>
                      <w:marTop w:val="0"/>
                      <w:marBottom w:val="225"/>
                      <w:divBdr>
                        <w:top w:val="none" w:sz="0" w:space="0" w:color="auto"/>
                        <w:left w:val="none" w:sz="0" w:space="0" w:color="auto"/>
                        <w:bottom w:val="none" w:sz="0" w:space="0" w:color="auto"/>
                        <w:right w:val="none" w:sz="0" w:space="0" w:color="auto"/>
                      </w:divBdr>
                    </w:div>
                    <w:div w:id="115565329">
                      <w:marLeft w:val="0"/>
                      <w:marRight w:val="0"/>
                      <w:marTop w:val="225"/>
                      <w:marBottom w:val="225"/>
                      <w:divBdr>
                        <w:top w:val="none" w:sz="0" w:space="0" w:color="auto"/>
                        <w:left w:val="none" w:sz="0" w:space="0" w:color="auto"/>
                        <w:bottom w:val="none" w:sz="0" w:space="0" w:color="auto"/>
                        <w:right w:val="none" w:sz="0" w:space="0" w:color="auto"/>
                      </w:divBdr>
                      <w:divsChild>
                        <w:div w:id="1404375345">
                          <w:marLeft w:val="0"/>
                          <w:marRight w:val="0"/>
                          <w:marTop w:val="0"/>
                          <w:marBottom w:val="0"/>
                          <w:divBdr>
                            <w:top w:val="none" w:sz="0" w:space="0" w:color="auto"/>
                            <w:left w:val="none" w:sz="0" w:space="0" w:color="auto"/>
                            <w:bottom w:val="none" w:sz="0" w:space="0" w:color="auto"/>
                            <w:right w:val="none" w:sz="0" w:space="0" w:color="auto"/>
                          </w:divBdr>
                          <w:divsChild>
                            <w:div w:id="12610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505303">
          <w:marLeft w:val="0"/>
          <w:marRight w:val="0"/>
          <w:marTop w:val="0"/>
          <w:marBottom w:val="0"/>
          <w:divBdr>
            <w:top w:val="none" w:sz="0" w:space="0" w:color="auto"/>
            <w:left w:val="none" w:sz="0" w:space="0" w:color="auto"/>
            <w:bottom w:val="none" w:sz="0" w:space="0" w:color="auto"/>
            <w:right w:val="none" w:sz="0" w:space="0" w:color="auto"/>
          </w:divBdr>
          <w:divsChild>
            <w:div w:id="2096856615">
              <w:marLeft w:val="0"/>
              <w:marRight w:val="0"/>
              <w:marTop w:val="0"/>
              <w:marBottom w:val="0"/>
              <w:divBdr>
                <w:top w:val="none" w:sz="0" w:space="0" w:color="auto"/>
                <w:left w:val="none" w:sz="0" w:space="0" w:color="auto"/>
                <w:bottom w:val="none" w:sz="0" w:space="0" w:color="auto"/>
                <w:right w:val="none" w:sz="0" w:space="0" w:color="auto"/>
              </w:divBdr>
              <w:divsChild>
                <w:div w:id="9263710">
                  <w:marLeft w:val="0"/>
                  <w:marRight w:val="0"/>
                  <w:marTop w:val="0"/>
                  <w:marBottom w:val="0"/>
                  <w:divBdr>
                    <w:top w:val="none" w:sz="0" w:space="0" w:color="auto"/>
                    <w:left w:val="none" w:sz="0" w:space="0" w:color="auto"/>
                    <w:bottom w:val="none" w:sz="0" w:space="0" w:color="auto"/>
                    <w:right w:val="none" w:sz="0" w:space="0" w:color="auto"/>
                  </w:divBdr>
                  <w:divsChild>
                    <w:div w:id="2109807219">
                      <w:marLeft w:val="0"/>
                      <w:marRight w:val="0"/>
                      <w:marTop w:val="0"/>
                      <w:marBottom w:val="0"/>
                      <w:divBdr>
                        <w:top w:val="none" w:sz="0" w:space="0" w:color="auto"/>
                        <w:left w:val="none" w:sz="0" w:space="0" w:color="auto"/>
                        <w:bottom w:val="none" w:sz="0" w:space="0" w:color="auto"/>
                        <w:right w:val="none" w:sz="0" w:space="0" w:color="auto"/>
                      </w:divBdr>
                      <w:divsChild>
                        <w:div w:id="280574510">
                          <w:marLeft w:val="0"/>
                          <w:marRight w:val="0"/>
                          <w:marTop w:val="0"/>
                          <w:marBottom w:val="0"/>
                          <w:divBdr>
                            <w:top w:val="none" w:sz="0" w:space="0" w:color="auto"/>
                            <w:left w:val="none" w:sz="0" w:space="0" w:color="auto"/>
                            <w:bottom w:val="none" w:sz="0" w:space="0" w:color="auto"/>
                            <w:right w:val="none" w:sz="0" w:space="0" w:color="auto"/>
                          </w:divBdr>
                          <w:divsChild>
                            <w:div w:id="753472293">
                              <w:marLeft w:val="0"/>
                              <w:marRight w:val="0"/>
                              <w:marTop w:val="0"/>
                              <w:marBottom w:val="0"/>
                              <w:divBdr>
                                <w:top w:val="none" w:sz="0" w:space="0" w:color="auto"/>
                                <w:left w:val="none" w:sz="0" w:space="0" w:color="auto"/>
                                <w:bottom w:val="none" w:sz="0" w:space="0" w:color="auto"/>
                                <w:right w:val="none" w:sz="0" w:space="0" w:color="auto"/>
                              </w:divBdr>
                              <w:divsChild>
                                <w:div w:id="69654317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44644197">
                      <w:marLeft w:val="0"/>
                      <w:marRight w:val="0"/>
                      <w:marTop w:val="0"/>
                      <w:marBottom w:val="225"/>
                      <w:divBdr>
                        <w:top w:val="none" w:sz="0" w:space="0" w:color="auto"/>
                        <w:left w:val="none" w:sz="0" w:space="0" w:color="auto"/>
                        <w:bottom w:val="none" w:sz="0" w:space="0" w:color="auto"/>
                        <w:right w:val="none" w:sz="0" w:space="0" w:color="auto"/>
                      </w:divBdr>
                    </w:div>
                    <w:div w:id="756096443">
                      <w:marLeft w:val="300"/>
                      <w:marRight w:val="0"/>
                      <w:marTop w:val="0"/>
                      <w:marBottom w:val="0"/>
                      <w:divBdr>
                        <w:top w:val="none" w:sz="0" w:space="0" w:color="auto"/>
                        <w:left w:val="none" w:sz="0" w:space="0" w:color="auto"/>
                        <w:bottom w:val="none" w:sz="0" w:space="0" w:color="auto"/>
                        <w:right w:val="none" w:sz="0" w:space="0" w:color="auto"/>
                      </w:divBdr>
                      <w:divsChild>
                        <w:div w:id="1507674892">
                          <w:marLeft w:val="0"/>
                          <w:marRight w:val="0"/>
                          <w:marTop w:val="0"/>
                          <w:marBottom w:val="0"/>
                          <w:divBdr>
                            <w:top w:val="none" w:sz="0" w:space="0" w:color="auto"/>
                            <w:left w:val="none" w:sz="0" w:space="0" w:color="auto"/>
                            <w:bottom w:val="none" w:sz="0" w:space="0" w:color="auto"/>
                            <w:right w:val="none" w:sz="0" w:space="0" w:color="auto"/>
                          </w:divBdr>
                        </w:div>
                      </w:divsChild>
                    </w:div>
                    <w:div w:id="826282309">
                      <w:blockQuote w:val="1"/>
                      <w:marLeft w:val="300"/>
                      <w:marRight w:val="0"/>
                      <w:marTop w:val="0"/>
                      <w:marBottom w:val="300"/>
                      <w:divBdr>
                        <w:top w:val="none" w:sz="0" w:space="0" w:color="auto"/>
                        <w:left w:val="single" w:sz="36" w:space="15" w:color="337AB7"/>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eriodistadigital.com/cultura/religion/20120222/leandro-sequeiros-papa-ratzinger-quedara-escribio-anos-60-ejercia-teologo-libre-noticia-6894004064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periodistadigital.com/2012/02/22/" TargetMode="External"/><Relationship Id="rId4" Type="http://schemas.openxmlformats.org/officeDocument/2006/relationships/hyperlink" Target="https://www.periodistadigital.com/autores/josemanuelvida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1500</Words>
  <Characters>22375</Characters>
  <Application>Microsoft Office Word</Application>
  <DocSecurity>0</DocSecurity>
  <Lines>559</Lines>
  <Paragraphs>298</Paragraphs>
  <ScaleCrop>false</ScaleCrop>
  <Company/>
  <LinksUpToDate>false</LinksUpToDate>
  <CharactersWithSpaces>23577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2023-01-01T15:01:00Z</dcterms:created>
  <dcterms:modified xsi:type="dcterms:W3CDTF">2023-01-01T15:06:00Z</dcterms:modified>
</cp:coreProperties>
</file>