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3CCE0" w14:textId="75BDB09A" w:rsidR="0047475B" w:rsidRDefault="00AB53A9" w:rsidP="00AB53A9">
      <w:pPr>
        <w:jc w:val="center"/>
        <w:rPr>
          <w:rFonts w:ascii="Georgia" w:hAnsi="Georgia"/>
          <w:sz w:val="36"/>
          <w:szCs w:val="36"/>
        </w:rPr>
      </w:pPr>
      <w:r w:rsidRPr="00AB53A9">
        <w:rPr>
          <w:rFonts w:ascii="Georgia" w:hAnsi="Georgia"/>
          <w:sz w:val="36"/>
          <w:szCs w:val="36"/>
        </w:rPr>
        <w:t xml:space="preserve">Tres tesis sobre la </w:t>
      </w:r>
      <w:r w:rsidR="00CA6F80">
        <w:rPr>
          <w:rFonts w:ascii="Georgia" w:hAnsi="Georgia"/>
          <w:sz w:val="36"/>
          <w:szCs w:val="36"/>
        </w:rPr>
        <w:t>“</w:t>
      </w:r>
      <w:r w:rsidRPr="00AB53A9">
        <w:rPr>
          <w:rFonts w:ascii="Georgia" w:hAnsi="Georgia"/>
          <w:sz w:val="36"/>
          <w:szCs w:val="36"/>
        </w:rPr>
        <w:t>sustentabilidad</w:t>
      </w:r>
      <w:r w:rsidR="00CA6F80">
        <w:rPr>
          <w:rFonts w:ascii="Georgia" w:hAnsi="Georgia"/>
          <w:sz w:val="36"/>
          <w:szCs w:val="36"/>
        </w:rPr>
        <w:t>”</w:t>
      </w:r>
      <w:r w:rsidRPr="00AB53A9">
        <w:rPr>
          <w:rFonts w:ascii="Georgia" w:hAnsi="Georgia"/>
          <w:sz w:val="36"/>
          <w:szCs w:val="36"/>
        </w:rPr>
        <w:t xml:space="preserve"> de Monterrey</w:t>
      </w:r>
    </w:p>
    <w:p w14:paraId="73FD7BC6" w14:textId="77777777" w:rsidR="00C77145" w:rsidRDefault="00C77145" w:rsidP="00AB53A9">
      <w:pPr>
        <w:jc w:val="center"/>
        <w:rPr>
          <w:rFonts w:ascii="Georgia" w:hAnsi="Georgia"/>
          <w:sz w:val="36"/>
          <w:szCs w:val="36"/>
        </w:rPr>
      </w:pPr>
    </w:p>
    <w:p w14:paraId="3BF3A2FD" w14:textId="480C0ED3" w:rsidR="00F03BBF" w:rsidRDefault="00C77145" w:rsidP="00F03BBF">
      <w:pPr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Luis Eduardo Villarreal Ríos </w:t>
      </w:r>
      <w:r>
        <w:rPr>
          <w:rStyle w:val="Refdenotaalfinal"/>
          <w:rFonts w:ascii="Georgia" w:hAnsi="Georgia"/>
          <w:sz w:val="24"/>
          <w:szCs w:val="24"/>
        </w:rPr>
        <w:endnoteReference w:id="1"/>
      </w:r>
    </w:p>
    <w:p w14:paraId="02FE2CFE" w14:textId="6FB1B5F5" w:rsidR="00E51F45" w:rsidRPr="00E06114" w:rsidRDefault="00932EFC" w:rsidP="009B7715">
      <w:pPr>
        <w:jc w:val="both"/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</w:pPr>
      <w:r w:rsidRPr="00E06114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Introducc</w:t>
      </w:r>
      <w:r w:rsidR="00614440" w:rsidRPr="00E06114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ión</w:t>
      </w:r>
    </w:p>
    <w:p w14:paraId="762FD057" w14:textId="268E0F71" w:rsidR="005F4C13" w:rsidRDefault="007F42BC" w:rsidP="009365BC">
      <w:pPr>
        <w:jc w:val="both"/>
        <w:rPr>
          <w:rFonts w:ascii="Georgia" w:hAnsi="Georgia"/>
          <w:color w:val="000000"/>
          <w:sz w:val="24"/>
          <w:szCs w:val="24"/>
          <w:shd w:val="clear" w:color="auto" w:fill="FFFFFF"/>
        </w:rPr>
      </w:pPr>
      <w:r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Fue célebre la anécdota </w:t>
      </w:r>
      <w:r w:rsidR="00142912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e</w:t>
      </w:r>
      <w:r w:rsidR="00614440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n vísperas del nuevo milenio</w:t>
      </w:r>
      <w:r w:rsidR="00142912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:</w:t>
      </w:r>
      <w:r w:rsidR="00614440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</w:t>
      </w:r>
      <w:r w:rsidR="00787181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el entonces gobernador de Nuevo León, Fernando Canales </w:t>
      </w:r>
      <w:proofErr w:type="spellStart"/>
      <w:r w:rsidR="00787181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Clario</w:t>
      </w:r>
      <w:r w:rsidR="003045D0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nd</w:t>
      </w:r>
      <w:proofErr w:type="spellEnd"/>
      <w:r w:rsidR="003045D0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, </w:t>
      </w:r>
      <w:r w:rsidR="00170512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criticado</w:t>
      </w:r>
      <w:r w:rsidR="003045D0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por la ciudadanía</w:t>
      </w:r>
      <w:r w:rsidR="00170512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al demorar </w:t>
      </w:r>
      <w:r w:rsidR="00170512" w:rsidRPr="00170512">
        <w:rPr>
          <w:rFonts w:ascii="Georgia" w:hAnsi="Georgia"/>
          <w:color w:val="000000"/>
          <w:sz w:val="24"/>
          <w:szCs w:val="24"/>
          <w:shd w:val="clear" w:color="auto" w:fill="FFFFFF"/>
        </w:rPr>
        <w:t xml:space="preserve">tres días el combate a un incendio que destruyó 300 hectáreas de Chipinque, respondió: </w:t>
      </w:r>
      <w:r w:rsidR="004D6A3E">
        <w:rPr>
          <w:rFonts w:ascii="Georgia" w:hAnsi="Georgia"/>
          <w:color w:val="000000"/>
          <w:sz w:val="24"/>
          <w:szCs w:val="24"/>
          <w:shd w:val="clear" w:color="auto" w:fill="FFFFFF"/>
        </w:rPr>
        <w:t>“</w:t>
      </w:r>
      <w:r w:rsidR="00170512" w:rsidRPr="00170512">
        <w:rPr>
          <w:rFonts w:ascii="Georgia" w:hAnsi="Georgia"/>
          <w:color w:val="000000"/>
          <w:sz w:val="24"/>
          <w:szCs w:val="24"/>
          <w:shd w:val="clear" w:color="auto" w:fill="FFFFFF"/>
        </w:rPr>
        <w:t>Yo no soy bombero</w:t>
      </w:r>
      <w:r w:rsidR="004D6A3E">
        <w:rPr>
          <w:rFonts w:ascii="Georgia" w:hAnsi="Georgia"/>
          <w:color w:val="000000"/>
          <w:sz w:val="24"/>
          <w:szCs w:val="24"/>
          <w:shd w:val="clear" w:color="auto" w:fill="FFFFFF"/>
        </w:rPr>
        <w:t>”.</w:t>
      </w:r>
    </w:p>
    <w:p w14:paraId="26849F84" w14:textId="5A43BC49" w:rsidR="007035DD" w:rsidRDefault="005F4C13" w:rsidP="009365BC">
      <w:pPr>
        <w:jc w:val="both"/>
        <w:rPr>
          <w:rFonts w:ascii="Georgia" w:hAnsi="Georgia"/>
          <w:sz w:val="24"/>
          <w:szCs w:val="24"/>
          <w:lang w:val="es-ES_tradnl"/>
        </w:rPr>
      </w:pPr>
      <w:r>
        <w:rPr>
          <w:rFonts w:ascii="Georgia" w:hAnsi="Georgia"/>
          <w:color w:val="000000"/>
          <w:sz w:val="24"/>
          <w:szCs w:val="24"/>
          <w:shd w:val="clear" w:color="auto" w:fill="FFFFFF"/>
        </w:rPr>
        <w:t>C</w:t>
      </w:r>
      <w:r w:rsidR="006B57A7">
        <w:rPr>
          <w:rFonts w:ascii="Georgia" w:hAnsi="Georgia"/>
          <w:color w:val="000000"/>
          <w:sz w:val="24"/>
          <w:szCs w:val="24"/>
          <w:shd w:val="clear" w:color="auto" w:fill="FFFFFF"/>
        </w:rPr>
        <w:t>ualquier</w:t>
      </w:r>
      <w:r>
        <w:rPr>
          <w:rFonts w:ascii="Georgia" w:hAnsi="Georgia"/>
          <w:sz w:val="24"/>
          <w:szCs w:val="24"/>
          <w:lang w:val="es-ES_tradnl"/>
        </w:rPr>
        <w:t xml:space="preserve"> funcionario</w:t>
      </w:r>
      <w:r w:rsidR="009365BC" w:rsidRPr="009365BC">
        <w:rPr>
          <w:rFonts w:ascii="Georgia" w:hAnsi="Georgia"/>
          <w:sz w:val="24"/>
          <w:szCs w:val="24"/>
          <w:lang w:val="es-ES_tradnl"/>
        </w:rPr>
        <w:t xml:space="preserve"> puede </w:t>
      </w:r>
      <w:r>
        <w:rPr>
          <w:rFonts w:ascii="Georgia" w:hAnsi="Georgia"/>
          <w:sz w:val="24"/>
          <w:szCs w:val="24"/>
          <w:lang w:val="es-ES_tradnl"/>
        </w:rPr>
        <w:t>voltear</w:t>
      </w:r>
      <w:r w:rsidR="007E7B6A">
        <w:rPr>
          <w:rFonts w:ascii="Georgia" w:hAnsi="Georgia"/>
          <w:sz w:val="24"/>
          <w:szCs w:val="24"/>
          <w:lang w:val="es-ES_tradnl"/>
        </w:rPr>
        <w:t xml:space="preserve"> a otro lado para no</w:t>
      </w:r>
      <w:r w:rsidR="009365BC" w:rsidRPr="009365BC">
        <w:rPr>
          <w:rFonts w:ascii="Georgia" w:hAnsi="Georgia"/>
          <w:sz w:val="24"/>
          <w:szCs w:val="24"/>
          <w:lang w:val="es-ES_tradnl"/>
        </w:rPr>
        <w:t xml:space="preserve"> ver la pobreza, la violencia o la explotación, como ha sucedido históricamente</w:t>
      </w:r>
      <w:r w:rsidR="005D0427">
        <w:rPr>
          <w:rFonts w:ascii="Georgia" w:hAnsi="Georgia"/>
          <w:sz w:val="24"/>
          <w:szCs w:val="24"/>
          <w:lang w:val="es-ES_tradnl"/>
        </w:rPr>
        <w:t>; lo que</w:t>
      </w:r>
      <w:r w:rsidR="009365BC" w:rsidRPr="009365BC">
        <w:rPr>
          <w:rFonts w:ascii="Georgia" w:hAnsi="Georgia"/>
          <w:sz w:val="24"/>
          <w:szCs w:val="24"/>
          <w:lang w:val="es-ES_tradnl"/>
        </w:rPr>
        <w:t xml:space="preserve"> no puede</w:t>
      </w:r>
      <w:r w:rsidR="005D0427">
        <w:rPr>
          <w:rFonts w:ascii="Georgia" w:hAnsi="Georgia"/>
          <w:sz w:val="24"/>
          <w:szCs w:val="24"/>
          <w:lang w:val="es-ES_tradnl"/>
        </w:rPr>
        <w:t xml:space="preserve"> es</w:t>
      </w:r>
      <w:r w:rsidR="009365BC" w:rsidRPr="009365BC">
        <w:rPr>
          <w:rFonts w:ascii="Georgia" w:hAnsi="Georgia"/>
          <w:sz w:val="24"/>
          <w:szCs w:val="24"/>
          <w:lang w:val="es-ES_tradnl"/>
        </w:rPr>
        <w:t xml:space="preserve"> </w:t>
      </w:r>
      <w:r w:rsidR="00B3255A">
        <w:rPr>
          <w:rFonts w:ascii="Georgia" w:hAnsi="Georgia"/>
          <w:sz w:val="24"/>
          <w:szCs w:val="24"/>
          <w:lang w:val="es-ES_tradnl"/>
        </w:rPr>
        <w:t>soslayar</w:t>
      </w:r>
      <w:r w:rsidR="009365BC" w:rsidRPr="009365BC">
        <w:rPr>
          <w:rFonts w:ascii="Georgia" w:hAnsi="Georgia"/>
          <w:sz w:val="24"/>
          <w:szCs w:val="24"/>
          <w:lang w:val="es-ES_tradnl"/>
        </w:rPr>
        <w:t xml:space="preserve"> los problemas ambientales. </w:t>
      </w:r>
      <w:r w:rsidR="007035DD">
        <w:rPr>
          <w:rFonts w:ascii="Georgia" w:hAnsi="Georgia"/>
          <w:sz w:val="24"/>
          <w:szCs w:val="24"/>
          <w:lang w:val="es-ES_tradnl"/>
        </w:rPr>
        <w:t>Y es que</w:t>
      </w:r>
      <w:r w:rsidR="00CA6F80">
        <w:rPr>
          <w:rFonts w:ascii="Georgia" w:hAnsi="Georgia"/>
          <w:sz w:val="24"/>
          <w:szCs w:val="24"/>
          <w:lang w:val="es-ES_tradnl"/>
        </w:rPr>
        <w:t xml:space="preserve"> la lumbre amenazaba entonces con destruir las</w:t>
      </w:r>
      <w:r w:rsidR="00110DFE">
        <w:rPr>
          <w:rFonts w:ascii="Georgia" w:hAnsi="Georgia"/>
          <w:sz w:val="24"/>
          <w:szCs w:val="24"/>
          <w:lang w:val="es-ES_tradnl"/>
        </w:rPr>
        <w:t xml:space="preserve"> </w:t>
      </w:r>
      <w:r w:rsidR="00375D59">
        <w:rPr>
          <w:rFonts w:ascii="Georgia" w:hAnsi="Georgia"/>
          <w:sz w:val="24"/>
          <w:szCs w:val="24"/>
          <w:lang w:val="es-ES_tradnl"/>
        </w:rPr>
        <w:t xml:space="preserve">enormes </w:t>
      </w:r>
      <w:r w:rsidR="00110DFE">
        <w:rPr>
          <w:rFonts w:ascii="Georgia" w:hAnsi="Georgia"/>
          <w:sz w:val="24"/>
          <w:szCs w:val="24"/>
          <w:lang w:val="es-ES_tradnl"/>
        </w:rPr>
        <w:t>mansiones</w:t>
      </w:r>
      <w:r w:rsidR="00CA6F80">
        <w:rPr>
          <w:rFonts w:ascii="Georgia" w:hAnsi="Georgia"/>
          <w:sz w:val="24"/>
          <w:szCs w:val="24"/>
          <w:lang w:val="es-ES_tradnl"/>
        </w:rPr>
        <w:t xml:space="preserve"> de aquella exclusiva zona</w:t>
      </w:r>
      <w:r w:rsidR="000439A6">
        <w:rPr>
          <w:rFonts w:ascii="Georgia" w:hAnsi="Georgia"/>
          <w:sz w:val="24"/>
          <w:szCs w:val="24"/>
          <w:lang w:val="es-ES_tradnl"/>
        </w:rPr>
        <w:t xml:space="preserve">. </w:t>
      </w:r>
      <w:r w:rsidR="00F9192D">
        <w:rPr>
          <w:rFonts w:ascii="Georgia" w:hAnsi="Georgia"/>
          <w:sz w:val="24"/>
          <w:szCs w:val="24"/>
          <w:lang w:val="es-ES_tradnl"/>
        </w:rPr>
        <w:t>Lo mismo pasa con la contaminación o la reducción en el suministro del agua</w:t>
      </w:r>
      <w:r w:rsidR="005D6BAD">
        <w:rPr>
          <w:rFonts w:ascii="Georgia" w:hAnsi="Georgia"/>
          <w:sz w:val="24"/>
          <w:szCs w:val="24"/>
          <w:lang w:val="es-ES_tradnl"/>
        </w:rPr>
        <w:t xml:space="preserve">: </w:t>
      </w:r>
      <w:r w:rsidR="00CA6F80">
        <w:rPr>
          <w:rFonts w:ascii="Georgia" w:hAnsi="Georgia"/>
          <w:sz w:val="24"/>
          <w:szCs w:val="24"/>
          <w:lang w:val="es-ES_tradnl"/>
        </w:rPr>
        <w:t>no hay quien escape de ellas</w:t>
      </w:r>
      <w:r w:rsidR="00827111">
        <w:rPr>
          <w:rFonts w:ascii="Georgia" w:hAnsi="Georgia"/>
          <w:sz w:val="24"/>
          <w:szCs w:val="24"/>
          <w:lang w:val="es-ES_tradnl"/>
        </w:rPr>
        <w:t>.</w:t>
      </w:r>
    </w:p>
    <w:p w14:paraId="739B26EA" w14:textId="6DAA8E9C" w:rsidR="00D73145" w:rsidRDefault="0026498E" w:rsidP="009365BC">
      <w:pPr>
        <w:jc w:val="both"/>
        <w:rPr>
          <w:rFonts w:ascii="Georgia" w:hAnsi="Georgia"/>
          <w:sz w:val="24"/>
          <w:szCs w:val="24"/>
          <w:lang w:val="es-ES_tradnl"/>
        </w:rPr>
      </w:pPr>
      <w:r>
        <w:rPr>
          <w:rFonts w:ascii="Georgia" w:hAnsi="Georgia"/>
          <w:sz w:val="24"/>
          <w:szCs w:val="24"/>
          <w:lang w:val="es-ES_tradnl"/>
        </w:rPr>
        <w:t xml:space="preserve">Valga la referencia para ilustrar, en parte, lo que </w:t>
      </w:r>
      <w:r w:rsidR="00EA63BC">
        <w:rPr>
          <w:rFonts w:ascii="Georgia" w:hAnsi="Georgia"/>
          <w:sz w:val="24"/>
          <w:szCs w:val="24"/>
          <w:lang w:val="es-ES_tradnl"/>
        </w:rPr>
        <w:t>estas tesis</w:t>
      </w:r>
      <w:r w:rsidR="00D73145">
        <w:rPr>
          <w:rFonts w:ascii="Georgia" w:hAnsi="Georgia"/>
          <w:sz w:val="24"/>
          <w:szCs w:val="24"/>
          <w:lang w:val="es-ES_tradnl"/>
        </w:rPr>
        <w:t xml:space="preserve"> pretende</w:t>
      </w:r>
      <w:r w:rsidR="00EA63BC">
        <w:rPr>
          <w:rFonts w:ascii="Georgia" w:hAnsi="Georgia"/>
          <w:sz w:val="24"/>
          <w:szCs w:val="24"/>
          <w:lang w:val="es-ES_tradnl"/>
        </w:rPr>
        <w:t>n</w:t>
      </w:r>
      <w:r>
        <w:rPr>
          <w:rFonts w:ascii="Georgia" w:hAnsi="Georgia"/>
          <w:sz w:val="24"/>
          <w:szCs w:val="24"/>
          <w:lang w:val="es-ES_tradnl"/>
        </w:rPr>
        <w:t>:</w:t>
      </w:r>
      <w:r w:rsidR="00D73145">
        <w:rPr>
          <w:rFonts w:ascii="Georgia" w:hAnsi="Georgia"/>
          <w:sz w:val="24"/>
          <w:szCs w:val="24"/>
          <w:lang w:val="es-ES_tradnl"/>
        </w:rPr>
        <w:t xml:space="preserve"> refutar el mito del desarrollo sustentable (o sostenible, para </w:t>
      </w:r>
      <w:r>
        <w:rPr>
          <w:rFonts w:ascii="Georgia" w:hAnsi="Georgia"/>
          <w:sz w:val="24"/>
          <w:szCs w:val="24"/>
          <w:lang w:val="es-ES_tradnl"/>
        </w:rPr>
        <w:t>no contradecir a</w:t>
      </w:r>
      <w:r w:rsidR="00D73145">
        <w:rPr>
          <w:rFonts w:ascii="Georgia" w:hAnsi="Georgia"/>
          <w:sz w:val="24"/>
          <w:szCs w:val="24"/>
          <w:lang w:val="es-ES_tradnl"/>
        </w:rPr>
        <w:t xml:space="preserve"> la ONU</w:t>
      </w:r>
      <w:r>
        <w:rPr>
          <w:rFonts w:ascii="Georgia" w:hAnsi="Georgia"/>
          <w:sz w:val="24"/>
          <w:szCs w:val="24"/>
          <w:lang w:val="es-ES_tradnl"/>
        </w:rPr>
        <w:t>)</w:t>
      </w:r>
      <w:r w:rsidR="00EA63BC">
        <w:rPr>
          <w:rFonts w:ascii="Georgia" w:hAnsi="Georgia"/>
          <w:sz w:val="24"/>
          <w:szCs w:val="24"/>
          <w:lang w:val="es-ES_tradnl"/>
        </w:rPr>
        <w:t xml:space="preserve">, planteando una óptica integral que nos permita valorar si nuestra ciudad es o no </w:t>
      </w:r>
      <w:r w:rsidR="00E51194">
        <w:rPr>
          <w:rFonts w:ascii="Georgia" w:hAnsi="Georgia"/>
          <w:sz w:val="24"/>
          <w:szCs w:val="24"/>
          <w:lang w:val="es-ES_tradnl"/>
        </w:rPr>
        <w:t>habitable</w:t>
      </w:r>
      <w:r w:rsidR="00224BC3">
        <w:rPr>
          <w:rFonts w:ascii="Georgia" w:hAnsi="Georgia"/>
          <w:sz w:val="24"/>
          <w:szCs w:val="24"/>
          <w:lang w:val="es-ES_tradnl"/>
        </w:rPr>
        <w:t xml:space="preserve"> </w:t>
      </w:r>
      <w:r w:rsidR="00A923CA">
        <w:rPr>
          <w:rStyle w:val="Refdenotaalfinal"/>
          <w:rFonts w:ascii="Georgia" w:hAnsi="Georgia"/>
          <w:sz w:val="24"/>
          <w:szCs w:val="24"/>
          <w:lang w:val="es-ES_tradnl"/>
        </w:rPr>
        <w:endnoteReference w:id="2"/>
      </w:r>
      <w:r w:rsidR="00EA63BC">
        <w:rPr>
          <w:rFonts w:ascii="Georgia" w:hAnsi="Georgia"/>
          <w:sz w:val="24"/>
          <w:szCs w:val="24"/>
          <w:lang w:val="es-ES_tradnl"/>
        </w:rPr>
        <w:t>, es decir</w:t>
      </w:r>
      <w:r w:rsidR="00012E3A">
        <w:rPr>
          <w:rFonts w:ascii="Georgia" w:hAnsi="Georgia"/>
          <w:sz w:val="24"/>
          <w:szCs w:val="24"/>
          <w:lang w:val="es-ES_tradnl"/>
        </w:rPr>
        <w:t xml:space="preserve"> si su funcionamiento abarca todas </w:t>
      </w:r>
      <w:r w:rsidR="009B7715">
        <w:rPr>
          <w:rFonts w:ascii="Georgia" w:hAnsi="Georgia"/>
          <w:sz w:val="24"/>
          <w:szCs w:val="24"/>
          <w:lang w:val="es-ES_tradnl"/>
        </w:rPr>
        <w:t>su</w:t>
      </w:r>
      <w:r w:rsidR="00012E3A">
        <w:rPr>
          <w:rFonts w:ascii="Georgia" w:hAnsi="Georgia"/>
          <w:sz w:val="24"/>
          <w:szCs w:val="24"/>
          <w:lang w:val="es-ES_tradnl"/>
        </w:rPr>
        <w:t>s dimensiones inherentes: la eco</w:t>
      </w:r>
      <w:r w:rsidR="009B7715">
        <w:rPr>
          <w:rFonts w:ascii="Georgia" w:hAnsi="Georgia"/>
          <w:sz w:val="24"/>
          <w:szCs w:val="24"/>
          <w:lang w:val="es-ES_tradnl"/>
        </w:rPr>
        <w:t xml:space="preserve"> </w:t>
      </w:r>
      <w:r w:rsidR="00012E3A">
        <w:rPr>
          <w:rFonts w:ascii="Georgia" w:hAnsi="Georgia"/>
          <w:sz w:val="24"/>
          <w:szCs w:val="24"/>
          <w:lang w:val="es-ES_tradnl"/>
        </w:rPr>
        <w:t>ambiental, la cultural, la política, la económica</w:t>
      </w:r>
      <w:r w:rsidR="00AF3501">
        <w:rPr>
          <w:rFonts w:ascii="Georgia" w:hAnsi="Georgia"/>
          <w:sz w:val="24"/>
          <w:szCs w:val="24"/>
          <w:lang w:val="es-ES_tradnl"/>
        </w:rPr>
        <w:t>,</w:t>
      </w:r>
      <w:r w:rsidR="00012E3A">
        <w:rPr>
          <w:rFonts w:ascii="Georgia" w:hAnsi="Georgia"/>
          <w:sz w:val="24"/>
          <w:szCs w:val="24"/>
          <w:lang w:val="es-ES_tradnl"/>
        </w:rPr>
        <w:t xml:space="preserve"> la social</w:t>
      </w:r>
      <w:r w:rsidR="00AF3501">
        <w:rPr>
          <w:rFonts w:ascii="Georgia" w:hAnsi="Georgia"/>
          <w:sz w:val="24"/>
          <w:szCs w:val="24"/>
          <w:lang w:val="es-ES_tradnl"/>
        </w:rPr>
        <w:t xml:space="preserve"> y la cósmica</w:t>
      </w:r>
      <w:r w:rsidR="009B7715">
        <w:rPr>
          <w:rFonts w:ascii="Georgia" w:hAnsi="Georgia"/>
          <w:sz w:val="24"/>
          <w:szCs w:val="24"/>
          <w:lang w:val="es-ES_tradnl"/>
        </w:rPr>
        <w:t>.</w:t>
      </w:r>
    </w:p>
    <w:p w14:paraId="1BD54DBD" w14:textId="77777777" w:rsidR="009B7715" w:rsidRPr="009B7715" w:rsidRDefault="009B7715" w:rsidP="009B7715">
      <w:pPr>
        <w:jc w:val="both"/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</w:pPr>
      <w:r w:rsidRPr="009B7715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1ª. Tesis: Con frecuencia la sustentabilidad se convierte en el argumento legitimador del modelo de desarrollo dominante, lineal, en el que subyace un paradigma antropocéntrico, propio de la civilización occidental.</w:t>
      </w:r>
    </w:p>
    <w:p w14:paraId="2622133A" w14:textId="7CD133F1" w:rsidR="009B7715" w:rsidRDefault="001B17FE" w:rsidP="009B7715">
      <w:pPr>
        <w:jc w:val="both"/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</w:pPr>
      <w:r w:rsidRPr="009B7715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En 1987, la Comisión Brundtland de</w:t>
      </w:r>
      <w:r w:rsidR="009B7715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la ONU</w:t>
      </w:r>
      <w:r w:rsidRPr="009B7715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 definió la </w:t>
      </w:r>
      <w:r w:rsidRPr="009B7715">
        <w:rPr>
          <w:rFonts w:ascii="Georgia" w:hAnsi="Georgia" w:cs="Arial"/>
          <w:b/>
          <w:bCs/>
          <w:color w:val="000000" w:themeColor="text1"/>
          <w:sz w:val="24"/>
          <w:szCs w:val="24"/>
          <w:shd w:val="clear" w:color="auto" w:fill="FFFFFF"/>
        </w:rPr>
        <w:t>sostenibilidad</w:t>
      </w:r>
      <w:r w:rsidRPr="009B7715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 como lo que permite “satisfacer las necesidades del presente sin comprometer la habilidad de las futuras generaciones de satisfacer sus necesidades propias.” </w:t>
      </w:r>
    </w:p>
    <w:p w14:paraId="1AC16105" w14:textId="081BAD4C" w:rsidR="00F45121" w:rsidRDefault="00424313" w:rsidP="009B7715">
      <w:pPr>
        <w:jc w:val="both"/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Treinta y cinco años después</w:t>
      </w:r>
      <w:r w:rsidR="00F45121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de aquel célebre informe</w:t>
      </w:r>
      <w:r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, la atribulada Monterrey no puede ofrecer calidad de vida a</w:t>
      </w:r>
      <w:r w:rsidR="00B543BB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todos</w:t>
      </w:r>
      <w:r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sus habitantes, </w:t>
      </w:r>
      <w:r w:rsidR="00F45121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pues los procesos reguladores se han deshumanizado, el enfoque hacia las necesidades urbanas es </w:t>
      </w:r>
      <w:r w:rsidR="001D2F51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inmediatista</w:t>
      </w:r>
      <w:r w:rsidR="00F45121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(más casas, más policía, más </w:t>
      </w:r>
      <w:r w:rsidR="0005794C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vialidades) y no estructural (cómo hacer ciudad).</w:t>
      </w:r>
    </w:p>
    <w:p w14:paraId="6C7D3618" w14:textId="10E3FA62" w:rsidR="001D2F51" w:rsidRDefault="001D2F51" w:rsidP="009B7715">
      <w:pPr>
        <w:jc w:val="both"/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Subyace la idea de que el prototipo de crecimiento puede seguir funcionando de manera ilimitada. Pero, est</w:t>
      </w:r>
      <w:r w:rsidR="00E90BD2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á</w:t>
      </w:r>
      <w:r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comprobado, un sistema lineal de producción de bienes y servicios en un planeta finito entra rápido en crisis</w:t>
      </w:r>
      <w:r w:rsidR="00110709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64FDB">
        <w:rPr>
          <w:rStyle w:val="Refdenotaalfinal"/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endnoteReference w:id="3"/>
      </w:r>
      <w:r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05012D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Basta</w:t>
      </w:r>
      <w:r w:rsidR="0065228C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n</w:t>
      </w:r>
      <w:r w:rsidR="0005012D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como</w:t>
      </w:r>
      <w:r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argumento el calentamiento global </w:t>
      </w:r>
      <w:r w:rsidR="00B90286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y las catástrofes naturales inherentes a él.</w:t>
      </w:r>
    </w:p>
    <w:p w14:paraId="2912D502" w14:textId="4B985704" w:rsidR="00B90286" w:rsidRDefault="002F4683" w:rsidP="009B7715">
      <w:pPr>
        <w:jc w:val="both"/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Más atrás</w:t>
      </w:r>
      <w:r w:rsidR="00A32102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de esta convicción prevalece una</w:t>
      </w:r>
      <w:r w:rsidR="00B90286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visión del mundo. El paradigma judeocristiano occidental</w:t>
      </w:r>
      <w:r w:rsidR="008A5A69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parte de la creencia de que Dios dispuso que el ser humano fuera el dueño y dominador de la creación</w:t>
      </w:r>
      <w:r w:rsidR="004003DA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.</w:t>
      </w:r>
      <w:r w:rsidR="004546B2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546B2">
        <w:rPr>
          <w:rStyle w:val="Refdenotaalfinal"/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endnoteReference w:id="4"/>
      </w:r>
      <w:r w:rsidR="004003DA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¿En qué se ha traducido el señorío de la especie humana sobre la Tierra? </w:t>
      </w:r>
      <w:r w:rsidR="00E30069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Hambruna</w:t>
      </w:r>
      <w:r w:rsidR="00A9430E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s</w:t>
      </w:r>
      <w:r w:rsidR="00E30069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, guerras, </w:t>
      </w:r>
      <w:r w:rsidR="00CF4A5F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desigualdad social, </w:t>
      </w:r>
      <w:r w:rsidR="00A9430E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deterioro del sistema vida</w:t>
      </w:r>
      <w:r w:rsidR="00CF4A5F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, una torre de Babel</w:t>
      </w:r>
      <w:r w:rsidR="00C37BE9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global</w:t>
      </w:r>
      <w:r w:rsidR="00E30069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.</w:t>
      </w:r>
    </w:p>
    <w:p w14:paraId="2E1D44E5" w14:textId="01C212E1" w:rsidR="00A9430E" w:rsidRDefault="00A9430E" w:rsidP="009B7715">
      <w:pPr>
        <w:jc w:val="both"/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lastRenderedPageBreak/>
        <w:t>Se requiere entonces un cambio de paradigma; esto es, quitar del centro la ambición incontrolada, el afán de dominio sin límite. ¿Cómo? Transitando del modelo dominador al del cuidado, descolonizando la cultura</w:t>
      </w:r>
      <w:r w:rsidR="003830C3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, proponiendo una nueva cosmología que asuma que menos es más y que todo y todos estamos interconectados.</w:t>
      </w:r>
      <w:r w:rsidR="00DD2C68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D2C68">
        <w:rPr>
          <w:rStyle w:val="Refdenotaalfinal"/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endnoteReference w:id="5"/>
      </w:r>
    </w:p>
    <w:p w14:paraId="712BFEF8" w14:textId="4FA04D77" w:rsidR="007F3362" w:rsidRDefault="003A1B78" w:rsidP="003A1B78">
      <w:pPr>
        <w:jc w:val="both"/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</w:pPr>
      <w:r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2</w:t>
      </w:r>
      <w:r w:rsidRPr="009B7715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ª. Tesis: </w:t>
      </w:r>
      <w:r w:rsidR="00DF5CB9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L</w:t>
      </w:r>
      <w:r w:rsidRPr="009B7715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a sustentabilidad</w:t>
      </w:r>
      <w:r w:rsidR="008B074A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</w:t>
      </w:r>
      <w:r w:rsidR="00502D53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es</w:t>
      </w:r>
      <w:r w:rsidR="008B074A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posible solo si </w:t>
      </w:r>
      <w:r w:rsidR="008D106A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se</w:t>
      </w:r>
      <w:r w:rsidR="007F3362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modifican la</w:t>
      </w:r>
      <w:r w:rsidR="003C55B4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s</w:t>
      </w:r>
      <w:r w:rsidR="007F3362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relaciones de poder</w:t>
      </w:r>
      <w:r w:rsidR="00184E00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, co</w:t>
      </w:r>
      <w:r w:rsidR="00D22426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nvirtiendo al</w:t>
      </w:r>
      <w:r w:rsidR="00184E00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Estado</w:t>
      </w:r>
      <w:r w:rsidR="00D22426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en</w:t>
      </w:r>
      <w:r w:rsidR="00184E00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articulador de la multiplicidad de intereses</w:t>
      </w:r>
      <w:r w:rsidR="008A0479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sociales</w:t>
      </w:r>
      <w:r w:rsidR="002A2A49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,</w:t>
      </w:r>
      <w:r w:rsidR="008A0479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y</w:t>
      </w:r>
      <w:r w:rsidR="002A2A49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a la</w:t>
      </w:r>
      <w:r w:rsidR="008A0479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ciudadanía </w:t>
      </w:r>
      <w:r w:rsidR="002A2A49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en un agente </w:t>
      </w:r>
      <w:r w:rsidR="008A0479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participativ</w:t>
      </w:r>
      <w:r w:rsidR="002A2A49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o</w:t>
      </w:r>
      <w:r w:rsidR="008A0479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en la gestión </w:t>
      </w:r>
      <w:r w:rsidR="00502D53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del bien común</w:t>
      </w:r>
      <w:r w:rsidR="00530A2D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.</w:t>
      </w:r>
    </w:p>
    <w:p w14:paraId="1F5BDF5D" w14:textId="0C6D2184" w:rsidR="003D6F9E" w:rsidRDefault="003D6F9E" w:rsidP="003D6F9E">
      <w:pPr>
        <w:pStyle w:val="NormalWeb"/>
        <w:shd w:val="clear" w:color="auto" w:fill="FFFFFF"/>
        <w:jc w:val="both"/>
        <w:rPr>
          <w:rFonts w:ascii="Georgia" w:hAnsi="Georgia" w:cs="Tahoma"/>
          <w:color w:val="000000"/>
        </w:rPr>
      </w:pPr>
      <w:r>
        <w:rPr>
          <w:rFonts w:ascii="Georgia" w:hAnsi="Georgia" w:cs="Tahoma"/>
          <w:color w:val="000000"/>
        </w:rPr>
        <w:t>El sábado 4 de junio de 2022, la prensa local publicó la decisión del director de Agua y Drenaje de Monterrey, Juan Ignacio Barragán Villarreal, en consenso con los alcaldes, de restringir el suministro de agua potable en la Zona Metropolitana de Monterrey a sólo 6 horas al día, de 4.00 a 10.00 horas hasta el mes de agosto.</w:t>
      </w:r>
    </w:p>
    <w:p w14:paraId="2294A2BE" w14:textId="710DA605" w:rsidR="003D6F9E" w:rsidRDefault="003D6F9E" w:rsidP="003D6F9E">
      <w:pPr>
        <w:pStyle w:val="NormalWeb"/>
        <w:shd w:val="clear" w:color="auto" w:fill="FFFFFF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 xml:space="preserve">La drástica medida </w:t>
      </w:r>
      <w:r w:rsidR="00DD4A83">
        <w:rPr>
          <w:rFonts w:ascii="Georgia" w:hAnsi="Georgia" w:cs="Arial"/>
        </w:rPr>
        <w:t>de inmediato</w:t>
      </w:r>
      <w:r>
        <w:rPr>
          <w:rFonts w:ascii="Georgia" w:hAnsi="Georgia" w:cs="Arial"/>
        </w:rPr>
        <w:t xml:space="preserve"> provocó compras masivas de agua embotellada, lo que ocasionó desabasto y alza en los precios. En las colonias populares se continúa el reparto mediante pipas, </w:t>
      </w:r>
      <w:r w:rsidR="00331350">
        <w:rPr>
          <w:rFonts w:ascii="Georgia" w:hAnsi="Georgia" w:cs="Arial"/>
        </w:rPr>
        <w:t>aunque algun</w:t>
      </w:r>
      <w:r w:rsidR="009A2871">
        <w:rPr>
          <w:rFonts w:ascii="Georgia" w:hAnsi="Georgia" w:cs="Arial"/>
        </w:rPr>
        <w:t>os sectores</w:t>
      </w:r>
      <w:r w:rsidR="00331350">
        <w:rPr>
          <w:rFonts w:ascii="Georgia" w:hAnsi="Georgia" w:cs="Arial"/>
        </w:rPr>
        <w:t xml:space="preserve"> </w:t>
      </w:r>
      <w:r w:rsidR="00306FDC">
        <w:rPr>
          <w:rFonts w:ascii="Georgia" w:hAnsi="Georgia" w:cs="Arial"/>
        </w:rPr>
        <w:t xml:space="preserve">se </w:t>
      </w:r>
      <w:r w:rsidR="009A2871">
        <w:rPr>
          <w:rFonts w:ascii="Georgia" w:hAnsi="Georgia" w:cs="Arial"/>
        </w:rPr>
        <w:t>vieron privados</w:t>
      </w:r>
      <w:r w:rsidR="00426FF0">
        <w:rPr>
          <w:rFonts w:ascii="Georgia" w:hAnsi="Georgia" w:cs="Arial"/>
        </w:rPr>
        <w:t xml:space="preserve"> del líquido por más de dos semanas.</w:t>
      </w:r>
      <w:r w:rsidR="00306FDC">
        <w:rPr>
          <w:rFonts w:ascii="Georgia" w:hAnsi="Georgia" w:cs="Arial"/>
        </w:rPr>
        <w:t xml:space="preserve"> </w:t>
      </w:r>
    </w:p>
    <w:p w14:paraId="1451A8E7" w14:textId="76B55A21" w:rsidR="00AB77BD" w:rsidRDefault="00AB77BD" w:rsidP="003D6F9E">
      <w:pPr>
        <w:pStyle w:val="NormalWeb"/>
        <w:shd w:val="clear" w:color="auto" w:fill="FFFFFF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>De parte del gobierno estatal</w:t>
      </w:r>
      <w:r w:rsidR="00224A47">
        <w:rPr>
          <w:rFonts w:ascii="Georgia" w:hAnsi="Georgia" w:cs="Arial"/>
        </w:rPr>
        <w:t xml:space="preserve"> hay reflejos inmediatos</w:t>
      </w:r>
      <w:r w:rsidR="006230EC">
        <w:rPr>
          <w:rFonts w:ascii="Georgia" w:hAnsi="Georgia" w:cs="Arial"/>
        </w:rPr>
        <w:t>,</w:t>
      </w:r>
      <w:r w:rsidR="00224A47">
        <w:rPr>
          <w:rFonts w:ascii="Georgia" w:hAnsi="Georgia" w:cs="Arial"/>
        </w:rPr>
        <w:t xml:space="preserve"> que van desde </w:t>
      </w:r>
      <w:r w:rsidR="00177205">
        <w:rPr>
          <w:rFonts w:ascii="Georgia" w:hAnsi="Georgia" w:cs="Arial"/>
        </w:rPr>
        <w:t>inculpar de la mayor crisis hídrica en la historia de Nuevo León a</w:t>
      </w:r>
      <w:r w:rsidR="006230EC">
        <w:rPr>
          <w:rFonts w:ascii="Georgia" w:hAnsi="Georgia" w:cs="Arial"/>
        </w:rPr>
        <w:t xml:space="preserve"> la anterior administración, hasta de</w:t>
      </w:r>
      <w:r w:rsidR="008C52EB">
        <w:rPr>
          <w:rFonts w:ascii="Georgia" w:hAnsi="Georgia" w:cs="Arial"/>
        </w:rPr>
        <w:t>s</w:t>
      </w:r>
      <w:r w:rsidR="006230EC">
        <w:rPr>
          <w:rFonts w:ascii="Georgia" w:hAnsi="Georgia" w:cs="Arial"/>
        </w:rPr>
        <w:t>cubrir</w:t>
      </w:r>
      <w:r w:rsidR="008C52EB">
        <w:rPr>
          <w:rFonts w:ascii="Georgia" w:hAnsi="Georgia" w:cs="Arial"/>
        </w:rPr>
        <w:t xml:space="preserve"> tomas clandestinas en los ductos que traen agua de las presas a la ciudad. </w:t>
      </w:r>
      <w:r w:rsidR="00285DB0">
        <w:rPr>
          <w:rFonts w:ascii="Georgia" w:hAnsi="Georgia" w:cs="Arial"/>
        </w:rPr>
        <w:t xml:space="preserve">Se </w:t>
      </w:r>
      <w:r w:rsidR="00D40FE6">
        <w:rPr>
          <w:rFonts w:ascii="Georgia" w:hAnsi="Georgia" w:cs="Arial"/>
        </w:rPr>
        <w:t xml:space="preserve">ha </w:t>
      </w:r>
      <w:r w:rsidR="00285DB0">
        <w:rPr>
          <w:rFonts w:ascii="Georgia" w:hAnsi="Georgia" w:cs="Arial"/>
        </w:rPr>
        <w:t>exhorta</w:t>
      </w:r>
      <w:r w:rsidR="00D40FE6">
        <w:rPr>
          <w:rFonts w:ascii="Georgia" w:hAnsi="Georgia" w:cs="Arial"/>
        </w:rPr>
        <w:t>do también</w:t>
      </w:r>
      <w:r w:rsidR="00285DB0">
        <w:rPr>
          <w:rFonts w:ascii="Georgia" w:hAnsi="Georgia" w:cs="Arial"/>
        </w:rPr>
        <w:t xml:space="preserve"> a la iniciativa privada a que </w:t>
      </w:r>
      <w:r w:rsidR="006B16B2">
        <w:rPr>
          <w:rFonts w:ascii="Georgia" w:hAnsi="Georgia" w:cs="Arial"/>
        </w:rPr>
        <w:t>comparta el agua que almacena y no utiliza para paliar las carencias de</w:t>
      </w:r>
      <w:r w:rsidR="00D40FE6">
        <w:rPr>
          <w:rFonts w:ascii="Georgia" w:hAnsi="Georgia" w:cs="Arial"/>
        </w:rPr>
        <w:t xml:space="preserve"> la mayoría.</w:t>
      </w:r>
    </w:p>
    <w:p w14:paraId="5C072AAA" w14:textId="056B1504" w:rsidR="00D40FE6" w:rsidRDefault="00D40FE6" w:rsidP="003D6F9E">
      <w:pPr>
        <w:pStyle w:val="NormalWeb"/>
        <w:shd w:val="clear" w:color="auto" w:fill="FFFFFF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>Lo que no se ha impulsado</w:t>
      </w:r>
      <w:r w:rsidR="00113AE8">
        <w:rPr>
          <w:rFonts w:ascii="Georgia" w:hAnsi="Georgia" w:cs="Arial"/>
        </w:rPr>
        <w:t xml:space="preserve"> son acciones de mediano y largo plazo que involucren a todos los actores sociales</w:t>
      </w:r>
      <w:r w:rsidR="00B264DB">
        <w:rPr>
          <w:rFonts w:ascii="Georgia" w:hAnsi="Georgia" w:cs="Arial"/>
        </w:rPr>
        <w:t xml:space="preserve"> a fin de vehiculizar una nueva cultura del agua que permita </w:t>
      </w:r>
      <w:r w:rsidR="00517126">
        <w:rPr>
          <w:rFonts w:ascii="Georgia" w:hAnsi="Georgia" w:cs="Arial"/>
        </w:rPr>
        <w:t>un buen estado ecológico de los ecosistemas acuáticos</w:t>
      </w:r>
      <w:r w:rsidR="006B6217">
        <w:rPr>
          <w:rFonts w:ascii="Georgia" w:hAnsi="Georgia" w:cs="Arial"/>
        </w:rPr>
        <w:t xml:space="preserve"> (arroyos, ríos, mantos y presas)</w:t>
      </w:r>
      <w:r w:rsidR="00BB0F00">
        <w:rPr>
          <w:rFonts w:ascii="Georgia" w:hAnsi="Georgia" w:cs="Arial"/>
        </w:rPr>
        <w:t xml:space="preserve">, que respete la estacionalidad de los regímenes </w:t>
      </w:r>
      <w:r w:rsidR="00D73842">
        <w:rPr>
          <w:rFonts w:ascii="Georgia" w:hAnsi="Georgia" w:cs="Arial"/>
        </w:rPr>
        <w:t>hídricos.</w:t>
      </w:r>
    </w:p>
    <w:p w14:paraId="50FE9938" w14:textId="4703DC34" w:rsidR="00E76A6E" w:rsidRDefault="00D73842" w:rsidP="0062561B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  <w:rPr>
          <w:rFonts w:ascii="Georgia" w:hAnsi="Georgia" w:cs="Open Sans"/>
          <w:color w:val="000000" w:themeColor="text1"/>
        </w:rPr>
      </w:pPr>
      <w:r>
        <w:rPr>
          <w:rFonts w:ascii="Georgia" w:hAnsi="Georgia" w:cs="Open Sans"/>
          <w:color w:val="000000" w:themeColor="text1"/>
        </w:rPr>
        <w:t>Este tipo de medidas no se pueden lograr sin el involucramiento de</w:t>
      </w:r>
      <w:r w:rsidR="00A73F99">
        <w:rPr>
          <w:rFonts w:ascii="Georgia" w:hAnsi="Georgia" w:cs="Open Sans"/>
          <w:color w:val="000000" w:themeColor="text1"/>
        </w:rPr>
        <w:t>l sujeto ciudadano</w:t>
      </w:r>
      <w:r w:rsidR="00C30368">
        <w:rPr>
          <w:rFonts w:ascii="Georgia" w:hAnsi="Georgia" w:cs="Open Sans"/>
          <w:color w:val="000000" w:themeColor="text1"/>
        </w:rPr>
        <w:t>.</w:t>
      </w:r>
      <w:r w:rsidR="00094ADA">
        <w:rPr>
          <w:rFonts w:ascii="Georgia" w:hAnsi="Georgia" w:cs="Open Sans"/>
          <w:color w:val="000000" w:themeColor="text1"/>
        </w:rPr>
        <w:t xml:space="preserve"> </w:t>
      </w:r>
      <w:r w:rsidR="00A07A20">
        <w:rPr>
          <w:rFonts w:ascii="Georgia" w:hAnsi="Georgia" w:cs="Open Sans"/>
          <w:color w:val="000000" w:themeColor="text1"/>
        </w:rPr>
        <w:t xml:space="preserve">Un gobierno no puede quedarse en el plano exhortativo para </w:t>
      </w:r>
      <w:r w:rsidR="0062561B">
        <w:rPr>
          <w:rFonts w:ascii="Georgia" w:hAnsi="Georgia" w:cs="Open Sans"/>
          <w:color w:val="000000" w:themeColor="text1"/>
        </w:rPr>
        <w:t>que se apliquen medidas de ahorro, eficiencia y reutilización del agua</w:t>
      </w:r>
      <w:r w:rsidR="00337FE2">
        <w:rPr>
          <w:rFonts w:ascii="Georgia" w:hAnsi="Georgia" w:cs="Open Sans"/>
          <w:color w:val="000000" w:themeColor="text1"/>
        </w:rPr>
        <w:t xml:space="preserve"> residual; </w:t>
      </w:r>
      <w:r w:rsidR="001A7D23">
        <w:rPr>
          <w:rFonts w:ascii="Georgia" w:hAnsi="Georgia" w:cs="Open Sans"/>
          <w:color w:val="000000" w:themeColor="text1"/>
        </w:rPr>
        <w:t>se requiere un plan global de gobernanza del líquido.</w:t>
      </w:r>
      <w:r w:rsidR="00806E55">
        <w:rPr>
          <w:rFonts w:ascii="Georgia" w:hAnsi="Georgia" w:cs="Open Sans"/>
          <w:color w:val="000000" w:themeColor="text1"/>
        </w:rPr>
        <w:t xml:space="preserve"> El uso de pozos, la recolección de aguas pluviales, </w:t>
      </w:r>
      <w:r w:rsidR="00920240">
        <w:rPr>
          <w:rFonts w:ascii="Georgia" w:hAnsi="Georgia" w:cs="Open Sans"/>
          <w:color w:val="000000" w:themeColor="text1"/>
        </w:rPr>
        <w:t xml:space="preserve">el impulso de la </w:t>
      </w:r>
      <w:proofErr w:type="spellStart"/>
      <w:r w:rsidR="00920240">
        <w:rPr>
          <w:rFonts w:ascii="Georgia" w:hAnsi="Georgia" w:cs="Open Sans"/>
          <w:color w:val="000000" w:themeColor="text1"/>
        </w:rPr>
        <w:t>xerojardinería</w:t>
      </w:r>
      <w:proofErr w:type="spellEnd"/>
      <w:r w:rsidR="00920240">
        <w:rPr>
          <w:rFonts w:ascii="Georgia" w:hAnsi="Georgia" w:cs="Open Sans"/>
          <w:color w:val="000000" w:themeColor="text1"/>
        </w:rPr>
        <w:t xml:space="preserve"> con poca agua</w:t>
      </w:r>
      <w:r w:rsidR="002909DC">
        <w:rPr>
          <w:rFonts w:ascii="Georgia" w:hAnsi="Georgia" w:cs="Open Sans"/>
          <w:color w:val="000000" w:themeColor="text1"/>
        </w:rPr>
        <w:t xml:space="preserve"> son metas que</w:t>
      </w:r>
      <w:r w:rsidR="00D20E20">
        <w:rPr>
          <w:rFonts w:ascii="Georgia" w:hAnsi="Georgia" w:cs="Open Sans"/>
          <w:color w:val="000000" w:themeColor="text1"/>
        </w:rPr>
        <w:t xml:space="preserve"> requiere</w:t>
      </w:r>
      <w:r w:rsidR="002909DC">
        <w:rPr>
          <w:rFonts w:ascii="Georgia" w:hAnsi="Georgia" w:cs="Open Sans"/>
          <w:color w:val="000000" w:themeColor="text1"/>
        </w:rPr>
        <w:t xml:space="preserve">n </w:t>
      </w:r>
      <w:r w:rsidR="005F0181">
        <w:rPr>
          <w:rFonts w:ascii="Georgia" w:hAnsi="Georgia" w:cs="Open Sans"/>
          <w:color w:val="000000" w:themeColor="text1"/>
        </w:rPr>
        <w:t xml:space="preserve">sensibilización, educación </w:t>
      </w:r>
      <w:r w:rsidR="00997D19">
        <w:rPr>
          <w:rFonts w:ascii="Georgia" w:hAnsi="Georgia" w:cs="Open Sans"/>
          <w:color w:val="000000" w:themeColor="text1"/>
        </w:rPr>
        <w:t>y participación</w:t>
      </w:r>
      <w:r w:rsidR="002909DC">
        <w:rPr>
          <w:rFonts w:ascii="Georgia" w:hAnsi="Georgia" w:cs="Open Sans"/>
          <w:color w:val="000000" w:themeColor="text1"/>
        </w:rPr>
        <w:t xml:space="preserve"> ciudadan</w:t>
      </w:r>
      <w:r w:rsidR="00B70928">
        <w:rPr>
          <w:rFonts w:ascii="Georgia" w:hAnsi="Georgia" w:cs="Open Sans"/>
          <w:color w:val="000000" w:themeColor="text1"/>
        </w:rPr>
        <w:t>a</w:t>
      </w:r>
      <w:r w:rsidR="002909DC">
        <w:rPr>
          <w:rFonts w:ascii="Georgia" w:hAnsi="Georgia" w:cs="Open Sans"/>
          <w:color w:val="000000" w:themeColor="text1"/>
        </w:rPr>
        <w:t>.</w:t>
      </w:r>
    </w:p>
    <w:p w14:paraId="19F42A5A" w14:textId="332431A3" w:rsidR="002B2F23" w:rsidRDefault="00AD4133" w:rsidP="00AD4133">
      <w:pPr>
        <w:jc w:val="both"/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</w:pPr>
      <w:r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3</w:t>
      </w:r>
      <w:r w:rsidRPr="009B7715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ª. Tesis:</w:t>
      </w:r>
      <w:r w:rsidR="00A548E2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P</w:t>
      </w:r>
      <w:r w:rsidR="00EF1571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arte de </w:t>
      </w:r>
      <w:r w:rsidR="00856F8E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la</w:t>
      </w:r>
      <w:r w:rsidR="002B2F23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dimensión política</w:t>
      </w:r>
      <w:r w:rsidR="0074030B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constitutiva</w:t>
      </w:r>
      <w:r w:rsidR="00856F8E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de la sustentabilidad</w:t>
      </w:r>
      <w:r w:rsidR="00A548E2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es la vigencia del </w:t>
      </w:r>
      <w:r w:rsidR="003755F2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estado de Derecho</w:t>
      </w:r>
      <w:r w:rsidR="007F41ED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; sin embargo</w:t>
      </w:r>
      <w:r w:rsidR="00B13B9E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, </w:t>
      </w:r>
      <w:r w:rsidR="00106DB9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nuestra </w:t>
      </w:r>
      <w:r w:rsidR="0012687F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metrópoli</w:t>
      </w:r>
      <w:r w:rsidR="00106DB9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dista mucho</w:t>
      </w:r>
      <w:r w:rsidR="00933E7C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de</w:t>
      </w:r>
      <w:r w:rsidR="00EE7FFB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alcanzar este ideal, </w:t>
      </w:r>
      <w:r w:rsidR="00F43A1C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concretamente </w:t>
      </w:r>
      <w:r w:rsidR="00664255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el reconocimiento jurídico del derecho a la ciudad</w:t>
      </w:r>
      <w:r w:rsidR="00125865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 xml:space="preserve"> para todas y todos</w:t>
      </w:r>
      <w:r w:rsidR="0012687F">
        <w:rPr>
          <w:rFonts w:ascii="Georgia" w:hAnsi="Georgia" w:cs="Helvetica"/>
          <w:b/>
          <w:bCs/>
          <w:color w:val="000000" w:themeColor="text1"/>
          <w:spacing w:val="-5"/>
          <w:sz w:val="24"/>
          <w:szCs w:val="24"/>
          <w:shd w:val="clear" w:color="auto" w:fill="FFFFFF"/>
        </w:rPr>
        <w:t>.</w:t>
      </w:r>
    </w:p>
    <w:p w14:paraId="3B65DC4C" w14:textId="1D8624AB" w:rsidR="00627F07" w:rsidRDefault="00627F07" w:rsidP="00AD4133">
      <w:pPr>
        <w:jc w:val="both"/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</w:pPr>
      <w:r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La nota informativa </w:t>
      </w:r>
      <w:r w:rsidR="004C2955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de la prensa local</w:t>
      </w:r>
      <w:r w:rsidR="005C5645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</w:t>
      </w:r>
      <w:r w:rsidR="001C32D5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del 14 de junio</w:t>
      </w:r>
      <w:r w:rsidR="000C058E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de 2022</w:t>
      </w:r>
      <w:r w:rsidR="004F62B9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se titula: “</w:t>
      </w:r>
      <w:proofErr w:type="spellStart"/>
      <w:r w:rsidR="004F62B9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Oootra</w:t>
      </w:r>
      <w:proofErr w:type="spellEnd"/>
      <w:r w:rsidR="004F62B9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crisis: más migrantes”</w:t>
      </w:r>
      <w:r w:rsidR="00A56D70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, y el resumen dice: </w:t>
      </w:r>
      <w:r w:rsidR="00461B09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“Inunda a NL nueva oleada de migrantes que intentan llegar a </w:t>
      </w:r>
      <w:r w:rsidR="00BF5847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EU, pero son detenidos por autoridades y enviados a Central de Autobuses</w:t>
      </w:r>
      <w:r w:rsidR="006A1E51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”.</w:t>
      </w:r>
    </w:p>
    <w:p w14:paraId="0C28FF70" w14:textId="28AF5904" w:rsidR="0062456A" w:rsidRDefault="00A37DE2" w:rsidP="009A0865">
      <w:pPr>
        <w:jc w:val="both"/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</w:pPr>
      <w:r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Más allá de la xenofobia explícita</w:t>
      </w:r>
      <w:r w:rsidR="00357A5B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, el registro</w:t>
      </w:r>
      <w:r w:rsidR="003767DC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periodístico</w:t>
      </w:r>
      <w:r w:rsidR="00357A5B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</w:t>
      </w:r>
      <w:r w:rsidR="00721599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indica</w:t>
      </w:r>
      <w:r w:rsidR="00E15F45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un nivel muy </w:t>
      </w:r>
      <w:r w:rsidR="007F0072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bajo</w:t>
      </w:r>
      <w:r w:rsidR="0062456A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</w:t>
      </w:r>
      <w:r w:rsidR="003279ED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en relación </w:t>
      </w:r>
      <w:r w:rsidR="009A0865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al derecho que otorga</w:t>
      </w:r>
      <w:r w:rsidR="003D68CF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n</w:t>
      </w:r>
      <w:r w:rsidR="009A0865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la Constitución</w:t>
      </w:r>
      <w:r w:rsidR="00203CFC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</w:t>
      </w:r>
      <w:r w:rsidR="00203CFC">
        <w:rPr>
          <w:rStyle w:val="Refdenotaalfinal"/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endnoteReference w:id="6"/>
      </w:r>
      <w:r w:rsidR="009A0865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 </w:t>
      </w:r>
      <w:r w:rsidR="0022577D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y la ONU </w:t>
      </w:r>
      <w:r w:rsidR="009A0865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a </w:t>
      </w:r>
      <w:r w:rsidR="000B2133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 xml:space="preserve">toda persona </w:t>
      </w:r>
      <w:r w:rsidR="009A0865"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  <w:t>a</w:t>
      </w:r>
      <w:r w:rsidR="0062456A" w:rsidRPr="00CA4A98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</w:t>
      </w:r>
      <w:r w:rsidR="000F7375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“</w:t>
      </w:r>
      <w:r w:rsidR="0062456A" w:rsidRPr="00CA4A98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habitar, utilizar, ocupar, producir, transformar, gobernar y disfrutar ciudades, pueblos y asentamientos urbanos justos, inclusivos, seguros, sostenibles y democráticos, definidos como bienes comunes para una vida digna</w:t>
      </w:r>
      <w:r w:rsidR="000F7375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”</w:t>
      </w:r>
      <w:r w:rsidR="0062456A" w:rsidRPr="00CA4A98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.</w:t>
      </w:r>
      <w:r w:rsidR="000F7375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</w:t>
      </w:r>
      <w:r w:rsidR="000F7375">
        <w:rPr>
          <w:rStyle w:val="Refdenotaalfinal"/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endnoteReference w:id="7"/>
      </w:r>
    </w:p>
    <w:p w14:paraId="6A13F450" w14:textId="34C2F91E" w:rsidR="00B46948" w:rsidRDefault="00672380" w:rsidP="009A0865">
      <w:pPr>
        <w:jc w:val="both"/>
        <w:rPr>
          <w:rFonts w:ascii="Georgia" w:hAnsi="Georgia"/>
          <w:sz w:val="24"/>
          <w:szCs w:val="24"/>
        </w:rPr>
      </w:pPr>
      <w:r w:rsidRPr="00960B7E">
        <w:rPr>
          <w:rFonts w:ascii="Georgia" w:hAnsi="Georgia"/>
          <w:sz w:val="24"/>
          <w:szCs w:val="24"/>
        </w:rPr>
        <w:t>Citar ambos ordenamientos jurídicos</w:t>
      </w:r>
      <w:r w:rsidR="00B46948" w:rsidRPr="00960B7E">
        <w:rPr>
          <w:rFonts w:ascii="Georgia" w:hAnsi="Georgia"/>
          <w:sz w:val="24"/>
          <w:szCs w:val="24"/>
        </w:rPr>
        <w:t xml:space="preserve"> se debe especialmente</w:t>
      </w:r>
      <w:r w:rsidR="003C6116">
        <w:rPr>
          <w:rFonts w:ascii="Georgia" w:hAnsi="Georgia"/>
          <w:sz w:val="24"/>
          <w:szCs w:val="24"/>
        </w:rPr>
        <w:t xml:space="preserve"> a la necesidad</w:t>
      </w:r>
      <w:r w:rsidR="008A7CA1">
        <w:rPr>
          <w:rFonts w:ascii="Georgia" w:hAnsi="Georgia"/>
          <w:sz w:val="24"/>
          <w:szCs w:val="24"/>
        </w:rPr>
        <w:t xml:space="preserve"> de un referente</w:t>
      </w:r>
      <w:r w:rsidR="00B93941">
        <w:rPr>
          <w:rFonts w:ascii="Georgia" w:hAnsi="Georgia"/>
          <w:sz w:val="24"/>
          <w:szCs w:val="24"/>
        </w:rPr>
        <w:t xml:space="preserve"> ante</w:t>
      </w:r>
      <w:r w:rsidR="00B46948" w:rsidRPr="00960B7E">
        <w:rPr>
          <w:rFonts w:ascii="Georgia" w:hAnsi="Georgia"/>
          <w:sz w:val="24"/>
          <w:szCs w:val="24"/>
        </w:rPr>
        <w:t xml:space="preserve"> </w:t>
      </w:r>
      <w:r w:rsidR="00574A31">
        <w:rPr>
          <w:rFonts w:ascii="Georgia" w:hAnsi="Georgia"/>
          <w:sz w:val="24"/>
          <w:szCs w:val="24"/>
        </w:rPr>
        <w:t>recientes</w:t>
      </w:r>
      <w:r w:rsidR="00B46948" w:rsidRPr="00960B7E">
        <w:rPr>
          <w:rFonts w:ascii="Georgia" w:hAnsi="Georgia"/>
          <w:sz w:val="24"/>
          <w:szCs w:val="24"/>
        </w:rPr>
        <w:t xml:space="preserve"> </w:t>
      </w:r>
      <w:r w:rsidRPr="00960B7E">
        <w:rPr>
          <w:rFonts w:ascii="Georgia" w:hAnsi="Georgia"/>
          <w:sz w:val="24"/>
          <w:szCs w:val="24"/>
        </w:rPr>
        <w:t>manifestaci</w:t>
      </w:r>
      <w:r w:rsidR="00574A31">
        <w:rPr>
          <w:rFonts w:ascii="Georgia" w:hAnsi="Georgia"/>
          <w:sz w:val="24"/>
          <w:szCs w:val="24"/>
        </w:rPr>
        <w:t>ones</w:t>
      </w:r>
      <w:r w:rsidR="00B46948" w:rsidRPr="00960B7E">
        <w:rPr>
          <w:rFonts w:ascii="Georgia" w:hAnsi="Georgia"/>
          <w:sz w:val="24"/>
          <w:szCs w:val="24"/>
        </w:rPr>
        <w:t xml:space="preserve"> de nuevas luchas urbanas</w:t>
      </w:r>
      <w:r w:rsidRPr="00960B7E">
        <w:rPr>
          <w:rFonts w:ascii="Georgia" w:hAnsi="Georgia"/>
          <w:sz w:val="24"/>
          <w:szCs w:val="24"/>
        </w:rPr>
        <w:t xml:space="preserve"> (demandas</w:t>
      </w:r>
      <w:r w:rsidR="00BD0379">
        <w:rPr>
          <w:rFonts w:ascii="Georgia" w:hAnsi="Georgia"/>
          <w:sz w:val="24"/>
          <w:szCs w:val="24"/>
        </w:rPr>
        <w:t xml:space="preserve"> por abasto</w:t>
      </w:r>
      <w:r w:rsidRPr="00960B7E">
        <w:rPr>
          <w:rFonts w:ascii="Georgia" w:hAnsi="Georgia"/>
          <w:sz w:val="24"/>
          <w:szCs w:val="24"/>
        </w:rPr>
        <w:t xml:space="preserve"> de agua</w:t>
      </w:r>
      <w:r w:rsidR="008C6401" w:rsidRPr="00960B7E">
        <w:rPr>
          <w:rFonts w:ascii="Georgia" w:hAnsi="Georgia"/>
          <w:sz w:val="24"/>
          <w:szCs w:val="24"/>
        </w:rPr>
        <w:t>, el orgullo</w:t>
      </w:r>
      <w:r w:rsidR="00174792">
        <w:rPr>
          <w:rFonts w:ascii="Georgia" w:hAnsi="Georgia"/>
          <w:sz w:val="24"/>
          <w:szCs w:val="24"/>
        </w:rPr>
        <w:t xml:space="preserve"> y la visibilidad </w:t>
      </w:r>
      <w:r w:rsidR="003575AB">
        <w:rPr>
          <w:rFonts w:ascii="Georgia" w:hAnsi="Georgia"/>
          <w:sz w:val="24"/>
          <w:szCs w:val="24"/>
        </w:rPr>
        <w:t>de la comunidad L</w:t>
      </w:r>
      <w:r w:rsidR="00202111">
        <w:rPr>
          <w:rFonts w:ascii="Georgia" w:hAnsi="Georgia"/>
          <w:sz w:val="24"/>
          <w:szCs w:val="24"/>
        </w:rPr>
        <w:t>GBTTTI</w:t>
      </w:r>
      <w:r w:rsidR="00C21A30" w:rsidRPr="00960B7E">
        <w:rPr>
          <w:rFonts w:ascii="Georgia" w:hAnsi="Georgia"/>
          <w:sz w:val="24"/>
          <w:szCs w:val="24"/>
        </w:rPr>
        <w:t xml:space="preserve">, familiares de desaparecidos, </w:t>
      </w:r>
      <w:r w:rsidR="002776D2">
        <w:rPr>
          <w:rFonts w:ascii="Georgia" w:hAnsi="Georgia"/>
          <w:sz w:val="24"/>
          <w:szCs w:val="24"/>
        </w:rPr>
        <w:t>migrantes</w:t>
      </w:r>
      <w:r w:rsidR="00622204">
        <w:rPr>
          <w:rFonts w:ascii="Georgia" w:hAnsi="Georgia"/>
          <w:sz w:val="24"/>
          <w:szCs w:val="24"/>
        </w:rPr>
        <w:t xml:space="preserve"> impedidos </w:t>
      </w:r>
      <w:r w:rsidR="00757826">
        <w:rPr>
          <w:rFonts w:ascii="Georgia" w:hAnsi="Georgia"/>
          <w:sz w:val="24"/>
          <w:szCs w:val="24"/>
        </w:rPr>
        <w:t>para llegar a la frontera</w:t>
      </w:r>
      <w:r w:rsidR="00C21A30" w:rsidRPr="00960B7E">
        <w:rPr>
          <w:rFonts w:ascii="Georgia" w:hAnsi="Georgia"/>
          <w:sz w:val="24"/>
          <w:szCs w:val="24"/>
        </w:rPr>
        <w:t>)</w:t>
      </w:r>
      <w:r w:rsidR="00FB0A96" w:rsidRPr="00960B7E">
        <w:rPr>
          <w:rFonts w:ascii="Georgia" w:hAnsi="Georgia"/>
          <w:sz w:val="24"/>
          <w:szCs w:val="24"/>
        </w:rPr>
        <w:t>,</w:t>
      </w:r>
      <w:r w:rsidR="00B46948" w:rsidRPr="00960B7E">
        <w:rPr>
          <w:rFonts w:ascii="Georgia" w:hAnsi="Georgia"/>
          <w:sz w:val="24"/>
          <w:szCs w:val="24"/>
        </w:rPr>
        <w:t xml:space="preserve"> </w:t>
      </w:r>
      <w:r w:rsidR="00D748DA">
        <w:rPr>
          <w:rFonts w:ascii="Georgia" w:hAnsi="Georgia"/>
          <w:sz w:val="24"/>
          <w:szCs w:val="24"/>
        </w:rPr>
        <w:t>exigiendo</w:t>
      </w:r>
      <w:r w:rsidR="00DF2D56" w:rsidRPr="00960B7E">
        <w:rPr>
          <w:rFonts w:ascii="Georgia" w:hAnsi="Georgia"/>
          <w:sz w:val="24"/>
          <w:szCs w:val="24"/>
        </w:rPr>
        <w:t xml:space="preserve"> espacio y voz contra</w:t>
      </w:r>
      <w:r w:rsidR="00B46948" w:rsidRPr="00960B7E">
        <w:rPr>
          <w:rFonts w:ascii="Georgia" w:hAnsi="Georgia"/>
          <w:sz w:val="24"/>
          <w:szCs w:val="24"/>
        </w:rPr>
        <w:t xml:space="preserve"> la gentrificación</w:t>
      </w:r>
      <w:r w:rsidR="001A14B1">
        <w:rPr>
          <w:rFonts w:ascii="Georgia" w:hAnsi="Georgia"/>
          <w:sz w:val="24"/>
          <w:szCs w:val="24"/>
        </w:rPr>
        <w:t>, la marginación,</w:t>
      </w:r>
      <w:r w:rsidR="00B46948" w:rsidRPr="00960B7E">
        <w:rPr>
          <w:rFonts w:ascii="Georgia" w:hAnsi="Georgia"/>
          <w:sz w:val="24"/>
          <w:szCs w:val="24"/>
        </w:rPr>
        <w:t xml:space="preserve"> o la degradación ambiental, pero también</w:t>
      </w:r>
      <w:r w:rsidR="00960B7E" w:rsidRPr="00960B7E">
        <w:rPr>
          <w:rFonts w:ascii="Georgia" w:hAnsi="Georgia"/>
          <w:sz w:val="24"/>
          <w:szCs w:val="24"/>
        </w:rPr>
        <w:t xml:space="preserve"> como esfuerzo</w:t>
      </w:r>
      <w:r w:rsidR="00B46948" w:rsidRPr="00960B7E">
        <w:rPr>
          <w:rFonts w:ascii="Georgia" w:hAnsi="Georgia"/>
          <w:sz w:val="24"/>
          <w:szCs w:val="24"/>
        </w:rPr>
        <w:t xml:space="preserve"> por lograr una mayor </w:t>
      </w:r>
      <w:r w:rsidR="007D0E91" w:rsidRPr="00960B7E">
        <w:rPr>
          <w:rFonts w:ascii="Georgia" w:hAnsi="Georgia"/>
          <w:sz w:val="24"/>
          <w:szCs w:val="24"/>
        </w:rPr>
        <w:t>in</w:t>
      </w:r>
      <w:r w:rsidR="007D0E91">
        <w:rPr>
          <w:rFonts w:ascii="Georgia" w:hAnsi="Georgia"/>
          <w:sz w:val="24"/>
          <w:szCs w:val="24"/>
        </w:rPr>
        <w:t>j</w:t>
      </w:r>
      <w:r w:rsidR="007D0E91" w:rsidRPr="00960B7E">
        <w:rPr>
          <w:rFonts w:ascii="Georgia" w:hAnsi="Georgia"/>
          <w:sz w:val="24"/>
          <w:szCs w:val="24"/>
        </w:rPr>
        <w:t>erencia</w:t>
      </w:r>
      <w:r w:rsidR="00B46948" w:rsidRPr="00960B7E">
        <w:rPr>
          <w:rFonts w:ascii="Georgia" w:hAnsi="Georgia"/>
          <w:sz w:val="24"/>
          <w:szCs w:val="24"/>
        </w:rPr>
        <w:t xml:space="preserve"> en la definición de las políticas urbanas</w:t>
      </w:r>
      <w:r w:rsidR="00960B7E" w:rsidRPr="00960B7E">
        <w:rPr>
          <w:rFonts w:ascii="Georgia" w:hAnsi="Georgia"/>
          <w:sz w:val="24"/>
          <w:szCs w:val="24"/>
        </w:rPr>
        <w:t>.</w:t>
      </w:r>
    </w:p>
    <w:p w14:paraId="68F32120" w14:textId="1703F62D" w:rsidR="00A23272" w:rsidRPr="00960B7E" w:rsidRDefault="00DD52F7" w:rsidP="009A0865">
      <w:pPr>
        <w:jc w:val="both"/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</w:pPr>
      <w:r>
        <w:rPr>
          <w:rFonts w:ascii="Georgia" w:hAnsi="Georgia"/>
          <w:sz w:val="24"/>
          <w:szCs w:val="24"/>
        </w:rPr>
        <w:t>Para que</w:t>
      </w:r>
      <w:r w:rsidR="00A23272">
        <w:rPr>
          <w:rFonts w:ascii="Georgia" w:hAnsi="Georgia"/>
          <w:sz w:val="24"/>
          <w:szCs w:val="24"/>
        </w:rPr>
        <w:t xml:space="preserve"> Monterrey</w:t>
      </w:r>
      <w:r>
        <w:rPr>
          <w:rFonts w:ascii="Georgia" w:hAnsi="Georgia"/>
          <w:sz w:val="24"/>
          <w:szCs w:val="24"/>
        </w:rPr>
        <w:t xml:space="preserve"> sea la ciudad sustentable y habitable</w:t>
      </w:r>
      <w:r w:rsidR="00492D10">
        <w:rPr>
          <w:rFonts w:ascii="Georgia" w:hAnsi="Georgia"/>
          <w:sz w:val="24"/>
          <w:szCs w:val="24"/>
        </w:rPr>
        <w:t xml:space="preserve"> que se pregona</w:t>
      </w:r>
      <w:r w:rsidR="00A73555">
        <w:rPr>
          <w:rFonts w:ascii="Georgia" w:hAnsi="Georgia"/>
          <w:sz w:val="24"/>
          <w:szCs w:val="24"/>
        </w:rPr>
        <w:t>,</w:t>
      </w:r>
      <w:r w:rsidR="00D500ED">
        <w:rPr>
          <w:rFonts w:ascii="Georgia" w:hAnsi="Georgia"/>
          <w:sz w:val="24"/>
          <w:szCs w:val="24"/>
        </w:rPr>
        <w:t xml:space="preserve"> urge estimar hondas transformaciones</w:t>
      </w:r>
      <w:r w:rsidR="00A73555">
        <w:rPr>
          <w:rFonts w:ascii="Georgia" w:hAnsi="Georgia"/>
          <w:sz w:val="24"/>
          <w:szCs w:val="24"/>
        </w:rPr>
        <w:t xml:space="preserve"> estructurales </w:t>
      </w:r>
      <w:r w:rsidR="00A73555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que rompan con inercias perniciosas como la concesión de permisos de apropiación de territorios</w:t>
      </w:r>
      <w:r w:rsidR="00187EEC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, el acaparamiento de recursos naturales,</w:t>
      </w:r>
      <w:r w:rsidR="00A73555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o de uso de suelo gracias a prácticas corruptas</w:t>
      </w:r>
      <w:r w:rsidR="00024107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.</w:t>
      </w:r>
    </w:p>
    <w:p w14:paraId="3CF0F7B1" w14:textId="61945F30" w:rsidR="001D4BE7" w:rsidRDefault="00924C77" w:rsidP="009A0865">
      <w:pPr>
        <w:jc w:val="both"/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</w:pPr>
      <w:r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A</w:t>
      </w:r>
      <w:r w:rsidR="00CF2F5F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demás de</w:t>
      </w:r>
      <w:r w:rsidR="005330C0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revisar a fondo</w:t>
      </w:r>
      <w:r w:rsidR="00CF2F5F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sus planes de desarrollo urbano, los cuales han permitido un crecimiento desordenado de la </w:t>
      </w:r>
      <w:r w:rsidR="005330C0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ciudad</w:t>
      </w:r>
      <w:r w:rsidR="0064507F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, </w:t>
      </w:r>
      <w:r w:rsidR="00D84E8E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apremia </w:t>
      </w:r>
      <w:r w:rsidR="00D8708B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un cambio de concepción</w:t>
      </w:r>
      <w:r w:rsidR="001E0C63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urbana más incluyente</w:t>
      </w:r>
      <w:r w:rsidR="00F17EEB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,</w:t>
      </w:r>
      <w:r w:rsidR="00D8708B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</w:t>
      </w:r>
      <w:r w:rsidR="000418FA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que trascienda la idea de que </w:t>
      </w:r>
      <w:r w:rsidR="0095772C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ochocientos migrantes que llegan a la ciudad constituyen “una oleada que inunda Nuevo León”.</w:t>
      </w:r>
      <w:r w:rsidR="00E4236C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</w:t>
      </w:r>
    </w:p>
    <w:p w14:paraId="382FBFE2" w14:textId="35E6FC30" w:rsidR="00060593" w:rsidRDefault="00EF0DF4" w:rsidP="009A0865">
      <w:pPr>
        <w:jc w:val="both"/>
        <w:rPr>
          <w:rFonts w:ascii="Georgia" w:eastAsia="Times New Roman" w:hAnsi="Georgia" w:cs="Helvetica"/>
          <w:b/>
          <w:bCs/>
          <w:color w:val="000000" w:themeColor="text1"/>
          <w:sz w:val="24"/>
          <w:szCs w:val="24"/>
          <w:lang w:eastAsia="es-MX"/>
        </w:rPr>
      </w:pPr>
      <w:r>
        <w:rPr>
          <w:rFonts w:ascii="Georgia" w:eastAsia="Times New Roman" w:hAnsi="Georgia" w:cs="Helvetica"/>
          <w:b/>
          <w:bCs/>
          <w:color w:val="000000" w:themeColor="text1"/>
          <w:sz w:val="24"/>
          <w:szCs w:val="24"/>
          <w:lang w:eastAsia="es-MX"/>
        </w:rPr>
        <w:t>Conclusión</w:t>
      </w:r>
    </w:p>
    <w:p w14:paraId="40CC7218" w14:textId="6F941E05" w:rsidR="00E81C00" w:rsidRDefault="003A0061" w:rsidP="009A0865">
      <w:pPr>
        <w:jc w:val="both"/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</w:pPr>
      <w:r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¿Cómo organizar un pacto</w:t>
      </w:r>
      <w:r w:rsidR="00831538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para el cuidado de nuestra ciudad</w:t>
      </w:r>
      <w:r w:rsidR="0070222B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, de la vida de sus habitantes</w:t>
      </w:r>
      <w:r w:rsidR="00332AAD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y, así, superar los riesgos </w:t>
      </w:r>
      <w:r w:rsidR="003B2AD9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enunciados en estas tres tesis?</w:t>
      </w:r>
      <w:r w:rsidR="009C076A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La respuesta no puede ser otra que</w:t>
      </w:r>
      <w:r w:rsidR="005161FD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asumir</w:t>
      </w:r>
      <w:r w:rsidR="009C076A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la sustentabilidad real</w:t>
      </w:r>
      <w:r w:rsidR="00E86622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, verdadera, efectiva y global</w:t>
      </w:r>
      <w:r w:rsidR="003F5F49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, conjugada con la ética del cuidado y </w:t>
      </w:r>
      <w:r w:rsidR="00C4655A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l</w:t>
      </w:r>
      <w:r w:rsidR="003F5F49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a prevención</w:t>
      </w:r>
      <w:r w:rsidR="00094C84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.</w:t>
      </w:r>
    </w:p>
    <w:p w14:paraId="1F4D4355" w14:textId="4B2A29BC" w:rsidR="00C00188" w:rsidRDefault="00C00188" w:rsidP="009A0865">
      <w:pPr>
        <w:jc w:val="both"/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</w:pPr>
      <w:r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Porque prácticamente la mayoría de los elementos </w:t>
      </w:r>
      <w:r w:rsidR="007525C4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indispensable para la vida en común (el aire, el agua</w:t>
      </w:r>
      <w:r w:rsidR="002B79B3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, el suelo, la biodiversidad, la energía, las áreas verdes</w:t>
      </w:r>
      <w:r w:rsidR="00C451C2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, también la equidad, la inclusión</w:t>
      </w:r>
      <w:r w:rsidR="00461593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) se encuentran en un </w:t>
      </w:r>
      <w:r w:rsidR="005333D2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acelerado proceso de degradación</w:t>
      </w:r>
      <w:r w:rsidR="00B653A2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, </w:t>
      </w:r>
      <w:r w:rsidR="00373E7A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porque s</w:t>
      </w:r>
      <w:r w:rsidR="002465E6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on utilizados bajo la </w:t>
      </w:r>
      <w:r w:rsidR="00295CC4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racionalidad del lucro individualista y depredador</w:t>
      </w:r>
      <w:r w:rsidR="004E1947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, lo cual genera desigualdades y conflictos, con l</w:t>
      </w:r>
      <w:r w:rsidR="00E408C9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a</w:t>
      </w:r>
      <w:r w:rsidR="004E1947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s consiguientes </w:t>
      </w:r>
      <w:r w:rsidR="00E408C9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implicaciones</w:t>
      </w:r>
      <w:r w:rsidR="004E1947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sociale</w:t>
      </w:r>
      <w:r w:rsidR="00C760AA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s</w:t>
      </w:r>
      <w:r w:rsidR="004E1947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.</w:t>
      </w:r>
    </w:p>
    <w:p w14:paraId="2B0F8B3E" w14:textId="2F680A06" w:rsidR="00936F41" w:rsidRDefault="00936F41" w:rsidP="009A0865">
      <w:pPr>
        <w:jc w:val="both"/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</w:pPr>
      <w:r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Una alianza que supere</w:t>
      </w:r>
      <w:r w:rsidR="009A41C2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los intereses partidistas, la utilidad </w:t>
      </w:r>
      <w:r w:rsidR="00BD33CE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económica</w:t>
      </w:r>
      <w:r w:rsidR="002825BC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, el individualismo consumista, la inmediatez </w:t>
      </w:r>
      <w:r w:rsidR="00073CB8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funcionalista </w:t>
      </w:r>
      <w:r w:rsidR="002825BC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y el temperamento</w:t>
      </w:r>
      <w:r w:rsidR="00767520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del gobierno en turno.</w:t>
      </w:r>
      <w:r w:rsidR="00151358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Como nunca en la historia de Monterrey</w:t>
      </w:r>
      <w:r w:rsidR="000351A4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, el destino común</w:t>
      </w:r>
      <w:r w:rsidR="00664C90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nos convoca </w:t>
      </w:r>
      <w:r w:rsidR="0028138D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a cambiar mente y corazón </w:t>
      </w:r>
      <w:r w:rsidR="00340201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con un sentido de interdependencia y responsabilidad globales</w:t>
      </w:r>
      <w:r w:rsidR="00792CE0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, más allá de los premios y los reconocimientos </w:t>
      </w:r>
      <w:r w:rsidR="005F29FC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internacionales</w:t>
      </w:r>
      <w:r w:rsidR="00031DF9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 xml:space="preserve"> </w:t>
      </w:r>
      <w:r w:rsidR="004D4137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que asumen una mirada parcial de la sustentabilidad</w:t>
      </w:r>
      <w:r w:rsidR="005F29FC"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  <w:t>.</w:t>
      </w:r>
    </w:p>
    <w:p w14:paraId="1700088D" w14:textId="77777777" w:rsidR="00E81C00" w:rsidRDefault="00E81C00" w:rsidP="009A0865">
      <w:pPr>
        <w:jc w:val="both"/>
        <w:rPr>
          <w:rFonts w:ascii="Georgia" w:eastAsia="Times New Roman" w:hAnsi="Georgia" w:cs="Helvetica"/>
          <w:color w:val="000000" w:themeColor="text1"/>
          <w:sz w:val="24"/>
          <w:szCs w:val="24"/>
          <w:lang w:eastAsia="es-MX"/>
        </w:rPr>
      </w:pPr>
    </w:p>
    <w:p w14:paraId="7079CFE2" w14:textId="77777777" w:rsidR="0062456A" w:rsidRPr="00627F07" w:rsidRDefault="0062456A" w:rsidP="00AD4133">
      <w:pPr>
        <w:jc w:val="both"/>
        <w:rPr>
          <w:rFonts w:ascii="Georgia" w:hAnsi="Georgia" w:cs="Helvetica"/>
          <w:color w:val="000000" w:themeColor="text1"/>
          <w:spacing w:val="-5"/>
          <w:sz w:val="24"/>
          <w:szCs w:val="24"/>
          <w:shd w:val="clear" w:color="auto" w:fill="FFFFFF"/>
        </w:rPr>
      </w:pPr>
    </w:p>
    <w:p w14:paraId="402D9738" w14:textId="2CFC269E" w:rsidR="00CE3D15" w:rsidRPr="0080308E" w:rsidRDefault="00CE3D15" w:rsidP="0080308E">
      <w:pPr>
        <w:pStyle w:val="NormalWeb"/>
        <w:shd w:val="clear" w:color="auto" w:fill="FFFFFF"/>
        <w:spacing w:before="0" w:beforeAutospacing="0" w:after="150" w:afterAutospacing="0" w:line="336" w:lineRule="atLeast"/>
        <w:jc w:val="both"/>
        <w:textAlignment w:val="baseline"/>
        <w:rPr>
          <w:rFonts w:ascii="Georgia" w:hAnsi="Georgia" w:cs="Open Sans"/>
          <w:color w:val="000000" w:themeColor="text1"/>
        </w:rPr>
      </w:pPr>
    </w:p>
    <w:sectPr w:rsidR="00CE3D15" w:rsidRPr="008030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E98B4" w14:textId="77777777" w:rsidR="00130C4A" w:rsidRDefault="00130C4A" w:rsidP="00B64FDB">
      <w:pPr>
        <w:spacing w:after="0" w:line="240" w:lineRule="auto"/>
      </w:pPr>
      <w:r>
        <w:separator/>
      </w:r>
    </w:p>
  </w:endnote>
  <w:endnote w:type="continuationSeparator" w:id="0">
    <w:p w14:paraId="7B9E0E96" w14:textId="77777777" w:rsidR="00130C4A" w:rsidRDefault="00130C4A" w:rsidP="00B64FDB">
      <w:pPr>
        <w:spacing w:after="0" w:line="240" w:lineRule="auto"/>
      </w:pPr>
      <w:r>
        <w:continuationSeparator/>
      </w:r>
    </w:p>
  </w:endnote>
  <w:endnote w:id="1">
    <w:p w14:paraId="11A196D0" w14:textId="62CA0142" w:rsidR="00C77145" w:rsidRDefault="00C77145">
      <w:pPr>
        <w:pStyle w:val="Textonotaalfinal"/>
      </w:pPr>
      <w:r>
        <w:rPr>
          <w:rStyle w:val="Refdenotaalfinal"/>
        </w:rPr>
        <w:endnoteRef/>
      </w:r>
      <w:r>
        <w:t xml:space="preserve"> </w:t>
      </w:r>
      <w:r w:rsidR="00DF347F">
        <w:t>Presbítero, coordinador de la</w:t>
      </w:r>
      <w:r w:rsidR="00D30325">
        <w:t>s</w:t>
      </w:r>
      <w:r w:rsidR="00DF347F">
        <w:t xml:space="preserve"> </w:t>
      </w:r>
      <w:r w:rsidR="00D30325">
        <w:t>c</w:t>
      </w:r>
      <w:r w:rsidR="00DF347F">
        <w:t>omisi</w:t>
      </w:r>
      <w:r w:rsidR="00D30325">
        <w:t>ones</w:t>
      </w:r>
      <w:r w:rsidR="00DF347F">
        <w:t xml:space="preserve"> de Medio Ambiente</w:t>
      </w:r>
      <w:r w:rsidR="00D30325">
        <w:t xml:space="preserve"> y de Migrantes</w:t>
      </w:r>
      <w:r w:rsidR="00421A73">
        <w:t xml:space="preserve"> en</w:t>
      </w:r>
      <w:r w:rsidR="00D30325">
        <w:t xml:space="preserve"> la Iglesia de</w:t>
      </w:r>
      <w:r w:rsidR="00421A73">
        <w:t xml:space="preserve"> Monterrey.</w:t>
      </w:r>
    </w:p>
  </w:endnote>
  <w:endnote w:id="2">
    <w:p w14:paraId="12547A7E" w14:textId="72E971EF" w:rsidR="00A923CA" w:rsidRPr="00070CBC" w:rsidRDefault="00A923CA">
      <w:pPr>
        <w:pStyle w:val="Textonotaalfinal"/>
      </w:pPr>
      <w:r>
        <w:rPr>
          <w:rStyle w:val="Refdenotaalfinal"/>
        </w:rPr>
        <w:endnoteRef/>
      </w:r>
      <w:r>
        <w:t xml:space="preserve"> La sustentabilidad o la habitabilidad son dos términos</w:t>
      </w:r>
      <w:r w:rsidR="00B11144">
        <w:t xml:space="preserve"> utilizados indistintamente</w:t>
      </w:r>
      <w:r>
        <w:t xml:space="preserve"> </w:t>
      </w:r>
      <w:r w:rsidR="00EF6B61">
        <w:t xml:space="preserve">para medir </w:t>
      </w:r>
      <w:r w:rsidR="004F5D04">
        <w:t>la viabilidad de</w:t>
      </w:r>
      <w:r w:rsidR="00EF6B61">
        <w:t xml:space="preserve"> las ciudades. </w:t>
      </w:r>
      <w:r w:rsidR="00E86ECA">
        <w:t>El Índice Global de Habitabilidad 2022</w:t>
      </w:r>
      <w:r w:rsidR="00070CBC">
        <w:t xml:space="preserve">, publicado por </w:t>
      </w:r>
      <w:r w:rsidR="00070CBC" w:rsidRPr="00070CBC">
        <w:rPr>
          <w:i/>
          <w:iCs/>
        </w:rPr>
        <w:t>The Economist</w:t>
      </w:r>
      <w:r w:rsidR="00070CBC">
        <w:t xml:space="preserve">, </w:t>
      </w:r>
      <w:r w:rsidR="00AA6FA0">
        <w:t>calificó a Monterrey como la mejor ciudad para vivir en México</w:t>
      </w:r>
      <w:r w:rsidR="00D65077">
        <w:t xml:space="preserve">, y en el undécimo </w:t>
      </w:r>
      <w:r w:rsidR="00A11DDE">
        <w:t>sitio</w:t>
      </w:r>
      <w:r w:rsidR="00D65077">
        <w:t xml:space="preserve"> en América Latina</w:t>
      </w:r>
      <w:r w:rsidR="00096246">
        <w:t>.</w:t>
      </w:r>
    </w:p>
  </w:endnote>
  <w:endnote w:id="3">
    <w:p w14:paraId="7EB0B314" w14:textId="13B8407E" w:rsidR="00B64FDB" w:rsidRDefault="00B64FDB">
      <w:pPr>
        <w:pStyle w:val="Textonotaalfinal"/>
      </w:pPr>
      <w:r>
        <w:rPr>
          <w:rStyle w:val="Refdenotaalfinal"/>
        </w:rPr>
        <w:endnoteRef/>
      </w:r>
      <w:r>
        <w:t xml:space="preserve"> </w:t>
      </w:r>
      <w:r w:rsidR="00012957">
        <w:t>Se puede revisar</w:t>
      </w:r>
      <w:r w:rsidR="00356310">
        <w:t xml:space="preserve"> al respecto</w:t>
      </w:r>
      <w:r w:rsidR="00012957">
        <w:t xml:space="preserve"> el proyecto </w:t>
      </w:r>
      <w:r w:rsidR="00012957" w:rsidRPr="00B043C0">
        <w:rPr>
          <w:i/>
          <w:iCs/>
        </w:rPr>
        <w:t>La Historia de las Cosas</w:t>
      </w:r>
      <w:r w:rsidR="00B07406">
        <w:t xml:space="preserve">, dirigido por Annie Leonard en: </w:t>
      </w:r>
      <w:r w:rsidR="00BB163D" w:rsidRPr="00FA6874">
        <w:rPr>
          <w:color w:val="0070C0"/>
          <w:u w:val="single"/>
        </w:rPr>
        <w:t>https://www.youtube.com/watch?v=1SJtgtVDhMo&amp;t=910s&amp;ab_channel=ViktorLatorre</w:t>
      </w:r>
    </w:p>
  </w:endnote>
  <w:endnote w:id="4">
    <w:p w14:paraId="7DB5FEF1" w14:textId="7DCAEDE5" w:rsidR="004546B2" w:rsidRDefault="004546B2">
      <w:pPr>
        <w:pStyle w:val="Textonotaalfinal"/>
      </w:pPr>
      <w:r>
        <w:rPr>
          <w:rStyle w:val="Refdenotaalfinal"/>
        </w:rPr>
        <w:endnoteRef/>
      </w:r>
      <w:r>
        <w:t xml:space="preserve"> </w:t>
      </w:r>
      <w:r w:rsidR="00693C9E">
        <w:t xml:space="preserve">Ver </w:t>
      </w:r>
      <w:r w:rsidR="00693C9E" w:rsidRPr="00B043C0">
        <w:rPr>
          <w:i/>
          <w:iCs/>
        </w:rPr>
        <w:t xml:space="preserve">Génesis </w:t>
      </w:r>
      <w:r w:rsidR="00693C9E">
        <w:t>1,28. La traducción consultada dice</w:t>
      </w:r>
      <w:r w:rsidR="00FC1E61">
        <w:t xml:space="preserve"> “llenen la Tierra y sométanla”.</w:t>
      </w:r>
    </w:p>
  </w:endnote>
  <w:endnote w:id="5">
    <w:p w14:paraId="0D5AEC3A" w14:textId="57058323" w:rsidR="00DD2C68" w:rsidRDefault="00DD2C68">
      <w:pPr>
        <w:pStyle w:val="Textonotaalfinal"/>
      </w:pPr>
      <w:r>
        <w:rPr>
          <w:rStyle w:val="Refdenotaalfinal"/>
        </w:rPr>
        <w:endnoteRef/>
      </w:r>
      <w:r>
        <w:t xml:space="preserve"> </w:t>
      </w:r>
      <w:r w:rsidR="00F93B02">
        <w:t>Para ampliar el tema del antropocentrismo moderno y sus consecuencias</w:t>
      </w:r>
      <w:r w:rsidR="002A12C1">
        <w:t xml:space="preserve"> se puede consultar la encíclica </w:t>
      </w:r>
      <w:r w:rsidR="002A12C1" w:rsidRPr="00B043C0">
        <w:rPr>
          <w:i/>
          <w:iCs/>
        </w:rPr>
        <w:t>Laudato si’</w:t>
      </w:r>
      <w:r w:rsidR="002A12C1">
        <w:t>, del papa Francisco (mayo 2015</w:t>
      </w:r>
      <w:r w:rsidR="00A21480">
        <w:t xml:space="preserve">), numerales </w:t>
      </w:r>
      <w:r w:rsidR="00B043C0">
        <w:t>115-121.</w:t>
      </w:r>
    </w:p>
  </w:endnote>
  <w:endnote w:id="6">
    <w:p w14:paraId="0D5B26BD" w14:textId="608A5B6D" w:rsidR="00203CFC" w:rsidRDefault="00203CFC">
      <w:pPr>
        <w:pStyle w:val="Textonotaalfinal"/>
      </w:pPr>
      <w:r>
        <w:rPr>
          <w:rStyle w:val="Refdenotaalfinal"/>
        </w:rPr>
        <w:endnoteRef/>
      </w:r>
      <w:r>
        <w:t xml:space="preserve"> </w:t>
      </w:r>
      <w:r w:rsidR="00C438DB">
        <w:t>Artículo 1o. En los Estados Unidos Mexicanos todas las personas gozarán de los derechos humanos reconocidos en esta Constitución y en los tratados internacionales de los que el Estado Mexicano sea parte, así como de las garantías para su protección, cuyo ejercicio no podrá restringirse ni suspenderse, salvo en los casos y bajo las condiciones que esta Constitución establece.</w:t>
      </w:r>
    </w:p>
  </w:endnote>
  <w:endnote w:id="7">
    <w:p w14:paraId="59338F7D" w14:textId="30A5F8CA" w:rsidR="000F7375" w:rsidRDefault="000F7375">
      <w:pPr>
        <w:pStyle w:val="Textonotaalfinal"/>
      </w:pPr>
      <w:r>
        <w:rPr>
          <w:rStyle w:val="Refdenotaalfinal"/>
        </w:rPr>
        <w:endnoteRef/>
      </w:r>
      <w:r>
        <w:t xml:space="preserve"> </w:t>
      </w:r>
      <w:r w:rsidR="00732115">
        <w:t>A</w:t>
      </w:r>
      <w:r w:rsidR="002D7AB3">
        <w:t>cudir a esta liga</w:t>
      </w:r>
      <w:r w:rsidR="00732115">
        <w:t>:</w:t>
      </w:r>
      <w:r w:rsidR="003866BB">
        <w:t xml:space="preserve"> </w:t>
      </w:r>
      <w:hyperlink r:id="rId1" w:history="1">
        <w:r w:rsidR="00812B89" w:rsidRPr="00317D63">
          <w:rPr>
            <w:rStyle w:val="Hipervnculo"/>
          </w:rPr>
          <w:t>https://onuhabitat.org.mx/index.php/componentes-del-derecho-a-la-ciudad</w:t>
        </w:r>
      </w:hyperlink>
      <w:r w:rsidR="00812B89">
        <w:t xml:space="preserve">, </w:t>
      </w:r>
      <w:r w:rsidR="00830CF3">
        <w:t xml:space="preserve">para ahondar </w:t>
      </w:r>
      <w:r w:rsidR="007C1B79">
        <w:t>en los componentes del derecho a la ciudad</w:t>
      </w:r>
      <w:r w:rsidR="00CA6A02">
        <w:t xml:space="preserve"> estable</w:t>
      </w:r>
      <w:r w:rsidR="004245FB">
        <w:t>cido por la ONU</w:t>
      </w:r>
      <w:r w:rsidR="007C1B79"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10538" w14:textId="77777777" w:rsidR="00130C4A" w:rsidRDefault="00130C4A" w:rsidP="00B64FDB">
      <w:pPr>
        <w:spacing w:after="0" w:line="240" w:lineRule="auto"/>
      </w:pPr>
      <w:r>
        <w:separator/>
      </w:r>
    </w:p>
  </w:footnote>
  <w:footnote w:type="continuationSeparator" w:id="0">
    <w:p w14:paraId="6C3B9424" w14:textId="77777777" w:rsidR="00130C4A" w:rsidRDefault="00130C4A" w:rsidP="00B64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681877"/>
    <w:multiLevelType w:val="hybridMultilevel"/>
    <w:tmpl w:val="73A84FE2"/>
    <w:lvl w:ilvl="0" w:tplc="F538130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F317C4"/>
    <w:multiLevelType w:val="hybridMultilevel"/>
    <w:tmpl w:val="B4826994"/>
    <w:lvl w:ilvl="0" w:tplc="6C043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417759">
    <w:abstractNumId w:val="1"/>
  </w:num>
  <w:num w:numId="2" w16cid:durableId="1618022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3A9"/>
    <w:rsid w:val="00003AB3"/>
    <w:rsid w:val="00012957"/>
    <w:rsid w:val="00012E3A"/>
    <w:rsid w:val="00024107"/>
    <w:rsid w:val="00024C89"/>
    <w:rsid w:val="00031DF9"/>
    <w:rsid w:val="00033EA0"/>
    <w:rsid w:val="000351A4"/>
    <w:rsid w:val="000418FA"/>
    <w:rsid w:val="000439A6"/>
    <w:rsid w:val="0005012D"/>
    <w:rsid w:val="00050BB9"/>
    <w:rsid w:val="0005794C"/>
    <w:rsid w:val="00060593"/>
    <w:rsid w:val="00070CBC"/>
    <w:rsid w:val="00073CB8"/>
    <w:rsid w:val="00074EFC"/>
    <w:rsid w:val="00094ADA"/>
    <w:rsid w:val="00094C84"/>
    <w:rsid w:val="00096246"/>
    <w:rsid w:val="000B2133"/>
    <w:rsid w:val="000B247D"/>
    <w:rsid w:val="000C058E"/>
    <w:rsid w:val="000C6DB1"/>
    <w:rsid w:val="000F7375"/>
    <w:rsid w:val="001003F3"/>
    <w:rsid w:val="00106DB9"/>
    <w:rsid w:val="00110709"/>
    <w:rsid w:val="00110DFE"/>
    <w:rsid w:val="00113AE8"/>
    <w:rsid w:val="00115B07"/>
    <w:rsid w:val="00125865"/>
    <w:rsid w:val="00125FA5"/>
    <w:rsid w:val="0012687F"/>
    <w:rsid w:val="00130C4A"/>
    <w:rsid w:val="00142912"/>
    <w:rsid w:val="00151358"/>
    <w:rsid w:val="001557CE"/>
    <w:rsid w:val="0016734E"/>
    <w:rsid w:val="00170512"/>
    <w:rsid w:val="00174792"/>
    <w:rsid w:val="00174999"/>
    <w:rsid w:val="00177205"/>
    <w:rsid w:val="00184E00"/>
    <w:rsid w:val="00187EEC"/>
    <w:rsid w:val="0019596F"/>
    <w:rsid w:val="001A14B1"/>
    <w:rsid w:val="001A7D23"/>
    <w:rsid w:val="001B17FE"/>
    <w:rsid w:val="001B1901"/>
    <w:rsid w:val="001C32D5"/>
    <w:rsid w:val="001D2F51"/>
    <w:rsid w:val="001D4BE7"/>
    <w:rsid w:val="001D5B1C"/>
    <w:rsid w:val="001D761C"/>
    <w:rsid w:val="001E0C63"/>
    <w:rsid w:val="001E245E"/>
    <w:rsid w:val="001E2AF0"/>
    <w:rsid w:val="00202111"/>
    <w:rsid w:val="00203CFC"/>
    <w:rsid w:val="00224A47"/>
    <w:rsid w:val="00224BC3"/>
    <w:rsid w:val="0022577D"/>
    <w:rsid w:val="002465E6"/>
    <w:rsid w:val="00247D6D"/>
    <w:rsid w:val="002603E8"/>
    <w:rsid w:val="0026498E"/>
    <w:rsid w:val="00264BAE"/>
    <w:rsid w:val="002776D2"/>
    <w:rsid w:val="0028138D"/>
    <w:rsid w:val="002825BC"/>
    <w:rsid w:val="00285DB0"/>
    <w:rsid w:val="002909DC"/>
    <w:rsid w:val="00295CC4"/>
    <w:rsid w:val="002A12C1"/>
    <w:rsid w:val="002A2A49"/>
    <w:rsid w:val="002B2F23"/>
    <w:rsid w:val="002B79B3"/>
    <w:rsid w:val="002D34F2"/>
    <w:rsid w:val="002D7AB3"/>
    <w:rsid w:val="002F4683"/>
    <w:rsid w:val="003045D0"/>
    <w:rsid w:val="00306FDC"/>
    <w:rsid w:val="00323882"/>
    <w:rsid w:val="003279ED"/>
    <w:rsid w:val="00331350"/>
    <w:rsid w:val="003324DE"/>
    <w:rsid w:val="00332AAD"/>
    <w:rsid w:val="00336571"/>
    <w:rsid w:val="00337FE2"/>
    <w:rsid w:val="00340201"/>
    <w:rsid w:val="00356310"/>
    <w:rsid w:val="003575AB"/>
    <w:rsid w:val="00357A5B"/>
    <w:rsid w:val="00373E7A"/>
    <w:rsid w:val="003755F2"/>
    <w:rsid w:val="00375D59"/>
    <w:rsid w:val="003767DC"/>
    <w:rsid w:val="003830C3"/>
    <w:rsid w:val="003830D5"/>
    <w:rsid w:val="003866BB"/>
    <w:rsid w:val="003956D0"/>
    <w:rsid w:val="00395A67"/>
    <w:rsid w:val="003A0061"/>
    <w:rsid w:val="003A1B78"/>
    <w:rsid w:val="003B2AD9"/>
    <w:rsid w:val="003C17FB"/>
    <w:rsid w:val="003C55B4"/>
    <w:rsid w:val="003C6116"/>
    <w:rsid w:val="003D68CF"/>
    <w:rsid w:val="003D6F9E"/>
    <w:rsid w:val="003F5F49"/>
    <w:rsid w:val="004003DA"/>
    <w:rsid w:val="004106AC"/>
    <w:rsid w:val="00421A73"/>
    <w:rsid w:val="00424313"/>
    <w:rsid w:val="004245FB"/>
    <w:rsid w:val="00426FF0"/>
    <w:rsid w:val="004546B2"/>
    <w:rsid w:val="00461593"/>
    <w:rsid w:val="00461B09"/>
    <w:rsid w:val="0047475B"/>
    <w:rsid w:val="00477047"/>
    <w:rsid w:val="00485478"/>
    <w:rsid w:val="0048573A"/>
    <w:rsid w:val="00492D10"/>
    <w:rsid w:val="004B4086"/>
    <w:rsid w:val="004C2955"/>
    <w:rsid w:val="004D4137"/>
    <w:rsid w:val="004D6A3E"/>
    <w:rsid w:val="004E1947"/>
    <w:rsid w:val="004F5D04"/>
    <w:rsid w:val="004F62B9"/>
    <w:rsid w:val="00501A90"/>
    <w:rsid w:val="00502D53"/>
    <w:rsid w:val="005161FD"/>
    <w:rsid w:val="00517126"/>
    <w:rsid w:val="00524AA6"/>
    <w:rsid w:val="00530A2D"/>
    <w:rsid w:val="00531EEE"/>
    <w:rsid w:val="005330C0"/>
    <w:rsid w:val="005333D2"/>
    <w:rsid w:val="005407B9"/>
    <w:rsid w:val="00574A31"/>
    <w:rsid w:val="005A58D7"/>
    <w:rsid w:val="005C5645"/>
    <w:rsid w:val="005C7EF0"/>
    <w:rsid w:val="005D0427"/>
    <w:rsid w:val="005D6BAD"/>
    <w:rsid w:val="005F0181"/>
    <w:rsid w:val="005F1EE7"/>
    <w:rsid w:val="005F29FC"/>
    <w:rsid w:val="005F4C13"/>
    <w:rsid w:val="00614440"/>
    <w:rsid w:val="00622204"/>
    <w:rsid w:val="006230EC"/>
    <w:rsid w:val="0062456A"/>
    <w:rsid w:val="0062561B"/>
    <w:rsid w:val="00627F07"/>
    <w:rsid w:val="006359EF"/>
    <w:rsid w:val="0064255B"/>
    <w:rsid w:val="0064507F"/>
    <w:rsid w:val="006467C1"/>
    <w:rsid w:val="00650BFB"/>
    <w:rsid w:val="0065228C"/>
    <w:rsid w:val="00664255"/>
    <w:rsid w:val="00664C90"/>
    <w:rsid w:val="00667984"/>
    <w:rsid w:val="00672380"/>
    <w:rsid w:val="00693C9E"/>
    <w:rsid w:val="006A1E51"/>
    <w:rsid w:val="006A320A"/>
    <w:rsid w:val="006B16B2"/>
    <w:rsid w:val="006B57A7"/>
    <w:rsid w:val="006B6217"/>
    <w:rsid w:val="006D4DE8"/>
    <w:rsid w:val="006D7B17"/>
    <w:rsid w:val="006E0BA4"/>
    <w:rsid w:val="0070222B"/>
    <w:rsid w:val="007035DD"/>
    <w:rsid w:val="00721599"/>
    <w:rsid w:val="00732115"/>
    <w:rsid w:val="0074030B"/>
    <w:rsid w:val="00747523"/>
    <w:rsid w:val="007525C4"/>
    <w:rsid w:val="00754FA4"/>
    <w:rsid w:val="00757826"/>
    <w:rsid w:val="00767520"/>
    <w:rsid w:val="00787181"/>
    <w:rsid w:val="00792CE0"/>
    <w:rsid w:val="007C1B79"/>
    <w:rsid w:val="007D0E91"/>
    <w:rsid w:val="007E7B6A"/>
    <w:rsid w:val="007F0072"/>
    <w:rsid w:val="007F3362"/>
    <w:rsid w:val="007F41ED"/>
    <w:rsid w:val="007F42BC"/>
    <w:rsid w:val="0080308E"/>
    <w:rsid w:val="00806E55"/>
    <w:rsid w:val="00812B89"/>
    <w:rsid w:val="00827111"/>
    <w:rsid w:val="00830CF3"/>
    <w:rsid w:val="00831538"/>
    <w:rsid w:val="0083569B"/>
    <w:rsid w:val="0084509A"/>
    <w:rsid w:val="008516F1"/>
    <w:rsid w:val="00856F8E"/>
    <w:rsid w:val="008A0479"/>
    <w:rsid w:val="008A5A69"/>
    <w:rsid w:val="008A7CA1"/>
    <w:rsid w:val="008B074A"/>
    <w:rsid w:val="008B7961"/>
    <w:rsid w:val="008C52EB"/>
    <w:rsid w:val="008C6401"/>
    <w:rsid w:val="008D106A"/>
    <w:rsid w:val="008F3422"/>
    <w:rsid w:val="00920240"/>
    <w:rsid w:val="00924C77"/>
    <w:rsid w:val="00932EFC"/>
    <w:rsid w:val="00933E7C"/>
    <w:rsid w:val="009365BC"/>
    <w:rsid w:val="00936F41"/>
    <w:rsid w:val="0095772C"/>
    <w:rsid w:val="00960B7E"/>
    <w:rsid w:val="00991574"/>
    <w:rsid w:val="00997D19"/>
    <w:rsid w:val="009A0865"/>
    <w:rsid w:val="009A2871"/>
    <w:rsid w:val="009A41C2"/>
    <w:rsid w:val="009A7848"/>
    <w:rsid w:val="009B7715"/>
    <w:rsid w:val="009C076A"/>
    <w:rsid w:val="00A07A20"/>
    <w:rsid w:val="00A11DDE"/>
    <w:rsid w:val="00A21480"/>
    <w:rsid w:val="00A23272"/>
    <w:rsid w:val="00A2432C"/>
    <w:rsid w:val="00A32102"/>
    <w:rsid w:val="00A3332C"/>
    <w:rsid w:val="00A37DE2"/>
    <w:rsid w:val="00A41236"/>
    <w:rsid w:val="00A548E2"/>
    <w:rsid w:val="00A56D70"/>
    <w:rsid w:val="00A724A6"/>
    <w:rsid w:val="00A73555"/>
    <w:rsid w:val="00A73F99"/>
    <w:rsid w:val="00A75AE6"/>
    <w:rsid w:val="00A83735"/>
    <w:rsid w:val="00A923CA"/>
    <w:rsid w:val="00A9430E"/>
    <w:rsid w:val="00AA0CC5"/>
    <w:rsid w:val="00AA6FA0"/>
    <w:rsid w:val="00AB53A9"/>
    <w:rsid w:val="00AB77BD"/>
    <w:rsid w:val="00AC4A79"/>
    <w:rsid w:val="00AD4133"/>
    <w:rsid w:val="00AD7B00"/>
    <w:rsid w:val="00AD7C52"/>
    <w:rsid w:val="00AF1596"/>
    <w:rsid w:val="00AF3501"/>
    <w:rsid w:val="00AF6640"/>
    <w:rsid w:val="00B043C0"/>
    <w:rsid w:val="00B043CF"/>
    <w:rsid w:val="00B04B27"/>
    <w:rsid w:val="00B07406"/>
    <w:rsid w:val="00B11144"/>
    <w:rsid w:val="00B13B9E"/>
    <w:rsid w:val="00B264DB"/>
    <w:rsid w:val="00B3255A"/>
    <w:rsid w:val="00B46948"/>
    <w:rsid w:val="00B543BB"/>
    <w:rsid w:val="00B64FDB"/>
    <w:rsid w:val="00B653A2"/>
    <w:rsid w:val="00B70928"/>
    <w:rsid w:val="00B90286"/>
    <w:rsid w:val="00B93941"/>
    <w:rsid w:val="00BB0F00"/>
    <w:rsid w:val="00BB163D"/>
    <w:rsid w:val="00BD0379"/>
    <w:rsid w:val="00BD33CE"/>
    <w:rsid w:val="00BF1B86"/>
    <w:rsid w:val="00BF5847"/>
    <w:rsid w:val="00C00188"/>
    <w:rsid w:val="00C21A30"/>
    <w:rsid w:val="00C30368"/>
    <w:rsid w:val="00C37BE9"/>
    <w:rsid w:val="00C438DB"/>
    <w:rsid w:val="00C451C2"/>
    <w:rsid w:val="00C4655A"/>
    <w:rsid w:val="00C55017"/>
    <w:rsid w:val="00C74D7C"/>
    <w:rsid w:val="00C760AA"/>
    <w:rsid w:val="00C77145"/>
    <w:rsid w:val="00C938C3"/>
    <w:rsid w:val="00CA4A98"/>
    <w:rsid w:val="00CA5F7B"/>
    <w:rsid w:val="00CA6A02"/>
    <w:rsid w:val="00CA6F80"/>
    <w:rsid w:val="00CE3D15"/>
    <w:rsid w:val="00CF2F5F"/>
    <w:rsid w:val="00CF4A5F"/>
    <w:rsid w:val="00D20E20"/>
    <w:rsid w:val="00D22426"/>
    <w:rsid w:val="00D30325"/>
    <w:rsid w:val="00D36D51"/>
    <w:rsid w:val="00D40FE6"/>
    <w:rsid w:val="00D500ED"/>
    <w:rsid w:val="00D65077"/>
    <w:rsid w:val="00D73145"/>
    <w:rsid w:val="00D73842"/>
    <w:rsid w:val="00D748DA"/>
    <w:rsid w:val="00D84E8E"/>
    <w:rsid w:val="00D8708B"/>
    <w:rsid w:val="00DD2C68"/>
    <w:rsid w:val="00DD3D8F"/>
    <w:rsid w:val="00DD4A83"/>
    <w:rsid w:val="00DD52F7"/>
    <w:rsid w:val="00DE7C99"/>
    <w:rsid w:val="00DF2D56"/>
    <w:rsid w:val="00DF347F"/>
    <w:rsid w:val="00DF5CB9"/>
    <w:rsid w:val="00E06114"/>
    <w:rsid w:val="00E15F45"/>
    <w:rsid w:val="00E30069"/>
    <w:rsid w:val="00E408C9"/>
    <w:rsid w:val="00E4236C"/>
    <w:rsid w:val="00E51194"/>
    <w:rsid w:val="00E51F45"/>
    <w:rsid w:val="00E57D10"/>
    <w:rsid w:val="00E75B6C"/>
    <w:rsid w:val="00E76A6E"/>
    <w:rsid w:val="00E81C00"/>
    <w:rsid w:val="00E86622"/>
    <w:rsid w:val="00E86ECA"/>
    <w:rsid w:val="00E90BD2"/>
    <w:rsid w:val="00EA48FB"/>
    <w:rsid w:val="00EA63BC"/>
    <w:rsid w:val="00EE7FFB"/>
    <w:rsid w:val="00EF0DF4"/>
    <w:rsid w:val="00EF1571"/>
    <w:rsid w:val="00EF6B61"/>
    <w:rsid w:val="00F03BBF"/>
    <w:rsid w:val="00F17E8E"/>
    <w:rsid w:val="00F17EEB"/>
    <w:rsid w:val="00F37A72"/>
    <w:rsid w:val="00F400A2"/>
    <w:rsid w:val="00F412C2"/>
    <w:rsid w:val="00F43A1C"/>
    <w:rsid w:val="00F45121"/>
    <w:rsid w:val="00F630C2"/>
    <w:rsid w:val="00F63735"/>
    <w:rsid w:val="00F83725"/>
    <w:rsid w:val="00F86D32"/>
    <w:rsid w:val="00F9192D"/>
    <w:rsid w:val="00F93B02"/>
    <w:rsid w:val="00FA6874"/>
    <w:rsid w:val="00FB0A96"/>
    <w:rsid w:val="00FC1E61"/>
    <w:rsid w:val="00FC48E7"/>
    <w:rsid w:val="00FC5AD9"/>
    <w:rsid w:val="00FD3E89"/>
    <w:rsid w:val="00FF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4ACE0"/>
  <w15:chartTrackingRefBased/>
  <w15:docId w15:val="{A0FA0DF0-9152-43DE-BFAA-6AA3170C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1A90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64FDB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64FDB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B64FDB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D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subtituloarticulo">
    <w:name w:val="subtitulo_articulo"/>
    <w:basedOn w:val="Fuentedeprrafopredeter"/>
    <w:rsid w:val="00E76A6E"/>
  </w:style>
  <w:style w:type="character" w:styleId="Hipervnculo">
    <w:name w:val="Hyperlink"/>
    <w:basedOn w:val="Fuentedeprrafopredeter"/>
    <w:uiPriority w:val="99"/>
    <w:unhideWhenUsed/>
    <w:rsid w:val="00812B8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12B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onuhabitat.org.mx/index.php/componentes-del-derecho-a-la-ciuda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25F13-A921-4DC8-95B4-84D10DF25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1254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Eduardo Villarreal Ríos</dc:creator>
  <cp:keywords/>
  <dc:description/>
  <cp:lastModifiedBy>Rosario Hermano</cp:lastModifiedBy>
  <cp:revision>2</cp:revision>
  <dcterms:created xsi:type="dcterms:W3CDTF">2022-10-26T12:44:00Z</dcterms:created>
  <dcterms:modified xsi:type="dcterms:W3CDTF">2022-10-26T12:44:00Z</dcterms:modified>
</cp:coreProperties>
</file>