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4769E" w14:textId="77777777" w:rsidR="00131E35" w:rsidRPr="00131E35" w:rsidRDefault="00131E35" w:rsidP="00131E35">
      <w:pPr>
        <w:shd w:val="clear" w:color="auto" w:fill="FFFFFF"/>
        <w:spacing w:after="0" w:line="240" w:lineRule="auto"/>
        <w:jc w:val="center"/>
        <w:rPr>
          <w:rFonts w:ascii="Arial" w:eastAsia="Times New Roman" w:hAnsi="Arial" w:cs="Arial"/>
          <w:color w:val="222222"/>
          <w:sz w:val="24"/>
          <w:szCs w:val="24"/>
          <w:lang w:val="es-UY" w:eastAsia="es-UY"/>
        </w:rPr>
      </w:pPr>
      <w:r w:rsidRPr="00131E35">
        <w:rPr>
          <w:rFonts w:ascii="Arial" w:eastAsia="Times New Roman" w:hAnsi="Arial" w:cs="Arial"/>
          <w:b/>
          <w:bCs/>
          <w:color w:val="000000"/>
          <w:sz w:val="36"/>
          <w:szCs w:val="36"/>
          <w:lang w:val="es-ES" w:eastAsia="es-UY"/>
        </w:rPr>
        <w:t>La pascua (cristiana)</w:t>
      </w:r>
    </w:p>
    <w:p w14:paraId="06E79412" w14:textId="43AD78C7" w:rsidR="00131E35" w:rsidRDefault="00131E35" w:rsidP="00131E35">
      <w:pPr>
        <w:shd w:val="clear" w:color="auto" w:fill="FFFFFF"/>
        <w:spacing w:after="240" w:line="240" w:lineRule="auto"/>
        <w:jc w:val="right"/>
        <w:rPr>
          <w:rFonts w:ascii="Arial" w:eastAsia="Times New Roman" w:hAnsi="Arial" w:cs="Arial"/>
          <w:i/>
          <w:iCs/>
          <w:color w:val="000000"/>
          <w:sz w:val="24"/>
          <w:szCs w:val="24"/>
          <w:lang w:val="es-ES" w:eastAsia="es-UY"/>
        </w:rPr>
      </w:pPr>
      <w:r w:rsidRPr="00131E35">
        <w:rPr>
          <w:rFonts w:ascii="Arial" w:eastAsia="Times New Roman" w:hAnsi="Arial" w:cs="Arial"/>
          <w:i/>
          <w:iCs/>
          <w:color w:val="000000"/>
          <w:sz w:val="24"/>
          <w:szCs w:val="24"/>
          <w:lang w:val="es-ES" w:eastAsia="es-UY"/>
        </w:rPr>
        <w:t>Eduardo de la Serna</w:t>
      </w:r>
    </w:p>
    <w:p w14:paraId="70FF4C5F" w14:textId="77777777" w:rsidR="00131E35" w:rsidRPr="00131E35" w:rsidRDefault="00131E35" w:rsidP="00131E35">
      <w:pPr>
        <w:shd w:val="clear" w:color="auto" w:fill="FFFFFF"/>
        <w:spacing w:after="240" w:line="240" w:lineRule="auto"/>
        <w:jc w:val="right"/>
        <w:rPr>
          <w:rFonts w:ascii="Arial" w:eastAsia="Times New Roman" w:hAnsi="Arial" w:cs="Arial"/>
          <w:color w:val="222222"/>
          <w:sz w:val="24"/>
          <w:szCs w:val="24"/>
          <w:lang w:val="es-UY" w:eastAsia="es-UY"/>
        </w:rPr>
      </w:pPr>
    </w:p>
    <w:p w14:paraId="7D283600" w14:textId="0D21CFCD" w:rsidR="00131E35" w:rsidRDefault="00131E35" w:rsidP="00131E35">
      <w:pPr>
        <w:shd w:val="clear" w:color="auto" w:fill="FFFFFF"/>
        <w:spacing w:after="0" w:line="240" w:lineRule="auto"/>
        <w:jc w:val="both"/>
        <w:rPr>
          <w:rFonts w:ascii="Arial" w:eastAsia="Times New Roman" w:hAnsi="Arial" w:cs="Arial"/>
          <w:color w:val="000000"/>
          <w:sz w:val="24"/>
          <w:szCs w:val="24"/>
          <w:lang w:val="es-ES" w:eastAsia="es-UY"/>
        </w:rPr>
      </w:pPr>
      <w:r w:rsidRPr="00131E35">
        <w:rPr>
          <w:rFonts w:ascii="Arial" w:eastAsia="Times New Roman" w:hAnsi="Arial" w:cs="Arial"/>
          <w:color w:val="000000"/>
          <w:sz w:val="24"/>
          <w:szCs w:val="24"/>
          <w:lang w:val="es-ES" w:eastAsia="es-UY"/>
        </w:rPr>
        <w:t xml:space="preserve">Es sabido que Jesús era judío, y, como buen judío, participaba y celebraba las fiestas religiosas de Israel. San Lucas insiste que, con su familia, todos los años participaba de esas fiestas en Jerusalén. Para ubicarnos, entre Nazaret y Jerusalén hay – en línea recta – unos 103 kilómetros. Una caravana tardaba, en aquellos tiempos, unos 5 días de camino (un camello recorre poco más de 20 kilómetros por día; así se entiende más fácil la escena del niño perdido de </w:t>
      </w:r>
      <w:proofErr w:type="spellStart"/>
      <w:r w:rsidRPr="00131E35">
        <w:rPr>
          <w:rFonts w:ascii="Arial" w:eastAsia="Times New Roman" w:hAnsi="Arial" w:cs="Arial"/>
          <w:color w:val="000000"/>
          <w:sz w:val="24"/>
          <w:szCs w:val="24"/>
          <w:lang w:val="es-ES" w:eastAsia="es-UY"/>
        </w:rPr>
        <w:t>Lc</w:t>
      </w:r>
      <w:proofErr w:type="spellEnd"/>
      <w:r w:rsidRPr="00131E35">
        <w:rPr>
          <w:rFonts w:ascii="Arial" w:eastAsia="Times New Roman" w:hAnsi="Arial" w:cs="Arial"/>
          <w:color w:val="000000"/>
          <w:sz w:val="24"/>
          <w:szCs w:val="24"/>
          <w:lang w:val="es-ES" w:eastAsia="es-UY"/>
        </w:rPr>
        <w:t xml:space="preserve"> 2,41-44). Ir en caravana era, además, más seguro dada la frecuencia de asaltos en los caminos (como puede verse en </w:t>
      </w:r>
      <w:proofErr w:type="spellStart"/>
      <w:r w:rsidRPr="00131E35">
        <w:rPr>
          <w:rFonts w:ascii="Arial" w:eastAsia="Times New Roman" w:hAnsi="Arial" w:cs="Arial"/>
          <w:color w:val="000000"/>
          <w:sz w:val="24"/>
          <w:szCs w:val="24"/>
          <w:lang w:val="es-ES" w:eastAsia="es-UY"/>
        </w:rPr>
        <w:t>Lc</w:t>
      </w:r>
      <w:proofErr w:type="spellEnd"/>
      <w:r w:rsidRPr="00131E35">
        <w:rPr>
          <w:rFonts w:ascii="Arial" w:eastAsia="Times New Roman" w:hAnsi="Arial" w:cs="Arial"/>
          <w:color w:val="000000"/>
          <w:sz w:val="24"/>
          <w:szCs w:val="24"/>
          <w:lang w:val="es-ES" w:eastAsia="es-UY"/>
        </w:rPr>
        <w:t xml:space="preserve"> 10,30).</w:t>
      </w:r>
    </w:p>
    <w:p w14:paraId="652DA58A"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0AAC9870" w14:textId="23349692" w:rsidR="00131E35" w:rsidRDefault="00131E35" w:rsidP="00131E35">
      <w:pPr>
        <w:shd w:val="clear" w:color="auto" w:fill="FFFFFF"/>
        <w:spacing w:after="0" w:line="240" w:lineRule="auto"/>
        <w:jc w:val="both"/>
        <w:rPr>
          <w:rFonts w:ascii="Arial" w:eastAsia="Times New Roman" w:hAnsi="Arial" w:cs="Arial"/>
          <w:color w:val="000000"/>
          <w:sz w:val="24"/>
          <w:szCs w:val="24"/>
          <w:lang w:val="es-ES" w:eastAsia="es-UY"/>
        </w:rPr>
      </w:pPr>
      <w:r w:rsidRPr="00131E35">
        <w:rPr>
          <w:rFonts w:ascii="Arial" w:eastAsia="Times New Roman" w:hAnsi="Arial" w:cs="Arial"/>
          <w:color w:val="000000"/>
          <w:sz w:val="24"/>
          <w:szCs w:val="24"/>
          <w:lang w:val="es-ES" w:eastAsia="es-UY"/>
        </w:rPr>
        <w:t xml:space="preserve">Según el Evangelio de Juan, Jesús participó de varias fiestas en Jerusalén (los restantes evangelios omiten esto). Sin embargo, en una de estas fiestas (una pascua allá por el año 30) Jesús será capturado y finalmente asesinado por instigación de unos pocos de las autoridades judías en complicidad con el poder político de Poncio Pilatos. Por supuesto, para el grupo de </w:t>
      </w:r>
      <w:proofErr w:type="gramStart"/>
      <w:r w:rsidRPr="00131E35">
        <w:rPr>
          <w:rFonts w:ascii="Arial" w:eastAsia="Times New Roman" w:hAnsi="Arial" w:cs="Arial"/>
          <w:color w:val="000000"/>
          <w:sz w:val="24"/>
          <w:szCs w:val="24"/>
          <w:lang w:val="es-ES" w:eastAsia="es-UY"/>
        </w:rPr>
        <w:t>seguidores y seguidoras</w:t>
      </w:r>
      <w:proofErr w:type="gramEnd"/>
      <w:r w:rsidRPr="00131E35">
        <w:rPr>
          <w:rFonts w:ascii="Arial" w:eastAsia="Times New Roman" w:hAnsi="Arial" w:cs="Arial"/>
          <w:color w:val="000000"/>
          <w:sz w:val="24"/>
          <w:szCs w:val="24"/>
          <w:lang w:val="es-ES" w:eastAsia="es-UY"/>
        </w:rPr>
        <w:t xml:space="preserve"> de Jesús este fue un momento dramático (</w:t>
      </w:r>
      <w:r w:rsidRPr="00131E35">
        <w:rPr>
          <w:rFonts w:ascii="Arial" w:eastAsia="Times New Roman" w:hAnsi="Arial" w:cs="Arial"/>
          <w:color w:val="000000"/>
          <w:sz w:val="24"/>
          <w:szCs w:val="24"/>
          <w:lang w:val="es-UY" w:eastAsia="es-UY"/>
        </w:rPr>
        <w:t>los </w:t>
      </w:r>
      <w:r w:rsidRPr="00131E35">
        <w:rPr>
          <w:rFonts w:ascii="Arial" w:eastAsia="Times New Roman" w:hAnsi="Arial" w:cs="Arial"/>
          <w:color w:val="000000"/>
          <w:sz w:val="24"/>
          <w:szCs w:val="24"/>
          <w:lang w:val="es-ES" w:eastAsia="es-UY"/>
        </w:rPr>
        <w:t>discípulos estaban “con las puertas cerradas por miedo a los judíos”, insiste Juan 20,19), pero la experiencia de la resurrección los llevó a ver todo con nuevos ojos. Así, aquella comida pascual, según los evangelios Sinópticos, que había sido anticipo del drama (el cuerpo partido y la sangre derramada, como Jesús mismo lo anticipara) pasó a ser signo de algo nuevo.</w:t>
      </w:r>
    </w:p>
    <w:p w14:paraId="3381270C"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1A60ACAC"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r w:rsidRPr="00131E35">
        <w:rPr>
          <w:rFonts w:ascii="Arial" w:eastAsia="Times New Roman" w:hAnsi="Arial" w:cs="Arial"/>
          <w:color w:val="000000"/>
          <w:sz w:val="24"/>
          <w:szCs w:val="24"/>
          <w:lang w:val="es-ES" w:eastAsia="es-UY"/>
        </w:rPr>
        <w:t xml:space="preserve">Jesús, parece, comió la pascua (que era comida de familia) con sus discípulos, porque para él el discipulado constituye una nueva familia, la familia del reinado de Dios. Y, así como cada padre de familia, en la cena, hace memoria del pasado esclavo en Egipto, pero a su vez la actualiza mirando las </w:t>
      </w:r>
      <w:proofErr w:type="gramStart"/>
      <w:r w:rsidRPr="00131E35">
        <w:rPr>
          <w:rFonts w:ascii="Arial" w:eastAsia="Times New Roman" w:hAnsi="Arial" w:cs="Arial"/>
          <w:color w:val="000000"/>
          <w:sz w:val="24"/>
          <w:szCs w:val="24"/>
          <w:lang w:val="es-ES" w:eastAsia="es-UY"/>
        </w:rPr>
        <w:t>nuevas opresiones y las nuevas liberaciones</w:t>
      </w:r>
      <w:proofErr w:type="gramEnd"/>
      <w:r w:rsidRPr="00131E35">
        <w:rPr>
          <w:rFonts w:ascii="Arial" w:eastAsia="Times New Roman" w:hAnsi="Arial" w:cs="Arial"/>
          <w:color w:val="000000"/>
          <w:sz w:val="24"/>
          <w:szCs w:val="24"/>
          <w:lang w:val="es-ES" w:eastAsia="es-UY"/>
        </w:rPr>
        <w:t>, Jesús supo mostrar su muerte inminente en esa misma dirección. Pero, la resurrección también les marcó a los discípulos un camino.</w:t>
      </w:r>
    </w:p>
    <w:p w14:paraId="09CD0DDE" w14:textId="7CC3C030" w:rsidR="00131E35" w:rsidRDefault="00131E35" w:rsidP="00131E35">
      <w:pPr>
        <w:shd w:val="clear" w:color="auto" w:fill="FFFFFF"/>
        <w:spacing w:after="0" w:line="240" w:lineRule="auto"/>
        <w:jc w:val="both"/>
        <w:rPr>
          <w:rFonts w:ascii="Arial" w:eastAsia="Times New Roman" w:hAnsi="Arial" w:cs="Arial"/>
          <w:color w:val="000000"/>
          <w:sz w:val="24"/>
          <w:szCs w:val="24"/>
          <w:lang w:val="es-UY" w:eastAsia="es-UY"/>
        </w:rPr>
      </w:pPr>
      <w:r w:rsidRPr="00131E35">
        <w:rPr>
          <w:rFonts w:ascii="Arial" w:eastAsia="Times New Roman" w:hAnsi="Arial" w:cs="Arial"/>
          <w:color w:val="000000"/>
          <w:sz w:val="24"/>
          <w:szCs w:val="24"/>
          <w:lang w:val="es-ES" w:eastAsia="es-UY"/>
        </w:rPr>
        <w:t>Pablo, por ejemplo, pretende que en su comunidad no haya alguien que, como la “levadura”, corrompe toda la masa (semejante a nuestro dicho sobre una manzana podrida en un cajón), y – para expresarlo – recurre a la liturgia pascual: Cristo, nuestra pascua, fue sacrificado, debemos ser “ácimos” </w:t>
      </w:r>
      <w:r w:rsidRPr="00131E35">
        <w:rPr>
          <w:rFonts w:ascii="Arial" w:eastAsia="Times New Roman" w:hAnsi="Arial" w:cs="Arial"/>
          <w:color w:val="000000"/>
          <w:sz w:val="24"/>
          <w:szCs w:val="24"/>
          <w:lang w:val="es-UY" w:eastAsia="es-UY"/>
        </w:rPr>
        <w:t>de “sinceridad y verdad” y esa será nuestro “festejo” (1 Corintios 5,7-8).</w:t>
      </w:r>
    </w:p>
    <w:p w14:paraId="7CB0E08E"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1A99A6C9" w14:textId="28A38FD0" w:rsidR="00131E35" w:rsidRDefault="00131E35" w:rsidP="00131E35">
      <w:pPr>
        <w:shd w:val="clear" w:color="auto" w:fill="FFFFFF"/>
        <w:spacing w:after="0" w:line="240" w:lineRule="auto"/>
        <w:jc w:val="both"/>
        <w:rPr>
          <w:rFonts w:ascii="Arial" w:eastAsia="Times New Roman" w:hAnsi="Arial" w:cs="Arial"/>
          <w:color w:val="000000"/>
          <w:sz w:val="24"/>
          <w:szCs w:val="24"/>
          <w:lang w:val="es-UY" w:eastAsia="es-UY"/>
        </w:rPr>
      </w:pPr>
      <w:r w:rsidRPr="00131E35">
        <w:rPr>
          <w:rFonts w:ascii="Arial" w:eastAsia="Times New Roman" w:hAnsi="Arial" w:cs="Arial"/>
          <w:color w:val="000000"/>
          <w:sz w:val="24"/>
          <w:szCs w:val="24"/>
          <w:lang w:val="es-UY" w:eastAsia="es-UY"/>
        </w:rPr>
        <w:t xml:space="preserve">Debemos decir que fuera de los Evangelios, donde es razonable que se utilice el término, en los demás escritos del Nuevo Testamento la palabra “pascua” sólo se encuentra en dos ocasiones haciendo referencia a un tiempo ya pasado (Hch 12,4 y </w:t>
      </w:r>
      <w:proofErr w:type="spellStart"/>
      <w:r w:rsidRPr="00131E35">
        <w:rPr>
          <w:rFonts w:ascii="Arial" w:eastAsia="Times New Roman" w:hAnsi="Arial" w:cs="Arial"/>
          <w:color w:val="000000"/>
          <w:sz w:val="24"/>
          <w:szCs w:val="24"/>
          <w:lang w:val="es-UY" w:eastAsia="es-UY"/>
        </w:rPr>
        <w:t>Heb</w:t>
      </w:r>
      <w:proofErr w:type="spellEnd"/>
      <w:r w:rsidRPr="00131E35">
        <w:rPr>
          <w:rFonts w:ascii="Arial" w:eastAsia="Times New Roman" w:hAnsi="Arial" w:cs="Arial"/>
          <w:color w:val="000000"/>
          <w:sz w:val="24"/>
          <w:szCs w:val="24"/>
          <w:lang w:val="es-UY" w:eastAsia="es-UY"/>
        </w:rPr>
        <w:t xml:space="preserve"> 11,28) además del texto paulino arriba citado. No se entienda que las comunidades no celebraban la Eucaristía (que sí lo hacían, por lo que sabemos, como fiesta de pertenencia eclesial), pero no se encuentra “la Pascua” como celebración en las comunidades. En los primeros Padres de la Iglesia (conocidos como los “Padres Apostólicos”) el término se encuentra sólo 1 vez (en el escrito a </w:t>
      </w:r>
      <w:proofErr w:type="spellStart"/>
      <w:r w:rsidRPr="00131E35">
        <w:rPr>
          <w:rFonts w:ascii="Arial" w:eastAsia="Times New Roman" w:hAnsi="Arial" w:cs="Arial"/>
          <w:color w:val="000000"/>
          <w:sz w:val="24"/>
          <w:szCs w:val="24"/>
          <w:lang w:val="es-UY" w:eastAsia="es-UY"/>
        </w:rPr>
        <w:t>Diogneto</w:t>
      </w:r>
      <w:proofErr w:type="spellEnd"/>
      <w:r w:rsidRPr="00131E35">
        <w:rPr>
          <w:rFonts w:ascii="Arial" w:eastAsia="Times New Roman" w:hAnsi="Arial" w:cs="Arial"/>
          <w:color w:val="000000"/>
          <w:sz w:val="24"/>
          <w:szCs w:val="24"/>
          <w:lang w:val="es-UY" w:eastAsia="es-UY"/>
        </w:rPr>
        <w:t xml:space="preserve"> 12,9) en una referencia a un futuro deseado.</w:t>
      </w:r>
    </w:p>
    <w:p w14:paraId="25D0EB84"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13A03C26" w14:textId="5AE7EF55" w:rsidR="00131E35" w:rsidRDefault="00131E35" w:rsidP="00131E35">
      <w:pPr>
        <w:shd w:val="clear" w:color="auto" w:fill="FFFFFF"/>
        <w:spacing w:after="0" w:line="240" w:lineRule="auto"/>
        <w:jc w:val="both"/>
        <w:rPr>
          <w:rFonts w:ascii="Arial" w:eastAsia="Times New Roman" w:hAnsi="Arial" w:cs="Arial"/>
          <w:color w:val="000000"/>
          <w:sz w:val="24"/>
          <w:szCs w:val="24"/>
          <w:lang w:val="es-UY" w:eastAsia="es-UY"/>
        </w:rPr>
      </w:pPr>
      <w:r w:rsidRPr="00131E35">
        <w:rPr>
          <w:rFonts w:ascii="Arial" w:eastAsia="Times New Roman" w:hAnsi="Arial" w:cs="Arial"/>
          <w:color w:val="000000"/>
          <w:sz w:val="24"/>
          <w:szCs w:val="24"/>
          <w:lang w:val="es-UY" w:eastAsia="es-UY"/>
        </w:rPr>
        <w:t xml:space="preserve">Pero en el siglo II los cristianos y los judíos empezaron a verse como dos grupos separados  entre sí (a veces con cierta distancia conflictiva). Por ejemplo, en un </w:t>
      </w:r>
      <w:r w:rsidRPr="00131E35">
        <w:rPr>
          <w:rFonts w:ascii="Arial" w:eastAsia="Times New Roman" w:hAnsi="Arial" w:cs="Arial"/>
          <w:color w:val="000000"/>
          <w:sz w:val="24"/>
          <w:szCs w:val="24"/>
          <w:lang w:val="es-UY" w:eastAsia="es-UY"/>
        </w:rPr>
        <w:lastRenderedPageBreak/>
        <w:t>diálogo con un judío, Trifón, san Justino (cerca del año 160) contrasta la pascua judía y Cristo como pascua: “el cordero pascual era Cristo” (</w:t>
      </w:r>
      <w:r w:rsidRPr="00131E35">
        <w:rPr>
          <w:rFonts w:ascii="Arial" w:eastAsia="Times New Roman" w:hAnsi="Arial" w:cs="Arial"/>
          <w:i/>
          <w:iCs/>
          <w:color w:val="000000"/>
          <w:sz w:val="24"/>
          <w:szCs w:val="24"/>
          <w:lang w:val="es-UY" w:eastAsia="es-UY"/>
        </w:rPr>
        <w:t>Diálogo </w:t>
      </w:r>
      <w:r w:rsidRPr="00131E35">
        <w:rPr>
          <w:rFonts w:ascii="Arial" w:eastAsia="Times New Roman" w:hAnsi="Arial" w:cs="Arial"/>
          <w:color w:val="000000"/>
          <w:sz w:val="24"/>
          <w:szCs w:val="24"/>
          <w:lang w:val="es-UY" w:eastAsia="es-UY"/>
        </w:rPr>
        <w:t xml:space="preserve">111,3). En este tiempo, muchos cristianos empezaron a celebrar la fiesta pascual, y quien fue importante en esto fue un escritor del que hasta hace poco no se sabía demasiado: Melitón, de Sardes. Sabíamos por el historiador Eusebio, de </w:t>
      </w:r>
      <w:proofErr w:type="spellStart"/>
      <w:r w:rsidRPr="00131E35">
        <w:rPr>
          <w:rFonts w:ascii="Arial" w:eastAsia="Times New Roman" w:hAnsi="Arial" w:cs="Arial"/>
          <w:color w:val="000000"/>
          <w:sz w:val="24"/>
          <w:szCs w:val="24"/>
          <w:lang w:val="es-UY" w:eastAsia="es-UY"/>
        </w:rPr>
        <w:t>Cesarea</w:t>
      </w:r>
      <w:proofErr w:type="spellEnd"/>
      <w:r w:rsidRPr="00131E35">
        <w:rPr>
          <w:rFonts w:ascii="Arial" w:eastAsia="Times New Roman" w:hAnsi="Arial" w:cs="Arial"/>
          <w:color w:val="000000"/>
          <w:sz w:val="24"/>
          <w:szCs w:val="24"/>
          <w:lang w:val="es-UY" w:eastAsia="es-UY"/>
        </w:rPr>
        <w:t>, que Melitón había escrito sobre la fecha de la celebración (“</w:t>
      </w:r>
      <w:r w:rsidRPr="00131E35">
        <w:rPr>
          <w:rFonts w:ascii="Arial" w:eastAsia="Times New Roman" w:hAnsi="Arial" w:cs="Arial"/>
          <w:i/>
          <w:iCs/>
          <w:color w:val="000000"/>
          <w:sz w:val="24"/>
          <w:szCs w:val="24"/>
          <w:lang w:val="es-UY" w:eastAsia="es-UY"/>
        </w:rPr>
        <w:t xml:space="preserve">hubo en </w:t>
      </w:r>
      <w:proofErr w:type="spellStart"/>
      <w:r w:rsidRPr="00131E35">
        <w:rPr>
          <w:rFonts w:ascii="Arial" w:eastAsia="Times New Roman" w:hAnsi="Arial" w:cs="Arial"/>
          <w:i/>
          <w:iCs/>
          <w:color w:val="000000"/>
          <w:sz w:val="24"/>
          <w:szCs w:val="24"/>
          <w:lang w:val="es-UY" w:eastAsia="es-UY"/>
        </w:rPr>
        <w:t>Laodicea</w:t>
      </w:r>
      <w:proofErr w:type="spellEnd"/>
      <w:r w:rsidRPr="00131E35">
        <w:rPr>
          <w:rFonts w:ascii="Arial" w:eastAsia="Times New Roman" w:hAnsi="Arial" w:cs="Arial"/>
          <w:i/>
          <w:iCs/>
          <w:color w:val="000000"/>
          <w:sz w:val="24"/>
          <w:szCs w:val="24"/>
          <w:lang w:val="es-UY" w:eastAsia="es-UY"/>
        </w:rPr>
        <w:t xml:space="preserve"> muchas disputas acerca de la pascua, que precisamente caía en esos días</w:t>
      </w:r>
      <w:r w:rsidRPr="00131E35">
        <w:rPr>
          <w:rFonts w:ascii="Arial" w:eastAsia="Times New Roman" w:hAnsi="Arial" w:cs="Arial"/>
          <w:color w:val="000000"/>
          <w:sz w:val="24"/>
          <w:szCs w:val="24"/>
          <w:lang w:val="es-UY" w:eastAsia="es-UY"/>
        </w:rPr>
        <w:t>”, dice en la </w:t>
      </w:r>
      <w:r w:rsidRPr="00131E35">
        <w:rPr>
          <w:rFonts w:ascii="Arial" w:eastAsia="Times New Roman" w:hAnsi="Arial" w:cs="Arial"/>
          <w:i/>
          <w:iCs/>
          <w:color w:val="000000"/>
          <w:sz w:val="24"/>
          <w:szCs w:val="24"/>
          <w:lang w:val="es-UY" w:eastAsia="es-UY"/>
        </w:rPr>
        <w:t>Historia Eclesiástica</w:t>
      </w:r>
      <w:r w:rsidRPr="00131E35">
        <w:rPr>
          <w:rFonts w:ascii="Arial" w:eastAsia="Times New Roman" w:hAnsi="Arial" w:cs="Arial"/>
          <w:color w:val="000000"/>
          <w:sz w:val="24"/>
          <w:szCs w:val="24"/>
          <w:lang w:val="es-UY" w:eastAsia="es-UY"/>
        </w:rPr>
        <w:t> IV.26.3) pero finalmente se encontraron manuscritos con algunos textos suyos como un himno en el que canta: “yo soy su perdón /yo la pascua de la salvación/ yo el cordero degollado por ustedes / yo su salvación / yo su vida” (Melitón, </w:t>
      </w:r>
      <w:r w:rsidRPr="00131E35">
        <w:rPr>
          <w:rFonts w:ascii="Arial" w:eastAsia="Times New Roman" w:hAnsi="Arial" w:cs="Arial"/>
          <w:i/>
          <w:iCs/>
          <w:color w:val="000000"/>
          <w:sz w:val="24"/>
          <w:szCs w:val="24"/>
          <w:lang w:val="es-UY" w:eastAsia="es-UY"/>
        </w:rPr>
        <w:t>Homilía sobre Pascua</w:t>
      </w:r>
      <w:r w:rsidRPr="00131E35">
        <w:rPr>
          <w:rFonts w:ascii="Arial" w:eastAsia="Times New Roman" w:hAnsi="Arial" w:cs="Arial"/>
          <w:color w:val="000000"/>
          <w:sz w:val="24"/>
          <w:szCs w:val="24"/>
          <w:lang w:val="es-UY" w:eastAsia="es-UY"/>
        </w:rPr>
        <w:t>). </w:t>
      </w:r>
    </w:p>
    <w:p w14:paraId="0ED57B8E"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05302A17" w14:textId="2EF1AABD" w:rsidR="00131E35" w:rsidRDefault="00131E35" w:rsidP="00131E35">
      <w:pPr>
        <w:shd w:val="clear" w:color="auto" w:fill="FFFFFF"/>
        <w:spacing w:after="0" w:line="240" w:lineRule="auto"/>
        <w:jc w:val="both"/>
        <w:rPr>
          <w:rFonts w:ascii="Arial" w:eastAsia="Times New Roman" w:hAnsi="Arial" w:cs="Arial"/>
          <w:color w:val="000000"/>
          <w:sz w:val="24"/>
          <w:szCs w:val="24"/>
          <w:lang w:val="es-UY" w:eastAsia="es-UY"/>
        </w:rPr>
      </w:pPr>
      <w:r w:rsidRPr="00131E35">
        <w:rPr>
          <w:rFonts w:ascii="Arial" w:eastAsia="Times New Roman" w:hAnsi="Arial" w:cs="Arial"/>
          <w:color w:val="000000"/>
          <w:sz w:val="24"/>
          <w:szCs w:val="24"/>
          <w:lang w:val="es-UY" w:eastAsia="es-UY"/>
        </w:rPr>
        <w:t>Sin embargo, no hubo acuerdo entre las diferentes comunidades acerca de cuándo celebrar la pascua cristiana: muchos pretendieron celebrarla (obvio que con sentido cristiano) en la misma fecha de la pascua judía, como proponían las comunidades de Jerusalén y Asía Menor (donde vivía Melitón), mientras otros pretendieron que coincidiera con los días (solares) de jueves – viernes -  domingo inmediatamente posteriores a la pascua judía, como las comunidades egipcias y romanas, entre otras, algo que finalmente fue asumido (no sin conflictos, y hasta con excomuniones).</w:t>
      </w:r>
    </w:p>
    <w:p w14:paraId="082FD853"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p>
    <w:p w14:paraId="23CB753F"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r w:rsidRPr="00131E35">
        <w:rPr>
          <w:rFonts w:ascii="Arial" w:eastAsia="Times New Roman" w:hAnsi="Arial" w:cs="Arial"/>
          <w:color w:val="000000"/>
          <w:sz w:val="24"/>
          <w:szCs w:val="24"/>
          <w:lang w:val="es-UY" w:eastAsia="es-UY"/>
        </w:rPr>
        <w:t>Como se ve, algo que en nuestro tiempo asumimos pacífica y normalmente, no fue (como tantas otras cosas) asumido ni desde los inicios, ni unánimemente. Conocer cómo hemos llegado a nuestra pascua y nuestro modo de celebrarla puede ayudarnos a entender mejor la hondura de lo que queremos celebrar. Y celebrarlo.</w:t>
      </w:r>
    </w:p>
    <w:p w14:paraId="4F5DB0E7"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r w:rsidRPr="00131E35">
        <w:rPr>
          <w:rFonts w:ascii="Arial" w:eastAsia="Times New Roman" w:hAnsi="Arial" w:cs="Arial"/>
          <w:color w:val="000000"/>
          <w:sz w:val="24"/>
          <w:szCs w:val="24"/>
          <w:lang w:val="es-UY" w:eastAsia="es-UY"/>
        </w:rPr>
        <w:t> </w:t>
      </w:r>
    </w:p>
    <w:p w14:paraId="58585E8A" w14:textId="77777777" w:rsidR="00131E35" w:rsidRPr="00131E35" w:rsidRDefault="00131E35" w:rsidP="00131E35">
      <w:pPr>
        <w:shd w:val="clear" w:color="auto" w:fill="FFFFFF"/>
        <w:spacing w:after="0" w:line="240" w:lineRule="auto"/>
        <w:jc w:val="both"/>
        <w:rPr>
          <w:rFonts w:ascii="Arial" w:eastAsia="Times New Roman" w:hAnsi="Arial" w:cs="Arial"/>
          <w:color w:val="222222"/>
          <w:sz w:val="24"/>
          <w:szCs w:val="24"/>
          <w:lang w:val="es-UY" w:eastAsia="es-UY"/>
        </w:rPr>
      </w:pPr>
      <w:r w:rsidRPr="00131E35">
        <w:rPr>
          <w:rFonts w:ascii="Arial" w:eastAsia="Times New Roman" w:hAnsi="Arial" w:cs="Arial"/>
          <w:color w:val="000000"/>
          <w:sz w:val="24"/>
          <w:szCs w:val="24"/>
          <w:lang w:val="es-UY" w:eastAsia="es-UY"/>
        </w:rPr>
        <w:t>Imagen tomada de </w:t>
      </w:r>
      <w:hyperlink r:id="rId4" w:tgtFrame="_blank" w:history="1">
        <w:r w:rsidRPr="00131E35">
          <w:rPr>
            <w:rFonts w:ascii="Arial" w:eastAsia="Times New Roman" w:hAnsi="Arial" w:cs="Arial"/>
            <w:color w:val="1155CC"/>
            <w:sz w:val="24"/>
            <w:szCs w:val="24"/>
            <w:u w:val="single"/>
            <w:lang w:val="es-UY" w:eastAsia="es-UY"/>
          </w:rPr>
          <w:t>https://suyapamedios.hn/diferencias-entre-la-pascua-judia-y-la-cristiana/</w:t>
        </w:r>
      </w:hyperlink>
    </w:p>
    <w:p w14:paraId="6B1D218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35"/>
    <w:rsid w:val="00131E3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2174"/>
  <w15:chartTrackingRefBased/>
  <w15:docId w15:val="{33A79906-D9B2-4731-8C48-A9394376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21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yapamedios.hn/diferencias-entre-la-pascua-judia-y-la-cristi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4289</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2022-08-11T15:34:00Z</dcterms:created>
  <dcterms:modified xsi:type="dcterms:W3CDTF">2022-08-11T15:35:00Z</dcterms:modified>
</cp:coreProperties>
</file>