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0301A6" w14:textId="77777777" w:rsidR="00144E4D" w:rsidRDefault="00144E4D" w:rsidP="00575CDD">
      <w:pPr>
        <w:tabs>
          <w:tab w:val="left" w:pos="0"/>
        </w:tabs>
        <w:spacing w:after="0" w:line="276" w:lineRule="auto"/>
        <w:jc w:val="center"/>
        <w:rPr>
          <w:rFonts w:ascii="Cambria" w:hAnsi="Cambria" w:cs="Arial"/>
          <w:b/>
          <w:sz w:val="72"/>
          <w:szCs w:val="72"/>
          <w:lang w:val="es-ES_tradnl"/>
        </w:rPr>
      </w:pPr>
      <w:r>
        <w:rPr>
          <w:rFonts w:ascii="Cambria" w:hAnsi="Cambria" w:cs="Arial"/>
          <w:b/>
          <w:sz w:val="72"/>
          <w:szCs w:val="72"/>
          <w:lang w:val="es-ES_tradnl"/>
        </w:rPr>
        <w:t>Kuhn, Lakatos, Toulmin.</w:t>
      </w:r>
    </w:p>
    <w:p w14:paraId="77634658" w14:textId="63D48C58" w:rsidR="00144E4D" w:rsidRDefault="00144E4D" w:rsidP="00575CDD">
      <w:pPr>
        <w:tabs>
          <w:tab w:val="left" w:pos="0"/>
        </w:tabs>
        <w:spacing w:after="0" w:line="276" w:lineRule="auto"/>
        <w:jc w:val="center"/>
        <w:rPr>
          <w:rFonts w:ascii="Cambria" w:hAnsi="Cambria" w:cs="Arial"/>
          <w:b/>
          <w:sz w:val="48"/>
          <w:szCs w:val="48"/>
          <w:lang w:val="es-ES_tradnl"/>
        </w:rPr>
      </w:pPr>
      <w:r>
        <w:rPr>
          <w:rFonts w:ascii="Cambria" w:hAnsi="Cambria" w:cs="Arial"/>
          <w:b/>
          <w:sz w:val="48"/>
          <w:szCs w:val="48"/>
          <w:lang w:val="es-ES_tradnl"/>
        </w:rPr>
        <w:t>Tres pilares de la filosofía de la ciencia nacidos en 1922 (2)</w:t>
      </w:r>
    </w:p>
    <w:p w14:paraId="368EA6B7" w14:textId="77777777" w:rsidR="00144E4D" w:rsidRDefault="00144E4D" w:rsidP="00575CDD">
      <w:pPr>
        <w:tabs>
          <w:tab w:val="left" w:pos="0"/>
        </w:tabs>
        <w:spacing w:after="0" w:line="276" w:lineRule="auto"/>
        <w:jc w:val="center"/>
        <w:rPr>
          <w:rFonts w:ascii="Cambria" w:hAnsi="Cambria" w:cs="Arial"/>
          <w:bCs/>
          <w:sz w:val="36"/>
          <w:szCs w:val="36"/>
          <w:lang w:val="es-ES_tradnl"/>
        </w:rPr>
      </w:pPr>
      <w:r>
        <w:rPr>
          <w:rFonts w:ascii="Cambria" w:hAnsi="Cambria" w:cs="Arial"/>
          <w:bCs/>
          <w:sz w:val="36"/>
          <w:szCs w:val="36"/>
          <w:lang w:val="es-ES_tradnl"/>
        </w:rPr>
        <w:t>Leandro Sequeiros</w:t>
      </w:r>
    </w:p>
    <w:p w14:paraId="199E80FE" w14:textId="77777777" w:rsidR="00144E4D" w:rsidRDefault="00144E4D" w:rsidP="00575CDD">
      <w:pPr>
        <w:tabs>
          <w:tab w:val="left" w:pos="0"/>
        </w:tabs>
        <w:spacing w:after="0" w:line="276" w:lineRule="auto"/>
        <w:jc w:val="center"/>
        <w:rPr>
          <w:rFonts w:ascii="Cambria" w:hAnsi="Cambria" w:cs="Arial"/>
          <w:bCs/>
          <w:sz w:val="28"/>
          <w:szCs w:val="28"/>
          <w:lang w:val="es-ES_tradnl"/>
        </w:rPr>
      </w:pPr>
      <w:r>
        <w:rPr>
          <w:rFonts w:ascii="Cambria" w:hAnsi="Cambria"/>
          <w:sz w:val="28"/>
          <w:szCs w:val="28"/>
        </w:rPr>
        <w:t>Presidente de ASINJA (Asociación interdisciplinar José de Acosta)</w:t>
      </w:r>
    </w:p>
    <w:p w14:paraId="70C740D3" w14:textId="77777777" w:rsidR="00144E4D" w:rsidRDefault="00B91510" w:rsidP="00575CDD">
      <w:pPr>
        <w:tabs>
          <w:tab w:val="left" w:pos="0"/>
        </w:tabs>
        <w:spacing w:after="0" w:line="276" w:lineRule="auto"/>
        <w:jc w:val="center"/>
        <w:rPr>
          <w:rFonts w:ascii="Cambria" w:hAnsi="Cambria" w:cs="Arial"/>
          <w:bCs/>
          <w:sz w:val="24"/>
          <w:szCs w:val="24"/>
          <w:lang w:val="es-ES_tradnl"/>
        </w:rPr>
      </w:pPr>
      <w:hyperlink r:id="rId8" w:history="1">
        <w:r w:rsidR="00144E4D">
          <w:rPr>
            <w:rStyle w:val="Hipervnculo"/>
            <w:rFonts w:ascii="Cambria" w:hAnsi="Cambria" w:cs="Arial"/>
            <w:bCs/>
            <w:szCs w:val="24"/>
            <w:lang w:val="es-ES_tradnl"/>
          </w:rPr>
          <w:t>lsequeiros42@gmail.com</w:t>
        </w:r>
      </w:hyperlink>
      <w:r w:rsidR="00144E4D">
        <w:rPr>
          <w:rFonts w:ascii="Cambria" w:hAnsi="Cambria" w:cs="Arial"/>
          <w:bCs/>
          <w:szCs w:val="24"/>
          <w:lang w:val="es-ES_tradnl"/>
        </w:rPr>
        <w:t xml:space="preserve"> </w:t>
      </w:r>
    </w:p>
    <w:p w14:paraId="270ED378" w14:textId="77777777" w:rsidR="00144E4D" w:rsidRDefault="00144E4D" w:rsidP="00575CDD">
      <w:pPr>
        <w:spacing w:after="0" w:line="276" w:lineRule="auto"/>
        <w:ind w:firstLine="720"/>
        <w:jc w:val="both"/>
        <w:rPr>
          <w:rFonts w:ascii="Cambria" w:hAnsi="Cambria" w:cs="Arial"/>
          <w:szCs w:val="24"/>
          <w:lang w:val="es-ES_tradnl"/>
        </w:rPr>
      </w:pPr>
    </w:p>
    <w:p w14:paraId="121C26C2" w14:textId="092A8A96" w:rsidR="00A3730E" w:rsidRDefault="00144E4D" w:rsidP="00575CDD">
      <w:pPr>
        <w:widowControl w:val="0"/>
        <w:spacing w:after="0" w:line="276" w:lineRule="auto"/>
        <w:jc w:val="both"/>
        <w:rPr>
          <w:rFonts w:ascii="Cambria" w:eastAsia="Times New Roman" w:hAnsi="Cambria" w:cs="Arial"/>
          <w:snapToGrid w:val="0"/>
          <w:sz w:val="24"/>
          <w:szCs w:val="24"/>
          <w:lang w:val="es-ES_tradnl" w:eastAsia="es-ES"/>
        </w:rPr>
      </w:pPr>
      <w:r>
        <w:rPr>
          <w:rFonts w:ascii="Cambria" w:eastAsia="Times New Roman" w:hAnsi="Cambria" w:cs="Arial"/>
          <w:snapToGrid w:val="0"/>
          <w:sz w:val="24"/>
          <w:szCs w:val="24"/>
          <w:lang w:val="es-ES_tradnl" w:eastAsia="es-ES"/>
        </w:rPr>
        <w:t>Proseguimos el texto ya publicado con anterioridad</w:t>
      </w:r>
    </w:p>
    <w:p w14:paraId="401362B3" w14:textId="77777777" w:rsidR="00144E4D" w:rsidRPr="00A3730E" w:rsidRDefault="00144E4D" w:rsidP="00575CDD">
      <w:pPr>
        <w:widowControl w:val="0"/>
        <w:spacing w:after="0" w:line="276" w:lineRule="auto"/>
        <w:jc w:val="both"/>
        <w:rPr>
          <w:rFonts w:ascii="Cambria" w:eastAsia="Times New Roman" w:hAnsi="Cambria" w:cs="Arial"/>
          <w:snapToGrid w:val="0"/>
          <w:sz w:val="24"/>
          <w:szCs w:val="24"/>
          <w:lang w:val="es-ES_tradnl" w:eastAsia="es-ES"/>
        </w:rPr>
      </w:pPr>
    </w:p>
    <w:p w14:paraId="5D07A123" w14:textId="77777777" w:rsidR="00A3730E" w:rsidRPr="00A3730E" w:rsidRDefault="00A3730E" w:rsidP="00575CDD">
      <w:pPr>
        <w:widowControl w:val="0"/>
        <w:spacing w:after="0" w:line="276" w:lineRule="auto"/>
        <w:jc w:val="both"/>
        <w:rPr>
          <w:rFonts w:ascii="Cambria" w:eastAsia="Times New Roman" w:hAnsi="Cambria" w:cs="Arial"/>
          <w:b/>
          <w:snapToGrid w:val="0"/>
          <w:sz w:val="72"/>
          <w:szCs w:val="72"/>
          <w:lang w:val="es-ES_tradnl" w:eastAsia="es-ES"/>
        </w:rPr>
      </w:pPr>
      <w:r w:rsidRPr="00A3730E">
        <w:rPr>
          <w:rFonts w:ascii="Cambria" w:eastAsia="Times New Roman" w:hAnsi="Cambria" w:cs="Arial"/>
          <w:b/>
          <w:snapToGrid w:val="0"/>
          <w:sz w:val="72"/>
          <w:szCs w:val="72"/>
          <w:lang w:val="es-ES_tradnl" w:eastAsia="es-ES"/>
        </w:rPr>
        <w:t xml:space="preserve">2 </w:t>
      </w:r>
      <w:r w:rsidRPr="00A3730E">
        <w:rPr>
          <w:rFonts w:ascii="Cambria" w:eastAsia="Times New Roman" w:hAnsi="Cambria" w:cs="Arial"/>
          <w:b/>
          <w:snapToGrid w:val="0"/>
          <w:sz w:val="40"/>
          <w:szCs w:val="40"/>
          <w:lang w:val="es-ES_tradnl" w:eastAsia="es-ES"/>
        </w:rPr>
        <w:t>Los rasgos del conocimiento científico (tal como aquí se presenta)</w:t>
      </w:r>
    </w:p>
    <w:p w14:paraId="08BDB28E" w14:textId="77777777" w:rsidR="00A3730E" w:rsidRPr="00A3730E" w:rsidRDefault="00A3730E" w:rsidP="00575CDD">
      <w:pPr>
        <w:widowControl w:val="0"/>
        <w:spacing w:after="0" w:line="276" w:lineRule="auto"/>
        <w:ind w:firstLine="720"/>
        <w:jc w:val="both"/>
        <w:rPr>
          <w:rFonts w:ascii="Cambria" w:eastAsia="Times New Roman" w:hAnsi="Cambria" w:cs="Arial"/>
          <w:snapToGrid w:val="0"/>
          <w:sz w:val="24"/>
          <w:szCs w:val="24"/>
          <w:lang w:val="es-ES_tradnl" w:eastAsia="es-ES"/>
        </w:rPr>
      </w:pPr>
    </w:p>
    <w:p w14:paraId="7077A835" w14:textId="77777777" w:rsidR="00A3730E" w:rsidRPr="00A3730E" w:rsidRDefault="00A3730E" w:rsidP="00575CDD">
      <w:pPr>
        <w:widowControl w:val="0"/>
        <w:spacing w:after="0" w:line="276" w:lineRule="auto"/>
        <w:ind w:firstLine="720"/>
        <w:jc w:val="both"/>
        <w:rPr>
          <w:rFonts w:ascii="Cambria" w:eastAsia="Times New Roman" w:hAnsi="Cambria" w:cs="Arial"/>
          <w:snapToGrid w:val="0"/>
          <w:sz w:val="24"/>
          <w:szCs w:val="24"/>
          <w:lang w:val="es-ES_tradnl" w:eastAsia="es-ES"/>
        </w:rPr>
      </w:pPr>
      <w:r w:rsidRPr="00A3730E">
        <w:rPr>
          <w:rFonts w:ascii="Cambria" w:eastAsia="Times New Roman" w:hAnsi="Cambria" w:cs="Arial"/>
          <w:snapToGrid w:val="0"/>
          <w:sz w:val="24"/>
          <w:szCs w:val="24"/>
          <w:lang w:val="es-ES_tradnl" w:eastAsia="es-ES"/>
        </w:rPr>
        <w:t xml:space="preserve">Pero volvemos otra vez al conocimiento científico, supuesto que no es tan imparcial y puro como se creía ¿Existe, en realidad, un consenso social sobre lo que es el conocimiento científico? </w:t>
      </w:r>
    </w:p>
    <w:p w14:paraId="397CE30E" w14:textId="77777777" w:rsidR="00A3730E" w:rsidRPr="00A3730E" w:rsidRDefault="00A3730E" w:rsidP="00575CDD">
      <w:pPr>
        <w:widowControl w:val="0"/>
        <w:spacing w:after="0" w:line="276" w:lineRule="auto"/>
        <w:ind w:firstLine="720"/>
        <w:jc w:val="both"/>
        <w:rPr>
          <w:rFonts w:ascii="Cambria" w:eastAsia="Times New Roman" w:hAnsi="Cambria" w:cs="Arial"/>
          <w:snapToGrid w:val="0"/>
          <w:sz w:val="24"/>
          <w:szCs w:val="24"/>
          <w:lang w:val="es-ES_tradnl" w:eastAsia="es-ES"/>
        </w:rPr>
      </w:pPr>
      <w:r w:rsidRPr="00A3730E">
        <w:rPr>
          <w:rFonts w:ascii="Cambria" w:eastAsia="Times New Roman" w:hAnsi="Cambria" w:cs="Arial"/>
          <w:snapToGrid w:val="0"/>
          <w:sz w:val="24"/>
          <w:szCs w:val="24"/>
          <w:lang w:val="es-ES_tradnl" w:eastAsia="es-ES"/>
        </w:rPr>
        <w:t xml:space="preserve">Evidentemente, no lo hay. Han sido muchos los filósofos (sobre todo desde hace cien años) que se han planteado la pregunta sobre la ciencia. De entrada, no somos partidarios aquí (y no son partidarios los autores de los currículos de ciencias de la naturaleza de los países más avanzados en cuestiones didácticas) de un planteamiento puramente empirista o inductivista del conocimiento científico. </w:t>
      </w:r>
    </w:p>
    <w:p w14:paraId="071F55D9" w14:textId="77777777" w:rsidR="00A3730E" w:rsidRPr="00A3730E" w:rsidRDefault="00A3730E" w:rsidP="00575CDD">
      <w:pPr>
        <w:widowControl w:val="0"/>
        <w:spacing w:after="0" w:line="276" w:lineRule="auto"/>
        <w:ind w:firstLine="720"/>
        <w:jc w:val="both"/>
        <w:rPr>
          <w:rFonts w:ascii="Cambria" w:eastAsia="Times New Roman" w:hAnsi="Cambria" w:cs="Arial"/>
          <w:snapToGrid w:val="0"/>
          <w:sz w:val="24"/>
          <w:szCs w:val="24"/>
          <w:lang w:val="es-ES_tradnl" w:eastAsia="es-ES"/>
        </w:rPr>
      </w:pPr>
      <w:r w:rsidRPr="00A3730E">
        <w:rPr>
          <w:rFonts w:ascii="Cambria" w:eastAsia="Times New Roman" w:hAnsi="Cambria" w:cs="Arial"/>
          <w:snapToGrid w:val="0"/>
          <w:sz w:val="24"/>
          <w:szCs w:val="24"/>
          <w:lang w:val="es-ES_tradnl" w:eastAsia="es-ES"/>
        </w:rPr>
        <w:t xml:space="preserve">No pensamos que las ciencias nos den "verdades" generales, eternas y absolutas sobre el mundo. O que la ciencia sea la única fuente del conocimiento humano. En este sentido (no nos da rubor reconocerlo) nos alineamos en un amplio frente al que suele llamarse del </w:t>
      </w:r>
      <w:r w:rsidRPr="00A3730E">
        <w:rPr>
          <w:rFonts w:ascii="Cambria" w:eastAsia="Times New Roman" w:hAnsi="Cambria" w:cs="Arial"/>
          <w:b/>
          <w:i/>
          <w:snapToGrid w:val="0"/>
          <w:sz w:val="24"/>
          <w:szCs w:val="24"/>
          <w:lang w:val="es-ES_tradnl" w:eastAsia="es-ES"/>
        </w:rPr>
        <w:t>racionalismo crítico</w:t>
      </w:r>
      <w:r w:rsidRPr="00A3730E">
        <w:rPr>
          <w:rFonts w:ascii="Cambria" w:eastAsia="Times New Roman" w:hAnsi="Cambria" w:cs="Arial"/>
          <w:snapToGrid w:val="0"/>
          <w:sz w:val="24"/>
          <w:szCs w:val="24"/>
          <w:lang w:val="es-ES_tradnl" w:eastAsia="es-ES"/>
        </w:rPr>
        <w:t xml:space="preserve"> y cuyos máximos exponentes son Karl Popper, Thomas S. Kuhn, </w:t>
      </w:r>
      <w:proofErr w:type="spellStart"/>
      <w:r w:rsidRPr="00A3730E">
        <w:rPr>
          <w:rFonts w:ascii="Cambria" w:eastAsia="Times New Roman" w:hAnsi="Cambria" w:cs="Arial"/>
          <w:snapToGrid w:val="0"/>
          <w:sz w:val="24"/>
          <w:szCs w:val="24"/>
          <w:lang w:val="es-ES_tradnl" w:eastAsia="es-ES"/>
        </w:rPr>
        <w:t>Imre</w:t>
      </w:r>
      <w:proofErr w:type="spellEnd"/>
      <w:r w:rsidRPr="00A3730E">
        <w:rPr>
          <w:rFonts w:ascii="Cambria" w:eastAsia="Times New Roman" w:hAnsi="Cambria" w:cs="Arial"/>
          <w:snapToGrid w:val="0"/>
          <w:sz w:val="24"/>
          <w:szCs w:val="24"/>
          <w:lang w:val="es-ES_tradnl" w:eastAsia="es-ES"/>
        </w:rPr>
        <w:t xml:space="preserve"> Lakatos, Stephen Toulmin, Larry Laudan. </w:t>
      </w:r>
    </w:p>
    <w:p w14:paraId="582D1D6D" w14:textId="77777777" w:rsidR="00A3730E" w:rsidRPr="00A3730E" w:rsidRDefault="00A3730E" w:rsidP="00575CDD">
      <w:pPr>
        <w:widowControl w:val="0"/>
        <w:spacing w:after="0" w:line="276" w:lineRule="auto"/>
        <w:ind w:firstLine="720"/>
        <w:jc w:val="both"/>
        <w:rPr>
          <w:rFonts w:ascii="Cambria" w:eastAsia="Times New Roman" w:hAnsi="Cambria" w:cs="Arial"/>
          <w:snapToGrid w:val="0"/>
          <w:sz w:val="24"/>
          <w:szCs w:val="24"/>
          <w:lang w:val="es-ES_tradnl" w:eastAsia="es-ES"/>
        </w:rPr>
      </w:pPr>
    </w:p>
    <w:p w14:paraId="55CED642" w14:textId="77777777" w:rsidR="00A3730E" w:rsidRPr="00A3730E" w:rsidRDefault="00A3730E" w:rsidP="00575CDD">
      <w:pPr>
        <w:widowControl w:val="0"/>
        <w:spacing w:after="0" w:line="276" w:lineRule="auto"/>
        <w:ind w:firstLine="720"/>
        <w:jc w:val="both"/>
        <w:rPr>
          <w:rFonts w:ascii="Cambria" w:eastAsia="Times New Roman" w:hAnsi="Cambria" w:cs="Arial"/>
          <w:snapToGrid w:val="0"/>
          <w:sz w:val="24"/>
          <w:szCs w:val="24"/>
          <w:lang w:val="es-ES_tradnl" w:eastAsia="es-ES"/>
        </w:rPr>
      </w:pPr>
    </w:p>
    <w:p w14:paraId="7AFE7EE2" w14:textId="77777777" w:rsidR="00A3730E" w:rsidRPr="00A3730E" w:rsidRDefault="00A3730E" w:rsidP="00575CDD">
      <w:pPr>
        <w:widowControl w:val="0"/>
        <w:spacing w:after="0" w:line="276" w:lineRule="auto"/>
        <w:ind w:firstLine="720"/>
        <w:jc w:val="both"/>
        <w:rPr>
          <w:rFonts w:ascii="Cambria" w:eastAsia="Times New Roman" w:hAnsi="Cambria" w:cs="Arial"/>
          <w:snapToGrid w:val="0"/>
          <w:sz w:val="24"/>
          <w:szCs w:val="24"/>
          <w:lang w:val="es-ES_tradnl" w:eastAsia="es-ES"/>
        </w:rPr>
      </w:pPr>
      <w:r w:rsidRPr="00A3730E">
        <w:rPr>
          <w:rFonts w:ascii="Cambria" w:eastAsia="Times New Roman" w:hAnsi="Cambria" w:cs="Arial"/>
          <w:snapToGrid w:val="0"/>
          <w:sz w:val="24"/>
          <w:szCs w:val="24"/>
          <w:lang w:val="es-ES_tradnl" w:eastAsia="es-ES"/>
        </w:rPr>
        <w:t>Tal vez, puestos a buscar una "espacio común" de una definición actual de lo que son las ciencias de la naturaleza, podemos encontrar los siguientes rasgos:</w:t>
      </w:r>
    </w:p>
    <w:p w14:paraId="1056AD4C" w14:textId="77777777" w:rsidR="00A3730E" w:rsidRPr="00A3730E" w:rsidRDefault="00A3730E" w:rsidP="00575CDD">
      <w:pPr>
        <w:widowControl w:val="0"/>
        <w:spacing w:after="0" w:line="276" w:lineRule="auto"/>
        <w:ind w:firstLine="720"/>
        <w:jc w:val="both"/>
        <w:rPr>
          <w:rFonts w:ascii="Cambria" w:eastAsia="Times New Roman" w:hAnsi="Cambria" w:cs="Arial"/>
          <w:snapToGrid w:val="0"/>
          <w:sz w:val="24"/>
          <w:szCs w:val="24"/>
          <w:lang w:val="es-ES_tradnl" w:eastAsia="es-ES"/>
        </w:rPr>
      </w:pPr>
    </w:p>
    <w:p w14:paraId="68430690" w14:textId="77777777" w:rsidR="00A3730E" w:rsidRPr="00A3730E" w:rsidRDefault="00A3730E" w:rsidP="00575CDD">
      <w:pPr>
        <w:widowControl w:val="0"/>
        <w:spacing w:after="0" w:line="276" w:lineRule="auto"/>
        <w:ind w:firstLine="720"/>
        <w:jc w:val="both"/>
        <w:rPr>
          <w:rFonts w:ascii="Cambria" w:eastAsia="Times New Roman" w:hAnsi="Cambria" w:cs="Arial"/>
          <w:snapToGrid w:val="0"/>
          <w:sz w:val="24"/>
          <w:szCs w:val="24"/>
          <w:lang w:val="es-ES_tradnl" w:eastAsia="es-ES"/>
        </w:rPr>
      </w:pPr>
      <w:r w:rsidRPr="00A3730E">
        <w:rPr>
          <w:rFonts w:ascii="Cambria" w:eastAsia="Times New Roman" w:hAnsi="Cambria" w:cs="Arial"/>
          <w:snapToGrid w:val="0"/>
          <w:sz w:val="24"/>
          <w:szCs w:val="24"/>
          <w:lang w:val="es-ES_tradnl" w:eastAsia="es-ES"/>
        </w:rPr>
        <w:t xml:space="preserve">1. Las ciencias de la naturaleza son un tipo de conocimiento del mundo natural, que se realiza en una </w:t>
      </w:r>
      <w:r w:rsidRPr="00A3730E">
        <w:rPr>
          <w:rFonts w:ascii="Cambria" w:eastAsia="Times New Roman" w:hAnsi="Cambria" w:cs="Arial"/>
          <w:i/>
          <w:snapToGrid w:val="0"/>
          <w:sz w:val="24"/>
          <w:szCs w:val="24"/>
          <w:lang w:val="es-ES_tradnl" w:eastAsia="es-ES"/>
        </w:rPr>
        <w:t>actividad social</w:t>
      </w:r>
      <w:r w:rsidRPr="00A3730E">
        <w:rPr>
          <w:rFonts w:ascii="Cambria" w:eastAsia="Times New Roman" w:hAnsi="Cambria" w:cs="Arial"/>
          <w:snapToGrid w:val="0"/>
          <w:sz w:val="24"/>
          <w:szCs w:val="24"/>
          <w:lang w:val="es-ES_tradnl" w:eastAsia="es-ES"/>
        </w:rPr>
        <w:t xml:space="preserve"> (realizada por humanos),</w:t>
      </w:r>
    </w:p>
    <w:p w14:paraId="6E5FA6DD" w14:textId="77777777" w:rsidR="00A3730E" w:rsidRPr="00A3730E" w:rsidRDefault="00A3730E" w:rsidP="00575CDD">
      <w:pPr>
        <w:widowControl w:val="0"/>
        <w:spacing w:after="0" w:line="276" w:lineRule="auto"/>
        <w:ind w:firstLine="720"/>
        <w:jc w:val="both"/>
        <w:rPr>
          <w:rFonts w:ascii="Cambria" w:eastAsia="Times New Roman" w:hAnsi="Cambria" w:cs="Arial"/>
          <w:snapToGrid w:val="0"/>
          <w:sz w:val="24"/>
          <w:szCs w:val="24"/>
          <w:lang w:val="es-ES_tradnl" w:eastAsia="es-ES"/>
        </w:rPr>
      </w:pPr>
      <w:r w:rsidRPr="00A3730E">
        <w:rPr>
          <w:rFonts w:ascii="Cambria" w:eastAsia="Times New Roman" w:hAnsi="Cambria" w:cs="Arial"/>
          <w:snapToGrid w:val="0"/>
          <w:sz w:val="24"/>
          <w:szCs w:val="24"/>
          <w:lang w:val="es-ES_tradnl" w:eastAsia="es-ES"/>
        </w:rPr>
        <w:t>2. Pretenden presentar una</w:t>
      </w:r>
      <w:r w:rsidRPr="00A3730E">
        <w:rPr>
          <w:rFonts w:ascii="Cambria" w:eastAsia="Times New Roman" w:hAnsi="Cambria" w:cs="Arial"/>
          <w:i/>
          <w:snapToGrid w:val="0"/>
          <w:sz w:val="24"/>
          <w:szCs w:val="24"/>
          <w:lang w:val="es-ES_tradnl" w:eastAsia="es-ES"/>
        </w:rPr>
        <w:t xml:space="preserve"> imagen</w:t>
      </w:r>
      <w:r w:rsidRPr="00A3730E">
        <w:rPr>
          <w:rFonts w:ascii="Cambria" w:eastAsia="Times New Roman" w:hAnsi="Cambria" w:cs="Arial"/>
          <w:snapToGrid w:val="0"/>
          <w:sz w:val="24"/>
          <w:szCs w:val="24"/>
          <w:lang w:val="es-ES_tradnl" w:eastAsia="es-ES"/>
        </w:rPr>
        <w:t xml:space="preserve"> racional, coherente, compartida y</w:t>
      </w:r>
      <w:r w:rsidRPr="00A3730E">
        <w:rPr>
          <w:rFonts w:ascii="Cambria" w:eastAsia="Times New Roman" w:hAnsi="Cambria" w:cs="Arial"/>
          <w:i/>
          <w:snapToGrid w:val="0"/>
          <w:sz w:val="24"/>
          <w:szCs w:val="24"/>
          <w:lang w:val="es-ES_tradnl" w:eastAsia="es-ES"/>
        </w:rPr>
        <w:t xml:space="preserve"> organizada</w:t>
      </w:r>
      <w:r w:rsidRPr="00A3730E">
        <w:rPr>
          <w:rFonts w:ascii="Cambria" w:eastAsia="Times New Roman" w:hAnsi="Cambria" w:cs="Arial"/>
          <w:snapToGrid w:val="0"/>
          <w:sz w:val="24"/>
          <w:szCs w:val="24"/>
          <w:lang w:val="es-ES_tradnl" w:eastAsia="es-ES"/>
        </w:rPr>
        <w:t xml:space="preserve"> de la realidad natural (la no modificada por la cultura y la actividad humana). Las ciencias de la naturaleza no son la obra de un genio solitario, sino de una</w:t>
      </w:r>
      <w:r w:rsidRPr="00A3730E">
        <w:rPr>
          <w:rFonts w:ascii="Cambria" w:eastAsia="Times New Roman" w:hAnsi="Cambria" w:cs="Arial"/>
          <w:i/>
          <w:snapToGrid w:val="0"/>
          <w:sz w:val="24"/>
          <w:szCs w:val="24"/>
          <w:lang w:val="es-ES_tradnl" w:eastAsia="es-ES"/>
        </w:rPr>
        <w:t xml:space="preserve"> comunidad científica.</w:t>
      </w:r>
    </w:p>
    <w:p w14:paraId="66916358" w14:textId="77777777" w:rsidR="00A3730E" w:rsidRPr="00A3730E" w:rsidRDefault="00A3730E" w:rsidP="00575CDD">
      <w:pPr>
        <w:widowControl w:val="0"/>
        <w:spacing w:after="0" w:line="276" w:lineRule="auto"/>
        <w:ind w:firstLine="720"/>
        <w:jc w:val="both"/>
        <w:rPr>
          <w:rFonts w:ascii="Cambria" w:eastAsia="Times New Roman" w:hAnsi="Cambria" w:cs="Arial"/>
          <w:snapToGrid w:val="0"/>
          <w:sz w:val="24"/>
          <w:szCs w:val="24"/>
          <w:lang w:val="es-ES_tradnl" w:eastAsia="es-ES"/>
        </w:rPr>
      </w:pPr>
      <w:r w:rsidRPr="00A3730E">
        <w:rPr>
          <w:rFonts w:ascii="Cambria" w:eastAsia="Times New Roman" w:hAnsi="Cambria" w:cs="Arial"/>
          <w:snapToGrid w:val="0"/>
          <w:sz w:val="24"/>
          <w:szCs w:val="24"/>
          <w:lang w:val="es-ES_tradnl" w:eastAsia="es-ES"/>
        </w:rPr>
        <w:lastRenderedPageBreak/>
        <w:t xml:space="preserve">3. Esta imagen se obtiene acudiendo al uso de un </w:t>
      </w:r>
      <w:r w:rsidRPr="00A3730E">
        <w:rPr>
          <w:rFonts w:ascii="Cambria" w:eastAsia="Times New Roman" w:hAnsi="Cambria" w:cs="Arial"/>
          <w:i/>
          <w:snapToGrid w:val="0"/>
          <w:sz w:val="24"/>
          <w:szCs w:val="24"/>
          <w:lang w:val="es-ES_tradnl" w:eastAsia="es-ES"/>
        </w:rPr>
        <w:t>método estricto</w:t>
      </w:r>
      <w:r w:rsidRPr="00A3730E">
        <w:rPr>
          <w:rFonts w:ascii="Cambria" w:eastAsia="Times New Roman" w:hAnsi="Cambria" w:cs="Arial"/>
          <w:snapToGrid w:val="0"/>
          <w:sz w:val="24"/>
          <w:szCs w:val="24"/>
          <w:lang w:val="es-ES_tradnl" w:eastAsia="es-ES"/>
        </w:rPr>
        <w:t xml:space="preserve">, que se llama </w:t>
      </w:r>
      <w:r w:rsidRPr="00A3730E">
        <w:rPr>
          <w:rFonts w:ascii="Cambria" w:eastAsia="Times New Roman" w:hAnsi="Cambria" w:cs="Arial"/>
          <w:i/>
          <w:snapToGrid w:val="0"/>
          <w:sz w:val="24"/>
          <w:szCs w:val="24"/>
          <w:lang w:val="es-ES_tradnl" w:eastAsia="es-ES"/>
        </w:rPr>
        <w:t>método científico</w:t>
      </w:r>
      <w:r w:rsidRPr="00A3730E">
        <w:rPr>
          <w:rFonts w:ascii="Cambria" w:eastAsia="Times New Roman" w:hAnsi="Cambria" w:cs="Arial"/>
          <w:snapToGrid w:val="0"/>
          <w:sz w:val="24"/>
          <w:szCs w:val="24"/>
          <w:lang w:val="es-ES_tradnl" w:eastAsia="es-ES"/>
        </w:rPr>
        <w:t xml:space="preserve"> por el que se pretende tener una explicación e interpretación de los procesos naturales.</w:t>
      </w:r>
    </w:p>
    <w:p w14:paraId="729D18EF" w14:textId="77777777" w:rsidR="00A3730E" w:rsidRPr="00A3730E" w:rsidRDefault="00A3730E" w:rsidP="00575CDD">
      <w:pPr>
        <w:widowControl w:val="0"/>
        <w:spacing w:after="0" w:line="276" w:lineRule="auto"/>
        <w:ind w:firstLine="720"/>
        <w:jc w:val="both"/>
        <w:rPr>
          <w:rFonts w:ascii="Cambria" w:eastAsia="Times New Roman" w:hAnsi="Cambria" w:cs="Arial"/>
          <w:snapToGrid w:val="0"/>
          <w:sz w:val="24"/>
          <w:szCs w:val="24"/>
          <w:lang w:val="es-ES_tradnl" w:eastAsia="es-ES"/>
        </w:rPr>
      </w:pPr>
      <w:r w:rsidRPr="00A3730E">
        <w:rPr>
          <w:rFonts w:ascii="Cambria" w:eastAsia="Times New Roman" w:hAnsi="Cambria" w:cs="Arial"/>
          <w:snapToGrid w:val="0"/>
          <w:sz w:val="24"/>
          <w:szCs w:val="24"/>
          <w:lang w:val="es-ES_tradnl" w:eastAsia="es-ES"/>
        </w:rPr>
        <w:t>4. En la actualidad, el método científico armoniza la tradición empirista y la tradición racionalista, que se especifica en el</w:t>
      </w:r>
      <w:r w:rsidRPr="00A3730E">
        <w:rPr>
          <w:rFonts w:ascii="Cambria" w:eastAsia="Times New Roman" w:hAnsi="Cambria" w:cs="Arial"/>
          <w:i/>
          <w:snapToGrid w:val="0"/>
          <w:sz w:val="24"/>
          <w:szCs w:val="24"/>
          <w:lang w:val="es-ES_tradnl" w:eastAsia="es-ES"/>
        </w:rPr>
        <w:t xml:space="preserve"> método hipotético-deductivo</w:t>
      </w:r>
      <w:r w:rsidRPr="00A3730E">
        <w:rPr>
          <w:rFonts w:ascii="Cambria" w:eastAsia="Times New Roman" w:hAnsi="Cambria" w:cs="Arial"/>
          <w:snapToGrid w:val="0"/>
          <w:sz w:val="24"/>
          <w:szCs w:val="24"/>
          <w:lang w:val="es-ES_tradnl" w:eastAsia="es-ES"/>
        </w:rPr>
        <w:t xml:space="preserve"> (desarrollado por Karl Popper).</w:t>
      </w:r>
    </w:p>
    <w:p w14:paraId="0FD26D3B" w14:textId="77777777" w:rsidR="00A3730E" w:rsidRPr="00A3730E" w:rsidRDefault="00A3730E" w:rsidP="00575CDD">
      <w:pPr>
        <w:widowControl w:val="0"/>
        <w:spacing w:after="0" w:line="276" w:lineRule="auto"/>
        <w:ind w:firstLine="720"/>
        <w:jc w:val="both"/>
        <w:rPr>
          <w:rFonts w:ascii="Cambria" w:eastAsia="Times New Roman" w:hAnsi="Cambria" w:cs="Arial"/>
          <w:snapToGrid w:val="0"/>
          <w:sz w:val="24"/>
          <w:szCs w:val="24"/>
          <w:lang w:val="es-ES_tradnl" w:eastAsia="es-ES"/>
        </w:rPr>
      </w:pPr>
      <w:r w:rsidRPr="00A3730E">
        <w:rPr>
          <w:rFonts w:ascii="Cambria" w:eastAsia="Times New Roman" w:hAnsi="Cambria" w:cs="Arial"/>
          <w:snapToGrid w:val="0"/>
          <w:sz w:val="24"/>
          <w:szCs w:val="24"/>
          <w:lang w:val="es-ES_tradnl" w:eastAsia="es-ES"/>
        </w:rPr>
        <w:t>5. Las ciencias de la naturaleza parten del supuesto de la</w:t>
      </w:r>
      <w:r w:rsidRPr="00A3730E">
        <w:rPr>
          <w:rFonts w:ascii="Cambria" w:eastAsia="Times New Roman" w:hAnsi="Cambria" w:cs="Arial"/>
          <w:i/>
          <w:snapToGrid w:val="0"/>
          <w:sz w:val="24"/>
          <w:szCs w:val="24"/>
          <w:lang w:val="es-ES_tradnl" w:eastAsia="es-ES"/>
        </w:rPr>
        <w:t xml:space="preserve"> racionalidad y regularidad </w:t>
      </w:r>
      <w:r w:rsidRPr="00A3730E">
        <w:rPr>
          <w:rFonts w:ascii="Cambria" w:eastAsia="Times New Roman" w:hAnsi="Cambria" w:cs="Arial"/>
          <w:snapToGrid w:val="0"/>
          <w:sz w:val="24"/>
          <w:szCs w:val="24"/>
          <w:lang w:val="es-ES_tradnl" w:eastAsia="es-ES"/>
        </w:rPr>
        <w:t xml:space="preserve">de los procesos naturales. Esta regularidad se detecta en las observaciones de los procesos. Pero todas las observaciones están cargadas de </w:t>
      </w:r>
      <w:r w:rsidRPr="00A3730E">
        <w:rPr>
          <w:rFonts w:ascii="Cambria" w:eastAsia="Times New Roman" w:hAnsi="Cambria" w:cs="Arial"/>
          <w:i/>
          <w:snapToGrid w:val="0"/>
          <w:sz w:val="24"/>
          <w:szCs w:val="24"/>
          <w:lang w:val="es-ES_tradnl" w:eastAsia="es-ES"/>
        </w:rPr>
        <w:t xml:space="preserve">teorías previas </w:t>
      </w:r>
      <w:r w:rsidRPr="00A3730E">
        <w:rPr>
          <w:rFonts w:ascii="Cambria" w:eastAsia="Times New Roman" w:hAnsi="Cambria" w:cs="Arial"/>
          <w:snapToGrid w:val="0"/>
          <w:sz w:val="24"/>
          <w:szCs w:val="24"/>
          <w:lang w:val="es-ES_tradnl" w:eastAsia="es-ES"/>
        </w:rPr>
        <w:t>(preconceptos, imágenes previas del mundo).</w:t>
      </w:r>
    </w:p>
    <w:p w14:paraId="16B53333" w14:textId="77777777" w:rsidR="00A3730E" w:rsidRPr="00A3730E" w:rsidRDefault="00A3730E" w:rsidP="00575CDD">
      <w:pPr>
        <w:widowControl w:val="0"/>
        <w:spacing w:after="0" w:line="276" w:lineRule="auto"/>
        <w:ind w:firstLine="720"/>
        <w:jc w:val="both"/>
        <w:rPr>
          <w:rFonts w:ascii="Cambria" w:eastAsia="Times New Roman" w:hAnsi="Cambria" w:cs="Arial"/>
          <w:snapToGrid w:val="0"/>
          <w:sz w:val="24"/>
          <w:szCs w:val="24"/>
          <w:lang w:val="es-ES_tradnl" w:eastAsia="es-ES"/>
        </w:rPr>
      </w:pPr>
      <w:r w:rsidRPr="00A3730E">
        <w:rPr>
          <w:rFonts w:ascii="Cambria" w:eastAsia="Times New Roman" w:hAnsi="Cambria" w:cs="Arial"/>
          <w:snapToGrid w:val="0"/>
          <w:sz w:val="24"/>
          <w:szCs w:val="24"/>
          <w:lang w:val="es-ES_tradnl" w:eastAsia="es-ES"/>
        </w:rPr>
        <w:t xml:space="preserve">6. A partir de este axioma general, las observaciones dan lugar a la propuesta de </w:t>
      </w:r>
      <w:r w:rsidRPr="00A3730E">
        <w:rPr>
          <w:rFonts w:ascii="Cambria" w:eastAsia="Times New Roman" w:hAnsi="Cambria" w:cs="Arial"/>
          <w:i/>
          <w:snapToGrid w:val="0"/>
          <w:sz w:val="24"/>
          <w:szCs w:val="24"/>
          <w:lang w:val="es-ES_tradnl" w:eastAsia="es-ES"/>
        </w:rPr>
        <w:t>problemas</w:t>
      </w:r>
      <w:r w:rsidRPr="00A3730E">
        <w:rPr>
          <w:rFonts w:ascii="Cambria" w:eastAsia="Times New Roman" w:hAnsi="Cambria" w:cs="Arial"/>
          <w:snapToGrid w:val="0"/>
          <w:sz w:val="24"/>
          <w:szCs w:val="24"/>
          <w:lang w:val="es-ES_tradnl" w:eastAsia="es-ES"/>
        </w:rPr>
        <w:t xml:space="preserve"> científicos (o </w:t>
      </w:r>
      <w:r w:rsidRPr="00A3730E">
        <w:rPr>
          <w:rFonts w:ascii="Cambria" w:eastAsia="Times New Roman" w:hAnsi="Cambria" w:cs="Arial"/>
          <w:i/>
          <w:snapToGrid w:val="0"/>
          <w:sz w:val="24"/>
          <w:szCs w:val="24"/>
          <w:lang w:val="es-ES_tradnl" w:eastAsia="es-ES"/>
        </w:rPr>
        <w:t>situaciones problemáticas</w:t>
      </w:r>
      <w:r w:rsidRPr="00A3730E">
        <w:rPr>
          <w:rFonts w:ascii="Cambria" w:eastAsia="Times New Roman" w:hAnsi="Cambria" w:cs="Arial"/>
          <w:snapToGrid w:val="0"/>
          <w:sz w:val="24"/>
          <w:szCs w:val="24"/>
          <w:lang w:val="es-ES_tradnl" w:eastAsia="es-ES"/>
        </w:rPr>
        <w:t>), que no son necesariamente cuantitativas.</w:t>
      </w:r>
    </w:p>
    <w:p w14:paraId="4079D8EF" w14:textId="77777777" w:rsidR="00A3730E" w:rsidRPr="00A3730E" w:rsidRDefault="00A3730E" w:rsidP="00575CDD">
      <w:pPr>
        <w:widowControl w:val="0"/>
        <w:spacing w:after="0" w:line="276" w:lineRule="auto"/>
        <w:ind w:firstLine="720"/>
        <w:jc w:val="both"/>
        <w:rPr>
          <w:rFonts w:ascii="Cambria" w:eastAsia="Times New Roman" w:hAnsi="Cambria" w:cs="Arial"/>
          <w:snapToGrid w:val="0"/>
          <w:sz w:val="24"/>
          <w:szCs w:val="24"/>
          <w:lang w:val="es-ES_tradnl" w:eastAsia="es-ES"/>
        </w:rPr>
      </w:pPr>
      <w:r w:rsidRPr="00A3730E">
        <w:rPr>
          <w:rFonts w:ascii="Cambria" w:eastAsia="Times New Roman" w:hAnsi="Cambria" w:cs="Arial"/>
          <w:snapToGrid w:val="0"/>
          <w:sz w:val="24"/>
          <w:szCs w:val="24"/>
          <w:lang w:val="es-ES_tradnl" w:eastAsia="es-ES"/>
        </w:rPr>
        <w:t>7. Para buscar respuestas a estos problemas, los científicos elaboran</w:t>
      </w:r>
      <w:r w:rsidRPr="00A3730E">
        <w:rPr>
          <w:rFonts w:ascii="Cambria" w:eastAsia="Times New Roman" w:hAnsi="Cambria" w:cs="Arial"/>
          <w:i/>
          <w:snapToGrid w:val="0"/>
          <w:sz w:val="24"/>
          <w:szCs w:val="24"/>
          <w:lang w:val="es-ES_tradnl" w:eastAsia="es-ES"/>
        </w:rPr>
        <w:t xml:space="preserve"> hipótesis </w:t>
      </w:r>
      <w:r w:rsidRPr="00A3730E">
        <w:rPr>
          <w:rFonts w:ascii="Cambria" w:eastAsia="Times New Roman" w:hAnsi="Cambria" w:cs="Arial"/>
          <w:snapToGrid w:val="0"/>
          <w:sz w:val="24"/>
          <w:szCs w:val="24"/>
          <w:lang w:val="es-ES_tradnl" w:eastAsia="es-ES"/>
        </w:rPr>
        <w:t xml:space="preserve">que puedan explicarlas. Esas hipótesis se elaboran dentro del paradigma de la </w:t>
      </w:r>
      <w:r w:rsidRPr="00A3730E">
        <w:rPr>
          <w:rFonts w:ascii="Cambria" w:eastAsia="Times New Roman" w:hAnsi="Cambria" w:cs="Arial"/>
          <w:i/>
          <w:snapToGrid w:val="0"/>
          <w:sz w:val="24"/>
          <w:szCs w:val="24"/>
          <w:lang w:val="es-ES_tradnl" w:eastAsia="es-ES"/>
        </w:rPr>
        <w:t>ciencia normal</w:t>
      </w:r>
      <w:r w:rsidRPr="00A3730E">
        <w:rPr>
          <w:rFonts w:ascii="Cambria" w:eastAsia="Times New Roman" w:hAnsi="Cambria" w:cs="Arial"/>
          <w:snapToGrid w:val="0"/>
          <w:sz w:val="24"/>
          <w:szCs w:val="24"/>
          <w:lang w:val="es-ES_tradnl" w:eastAsia="es-ES"/>
        </w:rPr>
        <w:t xml:space="preserve"> imperante en un momento</w:t>
      </w:r>
      <w:r w:rsidRPr="00A3730E">
        <w:rPr>
          <w:rFonts w:ascii="Cambria" w:eastAsia="Times New Roman" w:hAnsi="Cambria" w:cs="Arial"/>
          <w:snapToGrid w:val="0"/>
          <w:sz w:val="24"/>
          <w:szCs w:val="24"/>
          <w:vertAlign w:val="superscript"/>
          <w:lang w:val="es-ES_tradnl" w:eastAsia="es-ES"/>
        </w:rPr>
        <w:footnoteReference w:id="1"/>
      </w:r>
      <w:r w:rsidRPr="00A3730E">
        <w:rPr>
          <w:rFonts w:ascii="Cambria" w:eastAsia="Times New Roman" w:hAnsi="Cambria" w:cs="Arial"/>
          <w:snapToGrid w:val="0"/>
          <w:sz w:val="24"/>
          <w:szCs w:val="24"/>
          <w:lang w:val="es-ES_tradnl" w:eastAsia="es-ES"/>
        </w:rPr>
        <w:t>.</w:t>
      </w:r>
    </w:p>
    <w:p w14:paraId="1D842583" w14:textId="77777777" w:rsidR="00A3730E" w:rsidRPr="00A3730E" w:rsidRDefault="00A3730E" w:rsidP="00575CDD">
      <w:pPr>
        <w:widowControl w:val="0"/>
        <w:spacing w:after="0" w:line="276" w:lineRule="auto"/>
        <w:ind w:firstLine="720"/>
        <w:jc w:val="both"/>
        <w:rPr>
          <w:rFonts w:ascii="Cambria" w:eastAsia="Times New Roman" w:hAnsi="Cambria" w:cs="Arial"/>
          <w:snapToGrid w:val="0"/>
          <w:sz w:val="24"/>
          <w:szCs w:val="24"/>
          <w:lang w:val="es-ES_tradnl" w:eastAsia="es-ES"/>
        </w:rPr>
      </w:pPr>
      <w:r w:rsidRPr="00A3730E">
        <w:rPr>
          <w:rFonts w:ascii="Cambria" w:eastAsia="Times New Roman" w:hAnsi="Cambria" w:cs="Arial"/>
          <w:snapToGrid w:val="0"/>
          <w:sz w:val="24"/>
          <w:szCs w:val="24"/>
          <w:lang w:val="es-ES_tradnl" w:eastAsia="es-ES"/>
        </w:rPr>
        <w:t>8. Los científicos de la naturaleza establecen</w:t>
      </w:r>
      <w:r w:rsidRPr="00A3730E">
        <w:rPr>
          <w:rFonts w:ascii="Cambria" w:eastAsia="Times New Roman" w:hAnsi="Cambria" w:cs="Arial"/>
          <w:i/>
          <w:snapToGrid w:val="0"/>
          <w:sz w:val="24"/>
          <w:szCs w:val="24"/>
          <w:lang w:val="es-ES_tradnl" w:eastAsia="es-ES"/>
        </w:rPr>
        <w:t xml:space="preserve"> estrategias de contrastación </w:t>
      </w:r>
      <w:r w:rsidRPr="00A3730E">
        <w:rPr>
          <w:rFonts w:ascii="Cambria" w:eastAsia="Times New Roman" w:hAnsi="Cambria" w:cs="Arial"/>
          <w:snapToGrid w:val="0"/>
          <w:sz w:val="24"/>
          <w:szCs w:val="24"/>
          <w:lang w:val="es-ES_tradnl" w:eastAsia="es-ES"/>
        </w:rPr>
        <w:t>de esas hipótesis, mediante diversos mecanismos: experiencias de laboratorio, nuevas observaciones, nuevas técnicas de recogidas de datos... Todos estos procesos deben someterse al tribunal de la comunidad científica.</w:t>
      </w:r>
    </w:p>
    <w:p w14:paraId="719FE083" w14:textId="77777777" w:rsidR="00A3730E" w:rsidRPr="00A3730E" w:rsidRDefault="00A3730E" w:rsidP="00575CDD">
      <w:pPr>
        <w:widowControl w:val="0"/>
        <w:spacing w:after="0" w:line="276" w:lineRule="auto"/>
        <w:ind w:firstLine="720"/>
        <w:jc w:val="both"/>
        <w:rPr>
          <w:rFonts w:ascii="Cambria" w:eastAsia="Times New Roman" w:hAnsi="Cambria" w:cs="Arial"/>
          <w:snapToGrid w:val="0"/>
          <w:sz w:val="24"/>
          <w:szCs w:val="24"/>
          <w:lang w:val="es-ES_tradnl" w:eastAsia="es-ES"/>
        </w:rPr>
      </w:pPr>
      <w:r w:rsidRPr="00A3730E">
        <w:rPr>
          <w:rFonts w:ascii="Cambria" w:eastAsia="Times New Roman" w:hAnsi="Cambria" w:cs="Arial"/>
          <w:snapToGrid w:val="0"/>
          <w:sz w:val="24"/>
          <w:szCs w:val="24"/>
          <w:lang w:val="es-ES_tradnl" w:eastAsia="es-ES"/>
        </w:rPr>
        <w:t xml:space="preserve">9. La contrastación de las hipótesis da lugar a las </w:t>
      </w:r>
      <w:r w:rsidRPr="00A3730E">
        <w:rPr>
          <w:rFonts w:ascii="Cambria" w:eastAsia="Times New Roman" w:hAnsi="Cambria" w:cs="Arial"/>
          <w:i/>
          <w:snapToGrid w:val="0"/>
          <w:sz w:val="24"/>
          <w:szCs w:val="24"/>
          <w:lang w:val="es-ES_tradnl" w:eastAsia="es-ES"/>
        </w:rPr>
        <w:t>generalizaciones empíricas</w:t>
      </w:r>
      <w:r w:rsidRPr="00A3730E">
        <w:rPr>
          <w:rFonts w:ascii="Cambria" w:eastAsia="Times New Roman" w:hAnsi="Cambria" w:cs="Arial"/>
          <w:snapToGrid w:val="0"/>
          <w:sz w:val="24"/>
          <w:szCs w:val="24"/>
          <w:lang w:val="es-ES_tradnl" w:eastAsia="es-ES"/>
        </w:rPr>
        <w:t xml:space="preserve"> y a la </w:t>
      </w:r>
      <w:r w:rsidRPr="00A3730E">
        <w:rPr>
          <w:rFonts w:ascii="Cambria" w:eastAsia="Times New Roman" w:hAnsi="Cambria" w:cs="Arial"/>
          <w:i/>
          <w:snapToGrid w:val="0"/>
          <w:sz w:val="24"/>
          <w:szCs w:val="24"/>
          <w:lang w:val="es-ES_tradnl" w:eastAsia="es-ES"/>
        </w:rPr>
        <w:t>emisión de teorías científicas</w:t>
      </w:r>
      <w:r w:rsidRPr="00A3730E">
        <w:rPr>
          <w:rFonts w:ascii="Cambria" w:eastAsia="Times New Roman" w:hAnsi="Cambria" w:cs="Arial"/>
          <w:snapToGrid w:val="0"/>
          <w:sz w:val="24"/>
          <w:szCs w:val="24"/>
          <w:lang w:val="es-ES_tradnl" w:eastAsia="es-ES"/>
        </w:rPr>
        <w:t xml:space="preserve">. Esas teorías no son </w:t>
      </w:r>
      <w:r w:rsidRPr="00A3730E">
        <w:rPr>
          <w:rFonts w:ascii="Cambria" w:eastAsia="Times New Roman" w:hAnsi="Cambria" w:cs="Arial"/>
          <w:i/>
          <w:snapToGrid w:val="0"/>
          <w:sz w:val="24"/>
          <w:szCs w:val="24"/>
          <w:lang w:val="es-ES_tradnl" w:eastAsia="es-ES"/>
        </w:rPr>
        <w:t>la verdad</w:t>
      </w:r>
      <w:r w:rsidRPr="00A3730E">
        <w:rPr>
          <w:rFonts w:ascii="Cambria" w:eastAsia="Times New Roman" w:hAnsi="Cambria" w:cs="Arial"/>
          <w:snapToGrid w:val="0"/>
          <w:sz w:val="24"/>
          <w:szCs w:val="24"/>
          <w:lang w:val="es-ES_tradnl" w:eastAsia="es-ES"/>
        </w:rPr>
        <w:t xml:space="preserve">  absoluta de la naturaleza. Sino un acercamiento explicativo a la misma. Las</w:t>
      </w:r>
      <w:r w:rsidRPr="00A3730E">
        <w:rPr>
          <w:rFonts w:ascii="Cambria" w:eastAsia="Times New Roman" w:hAnsi="Cambria" w:cs="Arial"/>
          <w:i/>
          <w:snapToGrid w:val="0"/>
          <w:sz w:val="24"/>
          <w:szCs w:val="24"/>
          <w:lang w:val="es-ES_tradnl" w:eastAsia="es-ES"/>
        </w:rPr>
        <w:t xml:space="preserve"> teorías</w:t>
      </w:r>
      <w:r w:rsidRPr="00A3730E">
        <w:rPr>
          <w:rFonts w:ascii="Cambria" w:eastAsia="Times New Roman" w:hAnsi="Cambria" w:cs="Arial"/>
          <w:snapToGrid w:val="0"/>
          <w:sz w:val="24"/>
          <w:szCs w:val="24"/>
          <w:lang w:val="es-ES_tradnl" w:eastAsia="es-ES"/>
        </w:rPr>
        <w:t xml:space="preserve"> científicas son aceptadas cuando tienen poder explicativo. Una</w:t>
      </w:r>
      <w:r w:rsidRPr="00A3730E">
        <w:rPr>
          <w:rFonts w:ascii="Cambria" w:eastAsia="Times New Roman" w:hAnsi="Cambria" w:cs="Arial"/>
          <w:i/>
          <w:snapToGrid w:val="0"/>
          <w:sz w:val="24"/>
          <w:szCs w:val="24"/>
          <w:lang w:val="es-ES_tradnl" w:eastAsia="es-ES"/>
        </w:rPr>
        <w:t xml:space="preserve"> teoría </w:t>
      </w:r>
      <w:r w:rsidRPr="00A3730E">
        <w:rPr>
          <w:rFonts w:ascii="Cambria" w:eastAsia="Times New Roman" w:hAnsi="Cambria" w:cs="Arial"/>
          <w:snapToGrid w:val="0"/>
          <w:sz w:val="24"/>
          <w:szCs w:val="24"/>
          <w:lang w:val="es-ES_tradnl" w:eastAsia="es-ES"/>
        </w:rPr>
        <w:t>deja de tener vigencia cuando aparece una nueva teoría que tiene mayor poder explicativo.</w:t>
      </w:r>
    </w:p>
    <w:p w14:paraId="1D74FE33" w14:textId="77777777" w:rsidR="00A3730E" w:rsidRPr="00A3730E" w:rsidRDefault="00A3730E" w:rsidP="00575CDD">
      <w:pPr>
        <w:widowControl w:val="0"/>
        <w:spacing w:after="0" w:line="276" w:lineRule="auto"/>
        <w:ind w:firstLine="720"/>
        <w:jc w:val="both"/>
        <w:rPr>
          <w:rFonts w:ascii="Cambria" w:eastAsia="Times New Roman" w:hAnsi="Cambria" w:cs="Arial"/>
          <w:snapToGrid w:val="0"/>
          <w:sz w:val="24"/>
          <w:szCs w:val="24"/>
          <w:lang w:val="es-ES_tradnl" w:eastAsia="es-ES"/>
        </w:rPr>
      </w:pPr>
      <w:r w:rsidRPr="00A3730E">
        <w:rPr>
          <w:rFonts w:ascii="Cambria" w:eastAsia="Times New Roman" w:hAnsi="Cambria" w:cs="Arial"/>
          <w:snapToGrid w:val="0"/>
          <w:sz w:val="24"/>
          <w:szCs w:val="24"/>
          <w:lang w:val="es-ES_tradnl" w:eastAsia="es-ES"/>
        </w:rPr>
        <w:t>10. Las palabras "clave" hoy son:</w:t>
      </w:r>
      <w:r w:rsidRPr="00A3730E">
        <w:rPr>
          <w:rFonts w:ascii="Cambria" w:eastAsia="Times New Roman" w:hAnsi="Cambria" w:cs="Arial"/>
          <w:i/>
          <w:snapToGrid w:val="0"/>
          <w:sz w:val="24"/>
          <w:szCs w:val="24"/>
          <w:lang w:val="es-ES_tradnl" w:eastAsia="es-ES"/>
        </w:rPr>
        <w:t xml:space="preserve"> interpretación, explicación, imagen racional</w:t>
      </w:r>
      <w:r w:rsidRPr="00A3730E">
        <w:rPr>
          <w:rFonts w:ascii="Cambria" w:eastAsia="Times New Roman" w:hAnsi="Cambria" w:cs="Arial"/>
          <w:snapToGrid w:val="0"/>
          <w:sz w:val="24"/>
          <w:szCs w:val="24"/>
          <w:lang w:val="es-ES_tradnl" w:eastAsia="es-ES"/>
        </w:rPr>
        <w:t>. Hay un debate muy fuerte entre los filósofos de la ciencia respecto a si realmente hay</w:t>
      </w:r>
      <w:r w:rsidRPr="00A3730E">
        <w:rPr>
          <w:rFonts w:ascii="Cambria" w:eastAsia="Times New Roman" w:hAnsi="Cambria" w:cs="Arial"/>
          <w:i/>
          <w:snapToGrid w:val="0"/>
          <w:sz w:val="24"/>
          <w:szCs w:val="24"/>
          <w:lang w:val="es-ES_tradnl" w:eastAsia="es-ES"/>
        </w:rPr>
        <w:t xml:space="preserve"> progreso científico.</w:t>
      </w:r>
      <w:r w:rsidRPr="00A3730E">
        <w:rPr>
          <w:rFonts w:ascii="Cambria" w:eastAsia="Times New Roman" w:hAnsi="Cambria" w:cs="Arial"/>
          <w:snapToGrid w:val="0"/>
          <w:sz w:val="24"/>
          <w:szCs w:val="24"/>
          <w:lang w:val="es-ES_tradnl" w:eastAsia="es-ES"/>
        </w:rPr>
        <w:t xml:space="preserve"> Sí existe en todas las ciencias un interés por que los resultados ayuden a la mejora tecnológica de la humanidad. Pero eso es un arma de doble filo</w:t>
      </w:r>
      <w:r w:rsidRPr="00A3730E">
        <w:rPr>
          <w:rFonts w:ascii="Cambria" w:eastAsia="Times New Roman" w:hAnsi="Cambria" w:cs="Arial"/>
          <w:snapToGrid w:val="0"/>
          <w:sz w:val="24"/>
          <w:szCs w:val="24"/>
          <w:vertAlign w:val="superscript"/>
          <w:lang w:val="es-ES_tradnl" w:eastAsia="es-ES"/>
        </w:rPr>
        <w:footnoteReference w:id="2"/>
      </w:r>
      <w:r w:rsidRPr="00A3730E">
        <w:rPr>
          <w:rFonts w:ascii="Cambria" w:eastAsia="Times New Roman" w:hAnsi="Cambria" w:cs="Arial"/>
          <w:snapToGrid w:val="0"/>
          <w:sz w:val="24"/>
          <w:szCs w:val="24"/>
          <w:lang w:val="es-ES_tradnl" w:eastAsia="es-ES"/>
        </w:rPr>
        <w:t>.</w:t>
      </w:r>
    </w:p>
    <w:p w14:paraId="2C48A0B4" w14:textId="47A15609" w:rsidR="00A3730E" w:rsidRDefault="00A3730E" w:rsidP="00575CDD">
      <w:pPr>
        <w:widowControl w:val="0"/>
        <w:spacing w:after="0" w:line="276" w:lineRule="auto"/>
        <w:jc w:val="both"/>
        <w:rPr>
          <w:rFonts w:ascii="Cambria" w:eastAsia="Times New Roman" w:hAnsi="Cambria" w:cs="Arial"/>
          <w:snapToGrid w:val="0"/>
          <w:sz w:val="24"/>
          <w:szCs w:val="24"/>
          <w:lang w:val="es-ES_tradnl" w:eastAsia="es-ES"/>
        </w:rPr>
      </w:pPr>
    </w:p>
    <w:p w14:paraId="136E851E" w14:textId="77777777" w:rsidR="00575CDD" w:rsidRPr="00A3730E" w:rsidRDefault="00575CDD" w:rsidP="00575CDD">
      <w:pPr>
        <w:widowControl w:val="0"/>
        <w:spacing w:after="0" w:line="276" w:lineRule="auto"/>
        <w:jc w:val="both"/>
        <w:rPr>
          <w:rFonts w:ascii="Cambria" w:eastAsia="Times New Roman" w:hAnsi="Cambria" w:cs="Arial"/>
          <w:snapToGrid w:val="0"/>
          <w:sz w:val="24"/>
          <w:szCs w:val="24"/>
          <w:lang w:val="es-ES_tradnl" w:eastAsia="es-ES"/>
        </w:rPr>
      </w:pPr>
    </w:p>
    <w:p w14:paraId="7949D960" w14:textId="77777777" w:rsidR="00A3730E" w:rsidRPr="00A3730E" w:rsidRDefault="00A3730E" w:rsidP="00575CDD">
      <w:pPr>
        <w:widowControl w:val="0"/>
        <w:tabs>
          <w:tab w:val="left" w:pos="0"/>
        </w:tabs>
        <w:spacing w:after="0" w:line="276" w:lineRule="auto"/>
        <w:jc w:val="both"/>
        <w:rPr>
          <w:rFonts w:ascii="Cambria" w:eastAsia="Times New Roman" w:hAnsi="Cambria" w:cs="Arial"/>
          <w:snapToGrid w:val="0"/>
          <w:sz w:val="24"/>
          <w:szCs w:val="24"/>
          <w:lang w:val="es-ES_tradnl" w:eastAsia="es-ES"/>
        </w:rPr>
      </w:pPr>
    </w:p>
    <w:p w14:paraId="21253CBA" w14:textId="77777777" w:rsidR="00A3730E" w:rsidRPr="00A3730E" w:rsidRDefault="00A3730E" w:rsidP="00575CDD">
      <w:pPr>
        <w:widowControl w:val="0"/>
        <w:tabs>
          <w:tab w:val="left" w:pos="0"/>
        </w:tabs>
        <w:spacing w:after="0" w:line="276" w:lineRule="auto"/>
        <w:jc w:val="both"/>
        <w:rPr>
          <w:rFonts w:ascii="Cambria" w:eastAsia="Times New Roman" w:hAnsi="Cambria" w:cs="Arial"/>
          <w:snapToGrid w:val="0"/>
          <w:sz w:val="40"/>
          <w:szCs w:val="40"/>
          <w:lang w:val="es-ES_tradnl" w:eastAsia="es-ES"/>
        </w:rPr>
      </w:pPr>
      <w:r w:rsidRPr="00A3730E">
        <w:rPr>
          <w:rFonts w:ascii="Cambria" w:eastAsia="Times New Roman" w:hAnsi="Cambria" w:cs="Arial"/>
          <w:b/>
          <w:snapToGrid w:val="0"/>
          <w:sz w:val="72"/>
          <w:szCs w:val="72"/>
          <w:lang w:val="es-ES_tradnl" w:eastAsia="es-ES"/>
        </w:rPr>
        <w:t xml:space="preserve">3 </w:t>
      </w:r>
      <w:r w:rsidRPr="00A3730E">
        <w:rPr>
          <w:rFonts w:ascii="Cambria" w:eastAsia="Times New Roman" w:hAnsi="Cambria" w:cs="Arial"/>
          <w:b/>
          <w:snapToGrid w:val="0"/>
          <w:sz w:val="40"/>
          <w:szCs w:val="40"/>
          <w:lang w:val="es-ES_tradnl" w:eastAsia="es-ES"/>
        </w:rPr>
        <w:t>Thomas Samuel Kuhn (1922-1996)</w:t>
      </w:r>
    </w:p>
    <w:p w14:paraId="2C9760FF" w14:textId="77777777" w:rsidR="00A3730E" w:rsidRPr="00A3730E" w:rsidRDefault="00A3730E" w:rsidP="00575CDD">
      <w:pPr>
        <w:widowControl w:val="0"/>
        <w:tabs>
          <w:tab w:val="left" w:pos="0"/>
        </w:tabs>
        <w:spacing w:after="0" w:line="276" w:lineRule="auto"/>
        <w:ind w:firstLine="720"/>
        <w:jc w:val="both"/>
        <w:rPr>
          <w:rFonts w:ascii="Cambria" w:eastAsia="Times New Roman" w:hAnsi="Cambria" w:cs="Arial"/>
          <w:snapToGrid w:val="0"/>
          <w:sz w:val="24"/>
          <w:szCs w:val="24"/>
          <w:lang w:val="es-ES_tradnl" w:eastAsia="es-ES"/>
        </w:rPr>
      </w:pPr>
    </w:p>
    <w:p w14:paraId="4670DDAB" w14:textId="77777777" w:rsidR="00A3730E" w:rsidRPr="00A3730E" w:rsidRDefault="00A3730E" w:rsidP="00575CDD">
      <w:pPr>
        <w:widowControl w:val="0"/>
        <w:tabs>
          <w:tab w:val="left" w:pos="0"/>
        </w:tabs>
        <w:spacing w:after="0" w:line="276" w:lineRule="auto"/>
        <w:ind w:firstLine="720"/>
        <w:jc w:val="both"/>
        <w:rPr>
          <w:rFonts w:ascii="Cambria" w:eastAsia="Times New Roman" w:hAnsi="Cambria" w:cs="Arial"/>
          <w:snapToGrid w:val="0"/>
          <w:sz w:val="24"/>
          <w:szCs w:val="24"/>
          <w:lang w:val="es-ES_tradnl" w:eastAsia="es-ES"/>
        </w:rPr>
      </w:pPr>
      <w:r w:rsidRPr="00A3730E">
        <w:rPr>
          <w:rFonts w:ascii="Cambria" w:eastAsia="Times New Roman" w:hAnsi="Cambria" w:cs="Arial"/>
          <w:snapToGrid w:val="0"/>
          <w:sz w:val="24"/>
          <w:szCs w:val="24"/>
          <w:lang w:val="es-ES_tradnl" w:eastAsia="es-ES"/>
        </w:rPr>
        <w:t>Uno de los filósofos de la ciencia con ideas y propuestas más sugerentes y polémicas es Thomas Samuel Kuhn</w:t>
      </w:r>
      <w:r w:rsidRPr="00A3730E">
        <w:rPr>
          <w:rFonts w:ascii="Cambria" w:eastAsia="Times New Roman" w:hAnsi="Cambria" w:cs="Arial"/>
          <w:snapToGrid w:val="0"/>
          <w:sz w:val="24"/>
          <w:szCs w:val="24"/>
          <w:vertAlign w:val="superscript"/>
          <w:lang w:val="es-ES_tradnl" w:eastAsia="es-ES"/>
        </w:rPr>
        <w:footnoteReference w:id="3"/>
      </w:r>
      <w:r w:rsidRPr="00A3730E">
        <w:rPr>
          <w:rFonts w:ascii="Cambria" w:eastAsia="Times New Roman" w:hAnsi="Cambria" w:cs="Arial"/>
          <w:snapToGrid w:val="0"/>
          <w:sz w:val="24"/>
          <w:szCs w:val="24"/>
          <w:lang w:val="es-ES_tradnl" w:eastAsia="es-ES"/>
        </w:rPr>
        <w:t xml:space="preserve">. </w:t>
      </w:r>
    </w:p>
    <w:p w14:paraId="72F4CA73" w14:textId="77777777" w:rsidR="00A3730E" w:rsidRPr="00A3730E" w:rsidRDefault="00A3730E" w:rsidP="00575CDD">
      <w:pPr>
        <w:widowControl w:val="0"/>
        <w:tabs>
          <w:tab w:val="left" w:pos="0"/>
        </w:tabs>
        <w:spacing w:after="0" w:line="276" w:lineRule="auto"/>
        <w:ind w:firstLine="720"/>
        <w:jc w:val="both"/>
        <w:rPr>
          <w:rFonts w:ascii="Cambria" w:eastAsia="Times New Roman" w:hAnsi="Cambria" w:cs="Arial"/>
          <w:snapToGrid w:val="0"/>
          <w:sz w:val="24"/>
          <w:szCs w:val="24"/>
          <w:lang w:val="es-ES_tradnl" w:eastAsia="es-ES"/>
        </w:rPr>
      </w:pPr>
      <w:r w:rsidRPr="00A3730E">
        <w:rPr>
          <w:rFonts w:ascii="Cambria" w:eastAsia="Times New Roman" w:hAnsi="Cambria" w:cs="Arial"/>
          <w:snapToGrid w:val="0"/>
          <w:sz w:val="24"/>
          <w:szCs w:val="24"/>
          <w:lang w:val="es-ES_tradnl" w:eastAsia="es-ES"/>
        </w:rPr>
        <w:t xml:space="preserve">Nació en el año 1922 en la ciudad de </w:t>
      </w:r>
      <w:proofErr w:type="spellStart"/>
      <w:r w:rsidRPr="00A3730E">
        <w:rPr>
          <w:rFonts w:ascii="Cambria" w:eastAsia="Times New Roman" w:hAnsi="Cambria" w:cs="Arial"/>
          <w:snapToGrid w:val="0"/>
          <w:sz w:val="24"/>
          <w:szCs w:val="24"/>
          <w:lang w:val="es-ES_tradnl" w:eastAsia="es-ES"/>
        </w:rPr>
        <w:t>Cinccinnati</w:t>
      </w:r>
      <w:proofErr w:type="spellEnd"/>
      <w:r w:rsidRPr="00A3730E">
        <w:rPr>
          <w:rFonts w:ascii="Cambria" w:eastAsia="Times New Roman" w:hAnsi="Cambria" w:cs="Arial"/>
          <w:snapToGrid w:val="0"/>
          <w:sz w:val="24"/>
          <w:szCs w:val="24"/>
          <w:lang w:val="es-ES_tradnl" w:eastAsia="es-ES"/>
        </w:rPr>
        <w:t xml:space="preserve"> (USA). Primero estudió Ciencias Física en la prestigiosa Universidad de Harvard.  En el año 1947 defiende su tesis de doctorado en Física. En esa época, queda fascinado por la historia de la astronomía y decide abandonar la investigación empírica para dedicarse a la historia y filosofía de la ciencia. Casi toda su vida universitaria la realiza como profesor en Princeton. Con 57, en 1979, obtiene una plaza de profesor de Filosofía en el Instituto Tecnológico de </w:t>
      </w:r>
      <w:proofErr w:type="spellStart"/>
      <w:r w:rsidRPr="00A3730E">
        <w:rPr>
          <w:rFonts w:ascii="Cambria" w:eastAsia="Times New Roman" w:hAnsi="Cambria" w:cs="Arial"/>
          <w:snapToGrid w:val="0"/>
          <w:sz w:val="24"/>
          <w:szCs w:val="24"/>
          <w:lang w:val="es-ES_tradnl" w:eastAsia="es-ES"/>
        </w:rPr>
        <w:t>Massachusset</w:t>
      </w:r>
      <w:proofErr w:type="spellEnd"/>
      <w:r w:rsidRPr="00A3730E">
        <w:rPr>
          <w:rFonts w:ascii="Cambria" w:eastAsia="Times New Roman" w:hAnsi="Cambria" w:cs="Arial"/>
          <w:snapToGrid w:val="0"/>
          <w:sz w:val="24"/>
          <w:szCs w:val="24"/>
          <w:lang w:val="es-ES_tradnl" w:eastAsia="es-ES"/>
        </w:rPr>
        <w:t xml:space="preserve">.  </w:t>
      </w:r>
    </w:p>
    <w:p w14:paraId="34079C1C" w14:textId="77777777" w:rsidR="00A3730E" w:rsidRPr="00A3730E" w:rsidRDefault="00A3730E" w:rsidP="00575CDD">
      <w:pPr>
        <w:widowControl w:val="0"/>
        <w:tabs>
          <w:tab w:val="left" w:pos="0"/>
        </w:tabs>
        <w:spacing w:after="0" w:line="276" w:lineRule="auto"/>
        <w:ind w:firstLine="720"/>
        <w:jc w:val="both"/>
        <w:rPr>
          <w:rFonts w:ascii="Cambria" w:eastAsia="Times New Roman" w:hAnsi="Cambria" w:cs="Arial"/>
          <w:snapToGrid w:val="0"/>
          <w:sz w:val="24"/>
          <w:szCs w:val="24"/>
          <w:lang w:val="es-ES_tradnl" w:eastAsia="es-ES"/>
        </w:rPr>
      </w:pPr>
    </w:p>
    <w:p w14:paraId="22FC9B3E" w14:textId="22C7C42E" w:rsidR="00A3730E" w:rsidRPr="00A3730E" w:rsidRDefault="00A3730E" w:rsidP="00575CDD">
      <w:pPr>
        <w:widowControl w:val="0"/>
        <w:tabs>
          <w:tab w:val="left" w:pos="0"/>
        </w:tabs>
        <w:spacing w:after="0" w:line="276" w:lineRule="auto"/>
        <w:ind w:firstLine="720"/>
        <w:jc w:val="right"/>
        <w:rPr>
          <w:rFonts w:ascii="Cambria" w:eastAsia="Times New Roman" w:hAnsi="Cambria" w:cs="Arial"/>
          <w:snapToGrid w:val="0"/>
          <w:sz w:val="24"/>
          <w:szCs w:val="24"/>
          <w:lang w:val="es-ES_tradnl" w:eastAsia="es-ES"/>
        </w:rPr>
      </w:pPr>
      <w:r w:rsidRPr="00A3730E">
        <w:rPr>
          <w:rFonts w:ascii="Cambria" w:eastAsia="Times New Roman" w:hAnsi="Cambria" w:cs="Arial"/>
          <w:noProof/>
          <w:snapToGrid w:val="0"/>
          <w:sz w:val="24"/>
          <w:szCs w:val="24"/>
          <w:lang w:val="es-ES_tradnl" w:eastAsia="es-ES"/>
        </w:rPr>
        <w:drawing>
          <wp:anchor distT="0" distB="0" distL="114300" distR="114300" simplePos="0" relativeHeight="251658240" behindDoc="1" locked="0" layoutInCell="1" allowOverlap="1" wp14:anchorId="6FA9C881" wp14:editId="73368734">
            <wp:simplePos x="0" y="0"/>
            <wp:positionH relativeFrom="column">
              <wp:posOffset>3498215</wp:posOffset>
            </wp:positionH>
            <wp:positionV relativeFrom="paragraph">
              <wp:posOffset>635</wp:posOffset>
            </wp:positionV>
            <wp:extent cx="1905000" cy="2390775"/>
            <wp:effectExtent l="0" t="0" r="0" b="9525"/>
            <wp:wrapTight wrapText="bothSides">
              <wp:wrapPolygon edited="0">
                <wp:start x="0" y="0"/>
                <wp:lineTo x="0" y="21514"/>
                <wp:lineTo x="21384" y="21514"/>
                <wp:lineTo x="21384" y="0"/>
                <wp:lineTo x="0" y="0"/>
              </wp:wrapPolygon>
            </wp:wrapTight>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05000" cy="23907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FDC4E6C" w14:textId="77777777" w:rsidR="00A3730E" w:rsidRPr="00A3730E" w:rsidRDefault="00A3730E" w:rsidP="00575CDD">
      <w:pPr>
        <w:widowControl w:val="0"/>
        <w:tabs>
          <w:tab w:val="left" w:pos="0"/>
        </w:tabs>
        <w:spacing w:after="0" w:line="276" w:lineRule="auto"/>
        <w:ind w:firstLine="720"/>
        <w:jc w:val="both"/>
        <w:rPr>
          <w:rFonts w:ascii="Cambria" w:eastAsia="Times New Roman" w:hAnsi="Cambria" w:cs="Arial"/>
          <w:snapToGrid w:val="0"/>
          <w:sz w:val="24"/>
          <w:szCs w:val="24"/>
          <w:lang w:val="es-ES_tradnl" w:eastAsia="es-ES"/>
        </w:rPr>
      </w:pPr>
    </w:p>
    <w:p w14:paraId="51B96837" w14:textId="77777777" w:rsidR="00A3730E" w:rsidRPr="00A3730E" w:rsidRDefault="00A3730E" w:rsidP="00575CDD">
      <w:pPr>
        <w:widowControl w:val="0"/>
        <w:tabs>
          <w:tab w:val="left" w:pos="0"/>
        </w:tabs>
        <w:spacing w:after="0" w:line="276" w:lineRule="auto"/>
        <w:ind w:firstLine="720"/>
        <w:jc w:val="both"/>
        <w:rPr>
          <w:rFonts w:ascii="Cambria" w:eastAsia="Times New Roman" w:hAnsi="Cambria" w:cs="Arial"/>
          <w:snapToGrid w:val="0"/>
          <w:sz w:val="24"/>
          <w:szCs w:val="24"/>
          <w:lang w:val="es-ES_tradnl" w:eastAsia="es-ES"/>
        </w:rPr>
      </w:pPr>
      <w:r w:rsidRPr="00A3730E">
        <w:rPr>
          <w:rFonts w:ascii="Cambria" w:eastAsia="Times New Roman" w:hAnsi="Cambria" w:cs="Arial"/>
          <w:snapToGrid w:val="0"/>
          <w:sz w:val="24"/>
          <w:szCs w:val="24"/>
          <w:lang w:val="es-ES_tradnl" w:eastAsia="es-ES"/>
        </w:rPr>
        <w:t>En el año 1991 se realiza su jubilación académica. Fumador empedernido, y aquejado de cáncer, fallece el 17 junio 1996 en su casa de Cambridge (</w:t>
      </w:r>
      <w:proofErr w:type="spellStart"/>
      <w:r w:rsidRPr="00A3730E">
        <w:rPr>
          <w:rFonts w:ascii="Cambria" w:eastAsia="Times New Roman" w:hAnsi="Cambria" w:cs="Arial"/>
          <w:snapToGrid w:val="0"/>
          <w:sz w:val="24"/>
          <w:szCs w:val="24"/>
          <w:lang w:val="es-ES_tradnl" w:eastAsia="es-ES"/>
        </w:rPr>
        <w:t>Massachusset</w:t>
      </w:r>
      <w:proofErr w:type="spellEnd"/>
      <w:r w:rsidRPr="00A3730E">
        <w:rPr>
          <w:rFonts w:ascii="Cambria" w:eastAsia="Times New Roman" w:hAnsi="Cambria" w:cs="Arial"/>
          <w:snapToGrid w:val="0"/>
          <w:sz w:val="24"/>
          <w:szCs w:val="24"/>
          <w:lang w:val="es-ES_tradnl" w:eastAsia="es-ES"/>
        </w:rPr>
        <w:t>)</w:t>
      </w:r>
      <w:r w:rsidRPr="00A3730E">
        <w:rPr>
          <w:rFonts w:ascii="Cambria" w:eastAsia="Times New Roman" w:hAnsi="Cambria" w:cs="Arial"/>
          <w:snapToGrid w:val="0"/>
          <w:sz w:val="24"/>
          <w:szCs w:val="24"/>
          <w:vertAlign w:val="superscript"/>
          <w:lang w:val="es-ES_tradnl" w:eastAsia="es-ES"/>
        </w:rPr>
        <w:footnoteReference w:id="4"/>
      </w:r>
      <w:r w:rsidRPr="00A3730E">
        <w:rPr>
          <w:rFonts w:ascii="Cambria" w:eastAsia="Times New Roman" w:hAnsi="Cambria" w:cs="Arial"/>
          <w:snapToGrid w:val="0"/>
          <w:sz w:val="24"/>
          <w:szCs w:val="24"/>
          <w:lang w:val="es-ES_tradnl" w:eastAsia="es-ES"/>
        </w:rPr>
        <w:t>.</w:t>
      </w:r>
    </w:p>
    <w:p w14:paraId="50DFDDCC" w14:textId="77777777" w:rsidR="00A3730E" w:rsidRPr="00A3730E" w:rsidRDefault="00A3730E" w:rsidP="00575CDD">
      <w:pPr>
        <w:widowControl w:val="0"/>
        <w:tabs>
          <w:tab w:val="left" w:pos="0"/>
        </w:tabs>
        <w:spacing w:after="0" w:line="276" w:lineRule="auto"/>
        <w:ind w:firstLine="720"/>
        <w:jc w:val="both"/>
        <w:rPr>
          <w:rFonts w:ascii="Cambria" w:eastAsia="Times New Roman" w:hAnsi="Cambria" w:cs="Arial"/>
          <w:snapToGrid w:val="0"/>
          <w:sz w:val="24"/>
          <w:szCs w:val="24"/>
          <w:lang w:val="es-ES_tradnl" w:eastAsia="es-ES"/>
        </w:rPr>
      </w:pPr>
      <w:r w:rsidRPr="00A3730E">
        <w:rPr>
          <w:rFonts w:ascii="Cambria" w:eastAsia="Times New Roman" w:hAnsi="Cambria" w:cs="Arial"/>
          <w:snapToGrid w:val="0"/>
          <w:sz w:val="24"/>
          <w:szCs w:val="24"/>
          <w:lang w:val="es-ES_tradnl" w:eastAsia="es-ES"/>
        </w:rPr>
        <w:t xml:space="preserve">El concepto que siempre defendió de lo que es la filosofía de la ciencia fue polémico en una época en que las ideas de Popper eran incuestionables. Para Kuhn, esta disciplina es, básicamente, la reflexión filosófica de la construcción, reelaboración, sustitución y reconstrucción  de las teorías científicas. Proceso que -en su opinión -no siempre sigue el camino ortodoxo de la lógica. </w:t>
      </w:r>
    </w:p>
    <w:p w14:paraId="374CB074" w14:textId="77777777" w:rsidR="00A3730E" w:rsidRPr="00A3730E" w:rsidRDefault="00A3730E" w:rsidP="00575CDD">
      <w:pPr>
        <w:widowControl w:val="0"/>
        <w:tabs>
          <w:tab w:val="left" w:pos="0"/>
        </w:tabs>
        <w:spacing w:after="0" w:line="276" w:lineRule="auto"/>
        <w:ind w:firstLine="720"/>
        <w:jc w:val="both"/>
        <w:rPr>
          <w:rFonts w:ascii="Cambria" w:eastAsia="Times New Roman" w:hAnsi="Cambria" w:cs="Arial"/>
          <w:snapToGrid w:val="0"/>
          <w:sz w:val="24"/>
          <w:szCs w:val="24"/>
          <w:lang w:val="es-ES_tradnl" w:eastAsia="es-ES"/>
        </w:rPr>
      </w:pPr>
      <w:r w:rsidRPr="00A3730E">
        <w:rPr>
          <w:rFonts w:ascii="Cambria" w:eastAsia="Times New Roman" w:hAnsi="Cambria" w:cs="Arial"/>
          <w:snapToGrid w:val="0"/>
          <w:sz w:val="24"/>
          <w:szCs w:val="24"/>
          <w:lang w:val="es-ES_tradnl" w:eastAsia="es-ES"/>
        </w:rPr>
        <w:t xml:space="preserve">El enfoque de toda la obra escrita de Thomas S. Kuhn es histórico-sociológico. Kuhn analiza desde las ciencias de la naturaleza el desarrollo histórico real de las grandes concepciones del mundo. Para ello, confiere gran importancia al comportamiento de los científicos. </w:t>
      </w:r>
    </w:p>
    <w:p w14:paraId="141A27B6" w14:textId="77777777" w:rsidR="00A3730E" w:rsidRPr="00A3730E" w:rsidRDefault="00A3730E" w:rsidP="00575CDD">
      <w:pPr>
        <w:widowControl w:val="0"/>
        <w:tabs>
          <w:tab w:val="left" w:pos="0"/>
        </w:tabs>
        <w:spacing w:after="0" w:line="276" w:lineRule="auto"/>
        <w:ind w:firstLine="720"/>
        <w:jc w:val="both"/>
        <w:rPr>
          <w:rFonts w:ascii="Cambria" w:eastAsia="Times New Roman" w:hAnsi="Cambria" w:cs="Arial"/>
          <w:snapToGrid w:val="0"/>
          <w:sz w:val="24"/>
          <w:szCs w:val="24"/>
          <w:lang w:val="es-ES_tradnl" w:eastAsia="es-ES"/>
        </w:rPr>
      </w:pPr>
      <w:r w:rsidRPr="00A3730E">
        <w:rPr>
          <w:rFonts w:ascii="Cambria" w:eastAsia="Times New Roman" w:hAnsi="Cambria" w:cs="Arial"/>
          <w:snapToGrid w:val="0"/>
          <w:sz w:val="24"/>
          <w:szCs w:val="24"/>
          <w:lang w:val="es-ES_tradnl" w:eastAsia="es-ES"/>
        </w:rPr>
        <w:t xml:space="preserve">Le interesa desentrañar el carácter humano (y por ello, perfectible) de cualquier elaboración de la ciencia. En concreto, a  Kuhn le interesa mostrar cómo los científicos (o mejor, las comunidades científicas) elaboran, difunden, utilizan,  aplican, aceptan o rechazan las diversas teorías de las ciencias. </w:t>
      </w:r>
    </w:p>
    <w:p w14:paraId="4A72353A" w14:textId="77777777" w:rsidR="00A3730E" w:rsidRPr="00A3730E" w:rsidRDefault="00A3730E" w:rsidP="00575CDD">
      <w:pPr>
        <w:widowControl w:val="0"/>
        <w:tabs>
          <w:tab w:val="left" w:pos="0"/>
        </w:tabs>
        <w:spacing w:after="0" w:line="276" w:lineRule="auto"/>
        <w:ind w:firstLine="720"/>
        <w:jc w:val="both"/>
        <w:rPr>
          <w:rFonts w:ascii="Cambria" w:eastAsia="Times New Roman" w:hAnsi="Cambria" w:cs="Arial"/>
          <w:snapToGrid w:val="0"/>
          <w:sz w:val="24"/>
          <w:szCs w:val="24"/>
          <w:lang w:val="es-ES_tradnl" w:eastAsia="es-ES"/>
        </w:rPr>
      </w:pPr>
    </w:p>
    <w:p w14:paraId="1A70D02F" w14:textId="77777777" w:rsidR="00A3730E" w:rsidRPr="00A3730E" w:rsidRDefault="00A3730E" w:rsidP="00575CDD">
      <w:pPr>
        <w:widowControl w:val="0"/>
        <w:tabs>
          <w:tab w:val="left" w:pos="0"/>
        </w:tabs>
        <w:spacing w:after="0" w:line="276" w:lineRule="auto"/>
        <w:ind w:firstLine="720"/>
        <w:jc w:val="both"/>
        <w:rPr>
          <w:rFonts w:ascii="Cambria" w:eastAsia="Times New Roman" w:hAnsi="Cambria" w:cs="Arial"/>
          <w:snapToGrid w:val="0"/>
          <w:sz w:val="24"/>
          <w:szCs w:val="24"/>
          <w:lang w:val="es-ES_tradnl" w:eastAsia="es-ES"/>
        </w:rPr>
      </w:pPr>
      <w:r w:rsidRPr="00A3730E">
        <w:rPr>
          <w:rFonts w:ascii="Cambria" w:eastAsia="Times New Roman" w:hAnsi="Cambria" w:cs="Arial"/>
          <w:snapToGrid w:val="0"/>
          <w:sz w:val="24"/>
          <w:szCs w:val="24"/>
          <w:lang w:val="es-ES_tradnl" w:eastAsia="es-ES"/>
        </w:rPr>
        <w:t xml:space="preserve">No son muchas las obras de Kuhn. De ellas destacamos, por orden cronológico: publicada en 1957: </w:t>
      </w:r>
      <w:proofErr w:type="spellStart"/>
      <w:r w:rsidRPr="00A3730E">
        <w:rPr>
          <w:rFonts w:ascii="Cambria" w:eastAsia="Times New Roman" w:hAnsi="Cambria" w:cs="Arial"/>
          <w:i/>
          <w:snapToGrid w:val="0"/>
          <w:sz w:val="24"/>
          <w:szCs w:val="24"/>
          <w:lang w:val="es-ES_tradnl" w:eastAsia="es-ES"/>
        </w:rPr>
        <w:t>The</w:t>
      </w:r>
      <w:proofErr w:type="spellEnd"/>
      <w:r w:rsidRPr="00A3730E">
        <w:rPr>
          <w:rFonts w:ascii="Cambria" w:eastAsia="Times New Roman" w:hAnsi="Cambria" w:cs="Arial"/>
          <w:i/>
          <w:snapToGrid w:val="0"/>
          <w:sz w:val="24"/>
          <w:szCs w:val="24"/>
          <w:lang w:val="es-ES_tradnl" w:eastAsia="es-ES"/>
        </w:rPr>
        <w:t xml:space="preserve"> </w:t>
      </w:r>
      <w:proofErr w:type="spellStart"/>
      <w:r w:rsidRPr="00A3730E">
        <w:rPr>
          <w:rFonts w:ascii="Cambria" w:eastAsia="Times New Roman" w:hAnsi="Cambria" w:cs="Arial"/>
          <w:i/>
          <w:snapToGrid w:val="0"/>
          <w:sz w:val="24"/>
          <w:szCs w:val="24"/>
          <w:lang w:val="es-ES_tradnl" w:eastAsia="es-ES"/>
        </w:rPr>
        <w:t>Copernican</w:t>
      </w:r>
      <w:proofErr w:type="spellEnd"/>
      <w:r w:rsidRPr="00A3730E">
        <w:rPr>
          <w:rFonts w:ascii="Cambria" w:eastAsia="Times New Roman" w:hAnsi="Cambria" w:cs="Arial"/>
          <w:i/>
          <w:snapToGrid w:val="0"/>
          <w:sz w:val="24"/>
          <w:szCs w:val="24"/>
          <w:lang w:val="es-ES_tradnl" w:eastAsia="es-ES"/>
        </w:rPr>
        <w:t xml:space="preserve"> </w:t>
      </w:r>
      <w:proofErr w:type="spellStart"/>
      <w:r w:rsidRPr="00A3730E">
        <w:rPr>
          <w:rFonts w:ascii="Cambria" w:eastAsia="Times New Roman" w:hAnsi="Cambria" w:cs="Arial"/>
          <w:i/>
          <w:snapToGrid w:val="0"/>
          <w:sz w:val="24"/>
          <w:szCs w:val="24"/>
          <w:lang w:val="es-ES_tradnl" w:eastAsia="es-ES"/>
        </w:rPr>
        <w:t>Revolution</w:t>
      </w:r>
      <w:proofErr w:type="spellEnd"/>
      <w:r w:rsidRPr="00A3730E">
        <w:rPr>
          <w:rFonts w:ascii="Cambria" w:eastAsia="Times New Roman" w:hAnsi="Cambria" w:cs="Arial"/>
          <w:i/>
          <w:snapToGrid w:val="0"/>
          <w:sz w:val="24"/>
          <w:szCs w:val="24"/>
          <w:lang w:val="es-ES_tradnl" w:eastAsia="es-ES"/>
        </w:rPr>
        <w:t xml:space="preserve">. </w:t>
      </w:r>
      <w:proofErr w:type="spellStart"/>
      <w:r w:rsidRPr="00A3730E">
        <w:rPr>
          <w:rFonts w:ascii="Cambria" w:eastAsia="Times New Roman" w:hAnsi="Cambria" w:cs="Arial"/>
          <w:i/>
          <w:snapToGrid w:val="0"/>
          <w:sz w:val="24"/>
          <w:szCs w:val="24"/>
          <w:lang w:val="es-ES_tradnl" w:eastAsia="es-ES"/>
        </w:rPr>
        <w:t>Planetary</w:t>
      </w:r>
      <w:proofErr w:type="spellEnd"/>
      <w:r w:rsidRPr="00A3730E">
        <w:rPr>
          <w:rFonts w:ascii="Cambria" w:eastAsia="Times New Roman" w:hAnsi="Cambria" w:cs="Arial"/>
          <w:i/>
          <w:snapToGrid w:val="0"/>
          <w:sz w:val="24"/>
          <w:szCs w:val="24"/>
          <w:lang w:val="es-ES_tradnl" w:eastAsia="es-ES"/>
        </w:rPr>
        <w:t xml:space="preserve"> </w:t>
      </w:r>
      <w:proofErr w:type="spellStart"/>
      <w:r w:rsidRPr="00A3730E">
        <w:rPr>
          <w:rFonts w:ascii="Cambria" w:eastAsia="Times New Roman" w:hAnsi="Cambria" w:cs="Arial"/>
          <w:i/>
          <w:snapToGrid w:val="0"/>
          <w:sz w:val="24"/>
          <w:szCs w:val="24"/>
          <w:lang w:val="es-ES_tradnl" w:eastAsia="es-ES"/>
        </w:rPr>
        <w:t>Astronomy</w:t>
      </w:r>
      <w:proofErr w:type="spellEnd"/>
      <w:r w:rsidRPr="00A3730E">
        <w:rPr>
          <w:rFonts w:ascii="Cambria" w:eastAsia="Times New Roman" w:hAnsi="Cambria" w:cs="Arial"/>
          <w:i/>
          <w:snapToGrid w:val="0"/>
          <w:sz w:val="24"/>
          <w:szCs w:val="24"/>
          <w:lang w:val="es-ES_tradnl" w:eastAsia="es-ES"/>
        </w:rPr>
        <w:t xml:space="preserve"> in </w:t>
      </w:r>
      <w:proofErr w:type="spellStart"/>
      <w:r w:rsidRPr="00A3730E">
        <w:rPr>
          <w:rFonts w:ascii="Cambria" w:eastAsia="Times New Roman" w:hAnsi="Cambria" w:cs="Arial"/>
          <w:i/>
          <w:snapToGrid w:val="0"/>
          <w:sz w:val="24"/>
          <w:szCs w:val="24"/>
          <w:lang w:val="es-ES_tradnl" w:eastAsia="es-ES"/>
        </w:rPr>
        <w:t>Development</w:t>
      </w:r>
      <w:proofErr w:type="spellEnd"/>
      <w:r w:rsidRPr="00A3730E">
        <w:rPr>
          <w:rFonts w:ascii="Cambria" w:eastAsia="Times New Roman" w:hAnsi="Cambria" w:cs="Arial"/>
          <w:i/>
          <w:snapToGrid w:val="0"/>
          <w:sz w:val="24"/>
          <w:szCs w:val="24"/>
          <w:lang w:val="es-ES_tradnl" w:eastAsia="es-ES"/>
        </w:rPr>
        <w:t xml:space="preserve"> </w:t>
      </w:r>
      <w:proofErr w:type="spellStart"/>
      <w:r w:rsidRPr="00A3730E">
        <w:rPr>
          <w:rFonts w:ascii="Cambria" w:eastAsia="Times New Roman" w:hAnsi="Cambria" w:cs="Arial"/>
          <w:i/>
          <w:snapToGrid w:val="0"/>
          <w:sz w:val="24"/>
          <w:szCs w:val="24"/>
          <w:lang w:val="es-ES_tradnl" w:eastAsia="es-ES"/>
        </w:rPr>
        <w:t>of</w:t>
      </w:r>
      <w:proofErr w:type="spellEnd"/>
      <w:r w:rsidRPr="00A3730E">
        <w:rPr>
          <w:rFonts w:ascii="Cambria" w:eastAsia="Times New Roman" w:hAnsi="Cambria" w:cs="Arial"/>
          <w:i/>
          <w:snapToGrid w:val="0"/>
          <w:sz w:val="24"/>
          <w:szCs w:val="24"/>
          <w:lang w:val="es-ES_tradnl" w:eastAsia="es-ES"/>
        </w:rPr>
        <w:t xml:space="preserve"> Western </w:t>
      </w:r>
      <w:proofErr w:type="spellStart"/>
      <w:r w:rsidRPr="00A3730E">
        <w:rPr>
          <w:rFonts w:ascii="Cambria" w:eastAsia="Times New Roman" w:hAnsi="Cambria" w:cs="Arial"/>
          <w:i/>
          <w:snapToGrid w:val="0"/>
          <w:sz w:val="24"/>
          <w:szCs w:val="24"/>
          <w:lang w:val="es-ES_tradnl" w:eastAsia="es-ES"/>
        </w:rPr>
        <w:t>Thought</w:t>
      </w:r>
      <w:proofErr w:type="spellEnd"/>
      <w:r w:rsidRPr="00A3730E">
        <w:rPr>
          <w:rFonts w:ascii="Cambria" w:eastAsia="Times New Roman" w:hAnsi="Cambria" w:cs="Arial"/>
          <w:snapToGrid w:val="0"/>
          <w:sz w:val="24"/>
          <w:szCs w:val="24"/>
          <w:lang w:val="es-ES_tradnl" w:eastAsia="es-ES"/>
        </w:rPr>
        <w:t xml:space="preserve">  (en español, sin embargo, se simplificó el título: 1978, </w:t>
      </w:r>
      <w:r w:rsidRPr="00A3730E">
        <w:rPr>
          <w:rFonts w:ascii="Cambria" w:eastAsia="Times New Roman" w:hAnsi="Cambria" w:cs="Arial"/>
          <w:i/>
          <w:snapToGrid w:val="0"/>
          <w:sz w:val="24"/>
          <w:szCs w:val="24"/>
          <w:lang w:val="es-ES_tradnl" w:eastAsia="es-ES"/>
        </w:rPr>
        <w:t>La revolución copernicana</w:t>
      </w:r>
      <w:r w:rsidRPr="00A3730E">
        <w:rPr>
          <w:rFonts w:ascii="Cambria" w:eastAsia="Times New Roman" w:hAnsi="Cambria" w:cs="Arial"/>
          <w:snapToGrid w:val="0"/>
          <w:sz w:val="24"/>
          <w:szCs w:val="24"/>
          <w:lang w:val="es-ES_tradnl" w:eastAsia="es-ES"/>
        </w:rPr>
        <w:t xml:space="preserve">, Ariel, Barcelona). Esta es su primera incursión crítica en la historia de las ciencias a partir del desarrollo de las imágenes del universo, desde las concepciones míticas hasta las modernas. El interés se central en los factores que confluyen en el cambio de concepción del mundo obrada por Copérnico. </w:t>
      </w:r>
    </w:p>
    <w:p w14:paraId="74EF53F1" w14:textId="77777777" w:rsidR="00A3730E" w:rsidRPr="00A3730E" w:rsidRDefault="00A3730E" w:rsidP="00575CDD">
      <w:pPr>
        <w:widowControl w:val="0"/>
        <w:tabs>
          <w:tab w:val="left" w:pos="0"/>
        </w:tabs>
        <w:spacing w:after="0" w:line="276" w:lineRule="auto"/>
        <w:ind w:firstLine="720"/>
        <w:jc w:val="both"/>
        <w:rPr>
          <w:rFonts w:ascii="Cambria" w:eastAsia="Times New Roman" w:hAnsi="Cambria" w:cs="Arial"/>
          <w:snapToGrid w:val="0"/>
          <w:sz w:val="24"/>
          <w:szCs w:val="24"/>
          <w:lang w:val="es-ES_tradnl" w:eastAsia="es-ES"/>
        </w:rPr>
      </w:pPr>
      <w:r w:rsidRPr="00A3730E">
        <w:rPr>
          <w:rFonts w:ascii="Cambria" w:eastAsia="Times New Roman" w:hAnsi="Cambria" w:cs="Arial"/>
          <w:snapToGrid w:val="0"/>
          <w:sz w:val="24"/>
          <w:szCs w:val="24"/>
          <w:lang w:val="es-ES_tradnl" w:eastAsia="es-ES"/>
        </w:rPr>
        <w:t xml:space="preserve">Su trabajo más conocido, traducido a muchas lenguas y del que se han hecho </w:t>
      </w:r>
      <w:proofErr w:type="spellStart"/>
      <w:r w:rsidRPr="00A3730E">
        <w:rPr>
          <w:rFonts w:ascii="Cambria" w:eastAsia="Times New Roman" w:hAnsi="Cambria" w:cs="Arial"/>
          <w:snapToGrid w:val="0"/>
          <w:sz w:val="24"/>
          <w:szCs w:val="24"/>
          <w:lang w:val="es-ES_tradnl" w:eastAsia="es-ES"/>
        </w:rPr>
        <w:t>mulchas</w:t>
      </w:r>
      <w:proofErr w:type="spellEnd"/>
      <w:r w:rsidRPr="00A3730E">
        <w:rPr>
          <w:rFonts w:ascii="Cambria" w:eastAsia="Times New Roman" w:hAnsi="Cambria" w:cs="Arial"/>
          <w:snapToGrid w:val="0"/>
          <w:sz w:val="24"/>
          <w:szCs w:val="24"/>
          <w:lang w:val="es-ES_tradnl" w:eastAsia="es-ES"/>
        </w:rPr>
        <w:t xml:space="preserve"> ediciones es </w:t>
      </w:r>
      <w:r w:rsidRPr="00A3730E">
        <w:rPr>
          <w:rFonts w:ascii="Cambria" w:eastAsia="Times New Roman" w:hAnsi="Cambria" w:cs="Arial"/>
          <w:i/>
          <w:snapToGrid w:val="0"/>
          <w:sz w:val="24"/>
          <w:szCs w:val="24"/>
          <w:lang w:val="es-ES_tradnl" w:eastAsia="es-ES"/>
        </w:rPr>
        <w:t xml:space="preserve">La Estructura de las Revoluciones científicas. </w:t>
      </w:r>
      <w:r w:rsidRPr="00A3730E">
        <w:rPr>
          <w:rFonts w:ascii="Cambria" w:eastAsia="Times New Roman" w:hAnsi="Cambria" w:cs="Arial"/>
          <w:snapToGrid w:val="0"/>
          <w:sz w:val="24"/>
          <w:szCs w:val="24"/>
          <w:lang w:val="es-ES_tradnl" w:eastAsia="es-ES"/>
        </w:rPr>
        <w:t xml:space="preserve">Publicado en 1962, es un ensayo breve sin notas a pie de página. Como una reflexión personal provocadora. Posteriormente, en 1970, salió a la luz la 20 edición a la que añadió un </w:t>
      </w:r>
      <w:r w:rsidRPr="00A3730E">
        <w:rPr>
          <w:rFonts w:ascii="Cambria" w:eastAsia="Times New Roman" w:hAnsi="Cambria" w:cs="Arial"/>
          <w:i/>
          <w:snapToGrid w:val="0"/>
          <w:sz w:val="24"/>
          <w:szCs w:val="24"/>
          <w:lang w:val="es-ES_tradnl" w:eastAsia="es-ES"/>
        </w:rPr>
        <w:t xml:space="preserve"> </w:t>
      </w:r>
      <w:proofErr w:type="spellStart"/>
      <w:r w:rsidRPr="00A3730E">
        <w:rPr>
          <w:rFonts w:ascii="Cambria" w:eastAsia="Times New Roman" w:hAnsi="Cambria" w:cs="Arial"/>
          <w:i/>
          <w:snapToGrid w:val="0"/>
          <w:sz w:val="24"/>
          <w:szCs w:val="24"/>
          <w:lang w:val="es-ES_tradnl" w:eastAsia="es-ES"/>
        </w:rPr>
        <w:t>postscriptum</w:t>
      </w:r>
      <w:proofErr w:type="spellEnd"/>
      <w:r w:rsidRPr="00A3730E">
        <w:rPr>
          <w:rFonts w:ascii="Cambria" w:eastAsia="Times New Roman" w:hAnsi="Cambria" w:cs="Arial"/>
          <w:snapToGrid w:val="0"/>
          <w:sz w:val="24"/>
          <w:szCs w:val="24"/>
          <w:lang w:val="es-ES_tradnl" w:eastAsia="es-ES"/>
        </w:rPr>
        <w:t>, referente a la clarificación de algunos de sus conceptos dada la polémica suscitada.  La primera edición en español es de 1972 (Fondo de Cultura Económica, México) y aún se hacen reediciones.</w:t>
      </w:r>
    </w:p>
    <w:p w14:paraId="1C743F96" w14:textId="77777777" w:rsidR="00A3730E" w:rsidRPr="00A3730E" w:rsidRDefault="00A3730E" w:rsidP="00575CDD">
      <w:pPr>
        <w:widowControl w:val="0"/>
        <w:tabs>
          <w:tab w:val="left" w:pos="0"/>
        </w:tabs>
        <w:spacing w:after="0" w:line="276" w:lineRule="auto"/>
        <w:ind w:firstLine="720"/>
        <w:jc w:val="both"/>
        <w:rPr>
          <w:rFonts w:ascii="Cambria" w:eastAsia="Times New Roman" w:hAnsi="Cambria" w:cs="Arial"/>
          <w:snapToGrid w:val="0"/>
          <w:sz w:val="24"/>
          <w:szCs w:val="24"/>
          <w:lang w:val="es-ES_tradnl" w:eastAsia="es-ES"/>
        </w:rPr>
      </w:pPr>
      <w:r w:rsidRPr="00A3730E">
        <w:rPr>
          <w:rFonts w:ascii="Cambria" w:eastAsia="Times New Roman" w:hAnsi="Cambria" w:cs="Arial"/>
          <w:snapToGrid w:val="0"/>
          <w:sz w:val="24"/>
          <w:szCs w:val="24"/>
          <w:lang w:val="es-ES_tradnl" w:eastAsia="es-ES"/>
        </w:rPr>
        <w:t xml:space="preserve">Un trabajo menos conocido pero muy sugerente es </w:t>
      </w:r>
      <w:r w:rsidRPr="00A3730E">
        <w:rPr>
          <w:rFonts w:ascii="Cambria" w:eastAsia="Times New Roman" w:hAnsi="Cambria" w:cs="Arial"/>
          <w:i/>
          <w:snapToGrid w:val="0"/>
          <w:sz w:val="24"/>
          <w:szCs w:val="24"/>
          <w:lang w:val="es-ES_tradnl" w:eastAsia="es-ES"/>
        </w:rPr>
        <w:t>La Historia de la Ciencia</w:t>
      </w:r>
      <w:r w:rsidRPr="00A3730E">
        <w:rPr>
          <w:rFonts w:ascii="Cambria" w:eastAsia="Times New Roman" w:hAnsi="Cambria" w:cs="Arial"/>
          <w:snapToGrid w:val="0"/>
          <w:sz w:val="24"/>
          <w:szCs w:val="24"/>
          <w:lang w:val="es-ES_tradnl" w:eastAsia="es-ES"/>
        </w:rPr>
        <w:t xml:space="preserve"> (publicado en 1968, como un capítulo de la </w:t>
      </w:r>
      <w:r w:rsidRPr="00A3730E">
        <w:rPr>
          <w:rFonts w:ascii="Cambria" w:eastAsia="Times New Roman" w:hAnsi="Cambria" w:cs="Arial"/>
          <w:i/>
          <w:snapToGrid w:val="0"/>
          <w:sz w:val="24"/>
          <w:szCs w:val="24"/>
          <w:lang w:val="es-ES_tradnl" w:eastAsia="es-ES"/>
        </w:rPr>
        <w:t xml:space="preserve">International </w:t>
      </w:r>
      <w:proofErr w:type="spellStart"/>
      <w:r w:rsidRPr="00A3730E">
        <w:rPr>
          <w:rFonts w:ascii="Cambria" w:eastAsia="Times New Roman" w:hAnsi="Cambria" w:cs="Arial"/>
          <w:i/>
          <w:snapToGrid w:val="0"/>
          <w:sz w:val="24"/>
          <w:szCs w:val="24"/>
          <w:lang w:val="es-ES_tradnl" w:eastAsia="es-ES"/>
        </w:rPr>
        <w:t>Encyclopedia</w:t>
      </w:r>
      <w:proofErr w:type="spellEnd"/>
      <w:r w:rsidRPr="00A3730E">
        <w:rPr>
          <w:rFonts w:ascii="Cambria" w:eastAsia="Times New Roman" w:hAnsi="Cambria" w:cs="Arial"/>
          <w:i/>
          <w:snapToGrid w:val="0"/>
          <w:sz w:val="24"/>
          <w:szCs w:val="24"/>
          <w:lang w:val="es-ES_tradnl" w:eastAsia="es-ES"/>
        </w:rPr>
        <w:t xml:space="preserve"> </w:t>
      </w:r>
      <w:proofErr w:type="spellStart"/>
      <w:r w:rsidRPr="00A3730E">
        <w:rPr>
          <w:rFonts w:ascii="Cambria" w:eastAsia="Times New Roman" w:hAnsi="Cambria" w:cs="Arial"/>
          <w:i/>
          <w:snapToGrid w:val="0"/>
          <w:sz w:val="24"/>
          <w:szCs w:val="24"/>
          <w:lang w:val="es-ES_tradnl" w:eastAsia="es-ES"/>
        </w:rPr>
        <w:t>of</w:t>
      </w:r>
      <w:proofErr w:type="spellEnd"/>
      <w:r w:rsidRPr="00A3730E">
        <w:rPr>
          <w:rFonts w:ascii="Cambria" w:eastAsia="Times New Roman" w:hAnsi="Cambria" w:cs="Arial"/>
          <w:i/>
          <w:snapToGrid w:val="0"/>
          <w:sz w:val="24"/>
          <w:szCs w:val="24"/>
          <w:lang w:val="es-ES_tradnl" w:eastAsia="es-ES"/>
        </w:rPr>
        <w:t xml:space="preserve"> </w:t>
      </w:r>
      <w:proofErr w:type="spellStart"/>
      <w:r w:rsidRPr="00A3730E">
        <w:rPr>
          <w:rFonts w:ascii="Cambria" w:eastAsia="Times New Roman" w:hAnsi="Cambria" w:cs="Arial"/>
          <w:i/>
          <w:snapToGrid w:val="0"/>
          <w:sz w:val="24"/>
          <w:szCs w:val="24"/>
          <w:lang w:val="es-ES_tradnl" w:eastAsia="es-ES"/>
        </w:rPr>
        <w:t>the</w:t>
      </w:r>
      <w:proofErr w:type="spellEnd"/>
      <w:r w:rsidRPr="00A3730E">
        <w:rPr>
          <w:rFonts w:ascii="Cambria" w:eastAsia="Times New Roman" w:hAnsi="Cambria" w:cs="Arial"/>
          <w:i/>
          <w:snapToGrid w:val="0"/>
          <w:sz w:val="24"/>
          <w:szCs w:val="24"/>
          <w:lang w:val="es-ES_tradnl" w:eastAsia="es-ES"/>
        </w:rPr>
        <w:t xml:space="preserve"> Social </w:t>
      </w:r>
      <w:proofErr w:type="spellStart"/>
      <w:r w:rsidRPr="00A3730E">
        <w:rPr>
          <w:rFonts w:ascii="Cambria" w:eastAsia="Times New Roman" w:hAnsi="Cambria" w:cs="Arial"/>
          <w:i/>
          <w:snapToGrid w:val="0"/>
          <w:sz w:val="24"/>
          <w:szCs w:val="24"/>
          <w:lang w:val="es-ES_tradnl" w:eastAsia="es-ES"/>
        </w:rPr>
        <w:t>Sciences</w:t>
      </w:r>
      <w:proofErr w:type="spellEnd"/>
      <w:r w:rsidRPr="00A3730E">
        <w:rPr>
          <w:rFonts w:ascii="Cambria" w:eastAsia="Times New Roman" w:hAnsi="Cambria" w:cs="Arial"/>
          <w:i/>
          <w:snapToGrid w:val="0"/>
          <w:sz w:val="24"/>
          <w:szCs w:val="24"/>
          <w:lang w:val="es-ES_tradnl" w:eastAsia="es-ES"/>
        </w:rPr>
        <w:t>,</w:t>
      </w:r>
      <w:r w:rsidRPr="00A3730E">
        <w:rPr>
          <w:rFonts w:ascii="Cambria" w:eastAsia="Times New Roman" w:hAnsi="Cambria" w:cs="Arial"/>
          <w:snapToGrid w:val="0"/>
          <w:sz w:val="24"/>
          <w:szCs w:val="24"/>
          <w:lang w:val="es-ES_tradnl" w:eastAsia="es-ES"/>
        </w:rPr>
        <w:t xml:space="preserve"> vol. 14. En español, esta</w:t>
      </w:r>
      <w:r w:rsidRPr="00A3730E">
        <w:rPr>
          <w:rFonts w:ascii="Cambria" w:eastAsia="Times New Roman" w:hAnsi="Cambria" w:cs="Arial"/>
          <w:i/>
          <w:snapToGrid w:val="0"/>
          <w:sz w:val="24"/>
          <w:szCs w:val="24"/>
          <w:lang w:val="es-ES_tradnl" w:eastAsia="es-ES"/>
        </w:rPr>
        <w:t xml:space="preserve"> Enciclopedia de las Ciencias Sociales</w:t>
      </w:r>
      <w:r w:rsidRPr="00A3730E">
        <w:rPr>
          <w:rFonts w:ascii="Cambria" w:eastAsia="Times New Roman" w:hAnsi="Cambria" w:cs="Arial"/>
          <w:snapToGrid w:val="0"/>
          <w:sz w:val="24"/>
          <w:szCs w:val="24"/>
          <w:lang w:val="es-ES_tradnl" w:eastAsia="es-ES"/>
        </w:rPr>
        <w:t xml:space="preserve"> está  traducida en 1979</w:t>
      </w:r>
      <w:r w:rsidRPr="00A3730E">
        <w:rPr>
          <w:rFonts w:ascii="Cambria" w:eastAsia="Times New Roman" w:hAnsi="Cambria" w:cs="Arial"/>
          <w:snapToGrid w:val="0"/>
          <w:sz w:val="24"/>
          <w:szCs w:val="24"/>
          <w:vertAlign w:val="superscript"/>
          <w:lang w:val="es-ES_tradnl" w:eastAsia="es-ES"/>
        </w:rPr>
        <w:footnoteReference w:id="5"/>
      </w:r>
      <w:r w:rsidRPr="00A3730E">
        <w:rPr>
          <w:rFonts w:ascii="Cambria" w:eastAsia="Times New Roman" w:hAnsi="Cambria" w:cs="Arial"/>
          <w:snapToGrid w:val="0"/>
          <w:sz w:val="24"/>
          <w:szCs w:val="24"/>
          <w:lang w:val="es-ES_tradnl" w:eastAsia="es-ES"/>
        </w:rPr>
        <w:t>.</w:t>
      </w:r>
    </w:p>
    <w:p w14:paraId="32B81ADC" w14:textId="77777777" w:rsidR="00A3730E" w:rsidRPr="00A3730E" w:rsidRDefault="00A3730E" w:rsidP="00575CDD">
      <w:pPr>
        <w:widowControl w:val="0"/>
        <w:tabs>
          <w:tab w:val="left" w:pos="0"/>
        </w:tabs>
        <w:spacing w:after="0" w:line="276" w:lineRule="auto"/>
        <w:ind w:firstLine="720"/>
        <w:jc w:val="both"/>
        <w:rPr>
          <w:rFonts w:ascii="Cambria" w:eastAsia="Times New Roman" w:hAnsi="Cambria" w:cs="Arial"/>
          <w:snapToGrid w:val="0"/>
          <w:sz w:val="24"/>
          <w:szCs w:val="24"/>
          <w:lang w:val="es-ES_tradnl" w:eastAsia="es-ES"/>
        </w:rPr>
      </w:pPr>
      <w:r w:rsidRPr="00A3730E">
        <w:rPr>
          <w:rFonts w:ascii="Cambria" w:eastAsia="Times New Roman" w:hAnsi="Cambria" w:cs="Arial"/>
          <w:snapToGrid w:val="0"/>
          <w:sz w:val="24"/>
          <w:szCs w:val="24"/>
          <w:lang w:val="es-ES_tradnl" w:eastAsia="es-ES"/>
        </w:rPr>
        <w:t xml:space="preserve">Una publicación de la que hablaremos más adelante y que clarifica muchas de sus ideas es: </w:t>
      </w:r>
      <w:r w:rsidRPr="00A3730E">
        <w:rPr>
          <w:rFonts w:ascii="Cambria" w:eastAsia="Times New Roman" w:hAnsi="Cambria" w:cs="Arial"/>
          <w:i/>
          <w:snapToGrid w:val="0"/>
          <w:sz w:val="24"/>
          <w:szCs w:val="24"/>
          <w:lang w:val="es-ES_tradnl" w:eastAsia="es-ES"/>
        </w:rPr>
        <w:t>Lógica del descubrimiento o psicología de la investigación</w:t>
      </w:r>
      <w:r w:rsidRPr="00A3730E">
        <w:rPr>
          <w:rFonts w:ascii="Cambria" w:eastAsia="Times New Roman" w:hAnsi="Cambria" w:cs="Arial"/>
          <w:snapToGrid w:val="0"/>
          <w:sz w:val="24"/>
          <w:szCs w:val="24"/>
          <w:lang w:val="es-ES_tradnl" w:eastAsia="es-ES"/>
        </w:rPr>
        <w:t xml:space="preserve">. [En: I. Lakatos y A. Musgrave, edit. (1970). </w:t>
      </w:r>
      <w:r w:rsidRPr="00A3730E">
        <w:rPr>
          <w:rFonts w:ascii="Cambria" w:eastAsia="Times New Roman" w:hAnsi="Cambria" w:cs="Arial"/>
          <w:i/>
          <w:snapToGrid w:val="0"/>
          <w:sz w:val="24"/>
          <w:szCs w:val="24"/>
          <w:lang w:val="es-ES_tradnl" w:eastAsia="es-ES"/>
        </w:rPr>
        <w:t>La crítica y el desarrollo del conocimiento.</w:t>
      </w:r>
      <w:r w:rsidRPr="00A3730E">
        <w:rPr>
          <w:rFonts w:ascii="Cambria" w:eastAsia="Times New Roman" w:hAnsi="Cambria" w:cs="Arial"/>
          <w:snapToGrid w:val="0"/>
          <w:sz w:val="24"/>
          <w:szCs w:val="24"/>
          <w:lang w:val="es-ES_tradnl" w:eastAsia="es-ES"/>
        </w:rPr>
        <w:t xml:space="preserve"> (1975 en español, Grijalbo, Barcelona)].</w:t>
      </w:r>
    </w:p>
    <w:p w14:paraId="5BEB3AB1" w14:textId="77777777" w:rsidR="00A3730E" w:rsidRPr="00A3730E" w:rsidRDefault="00A3730E" w:rsidP="00575CDD">
      <w:pPr>
        <w:widowControl w:val="0"/>
        <w:tabs>
          <w:tab w:val="left" w:pos="0"/>
        </w:tabs>
        <w:spacing w:after="0" w:line="276" w:lineRule="auto"/>
        <w:ind w:firstLine="720"/>
        <w:jc w:val="both"/>
        <w:rPr>
          <w:rFonts w:ascii="Cambria" w:eastAsia="Times New Roman" w:hAnsi="Cambria" w:cs="Arial"/>
          <w:snapToGrid w:val="0"/>
          <w:sz w:val="24"/>
          <w:szCs w:val="24"/>
          <w:lang w:val="es-ES_tradnl" w:eastAsia="es-ES"/>
        </w:rPr>
      </w:pPr>
    </w:p>
    <w:p w14:paraId="6A379128" w14:textId="77777777" w:rsidR="00A3730E" w:rsidRPr="00A3730E" w:rsidRDefault="00A3730E" w:rsidP="00575CDD">
      <w:pPr>
        <w:widowControl w:val="0"/>
        <w:tabs>
          <w:tab w:val="left" w:pos="0"/>
        </w:tabs>
        <w:spacing w:after="0" w:line="276" w:lineRule="auto"/>
        <w:ind w:firstLine="720"/>
        <w:jc w:val="both"/>
        <w:rPr>
          <w:rFonts w:ascii="Cambria" w:eastAsia="Times New Roman" w:hAnsi="Cambria" w:cs="Arial"/>
          <w:snapToGrid w:val="0"/>
          <w:sz w:val="24"/>
          <w:szCs w:val="24"/>
          <w:lang w:val="es-ES_tradnl" w:eastAsia="es-ES"/>
        </w:rPr>
      </w:pPr>
      <w:r w:rsidRPr="00A3730E">
        <w:rPr>
          <w:rFonts w:ascii="Cambria" w:eastAsia="Times New Roman" w:hAnsi="Cambria" w:cs="Arial"/>
          <w:snapToGrid w:val="0"/>
          <w:sz w:val="24"/>
          <w:szCs w:val="24"/>
          <w:lang w:val="es-ES_tradnl" w:eastAsia="es-ES"/>
        </w:rPr>
        <w:t xml:space="preserve">También es </w:t>
      </w:r>
      <w:proofErr w:type="spellStart"/>
      <w:r w:rsidRPr="00A3730E">
        <w:rPr>
          <w:rFonts w:ascii="Cambria" w:eastAsia="Times New Roman" w:hAnsi="Cambria" w:cs="Arial"/>
          <w:snapToGrid w:val="0"/>
          <w:sz w:val="24"/>
          <w:szCs w:val="24"/>
          <w:lang w:val="es-ES_tradnl" w:eastAsia="es-ES"/>
        </w:rPr>
        <w:t>clarificaidor</w:t>
      </w:r>
      <w:proofErr w:type="spellEnd"/>
      <w:r w:rsidRPr="00A3730E">
        <w:rPr>
          <w:rFonts w:ascii="Cambria" w:eastAsia="Times New Roman" w:hAnsi="Cambria" w:cs="Arial"/>
          <w:snapToGrid w:val="0"/>
          <w:sz w:val="24"/>
          <w:szCs w:val="24"/>
          <w:lang w:val="es-ES_tradnl" w:eastAsia="es-ES"/>
        </w:rPr>
        <w:t xml:space="preserve"> su ensayo  </w:t>
      </w:r>
      <w:r w:rsidRPr="00A3730E">
        <w:rPr>
          <w:rFonts w:ascii="Cambria" w:eastAsia="Times New Roman" w:hAnsi="Cambria" w:cs="Arial"/>
          <w:i/>
          <w:snapToGrid w:val="0"/>
          <w:sz w:val="24"/>
          <w:szCs w:val="24"/>
          <w:lang w:val="es-ES_tradnl" w:eastAsia="es-ES"/>
        </w:rPr>
        <w:t>Segundos pensamientos sobre paradigmas</w:t>
      </w:r>
      <w:r w:rsidRPr="00A3730E">
        <w:rPr>
          <w:rFonts w:ascii="Cambria" w:eastAsia="Times New Roman" w:hAnsi="Cambria" w:cs="Arial"/>
          <w:snapToGrid w:val="0"/>
          <w:sz w:val="24"/>
          <w:szCs w:val="24"/>
          <w:lang w:val="es-ES_tradnl" w:eastAsia="es-ES"/>
        </w:rPr>
        <w:t xml:space="preserve">. [En </w:t>
      </w:r>
      <w:proofErr w:type="spellStart"/>
      <w:r w:rsidRPr="00A3730E">
        <w:rPr>
          <w:rFonts w:ascii="Cambria" w:eastAsia="Times New Roman" w:hAnsi="Cambria" w:cs="Arial"/>
          <w:snapToGrid w:val="0"/>
          <w:sz w:val="24"/>
          <w:szCs w:val="24"/>
          <w:lang w:val="es-ES_tradnl" w:eastAsia="es-ES"/>
        </w:rPr>
        <w:t>Suppe</w:t>
      </w:r>
      <w:proofErr w:type="spellEnd"/>
      <w:r w:rsidRPr="00A3730E">
        <w:rPr>
          <w:rFonts w:ascii="Cambria" w:eastAsia="Times New Roman" w:hAnsi="Cambria" w:cs="Arial"/>
          <w:snapToGrid w:val="0"/>
          <w:sz w:val="24"/>
          <w:szCs w:val="24"/>
          <w:lang w:val="es-ES_tradnl" w:eastAsia="es-ES"/>
        </w:rPr>
        <w:t xml:space="preserve"> edit.1974 (en español, 1979). </w:t>
      </w:r>
      <w:r w:rsidRPr="00A3730E">
        <w:rPr>
          <w:rFonts w:ascii="Cambria" w:eastAsia="Times New Roman" w:hAnsi="Cambria" w:cs="Arial"/>
          <w:i/>
          <w:snapToGrid w:val="0"/>
          <w:sz w:val="24"/>
          <w:szCs w:val="24"/>
          <w:lang w:val="es-ES_tradnl" w:eastAsia="es-ES"/>
        </w:rPr>
        <w:t>La Estructura de las Teorías científicas</w:t>
      </w:r>
      <w:r w:rsidRPr="00A3730E">
        <w:rPr>
          <w:rFonts w:ascii="Cambria" w:eastAsia="Times New Roman" w:hAnsi="Cambria" w:cs="Arial"/>
          <w:snapToGrid w:val="0"/>
          <w:sz w:val="24"/>
          <w:szCs w:val="24"/>
          <w:lang w:val="es-ES_tradnl" w:eastAsia="es-ES"/>
        </w:rPr>
        <w:t xml:space="preserve">. UNED, Madrid; 1977 (en español, 1982)]. Una recopilación de artículos de Kuhn se encuentra en: </w:t>
      </w:r>
      <w:r w:rsidRPr="00A3730E">
        <w:rPr>
          <w:rFonts w:ascii="Cambria" w:eastAsia="Times New Roman" w:hAnsi="Cambria" w:cs="Arial"/>
          <w:i/>
          <w:snapToGrid w:val="0"/>
          <w:sz w:val="24"/>
          <w:szCs w:val="24"/>
          <w:lang w:val="es-ES_tradnl" w:eastAsia="es-ES"/>
        </w:rPr>
        <w:t>La Tensión esencial</w:t>
      </w:r>
      <w:r w:rsidRPr="00A3730E">
        <w:rPr>
          <w:rFonts w:ascii="Cambria" w:eastAsia="Times New Roman" w:hAnsi="Cambria" w:cs="Arial"/>
          <w:snapToGrid w:val="0"/>
          <w:sz w:val="24"/>
          <w:szCs w:val="24"/>
          <w:lang w:val="es-ES_tradnl" w:eastAsia="es-ES"/>
        </w:rPr>
        <w:t xml:space="preserve"> (1977). En español, se publicó en 1982 (Fondo de Cultura Económica, México).</w:t>
      </w:r>
    </w:p>
    <w:p w14:paraId="70C8AB35" w14:textId="77777777" w:rsidR="00A3730E" w:rsidRPr="00A3730E" w:rsidRDefault="00A3730E" w:rsidP="00575CDD">
      <w:pPr>
        <w:widowControl w:val="0"/>
        <w:tabs>
          <w:tab w:val="left" w:pos="0"/>
        </w:tabs>
        <w:spacing w:after="0" w:line="276" w:lineRule="auto"/>
        <w:jc w:val="both"/>
        <w:rPr>
          <w:rFonts w:ascii="Cambria" w:eastAsia="Times New Roman" w:hAnsi="Cambria" w:cs="Arial"/>
          <w:snapToGrid w:val="0"/>
          <w:sz w:val="24"/>
          <w:szCs w:val="24"/>
          <w:lang w:val="es-ES_tradnl" w:eastAsia="es-ES"/>
        </w:rPr>
      </w:pPr>
    </w:p>
    <w:p w14:paraId="5D5CFDDF" w14:textId="77777777" w:rsidR="00A3730E" w:rsidRPr="00A3730E" w:rsidRDefault="00A3730E" w:rsidP="00575CDD">
      <w:pPr>
        <w:widowControl w:val="0"/>
        <w:tabs>
          <w:tab w:val="left" w:pos="0"/>
        </w:tabs>
        <w:spacing w:after="0" w:line="276" w:lineRule="auto"/>
        <w:jc w:val="both"/>
        <w:rPr>
          <w:rFonts w:ascii="Cambria" w:eastAsia="Times New Roman" w:hAnsi="Cambria" w:cs="Arial"/>
          <w:snapToGrid w:val="0"/>
          <w:sz w:val="24"/>
          <w:szCs w:val="24"/>
          <w:lang w:val="es-ES_tradnl" w:eastAsia="es-ES"/>
        </w:rPr>
      </w:pPr>
    </w:p>
    <w:p w14:paraId="53844A53" w14:textId="77777777" w:rsidR="00A3730E" w:rsidRPr="00A3730E" w:rsidRDefault="00A3730E" w:rsidP="00575CDD">
      <w:pPr>
        <w:widowControl w:val="0"/>
        <w:tabs>
          <w:tab w:val="left" w:pos="0"/>
        </w:tabs>
        <w:spacing w:after="0" w:line="276" w:lineRule="auto"/>
        <w:jc w:val="both"/>
        <w:rPr>
          <w:rFonts w:ascii="Cambria" w:eastAsia="Times New Roman" w:hAnsi="Cambria" w:cs="Arial"/>
          <w:i/>
          <w:iCs/>
          <w:snapToGrid w:val="0"/>
          <w:sz w:val="32"/>
          <w:szCs w:val="32"/>
          <w:lang w:val="es-ES_tradnl" w:eastAsia="es-ES"/>
        </w:rPr>
      </w:pPr>
      <w:r w:rsidRPr="00A3730E">
        <w:rPr>
          <w:rFonts w:ascii="Cambria" w:eastAsia="Times New Roman" w:hAnsi="Cambria" w:cs="Arial"/>
          <w:b/>
          <w:i/>
          <w:iCs/>
          <w:snapToGrid w:val="0"/>
          <w:sz w:val="32"/>
          <w:szCs w:val="32"/>
          <w:lang w:val="es-ES_tradnl" w:eastAsia="es-ES"/>
        </w:rPr>
        <w:t>El pensamiento de Kuhn sobre la ciencia y el método científico</w:t>
      </w:r>
    </w:p>
    <w:p w14:paraId="152424BA" w14:textId="77777777" w:rsidR="00A3730E" w:rsidRPr="00A3730E" w:rsidRDefault="00A3730E" w:rsidP="00575CDD">
      <w:pPr>
        <w:widowControl w:val="0"/>
        <w:tabs>
          <w:tab w:val="left" w:pos="0"/>
        </w:tabs>
        <w:spacing w:after="0" w:line="276" w:lineRule="auto"/>
        <w:ind w:firstLine="720"/>
        <w:jc w:val="both"/>
        <w:rPr>
          <w:rFonts w:ascii="Cambria" w:eastAsia="Times New Roman" w:hAnsi="Cambria" w:cs="Arial"/>
          <w:snapToGrid w:val="0"/>
          <w:sz w:val="24"/>
          <w:szCs w:val="24"/>
          <w:lang w:val="es-ES_tradnl" w:eastAsia="es-ES"/>
        </w:rPr>
      </w:pPr>
      <w:r w:rsidRPr="00A3730E">
        <w:rPr>
          <w:rFonts w:ascii="Cambria" w:eastAsia="Times New Roman" w:hAnsi="Cambria" w:cs="Arial"/>
          <w:snapToGrid w:val="0"/>
          <w:sz w:val="24"/>
          <w:szCs w:val="24"/>
          <w:lang w:val="es-ES_tradnl" w:eastAsia="es-ES"/>
        </w:rPr>
        <w:t xml:space="preserve">Kuhn expuso su modelo sobre la ciencia y el método científico en su obra más emblemática, </w:t>
      </w:r>
      <w:r w:rsidRPr="00A3730E">
        <w:rPr>
          <w:rFonts w:ascii="Cambria" w:eastAsia="Times New Roman" w:hAnsi="Cambria" w:cs="Arial"/>
          <w:i/>
          <w:snapToGrid w:val="0"/>
          <w:sz w:val="24"/>
          <w:szCs w:val="24"/>
          <w:lang w:val="es-ES_tradnl" w:eastAsia="es-ES"/>
        </w:rPr>
        <w:t>La Estructura de las Revoluciones Científicas</w:t>
      </w:r>
      <w:r w:rsidRPr="00A3730E">
        <w:rPr>
          <w:rFonts w:ascii="Cambria" w:eastAsia="Times New Roman" w:hAnsi="Cambria" w:cs="Arial"/>
          <w:snapToGrid w:val="0"/>
          <w:sz w:val="24"/>
          <w:szCs w:val="24"/>
          <w:lang w:val="es-ES_tradnl" w:eastAsia="es-ES"/>
        </w:rPr>
        <w:t xml:space="preserve">. Pero es necesario reconocer que ha habido, al menos, dos etapas en su </w:t>
      </w:r>
      <w:proofErr w:type="spellStart"/>
      <w:r w:rsidRPr="00A3730E">
        <w:rPr>
          <w:rFonts w:ascii="Cambria" w:eastAsia="Times New Roman" w:hAnsi="Cambria" w:cs="Arial"/>
          <w:snapToGrid w:val="0"/>
          <w:sz w:val="24"/>
          <w:szCs w:val="24"/>
          <w:lang w:val="es-ES_tradnl" w:eastAsia="es-ES"/>
        </w:rPr>
        <w:t>vida:antes</w:t>
      </w:r>
      <w:proofErr w:type="spellEnd"/>
      <w:r w:rsidRPr="00A3730E">
        <w:rPr>
          <w:rFonts w:ascii="Cambria" w:eastAsia="Times New Roman" w:hAnsi="Cambria" w:cs="Arial"/>
          <w:snapToGrid w:val="0"/>
          <w:sz w:val="24"/>
          <w:szCs w:val="24"/>
          <w:lang w:val="es-ES_tradnl" w:eastAsia="es-ES"/>
        </w:rPr>
        <w:t xml:space="preserve"> y después de la famosa </w:t>
      </w:r>
      <w:r w:rsidRPr="00A3730E">
        <w:rPr>
          <w:rFonts w:ascii="Cambria" w:eastAsia="Times New Roman" w:hAnsi="Cambria" w:cs="Arial"/>
          <w:i/>
          <w:snapToGrid w:val="0"/>
          <w:sz w:val="24"/>
          <w:szCs w:val="24"/>
          <w:lang w:val="es-ES_tradnl" w:eastAsia="es-ES"/>
        </w:rPr>
        <w:t>Postdata: 1969</w:t>
      </w:r>
      <w:r w:rsidRPr="00A3730E">
        <w:rPr>
          <w:rFonts w:ascii="Cambria" w:eastAsia="Times New Roman" w:hAnsi="Cambria" w:cs="Arial"/>
          <w:snapToGrid w:val="0"/>
          <w:sz w:val="24"/>
          <w:szCs w:val="24"/>
          <w:lang w:val="es-ES_tradnl" w:eastAsia="es-ES"/>
        </w:rPr>
        <w:t xml:space="preserve"> (incluida al final de la edición española del libro citado)</w:t>
      </w:r>
      <w:r w:rsidRPr="00A3730E">
        <w:rPr>
          <w:rFonts w:ascii="Cambria" w:eastAsia="Times New Roman" w:hAnsi="Cambria" w:cs="Arial"/>
          <w:snapToGrid w:val="0"/>
          <w:sz w:val="24"/>
          <w:szCs w:val="24"/>
          <w:vertAlign w:val="superscript"/>
          <w:lang w:val="es-ES_tradnl" w:eastAsia="es-ES"/>
        </w:rPr>
        <w:footnoteReference w:id="6"/>
      </w:r>
      <w:r w:rsidRPr="00A3730E">
        <w:rPr>
          <w:rFonts w:ascii="Cambria" w:eastAsia="Times New Roman" w:hAnsi="Cambria" w:cs="Arial"/>
          <w:snapToGrid w:val="0"/>
          <w:sz w:val="24"/>
          <w:szCs w:val="24"/>
          <w:lang w:val="es-ES_tradnl" w:eastAsia="es-ES"/>
        </w:rPr>
        <w:t xml:space="preserve">. Algunos de los críticos de Kuhn afirman que éste abandonó muchas de sus tesis principales a partir del seminario de Bedford </w:t>
      </w:r>
      <w:proofErr w:type="spellStart"/>
      <w:r w:rsidRPr="00A3730E">
        <w:rPr>
          <w:rFonts w:ascii="Cambria" w:eastAsia="Times New Roman" w:hAnsi="Cambria" w:cs="Arial"/>
          <w:snapToGrid w:val="0"/>
          <w:sz w:val="24"/>
          <w:szCs w:val="24"/>
          <w:lang w:val="es-ES_tradnl" w:eastAsia="es-ES"/>
        </w:rPr>
        <w:t>College</w:t>
      </w:r>
      <w:proofErr w:type="spellEnd"/>
      <w:r w:rsidRPr="00A3730E">
        <w:rPr>
          <w:rFonts w:ascii="Cambria" w:eastAsia="Times New Roman" w:hAnsi="Cambria" w:cs="Arial"/>
          <w:snapToGrid w:val="0"/>
          <w:sz w:val="24"/>
          <w:szCs w:val="24"/>
          <w:lang w:val="es-ES_tradnl" w:eastAsia="es-ES"/>
        </w:rPr>
        <w:t xml:space="preserve"> (1965) tal como se expresa en la citada </w:t>
      </w:r>
      <w:r w:rsidRPr="00A3730E">
        <w:rPr>
          <w:rFonts w:ascii="Cambria" w:eastAsia="Times New Roman" w:hAnsi="Cambria" w:cs="Arial"/>
          <w:i/>
          <w:snapToGrid w:val="0"/>
          <w:sz w:val="24"/>
          <w:szCs w:val="24"/>
          <w:lang w:val="es-ES_tradnl" w:eastAsia="es-ES"/>
        </w:rPr>
        <w:t>Postdata: 1969</w:t>
      </w:r>
      <w:r w:rsidRPr="00A3730E">
        <w:rPr>
          <w:rFonts w:ascii="Cambria" w:eastAsia="Times New Roman" w:hAnsi="Cambria" w:cs="Arial"/>
          <w:snapToGrid w:val="0"/>
          <w:sz w:val="24"/>
          <w:szCs w:val="24"/>
          <w:lang w:val="es-ES_tradnl" w:eastAsia="es-ES"/>
        </w:rPr>
        <w:t xml:space="preserve">. Tras ella, vendrían sus </w:t>
      </w:r>
      <w:r w:rsidRPr="00A3730E">
        <w:rPr>
          <w:rFonts w:ascii="Cambria" w:eastAsia="Times New Roman" w:hAnsi="Cambria" w:cs="Arial"/>
          <w:i/>
          <w:snapToGrid w:val="0"/>
          <w:sz w:val="24"/>
          <w:szCs w:val="24"/>
          <w:lang w:val="es-ES_tradnl" w:eastAsia="es-ES"/>
        </w:rPr>
        <w:t>Segundos pensamientos sobre los paradigmas</w:t>
      </w:r>
      <w:r w:rsidRPr="00A3730E">
        <w:rPr>
          <w:rFonts w:ascii="Cambria" w:eastAsia="Times New Roman" w:hAnsi="Cambria" w:cs="Arial"/>
          <w:snapToGrid w:val="0"/>
          <w:sz w:val="24"/>
          <w:szCs w:val="24"/>
          <w:lang w:val="es-ES_tradnl" w:eastAsia="es-ES"/>
        </w:rPr>
        <w:t xml:space="preserve"> (1974) y </w:t>
      </w:r>
      <w:proofErr w:type="spellStart"/>
      <w:r w:rsidRPr="00A3730E">
        <w:rPr>
          <w:rFonts w:ascii="Cambria" w:eastAsia="Times New Roman" w:hAnsi="Cambria" w:cs="Arial"/>
          <w:i/>
          <w:snapToGrid w:val="0"/>
          <w:sz w:val="24"/>
          <w:szCs w:val="24"/>
          <w:lang w:val="es-ES_tradnl" w:eastAsia="es-ES"/>
        </w:rPr>
        <w:t>The</w:t>
      </w:r>
      <w:proofErr w:type="spellEnd"/>
      <w:r w:rsidRPr="00A3730E">
        <w:rPr>
          <w:rFonts w:ascii="Cambria" w:eastAsia="Times New Roman" w:hAnsi="Cambria" w:cs="Arial"/>
          <w:i/>
          <w:snapToGrid w:val="0"/>
          <w:sz w:val="24"/>
          <w:szCs w:val="24"/>
          <w:lang w:val="es-ES_tradnl" w:eastAsia="es-ES"/>
        </w:rPr>
        <w:t xml:space="preserve"> </w:t>
      </w:r>
      <w:proofErr w:type="spellStart"/>
      <w:r w:rsidRPr="00A3730E">
        <w:rPr>
          <w:rFonts w:ascii="Cambria" w:eastAsia="Times New Roman" w:hAnsi="Cambria" w:cs="Arial"/>
          <w:i/>
          <w:snapToGrid w:val="0"/>
          <w:sz w:val="24"/>
          <w:szCs w:val="24"/>
          <w:lang w:val="es-ES_tradnl" w:eastAsia="es-ES"/>
        </w:rPr>
        <w:t>Essential</w:t>
      </w:r>
      <w:proofErr w:type="spellEnd"/>
      <w:r w:rsidRPr="00A3730E">
        <w:rPr>
          <w:rFonts w:ascii="Cambria" w:eastAsia="Times New Roman" w:hAnsi="Cambria" w:cs="Arial"/>
          <w:i/>
          <w:snapToGrid w:val="0"/>
          <w:sz w:val="24"/>
          <w:szCs w:val="24"/>
          <w:lang w:val="es-ES_tradnl" w:eastAsia="es-ES"/>
        </w:rPr>
        <w:t xml:space="preserve"> </w:t>
      </w:r>
      <w:proofErr w:type="spellStart"/>
      <w:r w:rsidRPr="00A3730E">
        <w:rPr>
          <w:rFonts w:ascii="Cambria" w:eastAsia="Times New Roman" w:hAnsi="Cambria" w:cs="Arial"/>
          <w:i/>
          <w:snapToGrid w:val="0"/>
          <w:sz w:val="24"/>
          <w:szCs w:val="24"/>
          <w:lang w:val="es-ES_tradnl" w:eastAsia="es-ES"/>
        </w:rPr>
        <w:t>Tension</w:t>
      </w:r>
      <w:proofErr w:type="spellEnd"/>
      <w:r w:rsidRPr="00A3730E">
        <w:rPr>
          <w:rFonts w:ascii="Cambria" w:eastAsia="Times New Roman" w:hAnsi="Cambria" w:cs="Arial"/>
          <w:snapToGrid w:val="0"/>
          <w:sz w:val="24"/>
          <w:szCs w:val="24"/>
          <w:lang w:val="es-ES_tradnl" w:eastAsia="es-ES"/>
        </w:rPr>
        <w:t xml:space="preserve"> (1977).</w:t>
      </w:r>
    </w:p>
    <w:p w14:paraId="26A1AD7E" w14:textId="77777777" w:rsidR="00A3730E" w:rsidRPr="00A3730E" w:rsidRDefault="00A3730E" w:rsidP="00575CDD">
      <w:pPr>
        <w:widowControl w:val="0"/>
        <w:tabs>
          <w:tab w:val="left" w:pos="0"/>
        </w:tabs>
        <w:spacing w:after="0" w:line="276" w:lineRule="auto"/>
        <w:ind w:firstLine="720"/>
        <w:jc w:val="both"/>
        <w:rPr>
          <w:rFonts w:ascii="Cambria" w:eastAsia="Times New Roman" w:hAnsi="Cambria" w:cs="Arial"/>
          <w:snapToGrid w:val="0"/>
          <w:sz w:val="24"/>
          <w:szCs w:val="24"/>
          <w:lang w:val="es-ES_tradnl" w:eastAsia="es-ES"/>
        </w:rPr>
      </w:pPr>
      <w:r w:rsidRPr="00A3730E">
        <w:rPr>
          <w:rFonts w:ascii="Cambria" w:eastAsia="Times New Roman" w:hAnsi="Cambria" w:cs="Arial"/>
          <w:snapToGrid w:val="0"/>
          <w:sz w:val="24"/>
          <w:szCs w:val="24"/>
          <w:lang w:val="es-ES_tradnl" w:eastAsia="es-ES"/>
        </w:rPr>
        <w:t xml:space="preserve">Sistematizar en unas cuantas frases el pensamiento de un filósofo que ha invertido muchos años a perfilar, retocar y justificar sus planteamientos, es una tarea imposible. </w:t>
      </w:r>
      <w:proofErr w:type="spellStart"/>
      <w:r w:rsidRPr="00A3730E">
        <w:rPr>
          <w:rFonts w:ascii="Cambria" w:eastAsia="Times New Roman" w:hAnsi="Cambria" w:cs="Arial"/>
          <w:snapToGrid w:val="0"/>
          <w:sz w:val="24"/>
          <w:szCs w:val="24"/>
          <w:lang w:val="es-ES_tradnl" w:eastAsia="es-ES"/>
        </w:rPr>
        <w:t>Aún</w:t>
      </w:r>
      <w:proofErr w:type="spellEnd"/>
      <w:r w:rsidRPr="00A3730E">
        <w:rPr>
          <w:rFonts w:ascii="Cambria" w:eastAsia="Times New Roman" w:hAnsi="Cambria" w:cs="Arial"/>
          <w:snapToGrid w:val="0"/>
          <w:sz w:val="24"/>
          <w:szCs w:val="24"/>
          <w:lang w:val="es-ES_tradnl" w:eastAsia="es-ES"/>
        </w:rPr>
        <w:t xml:space="preserve"> así, intentaremos en este apartado diseñar los andamiajes esenciales de su pensamiento. Repito en este lugar, que mi planteamiento personal no es aséptico. No oculto mi interés por las ideas </w:t>
      </w:r>
      <w:proofErr w:type="spellStart"/>
      <w:r w:rsidRPr="00A3730E">
        <w:rPr>
          <w:rFonts w:ascii="Cambria" w:eastAsia="Times New Roman" w:hAnsi="Cambria" w:cs="Arial"/>
          <w:snapToGrid w:val="0"/>
          <w:sz w:val="24"/>
          <w:szCs w:val="24"/>
          <w:lang w:val="es-ES_tradnl" w:eastAsia="es-ES"/>
        </w:rPr>
        <w:t>kuhnianas</w:t>
      </w:r>
      <w:proofErr w:type="spellEnd"/>
      <w:r w:rsidRPr="00A3730E">
        <w:rPr>
          <w:rFonts w:ascii="Cambria" w:eastAsia="Times New Roman" w:hAnsi="Cambria" w:cs="Arial"/>
          <w:snapToGrid w:val="0"/>
          <w:sz w:val="24"/>
          <w:szCs w:val="24"/>
          <w:lang w:val="es-ES_tradnl" w:eastAsia="es-ES"/>
        </w:rPr>
        <w:t xml:space="preserve"> que, desde mi punto de vista, poseen un mayor poder explicativo de muchos procesos de desarrollo científico que las de los otros autores. </w:t>
      </w:r>
    </w:p>
    <w:p w14:paraId="23897DE9" w14:textId="77777777" w:rsidR="00A3730E" w:rsidRPr="00A3730E" w:rsidRDefault="00A3730E" w:rsidP="00575CDD">
      <w:pPr>
        <w:widowControl w:val="0"/>
        <w:tabs>
          <w:tab w:val="left" w:pos="0"/>
        </w:tabs>
        <w:spacing w:after="0" w:line="276" w:lineRule="auto"/>
        <w:ind w:firstLine="720"/>
        <w:jc w:val="both"/>
        <w:rPr>
          <w:rFonts w:ascii="Cambria" w:eastAsia="Times New Roman" w:hAnsi="Cambria" w:cs="Arial"/>
          <w:snapToGrid w:val="0"/>
          <w:sz w:val="24"/>
          <w:szCs w:val="24"/>
          <w:lang w:val="es-ES_tradnl" w:eastAsia="es-ES"/>
        </w:rPr>
      </w:pPr>
    </w:p>
    <w:p w14:paraId="6CB023E4" w14:textId="77777777" w:rsidR="00A3730E" w:rsidRPr="00A3730E" w:rsidRDefault="00A3730E" w:rsidP="00575CDD">
      <w:pPr>
        <w:widowControl w:val="0"/>
        <w:tabs>
          <w:tab w:val="left" w:pos="0"/>
        </w:tabs>
        <w:spacing w:after="0" w:line="276" w:lineRule="auto"/>
        <w:ind w:firstLine="720"/>
        <w:jc w:val="both"/>
        <w:rPr>
          <w:rFonts w:ascii="Cambria" w:eastAsia="Times New Roman" w:hAnsi="Cambria" w:cs="Arial"/>
          <w:snapToGrid w:val="0"/>
          <w:sz w:val="24"/>
          <w:szCs w:val="24"/>
          <w:lang w:val="es-ES_tradnl" w:eastAsia="es-ES"/>
        </w:rPr>
      </w:pPr>
      <w:proofErr w:type="spellStart"/>
      <w:r w:rsidRPr="00A3730E">
        <w:rPr>
          <w:rFonts w:ascii="Cambria" w:eastAsia="Times New Roman" w:hAnsi="Cambria" w:cs="Arial"/>
          <w:snapToGrid w:val="0"/>
          <w:sz w:val="24"/>
          <w:szCs w:val="24"/>
          <w:lang w:val="es-ES_tradnl" w:eastAsia="es-ES"/>
        </w:rPr>
        <w:t>Aún</w:t>
      </w:r>
      <w:proofErr w:type="spellEnd"/>
      <w:r w:rsidRPr="00A3730E">
        <w:rPr>
          <w:rFonts w:ascii="Cambria" w:eastAsia="Times New Roman" w:hAnsi="Cambria" w:cs="Arial"/>
          <w:snapToGrid w:val="0"/>
          <w:sz w:val="24"/>
          <w:szCs w:val="24"/>
          <w:lang w:val="es-ES_tradnl" w:eastAsia="es-ES"/>
        </w:rPr>
        <w:t xml:space="preserve"> así, dejo a la libertad de cada cual poder asumir la postura que crea más conveniente</w:t>
      </w:r>
      <w:r w:rsidRPr="00A3730E">
        <w:rPr>
          <w:rFonts w:ascii="Cambria" w:eastAsia="Times New Roman" w:hAnsi="Cambria" w:cs="Arial"/>
          <w:snapToGrid w:val="0"/>
          <w:sz w:val="24"/>
          <w:szCs w:val="24"/>
          <w:vertAlign w:val="superscript"/>
          <w:lang w:val="es-ES_tradnl" w:eastAsia="es-ES"/>
        </w:rPr>
        <w:footnoteReference w:id="7"/>
      </w:r>
      <w:r w:rsidRPr="00A3730E">
        <w:rPr>
          <w:rFonts w:ascii="Cambria" w:eastAsia="Times New Roman" w:hAnsi="Cambria" w:cs="Arial"/>
          <w:snapToGrid w:val="0"/>
          <w:sz w:val="24"/>
          <w:szCs w:val="24"/>
          <w:lang w:val="es-ES_tradnl" w:eastAsia="es-ES"/>
        </w:rPr>
        <w:t xml:space="preserve">. </w:t>
      </w:r>
      <w:r w:rsidRPr="00A3730E">
        <w:rPr>
          <w:rFonts w:ascii="Cambria" w:eastAsia="Times New Roman" w:hAnsi="Cambria" w:cs="Arial"/>
          <w:snapToGrid w:val="0"/>
          <w:sz w:val="24"/>
          <w:szCs w:val="24"/>
          <w:lang w:val="es-ES_tradnl" w:eastAsia="es-ES"/>
        </w:rPr>
        <w:tab/>
      </w:r>
    </w:p>
    <w:p w14:paraId="3C5DD046" w14:textId="77777777" w:rsidR="00A3730E" w:rsidRPr="00A3730E" w:rsidRDefault="00A3730E" w:rsidP="00575CDD">
      <w:pPr>
        <w:widowControl w:val="0"/>
        <w:tabs>
          <w:tab w:val="left" w:pos="0"/>
        </w:tabs>
        <w:spacing w:after="0" w:line="276" w:lineRule="auto"/>
        <w:ind w:firstLine="720"/>
        <w:jc w:val="both"/>
        <w:rPr>
          <w:rFonts w:ascii="Cambria" w:eastAsia="Times New Roman" w:hAnsi="Cambria" w:cs="Arial"/>
          <w:snapToGrid w:val="0"/>
          <w:sz w:val="24"/>
          <w:szCs w:val="24"/>
          <w:lang w:val="es-ES_tradnl" w:eastAsia="es-ES"/>
        </w:rPr>
      </w:pPr>
      <w:r w:rsidRPr="00A3730E">
        <w:rPr>
          <w:rFonts w:ascii="Cambria" w:eastAsia="Times New Roman" w:hAnsi="Cambria" w:cs="Arial"/>
          <w:snapToGrid w:val="0"/>
          <w:sz w:val="24"/>
          <w:szCs w:val="24"/>
          <w:lang w:val="es-ES_tradnl" w:eastAsia="es-ES"/>
        </w:rPr>
        <w:t xml:space="preserve">Para el primer Kuhn, el de </w:t>
      </w:r>
      <w:r w:rsidRPr="00A3730E">
        <w:rPr>
          <w:rFonts w:ascii="Cambria" w:eastAsia="Times New Roman" w:hAnsi="Cambria" w:cs="Arial"/>
          <w:i/>
          <w:snapToGrid w:val="0"/>
          <w:sz w:val="24"/>
          <w:szCs w:val="24"/>
          <w:lang w:val="es-ES_tradnl" w:eastAsia="es-ES"/>
        </w:rPr>
        <w:t>La Estructura de las Revoluciones Científicas</w:t>
      </w:r>
      <w:r w:rsidRPr="00A3730E">
        <w:rPr>
          <w:rFonts w:ascii="Cambria" w:eastAsia="Times New Roman" w:hAnsi="Cambria" w:cs="Arial"/>
          <w:snapToGrid w:val="0"/>
          <w:sz w:val="24"/>
          <w:szCs w:val="24"/>
          <w:lang w:val="es-ES_tradnl" w:eastAsia="es-ES"/>
        </w:rPr>
        <w:t>, los investigadores y científicos han tenido dos "ritmos" de innovación y de producción científica: el ritmo que él mismo denomina de "</w:t>
      </w:r>
      <w:r w:rsidRPr="00A3730E">
        <w:rPr>
          <w:rFonts w:ascii="Cambria" w:eastAsia="Times New Roman" w:hAnsi="Cambria" w:cs="Arial"/>
          <w:i/>
          <w:snapToGrid w:val="0"/>
          <w:sz w:val="24"/>
          <w:szCs w:val="24"/>
          <w:lang w:val="es-ES_tradnl" w:eastAsia="es-ES"/>
        </w:rPr>
        <w:t>ciencia normal</w:t>
      </w:r>
      <w:r w:rsidRPr="00A3730E">
        <w:rPr>
          <w:rFonts w:ascii="Cambria" w:eastAsia="Times New Roman" w:hAnsi="Cambria" w:cs="Arial"/>
          <w:snapToGrid w:val="0"/>
          <w:sz w:val="24"/>
          <w:szCs w:val="24"/>
          <w:lang w:val="es-ES_tradnl" w:eastAsia="es-ES"/>
        </w:rPr>
        <w:t>" y el de la "</w:t>
      </w:r>
      <w:r w:rsidRPr="00A3730E">
        <w:rPr>
          <w:rFonts w:ascii="Cambria" w:eastAsia="Times New Roman" w:hAnsi="Cambria" w:cs="Arial"/>
          <w:i/>
          <w:snapToGrid w:val="0"/>
          <w:sz w:val="24"/>
          <w:szCs w:val="24"/>
          <w:lang w:val="es-ES_tradnl" w:eastAsia="es-ES"/>
        </w:rPr>
        <w:t>ciencia extraordinaria"</w:t>
      </w:r>
      <w:r w:rsidRPr="00A3730E">
        <w:rPr>
          <w:rFonts w:ascii="Cambria" w:eastAsia="Times New Roman" w:hAnsi="Cambria" w:cs="Arial"/>
          <w:snapToGrid w:val="0"/>
          <w:sz w:val="24"/>
          <w:szCs w:val="24"/>
          <w:lang w:val="es-ES_tradnl" w:eastAsia="es-ES"/>
        </w:rPr>
        <w:t xml:space="preserve"> (en la cual se dan las </w:t>
      </w:r>
      <w:r w:rsidRPr="00A3730E">
        <w:rPr>
          <w:rFonts w:ascii="Cambria" w:eastAsia="Times New Roman" w:hAnsi="Cambria" w:cs="Arial"/>
          <w:i/>
          <w:snapToGrid w:val="0"/>
          <w:sz w:val="24"/>
          <w:szCs w:val="24"/>
          <w:lang w:val="es-ES_tradnl" w:eastAsia="es-ES"/>
        </w:rPr>
        <w:t>revoluciones científicas</w:t>
      </w:r>
      <w:r w:rsidRPr="00A3730E">
        <w:rPr>
          <w:rFonts w:ascii="Cambria" w:eastAsia="Times New Roman" w:hAnsi="Cambria" w:cs="Arial"/>
          <w:snapToGrid w:val="0"/>
          <w:sz w:val="24"/>
          <w:szCs w:val="24"/>
          <w:lang w:val="es-ES_tradnl" w:eastAsia="es-ES"/>
        </w:rPr>
        <w:t>)</w:t>
      </w:r>
      <w:r w:rsidRPr="00A3730E">
        <w:rPr>
          <w:rFonts w:ascii="Cambria" w:eastAsia="Times New Roman" w:hAnsi="Cambria" w:cs="Arial"/>
          <w:snapToGrid w:val="0"/>
          <w:sz w:val="24"/>
          <w:szCs w:val="24"/>
          <w:vertAlign w:val="superscript"/>
          <w:lang w:val="es-ES_tradnl" w:eastAsia="es-ES"/>
        </w:rPr>
        <w:footnoteReference w:id="8"/>
      </w:r>
      <w:r w:rsidRPr="00A3730E">
        <w:rPr>
          <w:rFonts w:ascii="Cambria" w:eastAsia="Times New Roman" w:hAnsi="Cambria" w:cs="Arial"/>
          <w:snapToGrid w:val="0"/>
          <w:sz w:val="24"/>
          <w:szCs w:val="24"/>
          <w:lang w:val="es-ES_tradnl" w:eastAsia="es-ES"/>
        </w:rPr>
        <w:t xml:space="preserve">. Los conceptos de </w:t>
      </w:r>
      <w:r w:rsidRPr="00A3730E">
        <w:rPr>
          <w:rFonts w:ascii="Cambria" w:eastAsia="Times New Roman" w:hAnsi="Cambria" w:cs="Arial"/>
          <w:i/>
          <w:snapToGrid w:val="0"/>
          <w:sz w:val="24"/>
          <w:szCs w:val="24"/>
          <w:lang w:val="es-ES_tradnl" w:eastAsia="es-ES"/>
        </w:rPr>
        <w:t>estadio de ciencia normal,</w:t>
      </w:r>
      <w:r w:rsidRPr="00A3730E">
        <w:rPr>
          <w:rFonts w:ascii="Cambria" w:eastAsia="Times New Roman" w:hAnsi="Cambria" w:cs="Arial"/>
          <w:snapToGrid w:val="0"/>
          <w:sz w:val="24"/>
          <w:szCs w:val="24"/>
          <w:lang w:val="es-ES_tradnl" w:eastAsia="es-ES"/>
        </w:rPr>
        <w:t xml:space="preserve"> de </w:t>
      </w:r>
      <w:r w:rsidRPr="00A3730E">
        <w:rPr>
          <w:rFonts w:ascii="Cambria" w:eastAsia="Times New Roman" w:hAnsi="Cambria" w:cs="Arial"/>
          <w:i/>
          <w:snapToGrid w:val="0"/>
          <w:sz w:val="24"/>
          <w:szCs w:val="24"/>
          <w:lang w:val="es-ES_tradnl" w:eastAsia="es-ES"/>
        </w:rPr>
        <w:t xml:space="preserve"> ciencia extraordinaria</w:t>
      </w:r>
      <w:r w:rsidRPr="00A3730E">
        <w:rPr>
          <w:rFonts w:ascii="Cambria" w:eastAsia="Times New Roman" w:hAnsi="Cambria" w:cs="Arial"/>
          <w:snapToGrid w:val="0"/>
          <w:sz w:val="24"/>
          <w:szCs w:val="24"/>
          <w:lang w:val="es-ES_tradnl" w:eastAsia="es-ES"/>
        </w:rPr>
        <w:t xml:space="preserve"> y de </w:t>
      </w:r>
      <w:r w:rsidRPr="00A3730E">
        <w:rPr>
          <w:rFonts w:ascii="Cambria" w:eastAsia="Times New Roman" w:hAnsi="Cambria" w:cs="Arial"/>
          <w:i/>
          <w:snapToGrid w:val="0"/>
          <w:sz w:val="24"/>
          <w:szCs w:val="24"/>
          <w:lang w:val="es-ES_tradnl" w:eastAsia="es-ES"/>
        </w:rPr>
        <w:t>revolución científica</w:t>
      </w:r>
      <w:r w:rsidRPr="00A3730E">
        <w:rPr>
          <w:rFonts w:ascii="Cambria" w:eastAsia="Times New Roman" w:hAnsi="Cambria" w:cs="Arial"/>
          <w:snapToGrid w:val="0"/>
          <w:sz w:val="24"/>
          <w:szCs w:val="24"/>
          <w:lang w:val="es-ES_tradnl" w:eastAsia="es-ES"/>
        </w:rPr>
        <w:t>, pese a su carácter discutible, han pasado ya al patrimonio común de los filósofos de las ciencias y también de los científicos.</w:t>
      </w:r>
    </w:p>
    <w:p w14:paraId="760BDD60" w14:textId="77777777" w:rsidR="00A3730E" w:rsidRPr="00A3730E" w:rsidRDefault="00A3730E" w:rsidP="00575CDD">
      <w:pPr>
        <w:widowControl w:val="0"/>
        <w:tabs>
          <w:tab w:val="left" w:pos="0"/>
        </w:tabs>
        <w:spacing w:after="0" w:line="276" w:lineRule="auto"/>
        <w:jc w:val="both"/>
        <w:rPr>
          <w:rFonts w:ascii="Cambria" w:eastAsia="Times New Roman" w:hAnsi="Cambria" w:cs="Arial"/>
          <w:snapToGrid w:val="0"/>
          <w:sz w:val="24"/>
          <w:szCs w:val="24"/>
          <w:lang w:val="es-ES_tradnl" w:eastAsia="es-ES"/>
        </w:rPr>
      </w:pPr>
    </w:p>
    <w:p w14:paraId="4038A4CF" w14:textId="77777777" w:rsidR="00A3730E" w:rsidRPr="00A3730E" w:rsidRDefault="00A3730E" w:rsidP="00575CDD">
      <w:pPr>
        <w:widowControl w:val="0"/>
        <w:tabs>
          <w:tab w:val="left" w:pos="0"/>
        </w:tabs>
        <w:spacing w:after="0" w:line="276" w:lineRule="auto"/>
        <w:jc w:val="both"/>
        <w:rPr>
          <w:rFonts w:ascii="Cambria" w:eastAsia="Times New Roman" w:hAnsi="Cambria" w:cs="Arial"/>
          <w:b/>
          <w:i/>
          <w:iCs/>
          <w:snapToGrid w:val="0"/>
          <w:sz w:val="32"/>
          <w:szCs w:val="32"/>
          <w:lang w:val="es-ES_tradnl" w:eastAsia="es-ES"/>
        </w:rPr>
      </w:pPr>
      <w:r w:rsidRPr="00A3730E">
        <w:rPr>
          <w:rFonts w:ascii="Cambria" w:eastAsia="Times New Roman" w:hAnsi="Cambria" w:cs="Arial"/>
          <w:b/>
          <w:i/>
          <w:iCs/>
          <w:snapToGrid w:val="0"/>
          <w:sz w:val="32"/>
          <w:szCs w:val="32"/>
          <w:lang w:val="es-ES_tradnl" w:eastAsia="es-ES"/>
        </w:rPr>
        <w:t xml:space="preserve">El modelo </w:t>
      </w:r>
      <w:proofErr w:type="spellStart"/>
      <w:r w:rsidRPr="00A3730E">
        <w:rPr>
          <w:rFonts w:ascii="Cambria" w:eastAsia="Times New Roman" w:hAnsi="Cambria" w:cs="Arial"/>
          <w:b/>
          <w:i/>
          <w:iCs/>
          <w:snapToGrid w:val="0"/>
          <w:sz w:val="32"/>
          <w:szCs w:val="32"/>
          <w:lang w:val="es-ES_tradnl" w:eastAsia="es-ES"/>
        </w:rPr>
        <w:t>kuhniano</w:t>
      </w:r>
      <w:proofErr w:type="spellEnd"/>
    </w:p>
    <w:p w14:paraId="581779A1" w14:textId="77777777" w:rsidR="00A3730E" w:rsidRPr="00A3730E" w:rsidRDefault="00A3730E" w:rsidP="00575CDD">
      <w:pPr>
        <w:widowControl w:val="0"/>
        <w:tabs>
          <w:tab w:val="left" w:pos="0"/>
        </w:tabs>
        <w:spacing w:after="0" w:line="276" w:lineRule="auto"/>
        <w:ind w:firstLine="720"/>
        <w:jc w:val="both"/>
        <w:rPr>
          <w:rFonts w:ascii="Cambria" w:eastAsia="Times New Roman" w:hAnsi="Cambria" w:cs="Arial"/>
          <w:snapToGrid w:val="0"/>
          <w:sz w:val="24"/>
          <w:szCs w:val="24"/>
          <w:lang w:val="es-ES_tradnl" w:eastAsia="es-ES"/>
        </w:rPr>
      </w:pPr>
      <w:r w:rsidRPr="00A3730E">
        <w:rPr>
          <w:rFonts w:ascii="Cambria" w:eastAsia="Times New Roman" w:hAnsi="Cambria" w:cs="Arial"/>
          <w:snapToGrid w:val="0"/>
          <w:sz w:val="24"/>
          <w:szCs w:val="24"/>
          <w:lang w:val="es-ES_tradnl" w:eastAsia="es-ES"/>
        </w:rPr>
        <w:t xml:space="preserve">Si se desea un breve resumen, el modelo epistemológico </w:t>
      </w:r>
      <w:proofErr w:type="spellStart"/>
      <w:r w:rsidRPr="00A3730E">
        <w:rPr>
          <w:rFonts w:ascii="Cambria" w:eastAsia="Times New Roman" w:hAnsi="Cambria" w:cs="Arial"/>
          <w:snapToGrid w:val="0"/>
          <w:sz w:val="24"/>
          <w:szCs w:val="24"/>
          <w:lang w:val="es-ES_tradnl" w:eastAsia="es-ES"/>
        </w:rPr>
        <w:t>kuhniano</w:t>
      </w:r>
      <w:proofErr w:type="spellEnd"/>
      <w:r w:rsidRPr="00A3730E">
        <w:rPr>
          <w:rFonts w:ascii="Cambria" w:eastAsia="Times New Roman" w:hAnsi="Cambria" w:cs="Arial"/>
          <w:snapToGrid w:val="0"/>
          <w:sz w:val="24"/>
          <w:szCs w:val="24"/>
          <w:lang w:val="es-ES_tradnl" w:eastAsia="es-ES"/>
        </w:rPr>
        <w:t xml:space="preserve"> (el más genuino) se puede sistematizar en siete puntos:</w:t>
      </w:r>
    </w:p>
    <w:p w14:paraId="17A20CED" w14:textId="77777777" w:rsidR="00A3730E" w:rsidRPr="00A3730E" w:rsidRDefault="00A3730E" w:rsidP="00575CDD">
      <w:pPr>
        <w:widowControl w:val="0"/>
        <w:tabs>
          <w:tab w:val="left" w:pos="0"/>
        </w:tabs>
        <w:spacing w:after="0" w:line="276" w:lineRule="auto"/>
        <w:ind w:firstLine="720"/>
        <w:jc w:val="both"/>
        <w:rPr>
          <w:rFonts w:ascii="Cambria" w:eastAsia="Times New Roman" w:hAnsi="Cambria" w:cs="Arial"/>
          <w:snapToGrid w:val="0"/>
          <w:sz w:val="24"/>
          <w:szCs w:val="24"/>
          <w:lang w:val="es-ES_tradnl" w:eastAsia="es-ES"/>
        </w:rPr>
      </w:pPr>
      <w:r w:rsidRPr="00A3730E">
        <w:rPr>
          <w:rFonts w:ascii="Cambria" w:eastAsia="Times New Roman" w:hAnsi="Cambria" w:cs="Arial"/>
          <w:snapToGrid w:val="0"/>
          <w:sz w:val="24"/>
          <w:szCs w:val="24"/>
          <w:lang w:val="es-ES_tradnl" w:eastAsia="es-ES"/>
        </w:rPr>
        <w:t xml:space="preserve">1. El primer punto se refiera a la introducción de un concepto polémico: el concepto de </w:t>
      </w:r>
      <w:r w:rsidRPr="00A3730E">
        <w:rPr>
          <w:rFonts w:ascii="Cambria" w:eastAsia="Times New Roman" w:hAnsi="Cambria" w:cs="Arial"/>
          <w:i/>
          <w:snapToGrid w:val="0"/>
          <w:sz w:val="24"/>
          <w:szCs w:val="24"/>
          <w:lang w:val="es-ES_tradnl" w:eastAsia="es-ES"/>
        </w:rPr>
        <w:t>ciencia normal</w:t>
      </w:r>
      <w:r w:rsidRPr="00A3730E">
        <w:rPr>
          <w:rFonts w:ascii="Cambria" w:eastAsia="Times New Roman" w:hAnsi="Cambria" w:cs="Arial"/>
          <w:snapToGrid w:val="0"/>
          <w:sz w:val="24"/>
          <w:szCs w:val="24"/>
          <w:lang w:val="es-ES_tradnl" w:eastAsia="es-ES"/>
        </w:rPr>
        <w:t xml:space="preserve"> como contrapuesto al del de </w:t>
      </w:r>
      <w:r w:rsidRPr="00A3730E">
        <w:rPr>
          <w:rFonts w:ascii="Cambria" w:eastAsia="Times New Roman" w:hAnsi="Cambria" w:cs="Arial"/>
          <w:i/>
          <w:snapToGrid w:val="0"/>
          <w:sz w:val="24"/>
          <w:szCs w:val="24"/>
          <w:lang w:val="es-ES_tradnl" w:eastAsia="es-ES"/>
        </w:rPr>
        <w:t>ciencia extraordinaria.</w:t>
      </w:r>
      <w:r w:rsidRPr="00A3730E">
        <w:rPr>
          <w:rFonts w:ascii="Cambria" w:eastAsia="Times New Roman" w:hAnsi="Cambria" w:cs="Arial"/>
          <w:snapToGrid w:val="0"/>
          <w:sz w:val="24"/>
          <w:szCs w:val="24"/>
          <w:lang w:val="es-ES_tradnl" w:eastAsia="es-ES"/>
        </w:rPr>
        <w:t xml:space="preserve"> Contrariamente a lo que se piensa, Kuhn dedica muchas páginas a justificar lo que es la ciencia normal; y es precisamente este concepto por el que fue más criticado por Popper y los popperianos. Para Kuhn, en los laboratorios, universidades y demás centros científicos (tanto de ciencias de la naturaleza como de ciencias sociales) se hace lo que él denomina como</w:t>
      </w:r>
      <w:r w:rsidRPr="00A3730E">
        <w:rPr>
          <w:rFonts w:ascii="Cambria" w:eastAsia="Times New Roman" w:hAnsi="Cambria" w:cs="Arial"/>
          <w:i/>
          <w:snapToGrid w:val="0"/>
          <w:sz w:val="24"/>
          <w:szCs w:val="24"/>
          <w:lang w:val="es-ES_tradnl" w:eastAsia="es-ES"/>
        </w:rPr>
        <w:t xml:space="preserve"> ciencia normal.</w:t>
      </w:r>
      <w:r w:rsidRPr="00A3730E">
        <w:rPr>
          <w:rFonts w:ascii="Cambria" w:eastAsia="Times New Roman" w:hAnsi="Cambria" w:cs="Arial"/>
          <w:snapToGrid w:val="0"/>
          <w:sz w:val="24"/>
          <w:szCs w:val="24"/>
          <w:lang w:val="es-ES_tradnl" w:eastAsia="es-ES"/>
        </w:rPr>
        <w:t xml:space="preserve"> Pero ¿qué es la </w:t>
      </w:r>
      <w:r w:rsidRPr="00A3730E">
        <w:rPr>
          <w:rFonts w:ascii="Cambria" w:eastAsia="Times New Roman" w:hAnsi="Cambria" w:cs="Arial"/>
          <w:i/>
          <w:snapToGrid w:val="0"/>
          <w:sz w:val="24"/>
          <w:szCs w:val="24"/>
          <w:lang w:val="es-ES_tradnl" w:eastAsia="es-ES"/>
        </w:rPr>
        <w:t>ciencia normal</w:t>
      </w:r>
      <w:r w:rsidRPr="00A3730E">
        <w:rPr>
          <w:rFonts w:ascii="Cambria" w:eastAsia="Times New Roman" w:hAnsi="Cambria" w:cs="Arial"/>
          <w:snapToGrid w:val="0"/>
          <w:sz w:val="24"/>
          <w:szCs w:val="24"/>
          <w:lang w:val="es-ES_tradnl" w:eastAsia="es-ES"/>
        </w:rPr>
        <w:t xml:space="preserve">?  </w:t>
      </w:r>
    </w:p>
    <w:p w14:paraId="3ED6A81B" w14:textId="77777777" w:rsidR="00A3730E" w:rsidRPr="00A3730E" w:rsidRDefault="00A3730E" w:rsidP="00575CDD">
      <w:pPr>
        <w:widowControl w:val="0"/>
        <w:tabs>
          <w:tab w:val="left" w:pos="0"/>
        </w:tabs>
        <w:spacing w:after="0" w:line="276" w:lineRule="auto"/>
        <w:ind w:firstLine="720"/>
        <w:jc w:val="both"/>
        <w:rPr>
          <w:rFonts w:ascii="Cambria" w:eastAsia="Times New Roman" w:hAnsi="Cambria" w:cs="Arial"/>
          <w:snapToGrid w:val="0"/>
          <w:sz w:val="24"/>
          <w:szCs w:val="24"/>
          <w:lang w:val="es-ES_tradnl" w:eastAsia="es-ES"/>
        </w:rPr>
      </w:pPr>
      <w:r w:rsidRPr="00A3730E">
        <w:rPr>
          <w:rFonts w:ascii="Cambria" w:eastAsia="Times New Roman" w:hAnsi="Cambria" w:cs="Arial"/>
          <w:snapToGrid w:val="0"/>
          <w:sz w:val="24"/>
          <w:szCs w:val="24"/>
          <w:lang w:val="es-ES_tradnl" w:eastAsia="es-ES"/>
        </w:rPr>
        <w:t xml:space="preserve">El siguiente texto, situado al inicio de su obra más conocida, </w:t>
      </w:r>
      <w:r w:rsidRPr="00A3730E">
        <w:rPr>
          <w:rFonts w:ascii="Cambria" w:eastAsia="Times New Roman" w:hAnsi="Cambria" w:cs="Arial"/>
          <w:i/>
          <w:snapToGrid w:val="0"/>
          <w:sz w:val="24"/>
          <w:szCs w:val="24"/>
          <w:lang w:val="es-ES_tradnl" w:eastAsia="es-ES"/>
        </w:rPr>
        <w:t>La Estructura de las Revoluciones Científicas</w:t>
      </w:r>
      <w:r w:rsidRPr="00A3730E">
        <w:rPr>
          <w:rFonts w:ascii="Cambria" w:eastAsia="Times New Roman" w:hAnsi="Cambria" w:cs="Arial"/>
          <w:snapToGrid w:val="0"/>
          <w:sz w:val="24"/>
          <w:szCs w:val="24"/>
          <w:lang w:val="es-ES_tradnl" w:eastAsia="es-ES"/>
        </w:rPr>
        <w:t xml:space="preserve"> expresa bien su pensamiento: "En este ensayo, "ciencia normal" significa investigación basada firmemente en una   o más realizaciones científicas pasadas, realizaciones que alguna comunidad científica particular reconoce, durante cierto tiempo, como fundamento para su práctica posterior" (capítulo II, pág. 33).</w:t>
      </w:r>
    </w:p>
    <w:p w14:paraId="4BFBDCA3" w14:textId="77777777" w:rsidR="00A3730E" w:rsidRPr="00A3730E" w:rsidRDefault="00A3730E" w:rsidP="00575CDD">
      <w:pPr>
        <w:widowControl w:val="0"/>
        <w:tabs>
          <w:tab w:val="left" w:pos="0"/>
        </w:tabs>
        <w:spacing w:after="0" w:line="276" w:lineRule="auto"/>
        <w:ind w:firstLine="720"/>
        <w:jc w:val="both"/>
        <w:rPr>
          <w:rFonts w:ascii="Cambria" w:eastAsia="Times New Roman" w:hAnsi="Cambria" w:cs="Arial"/>
          <w:snapToGrid w:val="0"/>
          <w:sz w:val="24"/>
          <w:szCs w:val="24"/>
          <w:lang w:val="es-ES_tradnl" w:eastAsia="es-ES"/>
        </w:rPr>
      </w:pPr>
      <w:r w:rsidRPr="00A3730E">
        <w:rPr>
          <w:rFonts w:ascii="Cambria" w:eastAsia="Times New Roman" w:hAnsi="Cambria" w:cs="Arial"/>
          <w:snapToGrid w:val="0"/>
          <w:sz w:val="24"/>
          <w:szCs w:val="24"/>
          <w:lang w:val="es-ES_tradnl" w:eastAsia="es-ES"/>
        </w:rPr>
        <w:t>Y más adelante: "La ciencia normal, (...) es una empresa altamente acumulativa que ha tenido un éxito eminente en su objetivo, la extensión continua del alcance y la precisión de los conocimientos científicos"  (</w:t>
      </w:r>
      <w:r w:rsidRPr="00A3730E">
        <w:rPr>
          <w:rFonts w:ascii="Cambria" w:eastAsia="Times New Roman" w:hAnsi="Cambria" w:cs="Arial"/>
          <w:i/>
          <w:snapToGrid w:val="0"/>
          <w:sz w:val="24"/>
          <w:szCs w:val="24"/>
          <w:lang w:val="es-ES_tradnl" w:eastAsia="es-ES"/>
        </w:rPr>
        <w:t>La Estructura de las Revoluciones Científicas</w:t>
      </w:r>
      <w:r w:rsidRPr="00A3730E">
        <w:rPr>
          <w:rFonts w:ascii="Cambria" w:eastAsia="Times New Roman" w:hAnsi="Cambria" w:cs="Arial"/>
          <w:snapToGrid w:val="0"/>
          <w:sz w:val="24"/>
          <w:szCs w:val="24"/>
          <w:lang w:val="es-ES_tradnl" w:eastAsia="es-ES"/>
        </w:rPr>
        <w:t>, cap. VI, pág. 92).</w:t>
      </w:r>
      <w:r w:rsidRPr="00A3730E">
        <w:rPr>
          <w:rFonts w:ascii="Cambria" w:eastAsia="Times New Roman" w:hAnsi="Cambria" w:cs="Arial"/>
          <w:i/>
          <w:snapToGrid w:val="0"/>
          <w:sz w:val="24"/>
          <w:szCs w:val="24"/>
          <w:lang w:val="es-ES_tradnl" w:eastAsia="es-ES"/>
        </w:rPr>
        <w:t xml:space="preserve"> </w:t>
      </w:r>
    </w:p>
    <w:p w14:paraId="184C4856" w14:textId="77777777" w:rsidR="00A3730E" w:rsidRPr="00A3730E" w:rsidRDefault="00A3730E" w:rsidP="00575CDD">
      <w:pPr>
        <w:widowControl w:val="0"/>
        <w:tabs>
          <w:tab w:val="left" w:pos="0"/>
        </w:tabs>
        <w:spacing w:after="0" w:line="276" w:lineRule="auto"/>
        <w:ind w:firstLine="720"/>
        <w:jc w:val="both"/>
        <w:rPr>
          <w:rFonts w:ascii="Cambria" w:eastAsia="Times New Roman" w:hAnsi="Cambria" w:cs="Arial"/>
          <w:snapToGrid w:val="0"/>
          <w:sz w:val="24"/>
          <w:szCs w:val="24"/>
          <w:lang w:val="es-ES_tradnl" w:eastAsia="es-ES"/>
        </w:rPr>
      </w:pPr>
      <w:r w:rsidRPr="00A3730E">
        <w:rPr>
          <w:rFonts w:ascii="Cambria" w:eastAsia="Times New Roman" w:hAnsi="Cambria" w:cs="Arial"/>
          <w:snapToGrid w:val="0"/>
          <w:sz w:val="24"/>
          <w:szCs w:val="24"/>
          <w:lang w:val="es-ES_tradnl" w:eastAsia="es-ES"/>
        </w:rPr>
        <w:t xml:space="preserve">Un elemento esencial de la </w:t>
      </w:r>
      <w:r w:rsidRPr="00A3730E">
        <w:rPr>
          <w:rFonts w:ascii="Cambria" w:eastAsia="Times New Roman" w:hAnsi="Cambria" w:cs="Arial"/>
          <w:i/>
          <w:snapToGrid w:val="0"/>
          <w:sz w:val="24"/>
          <w:szCs w:val="24"/>
          <w:lang w:val="es-ES_tradnl" w:eastAsia="es-ES"/>
        </w:rPr>
        <w:t>ciencia normal</w:t>
      </w:r>
      <w:r w:rsidRPr="00A3730E">
        <w:rPr>
          <w:rFonts w:ascii="Cambria" w:eastAsia="Times New Roman" w:hAnsi="Cambria" w:cs="Arial"/>
          <w:snapToGrid w:val="0"/>
          <w:sz w:val="24"/>
          <w:szCs w:val="24"/>
          <w:lang w:val="es-ES_tradnl" w:eastAsia="es-ES"/>
        </w:rPr>
        <w:t xml:space="preserve"> es que ésta es compartida por un grupo respetable de investigadores que asumen esos conceptos, reglas y métodos. Este grupo, recibe el nombre de </w:t>
      </w:r>
      <w:r w:rsidRPr="00A3730E">
        <w:rPr>
          <w:rFonts w:ascii="Cambria" w:eastAsia="Times New Roman" w:hAnsi="Cambria" w:cs="Arial"/>
          <w:i/>
          <w:snapToGrid w:val="0"/>
          <w:sz w:val="24"/>
          <w:szCs w:val="24"/>
          <w:lang w:val="es-ES_tradnl" w:eastAsia="es-ES"/>
        </w:rPr>
        <w:t>comunidad científica</w:t>
      </w:r>
      <w:r w:rsidRPr="00A3730E">
        <w:rPr>
          <w:rFonts w:ascii="Cambria" w:eastAsia="Times New Roman" w:hAnsi="Cambria" w:cs="Arial"/>
          <w:snapToGrid w:val="0"/>
          <w:sz w:val="24"/>
          <w:szCs w:val="24"/>
          <w:lang w:val="es-ES_tradnl" w:eastAsia="es-ES"/>
        </w:rPr>
        <w:t xml:space="preserve"> y es la protagonista del quehacer de la ciencia.</w:t>
      </w:r>
    </w:p>
    <w:p w14:paraId="417FCD08" w14:textId="77777777" w:rsidR="00A3730E" w:rsidRPr="00A3730E" w:rsidRDefault="00A3730E" w:rsidP="00575CDD">
      <w:pPr>
        <w:widowControl w:val="0"/>
        <w:tabs>
          <w:tab w:val="left" w:pos="0"/>
        </w:tabs>
        <w:spacing w:after="0" w:line="276" w:lineRule="auto"/>
        <w:ind w:firstLine="720"/>
        <w:jc w:val="both"/>
        <w:rPr>
          <w:rFonts w:ascii="Cambria" w:eastAsia="Times New Roman" w:hAnsi="Cambria" w:cs="Arial"/>
          <w:snapToGrid w:val="0"/>
          <w:sz w:val="24"/>
          <w:szCs w:val="24"/>
          <w:lang w:val="es-ES_tradnl" w:eastAsia="es-ES"/>
        </w:rPr>
      </w:pPr>
      <w:r w:rsidRPr="00A3730E">
        <w:rPr>
          <w:rFonts w:ascii="Cambria" w:eastAsia="Times New Roman" w:hAnsi="Cambria" w:cs="Arial"/>
          <w:snapToGrid w:val="0"/>
          <w:sz w:val="24"/>
          <w:szCs w:val="24"/>
          <w:lang w:val="es-ES_tradnl" w:eastAsia="es-ES"/>
        </w:rPr>
        <w:t>El concepto de "ciencia normal" fue criticado duramente por otros filósofos de la ciencia. Y a esta polémica aludiremos más adelante. Baste con saber que, para Kuhn, durante los períodos "largos" de la historia de la ciencia, los investigadores se han apoyado en los contenidos, principios y reglas metodológicas compartidas. Por lo general, el trabajo que realizan los científicos se reduce a resolver algunos de los problemas (o enigmas) que suele presentar la ciencia normal. Pero los científicos no pueden ni quieren en absoluto destronar el estado actual de la ciencia.</w:t>
      </w:r>
    </w:p>
    <w:p w14:paraId="5EE971D0" w14:textId="77777777" w:rsidR="00A3730E" w:rsidRPr="00A3730E" w:rsidRDefault="00A3730E" w:rsidP="00575CDD">
      <w:pPr>
        <w:widowControl w:val="0"/>
        <w:tabs>
          <w:tab w:val="left" w:pos="0"/>
        </w:tabs>
        <w:spacing w:after="0" w:line="276" w:lineRule="auto"/>
        <w:ind w:firstLine="720"/>
        <w:jc w:val="both"/>
        <w:rPr>
          <w:rFonts w:ascii="Cambria" w:eastAsia="Times New Roman" w:hAnsi="Cambria" w:cs="Arial"/>
          <w:snapToGrid w:val="0"/>
          <w:sz w:val="24"/>
          <w:szCs w:val="24"/>
          <w:lang w:val="es-ES_tradnl" w:eastAsia="es-ES"/>
        </w:rPr>
      </w:pPr>
      <w:r w:rsidRPr="00A3730E">
        <w:rPr>
          <w:rFonts w:ascii="Cambria" w:eastAsia="Times New Roman" w:hAnsi="Cambria" w:cs="Arial"/>
          <w:snapToGrid w:val="0"/>
          <w:sz w:val="24"/>
          <w:szCs w:val="24"/>
          <w:lang w:val="es-ES_tradnl" w:eastAsia="es-ES"/>
        </w:rPr>
        <w:t>2. El segundo punto, muy relacionado con el concepto de</w:t>
      </w:r>
      <w:r w:rsidRPr="00A3730E">
        <w:rPr>
          <w:rFonts w:ascii="Cambria" w:eastAsia="Times New Roman" w:hAnsi="Cambria" w:cs="Arial"/>
          <w:i/>
          <w:snapToGrid w:val="0"/>
          <w:sz w:val="24"/>
          <w:szCs w:val="24"/>
          <w:lang w:val="es-ES_tradnl" w:eastAsia="es-ES"/>
        </w:rPr>
        <w:t xml:space="preserve"> ciencia normal,</w:t>
      </w:r>
      <w:r w:rsidRPr="00A3730E">
        <w:rPr>
          <w:rFonts w:ascii="Cambria" w:eastAsia="Times New Roman" w:hAnsi="Cambria" w:cs="Arial"/>
          <w:snapToGrid w:val="0"/>
          <w:sz w:val="24"/>
          <w:szCs w:val="24"/>
          <w:lang w:val="es-ES_tradnl" w:eastAsia="es-ES"/>
        </w:rPr>
        <w:t xml:space="preserve"> se refiere al concepto </w:t>
      </w:r>
      <w:proofErr w:type="spellStart"/>
      <w:r w:rsidRPr="00A3730E">
        <w:rPr>
          <w:rFonts w:ascii="Cambria" w:eastAsia="Times New Roman" w:hAnsi="Cambria" w:cs="Arial"/>
          <w:snapToGrid w:val="0"/>
          <w:sz w:val="24"/>
          <w:szCs w:val="24"/>
          <w:lang w:val="es-ES_tradnl" w:eastAsia="es-ES"/>
        </w:rPr>
        <w:t>kuhniano</w:t>
      </w:r>
      <w:proofErr w:type="spellEnd"/>
      <w:r w:rsidRPr="00A3730E">
        <w:rPr>
          <w:rFonts w:ascii="Cambria" w:eastAsia="Times New Roman" w:hAnsi="Cambria" w:cs="Arial"/>
          <w:snapToGrid w:val="0"/>
          <w:sz w:val="24"/>
          <w:szCs w:val="24"/>
          <w:lang w:val="es-ES_tradnl" w:eastAsia="es-ES"/>
        </w:rPr>
        <w:t xml:space="preserve"> más conocido, discutido y a la par más fecundo: el concepto de </w:t>
      </w:r>
      <w:r w:rsidRPr="00A3730E">
        <w:rPr>
          <w:rFonts w:ascii="Cambria" w:eastAsia="Times New Roman" w:hAnsi="Cambria" w:cs="Arial"/>
          <w:i/>
          <w:snapToGrid w:val="0"/>
          <w:sz w:val="24"/>
          <w:szCs w:val="24"/>
          <w:lang w:val="es-ES_tradnl" w:eastAsia="es-ES"/>
        </w:rPr>
        <w:t>paradigma</w:t>
      </w:r>
      <w:r w:rsidRPr="00A3730E">
        <w:rPr>
          <w:rFonts w:ascii="Cambria" w:eastAsia="Times New Roman" w:hAnsi="Cambria" w:cs="Arial"/>
          <w:snapToGrid w:val="0"/>
          <w:sz w:val="24"/>
          <w:szCs w:val="24"/>
          <w:lang w:val="es-ES_tradnl" w:eastAsia="es-ES"/>
        </w:rPr>
        <w:t xml:space="preserve">. Se  han encontrado muchas definiciones de </w:t>
      </w:r>
      <w:r w:rsidRPr="00A3730E">
        <w:rPr>
          <w:rFonts w:ascii="Cambria" w:eastAsia="Times New Roman" w:hAnsi="Cambria" w:cs="Arial"/>
          <w:i/>
          <w:snapToGrid w:val="0"/>
          <w:sz w:val="24"/>
          <w:szCs w:val="24"/>
          <w:lang w:val="es-ES_tradnl" w:eastAsia="es-ES"/>
        </w:rPr>
        <w:t>paradigma</w:t>
      </w:r>
      <w:r w:rsidRPr="00A3730E">
        <w:rPr>
          <w:rFonts w:ascii="Cambria" w:eastAsia="Times New Roman" w:hAnsi="Cambria" w:cs="Arial"/>
          <w:snapToGrid w:val="0"/>
          <w:sz w:val="24"/>
          <w:szCs w:val="24"/>
          <w:lang w:val="es-ES_tradnl" w:eastAsia="es-ES"/>
        </w:rPr>
        <w:t xml:space="preserve"> en la obra </w:t>
      </w:r>
      <w:proofErr w:type="spellStart"/>
      <w:r w:rsidRPr="00A3730E">
        <w:rPr>
          <w:rFonts w:ascii="Cambria" w:eastAsia="Times New Roman" w:hAnsi="Cambria" w:cs="Arial"/>
          <w:snapToGrid w:val="0"/>
          <w:sz w:val="24"/>
          <w:szCs w:val="24"/>
          <w:lang w:val="es-ES_tradnl" w:eastAsia="es-ES"/>
        </w:rPr>
        <w:t>kuhniana</w:t>
      </w:r>
      <w:proofErr w:type="spellEnd"/>
      <w:r w:rsidRPr="00A3730E">
        <w:rPr>
          <w:rFonts w:ascii="Cambria" w:eastAsia="Times New Roman" w:hAnsi="Cambria" w:cs="Arial"/>
          <w:snapToGrid w:val="0"/>
          <w:sz w:val="24"/>
          <w:szCs w:val="24"/>
          <w:lang w:val="es-ES_tradnl" w:eastAsia="es-ES"/>
        </w:rPr>
        <w:t xml:space="preserve"> (a ello se ha aludido más arriba). Para Kuhn, los científicos de todos los tiempos, al hacer </w:t>
      </w:r>
      <w:r w:rsidRPr="00A3730E">
        <w:rPr>
          <w:rFonts w:ascii="Cambria" w:eastAsia="Times New Roman" w:hAnsi="Cambria" w:cs="Arial"/>
          <w:i/>
          <w:snapToGrid w:val="0"/>
          <w:sz w:val="24"/>
          <w:szCs w:val="24"/>
          <w:lang w:val="es-ES_tradnl" w:eastAsia="es-ES"/>
        </w:rPr>
        <w:t>ciencia normal</w:t>
      </w:r>
      <w:r w:rsidRPr="00A3730E">
        <w:rPr>
          <w:rFonts w:ascii="Cambria" w:eastAsia="Times New Roman" w:hAnsi="Cambria" w:cs="Arial"/>
          <w:snapToGrid w:val="0"/>
          <w:sz w:val="24"/>
          <w:szCs w:val="24"/>
          <w:lang w:val="es-ES_tradnl" w:eastAsia="es-ES"/>
        </w:rPr>
        <w:t xml:space="preserve">, lo han hecho dentro de grandes construcciones científicas que dan pie a determinadas tradiciones compactas de investigación científica sirven de "modelo" o "patrón" para la práctica científica cotidiana: estas construcciones hacen las veces de </w:t>
      </w:r>
      <w:r w:rsidRPr="00A3730E">
        <w:rPr>
          <w:rFonts w:ascii="Cambria" w:eastAsia="Times New Roman" w:hAnsi="Cambria" w:cs="Arial"/>
          <w:i/>
          <w:snapToGrid w:val="0"/>
          <w:sz w:val="24"/>
          <w:szCs w:val="24"/>
          <w:lang w:val="es-ES_tradnl" w:eastAsia="es-ES"/>
        </w:rPr>
        <w:t>"paradigma"</w:t>
      </w:r>
      <w:r w:rsidRPr="00A3730E">
        <w:rPr>
          <w:rFonts w:ascii="Cambria" w:eastAsia="Times New Roman" w:hAnsi="Cambria" w:cs="Arial"/>
          <w:snapToGrid w:val="0"/>
          <w:sz w:val="24"/>
          <w:szCs w:val="24"/>
          <w:lang w:val="es-ES_tradnl" w:eastAsia="es-ES"/>
        </w:rPr>
        <w:t xml:space="preserve">, de patrón, de molde en el que se incluye el trabajo de la </w:t>
      </w:r>
      <w:r w:rsidRPr="00A3730E">
        <w:rPr>
          <w:rFonts w:ascii="Cambria" w:eastAsia="Times New Roman" w:hAnsi="Cambria" w:cs="Arial"/>
          <w:i/>
          <w:snapToGrid w:val="0"/>
          <w:sz w:val="24"/>
          <w:szCs w:val="24"/>
          <w:lang w:val="es-ES_tradnl" w:eastAsia="es-ES"/>
        </w:rPr>
        <w:t>ciencia normal</w:t>
      </w:r>
      <w:r w:rsidRPr="00A3730E">
        <w:rPr>
          <w:rFonts w:ascii="Cambria" w:eastAsia="Times New Roman" w:hAnsi="Cambria" w:cs="Arial"/>
          <w:snapToGrid w:val="0"/>
          <w:sz w:val="24"/>
          <w:szCs w:val="24"/>
          <w:lang w:val="es-ES_tradnl" w:eastAsia="es-ES"/>
        </w:rPr>
        <w:t>.</w:t>
      </w:r>
    </w:p>
    <w:p w14:paraId="3CC02476" w14:textId="77777777" w:rsidR="00A3730E" w:rsidRPr="00A3730E" w:rsidRDefault="00A3730E" w:rsidP="00575CDD">
      <w:pPr>
        <w:widowControl w:val="0"/>
        <w:tabs>
          <w:tab w:val="left" w:pos="0"/>
        </w:tabs>
        <w:spacing w:after="0" w:line="276" w:lineRule="auto"/>
        <w:ind w:firstLine="720"/>
        <w:jc w:val="both"/>
        <w:rPr>
          <w:rFonts w:ascii="Cambria" w:eastAsia="Times New Roman" w:hAnsi="Cambria" w:cs="Arial"/>
          <w:snapToGrid w:val="0"/>
          <w:sz w:val="24"/>
          <w:szCs w:val="24"/>
          <w:lang w:val="es-ES_tradnl" w:eastAsia="es-ES"/>
        </w:rPr>
      </w:pPr>
      <w:r w:rsidRPr="00A3730E">
        <w:rPr>
          <w:rFonts w:ascii="Cambria" w:eastAsia="Times New Roman" w:hAnsi="Cambria" w:cs="Arial"/>
          <w:snapToGrid w:val="0"/>
          <w:sz w:val="24"/>
          <w:szCs w:val="24"/>
          <w:lang w:val="es-ES_tradnl" w:eastAsia="es-ES"/>
        </w:rPr>
        <w:t>Estas realizaciones son asumidas en momentos históricos por la comunidad científica y se expresan en tratados científicos clásicos: así, la</w:t>
      </w:r>
      <w:r w:rsidRPr="00A3730E">
        <w:rPr>
          <w:rFonts w:ascii="Cambria" w:eastAsia="Times New Roman" w:hAnsi="Cambria" w:cs="Arial"/>
          <w:i/>
          <w:snapToGrid w:val="0"/>
          <w:sz w:val="24"/>
          <w:szCs w:val="24"/>
          <w:lang w:val="es-ES_tradnl" w:eastAsia="es-ES"/>
        </w:rPr>
        <w:t xml:space="preserve"> Física</w:t>
      </w:r>
      <w:r w:rsidRPr="00A3730E">
        <w:rPr>
          <w:rFonts w:ascii="Cambria" w:eastAsia="Times New Roman" w:hAnsi="Cambria" w:cs="Arial"/>
          <w:snapToGrid w:val="0"/>
          <w:sz w:val="24"/>
          <w:szCs w:val="24"/>
          <w:lang w:val="es-ES_tradnl" w:eastAsia="es-ES"/>
        </w:rPr>
        <w:t xml:space="preserve"> de Aristóteles, el</w:t>
      </w:r>
      <w:r w:rsidRPr="00A3730E">
        <w:rPr>
          <w:rFonts w:ascii="Cambria" w:eastAsia="Times New Roman" w:hAnsi="Cambria" w:cs="Arial"/>
          <w:i/>
          <w:snapToGrid w:val="0"/>
          <w:sz w:val="24"/>
          <w:szCs w:val="24"/>
          <w:lang w:val="es-ES_tradnl" w:eastAsia="es-ES"/>
        </w:rPr>
        <w:t xml:space="preserve"> de </w:t>
      </w:r>
      <w:proofErr w:type="spellStart"/>
      <w:r w:rsidRPr="00A3730E">
        <w:rPr>
          <w:rFonts w:ascii="Cambria" w:eastAsia="Times New Roman" w:hAnsi="Cambria" w:cs="Arial"/>
          <w:i/>
          <w:snapToGrid w:val="0"/>
          <w:sz w:val="24"/>
          <w:szCs w:val="24"/>
          <w:lang w:val="es-ES_tradnl" w:eastAsia="es-ES"/>
        </w:rPr>
        <w:t>Revolutionibus</w:t>
      </w:r>
      <w:proofErr w:type="spellEnd"/>
      <w:r w:rsidRPr="00A3730E">
        <w:rPr>
          <w:rFonts w:ascii="Cambria" w:eastAsia="Times New Roman" w:hAnsi="Cambria" w:cs="Arial"/>
          <w:snapToGrid w:val="0"/>
          <w:sz w:val="24"/>
          <w:szCs w:val="24"/>
          <w:lang w:val="es-ES_tradnl" w:eastAsia="es-ES"/>
        </w:rPr>
        <w:t xml:space="preserve"> de Copérnico, los</w:t>
      </w:r>
      <w:r w:rsidRPr="00A3730E">
        <w:rPr>
          <w:rFonts w:ascii="Cambria" w:eastAsia="Times New Roman" w:hAnsi="Cambria" w:cs="Arial"/>
          <w:i/>
          <w:snapToGrid w:val="0"/>
          <w:sz w:val="24"/>
          <w:szCs w:val="24"/>
          <w:lang w:val="es-ES_tradnl" w:eastAsia="es-ES"/>
        </w:rPr>
        <w:t xml:space="preserve"> Principia</w:t>
      </w:r>
      <w:r w:rsidRPr="00A3730E">
        <w:rPr>
          <w:rFonts w:ascii="Cambria" w:eastAsia="Times New Roman" w:hAnsi="Cambria" w:cs="Arial"/>
          <w:snapToGrid w:val="0"/>
          <w:sz w:val="24"/>
          <w:szCs w:val="24"/>
          <w:lang w:val="es-ES_tradnl" w:eastAsia="es-ES"/>
        </w:rPr>
        <w:t xml:space="preserve"> de Newton, la</w:t>
      </w:r>
      <w:r w:rsidRPr="00A3730E">
        <w:rPr>
          <w:rFonts w:ascii="Cambria" w:eastAsia="Times New Roman" w:hAnsi="Cambria" w:cs="Arial"/>
          <w:i/>
          <w:snapToGrid w:val="0"/>
          <w:sz w:val="24"/>
          <w:szCs w:val="24"/>
          <w:lang w:val="es-ES_tradnl" w:eastAsia="es-ES"/>
        </w:rPr>
        <w:t xml:space="preserve"> </w:t>
      </w:r>
      <w:proofErr w:type="spellStart"/>
      <w:r w:rsidRPr="00A3730E">
        <w:rPr>
          <w:rFonts w:ascii="Cambria" w:eastAsia="Times New Roman" w:hAnsi="Cambria" w:cs="Arial"/>
          <w:i/>
          <w:snapToGrid w:val="0"/>
          <w:sz w:val="24"/>
          <w:szCs w:val="24"/>
          <w:lang w:val="es-ES_tradnl" w:eastAsia="es-ES"/>
        </w:rPr>
        <w:t>Chemie</w:t>
      </w:r>
      <w:proofErr w:type="spellEnd"/>
      <w:r w:rsidRPr="00A3730E">
        <w:rPr>
          <w:rFonts w:ascii="Cambria" w:eastAsia="Times New Roman" w:hAnsi="Cambria" w:cs="Arial"/>
          <w:snapToGrid w:val="0"/>
          <w:sz w:val="24"/>
          <w:szCs w:val="24"/>
          <w:lang w:val="es-ES_tradnl" w:eastAsia="es-ES"/>
        </w:rPr>
        <w:t xml:space="preserve"> de Lavoisier, los</w:t>
      </w:r>
      <w:r w:rsidRPr="00A3730E">
        <w:rPr>
          <w:rFonts w:ascii="Cambria" w:eastAsia="Times New Roman" w:hAnsi="Cambria" w:cs="Arial"/>
          <w:i/>
          <w:snapToGrid w:val="0"/>
          <w:sz w:val="24"/>
          <w:szCs w:val="24"/>
          <w:lang w:val="es-ES_tradnl" w:eastAsia="es-ES"/>
        </w:rPr>
        <w:t xml:space="preserve"> </w:t>
      </w:r>
      <w:proofErr w:type="spellStart"/>
      <w:r w:rsidRPr="00A3730E">
        <w:rPr>
          <w:rFonts w:ascii="Cambria" w:eastAsia="Times New Roman" w:hAnsi="Cambria" w:cs="Arial"/>
          <w:i/>
          <w:snapToGrid w:val="0"/>
          <w:sz w:val="24"/>
          <w:szCs w:val="24"/>
          <w:lang w:val="es-ES_tradnl" w:eastAsia="es-ES"/>
        </w:rPr>
        <w:t>Principles</w:t>
      </w:r>
      <w:proofErr w:type="spellEnd"/>
      <w:r w:rsidRPr="00A3730E">
        <w:rPr>
          <w:rFonts w:ascii="Cambria" w:eastAsia="Times New Roman" w:hAnsi="Cambria" w:cs="Arial"/>
          <w:i/>
          <w:snapToGrid w:val="0"/>
          <w:sz w:val="24"/>
          <w:szCs w:val="24"/>
          <w:lang w:val="es-ES_tradnl" w:eastAsia="es-ES"/>
        </w:rPr>
        <w:t xml:space="preserve"> </w:t>
      </w:r>
      <w:proofErr w:type="spellStart"/>
      <w:r w:rsidRPr="00A3730E">
        <w:rPr>
          <w:rFonts w:ascii="Cambria" w:eastAsia="Times New Roman" w:hAnsi="Cambria" w:cs="Arial"/>
          <w:i/>
          <w:snapToGrid w:val="0"/>
          <w:sz w:val="24"/>
          <w:szCs w:val="24"/>
          <w:lang w:val="es-ES_tradnl" w:eastAsia="es-ES"/>
        </w:rPr>
        <w:t>of</w:t>
      </w:r>
      <w:proofErr w:type="spellEnd"/>
      <w:r w:rsidRPr="00A3730E">
        <w:rPr>
          <w:rFonts w:ascii="Cambria" w:eastAsia="Times New Roman" w:hAnsi="Cambria" w:cs="Arial"/>
          <w:i/>
          <w:snapToGrid w:val="0"/>
          <w:sz w:val="24"/>
          <w:szCs w:val="24"/>
          <w:lang w:val="es-ES_tradnl" w:eastAsia="es-ES"/>
        </w:rPr>
        <w:t xml:space="preserve"> </w:t>
      </w:r>
      <w:proofErr w:type="spellStart"/>
      <w:r w:rsidRPr="00A3730E">
        <w:rPr>
          <w:rFonts w:ascii="Cambria" w:eastAsia="Times New Roman" w:hAnsi="Cambria" w:cs="Arial"/>
          <w:i/>
          <w:snapToGrid w:val="0"/>
          <w:sz w:val="24"/>
          <w:szCs w:val="24"/>
          <w:lang w:val="es-ES_tradnl" w:eastAsia="es-ES"/>
        </w:rPr>
        <w:t>Geology</w:t>
      </w:r>
      <w:proofErr w:type="spellEnd"/>
      <w:r w:rsidRPr="00A3730E">
        <w:rPr>
          <w:rFonts w:ascii="Cambria" w:eastAsia="Times New Roman" w:hAnsi="Cambria" w:cs="Arial"/>
          <w:snapToGrid w:val="0"/>
          <w:sz w:val="24"/>
          <w:szCs w:val="24"/>
          <w:lang w:val="es-ES_tradnl" w:eastAsia="es-ES"/>
        </w:rPr>
        <w:t xml:space="preserve"> de Lyell, el</w:t>
      </w:r>
      <w:r w:rsidRPr="00A3730E">
        <w:rPr>
          <w:rFonts w:ascii="Cambria" w:eastAsia="Times New Roman" w:hAnsi="Cambria" w:cs="Arial"/>
          <w:i/>
          <w:snapToGrid w:val="0"/>
          <w:sz w:val="24"/>
          <w:szCs w:val="24"/>
          <w:lang w:val="es-ES_tradnl" w:eastAsia="es-ES"/>
        </w:rPr>
        <w:t xml:space="preserve"> Origen de las especies</w:t>
      </w:r>
      <w:r w:rsidRPr="00A3730E">
        <w:rPr>
          <w:rFonts w:ascii="Cambria" w:eastAsia="Times New Roman" w:hAnsi="Cambria" w:cs="Arial"/>
          <w:snapToGrid w:val="0"/>
          <w:sz w:val="24"/>
          <w:szCs w:val="24"/>
          <w:lang w:val="es-ES_tradnl" w:eastAsia="es-ES"/>
        </w:rPr>
        <w:t xml:space="preserve"> de Darwin.</w:t>
      </w:r>
    </w:p>
    <w:p w14:paraId="32438BEC" w14:textId="77777777" w:rsidR="00A3730E" w:rsidRPr="00A3730E" w:rsidRDefault="00A3730E" w:rsidP="00575CDD">
      <w:pPr>
        <w:widowControl w:val="0"/>
        <w:tabs>
          <w:tab w:val="left" w:pos="0"/>
        </w:tabs>
        <w:spacing w:after="0" w:line="276" w:lineRule="auto"/>
        <w:ind w:firstLine="720"/>
        <w:jc w:val="both"/>
        <w:rPr>
          <w:rFonts w:ascii="Cambria" w:eastAsia="Times New Roman" w:hAnsi="Cambria" w:cs="Arial"/>
          <w:snapToGrid w:val="0"/>
          <w:sz w:val="24"/>
          <w:szCs w:val="24"/>
          <w:lang w:val="es-ES_tradnl" w:eastAsia="es-ES"/>
        </w:rPr>
      </w:pPr>
      <w:r w:rsidRPr="00A3730E">
        <w:rPr>
          <w:rFonts w:ascii="Cambria" w:eastAsia="Times New Roman" w:hAnsi="Cambria" w:cs="Arial"/>
          <w:snapToGrid w:val="0"/>
          <w:sz w:val="24"/>
          <w:szCs w:val="24"/>
          <w:lang w:val="es-ES_tradnl" w:eastAsia="es-ES"/>
        </w:rPr>
        <w:t xml:space="preserve"> Estos textos expresan y sistematizan el saber en un momento determinado y son reconocidos por los científicos como depositarios de un saber nuevo. Pero, a la par, estas construcciones científicas eran bastante incompletas. Tenían problemas no resueltos. No son un armazón sólido e indestructible. No son perdurables ni tienen pretensión de eternidad y de verdad absoluta sobre el mundo. Este texto expresa bien su pensamiento: </w:t>
      </w:r>
    </w:p>
    <w:p w14:paraId="645BBA65" w14:textId="77777777" w:rsidR="00A3730E" w:rsidRPr="00A3730E" w:rsidRDefault="00A3730E" w:rsidP="00575CDD">
      <w:pPr>
        <w:widowControl w:val="0"/>
        <w:tabs>
          <w:tab w:val="left" w:pos="0"/>
        </w:tabs>
        <w:spacing w:after="0" w:line="276" w:lineRule="auto"/>
        <w:ind w:firstLine="720"/>
        <w:jc w:val="both"/>
        <w:rPr>
          <w:rFonts w:ascii="Cambria" w:eastAsia="Times New Roman" w:hAnsi="Cambria" w:cs="Arial"/>
          <w:snapToGrid w:val="0"/>
          <w:sz w:val="24"/>
          <w:szCs w:val="24"/>
          <w:lang w:val="es-ES_tradnl" w:eastAsia="es-ES"/>
        </w:rPr>
      </w:pPr>
      <w:r w:rsidRPr="00A3730E">
        <w:rPr>
          <w:rFonts w:ascii="Cambria" w:eastAsia="Times New Roman" w:hAnsi="Cambria" w:cs="Arial"/>
          <w:snapToGrid w:val="0"/>
          <w:sz w:val="24"/>
          <w:szCs w:val="24"/>
          <w:lang w:val="es-ES_tradnl" w:eastAsia="es-ES"/>
        </w:rPr>
        <w:t xml:space="preserve">"Voy a llamar, de ahora en adelante, a las realizaciones que comparten esas dos características, </w:t>
      </w:r>
      <w:r w:rsidRPr="00A3730E">
        <w:rPr>
          <w:rFonts w:ascii="Cambria" w:eastAsia="Times New Roman" w:hAnsi="Cambria" w:cs="Arial"/>
          <w:i/>
          <w:snapToGrid w:val="0"/>
          <w:sz w:val="24"/>
          <w:szCs w:val="24"/>
          <w:lang w:val="es-ES_tradnl" w:eastAsia="es-ES"/>
        </w:rPr>
        <w:t>"paradigmas"</w:t>
      </w:r>
      <w:r w:rsidRPr="00A3730E">
        <w:rPr>
          <w:rFonts w:ascii="Cambria" w:eastAsia="Times New Roman" w:hAnsi="Cambria" w:cs="Arial"/>
          <w:snapToGrid w:val="0"/>
          <w:sz w:val="24"/>
          <w:szCs w:val="24"/>
          <w:lang w:val="es-ES_tradnl" w:eastAsia="es-ES"/>
        </w:rPr>
        <w:t>, término que se relaciona estrechamente con "ciencia normal" (</w:t>
      </w:r>
      <w:r w:rsidRPr="00A3730E">
        <w:rPr>
          <w:rFonts w:ascii="Cambria" w:eastAsia="Times New Roman" w:hAnsi="Cambria" w:cs="Arial"/>
          <w:i/>
          <w:snapToGrid w:val="0"/>
          <w:sz w:val="24"/>
          <w:szCs w:val="24"/>
          <w:lang w:val="es-ES_tradnl" w:eastAsia="es-ES"/>
        </w:rPr>
        <w:t>La Estructura de las Revoluciones Científicas</w:t>
      </w:r>
      <w:r w:rsidRPr="00A3730E">
        <w:rPr>
          <w:rFonts w:ascii="Cambria" w:eastAsia="Times New Roman" w:hAnsi="Cambria" w:cs="Arial"/>
          <w:snapToGrid w:val="0"/>
          <w:sz w:val="24"/>
          <w:szCs w:val="24"/>
          <w:lang w:val="es-ES_tradnl" w:eastAsia="es-ES"/>
        </w:rPr>
        <w:t xml:space="preserve">, cap. II, página 34). </w:t>
      </w:r>
    </w:p>
    <w:p w14:paraId="2E0A907B" w14:textId="77777777" w:rsidR="00A3730E" w:rsidRPr="00A3730E" w:rsidRDefault="00A3730E" w:rsidP="00575CDD">
      <w:pPr>
        <w:widowControl w:val="0"/>
        <w:tabs>
          <w:tab w:val="left" w:pos="0"/>
        </w:tabs>
        <w:spacing w:after="0" w:line="276" w:lineRule="auto"/>
        <w:ind w:firstLine="720"/>
        <w:jc w:val="both"/>
        <w:rPr>
          <w:rFonts w:ascii="Cambria" w:eastAsia="Times New Roman" w:hAnsi="Cambria" w:cs="Arial"/>
          <w:i/>
          <w:snapToGrid w:val="0"/>
          <w:sz w:val="24"/>
          <w:szCs w:val="24"/>
          <w:lang w:val="es-ES_tradnl" w:eastAsia="es-ES"/>
        </w:rPr>
      </w:pPr>
      <w:r w:rsidRPr="00A3730E">
        <w:rPr>
          <w:rFonts w:ascii="Cambria" w:eastAsia="Times New Roman" w:hAnsi="Cambria" w:cs="Arial"/>
          <w:snapToGrid w:val="0"/>
          <w:sz w:val="24"/>
          <w:szCs w:val="24"/>
          <w:lang w:val="es-ES_tradnl" w:eastAsia="es-ES"/>
        </w:rPr>
        <w:t xml:space="preserve">Pero, como he dicho antes, el concepto de </w:t>
      </w:r>
      <w:r w:rsidRPr="00A3730E">
        <w:rPr>
          <w:rFonts w:ascii="Cambria" w:eastAsia="Times New Roman" w:hAnsi="Cambria" w:cs="Arial"/>
          <w:i/>
          <w:snapToGrid w:val="0"/>
          <w:sz w:val="24"/>
          <w:szCs w:val="24"/>
          <w:lang w:val="es-ES_tradnl" w:eastAsia="es-ES"/>
        </w:rPr>
        <w:t>paradigma</w:t>
      </w:r>
      <w:r w:rsidRPr="00A3730E">
        <w:rPr>
          <w:rFonts w:ascii="Cambria" w:eastAsia="Times New Roman" w:hAnsi="Cambria" w:cs="Arial"/>
          <w:snapToGrid w:val="0"/>
          <w:sz w:val="24"/>
          <w:szCs w:val="24"/>
          <w:lang w:val="es-ES_tradnl" w:eastAsia="es-ES"/>
        </w:rPr>
        <w:t xml:space="preserve"> queda siempre impreciso y abierto. Veamos otras definiciones (que son más bien descripciones): "el paradigma representa el trabajo  que ha sido realizado de una vez por todos"  (</w:t>
      </w:r>
      <w:r w:rsidRPr="00A3730E">
        <w:rPr>
          <w:rFonts w:ascii="Cambria" w:eastAsia="Times New Roman" w:hAnsi="Cambria" w:cs="Arial"/>
          <w:i/>
          <w:snapToGrid w:val="0"/>
          <w:sz w:val="24"/>
          <w:szCs w:val="24"/>
          <w:lang w:val="es-ES_tradnl" w:eastAsia="es-ES"/>
        </w:rPr>
        <w:t>La Estructura de las Revoluciones Científicas</w:t>
      </w:r>
      <w:r w:rsidRPr="00A3730E">
        <w:rPr>
          <w:rFonts w:ascii="Cambria" w:eastAsia="Times New Roman" w:hAnsi="Cambria" w:cs="Arial"/>
          <w:snapToGrid w:val="0"/>
          <w:sz w:val="24"/>
          <w:szCs w:val="24"/>
          <w:lang w:val="es-ES_tradnl" w:eastAsia="es-ES"/>
        </w:rPr>
        <w:t>, cap. III, página 51).</w:t>
      </w:r>
      <w:r w:rsidRPr="00A3730E">
        <w:rPr>
          <w:rFonts w:ascii="Cambria" w:eastAsia="Times New Roman" w:hAnsi="Cambria" w:cs="Arial"/>
          <w:i/>
          <w:snapToGrid w:val="0"/>
          <w:sz w:val="24"/>
          <w:szCs w:val="24"/>
          <w:lang w:val="es-ES_tradnl" w:eastAsia="es-ES"/>
        </w:rPr>
        <w:t xml:space="preserve"> </w:t>
      </w:r>
    </w:p>
    <w:p w14:paraId="665585B7" w14:textId="77777777" w:rsidR="00A3730E" w:rsidRPr="00A3730E" w:rsidRDefault="00A3730E" w:rsidP="00575CDD">
      <w:pPr>
        <w:widowControl w:val="0"/>
        <w:tabs>
          <w:tab w:val="left" w:pos="0"/>
        </w:tabs>
        <w:spacing w:after="0" w:line="276" w:lineRule="auto"/>
        <w:ind w:firstLine="720"/>
        <w:jc w:val="both"/>
        <w:rPr>
          <w:rFonts w:ascii="Cambria" w:eastAsia="Times New Roman" w:hAnsi="Cambria" w:cs="Arial"/>
          <w:snapToGrid w:val="0"/>
          <w:sz w:val="24"/>
          <w:szCs w:val="24"/>
          <w:lang w:val="es-ES_tradnl" w:eastAsia="es-ES"/>
        </w:rPr>
      </w:pPr>
      <w:r w:rsidRPr="00A3730E">
        <w:rPr>
          <w:rFonts w:ascii="Cambria" w:eastAsia="Times New Roman" w:hAnsi="Cambria" w:cs="Arial"/>
          <w:snapToGrid w:val="0"/>
          <w:sz w:val="24"/>
          <w:szCs w:val="24"/>
          <w:lang w:val="es-ES_tradnl" w:eastAsia="es-ES"/>
        </w:rPr>
        <w:t>Y más adelante: "En su uso establecido, un paradigma es un modelo o patrón aceptado y este aspecto de su significado me ha permitido apropiarme de la palabra "paradigma" a falta de otro término mejor" (</w:t>
      </w:r>
      <w:r w:rsidRPr="00A3730E">
        <w:rPr>
          <w:rFonts w:ascii="Cambria" w:eastAsia="Times New Roman" w:hAnsi="Cambria" w:cs="Arial"/>
          <w:i/>
          <w:snapToGrid w:val="0"/>
          <w:sz w:val="24"/>
          <w:szCs w:val="24"/>
          <w:lang w:val="es-ES_tradnl" w:eastAsia="es-ES"/>
        </w:rPr>
        <w:t>La Estructura de las Revoluciones Científicas</w:t>
      </w:r>
      <w:r w:rsidRPr="00A3730E">
        <w:rPr>
          <w:rFonts w:ascii="Cambria" w:eastAsia="Times New Roman" w:hAnsi="Cambria" w:cs="Arial"/>
          <w:snapToGrid w:val="0"/>
          <w:sz w:val="24"/>
          <w:szCs w:val="24"/>
          <w:lang w:val="es-ES_tradnl" w:eastAsia="es-ES"/>
        </w:rPr>
        <w:t>, cap. III, pág. 51).</w:t>
      </w:r>
      <w:r w:rsidRPr="00A3730E">
        <w:rPr>
          <w:rFonts w:ascii="Cambria" w:eastAsia="Times New Roman" w:hAnsi="Cambria" w:cs="Arial"/>
          <w:i/>
          <w:snapToGrid w:val="0"/>
          <w:sz w:val="24"/>
          <w:szCs w:val="24"/>
          <w:lang w:val="es-ES_tradnl" w:eastAsia="es-ES"/>
        </w:rPr>
        <w:t xml:space="preserve"> </w:t>
      </w:r>
      <w:r w:rsidRPr="00A3730E">
        <w:rPr>
          <w:rFonts w:ascii="Cambria" w:eastAsia="Times New Roman" w:hAnsi="Cambria" w:cs="Arial"/>
          <w:snapToGrid w:val="0"/>
          <w:sz w:val="24"/>
          <w:szCs w:val="24"/>
          <w:lang w:val="es-ES_tradnl" w:eastAsia="es-ES"/>
        </w:rPr>
        <w:t xml:space="preserve">"Para los científicos, al menos, los resultados obtenidos mediante la investigación normal son importantes, debido a que </w:t>
      </w:r>
      <w:proofErr w:type="spellStart"/>
      <w:r w:rsidRPr="00A3730E">
        <w:rPr>
          <w:rFonts w:ascii="Cambria" w:eastAsia="Times New Roman" w:hAnsi="Cambria" w:cs="Arial"/>
          <w:snapToGrid w:val="0"/>
          <w:sz w:val="24"/>
          <w:szCs w:val="24"/>
          <w:lang w:val="es-ES_tradnl" w:eastAsia="es-ES"/>
        </w:rPr>
        <w:t>constribuyen</w:t>
      </w:r>
      <w:proofErr w:type="spellEnd"/>
      <w:r w:rsidRPr="00A3730E">
        <w:rPr>
          <w:rFonts w:ascii="Cambria" w:eastAsia="Times New Roman" w:hAnsi="Cambria" w:cs="Arial"/>
          <w:snapToGrid w:val="0"/>
          <w:sz w:val="24"/>
          <w:szCs w:val="24"/>
          <w:lang w:val="es-ES_tradnl" w:eastAsia="es-ES"/>
        </w:rPr>
        <w:t xml:space="preserve"> a aumentar el alcance y la precisión con la que puede aplicarse un paradigma"  (</w:t>
      </w:r>
      <w:r w:rsidRPr="00A3730E">
        <w:rPr>
          <w:rFonts w:ascii="Cambria" w:eastAsia="Times New Roman" w:hAnsi="Cambria" w:cs="Arial"/>
          <w:i/>
          <w:snapToGrid w:val="0"/>
          <w:sz w:val="24"/>
          <w:szCs w:val="24"/>
          <w:lang w:val="es-ES_tradnl" w:eastAsia="es-ES"/>
        </w:rPr>
        <w:t>La Estructura de las Revoluciones Científicas</w:t>
      </w:r>
      <w:r w:rsidRPr="00A3730E">
        <w:rPr>
          <w:rFonts w:ascii="Cambria" w:eastAsia="Times New Roman" w:hAnsi="Cambria" w:cs="Arial"/>
          <w:snapToGrid w:val="0"/>
          <w:sz w:val="24"/>
          <w:szCs w:val="24"/>
          <w:lang w:val="es-ES_tradnl" w:eastAsia="es-ES"/>
        </w:rPr>
        <w:t xml:space="preserve">, cap. IV, pág. 69). </w:t>
      </w:r>
    </w:p>
    <w:p w14:paraId="79F79ECF" w14:textId="77777777" w:rsidR="00A3730E" w:rsidRPr="00A3730E" w:rsidRDefault="00A3730E" w:rsidP="00575CDD">
      <w:pPr>
        <w:widowControl w:val="0"/>
        <w:tabs>
          <w:tab w:val="left" w:pos="0"/>
        </w:tabs>
        <w:spacing w:after="0" w:line="276" w:lineRule="auto"/>
        <w:ind w:firstLine="720"/>
        <w:jc w:val="both"/>
        <w:rPr>
          <w:rFonts w:ascii="Cambria" w:eastAsia="Times New Roman" w:hAnsi="Cambria" w:cs="Arial"/>
          <w:snapToGrid w:val="0"/>
          <w:sz w:val="24"/>
          <w:szCs w:val="24"/>
          <w:lang w:val="es-ES_tradnl" w:eastAsia="es-ES"/>
        </w:rPr>
      </w:pPr>
      <w:r w:rsidRPr="00A3730E">
        <w:rPr>
          <w:rFonts w:ascii="Cambria" w:eastAsia="Times New Roman" w:hAnsi="Cambria" w:cs="Arial"/>
          <w:snapToGrid w:val="0"/>
          <w:sz w:val="24"/>
          <w:szCs w:val="24"/>
          <w:lang w:val="es-ES_tradnl" w:eastAsia="es-ES"/>
        </w:rPr>
        <w:t>Y otras más: "Una investigación histórica profunda de una especialidad dada, en un momento dado, revela un conjunto de ilustraciones recurrentes y casi normalizadas de diversas teorías en sus aplicaciones conceptuales, instrumentales y de observación. Esos son los paradigmas de la comunidad revelados en sus libros de texto, sus conferencias y sus ejercicios de laboratorio"  (</w:t>
      </w:r>
      <w:r w:rsidRPr="00A3730E">
        <w:rPr>
          <w:rFonts w:ascii="Cambria" w:eastAsia="Times New Roman" w:hAnsi="Cambria" w:cs="Arial"/>
          <w:i/>
          <w:snapToGrid w:val="0"/>
          <w:sz w:val="24"/>
          <w:szCs w:val="24"/>
          <w:lang w:val="es-ES_tradnl" w:eastAsia="es-ES"/>
        </w:rPr>
        <w:t>La Estructura de las Revoluciones Científicas</w:t>
      </w:r>
      <w:r w:rsidRPr="00A3730E">
        <w:rPr>
          <w:rFonts w:ascii="Cambria" w:eastAsia="Times New Roman" w:hAnsi="Cambria" w:cs="Arial"/>
          <w:snapToGrid w:val="0"/>
          <w:sz w:val="24"/>
          <w:szCs w:val="24"/>
          <w:lang w:val="es-ES_tradnl" w:eastAsia="es-ES"/>
        </w:rPr>
        <w:t>, cap. V, pág. 80).</w:t>
      </w:r>
      <w:r w:rsidRPr="00A3730E">
        <w:rPr>
          <w:rFonts w:ascii="Cambria" w:eastAsia="Times New Roman" w:hAnsi="Cambria" w:cs="Arial"/>
          <w:i/>
          <w:snapToGrid w:val="0"/>
          <w:sz w:val="24"/>
          <w:szCs w:val="24"/>
          <w:lang w:val="es-ES_tradnl" w:eastAsia="es-ES"/>
        </w:rPr>
        <w:t xml:space="preserve"> </w:t>
      </w:r>
    </w:p>
    <w:p w14:paraId="2B946988" w14:textId="77777777" w:rsidR="00A3730E" w:rsidRPr="00A3730E" w:rsidRDefault="00A3730E" w:rsidP="00575CDD">
      <w:pPr>
        <w:widowControl w:val="0"/>
        <w:tabs>
          <w:tab w:val="left" w:pos="0"/>
        </w:tabs>
        <w:spacing w:after="0" w:line="276" w:lineRule="auto"/>
        <w:ind w:firstLine="720"/>
        <w:jc w:val="both"/>
        <w:rPr>
          <w:rFonts w:ascii="Cambria" w:eastAsia="Times New Roman" w:hAnsi="Cambria" w:cs="Arial"/>
          <w:snapToGrid w:val="0"/>
          <w:sz w:val="24"/>
          <w:szCs w:val="24"/>
          <w:lang w:val="es-ES_tradnl" w:eastAsia="es-ES"/>
        </w:rPr>
      </w:pPr>
      <w:r w:rsidRPr="00A3730E">
        <w:rPr>
          <w:rFonts w:ascii="Cambria" w:eastAsia="Times New Roman" w:hAnsi="Cambria" w:cs="Arial"/>
          <w:snapToGrid w:val="0"/>
          <w:sz w:val="24"/>
          <w:szCs w:val="24"/>
          <w:lang w:val="es-ES_tradnl" w:eastAsia="es-ES"/>
        </w:rPr>
        <w:t>El concepto de paradigma se relaciona con el conocimiento impartido en las aulas de ciencias: "El estudio de los paradigmas (..) es lo que prepara principalmente al estudiante para entrar a formar parte como miembro de la comunidad científica particular con la que trabajará más tarde.</w:t>
      </w:r>
    </w:p>
    <w:p w14:paraId="77A14378" w14:textId="77777777" w:rsidR="00A3730E" w:rsidRPr="00A3730E" w:rsidRDefault="00A3730E" w:rsidP="00575CDD">
      <w:pPr>
        <w:widowControl w:val="0"/>
        <w:tabs>
          <w:tab w:val="left" w:pos="0"/>
        </w:tabs>
        <w:spacing w:after="0" w:line="276" w:lineRule="auto"/>
        <w:ind w:firstLine="720"/>
        <w:jc w:val="both"/>
        <w:rPr>
          <w:rFonts w:ascii="Cambria" w:eastAsia="Times New Roman" w:hAnsi="Cambria" w:cs="Arial"/>
          <w:snapToGrid w:val="0"/>
          <w:sz w:val="24"/>
          <w:szCs w:val="24"/>
          <w:lang w:val="es-ES_tradnl" w:eastAsia="es-ES"/>
        </w:rPr>
      </w:pPr>
      <w:r w:rsidRPr="00A3730E">
        <w:rPr>
          <w:rFonts w:ascii="Cambria" w:eastAsia="Times New Roman" w:hAnsi="Cambria" w:cs="Arial"/>
          <w:snapToGrid w:val="0"/>
          <w:sz w:val="24"/>
          <w:szCs w:val="24"/>
          <w:lang w:val="es-ES_tradnl" w:eastAsia="es-ES"/>
        </w:rPr>
        <w:t xml:space="preserve">Como el concepto de </w:t>
      </w:r>
      <w:r w:rsidRPr="00A3730E">
        <w:rPr>
          <w:rFonts w:ascii="Cambria" w:eastAsia="Times New Roman" w:hAnsi="Cambria" w:cs="Arial"/>
          <w:i/>
          <w:snapToGrid w:val="0"/>
          <w:sz w:val="24"/>
          <w:szCs w:val="24"/>
          <w:lang w:val="es-ES_tradnl" w:eastAsia="es-ES"/>
        </w:rPr>
        <w:t>paradigma</w:t>
      </w:r>
      <w:r w:rsidRPr="00A3730E">
        <w:rPr>
          <w:rFonts w:ascii="Cambria" w:eastAsia="Times New Roman" w:hAnsi="Cambria" w:cs="Arial"/>
          <w:snapToGrid w:val="0"/>
          <w:sz w:val="24"/>
          <w:szCs w:val="24"/>
          <w:lang w:val="es-ES_tradnl" w:eastAsia="es-ES"/>
        </w:rPr>
        <w:t xml:space="preserve"> no parecía bien delimitado, Kuhn se ve en la necesidad de precisarlo en la famosa </w:t>
      </w:r>
      <w:r w:rsidRPr="00A3730E">
        <w:rPr>
          <w:rFonts w:ascii="Cambria" w:eastAsia="Times New Roman" w:hAnsi="Cambria" w:cs="Arial"/>
          <w:i/>
          <w:snapToGrid w:val="0"/>
          <w:sz w:val="24"/>
          <w:szCs w:val="24"/>
          <w:lang w:val="es-ES_tradnl" w:eastAsia="es-ES"/>
        </w:rPr>
        <w:t>Posdata: 1969.</w:t>
      </w:r>
      <w:r w:rsidRPr="00A3730E">
        <w:rPr>
          <w:rFonts w:ascii="Cambria" w:eastAsia="Times New Roman" w:hAnsi="Cambria" w:cs="Arial"/>
          <w:snapToGrid w:val="0"/>
          <w:sz w:val="24"/>
          <w:szCs w:val="24"/>
          <w:lang w:val="es-ES_tradnl" w:eastAsia="es-ES"/>
        </w:rPr>
        <w:t xml:space="preserve">  Escribe: "Un paradigma es lo que los miembros de una comunidad científica comparten y, recíprocamente, una comunidad científica consiste en hombres que comparten un paradigma". (</w:t>
      </w:r>
      <w:r w:rsidRPr="00A3730E">
        <w:rPr>
          <w:rFonts w:ascii="Cambria" w:eastAsia="Times New Roman" w:hAnsi="Cambria" w:cs="Arial"/>
          <w:i/>
          <w:snapToGrid w:val="0"/>
          <w:sz w:val="24"/>
          <w:szCs w:val="24"/>
          <w:lang w:val="es-ES_tradnl" w:eastAsia="es-ES"/>
        </w:rPr>
        <w:t>La Estructura de las Revoluciones Científicas</w:t>
      </w:r>
      <w:r w:rsidRPr="00A3730E">
        <w:rPr>
          <w:rFonts w:ascii="Cambria" w:eastAsia="Times New Roman" w:hAnsi="Cambria" w:cs="Arial"/>
          <w:snapToGrid w:val="0"/>
          <w:sz w:val="24"/>
          <w:szCs w:val="24"/>
          <w:lang w:val="es-ES_tradnl" w:eastAsia="es-ES"/>
        </w:rPr>
        <w:t xml:space="preserve">,  </w:t>
      </w:r>
      <w:r w:rsidRPr="00A3730E">
        <w:rPr>
          <w:rFonts w:ascii="Cambria" w:eastAsia="Times New Roman" w:hAnsi="Cambria" w:cs="Arial"/>
          <w:i/>
          <w:snapToGrid w:val="0"/>
          <w:sz w:val="24"/>
          <w:szCs w:val="24"/>
          <w:lang w:val="es-ES_tradnl" w:eastAsia="es-ES"/>
        </w:rPr>
        <w:t>Posdata: 1969</w:t>
      </w:r>
      <w:r w:rsidRPr="00A3730E">
        <w:rPr>
          <w:rFonts w:ascii="Cambria" w:eastAsia="Times New Roman" w:hAnsi="Cambria" w:cs="Arial"/>
          <w:snapToGrid w:val="0"/>
          <w:sz w:val="24"/>
          <w:szCs w:val="24"/>
          <w:lang w:val="es-ES_tradnl" w:eastAsia="es-ES"/>
        </w:rPr>
        <w:t xml:space="preserve">, pág. 271). </w:t>
      </w:r>
    </w:p>
    <w:p w14:paraId="00A65439" w14:textId="77777777" w:rsidR="00A3730E" w:rsidRPr="00A3730E" w:rsidRDefault="00A3730E" w:rsidP="00575CDD">
      <w:pPr>
        <w:widowControl w:val="0"/>
        <w:tabs>
          <w:tab w:val="left" w:pos="0"/>
        </w:tabs>
        <w:spacing w:after="0" w:line="276" w:lineRule="auto"/>
        <w:ind w:firstLine="720"/>
        <w:jc w:val="both"/>
        <w:rPr>
          <w:rFonts w:ascii="Cambria" w:eastAsia="Times New Roman" w:hAnsi="Cambria" w:cs="Arial"/>
          <w:snapToGrid w:val="0"/>
          <w:sz w:val="24"/>
          <w:szCs w:val="24"/>
          <w:lang w:val="es-ES_tradnl" w:eastAsia="es-ES"/>
        </w:rPr>
      </w:pPr>
      <w:r w:rsidRPr="00A3730E">
        <w:rPr>
          <w:rFonts w:ascii="Cambria" w:eastAsia="Times New Roman" w:hAnsi="Cambria" w:cs="Arial"/>
          <w:snapToGrid w:val="0"/>
          <w:sz w:val="24"/>
          <w:szCs w:val="24"/>
          <w:lang w:val="es-ES_tradnl" w:eastAsia="es-ES"/>
        </w:rPr>
        <w:t>Y lo que comparten los miembros de una comunidad científica no es solamente unas teorías racionales sino otros muchos elementos no estrictamente procedentes del campo de las ciencias. Dentro de estos paradigmas hay costelaciones de elementos como son las visiones del mundo, atravesadas de valores, ideologías, y métodos no estrictamente científicos. Como buen historiador de las ciencias investiga los mecanismos ocultos que dan lugar a las nuevas teorías. Muchas veces, el proceso de creación científica es ocasional o plagada de otros contenidos ajenos al pensamiento científico (filosofías, ideología, aspectos psicológicos y religiosos...).</w:t>
      </w:r>
    </w:p>
    <w:p w14:paraId="07F9CB7A" w14:textId="77777777" w:rsidR="00A3730E" w:rsidRPr="00A3730E" w:rsidRDefault="00A3730E" w:rsidP="00575CDD">
      <w:pPr>
        <w:widowControl w:val="0"/>
        <w:tabs>
          <w:tab w:val="left" w:pos="0"/>
        </w:tabs>
        <w:spacing w:after="0" w:line="276" w:lineRule="auto"/>
        <w:jc w:val="both"/>
        <w:rPr>
          <w:rFonts w:ascii="Cambria" w:eastAsia="Times New Roman" w:hAnsi="Cambria" w:cs="Arial"/>
          <w:snapToGrid w:val="0"/>
          <w:sz w:val="24"/>
          <w:szCs w:val="24"/>
          <w:lang w:val="es-ES_tradnl" w:eastAsia="es-ES"/>
        </w:rPr>
      </w:pPr>
    </w:p>
    <w:p w14:paraId="14FFC6B7" w14:textId="77777777" w:rsidR="00A3730E" w:rsidRPr="00A3730E" w:rsidRDefault="00A3730E" w:rsidP="00575CDD">
      <w:pPr>
        <w:widowControl w:val="0"/>
        <w:tabs>
          <w:tab w:val="left" w:pos="0"/>
        </w:tabs>
        <w:spacing w:after="0" w:line="276" w:lineRule="auto"/>
        <w:ind w:firstLine="720"/>
        <w:jc w:val="both"/>
        <w:rPr>
          <w:rFonts w:ascii="Cambria" w:eastAsia="Times New Roman" w:hAnsi="Cambria" w:cs="Arial"/>
          <w:snapToGrid w:val="0"/>
          <w:sz w:val="24"/>
          <w:szCs w:val="24"/>
          <w:lang w:val="es-ES_tradnl" w:eastAsia="es-ES"/>
        </w:rPr>
      </w:pPr>
      <w:r w:rsidRPr="00A3730E">
        <w:rPr>
          <w:rFonts w:ascii="Cambria" w:eastAsia="Times New Roman" w:hAnsi="Cambria" w:cs="Arial"/>
          <w:snapToGrid w:val="0"/>
          <w:sz w:val="24"/>
          <w:szCs w:val="24"/>
          <w:lang w:val="es-ES_tradnl" w:eastAsia="es-ES"/>
        </w:rPr>
        <w:t xml:space="preserve">3. El punto tercero, dentro de esta apresurada síntesis del pensamiento </w:t>
      </w:r>
      <w:proofErr w:type="spellStart"/>
      <w:r w:rsidRPr="00A3730E">
        <w:rPr>
          <w:rFonts w:ascii="Cambria" w:eastAsia="Times New Roman" w:hAnsi="Cambria" w:cs="Arial"/>
          <w:snapToGrid w:val="0"/>
          <w:sz w:val="24"/>
          <w:szCs w:val="24"/>
          <w:lang w:val="es-ES_tradnl" w:eastAsia="es-ES"/>
        </w:rPr>
        <w:t>kuhniano</w:t>
      </w:r>
      <w:proofErr w:type="spellEnd"/>
      <w:r w:rsidRPr="00A3730E">
        <w:rPr>
          <w:rFonts w:ascii="Cambria" w:eastAsia="Times New Roman" w:hAnsi="Cambria" w:cs="Arial"/>
          <w:snapToGrid w:val="0"/>
          <w:sz w:val="24"/>
          <w:szCs w:val="24"/>
          <w:lang w:val="es-ES_tradnl" w:eastAsia="es-ES"/>
        </w:rPr>
        <w:t xml:space="preserve">, se refiere  a una cuestión de gran importancia: ¿cómo cambian las ideas científicas? Y en el lenguaje de Kuhn: ¿cómo llega a admitirse un nuevo paradigma? </w:t>
      </w:r>
    </w:p>
    <w:p w14:paraId="33770CB9" w14:textId="77777777" w:rsidR="00A3730E" w:rsidRPr="00A3730E" w:rsidRDefault="00A3730E" w:rsidP="00575CDD">
      <w:pPr>
        <w:widowControl w:val="0"/>
        <w:tabs>
          <w:tab w:val="left" w:pos="0"/>
        </w:tabs>
        <w:spacing w:after="0" w:line="276" w:lineRule="auto"/>
        <w:ind w:firstLine="720"/>
        <w:jc w:val="both"/>
        <w:rPr>
          <w:rFonts w:ascii="Cambria" w:eastAsia="Times New Roman" w:hAnsi="Cambria" w:cs="Arial"/>
          <w:snapToGrid w:val="0"/>
          <w:sz w:val="24"/>
          <w:szCs w:val="24"/>
          <w:lang w:val="es-ES_tradnl" w:eastAsia="es-ES"/>
        </w:rPr>
      </w:pPr>
      <w:r w:rsidRPr="00A3730E">
        <w:rPr>
          <w:rFonts w:ascii="Cambria" w:eastAsia="Times New Roman" w:hAnsi="Cambria" w:cs="Arial"/>
          <w:snapToGrid w:val="0"/>
          <w:sz w:val="24"/>
          <w:szCs w:val="24"/>
          <w:lang w:val="es-ES_tradnl" w:eastAsia="es-ES"/>
        </w:rPr>
        <w:t xml:space="preserve">Tanto los positivistas como Popper tienen una respuesta: por </w:t>
      </w:r>
      <w:r w:rsidRPr="00A3730E">
        <w:rPr>
          <w:rFonts w:ascii="Cambria" w:eastAsia="Times New Roman" w:hAnsi="Cambria" w:cs="Arial"/>
          <w:i/>
          <w:snapToGrid w:val="0"/>
          <w:sz w:val="24"/>
          <w:szCs w:val="24"/>
          <w:lang w:val="es-ES_tradnl" w:eastAsia="es-ES"/>
        </w:rPr>
        <w:t>argumentos lógicos</w:t>
      </w:r>
      <w:r w:rsidRPr="00A3730E">
        <w:rPr>
          <w:rFonts w:ascii="Cambria" w:eastAsia="Times New Roman" w:hAnsi="Cambria" w:cs="Arial"/>
          <w:snapToGrid w:val="0"/>
          <w:sz w:val="24"/>
          <w:szCs w:val="24"/>
          <w:lang w:val="es-ES_tradnl" w:eastAsia="es-ES"/>
        </w:rPr>
        <w:t>. Para Kuhn, la respuesta es diferente: la tarea normal de los científicos es</w:t>
      </w:r>
      <w:r w:rsidRPr="00A3730E">
        <w:rPr>
          <w:rFonts w:ascii="Cambria" w:eastAsia="Times New Roman" w:hAnsi="Cambria" w:cs="Arial"/>
          <w:i/>
          <w:snapToGrid w:val="0"/>
          <w:sz w:val="24"/>
          <w:szCs w:val="24"/>
          <w:lang w:val="es-ES_tradnl" w:eastAsia="es-ES"/>
        </w:rPr>
        <w:t xml:space="preserve"> resolver enigmas</w:t>
      </w:r>
      <w:r w:rsidRPr="00A3730E">
        <w:rPr>
          <w:rFonts w:ascii="Cambria" w:eastAsia="Times New Roman" w:hAnsi="Cambria" w:cs="Arial"/>
          <w:snapToGrid w:val="0"/>
          <w:sz w:val="24"/>
          <w:szCs w:val="24"/>
          <w:lang w:val="es-ES_tradnl" w:eastAsia="es-ES"/>
        </w:rPr>
        <w:t xml:space="preserve"> dentro del paradigma imperante. Pero cuando en un cuerpo científico se descubren </w:t>
      </w:r>
      <w:r w:rsidRPr="00A3730E">
        <w:rPr>
          <w:rFonts w:ascii="Cambria" w:eastAsia="Times New Roman" w:hAnsi="Cambria" w:cs="Arial"/>
          <w:i/>
          <w:snapToGrid w:val="0"/>
          <w:sz w:val="24"/>
          <w:szCs w:val="24"/>
          <w:lang w:val="es-ES_tradnl" w:eastAsia="es-ES"/>
        </w:rPr>
        <w:t>anomalías</w:t>
      </w:r>
      <w:r w:rsidRPr="00A3730E">
        <w:rPr>
          <w:rFonts w:ascii="Cambria" w:eastAsia="Times New Roman" w:hAnsi="Cambria" w:cs="Arial"/>
          <w:snapToGrid w:val="0"/>
          <w:sz w:val="24"/>
          <w:szCs w:val="24"/>
          <w:lang w:val="es-ES_tradnl" w:eastAsia="es-ES"/>
        </w:rPr>
        <w:t xml:space="preserve"> (fenómenos nuevos, inesperados, no previstos) lo primero que hacen los científicos es</w:t>
      </w:r>
      <w:r w:rsidRPr="00A3730E">
        <w:rPr>
          <w:rFonts w:ascii="Cambria" w:eastAsia="Times New Roman" w:hAnsi="Cambria" w:cs="Arial"/>
          <w:i/>
          <w:snapToGrid w:val="0"/>
          <w:sz w:val="24"/>
          <w:szCs w:val="24"/>
          <w:lang w:val="es-ES_tradnl" w:eastAsia="es-ES"/>
        </w:rPr>
        <w:t xml:space="preserve"> integrarlos</w:t>
      </w:r>
      <w:r w:rsidRPr="00A3730E">
        <w:rPr>
          <w:rFonts w:ascii="Cambria" w:eastAsia="Times New Roman" w:hAnsi="Cambria" w:cs="Arial"/>
          <w:snapToGrid w:val="0"/>
          <w:sz w:val="24"/>
          <w:szCs w:val="24"/>
          <w:lang w:val="es-ES_tradnl" w:eastAsia="es-ES"/>
        </w:rPr>
        <w:t xml:space="preserve">, asimilarlos, incluirlos en el paradigma vigente, modificándolo. Con frecuencia, todo presunto científico que se las de </w:t>
      </w:r>
      <w:proofErr w:type="spellStart"/>
      <w:r w:rsidRPr="00A3730E">
        <w:rPr>
          <w:rFonts w:ascii="Cambria" w:eastAsia="Times New Roman" w:hAnsi="Cambria" w:cs="Arial"/>
          <w:snapToGrid w:val="0"/>
          <w:sz w:val="24"/>
          <w:szCs w:val="24"/>
          <w:lang w:val="es-ES_tradnl" w:eastAsia="es-ES"/>
        </w:rPr>
        <w:t>de</w:t>
      </w:r>
      <w:proofErr w:type="spellEnd"/>
      <w:r w:rsidRPr="00A3730E">
        <w:rPr>
          <w:rFonts w:ascii="Cambria" w:eastAsia="Times New Roman" w:hAnsi="Cambria" w:cs="Arial"/>
          <w:snapToGrid w:val="0"/>
          <w:sz w:val="24"/>
          <w:szCs w:val="24"/>
          <w:lang w:val="es-ES_tradnl" w:eastAsia="es-ES"/>
        </w:rPr>
        <w:t xml:space="preserve"> "innovador" se le mira con ojos de sospecha cuando no se da un paso más y es tachado de hereje o perturbador. </w:t>
      </w:r>
    </w:p>
    <w:p w14:paraId="792FD3CE" w14:textId="77777777" w:rsidR="00A3730E" w:rsidRPr="00A3730E" w:rsidRDefault="00A3730E" w:rsidP="00575CDD">
      <w:pPr>
        <w:widowControl w:val="0"/>
        <w:tabs>
          <w:tab w:val="left" w:pos="0"/>
        </w:tabs>
        <w:spacing w:after="0" w:line="276" w:lineRule="auto"/>
        <w:ind w:firstLine="720"/>
        <w:jc w:val="both"/>
        <w:rPr>
          <w:rFonts w:ascii="Cambria" w:eastAsia="Times New Roman" w:hAnsi="Cambria" w:cs="Arial"/>
          <w:snapToGrid w:val="0"/>
          <w:sz w:val="24"/>
          <w:szCs w:val="24"/>
          <w:lang w:val="es-ES_tradnl" w:eastAsia="es-ES"/>
        </w:rPr>
      </w:pPr>
      <w:r w:rsidRPr="00A3730E">
        <w:rPr>
          <w:rFonts w:ascii="Cambria" w:eastAsia="Times New Roman" w:hAnsi="Cambria" w:cs="Arial"/>
          <w:snapToGrid w:val="0"/>
          <w:sz w:val="24"/>
          <w:szCs w:val="24"/>
          <w:lang w:val="es-ES_tradnl" w:eastAsia="es-ES"/>
        </w:rPr>
        <w:t>La comunidad científica es siempre psicológicamente conservadora, resistente al cambio. Y es normal. A ningún grupo humano le satisface que le remuevan bajo los pies las cimientos sobre los que edifica sus conocimientos.</w:t>
      </w:r>
    </w:p>
    <w:p w14:paraId="3ADD900B" w14:textId="77777777" w:rsidR="00A3730E" w:rsidRPr="00A3730E" w:rsidRDefault="00A3730E" w:rsidP="00575CDD">
      <w:pPr>
        <w:widowControl w:val="0"/>
        <w:tabs>
          <w:tab w:val="left" w:pos="0"/>
        </w:tabs>
        <w:spacing w:after="0" w:line="276" w:lineRule="auto"/>
        <w:ind w:firstLine="720"/>
        <w:jc w:val="both"/>
        <w:rPr>
          <w:rFonts w:ascii="Cambria" w:eastAsia="Times New Roman" w:hAnsi="Cambria" w:cs="Arial"/>
          <w:snapToGrid w:val="0"/>
          <w:sz w:val="24"/>
          <w:szCs w:val="24"/>
          <w:lang w:val="es-ES_tradnl" w:eastAsia="es-ES"/>
        </w:rPr>
      </w:pPr>
      <w:r w:rsidRPr="00A3730E">
        <w:rPr>
          <w:rFonts w:ascii="Cambria" w:eastAsia="Times New Roman" w:hAnsi="Cambria" w:cs="Arial"/>
          <w:snapToGrid w:val="0"/>
          <w:sz w:val="24"/>
          <w:szCs w:val="24"/>
          <w:lang w:val="es-ES_tradnl" w:eastAsia="es-ES"/>
        </w:rPr>
        <w:t xml:space="preserve">La palabra </w:t>
      </w:r>
      <w:r w:rsidRPr="00A3730E">
        <w:rPr>
          <w:rFonts w:ascii="Cambria" w:eastAsia="Times New Roman" w:hAnsi="Cambria" w:cs="Arial"/>
          <w:i/>
          <w:snapToGrid w:val="0"/>
          <w:sz w:val="24"/>
          <w:szCs w:val="24"/>
          <w:lang w:val="es-ES_tradnl" w:eastAsia="es-ES"/>
        </w:rPr>
        <w:t>enigma</w:t>
      </w:r>
      <w:r w:rsidRPr="00A3730E">
        <w:rPr>
          <w:rFonts w:ascii="Cambria" w:eastAsia="Times New Roman" w:hAnsi="Cambria" w:cs="Arial"/>
          <w:snapToGrid w:val="0"/>
          <w:sz w:val="24"/>
          <w:szCs w:val="24"/>
          <w:lang w:val="es-ES_tradnl" w:eastAsia="es-ES"/>
        </w:rPr>
        <w:t xml:space="preserve"> (acertijo, problema, pensamiento lateral) es ampliamente utilizada por Kuhn. Veamos unos textos: "Los términos "enigma" y "solucionador de enigmas" realzan varios de los temas que han ido sobresaliendo cada vez más en las páginas precedentes. Los enigmas son, en el sentido absolutamente ordinario que empleamos aquí, aquella categoría especial de problemas que pueden servir para poner a prueba el ingenio o la habilidad para resolverlos" (</w:t>
      </w:r>
      <w:r w:rsidRPr="00A3730E">
        <w:rPr>
          <w:rFonts w:ascii="Cambria" w:eastAsia="Times New Roman" w:hAnsi="Cambria" w:cs="Arial"/>
          <w:i/>
          <w:snapToGrid w:val="0"/>
          <w:sz w:val="24"/>
          <w:szCs w:val="24"/>
          <w:lang w:val="es-ES_tradnl" w:eastAsia="es-ES"/>
        </w:rPr>
        <w:t>La Estructura de las Revoluciones Científicas</w:t>
      </w:r>
      <w:r w:rsidRPr="00A3730E">
        <w:rPr>
          <w:rFonts w:ascii="Cambria" w:eastAsia="Times New Roman" w:hAnsi="Cambria" w:cs="Arial"/>
          <w:snapToGrid w:val="0"/>
          <w:sz w:val="24"/>
          <w:szCs w:val="24"/>
          <w:lang w:val="es-ES_tradnl" w:eastAsia="es-ES"/>
        </w:rPr>
        <w:t>, cap. IV, pág. 70).</w:t>
      </w:r>
    </w:p>
    <w:p w14:paraId="60EBBE26" w14:textId="77777777" w:rsidR="00A3730E" w:rsidRPr="00A3730E" w:rsidRDefault="00A3730E" w:rsidP="00575CDD">
      <w:pPr>
        <w:widowControl w:val="0"/>
        <w:tabs>
          <w:tab w:val="left" w:pos="0"/>
        </w:tabs>
        <w:spacing w:after="0" w:line="276" w:lineRule="auto"/>
        <w:ind w:firstLine="720"/>
        <w:jc w:val="both"/>
        <w:rPr>
          <w:rFonts w:ascii="Cambria" w:eastAsia="Times New Roman" w:hAnsi="Cambria" w:cs="Arial"/>
          <w:snapToGrid w:val="0"/>
          <w:sz w:val="24"/>
          <w:szCs w:val="24"/>
          <w:lang w:val="es-ES_tradnl" w:eastAsia="es-ES"/>
        </w:rPr>
      </w:pPr>
      <w:r w:rsidRPr="00A3730E">
        <w:rPr>
          <w:rFonts w:ascii="Cambria" w:eastAsia="Times New Roman" w:hAnsi="Cambria" w:cs="Arial"/>
          <w:snapToGrid w:val="0"/>
          <w:sz w:val="24"/>
          <w:szCs w:val="24"/>
          <w:lang w:val="es-ES_tradnl" w:eastAsia="es-ES"/>
        </w:rPr>
        <w:t>Y más adelante: "La ciencia normal no tiende hacia novedades fácticas o teóricas y, cuando tiene éxito, no descubre ninguna. Sin embargo, la investigación científica descubre repetidamente fenómenos nuevos e inesperados y los científicos han inventado, de manera continua, teorías radicalmente nuevas"  (</w:t>
      </w:r>
      <w:r w:rsidRPr="00A3730E">
        <w:rPr>
          <w:rFonts w:ascii="Cambria" w:eastAsia="Times New Roman" w:hAnsi="Cambria" w:cs="Arial"/>
          <w:i/>
          <w:snapToGrid w:val="0"/>
          <w:sz w:val="24"/>
          <w:szCs w:val="24"/>
          <w:lang w:val="es-ES_tradnl" w:eastAsia="es-ES"/>
        </w:rPr>
        <w:t>La Estructura de las Revoluciones Científicas</w:t>
      </w:r>
      <w:r w:rsidRPr="00A3730E">
        <w:rPr>
          <w:rFonts w:ascii="Cambria" w:eastAsia="Times New Roman" w:hAnsi="Cambria" w:cs="Arial"/>
          <w:snapToGrid w:val="0"/>
          <w:sz w:val="24"/>
          <w:szCs w:val="24"/>
          <w:lang w:val="es-ES_tradnl" w:eastAsia="es-ES"/>
        </w:rPr>
        <w:t>, cap. VI, pág. 92).</w:t>
      </w:r>
      <w:r w:rsidRPr="00A3730E">
        <w:rPr>
          <w:rFonts w:ascii="Cambria" w:eastAsia="Times New Roman" w:hAnsi="Cambria" w:cs="Arial"/>
          <w:i/>
          <w:snapToGrid w:val="0"/>
          <w:sz w:val="24"/>
          <w:szCs w:val="24"/>
          <w:lang w:val="es-ES_tradnl" w:eastAsia="es-ES"/>
        </w:rPr>
        <w:t xml:space="preserve"> </w:t>
      </w:r>
    </w:p>
    <w:p w14:paraId="4EEAB4EF" w14:textId="77777777" w:rsidR="00A3730E" w:rsidRPr="00A3730E" w:rsidRDefault="00A3730E" w:rsidP="00575CDD">
      <w:pPr>
        <w:widowControl w:val="0"/>
        <w:tabs>
          <w:tab w:val="left" w:pos="0"/>
        </w:tabs>
        <w:spacing w:after="0" w:line="276" w:lineRule="auto"/>
        <w:jc w:val="both"/>
        <w:rPr>
          <w:rFonts w:ascii="Cambria" w:eastAsia="Times New Roman" w:hAnsi="Cambria" w:cs="Arial"/>
          <w:snapToGrid w:val="0"/>
          <w:sz w:val="24"/>
          <w:szCs w:val="24"/>
          <w:lang w:val="es-ES_tradnl" w:eastAsia="es-ES"/>
        </w:rPr>
      </w:pPr>
    </w:p>
    <w:p w14:paraId="1D2C1BB4" w14:textId="77777777" w:rsidR="00A3730E" w:rsidRPr="00A3730E" w:rsidRDefault="00A3730E" w:rsidP="00575CDD">
      <w:pPr>
        <w:widowControl w:val="0"/>
        <w:tabs>
          <w:tab w:val="left" w:pos="0"/>
        </w:tabs>
        <w:spacing w:after="0" w:line="276" w:lineRule="auto"/>
        <w:ind w:firstLine="720"/>
        <w:jc w:val="both"/>
        <w:rPr>
          <w:rFonts w:ascii="Cambria" w:eastAsia="Times New Roman" w:hAnsi="Cambria" w:cs="Arial"/>
          <w:snapToGrid w:val="0"/>
          <w:sz w:val="24"/>
          <w:szCs w:val="24"/>
          <w:lang w:val="es-ES_tradnl" w:eastAsia="es-ES"/>
        </w:rPr>
      </w:pPr>
      <w:r w:rsidRPr="00A3730E">
        <w:rPr>
          <w:rFonts w:ascii="Cambria" w:eastAsia="Times New Roman" w:hAnsi="Cambria" w:cs="Arial"/>
          <w:snapToGrid w:val="0"/>
          <w:sz w:val="24"/>
          <w:szCs w:val="24"/>
          <w:lang w:val="es-ES_tradnl" w:eastAsia="es-ES"/>
        </w:rPr>
        <w:t xml:space="preserve">4. La tarea de la comunidad científica, que investiga dentro de un paradigma, es resolver las preguntas problemáticas, los </w:t>
      </w:r>
      <w:r w:rsidRPr="00A3730E">
        <w:rPr>
          <w:rFonts w:ascii="Cambria" w:eastAsia="Times New Roman" w:hAnsi="Cambria" w:cs="Arial"/>
          <w:i/>
          <w:snapToGrid w:val="0"/>
          <w:sz w:val="24"/>
          <w:szCs w:val="24"/>
          <w:lang w:val="es-ES_tradnl" w:eastAsia="es-ES"/>
        </w:rPr>
        <w:t>enigmas</w:t>
      </w:r>
      <w:r w:rsidRPr="00A3730E">
        <w:rPr>
          <w:rFonts w:ascii="Cambria" w:eastAsia="Times New Roman" w:hAnsi="Cambria" w:cs="Arial"/>
          <w:snapToGrid w:val="0"/>
          <w:sz w:val="24"/>
          <w:szCs w:val="24"/>
          <w:lang w:val="es-ES_tradnl" w:eastAsia="es-ES"/>
        </w:rPr>
        <w:t xml:space="preserve"> que se van presentando. De este modo, un paradigma va siendo progresivamente  precisado y ampliado, corregido y matizado. Esto lleva -irónicamente- no a su consolidación sino hacia su paulatino debilitamiento. Así ocurrió con la astronomía ptolemaica. Esta es cada vez más compleja con el objeto de poder "salvar los fenómenos", explicar de modo racional e hipotético los </w:t>
      </w:r>
      <w:r w:rsidRPr="00A3730E">
        <w:rPr>
          <w:rFonts w:ascii="Cambria" w:eastAsia="Times New Roman" w:hAnsi="Cambria" w:cs="Arial"/>
          <w:i/>
          <w:snapToGrid w:val="0"/>
          <w:sz w:val="24"/>
          <w:szCs w:val="24"/>
          <w:lang w:val="es-ES_tradnl" w:eastAsia="es-ES"/>
        </w:rPr>
        <w:t>enigmas</w:t>
      </w:r>
      <w:r w:rsidRPr="00A3730E">
        <w:rPr>
          <w:rFonts w:ascii="Cambria" w:eastAsia="Times New Roman" w:hAnsi="Cambria" w:cs="Arial"/>
          <w:snapToGrid w:val="0"/>
          <w:sz w:val="24"/>
          <w:szCs w:val="24"/>
          <w:lang w:val="es-ES_tradnl" w:eastAsia="es-ES"/>
        </w:rPr>
        <w:t xml:space="preserve"> que presenta la realidad natural. </w:t>
      </w:r>
    </w:p>
    <w:p w14:paraId="402F8AED" w14:textId="77777777" w:rsidR="00A3730E" w:rsidRPr="00A3730E" w:rsidRDefault="00A3730E" w:rsidP="00575CDD">
      <w:pPr>
        <w:widowControl w:val="0"/>
        <w:tabs>
          <w:tab w:val="left" w:pos="0"/>
        </w:tabs>
        <w:spacing w:after="0" w:line="276" w:lineRule="auto"/>
        <w:ind w:firstLine="720"/>
        <w:jc w:val="both"/>
        <w:rPr>
          <w:rFonts w:ascii="Cambria" w:eastAsia="Times New Roman" w:hAnsi="Cambria" w:cs="Arial"/>
          <w:snapToGrid w:val="0"/>
          <w:sz w:val="24"/>
          <w:szCs w:val="24"/>
          <w:lang w:val="es-ES_tradnl" w:eastAsia="es-ES"/>
        </w:rPr>
      </w:pPr>
    </w:p>
    <w:p w14:paraId="7AF18B53" w14:textId="77777777" w:rsidR="00A3730E" w:rsidRPr="00A3730E" w:rsidRDefault="00A3730E" w:rsidP="00575CDD">
      <w:pPr>
        <w:widowControl w:val="0"/>
        <w:tabs>
          <w:tab w:val="left" w:pos="0"/>
        </w:tabs>
        <w:spacing w:after="0" w:line="276" w:lineRule="auto"/>
        <w:ind w:firstLine="720"/>
        <w:jc w:val="both"/>
        <w:rPr>
          <w:rFonts w:ascii="Cambria" w:eastAsia="Times New Roman" w:hAnsi="Cambria" w:cs="Arial"/>
          <w:snapToGrid w:val="0"/>
          <w:sz w:val="24"/>
          <w:szCs w:val="24"/>
          <w:lang w:val="es-ES_tradnl" w:eastAsia="es-ES"/>
        </w:rPr>
      </w:pPr>
      <w:r w:rsidRPr="00A3730E">
        <w:rPr>
          <w:rFonts w:ascii="Cambria" w:eastAsia="Times New Roman" w:hAnsi="Cambria" w:cs="Arial"/>
          <w:snapToGrid w:val="0"/>
          <w:sz w:val="24"/>
          <w:szCs w:val="24"/>
          <w:lang w:val="es-ES_tradnl" w:eastAsia="es-ES"/>
        </w:rPr>
        <w:t xml:space="preserve">Esta intuición </w:t>
      </w:r>
      <w:proofErr w:type="spellStart"/>
      <w:r w:rsidRPr="00A3730E">
        <w:rPr>
          <w:rFonts w:ascii="Cambria" w:eastAsia="Times New Roman" w:hAnsi="Cambria" w:cs="Arial"/>
          <w:snapToGrid w:val="0"/>
          <w:sz w:val="24"/>
          <w:szCs w:val="24"/>
          <w:lang w:val="es-ES_tradnl" w:eastAsia="es-ES"/>
        </w:rPr>
        <w:t>kuhniana</w:t>
      </w:r>
      <w:proofErr w:type="spellEnd"/>
      <w:r w:rsidRPr="00A3730E">
        <w:rPr>
          <w:rFonts w:ascii="Cambria" w:eastAsia="Times New Roman" w:hAnsi="Cambria" w:cs="Arial"/>
          <w:snapToGrid w:val="0"/>
          <w:sz w:val="24"/>
          <w:szCs w:val="24"/>
          <w:lang w:val="es-ES_tradnl" w:eastAsia="es-ES"/>
        </w:rPr>
        <w:t xml:space="preserve"> nace de su conocimiento de la historia de la ciencia. Veamos unos </w:t>
      </w:r>
      <w:proofErr w:type="spellStart"/>
      <w:r w:rsidRPr="00A3730E">
        <w:rPr>
          <w:rFonts w:ascii="Cambria" w:eastAsia="Times New Roman" w:hAnsi="Cambria" w:cs="Arial"/>
          <w:snapToGrid w:val="0"/>
          <w:sz w:val="24"/>
          <w:szCs w:val="24"/>
          <w:lang w:val="es-ES_tradnl" w:eastAsia="es-ES"/>
        </w:rPr>
        <w:t>textos:"Cuanto</w:t>
      </w:r>
      <w:proofErr w:type="spellEnd"/>
      <w:r w:rsidRPr="00A3730E">
        <w:rPr>
          <w:rFonts w:ascii="Cambria" w:eastAsia="Times New Roman" w:hAnsi="Cambria" w:cs="Arial"/>
          <w:snapToGrid w:val="0"/>
          <w:sz w:val="24"/>
          <w:szCs w:val="24"/>
          <w:lang w:val="es-ES_tradnl" w:eastAsia="es-ES"/>
        </w:rPr>
        <w:t xml:space="preserve"> más exacto y comprensivo es un paradigma, tanto más sensible se vuelve como indicador de anomalías, dando así ocasión a un cambio de paradigma"  </w:t>
      </w:r>
      <w:r w:rsidRPr="00A3730E">
        <w:rPr>
          <w:rFonts w:ascii="Cambria" w:eastAsia="Times New Roman" w:hAnsi="Cambria" w:cs="Arial"/>
          <w:i/>
          <w:snapToGrid w:val="0"/>
          <w:sz w:val="24"/>
          <w:szCs w:val="24"/>
          <w:lang w:val="es-ES_tradnl" w:eastAsia="es-ES"/>
        </w:rPr>
        <w:t>(La Estructura de las Revoluciones Científicas</w:t>
      </w:r>
      <w:r w:rsidRPr="00A3730E">
        <w:rPr>
          <w:rFonts w:ascii="Cambria" w:eastAsia="Times New Roman" w:hAnsi="Cambria" w:cs="Arial"/>
          <w:snapToGrid w:val="0"/>
          <w:sz w:val="24"/>
          <w:szCs w:val="24"/>
          <w:lang w:val="es-ES_tradnl" w:eastAsia="es-ES"/>
        </w:rPr>
        <w:t>, cap. VI, pág. 111).</w:t>
      </w:r>
    </w:p>
    <w:p w14:paraId="1F7AD834" w14:textId="77777777" w:rsidR="00A3730E" w:rsidRPr="00A3730E" w:rsidRDefault="00A3730E" w:rsidP="00575CDD">
      <w:pPr>
        <w:widowControl w:val="0"/>
        <w:tabs>
          <w:tab w:val="left" w:pos="0"/>
        </w:tabs>
        <w:spacing w:after="0" w:line="276" w:lineRule="auto"/>
        <w:ind w:firstLine="720"/>
        <w:jc w:val="both"/>
        <w:rPr>
          <w:rFonts w:ascii="Cambria" w:eastAsia="Times New Roman" w:hAnsi="Cambria" w:cs="Arial"/>
          <w:snapToGrid w:val="0"/>
          <w:sz w:val="24"/>
          <w:szCs w:val="24"/>
          <w:lang w:val="es-ES_tradnl" w:eastAsia="es-ES"/>
        </w:rPr>
      </w:pPr>
      <w:r w:rsidRPr="00A3730E">
        <w:rPr>
          <w:rFonts w:ascii="Cambria" w:eastAsia="Times New Roman" w:hAnsi="Cambria" w:cs="Arial"/>
          <w:snapToGrid w:val="0"/>
          <w:sz w:val="24"/>
          <w:szCs w:val="24"/>
          <w:lang w:val="es-ES_tradnl" w:eastAsia="es-ES"/>
        </w:rPr>
        <w:t xml:space="preserve"> "Para ser aceptada como paradigma, una teoría debe parecer mejor que sus competidoras; pero no necesita explicar y, en efecto, nunca lo hace, todos los hechos que se puedan confrontar con ella"  ( </w:t>
      </w:r>
      <w:r w:rsidRPr="00A3730E">
        <w:rPr>
          <w:rFonts w:ascii="Cambria" w:eastAsia="Times New Roman" w:hAnsi="Cambria" w:cs="Arial"/>
          <w:i/>
          <w:snapToGrid w:val="0"/>
          <w:sz w:val="24"/>
          <w:szCs w:val="24"/>
          <w:lang w:val="es-ES_tradnl" w:eastAsia="es-ES"/>
        </w:rPr>
        <w:t>La Estructura de las Revoluciones Científicas</w:t>
      </w:r>
      <w:r w:rsidRPr="00A3730E">
        <w:rPr>
          <w:rFonts w:ascii="Cambria" w:eastAsia="Times New Roman" w:hAnsi="Cambria" w:cs="Arial"/>
          <w:snapToGrid w:val="0"/>
          <w:sz w:val="24"/>
          <w:szCs w:val="24"/>
          <w:lang w:val="es-ES_tradnl" w:eastAsia="es-ES"/>
        </w:rPr>
        <w:t>, cap. II, pág. 44).</w:t>
      </w:r>
      <w:r w:rsidRPr="00A3730E">
        <w:rPr>
          <w:rFonts w:ascii="Cambria" w:eastAsia="Times New Roman" w:hAnsi="Cambria" w:cs="Arial"/>
          <w:i/>
          <w:snapToGrid w:val="0"/>
          <w:sz w:val="24"/>
          <w:szCs w:val="24"/>
          <w:lang w:val="es-ES_tradnl" w:eastAsia="es-ES"/>
        </w:rPr>
        <w:t xml:space="preserve"> </w:t>
      </w:r>
    </w:p>
    <w:p w14:paraId="46C50FD8" w14:textId="77777777" w:rsidR="00A3730E" w:rsidRPr="00A3730E" w:rsidRDefault="00A3730E" w:rsidP="00575CDD">
      <w:pPr>
        <w:widowControl w:val="0"/>
        <w:tabs>
          <w:tab w:val="left" w:pos="0"/>
        </w:tabs>
        <w:spacing w:after="0" w:line="276" w:lineRule="auto"/>
        <w:ind w:firstLine="720"/>
        <w:jc w:val="both"/>
        <w:rPr>
          <w:rFonts w:ascii="Cambria" w:eastAsia="Times New Roman" w:hAnsi="Cambria" w:cs="Arial"/>
          <w:snapToGrid w:val="0"/>
          <w:sz w:val="24"/>
          <w:szCs w:val="24"/>
          <w:lang w:val="es-ES_tradnl" w:eastAsia="es-ES"/>
        </w:rPr>
      </w:pPr>
      <w:r w:rsidRPr="00A3730E">
        <w:rPr>
          <w:rFonts w:ascii="Cambria" w:eastAsia="Times New Roman" w:hAnsi="Cambria" w:cs="Arial"/>
          <w:snapToGrid w:val="0"/>
          <w:sz w:val="24"/>
          <w:szCs w:val="24"/>
          <w:lang w:val="es-ES_tradnl" w:eastAsia="es-ES"/>
        </w:rPr>
        <w:t xml:space="preserve">Y otros textos más: "Estas transformaciones de los paradigmas de la óptica física son las revoluciones científicas y la transición sucesiva de un paradigma a otro por medio de una revolución es el patrón usual de desarrollo de una ciencia madura" ( </w:t>
      </w:r>
      <w:r w:rsidRPr="00A3730E">
        <w:rPr>
          <w:rFonts w:ascii="Cambria" w:eastAsia="Times New Roman" w:hAnsi="Cambria" w:cs="Arial"/>
          <w:i/>
          <w:snapToGrid w:val="0"/>
          <w:sz w:val="24"/>
          <w:szCs w:val="24"/>
          <w:lang w:val="es-ES_tradnl" w:eastAsia="es-ES"/>
        </w:rPr>
        <w:t>La Estructura de las Revoluciones Científicas</w:t>
      </w:r>
      <w:r w:rsidRPr="00A3730E">
        <w:rPr>
          <w:rFonts w:ascii="Cambria" w:eastAsia="Times New Roman" w:hAnsi="Cambria" w:cs="Arial"/>
          <w:snapToGrid w:val="0"/>
          <w:sz w:val="24"/>
          <w:szCs w:val="24"/>
          <w:lang w:val="es-ES_tradnl" w:eastAsia="es-ES"/>
        </w:rPr>
        <w:t>, cap. II, pág. 36).</w:t>
      </w:r>
    </w:p>
    <w:p w14:paraId="10FD99DA" w14:textId="77777777" w:rsidR="00A3730E" w:rsidRPr="00A3730E" w:rsidRDefault="00A3730E" w:rsidP="00575CDD">
      <w:pPr>
        <w:widowControl w:val="0"/>
        <w:tabs>
          <w:tab w:val="left" w:pos="0"/>
        </w:tabs>
        <w:spacing w:after="0" w:line="276" w:lineRule="auto"/>
        <w:ind w:firstLine="720"/>
        <w:jc w:val="both"/>
        <w:rPr>
          <w:rFonts w:ascii="Cambria" w:eastAsia="Times New Roman" w:hAnsi="Cambria" w:cs="Arial"/>
          <w:snapToGrid w:val="0"/>
          <w:sz w:val="24"/>
          <w:szCs w:val="24"/>
          <w:lang w:val="es-ES_tradnl" w:eastAsia="es-ES"/>
        </w:rPr>
      </w:pPr>
      <w:r w:rsidRPr="00A3730E">
        <w:rPr>
          <w:rFonts w:ascii="Cambria" w:eastAsia="Times New Roman" w:hAnsi="Cambria" w:cs="Arial"/>
          <w:i/>
          <w:snapToGrid w:val="0"/>
          <w:sz w:val="24"/>
          <w:szCs w:val="24"/>
          <w:lang w:val="es-ES_tradnl" w:eastAsia="es-ES"/>
        </w:rPr>
        <w:t xml:space="preserve"> </w:t>
      </w:r>
      <w:r w:rsidRPr="00A3730E">
        <w:rPr>
          <w:rFonts w:ascii="Cambria" w:eastAsia="Times New Roman" w:hAnsi="Cambria" w:cs="Arial"/>
          <w:snapToGrid w:val="0"/>
          <w:sz w:val="24"/>
          <w:szCs w:val="24"/>
          <w:lang w:val="es-ES_tradnl" w:eastAsia="es-ES"/>
        </w:rPr>
        <w:t xml:space="preserve">"Una de las cosas que adquiere una comunidad científica con un paradigma, es un criterio para seleccionar problemas que, mientras se dé por sentado el paradigma, puede suponerse que tiene soluciones"  ( </w:t>
      </w:r>
      <w:r w:rsidRPr="00A3730E">
        <w:rPr>
          <w:rFonts w:ascii="Cambria" w:eastAsia="Times New Roman" w:hAnsi="Cambria" w:cs="Arial"/>
          <w:i/>
          <w:snapToGrid w:val="0"/>
          <w:sz w:val="24"/>
          <w:szCs w:val="24"/>
          <w:lang w:val="es-ES_tradnl" w:eastAsia="es-ES"/>
        </w:rPr>
        <w:t>La Estructura de las Revoluciones Científicas</w:t>
      </w:r>
      <w:r w:rsidRPr="00A3730E">
        <w:rPr>
          <w:rFonts w:ascii="Cambria" w:eastAsia="Times New Roman" w:hAnsi="Cambria" w:cs="Arial"/>
          <w:snapToGrid w:val="0"/>
          <w:sz w:val="24"/>
          <w:szCs w:val="24"/>
          <w:lang w:val="es-ES_tradnl" w:eastAsia="es-ES"/>
        </w:rPr>
        <w:t>, cap. IV, pág. 71).</w:t>
      </w:r>
      <w:r w:rsidRPr="00A3730E">
        <w:rPr>
          <w:rFonts w:ascii="Cambria" w:eastAsia="Times New Roman" w:hAnsi="Cambria" w:cs="Arial"/>
          <w:i/>
          <w:snapToGrid w:val="0"/>
          <w:sz w:val="24"/>
          <w:szCs w:val="24"/>
          <w:lang w:val="es-ES_tradnl" w:eastAsia="es-ES"/>
        </w:rPr>
        <w:t xml:space="preserve"> </w:t>
      </w:r>
    </w:p>
    <w:p w14:paraId="6C040580" w14:textId="77777777" w:rsidR="00A3730E" w:rsidRPr="00A3730E" w:rsidRDefault="00A3730E" w:rsidP="00575CDD">
      <w:pPr>
        <w:widowControl w:val="0"/>
        <w:tabs>
          <w:tab w:val="left" w:pos="0"/>
        </w:tabs>
        <w:spacing w:after="0" w:line="276" w:lineRule="auto"/>
        <w:ind w:firstLine="720"/>
        <w:jc w:val="both"/>
        <w:rPr>
          <w:rFonts w:ascii="Cambria" w:eastAsia="Times New Roman" w:hAnsi="Cambria" w:cs="Arial"/>
          <w:snapToGrid w:val="0"/>
          <w:sz w:val="24"/>
          <w:szCs w:val="24"/>
          <w:lang w:val="es-ES_tradnl" w:eastAsia="es-ES"/>
        </w:rPr>
      </w:pPr>
      <w:r w:rsidRPr="00A3730E">
        <w:rPr>
          <w:rFonts w:ascii="Cambria" w:eastAsia="Times New Roman" w:hAnsi="Cambria" w:cs="Arial"/>
          <w:snapToGrid w:val="0"/>
          <w:sz w:val="24"/>
          <w:szCs w:val="24"/>
          <w:lang w:val="es-ES_tradnl" w:eastAsia="es-ES"/>
        </w:rPr>
        <w:t xml:space="preserve">Desde el punto de vista de la sociología y de la psicología de la ciencia, la </w:t>
      </w:r>
      <w:r w:rsidRPr="00A3730E">
        <w:rPr>
          <w:rFonts w:ascii="Cambria" w:eastAsia="Times New Roman" w:hAnsi="Cambria" w:cs="Arial"/>
          <w:i/>
          <w:snapToGrid w:val="0"/>
          <w:sz w:val="24"/>
          <w:szCs w:val="24"/>
          <w:lang w:val="es-ES_tradnl" w:eastAsia="es-ES"/>
        </w:rPr>
        <w:t>crisis</w:t>
      </w:r>
      <w:r w:rsidRPr="00A3730E">
        <w:rPr>
          <w:rFonts w:ascii="Cambria" w:eastAsia="Times New Roman" w:hAnsi="Cambria" w:cs="Arial"/>
          <w:snapToGrid w:val="0"/>
          <w:sz w:val="24"/>
          <w:szCs w:val="24"/>
          <w:lang w:val="es-ES_tradnl" w:eastAsia="es-ES"/>
        </w:rPr>
        <w:t xml:space="preserve"> es de ordinario la condición previa para la sustitución del modelo explicativo antes vigente. </w:t>
      </w:r>
    </w:p>
    <w:p w14:paraId="71540060" w14:textId="77777777" w:rsidR="00A3730E" w:rsidRPr="00A3730E" w:rsidRDefault="00A3730E" w:rsidP="00575CDD">
      <w:pPr>
        <w:widowControl w:val="0"/>
        <w:tabs>
          <w:tab w:val="left" w:pos="0"/>
        </w:tabs>
        <w:spacing w:after="0" w:line="276" w:lineRule="auto"/>
        <w:ind w:firstLine="720"/>
        <w:jc w:val="both"/>
        <w:rPr>
          <w:rFonts w:ascii="Cambria" w:eastAsia="Times New Roman" w:hAnsi="Cambria" w:cs="Arial"/>
          <w:snapToGrid w:val="0"/>
          <w:sz w:val="24"/>
          <w:szCs w:val="24"/>
          <w:lang w:val="es-ES_tradnl" w:eastAsia="es-ES"/>
        </w:rPr>
      </w:pPr>
      <w:r w:rsidRPr="00A3730E">
        <w:rPr>
          <w:rFonts w:ascii="Cambria" w:eastAsia="Times New Roman" w:hAnsi="Cambria" w:cs="Arial"/>
          <w:snapToGrid w:val="0"/>
          <w:sz w:val="24"/>
          <w:szCs w:val="24"/>
          <w:lang w:val="es-ES_tradnl" w:eastAsia="es-ES"/>
        </w:rPr>
        <w:t>5.  Pero ¿</w:t>
      </w:r>
      <w:proofErr w:type="spellStart"/>
      <w:r w:rsidRPr="00A3730E">
        <w:rPr>
          <w:rFonts w:ascii="Cambria" w:eastAsia="Times New Roman" w:hAnsi="Cambria" w:cs="Arial"/>
          <w:snapToGrid w:val="0"/>
          <w:sz w:val="24"/>
          <w:szCs w:val="24"/>
          <w:lang w:val="es-ES_tradnl" w:eastAsia="es-ES"/>
        </w:rPr>
        <w:t>como</w:t>
      </w:r>
      <w:proofErr w:type="spellEnd"/>
      <w:r w:rsidRPr="00A3730E">
        <w:rPr>
          <w:rFonts w:ascii="Cambria" w:eastAsia="Times New Roman" w:hAnsi="Cambria" w:cs="Arial"/>
          <w:snapToGrid w:val="0"/>
          <w:sz w:val="24"/>
          <w:szCs w:val="24"/>
          <w:lang w:val="es-ES_tradnl" w:eastAsia="es-ES"/>
        </w:rPr>
        <w:t xml:space="preserve"> se produce el </w:t>
      </w:r>
      <w:r w:rsidRPr="00A3730E">
        <w:rPr>
          <w:rFonts w:ascii="Cambria" w:eastAsia="Times New Roman" w:hAnsi="Cambria" w:cs="Arial"/>
          <w:i/>
          <w:snapToGrid w:val="0"/>
          <w:sz w:val="24"/>
          <w:szCs w:val="24"/>
          <w:lang w:val="es-ES_tradnl" w:eastAsia="es-ES"/>
        </w:rPr>
        <w:t>reemplazamiento</w:t>
      </w:r>
      <w:r w:rsidRPr="00A3730E">
        <w:rPr>
          <w:rFonts w:ascii="Cambria" w:eastAsia="Times New Roman" w:hAnsi="Cambria" w:cs="Arial"/>
          <w:snapToGrid w:val="0"/>
          <w:sz w:val="24"/>
          <w:szCs w:val="24"/>
          <w:lang w:val="es-ES_tradnl" w:eastAsia="es-ES"/>
        </w:rPr>
        <w:t xml:space="preserve"> de un </w:t>
      </w:r>
      <w:proofErr w:type="spellStart"/>
      <w:r w:rsidRPr="00A3730E">
        <w:rPr>
          <w:rFonts w:ascii="Cambria" w:eastAsia="Times New Roman" w:hAnsi="Cambria" w:cs="Arial"/>
          <w:snapToGrid w:val="0"/>
          <w:sz w:val="24"/>
          <w:szCs w:val="24"/>
          <w:lang w:val="es-ES_tradnl" w:eastAsia="es-ES"/>
        </w:rPr>
        <w:t>paradighma</w:t>
      </w:r>
      <w:proofErr w:type="spellEnd"/>
      <w:r w:rsidRPr="00A3730E">
        <w:rPr>
          <w:rFonts w:ascii="Cambria" w:eastAsia="Times New Roman" w:hAnsi="Cambria" w:cs="Arial"/>
          <w:snapToGrid w:val="0"/>
          <w:sz w:val="24"/>
          <w:szCs w:val="24"/>
          <w:lang w:val="es-ES_tradnl" w:eastAsia="es-ES"/>
        </w:rPr>
        <w:t xml:space="preserve"> por otro?  Kuhn tiene muy claras las ideas: "Una vez que una teoría científica ha alcanzado el </w:t>
      </w:r>
      <w:r w:rsidRPr="00A3730E">
        <w:rPr>
          <w:rFonts w:ascii="Cambria" w:eastAsia="Times New Roman" w:hAnsi="Cambria" w:cs="Arial"/>
          <w:i/>
          <w:snapToGrid w:val="0"/>
          <w:sz w:val="24"/>
          <w:szCs w:val="24"/>
          <w:lang w:val="es-ES_tradnl" w:eastAsia="es-ES"/>
        </w:rPr>
        <w:t>status</w:t>
      </w:r>
      <w:r w:rsidRPr="00A3730E">
        <w:rPr>
          <w:rFonts w:ascii="Cambria" w:eastAsia="Times New Roman" w:hAnsi="Cambria" w:cs="Arial"/>
          <w:snapToGrid w:val="0"/>
          <w:sz w:val="24"/>
          <w:szCs w:val="24"/>
          <w:lang w:val="es-ES_tradnl" w:eastAsia="es-ES"/>
        </w:rPr>
        <w:t xml:space="preserve"> de paradigma, no será declarada inválida mientras no haga acto de presencia otro candidato que pueda ocupar su lugar". (</w:t>
      </w:r>
      <w:r w:rsidRPr="00A3730E">
        <w:rPr>
          <w:rFonts w:ascii="Cambria" w:eastAsia="Times New Roman" w:hAnsi="Cambria" w:cs="Arial"/>
          <w:i/>
          <w:snapToGrid w:val="0"/>
          <w:sz w:val="24"/>
          <w:szCs w:val="24"/>
          <w:lang w:val="es-ES_tradnl" w:eastAsia="es-ES"/>
        </w:rPr>
        <w:t>La Estructura de las Revoluciones Científicas</w:t>
      </w:r>
      <w:r w:rsidRPr="00A3730E">
        <w:rPr>
          <w:rFonts w:ascii="Cambria" w:eastAsia="Times New Roman" w:hAnsi="Cambria" w:cs="Arial"/>
          <w:snapToGrid w:val="0"/>
          <w:sz w:val="24"/>
          <w:szCs w:val="24"/>
          <w:lang w:val="es-ES_tradnl" w:eastAsia="es-ES"/>
        </w:rPr>
        <w:t xml:space="preserve">, cap. VIII, pág. 128). Por tanto, un paradigma no cae para que otro emerja. </w:t>
      </w:r>
    </w:p>
    <w:p w14:paraId="3E9F4CE6" w14:textId="77777777" w:rsidR="00A3730E" w:rsidRPr="00A3730E" w:rsidRDefault="00A3730E" w:rsidP="00575CDD">
      <w:pPr>
        <w:widowControl w:val="0"/>
        <w:tabs>
          <w:tab w:val="left" w:pos="0"/>
        </w:tabs>
        <w:spacing w:after="0" w:line="276" w:lineRule="auto"/>
        <w:ind w:firstLine="720"/>
        <w:jc w:val="both"/>
        <w:rPr>
          <w:rFonts w:ascii="Cambria" w:eastAsia="Times New Roman" w:hAnsi="Cambria" w:cs="Arial"/>
          <w:snapToGrid w:val="0"/>
          <w:sz w:val="24"/>
          <w:szCs w:val="24"/>
          <w:lang w:val="es-ES_tradnl" w:eastAsia="es-ES"/>
        </w:rPr>
      </w:pPr>
    </w:p>
    <w:p w14:paraId="0055EE4C" w14:textId="77777777" w:rsidR="00A3730E" w:rsidRPr="00A3730E" w:rsidRDefault="00A3730E" w:rsidP="00575CDD">
      <w:pPr>
        <w:widowControl w:val="0"/>
        <w:tabs>
          <w:tab w:val="left" w:pos="0"/>
        </w:tabs>
        <w:spacing w:after="0" w:line="276" w:lineRule="auto"/>
        <w:ind w:firstLine="720"/>
        <w:jc w:val="both"/>
        <w:rPr>
          <w:rFonts w:ascii="Cambria" w:eastAsia="Times New Roman" w:hAnsi="Cambria" w:cs="Arial"/>
          <w:snapToGrid w:val="0"/>
          <w:sz w:val="24"/>
          <w:szCs w:val="24"/>
          <w:lang w:val="es-ES_tradnl" w:eastAsia="es-ES"/>
        </w:rPr>
      </w:pPr>
      <w:r w:rsidRPr="00A3730E">
        <w:rPr>
          <w:rFonts w:ascii="Cambria" w:eastAsia="Times New Roman" w:hAnsi="Cambria" w:cs="Arial"/>
          <w:snapToGrid w:val="0"/>
          <w:sz w:val="24"/>
          <w:szCs w:val="24"/>
          <w:lang w:val="es-ES_tradnl" w:eastAsia="es-ES"/>
        </w:rPr>
        <w:t xml:space="preserve">La condición necesaria es que aparezcan interpretaciones alternativas a la tradicional que expliquen de modo más simple y </w:t>
      </w:r>
      <w:proofErr w:type="spellStart"/>
      <w:r w:rsidRPr="00A3730E">
        <w:rPr>
          <w:rFonts w:ascii="Cambria" w:eastAsia="Times New Roman" w:hAnsi="Cambria" w:cs="Arial"/>
          <w:snapToGrid w:val="0"/>
          <w:sz w:val="24"/>
          <w:szCs w:val="24"/>
          <w:lang w:val="es-ES_tradnl" w:eastAsia="es-ES"/>
        </w:rPr>
        <w:t>complexivo</w:t>
      </w:r>
      <w:proofErr w:type="spellEnd"/>
      <w:r w:rsidRPr="00A3730E">
        <w:rPr>
          <w:rFonts w:ascii="Cambria" w:eastAsia="Times New Roman" w:hAnsi="Cambria" w:cs="Arial"/>
          <w:snapToGrid w:val="0"/>
          <w:sz w:val="24"/>
          <w:szCs w:val="24"/>
          <w:lang w:val="es-ES_tradnl" w:eastAsia="es-ES"/>
        </w:rPr>
        <w:t xml:space="preserve"> el </w:t>
      </w:r>
      <w:r w:rsidRPr="00A3730E">
        <w:rPr>
          <w:rFonts w:ascii="Cambria" w:eastAsia="Times New Roman" w:hAnsi="Cambria" w:cs="Arial"/>
          <w:i/>
          <w:snapToGrid w:val="0"/>
          <w:sz w:val="24"/>
          <w:szCs w:val="24"/>
          <w:lang w:val="es-ES_tradnl" w:eastAsia="es-ES"/>
        </w:rPr>
        <w:t>enigma</w:t>
      </w:r>
      <w:r w:rsidRPr="00A3730E">
        <w:rPr>
          <w:rFonts w:ascii="Cambria" w:eastAsia="Times New Roman" w:hAnsi="Cambria" w:cs="Arial"/>
          <w:snapToGrid w:val="0"/>
          <w:sz w:val="24"/>
          <w:szCs w:val="24"/>
          <w:lang w:val="es-ES_tradnl" w:eastAsia="es-ES"/>
        </w:rPr>
        <w:t xml:space="preserve"> que se propuso. </w:t>
      </w:r>
    </w:p>
    <w:p w14:paraId="7BA38BCF" w14:textId="77777777" w:rsidR="00A3730E" w:rsidRPr="00A3730E" w:rsidRDefault="00A3730E" w:rsidP="00575CDD">
      <w:pPr>
        <w:widowControl w:val="0"/>
        <w:tabs>
          <w:tab w:val="left" w:pos="0"/>
        </w:tabs>
        <w:spacing w:after="0" w:line="276" w:lineRule="auto"/>
        <w:ind w:firstLine="720"/>
        <w:jc w:val="both"/>
        <w:rPr>
          <w:rFonts w:ascii="Cambria" w:eastAsia="Times New Roman" w:hAnsi="Cambria" w:cs="Arial"/>
          <w:snapToGrid w:val="0"/>
          <w:sz w:val="24"/>
          <w:szCs w:val="24"/>
          <w:lang w:val="es-ES_tradnl" w:eastAsia="es-ES"/>
        </w:rPr>
      </w:pPr>
      <w:r w:rsidRPr="00A3730E">
        <w:rPr>
          <w:rFonts w:ascii="Cambria" w:eastAsia="Times New Roman" w:hAnsi="Cambria" w:cs="Arial"/>
          <w:snapToGrid w:val="0"/>
          <w:sz w:val="24"/>
          <w:szCs w:val="24"/>
          <w:lang w:val="es-ES_tradnl" w:eastAsia="es-ES"/>
        </w:rPr>
        <w:t xml:space="preserve">Veamos otro texto: "El rechazar un paradigma sin reemplazarlo por otro, es rechazar la ciencia misma. Ese acto no se refleja en el paradigma sino en el hombre. De manera inevitable, será considerado por sus colegas como "el carpintero que culpa a sus herramientas" ( </w:t>
      </w:r>
      <w:r w:rsidRPr="00A3730E">
        <w:rPr>
          <w:rFonts w:ascii="Cambria" w:eastAsia="Times New Roman" w:hAnsi="Cambria" w:cs="Arial"/>
          <w:i/>
          <w:snapToGrid w:val="0"/>
          <w:sz w:val="24"/>
          <w:szCs w:val="24"/>
          <w:lang w:val="es-ES_tradnl" w:eastAsia="es-ES"/>
        </w:rPr>
        <w:t>La Estructura de las Revoluciones Científicas</w:t>
      </w:r>
      <w:r w:rsidRPr="00A3730E">
        <w:rPr>
          <w:rFonts w:ascii="Cambria" w:eastAsia="Times New Roman" w:hAnsi="Cambria" w:cs="Arial"/>
          <w:snapToGrid w:val="0"/>
          <w:sz w:val="24"/>
          <w:szCs w:val="24"/>
          <w:lang w:val="es-ES_tradnl" w:eastAsia="es-ES"/>
        </w:rPr>
        <w:t xml:space="preserve">, cap. VIII, pág. 131). La decisión de rechazar un paradigma siempre lleva consigo la decisión de adoptar otro nuevo y el juicio que condice a tal decisión implica la </w:t>
      </w:r>
      <w:proofErr w:type="spellStart"/>
      <w:r w:rsidRPr="00A3730E">
        <w:rPr>
          <w:rFonts w:ascii="Cambria" w:eastAsia="Times New Roman" w:hAnsi="Cambria" w:cs="Arial"/>
          <w:snapToGrid w:val="0"/>
          <w:sz w:val="24"/>
          <w:szCs w:val="24"/>
          <w:lang w:val="es-ES_tradnl" w:eastAsia="es-ES"/>
        </w:rPr>
        <w:t>comparción</w:t>
      </w:r>
      <w:proofErr w:type="spellEnd"/>
      <w:r w:rsidRPr="00A3730E">
        <w:rPr>
          <w:rFonts w:ascii="Cambria" w:eastAsia="Times New Roman" w:hAnsi="Cambria" w:cs="Arial"/>
          <w:snapToGrid w:val="0"/>
          <w:sz w:val="24"/>
          <w:szCs w:val="24"/>
          <w:lang w:val="es-ES_tradnl" w:eastAsia="es-ES"/>
        </w:rPr>
        <w:t xml:space="preserve"> de ambos paradigmas con la naturaleza y entre sí.</w:t>
      </w:r>
    </w:p>
    <w:p w14:paraId="4C3778DD" w14:textId="77777777" w:rsidR="00A3730E" w:rsidRPr="00A3730E" w:rsidRDefault="00A3730E" w:rsidP="00575CDD">
      <w:pPr>
        <w:widowControl w:val="0"/>
        <w:tabs>
          <w:tab w:val="left" w:pos="0"/>
        </w:tabs>
        <w:spacing w:after="0" w:line="276" w:lineRule="auto"/>
        <w:jc w:val="both"/>
        <w:rPr>
          <w:rFonts w:ascii="Cambria" w:eastAsia="Times New Roman" w:hAnsi="Cambria" w:cs="Arial"/>
          <w:snapToGrid w:val="0"/>
          <w:sz w:val="24"/>
          <w:szCs w:val="24"/>
          <w:lang w:val="es-ES_tradnl" w:eastAsia="es-ES"/>
        </w:rPr>
      </w:pPr>
    </w:p>
    <w:p w14:paraId="07249779" w14:textId="77777777" w:rsidR="00A3730E" w:rsidRPr="00A3730E" w:rsidRDefault="00A3730E" w:rsidP="00575CDD">
      <w:pPr>
        <w:widowControl w:val="0"/>
        <w:tabs>
          <w:tab w:val="left" w:pos="0"/>
        </w:tabs>
        <w:spacing w:after="0" w:line="276" w:lineRule="auto"/>
        <w:ind w:firstLine="720"/>
        <w:jc w:val="both"/>
        <w:rPr>
          <w:rFonts w:ascii="Cambria" w:eastAsia="Times New Roman" w:hAnsi="Cambria" w:cs="Arial"/>
          <w:snapToGrid w:val="0"/>
          <w:sz w:val="24"/>
          <w:szCs w:val="24"/>
          <w:lang w:val="es-ES_tradnl" w:eastAsia="es-ES"/>
        </w:rPr>
      </w:pPr>
      <w:r w:rsidRPr="00A3730E">
        <w:rPr>
          <w:rFonts w:ascii="Cambria" w:eastAsia="Times New Roman" w:hAnsi="Cambria" w:cs="Arial"/>
          <w:snapToGrid w:val="0"/>
          <w:sz w:val="24"/>
          <w:szCs w:val="24"/>
          <w:lang w:val="es-ES_tradnl" w:eastAsia="es-ES"/>
        </w:rPr>
        <w:t xml:space="preserve">6.  Ya hemos visto que el proceso es el de </w:t>
      </w:r>
      <w:r w:rsidRPr="00A3730E">
        <w:rPr>
          <w:rFonts w:ascii="Cambria" w:eastAsia="Times New Roman" w:hAnsi="Cambria" w:cs="Arial"/>
          <w:i/>
          <w:snapToGrid w:val="0"/>
          <w:sz w:val="24"/>
          <w:szCs w:val="24"/>
          <w:lang w:val="es-ES_tradnl" w:eastAsia="es-ES"/>
        </w:rPr>
        <w:t xml:space="preserve"> sustitución</w:t>
      </w:r>
      <w:r w:rsidRPr="00A3730E">
        <w:rPr>
          <w:rFonts w:ascii="Cambria" w:eastAsia="Times New Roman" w:hAnsi="Cambria" w:cs="Arial"/>
          <w:snapToGrid w:val="0"/>
          <w:sz w:val="24"/>
          <w:szCs w:val="24"/>
          <w:lang w:val="es-ES_tradnl" w:eastAsia="es-ES"/>
        </w:rPr>
        <w:t xml:space="preserve">. Pero ¿qué ritmo tiene esa sustitución? Kuhn es muy claro en este punto: la </w:t>
      </w:r>
      <w:r w:rsidRPr="00A3730E">
        <w:rPr>
          <w:rFonts w:ascii="Cambria" w:eastAsia="Times New Roman" w:hAnsi="Cambria" w:cs="Arial"/>
          <w:i/>
          <w:snapToGrid w:val="0"/>
          <w:sz w:val="24"/>
          <w:szCs w:val="24"/>
          <w:lang w:val="es-ES_tradnl" w:eastAsia="es-ES"/>
        </w:rPr>
        <w:t>sustitución</w:t>
      </w:r>
      <w:r w:rsidRPr="00A3730E">
        <w:rPr>
          <w:rFonts w:ascii="Cambria" w:eastAsia="Times New Roman" w:hAnsi="Cambria" w:cs="Arial"/>
          <w:snapToGrid w:val="0"/>
          <w:sz w:val="24"/>
          <w:szCs w:val="24"/>
          <w:lang w:val="es-ES_tradnl" w:eastAsia="es-ES"/>
        </w:rPr>
        <w:t xml:space="preserve">  de un paradigma por otro no es un proceso gradual, lento, poco a poco. Es una </w:t>
      </w:r>
      <w:r w:rsidRPr="00A3730E">
        <w:rPr>
          <w:rFonts w:ascii="Cambria" w:eastAsia="Times New Roman" w:hAnsi="Cambria" w:cs="Arial"/>
          <w:i/>
          <w:snapToGrid w:val="0"/>
          <w:sz w:val="24"/>
          <w:szCs w:val="24"/>
          <w:lang w:val="es-ES_tradnl" w:eastAsia="es-ES"/>
        </w:rPr>
        <w:t>sustitución</w:t>
      </w:r>
      <w:r w:rsidRPr="00A3730E">
        <w:rPr>
          <w:rFonts w:ascii="Cambria" w:eastAsia="Times New Roman" w:hAnsi="Cambria" w:cs="Arial"/>
          <w:snapToGrid w:val="0"/>
          <w:sz w:val="24"/>
          <w:szCs w:val="24"/>
          <w:lang w:val="es-ES_tradnl" w:eastAsia="es-ES"/>
        </w:rPr>
        <w:t xml:space="preserve"> llamémosla sin ambages  "revolucionaria"; esto es, violenta, súbita, radical. </w:t>
      </w:r>
    </w:p>
    <w:p w14:paraId="21D3A0A0" w14:textId="77777777" w:rsidR="00A3730E" w:rsidRPr="00A3730E" w:rsidRDefault="00A3730E" w:rsidP="00575CDD">
      <w:pPr>
        <w:widowControl w:val="0"/>
        <w:tabs>
          <w:tab w:val="left" w:pos="0"/>
        </w:tabs>
        <w:spacing w:after="0" w:line="276" w:lineRule="auto"/>
        <w:ind w:firstLine="720"/>
        <w:jc w:val="both"/>
        <w:rPr>
          <w:rFonts w:ascii="Cambria" w:eastAsia="Times New Roman" w:hAnsi="Cambria" w:cs="Arial"/>
          <w:snapToGrid w:val="0"/>
          <w:sz w:val="24"/>
          <w:szCs w:val="24"/>
          <w:lang w:val="es-ES_tradnl" w:eastAsia="es-ES"/>
        </w:rPr>
      </w:pPr>
      <w:r w:rsidRPr="00A3730E">
        <w:rPr>
          <w:rFonts w:ascii="Cambria" w:eastAsia="Times New Roman" w:hAnsi="Cambria" w:cs="Arial"/>
          <w:snapToGrid w:val="0"/>
          <w:sz w:val="24"/>
          <w:szCs w:val="24"/>
          <w:lang w:val="es-ES_tradnl" w:eastAsia="es-ES"/>
        </w:rPr>
        <w:t xml:space="preserve">"Los episodios extraordinarios en que tienen lugar esos cambios de comportamientos profesionales son los que se denominan en este ensayo revoluciones científicas (...) Parece como si toda la comunidad de expertos se trasladase de repente a otro planeta, en el que los objetos conocidos se presentan bajo una nueva luz y otros desconocidos se asocian a ellos" </w:t>
      </w:r>
      <w:r w:rsidRPr="00A3730E">
        <w:rPr>
          <w:rFonts w:ascii="Cambria" w:eastAsia="Times New Roman" w:hAnsi="Cambria" w:cs="Arial"/>
          <w:i/>
          <w:snapToGrid w:val="0"/>
          <w:sz w:val="24"/>
          <w:szCs w:val="24"/>
          <w:lang w:val="es-ES_tradnl" w:eastAsia="es-ES"/>
        </w:rPr>
        <w:t>(La Estructura de las Revoluciones Científicas</w:t>
      </w:r>
      <w:r w:rsidRPr="00A3730E">
        <w:rPr>
          <w:rFonts w:ascii="Cambria" w:eastAsia="Times New Roman" w:hAnsi="Cambria" w:cs="Arial"/>
          <w:snapToGrid w:val="0"/>
          <w:sz w:val="24"/>
          <w:szCs w:val="24"/>
          <w:lang w:val="es-ES_tradnl" w:eastAsia="es-ES"/>
        </w:rPr>
        <w:t>, capítulo I, pág.27).</w:t>
      </w:r>
    </w:p>
    <w:p w14:paraId="4EC5DF49" w14:textId="77777777" w:rsidR="00A3730E" w:rsidRPr="00A3730E" w:rsidRDefault="00A3730E" w:rsidP="00575CDD">
      <w:pPr>
        <w:widowControl w:val="0"/>
        <w:tabs>
          <w:tab w:val="left" w:pos="0"/>
        </w:tabs>
        <w:spacing w:after="0" w:line="276" w:lineRule="auto"/>
        <w:ind w:firstLine="720"/>
        <w:jc w:val="both"/>
        <w:rPr>
          <w:rFonts w:ascii="Cambria" w:eastAsia="Times New Roman" w:hAnsi="Cambria" w:cs="Arial"/>
          <w:snapToGrid w:val="0"/>
          <w:sz w:val="24"/>
          <w:szCs w:val="24"/>
          <w:lang w:val="es-ES_tradnl" w:eastAsia="es-ES"/>
        </w:rPr>
      </w:pPr>
      <w:r w:rsidRPr="00A3730E">
        <w:rPr>
          <w:rFonts w:ascii="Cambria" w:eastAsia="Times New Roman" w:hAnsi="Cambria" w:cs="Arial"/>
          <w:snapToGrid w:val="0"/>
          <w:sz w:val="24"/>
          <w:szCs w:val="24"/>
          <w:lang w:val="es-ES_tradnl" w:eastAsia="es-ES"/>
        </w:rPr>
        <w:t xml:space="preserve">Y más adelante:  "La transición de un paradigma en crisis a otro nuevo del que pueda surgir una nueva tradición de ciencia normal, está lejos de ser un proceso de acumulación, al que se llegue por medio de una articulación o una ampliación del antiguo paradigma. Es más bien una reconstrucción del campo, a partir de nuevos fundamentos, </w:t>
      </w:r>
      <w:proofErr w:type="spellStart"/>
      <w:r w:rsidRPr="00A3730E">
        <w:rPr>
          <w:rFonts w:ascii="Cambria" w:eastAsia="Times New Roman" w:hAnsi="Cambria" w:cs="Arial"/>
          <w:snapToGrid w:val="0"/>
          <w:sz w:val="24"/>
          <w:szCs w:val="24"/>
          <w:lang w:val="es-ES_tradnl" w:eastAsia="es-ES"/>
        </w:rPr>
        <w:t>reconstucción</w:t>
      </w:r>
      <w:proofErr w:type="spellEnd"/>
      <w:r w:rsidRPr="00A3730E">
        <w:rPr>
          <w:rFonts w:ascii="Cambria" w:eastAsia="Times New Roman" w:hAnsi="Cambria" w:cs="Arial"/>
          <w:snapToGrid w:val="0"/>
          <w:sz w:val="24"/>
          <w:szCs w:val="24"/>
          <w:lang w:val="es-ES_tradnl" w:eastAsia="es-ES"/>
        </w:rPr>
        <w:t xml:space="preserve"> que cambia algunas de las generalizaciones teóricas más elementales del campo, así como también muchos de los métodos y aplicaciones del paradigma" ( </w:t>
      </w:r>
      <w:r w:rsidRPr="00A3730E">
        <w:rPr>
          <w:rFonts w:ascii="Cambria" w:eastAsia="Times New Roman" w:hAnsi="Cambria" w:cs="Arial"/>
          <w:i/>
          <w:snapToGrid w:val="0"/>
          <w:sz w:val="24"/>
          <w:szCs w:val="24"/>
          <w:lang w:val="es-ES_tradnl" w:eastAsia="es-ES"/>
        </w:rPr>
        <w:t>La Estructura de las Revoluciones Científicas</w:t>
      </w:r>
      <w:r w:rsidRPr="00A3730E">
        <w:rPr>
          <w:rFonts w:ascii="Cambria" w:eastAsia="Times New Roman" w:hAnsi="Cambria" w:cs="Arial"/>
          <w:snapToGrid w:val="0"/>
          <w:sz w:val="24"/>
          <w:szCs w:val="24"/>
          <w:lang w:val="es-ES_tradnl" w:eastAsia="es-ES"/>
        </w:rPr>
        <w:t>, cap. VIII, pág. 139)</w:t>
      </w:r>
    </w:p>
    <w:p w14:paraId="1813C019" w14:textId="77777777" w:rsidR="00A3730E" w:rsidRPr="00A3730E" w:rsidRDefault="00A3730E" w:rsidP="00575CDD">
      <w:pPr>
        <w:widowControl w:val="0"/>
        <w:tabs>
          <w:tab w:val="left" w:pos="0"/>
        </w:tabs>
        <w:spacing w:after="0" w:line="276" w:lineRule="auto"/>
        <w:ind w:firstLine="720"/>
        <w:jc w:val="both"/>
        <w:rPr>
          <w:rFonts w:ascii="Cambria" w:eastAsia="Times New Roman" w:hAnsi="Cambria" w:cs="Arial"/>
          <w:snapToGrid w:val="0"/>
          <w:sz w:val="24"/>
          <w:szCs w:val="24"/>
          <w:lang w:val="es-ES_tradnl" w:eastAsia="es-ES"/>
        </w:rPr>
      </w:pPr>
      <w:r w:rsidRPr="00A3730E">
        <w:rPr>
          <w:rFonts w:ascii="Cambria" w:eastAsia="Times New Roman" w:hAnsi="Cambria" w:cs="Arial"/>
          <w:snapToGrid w:val="0"/>
          <w:sz w:val="24"/>
          <w:szCs w:val="24"/>
          <w:lang w:val="es-ES_tradnl" w:eastAsia="es-ES"/>
        </w:rPr>
        <w:t xml:space="preserve">Aquí podría encontrarse el núcleo esencial del pensamiento de Kuhn: el desarrollo científico no se debe solo ni exclusivamente a la aplicación sobre los problemas de la naturaleza unas reglas metodológicas de investigación. Existen </w:t>
      </w:r>
      <w:r w:rsidRPr="00A3730E">
        <w:rPr>
          <w:rFonts w:ascii="Cambria" w:eastAsia="Times New Roman" w:hAnsi="Cambria" w:cs="Arial"/>
          <w:i/>
          <w:snapToGrid w:val="0"/>
          <w:sz w:val="24"/>
          <w:szCs w:val="24"/>
          <w:lang w:val="es-ES_tradnl" w:eastAsia="es-ES"/>
        </w:rPr>
        <w:t xml:space="preserve"> enigmas</w:t>
      </w:r>
      <w:r w:rsidRPr="00A3730E">
        <w:rPr>
          <w:rFonts w:ascii="Cambria" w:eastAsia="Times New Roman" w:hAnsi="Cambria" w:cs="Arial"/>
          <w:snapToGrid w:val="0"/>
          <w:sz w:val="24"/>
          <w:szCs w:val="24"/>
          <w:lang w:val="es-ES_tradnl" w:eastAsia="es-ES"/>
        </w:rPr>
        <w:t xml:space="preserve"> en la naturaleza que se han abordado desde otras perspectivas. </w:t>
      </w:r>
    </w:p>
    <w:p w14:paraId="48BD4AFC" w14:textId="77777777" w:rsidR="00A3730E" w:rsidRPr="00A3730E" w:rsidRDefault="00A3730E" w:rsidP="00575CDD">
      <w:pPr>
        <w:widowControl w:val="0"/>
        <w:tabs>
          <w:tab w:val="left" w:pos="0"/>
        </w:tabs>
        <w:spacing w:after="0" w:line="276" w:lineRule="auto"/>
        <w:ind w:firstLine="720"/>
        <w:jc w:val="both"/>
        <w:rPr>
          <w:rFonts w:ascii="Cambria" w:eastAsia="Times New Roman" w:hAnsi="Cambria" w:cs="Arial"/>
          <w:snapToGrid w:val="0"/>
          <w:sz w:val="24"/>
          <w:szCs w:val="24"/>
          <w:lang w:val="es-ES_tradnl" w:eastAsia="es-ES"/>
        </w:rPr>
      </w:pPr>
      <w:r w:rsidRPr="00A3730E">
        <w:rPr>
          <w:rFonts w:ascii="Cambria" w:eastAsia="Times New Roman" w:hAnsi="Cambria" w:cs="Arial"/>
          <w:snapToGrid w:val="0"/>
          <w:sz w:val="24"/>
          <w:szCs w:val="24"/>
          <w:lang w:val="es-ES_tradnl" w:eastAsia="es-ES"/>
        </w:rPr>
        <w:t>Por tanto, las teorías científicas decididamente nuevas no nacen por</w:t>
      </w:r>
      <w:r w:rsidRPr="00A3730E">
        <w:rPr>
          <w:rFonts w:ascii="Cambria" w:eastAsia="Times New Roman" w:hAnsi="Cambria" w:cs="Arial"/>
          <w:i/>
          <w:snapToGrid w:val="0"/>
          <w:sz w:val="24"/>
          <w:szCs w:val="24"/>
          <w:lang w:val="es-ES_tradnl" w:eastAsia="es-ES"/>
        </w:rPr>
        <w:t xml:space="preserve"> verificación</w:t>
      </w:r>
      <w:r w:rsidRPr="00A3730E">
        <w:rPr>
          <w:rFonts w:ascii="Cambria" w:eastAsia="Times New Roman" w:hAnsi="Cambria" w:cs="Arial"/>
          <w:b/>
          <w:snapToGrid w:val="0"/>
          <w:sz w:val="24"/>
          <w:szCs w:val="24"/>
          <w:lang w:val="es-ES_tradnl" w:eastAsia="es-ES"/>
        </w:rPr>
        <w:t xml:space="preserve"> </w:t>
      </w:r>
      <w:r w:rsidRPr="00A3730E">
        <w:rPr>
          <w:rFonts w:ascii="Cambria" w:eastAsia="Times New Roman" w:hAnsi="Cambria" w:cs="Arial"/>
          <w:snapToGrid w:val="0"/>
          <w:sz w:val="24"/>
          <w:szCs w:val="24"/>
          <w:lang w:val="es-ES_tradnl" w:eastAsia="es-ES"/>
        </w:rPr>
        <w:t>(como decían los positivistas e inductivistas), ni por</w:t>
      </w:r>
      <w:r w:rsidRPr="00A3730E">
        <w:rPr>
          <w:rFonts w:ascii="Cambria" w:eastAsia="Times New Roman" w:hAnsi="Cambria" w:cs="Arial"/>
          <w:i/>
          <w:snapToGrid w:val="0"/>
          <w:sz w:val="24"/>
          <w:szCs w:val="24"/>
          <w:lang w:val="es-ES_tradnl" w:eastAsia="es-ES"/>
        </w:rPr>
        <w:t xml:space="preserve"> falsación</w:t>
      </w:r>
      <w:r w:rsidRPr="00A3730E">
        <w:rPr>
          <w:rFonts w:ascii="Cambria" w:eastAsia="Times New Roman" w:hAnsi="Cambria" w:cs="Arial"/>
          <w:b/>
          <w:snapToGrid w:val="0"/>
          <w:sz w:val="24"/>
          <w:szCs w:val="24"/>
          <w:lang w:val="es-ES_tradnl" w:eastAsia="es-ES"/>
        </w:rPr>
        <w:t xml:space="preserve"> </w:t>
      </w:r>
      <w:r w:rsidRPr="00A3730E">
        <w:rPr>
          <w:rFonts w:ascii="Cambria" w:eastAsia="Times New Roman" w:hAnsi="Cambria" w:cs="Arial"/>
          <w:snapToGrid w:val="0"/>
          <w:sz w:val="24"/>
          <w:szCs w:val="24"/>
          <w:lang w:val="es-ES_tradnl" w:eastAsia="es-ES"/>
        </w:rPr>
        <w:t>(como dice Popper) sino por</w:t>
      </w:r>
      <w:r w:rsidRPr="00A3730E">
        <w:rPr>
          <w:rFonts w:ascii="Cambria" w:eastAsia="Times New Roman" w:hAnsi="Cambria" w:cs="Arial"/>
          <w:i/>
          <w:snapToGrid w:val="0"/>
          <w:sz w:val="24"/>
          <w:szCs w:val="24"/>
          <w:lang w:val="es-ES_tradnl" w:eastAsia="es-ES"/>
        </w:rPr>
        <w:t xml:space="preserve"> sustitución</w:t>
      </w:r>
      <w:r w:rsidRPr="00A3730E">
        <w:rPr>
          <w:rFonts w:ascii="Cambria" w:eastAsia="Times New Roman" w:hAnsi="Cambria" w:cs="Arial"/>
          <w:snapToGrid w:val="0"/>
          <w:sz w:val="24"/>
          <w:szCs w:val="24"/>
          <w:lang w:val="es-ES_tradnl" w:eastAsia="es-ES"/>
        </w:rPr>
        <w:t xml:space="preserve"> (sumamente penosa y compleja en cada caso, con elementos psicológicos y sociológicos) del modelo explicativo (matriz disciplinar,</w:t>
      </w:r>
      <w:r w:rsidRPr="00A3730E">
        <w:rPr>
          <w:rFonts w:ascii="Cambria" w:eastAsia="Times New Roman" w:hAnsi="Cambria" w:cs="Arial"/>
          <w:i/>
          <w:snapToGrid w:val="0"/>
          <w:sz w:val="24"/>
          <w:szCs w:val="24"/>
          <w:lang w:val="es-ES_tradnl" w:eastAsia="es-ES"/>
        </w:rPr>
        <w:t xml:space="preserve"> paradigma</w:t>
      </w:r>
      <w:r w:rsidRPr="00A3730E">
        <w:rPr>
          <w:rFonts w:ascii="Cambria" w:eastAsia="Times New Roman" w:hAnsi="Cambria" w:cs="Arial"/>
          <w:snapToGrid w:val="0"/>
          <w:sz w:val="24"/>
          <w:szCs w:val="24"/>
          <w:lang w:val="es-ES_tradnl" w:eastAsia="es-ES"/>
        </w:rPr>
        <w:t xml:space="preserve">) antes vigente por otro nuevo. A este proceso de las ciencias de la naturaleza, que no es simplemente irracional, pero tampoco totalmente racional, se llama </w:t>
      </w:r>
      <w:r w:rsidRPr="00A3730E">
        <w:rPr>
          <w:rFonts w:ascii="Cambria" w:eastAsia="Times New Roman" w:hAnsi="Cambria" w:cs="Arial"/>
          <w:i/>
          <w:snapToGrid w:val="0"/>
          <w:sz w:val="24"/>
          <w:szCs w:val="24"/>
          <w:lang w:val="es-ES_tradnl" w:eastAsia="es-ES"/>
        </w:rPr>
        <w:t>"cambio de paradigma"</w:t>
      </w:r>
      <w:r w:rsidRPr="00A3730E">
        <w:rPr>
          <w:rFonts w:ascii="Cambria" w:eastAsia="Times New Roman" w:hAnsi="Cambria" w:cs="Arial"/>
          <w:snapToGrid w:val="0"/>
          <w:sz w:val="24"/>
          <w:szCs w:val="24"/>
          <w:lang w:val="es-ES_tradnl" w:eastAsia="es-ES"/>
        </w:rPr>
        <w:t>.</w:t>
      </w:r>
    </w:p>
    <w:p w14:paraId="20F27F77" w14:textId="77777777" w:rsidR="00A3730E" w:rsidRPr="00A3730E" w:rsidRDefault="00A3730E" w:rsidP="00575CDD">
      <w:pPr>
        <w:widowControl w:val="0"/>
        <w:tabs>
          <w:tab w:val="left" w:pos="0"/>
        </w:tabs>
        <w:spacing w:after="0" w:line="276" w:lineRule="auto"/>
        <w:ind w:firstLine="720"/>
        <w:jc w:val="both"/>
        <w:rPr>
          <w:rFonts w:ascii="Cambria" w:eastAsia="Times New Roman" w:hAnsi="Cambria" w:cs="Arial"/>
          <w:snapToGrid w:val="0"/>
          <w:sz w:val="24"/>
          <w:szCs w:val="24"/>
          <w:lang w:val="es-ES_tradnl" w:eastAsia="es-ES"/>
        </w:rPr>
      </w:pPr>
      <w:r w:rsidRPr="00A3730E">
        <w:rPr>
          <w:rFonts w:ascii="Cambria" w:eastAsia="Times New Roman" w:hAnsi="Cambria" w:cs="Arial"/>
          <w:snapToGrid w:val="0"/>
          <w:sz w:val="24"/>
          <w:szCs w:val="24"/>
          <w:lang w:val="es-ES_tradnl" w:eastAsia="es-ES"/>
        </w:rPr>
        <w:t xml:space="preserve"> .</w:t>
      </w:r>
    </w:p>
    <w:p w14:paraId="1210AA83" w14:textId="77777777" w:rsidR="00A3730E" w:rsidRPr="00A3730E" w:rsidRDefault="00A3730E" w:rsidP="00575CDD">
      <w:pPr>
        <w:widowControl w:val="0"/>
        <w:tabs>
          <w:tab w:val="left" w:pos="0"/>
        </w:tabs>
        <w:spacing w:after="0" w:line="276" w:lineRule="auto"/>
        <w:ind w:firstLine="720"/>
        <w:jc w:val="both"/>
        <w:rPr>
          <w:rFonts w:ascii="Cambria" w:eastAsia="Times New Roman" w:hAnsi="Cambria" w:cs="Arial"/>
          <w:snapToGrid w:val="0"/>
          <w:sz w:val="24"/>
          <w:szCs w:val="24"/>
          <w:lang w:val="es-ES_tradnl" w:eastAsia="es-ES"/>
        </w:rPr>
      </w:pPr>
      <w:r w:rsidRPr="00A3730E">
        <w:rPr>
          <w:rFonts w:ascii="Cambria" w:eastAsia="Times New Roman" w:hAnsi="Cambria" w:cs="Arial"/>
          <w:snapToGrid w:val="0"/>
          <w:sz w:val="24"/>
          <w:szCs w:val="24"/>
          <w:lang w:val="es-ES_tradnl" w:eastAsia="es-ES"/>
        </w:rPr>
        <w:t>7. El séptimo punto de esta síntesis se refiere a otro punto controvertido en la filosofía de la ciencia. Para Kuhn, cuando un paradigma</w:t>
      </w:r>
      <w:r w:rsidRPr="00A3730E">
        <w:rPr>
          <w:rFonts w:ascii="Cambria" w:eastAsia="Times New Roman" w:hAnsi="Cambria" w:cs="Arial"/>
          <w:i/>
          <w:snapToGrid w:val="0"/>
          <w:sz w:val="24"/>
          <w:szCs w:val="24"/>
          <w:lang w:val="es-ES_tradnl" w:eastAsia="es-ES"/>
        </w:rPr>
        <w:t xml:space="preserve"> sustituye revolucionariamente </w:t>
      </w:r>
      <w:r w:rsidRPr="00A3730E">
        <w:rPr>
          <w:rFonts w:ascii="Cambria" w:eastAsia="Times New Roman" w:hAnsi="Cambria" w:cs="Arial"/>
          <w:snapToGrid w:val="0"/>
          <w:sz w:val="24"/>
          <w:szCs w:val="24"/>
          <w:lang w:val="es-ES_tradnl" w:eastAsia="es-ES"/>
        </w:rPr>
        <w:t>a otro, no hay posibilidad de mostrar cuál es mejor. "En principio, las teorías anticuadas no dejan de ser científicas por el hecho de que hayan sido descartadas" (</w:t>
      </w:r>
      <w:r w:rsidRPr="00A3730E">
        <w:rPr>
          <w:rFonts w:ascii="Cambria" w:eastAsia="Times New Roman" w:hAnsi="Cambria" w:cs="Arial"/>
          <w:i/>
          <w:snapToGrid w:val="0"/>
          <w:sz w:val="24"/>
          <w:szCs w:val="24"/>
          <w:lang w:val="es-ES_tradnl" w:eastAsia="es-ES"/>
        </w:rPr>
        <w:t>La Estructura de las Revoluciones Científicas</w:t>
      </w:r>
      <w:r w:rsidRPr="00A3730E">
        <w:rPr>
          <w:rFonts w:ascii="Cambria" w:eastAsia="Times New Roman" w:hAnsi="Cambria" w:cs="Arial"/>
          <w:snapToGrid w:val="0"/>
          <w:sz w:val="24"/>
          <w:szCs w:val="24"/>
          <w:lang w:val="es-ES_tradnl" w:eastAsia="es-ES"/>
        </w:rPr>
        <w:t xml:space="preserve">, cap. I, pág. 22). </w:t>
      </w:r>
    </w:p>
    <w:p w14:paraId="246A127F" w14:textId="77777777" w:rsidR="00A3730E" w:rsidRPr="00A3730E" w:rsidRDefault="00A3730E" w:rsidP="00575CDD">
      <w:pPr>
        <w:widowControl w:val="0"/>
        <w:tabs>
          <w:tab w:val="left" w:pos="0"/>
        </w:tabs>
        <w:spacing w:after="0" w:line="276" w:lineRule="auto"/>
        <w:ind w:firstLine="720"/>
        <w:jc w:val="both"/>
        <w:rPr>
          <w:rFonts w:ascii="Cambria" w:eastAsia="Times New Roman" w:hAnsi="Cambria" w:cs="Arial"/>
          <w:snapToGrid w:val="0"/>
          <w:sz w:val="24"/>
          <w:szCs w:val="24"/>
          <w:lang w:val="es-ES_tradnl" w:eastAsia="es-ES"/>
        </w:rPr>
      </w:pPr>
      <w:r w:rsidRPr="00A3730E">
        <w:rPr>
          <w:rFonts w:ascii="Cambria" w:eastAsia="Times New Roman" w:hAnsi="Cambria" w:cs="Arial"/>
          <w:snapToGrid w:val="0"/>
          <w:sz w:val="24"/>
          <w:szCs w:val="24"/>
          <w:lang w:val="es-ES_tradnl" w:eastAsia="es-ES"/>
        </w:rPr>
        <w:t xml:space="preserve">La teoría antigua y la teoría nueva, el paradigma antiguo y el paradigma emergente no pueden compararse de acuerdo con un baremo. Kuhn discute si existe una </w:t>
      </w:r>
      <w:r w:rsidRPr="00A3730E">
        <w:rPr>
          <w:rFonts w:ascii="Cambria" w:eastAsia="Times New Roman" w:hAnsi="Cambria" w:cs="Arial"/>
          <w:i/>
          <w:snapToGrid w:val="0"/>
          <w:sz w:val="24"/>
          <w:szCs w:val="24"/>
          <w:lang w:val="es-ES_tradnl" w:eastAsia="es-ES"/>
        </w:rPr>
        <w:t>inconmensurabilidad de los paradigmas</w:t>
      </w:r>
      <w:r w:rsidRPr="00A3730E">
        <w:rPr>
          <w:rFonts w:ascii="Cambria" w:eastAsia="Times New Roman" w:hAnsi="Cambria" w:cs="Arial"/>
          <w:snapToGrid w:val="0"/>
          <w:sz w:val="24"/>
          <w:szCs w:val="24"/>
          <w:lang w:val="es-ES_tradnl" w:eastAsia="es-ES"/>
        </w:rPr>
        <w:t xml:space="preserve">: ¿es imposible para un filósofo "medir" o "comparar" unos paradigmas con otros para emitir un juicio sobre su bondad? Un paradigma es siempre una concepción del mundo y por ello no hay datos neutrales para comparar las consecuencias de ambos paradigmas. </w:t>
      </w:r>
    </w:p>
    <w:p w14:paraId="145460BD" w14:textId="77777777" w:rsidR="00A3730E" w:rsidRPr="00A3730E" w:rsidRDefault="00A3730E" w:rsidP="00575CDD">
      <w:pPr>
        <w:widowControl w:val="0"/>
        <w:tabs>
          <w:tab w:val="left" w:pos="0"/>
        </w:tabs>
        <w:spacing w:after="0" w:line="276" w:lineRule="auto"/>
        <w:ind w:firstLine="720"/>
        <w:jc w:val="both"/>
        <w:rPr>
          <w:rFonts w:ascii="Cambria" w:eastAsia="Times New Roman" w:hAnsi="Cambria" w:cs="Arial"/>
          <w:snapToGrid w:val="0"/>
          <w:sz w:val="24"/>
          <w:szCs w:val="24"/>
          <w:lang w:val="es-ES_tradnl" w:eastAsia="es-ES"/>
        </w:rPr>
      </w:pPr>
      <w:r w:rsidRPr="00A3730E">
        <w:rPr>
          <w:rFonts w:ascii="Cambria" w:eastAsia="Times New Roman" w:hAnsi="Cambria" w:cs="Arial"/>
          <w:snapToGrid w:val="0"/>
          <w:sz w:val="24"/>
          <w:szCs w:val="24"/>
          <w:lang w:val="es-ES_tradnl" w:eastAsia="es-ES"/>
        </w:rPr>
        <w:t xml:space="preserve">Veamos estos textos: "Puesto que el vocabulario con el que se discuten dichas situaciones se </w:t>
      </w:r>
      <w:proofErr w:type="gramStart"/>
      <w:r w:rsidRPr="00A3730E">
        <w:rPr>
          <w:rFonts w:ascii="Cambria" w:eastAsia="Times New Roman" w:hAnsi="Cambria" w:cs="Arial"/>
          <w:snapToGrid w:val="0"/>
          <w:sz w:val="24"/>
          <w:szCs w:val="24"/>
          <w:lang w:val="es-ES_tradnl" w:eastAsia="es-ES"/>
        </w:rPr>
        <w:t>componen</w:t>
      </w:r>
      <w:proofErr w:type="gramEnd"/>
      <w:r w:rsidRPr="00A3730E">
        <w:rPr>
          <w:rFonts w:ascii="Cambria" w:eastAsia="Times New Roman" w:hAnsi="Cambria" w:cs="Arial"/>
          <w:snapToGrid w:val="0"/>
          <w:sz w:val="24"/>
          <w:szCs w:val="24"/>
          <w:lang w:val="es-ES_tradnl" w:eastAsia="es-ES"/>
        </w:rPr>
        <w:t xml:space="preserve"> mayormente de los mismos términos, de cualquier modo, deben vincularlos a la naturaleza de manera diferente y su comunicación es, de modo inevitable, meramente parcial. Como resultado, la superioridad de una teoría respecto a otra, es algo que no puede probarse a través del debate" (</w:t>
      </w:r>
      <w:r w:rsidRPr="00A3730E">
        <w:rPr>
          <w:rFonts w:ascii="Cambria" w:eastAsia="Times New Roman" w:hAnsi="Cambria" w:cs="Arial"/>
          <w:i/>
          <w:snapToGrid w:val="0"/>
          <w:sz w:val="24"/>
          <w:szCs w:val="24"/>
          <w:lang w:val="es-ES_tradnl" w:eastAsia="es-ES"/>
        </w:rPr>
        <w:t>La Estructura de las Revoluciones Científicas</w:t>
      </w:r>
      <w:r w:rsidRPr="00A3730E">
        <w:rPr>
          <w:rFonts w:ascii="Cambria" w:eastAsia="Times New Roman" w:hAnsi="Cambria" w:cs="Arial"/>
          <w:snapToGrid w:val="0"/>
          <w:sz w:val="24"/>
          <w:szCs w:val="24"/>
          <w:lang w:val="es-ES_tradnl" w:eastAsia="es-ES"/>
        </w:rPr>
        <w:t xml:space="preserve">, </w:t>
      </w:r>
      <w:r w:rsidRPr="00A3730E">
        <w:rPr>
          <w:rFonts w:ascii="Cambria" w:eastAsia="Times New Roman" w:hAnsi="Cambria" w:cs="Arial"/>
          <w:i/>
          <w:snapToGrid w:val="0"/>
          <w:sz w:val="24"/>
          <w:szCs w:val="24"/>
          <w:lang w:val="es-ES_tradnl" w:eastAsia="es-ES"/>
        </w:rPr>
        <w:t>Posdata: 1969</w:t>
      </w:r>
      <w:r w:rsidRPr="00A3730E">
        <w:rPr>
          <w:rFonts w:ascii="Cambria" w:eastAsia="Times New Roman" w:hAnsi="Cambria" w:cs="Arial"/>
          <w:snapToGrid w:val="0"/>
          <w:sz w:val="24"/>
          <w:szCs w:val="24"/>
          <w:lang w:val="es-ES_tradnl" w:eastAsia="es-ES"/>
        </w:rPr>
        <w:t xml:space="preserve">. pág. 303). </w:t>
      </w:r>
    </w:p>
    <w:p w14:paraId="040FFAE5" w14:textId="77777777" w:rsidR="00A3730E" w:rsidRPr="00A3730E" w:rsidRDefault="00A3730E" w:rsidP="00575CDD">
      <w:pPr>
        <w:widowControl w:val="0"/>
        <w:tabs>
          <w:tab w:val="left" w:pos="0"/>
        </w:tabs>
        <w:spacing w:after="0" w:line="276" w:lineRule="auto"/>
        <w:ind w:firstLine="720"/>
        <w:jc w:val="both"/>
        <w:rPr>
          <w:rFonts w:ascii="Cambria" w:eastAsia="Times New Roman" w:hAnsi="Cambria" w:cs="Arial"/>
          <w:snapToGrid w:val="0"/>
          <w:sz w:val="24"/>
          <w:szCs w:val="24"/>
          <w:lang w:val="es-ES_tradnl" w:eastAsia="es-ES"/>
        </w:rPr>
      </w:pPr>
      <w:r w:rsidRPr="00A3730E">
        <w:rPr>
          <w:rFonts w:ascii="Cambria" w:eastAsia="Times New Roman" w:hAnsi="Cambria" w:cs="Arial"/>
          <w:snapToGrid w:val="0"/>
          <w:sz w:val="24"/>
          <w:szCs w:val="24"/>
          <w:lang w:val="es-ES_tradnl" w:eastAsia="es-ES"/>
        </w:rPr>
        <w:t>"El rechazar un paradigma sin reemplazarlo por otro, es rechazar la ciencia misma. Ese acto no se refleja en el paradigma sino en el hombre. De manera inevitable, será considerado por sus colegas como "el carpintero que culpa a sus herramientas" (</w:t>
      </w:r>
      <w:r w:rsidRPr="00A3730E">
        <w:rPr>
          <w:rFonts w:ascii="Cambria" w:eastAsia="Times New Roman" w:hAnsi="Cambria" w:cs="Arial"/>
          <w:i/>
          <w:snapToGrid w:val="0"/>
          <w:sz w:val="24"/>
          <w:szCs w:val="24"/>
          <w:lang w:val="es-ES_tradnl" w:eastAsia="es-ES"/>
        </w:rPr>
        <w:t>La Estructura de las Revoluciones Científicas</w:t>
      </w:r>
      <w:r w:rsidRPr="00A3730E">
        <w:rPr>
          <w:rFonts w:ascii="Cambria" w:eastAsia="Times New Roman" w:hAnsi="Cambria" w:cs="Arial"/>
          <w:snapToGrid w:val="0"/>
          <w:sz w:val="24"/>
          <w:szCs w:val="24"/>
          <w:lang w:val="es-ES_tradnl" w:eastAsia="es-ES"/>
        </w:rPr>
        <w:t>, cap. VIII, pág. 131).</w:t>
      </w:r>
    </w:p>
    <w:p w14:paraId="7418DA90" w14:textId="77777777" w:rsidR="00A3730E" w:rsidRPr="00A3730E" w:rsidRDefault="00A3730E" w:rsidP="00575CDD">
      <w:pPr>
        <w:widowControl w:val="0"/>
        <w:tabs>
          <w:tab w:val="left" w:pos="0"/>
        </w:tabs>
        <w:spacing w:after="0" w:line="276" w:lineRule="auto"/>
        <w:jc w:val="both"/>
        <w:rPr>
          <w:rFonts w:ascii="Cambria" w:eastAsia="Times New Roman" w:hAnsi="Cambria" w:cs="Arial"/>
          <w:snapToGrid w:val="0"/>
          <w:sz w:val="24"/>
          <w:szCs w:val="24"/>
          <w:lang w:val="es-ES_tradnl" w:eastAsia="es-ES"/>
        </w:rPr>
      </w:pPr>
    </w:p>
    <w:p w14:paraId="7885A911" w14:textId="77777777" w:rsidR="00A3730E" w:rsidRPr="00A3730E" w:rsidRDefault="00A3730E" w:rsidP="00575CDD">
      <w:pPr>
        <w:widowControl w:val="0"/>
        <w:tabs>
          <w:tab w:val="left" w:pos="0"/>
        </w:tabs>
        <w:spacing w:after="0" w:line="276" w:lineRule="auto"/>
        <w:jc w:val="both"/>
        <w:rPr>
          <w:rFonts w:ascii="Cambria" w:eastAsia="Times New Roman" w:hAnsi="Cambria" w:cs="Arial"/>
          <w:i/>
          <w:iCs/>
          <w:snapToGrid w:val="0"/>
          <w:sz w:val="32"/>
          <w:szCs w:val="32"/>
          <w:lang w:val="es-ES_tradnl" w:eastAsia="es-ES"/>
        </w:rPr>
      </w:pPr>
      <w:r w:rsidRPr="00A3730E">
        <w:rPr>
          <w:rFonts w:ascii="Cambria" w:eastAsia="Times New Roman" w:hAnsi="Cambria" w:cs="Arial"/>
          <w:b/>
          <w:i/>
          <w:iCs/>
          <w:snapToGrid w:val="0"/>
          <w:sz w:val="32"/>
          <w:szCs w:val="32"/>
          <w:lang w:val="es-ES_tradnl" w:eastAsia="es-ES"/>
        </w:rPr>
        <w:t>Thomas Kuhn y sus discrepancias con Karl Popper</w:t>
      </w:r>
    </w:p>
    <w:p w14:paraId="3AB3DA9A" w14:textId="77777777" w:rsidR="00A3730E" w:rsidRPr="00A3730E" w:rsidRDefault="00A3730E" w:rsidP="00575CDD">
      <w:pPr>
        <w:widowControl w:val="0"/>
        <w:tabs>
          <w:tab w:val="left" w:pos="0"/>
        </w:tabs>
        <w:spacing w:after="0" w:line="276" w:lineRule="auto"/>
        <w:ind w:firstLine="720"/>
        <w:jc w:val="both"/>
        <w:rPr>
          <w:rFonts w:ascii="Cambria" w:eastAsia="Times New Roman" w:hAnsi="Cambria" w:cs="Arial"/>
          <w:snapToGrid w:val="0"/>
          <w:sz w:val="24"/>
          <w:szCs w:val="24"/>
          <w:lang w:val="es-ES_tradnl" w:eastAsia="es-ES"/>
        </w:rPr>
      </w:pPr>
      <w:r w:rsidRPr="00A3730E">
        <w:rPr>
          <w:rFonts w:ascii="Cambria" w:eastAsia="Times New Roman" w:hAnsi="Cambria" w:cs="Arial"/>
          <w:snapToGrid w:val="0"/>
          <w:sz w:val="24"/>
          <w:szCs w:val="24"/>
          <w:lang w:val="es-ES_tradnl" w:eastAsia="es-ES"/>
        </w:rPr>
        <w:t xml:space="preserve">Tal vez, el aspecto más relevante del temperamento de Kuhn estriba en haber opuesto al pensamiento excesivamente racionalista del maestro Popper. Una frase </w:t>
      </w:r>
      <w:proofErr w:type="spellStart"/>
      <w:r w:rsidRPr="00A3730E">
        <w:rPr>
          <w:rFonts w:ascii="Cambria" w:eastAsia="Times New Roman" w:hAnsi="Cambria" w:cs="Arial"/>
          <w:snapToGrid w:val="0"/>
          <w:sz w:val="24"/>
          <w:szCs w:val="24"/>
          <w:lang w:val="es-ES_tradnl" w:eastAsia="es-ES"/>
        </w:rPr>
        <w:t>kuhniana</w:t>
      </w:r>
      <w:proofErr w:type="spellEnd"/>
      <w:r w:rsidRPr="00A3730E">
        <w:rPr>
          <w:rFonts w:ascii="Cambria" w:eastAsia="Times New Roman" w:hAnsi="Cambria" w:cs="Arial"/>
          <w:snapToGrid w:val="0"/>
          <w:sz w:val="24"/>
          <w:szCs w:val="24"/>
          <w:lang w:val="es-ES_tradnl" w:eastAsia="es-ES"/>
        </w:rPr>
        <w:t xml:space="preserve"> que expresa muy bien el sentido de su discrepancia es esta, tomada de </w:t>
      </w:r>
      <w:r w:rsidRPr="00A3730E">
        <w:rPr>
          <w:rFonts w:ascii="Cambria" w:eastAsia="Times New Roman" w:hAnsi="Cambria" w:cs="Arial"/>
          <w:i/>
          <w:snapToGrid w:val="0"/>
          <w:sz w:val="24"/>
          <w:szCs w:val="24"/>
          <w:lang w:val="es-ES_tradnl" w:eastAsia="es-ES"/>
        </w:rPr>
        <w:t>La Estructura de las revoluciones científicas</w:t>
      </w:r>
      <w:r w:rsidRPr="00A3730E">
        <w:rPr>
          <w:rFonts w:ascii="Cambria" w:eastAsia="Times New Roman" w:hAnsi="Cambria" w:cs="Arial"/>
          <w:snapToGrid w:val="0"/>
          <w:sz w:val="24"/>
          <w:szCs w:val="24"/>
          <w:lang w:val="es-ES_tradnl" w:eastAsia="es-ES"/>
        </w:rPr>
        <w:t>: "ningún proceso histórico descubierto hasta ahora por el estudio del desarrollo científico se parece en nada al estereotipo metodológico de la demostración de la falsedad por medio de la comparación directa con la naturaleza. Por el contrario, es precisamente lo incompleto y lo imperfecto del ajuste entre la teoría y los datos lo que define muchos de los enigmas que caracterizan a la ciencia normal. Si todos y cada uno de los fracasos en el ajuste sirvieran de base para rechazar las teorías, todas las teorías deberían ser rechazadas en todo momento" (</w:t>
      </w:r>
      <w:r w:rsidRPr="00A3730E">
        <w:rPr>
          <w:rFonts w:ascii="Cambria" w:eastAsia="Times New Roman" w:hAnsi="Cambria" w:cs="Arial"/>
          <w:i/>
          <w:snapToGrid w:val="0"/>
          <w:sz w:val="24"/>
          <w:szCs w:val="24"/>
          <w:lang w:val="es-ES_tradnl" w:eastAsia="es-ES"/>
        </w:rPr>
        <w:t>La Estructura de las Revoluciones Científicas</w:t>
      </w:r>
      <w:r w:rsidRPr="00A3730E">
        <w:rPr>
          <w:rFonts w:ascii="Cambria" w:eastAsia="Times New Roman" w:hAnsi="Cambria" w:cs="Arial"/>
          <w:snapToGrid w:val="0"/>
          <w:sz w:val="24"/>
          <w:szCs w:val="24"/>
          <w:lang w:val="es-ES_tradnl" w:eastAsia="es-ES"/>
        </w:rPr>
        <w:t>, cap. VIII, pág. 128).</w:t>
      </w:r>
    </w:p>
    <w:p w14:paraId="20D60F4D" w14:textId="77777777" w:rsidR="00A3730E" w:rsidRPr="00A3730E" w:rsidRDefault="00A3730E" w:rsidP="00575CDD">
      <w:pPr>
        <w:widowControl w:val="0"/>
        <w:tabs>
          <w:tab w:val="left" w:pos="0"/>
        </w:tabs>
        <w:spacing w:after="0" w:line="276" w:lineRule="auto"/>
        <w:ind w:firstLine="720"/>
        <w:jc w:val="both"/>
        <w:rPr>
          <w:rFonts w:ascii="Cambria" w:eastAsia="Times New Roman" w:hAnsi="Cambria" w:cs="Arial"/>
          <w:snapToGrid w:val="0"/>
          <w:sz w:val="24"/>
          <w:szCs w:val="24"/>
          <w:lang w:val="es-ES_tradnl" w:eastAsia="es-ES"/>
        </w:rPr>
      </w:pPr>
      <w:r w:rsidRPr="00A3730E">
        <w:rPr>
          <w:rFonts w:ascii="Cambria" w:eastAsia="Times New Roman" w:hAnsi="Cambria" w:cs="Arial"/>
          <w:snapToGrid w:val="0"/>
          <w:sz w:val="24"/>
          <w:szCs w:val="24"/>
          <w:lang w:val="es-ES_tradnl" w:eastAsia="es-ES"/>
        </w:rPr>
        <w:t xml:space="preserve">La publicación del polémico ensayo de Thomas S. Kuhn desató en el mundo de la filosofía de la ciencia una viva polémica. Se puede decir, que la década de 1960 marca una época de un antes y un después de la filosofía de la ciencia. Hay acontecimiento posterior a la publicación de   </w:t>
      </w:r>
      <w:r w:rsidRPr="00A3730E">
        <w:rPr>
          <w:rFonts w:ascii="Cambria" w:eastAsia="Times New Roman" w:hAnsi="Cambria" w:cs="Arial"/>
          <w:i/>
          <w:snapToGrid w:val="0"/>
          <w:sz w:val="24"/>
          <w:szCs w:val="24"/>
          <w:lang w:val="es-ES_tradnl" w:eastAsia="es-ES"/>
        </w:rPr>
        <w:t>La Estructura de las Revoluciones Científicas</w:t>
      </w:r>
      <w:r w:rsidRPr="00A3730E">
        <w:rPr>
          <w:rFonts w:ascii="Cambria" w:eastAsia="Times New Roman" w:hAnsi="Cambria" w:cs="Arial"/>
          <w:snapToGrid w:val="0"/>
          <w:sz w:val="24"/>
          <w:szCs w:val="24"/>
          <w:lang w:val="es-ES_tradnl" w:eastAsia="es-ES"/>
        </w:rPr>
        <w:t xml:space="preserve"> que va a marcar lo que será la epistemología hasta fin de siglo. En 1965 se celebró en Bedford </w:t>
      </w:r>
      <w:proofErr w:type="spellStart"/>
      <w:r w:rsidRPr="00A3730E">
        <w:rPr>
          <w:rFonts w:ascii="Cambria" w:eastAsia="Times New Roman" w:hAnsi="Cambria" w:cs="Arial"/>
          <w:snapToGrid w:val="0"/>
          <w:sz w:val="24"/>
          <w:szCs w:val="24"/>
          <w:lang w:val="es-ES_tradnl" w:eastAsia="es-ES"/>
        </w:rPr>
        <w:t>College</w:t>
      </w:r>
      <w:proofErr w:type="spellEnd"/>
      <w:r w:rsidRPr="00A3730E">
        <w:rPr>
          <w:rFonts w:ascii="Cambria" w:eastAsia="Times New Roman" w:hAnsi="Cambria" w:cs="Arial"/>
          <w:snapToGrid w:val="0"/>
          <w:sz w:val="24"/>
          <w:szCs w:val="24"/>
          <w:lang w:val="es-ES_tradnl" w:eastAsia="es-ES"/>
        </w:rPr>
        <w:t xml:space="preserve"> (Princeton) un Seminario Internacional de Filosofía de la Ciencia.  </w:t>
      </w:r>
    </w:p>
    <w:p w14:paraId="4F15D024" w14:textId="77777777" w:rsidR="00A3730E" w:rsidRPr="00A3730E" w:rsidRDefault="00A3730E" w:rsidP="00575CDD">
      <w:pPr>
        <w:widowControl w:val="0"/>
        <w:tabs>
          <w:tab w:val="left" w:pos="0"/>
        </w:tabs>
        <w:spacing w:after="0" w:line="276" w:lineRule="auto"/>
        <w:ind w:firstLine="720"/>
        <w:jc w:val="both"/>
        <w:rPr>
          <w:rFonts w:ascii="Cambria" w:eastAsia="Times New Roman" w:hAnsi="Cambria" w:cs="Arial"/>
          <w:snapToGrid w:val="0"/>
          <w:sz w:val="24"/>
          <w:szCs w:val="24"/>
          <w:lang w:val="es-ES_tradnl" w:eastAsia="es-ES"/>
        </w:rPr>
      </w:pPr>
      <w:r w:rsidRPr="00A3730E">
        <w:rPr>
          <w:rFonts w:ascii="Cambria" w:eastAsia="Times New Roman" w:hAnsi="Cambria" w:cs="Arial"/>
          <w:snapToGrid w:val="0"/>
          <w:sz w:val="24"/>
          <w:szCs w:val="24"/>
          <w:lang w:val="es-ES_tradnl" w:eastAsia="es-ES"/>
        </w:rPr>
        <w:t xml:space="preserve">La honestidad del debate fue de gran interés para aclarar posturas, perfilar problemas y diseñar intentos de comprensión y de síntesis. El pensamiento de Kuhn brilló a gran altura y, aunque su postura era minoritaria, le obligó a reformular muchas de sus intuiciones. En las Actas de las sesiones del mismo se contienen las aportaciones de los participantes: el propio Karl Popper, Thomas Kuhn (al principio y al final), </w:t>
      </w:r>
      <w:proofErr w:type="spellStart"/>
      <w:r w:rsidRPr="00A3730E">
        <w:rPr>
          <w:rFonts w:ascii="Cambria" w:eastAsia="Times New Roman" w:hAnsi="Cambria" w:cs="Arial"/>
          <w:snapToGrid w:val="0"/>
          <w:sz w:val="24"/>
          <w:szCs w:val="24"/>
          <w:lang w:val="es-ES_tradnl" w:eastAsia="es-ES"/>
        </w:rPr>
        <w:t>Imre</w:t>
      </w:r>
      <w:proofErr w:type="spellEnd"/>
      <w:r w:rsidRPr="00A3730E">
        <w:rPr>
          <w:rFonts w:ascii="Cambria" w:eastAsia="Times New Roman" w:hAnsi="Cambria" w:cs="Arial"/>
          <w:snapToGrid w:val="0"/>
          <w:sz w:val="24"/>
          <w:szCs w:val="24"/>
          <w:lang w:val="es-ES_tradnl" w:eastAsia="es-ES"/>
        </w:rPr>
        <w:t xml:space="preserve"> Lakatos y otros expertos en filosofía de la ciencia. Conocer algunos de los puntos del debate puede ser de gran interés por cuanto ayudan  a </w:t>
      </w:r>
      <w:r w:rsidRPr="00A3730E">
        <w:rPr>
          <w:rFonts w:ascii="Cambria" w:eastAsia="Times New Roman" w:hAnsi="Cambria" w:cs="Arial"/>
          <w:i/>
          <w:snapToGrid w:val="0"/>
          <w:sz w:val="24"/>
          <w:szCs w:val="24"/>
          <w:lang w:val="es-ES_tradnl" w:eastAsia="es-ES"/>
        </w:rPr>
        <w:t>repensar la naturaleza</w:t>
      </w:r>
      <w:r w:rsidRPr="00A3730E">
        <w:rPr>
          <w:rFonts w:ascii="Cambria" w:eastAsia="Times New Roman" w:hAnsi="Cambria" w:cs="Arial"/>
          <w:snapToGrid w:val="0"/>
          <w:sz w:val="24"/>
          <w:szCs w:val="24"/>
          <w:lang w:val="es-ES_tradnl" w:eastAsia="es-ES"/>
        </w:rPr>
        <w:t>. De este debate trataremos al final de este capítulo.</w:t>
      </w:r>
    </w:p>
    <w:p w14:paraId="12DEE6BF" w14:textId="77777777" w:rsidR="00A3730E" w:rsidRPr="00A3730E" w:rsidRDefault="00A3730E" w:rsidP="00575CDD">
      <w:pPr>
        <w:widowControl w:val="0"/>
        <w:tabs>
          <w:tab w:val="left" w:pos="0"/>
        </w:tabs>
        <w:spacing w:after="0" w:line="276" w:lineRule="auto"/>
        <w:ind w:firstLine="720"/>
        <w:jc w:val="both"/>
        <w:rPr>
          <w:rFonts w:ascii="Cambria" w:eastAsia="Times New Roman" w:hAnsi="Cambria" w:cs="Arial"/>
          <w:snapToGrid w:val="0"/>
          <w:sz w:val="24"/>
          <w:szCs w:val="24"/>
          <w:lang w:val="es-ES_tradnl" w:eastAsia="es-ES"/>
        </w:rPr>
      </w:pPr>
    </w:p>
    <w:p w14:paraId="0C46F5EC" w14:textId="0A2E6622" w:rsidR="00A3730E" w:rsidRDefault="00A3730E" w:rsidP="00575CDD">
      <w:pPr>
        <w:widowControl w:val="0"/>
        <w:tabs>
          <w:tab w:val="left" w:pos="0"/>
        </w:tabs>
        <w:spacing w:after="0" w:line="276" w:lineRule="auto"/>
        <w:ind w:firstLine="720"/>
        <w:jc w:val="both"/>
        <w:rPr>
          <w:rFonts w:ascii="Cambria" w:eastAsia="Times New Roman" w:hAnsi="Cambria" w:cs="Arial"/>
          <w:snapToGrid w:val="0"/>
          <w:sz w:val="24"/>
          <w:szCs w:val="24"/>
          <w:lang w:val="es-ES_tradnl" w:eastAsia="es-ES"/>
        </w:rPr>
      </w:pPr>
    </w:p>
    <w:p w14:paraId="3110D4A9" w14:textId="6DBB149C" w:rsidR="00575CDD" w:rsidRDefault="00575CDD" w:rsidP="00575CDD">
      <w:pPr>
        <w:widowControl w:val="0"/>
        <w:tabs>
          <w:tab w:val="left" w:pos="0"/>
        </w:tabs>
        <w:spacing w:after="0" w:line="276" w:lineRule="auto"/>
        <w:ind w:firstLine="720"/>
        <w:jc w:val="both"/>
        <w:rPr>
          <w:rFonts w:ascii="Cambria" w:eastAsia="Times New Roman" w:hAnsi="Cambria" w:cs="Arial"/>
          <w:snapToGrid w:val="0"/>
          <w:sz w:val="24"/>
          <w:szCs w:val="24"/>
          <w:lang w:val="es-ES_tradnl" w:eastAsia="es-ES"/>
        </w:rPr>
      </w:pPr>
    </w:p>
    <w:p w14:paraId="3D128DDF" w14:textId="0BD97EC1" w:rsidR="00575CDD" w:rsidRDefault="00575CDD" w:rsidP="00575CDD">
      <w:pPr>
        <w:widowControl w:val="0"/>
        <w:tabs>
          <w:tab w:val="left" w:pos="0"/>
        </w:tabs>
        <w:spacing w:after="0" w:line="276" w:lineRule="auto"/>
        <w:ind w:firstLine="720"/>
        <w:jc w:val="both"/>
        <w:rPr>
          <w:rFonts w:ascii="Cambria" w:eastAsia="Times New Roman" w:hAnsi="Cambria" w:cs="Arial"/>
          <w:snapToGrid w:val="0"/>
          <w:sz w:val="24"/>
          <w:szCs w:val="24"/>
          <w:lang w:val="es-ES_tradnl" w:eastAsia="es-ES"/>
        </w:rPr>
      </w:pPr>
    </w:p>
    <w:sectPr w:rsidR="00575CDD">
      <w:footerReference w:type="default" r:id="rId10"/>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394EB1" w14:textId="77777777" w:rsidR="00B91510" w:rsidRDefault="00B91510" w:rsidP="00A3730E">
      <w:pPr>
        <w:spacing w:after="0" w:line="240" w:lineRule="auto"/>
      </w:pPr>
      <w:r>
        <w:separator/>
      </w:r>
    </w:p>
  </w:endnote>
  <w:endnote w:type="continuationSeparator" w:id="0">
    <w:p w14:paraId="5200400F" w14:textId="77777777" w:rsidR="00B91510" w:rsidRDefault="00B91510" w:rsidP="00A373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enguiat Bk BT">
    <w:altName w:val="Cambria"/>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4096689"/>
      <w:docPartObj>
        <w:docPartGallery w:val="Page Numbers (Bottom of Page)"/>
        <w:docPartUnique/>
      </w:docPartObj>
    </w:sdtPr>
    <w:sdtEndPr/>
    <w:sdtContent>
      <w:p w14:paraId="3EB08168" w14:textId="71E25728" w:rsidR="00575CDD" w:rsidRDefault="00575CDD">
        <w:pPr>
          <w:pStyle w:val="Piedepgina"/>
          <w:jc w:val="center"/>
        </w:pPr>
        <w:r>
          <w:fldChar w:fldCharType="begin"/>
        </w:r>
        <w:r>
          <w:instrText>PAGE   \* MERGEFORMAT</w:instrText>
        </w:r>
        <w:r>
          <w:fldChar w:fldCharType="separate"/>
        </w:r>
        <w:r>
          <w:rPr>
            <w:lang w:val="es-ES"/>
          </w:rPr>
          <w:t>2</w:t>
        </w:r>
        <w:r>
          <w:fldChar w:fldCharType="end"/>
        </w:r>
      </w:p>
    </w:sdtContent>
  </w:sdt>
  <w:p w14:paraId="04E2EE2E" w14:textId="77777777" w:rsidR="00575CDD" w:rsidRDefault="00575CDD">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FD19D4" w14:textId="77777777" w:rsidR="00B91510" w:rsidRDefault="00B91510" w:rsidP="00A3730E">
      <w:pPr>
        <w:spacing w:after="0" w:line="240" w:lineRule="auto"/>
      </w:pPr>
      <w:r>
        <w:separator/>
      </w:r>
    </w:p>
  </w:footnote>
  <w:footnote w:type="continuationSeparator" w:id="0">
    <w:p w14:paraId="47055845" w14:textId="77777777" w:rsidR="00B91510" w:rsidRDefault="00B91510" w:rsidP="00A3730E">
      <w:pPr>
        <w:spacing w:after="0" w:line="240" w:lineRule="auto"/>
      </w:pPr>
      <w:r>
        <w:continuationSeparator/>
      </w:r>
    </w:p>
  </w:footnote>
  <w:footnote w:id="1">
    <w:p w14:paraId="62D855B0" w14:textId="77777777" w:rsidR="00A3730E" w:rsidRPr="00F70901" w:rsidRDefault="00A3730E" w:rsidP="00575CDD">
      <w:pPr>
        <w:spacing w:after="0"/>
        <w:jc w:val="both"/>
        <w:rPr>
          <w:rFonts w:ascii="Cambria" w:hAnsi="Cambria"/>
          <w:sz w:val="20"/>
          <w:lang w:val="es-ES_tradnl"/>
        </w:rPr>
      </w:pPr>
      <w:r w:rsidRPr="00F70901">
        <w:rPr>
          <w:rStyle w:val="Refdenotaalpie"/>
          <w:rFonts w:ascii="Cambria" w:hAnsi="Cambria"/>
          <w:sz w:val="20"/>
          <w:vertAlign w:val="superscript"/>
          <w:lang w:val="es-ES_tradnl"/>
        </w:rPr>
        <w:footnoteRef/>
      </w:r>
      <w:r w:rsidRPr="00F70901">
        <w:rPr>
          <w:rFonts w:ascii="Cambria" w:hAnsi="Cambria"/>
          <w:sz w:val="20"/>
          <w:lang w:val="es-ES_tradnl"/>
        </w:rPr>
        <w:t xml:space="preserve">   Se recomienda aquí el inicio de la lectura de:  T. S. KUHN (1975)   </w:t>
      </w:r>
      <w:r w:rsidRPr="00F70901">
        <w:rPr>
          <w:rFonts w:ascii="Cambria" w:hAnsi="Cambria"/>
          <w:i/>
          <w:sz w:val="20"/>
          <w:lang w:val="es-ES_tradnl"/>
        </w:rPr>
        <w:t>Estructura de las Revoluciones Científicas</w:t>
      </w:r>
      <w:r w:rsidRPr="00F70901">
        <w:rPr>
          <w:rFonts w:ascii="Cambria" w:hAnsi="Cambria"/>
          <w:sz w:val="20"/>
          <w:lang w:val="es-ES_tradnl"/>
        </w:rPr>
        <w:t xml:space="preserve">. Fondo de Cultura Económica, México, 319 pp. (10 edic.,1962)  </w:t>
      </w:r>
    </w:p>
  </w:footnote>
  <w:footnote w:id="2">
    <w:p w14:paraId="205C2C2A" w14:textId="77777777" w:rsidR="00A3730E" w:rsidRPr="00F70901" w:rsidRDefault="00A3730E" w:rsidP="00575CDD">
      <w:pPr>
        <w:spacing w:after="0"/>
        <w:jc w:val="both"/>
        <w:rPr>
          <w:rFonts w:ascii="Cambria" w:hAnsi="Cambria"/>
          <w:sz w:val="20"/>
          <w:lang w:val="es-ES_tradnl"/>
        </w:rPr>
      </w:pPr>
      <w:r w:rsidRPr="00F70901">
        <w:rPr>
          <w:rStyle w:val="Refdenotaalpie"/>
          <w:rFonts w:ascii="Cambria" w:hAnsi="Cambria"/>
          <w:sz w:val="20"/>
          <w:vertAlign w:val="superscript"/>
          <w:lang w:val="es-ES_tradnl"/>
        </w:rPr>
        <w:footnoteRef/>
      </w:r>
      <w:r w:rsidRPr="00F70901">
        <w:rPr>
          <w:rFonts w:ascii="Cambria" w:hAnsi="Cambria"/>
          <w:sz w:val="20"/>
          <w:lang w:val="es-ES_tradnl"/>
        </w:rPr>
        <w:t xml:space="preserve"> Puede encontrarse </w:t>
      </w:r>
      <w:proofErr w:type="spellStart"/>
      <w:r w:rsidRPr="00F70901">
        <w:rPr>
          <w:rFonts w:ascii="Cambria" w:hAnsi="Cambria"/>
          <w:sz w:val="20"/>
          <w:lang w:val="es-ES_tradnl"/>
        </w:rPr>
        <w:t>má</w:t>
      </w:r>
      <w:proofErr w:type="spellEnd"/>
      <w:r w:rsidRPr="00F70901">
        <w:rPr>
          <w:rFonts w:ascii="Cambria" w:hAnsi="Cambria"/>
          <w:sz w:val="20"/>
          <w:lang w:val="es-ES_tradnl"/>
        </w:rPr>
        <w:t xml:space="preserve"> información en: C. U. MOULINES </w:t>
      </w:r>
      <w:proofErr w:type="spellStart"/>
      <w:r w:rsidRPr="00F70901">
        <w:rPr>
          <w:rFonts w:ascii="Cambria" w:hAnsi="Cambria"/>
          <w:sz w:val="20"/>
          <w:lang w:val="es-ES_tradnl"/>
        </w:rPr>
        <w:t>edit</w:t>
      </w:r>
      <w:proofErr w:type="spellEnd"/>
      <w:r w:rsidRPr="00F70901">
        <w:rPr>
          <w:rFonts w:ascii="Cambria" w:hAnsi="Cambria"/>
          <w:sz w:val="20"/>
          <w:lang w:val="es-ES_tradnl"/>
        </w:rPr>
        <w:t xml:space="preserve">: (1993) </w:t>
      </w:r>
      <w:r w:rsidRPr="00F70901">
        <w:rPr>
          <w:rFonts w:ascii="Cambria" w:hAnsi="Cambria"/>
          <w:i/>
          <w:sz w:val="20"/>
          <w:lang w:val="es-ES_tradnl"/>
        </w:rPr>
        <w:t>La ciencia: estructura y desarrollo.</w:t>
      </w:r>
      <w:r w:rsidRPr="00F70901">
        <w:rPr>
          <w:rFonts w:ascii="Cambria" w:hAnsi="Cambria"/>
          <w:sz w:val="20"/>
          <w:lang w:val="es-ES_tradnl"/>
        </w:rPr>
        <w:t xml:space="preserve"> Enciclopedia Iberoamericana de filosofía. Trotta, Madrid, vol. 4, 234 pág.</w:t>
      </w:r>
    </w:p>
  </w:footnote>
  <w:footnote w:id="3">
    <w:p w14:paraId="0B16F7F7" w14:textId="77777777" w:rsidR="00A3730E" w:rsidRPr="00F70901" w:rsidRDefault="00A3730E" w:rsidP="00575CDD">
      <w:pPr>
        <w:pStyle w:val="Textonotapie"/>
        <w:jc w:val="both"/>
        <w:rPr>
          <w:rFonts w:ascii="Cambria" w:hAnsi="Cambria"/>
          <w:lang w:val="es-ES"/>
        </w:rPr>
      </w:pPr>
      <w:r w:rsidRPr="00F70901">
        <w:rPr>
          <w:rStyle w:val="Refdenotaalpie"/>
          <w:rFonts w:ascii="Cambria" w:hAnsi="Cambria"/>
          <w:vertAlign w:val="superscript"/>
        </w:rPr>
        <w:footnoteRef/>
      </w:r>
      <w:r w:rsidRPr="00F70901">
        <w:rPr>
          <w:rFonts w:ascii="Cambria" w:hAnsi="Cambria"/>
          <w:lang w:val="es-ES"/>
        </w:rPr>
        <w:t xml:space="preserve"> http://www.tendencias21.net/Las-propuestas-de-Thomas-S-Kuhn-siguen-vivas-despues-de-medio-siglo_a10016.html; http://www.raco.cat/index.php/ect/article/viewFile/88755/132923</w:t>
      </w:r>
    </w:p>
  </w:footnote>
  <w:footnote w:id="4">
    <w:p w14:paraId="0B3374C2" w14:textId="77777777" w:rsidR="00A3730E" w:rsidRPr="00F70901" w:rsidRDefault="00A3730E" w:rsidP="00575CDD">
      <w:pPr>
        <w:tabs>
          <w:tab w:val="left" w:pos="0"/>
        </w:tabs>
        <w:spacing w:after="0"/>
        <w:jc w:val="both"/>
        <w:rPr>
          <w:rFonts w:ascii="Cambria" w:hAnsi="Cambria"/>
          <w:sz w:val="20"/>
          <w:lang w:val="es-ES_tradnl"/>
        </w:rPr>
      </w:pPr>
      <w:r w:rsidRPr="00F70901">
        <w:rPr>
          <w:rStyle w:val="Refdenotaalpie"/>
          <w:rFonts w:ascii="Cambria" w:hAnsi="Cambria"/>
          <w:sz w:val="20"/>
          <w:vertAlign w:val="superscript"/>
          <w:lang w:val="es-ES_tradnl"/>
        </w:rPr>
        <w:footnoteRef/>
      </w:r>
      <w:r w:rsidRPr="00F70901">
        <w:rPr>
          <w:rFonts w:ascii="Cambria" w:hAnsi="Cambria"/>
          <w:sz w:val="20"/>
          <w:lang w:val="es-ES_tradnl"/>
        </w:rPr>
        <w:t xml:space="preserve"> Con ocasión de su fallecimiento, la prensa se hizo eco de ese acontecimiento. Ver, por ejemplo, J. MOSTERÍN (1996) Las revoluciones científicas. </w:t>
      </w:r>
      <w:r w:rsidRPr="00F70901">
        <w:rPr>
          <w:rFonts w:ascii="Cambria" w:hAnsi="Cambria"/>
          <w:i/>
          <w:sz w:val="20"/>
          <w:lang w:val="es-ES_tradnl"/>
        </w:rPr>
        <w:t>EL PAÍS</w:t>
      </w:r>
      <w:r w:rsidRPr="00F70901">
        <w:rPr>
          <w:rFonts w:ascii="Cambria" w:hAnsi="Cambria"/>
          <w:sz w:val="20"/>
          <w:lang w:val="es-ES_tradnl"/>
        </w:rPr>
        <w:t xml:space="preserve">, septiembre de 1996; L. SEQUEIROS (1996) La última lección de Thomas S. Kuhn. </w:t>
      </w:r>
      <w:r w:rsidRPr="00F70901">
        <w:rPr>
          <w:rFonts w:ascii="Cambria" w:hAnsi="Cambria"/>
          <w:i/>
          <w:sz w:val="20"/>
          <w:lang w:val="es-ES_tradnl"/>
        </w:rPr>
        <w:t>Enseñanza de las Ciencias de la Tierra,</w:t>
      </w:r>
      <w:r w:rsidRPr="00F70901">
        <w:rPr>
          <w:rFonts w:ascii="Cambria" w:hAnsi="Cambria"/>
          <w:sz w:val="20"/>
          <w:lang w:val="es-ES_tradnl"/>
        </w:rPr>
        <w:t xml:space="preserve"> AEPECT, 4(1), 79-80.</w:t>
      </w:r>
    </w:p>
  </w:footnote>
  <w:footnote w:id="5">
    <w:p w14:paraId="5012E887" w14:textId="77777777" w:rsidR="00A3730E" w:rsidRPr="00F70901" w:rsidRDefault="00A3730E" w:rsidP="00575CDD">
      <w:pPr>
        <w:tabs>
          <w:tab w:val="left" w:pos="0"/>
        </w:tabs>
        <w:spacing w:after="0"/>
        <w:jc w:val="both"/>
        <w:rPr>
          <w:rFonts w:ascii="Cambria" w:hAnsi="Cambria"/>
          <w:sz w:val="20"/>
          <w:lang w:val="es-ES_tradnl"/>
        </w:rPr>
      </w:pPr>
      <w:r w:rsidRPr="00F70901">
        <w:rPr>
          <w:rStyle w:val="Refdenotaalpie"/>
          <w:rFonts w:ascii="Cambria" w:hAnsi="Cambria"/>
          <w:sz w:val="20"/>
          <w:vertAlign w:val="superscript"/>
          <w:lang w:val="es-ES_tradnl"/>
        </w:rPr>
        <w:footnoteRef/>
      </w:r>
      <w:r w:rsidRPr="00F70901">
        <w:rPr>
          <w:rFonts w:ascii="Cambria" w:hAnsi="Cambria"/>
          <w:sz w:val="20"/>
          <w:lang w:val="es-ES_tradnl"/>
        </w:rPr>
        <w:t xml:space="preserve">   El capítulo de Kuhn está en el  vol. 2, pág. 313-320.</w:t>
      </w:r>
    </w:p>
  </w:footnote>
  <w:footnote w:id="6">
    <w:p w14:paraId="006F69C6" w14:textId="77777777" w:rsidR="00A3730E" w:rsidRPr="00F70901" w:rsidRDefault="00A3730E" w:rsidP="00575CDD">
      <w:pPr>
        <w:tabs>
          <w:tab w:val="left" w:pos="0"/>
        </w:tabs>
        <w:spacing w:after="0"/>
        <w:jc w:val="both"/>
        <w:rPr>
          <w:rFonts w:ascii="Cambria" w:hAnsi="Cambria"/>
          <w:sz w:val="20"/>
          <w:lang w:val="es-ES_tradnl"/>
        </w:rPr>
      </w:pPr>
      <w:r w:rsidRPr="00F70901">
        <w:rPr>
          <w:rStyle w:val="Refdenotaalpie"/>
          <w:rFonts w:ascii="Cambria" w:hAnsi="Cambria"/>
          <w:sz w:val="20"/>
          <w:vertAlign w:val="superscript"/>
          <w:lang w:val="es-ES_tradnl"/>
        </w:rPr>
        <w:footnoteRef/>
      </w:r>
      <w:r w:rsidRPr="00F70901">
        <w:rPr>
          <w:rFonts w:ascii="Cambria" w:hAnsi="Cambria"/>
          <w:sz w:val="20"/>
          <w:lang w:val="es-ES_tradnl"/>
        </w:rPr>
        <w:t xml:space="preserve">   </w:t>
      </w:r>
      <w:r w:rsidRPr="00F70901">
        <w:rPr>
          <w:rFonts w:ascii="Cambria" w:hAnsi="Cambria"/>
          <w:i/>
          <w:sz w:val="20"/>
          <w:lang w:val="es-ES_tradnl"/>
        </w:rPr>
        <w:t xml:space="preserve">La Estructura de las Revoluciones científicas. </w:t>
      </w:r>
      <w:r w:rsidRPr="00F70901">
        <w:rPr>
          <w:rFonts w:ascii="Cambria" w:hAnsi="Cambria"/>
          <w:sz w:val="20"/>
          <w:lang w:val="es-ES_tradnl"/>
        </w:rPr>
        <w:t xml:space="preserve">Publicado en 1962. Posteriormente, en 1970, salió a la luz la 20 edición a la que añadió una </w:t>
      </w:r>
      <w:r w:rsidRPr="00F70901">
        <w:rPr>
          <w:rFonts w:ascii="Cambria" w:hAnsi="Cambria"/>
          <w:i/>
          <w:sz w:val="20"/>
          <w:lang w:val="es-ES_tradnl"/>
        </w:rPr>
        <w:t>Postdata: 1969</w:t>
      </w:r>
      <w:r w:rsidRPr="00F70901">
        <w:rPr>
          <w:rFonts w:ascii="Cambria" w:hAnsi="Cambria"/>
          <w:sz w:val="20"/>
          <w:lang w:val="es-ES_tradnl"/>
        </w:rPr>
        <w:t>, referente a la clarificación de algunos de sus conceptos dada la polémica suscitada.</w:t>
      </w:r>
    </w:p>
  </w:footnote>
  <w:footnote w:id="7">
    <w:p w14:paraId="4D398587" w14:textId="77777777" w:rsidR="00A3730E" w:rsidRPr="00F70901" w:rsidRDefault="00A3730E" w:rsidP="00575CDD">
      <w:pPr>
        <w:tabs>
          <w:tab w:val="left" w:pos="0"/>
        </w:tabs>
        <w:spacing w:after="0"/>
        <w:jc w:val="both"/>
        <w:rPr>
          <w:rFonts w:ascii="Cambria" w:hAnsi="Cambria"/>
          <w:sz w:val="20"/>
          <w:lang w:val="es-ES_tradnl"/>
        </w:rPr>
      </w:pPr>
      <w:r w:rsidRPr="00F70901">
        <w:rPr>
          <w:rStyle w:val="Refdenotaalpie"/>
          <w:rFonts w:ascii="Cambria" w:hAnsi="Cambria"/>
          <w:sz w:val="20"/>
          <w:vertAlign w:val="superscript"/>
          <w:lang w:val="es-ES_tradnl"/>
        </w:rPr>
        <w:footnoteRef/>
      </w:r>
      <w:r w:rsidRPr="00F70901">
        <w:rPr>
          <w:rFonts w:ascii="Cambria" w:hAnsi="Cambria"/>
          <w:sz w:val="20"/>
          <w:lang w:val="es-ES_tradnl"/>
        </w:rPr>
        <w:t xml:space="preserve"> A este respecto, es muy interesante el esfuerzo realizado por la profesora Anna </w:t>
      </w:r>
      <w:proofErr w:type="spellStart"/>
      <w:r w:rsidRPr="00F70901">
        <w:rPr>
          <w:rFonts w:ascii="Cambria" w:hAnsi="Cambria"/>
          <w:sz w:val="20"/>
          <w:lang w:val="es-ES_tradnl"/>
        </w:rPr>
        <w:t>Estany</w:t>
      </w:r>
      <w:proofErr w:type="spellEnd"/>
      <w:r w:rsidRPr="00F70901">
        <w:rPr>
          <w:rFonts w:ascii="Cambria" w:hAnsi="Cambria"/>
          <w:sz w:val="20"/>
          <w:lang w:val="es-ES_tradnl"/>
        </w:rPr>
        <w:t xml:space="preserve"> </w:t>
      </w:r>
      <w:r w:rsidRPr="00F70901">
        <w:rPr>
          <w:rFonts w:ascii="Cambria" w:hAnsi="Cambria"/>
          <w:i/>
          <w:sz w:val="20"/>
          <w:lang w:val="es-ES_tradnl"/>
        </w:rPr>
        <w:t xml:space="preserve"> </w:t>
      </w:r>
      <w:r w:rsidRPr="00F70901">
        <w:rPr>
          <w:rFonts w:ascii="Cambria" w:hAnsi="Cambria"/>
          <w:sz w:val="20"/>
          <w:lang w:val="es-ES_tradnl"/>
        </w:rPr>
        <w:t xml:space="preserve">por acercarse metodológicamente a las diversas estrategias del cambio científico. En el caso concreto de la "invención" (encuentro) del Oxígeno por Lavoisier y el cambio de concepción científica del proceso de combustión, ¿qué propuesta metodológica se acerca más? ¿La de Popper? ¿La de Kuhn? ¿La de Lakatos? (A. ESTANY (1990) </w:t>
      </w:r>
      <w:r w:rsidRPr="00F70901">
        <w:rPr>
          <w:rFonts w:ascii="Cambria" w:hAnsi="Cambria"/>
          <w:i/>
          <w:sz w:val="20"/>
          <w:lang w:val="es-ES_tradnl"/>
        </w:rPr>
        <w:t>Modelos de cambio científico</w:t>
      </w:r>
      <w:r w:rsidRPr="00F70901">
        <w:rPr>
          <w:rFonts w:ascii="Cambria" w:hAnsi="Cambria"/>
          <w:sz w:val="20"/>
          <w:lang w:val="es-ES_tradnl"/>
        </w:rPr>
        <w:t>. Editorial Crítica, Barcelona,  233 páginas)  Al final, la autora muestra que ninguna de la propuestas metodológicas al uso se acomoda exactamente a los complejos procesos de construcción de la idea del cambio científico a propósito de la combustión.</w:t>
      </w:r>
    </w:p>
  </w:footnote>
  <w:footnote w:id="8">
    <w:p w14:paraId="32C47984" w14:textId="77777777" w:rsidR="00A3730E" w:rsidRPr="00F70901" w:rsidRDefault="00A3730E" w:rsidP="00575CDD">
      <w:pPr>
        <w:tabs>
          <w:tab w:val="left" w:pos="0"/>
        </w:tabs>
        <w:spacing w:after="0"/>
        <w:jc w:val="both"/>
        <w:rPr>
          <w:rFonts w:ascii="Cambria" w:hAnsi="Cambria"/>
          <w:sz w:val="20"/>
          <w:lang w:val="es-ES_tradnl"/>
        </w:rPr>
      </w:pPr>
      <w:r w:rsidRPr="00F70901">
        <w:rPr>
          <w:rStyle w:val="Refdenotaalpie"/>
          <w:rFonts w:ascii="Cambria" w:hAnsi="Cambria"/>
          <w:sz w:val="20"/>
          <w:vertAlign w:val="superscript"/>
          <w:lang w:val="es-ES_tradnl"/>
        </w:rPr>
        <w:footnoteRef/>
      </w:r>
      <w:r w:rsidRPr="00F70901">
        <w:rPr>
          <w:rFonts w:ascii="Cambria" w:hAnsi="Cambria"/>
          <w:sz w:val="20"/>
          <w:lang w:val="es-ES_tradnl"/>
        </w:rPr>
        <w:t xml:space="preserve">  Una síntesis del pensamiento </w:t>
      </w:r>
      <w:proofErr w:type="spellStart"/>
      <w:r w:rsidRPr="00F70901">
        <w:rPr>
          <w:rFonts w:ascii="Cambria" w:hAnsi="Cambria"/>
          <w:sz w:val="20"/>
          <w:lang w:val="es-ES_tradnl"/>
        </w:rPr>
        <w:t>kuhniano</w:t>
      </w:r>
      <w:proofErr w:type="spellEnd"/>
      <w:r w:rsidRPr="00F70901">
        <w:rPr>
          <w:rFonts w:ascii="Cambria" w:hAnsi="Cambria"/>
          <w:sz w:val="20"/>
          <w:lang w:val="es-ES_tradnl"/>
        </w:rPr>
        <w:t xml:space="preserve"> puede encontrarse en:   G. HOTTOIS (1999) </w:t>
      </w:r>
      <w:r w:rsidRPr="00F70901">
        <w:rPr>
          <w:rFonts w:ascii="Cambria" w:hAnsi="Cambria"/>
          <w:i/>
          <w:sz w:val="20"/>
          <w:lang w:val="es-ES_tradnl"/>
        </w:rPr>
        <w:t xml:space="preserve">Historia de la Filosofía. Del Renacimiento a la </w:t>
      </w:r>
      <w:proofErr w:type="spellStart"/>
      <w:r w:rsidRPr="00F70901">
        <w:rPr>
          <w:rFonts w:ascii="Cambria" w:hAnsi="Cambria"/>
          <w:i/>
          <w:sz w:val="20"/>
          <w:lang w:val="es-ES_tradnl"/>
        </w:rPr>
        <w:t>posmodenidad</w:t>
      </w:r>
      <w:proofErr w:type="spellEnd"/>
      <w:r w:rsidRPr="00F70901">
        <w:rPr>
          <w:rFonts w:ascii="Cambria" w:hAnsi="Cambria"/>
          <w:i/>
          <w:sz w:val="20"/>
          <w:lang w:val="es-ES_tradnl"/>
        </w:rPr>
        <w:t>.</w:t>
      </w:r>
      <w:r w:rsidRPr="00F70901">
        <w:rPr>
          <w:rFonts w:ascii="Cambria" w:hAnsi="Cambria"/>
          <w:sz w:val="20"/>
          <w:lang w:val="es-ES_tradnl"/>
        </w:rPr>
        <w:t xml:space="preserve"> Cátedra, Madrid, páginas  396-407. También:  A. ESTANY (1990) </w:t>
      </w:r>
      <w:proofErr w:type="spellStart"/>
      <w:r w:rsidRPr="00F70901">
        <w:rPr>
          <w:rFonts w:ascii="Cambria" w:hAnsi="Cambria"/>
          <w:i/>
          <w:sz w:val="20"/>
          <w:lang w:val="es-ES_tradnl"/>
        </w:rPr>
        <w:t>opus.cit</w:t>
      </w:r>
      <w:proofErr w:type="spellEnd"/>
      <w:r w:rsidRPr="00F70901">
        <w:rPr>
          <w:rFonts w:ascii="Cambria" w:hAnsi="Cambria"/>
          <w:i/>
          <w:sz w:val="20"/>
          <w:lang w:val="es-ES_tradnl"/>
        </w:rPr>
        <w:t xml:space="preserve"> .</w:t>
      </w:r>
      <w:r w:rsidRPr="00F70901">
        <w:rPr>
          <w:rFonts w:ascii="Cambria" w:hAnsi="Cambria"/>
          <w:sz w:val="20"/>
          <w:lang w:val="es-ES_tradnl"/>
        </w:rPr>
        <w:t xml:space="preserve">páginas 65-92;     Un interesante conjunto de trabajos sobre Kuhn puede encontrarse en: Carlos SOLÍS, compilador (1998) </w:t>
      </w:r>
      <w:r w:rsidRPr="00F70901">
        <w:rPr>
          <w:rFonts w:ascii="Cambria" w:hAnsi="Cambria"/>
          <w:i/>
          <w:sz w:val="20"/>
          <w:lang w:val="es-ES_tradnl"/>
        </w:rPr>
        <w:t>Alta Tensión: filosofía, sociología e historia de la ciencia.</w:t>
      </w:r>
      <w:r w:rsidRPr="00F70901">
        <w:rPr>
          <w:rFonts w:ascii="Cambria" w:hAnsi="Cambria"/>
          <w:sz w:val="20"/>
          <w:lang w:val="es-ES_tradnl"/>
        </w:rPr>
        <w:t xml:space="preserve"> Paidós, Barcelona,397 pág. (con trabajos de </w:t>
      </w:r>
      <w:proofErr w:type="spellStart"/>
      <w:r w:rsidRPr="00F70901">
        <w:rPr>
          <w:rFonts w:ascii="Cambria" w:hAnsi="Cambria"/>
          <w:sz w:val="20"/>
          <w:lang w:val="es-ES_tradnl"/>
        </w:rPr>
        <w:t>R.K.Merton</w:t>
      </w:r>
      <w:proofErr w:type="spellEnd"/>
      <w:r w:rsidRPr="00F70901">
        <w:rPr>
          <w:rFonts w:ascii="Cambria" w:hAnsi="Cambria"/>
          <w:sz w:val="20"/>
          <w:lang w:val="es-ES_tradnl"/>
        </w:rPr>
        <w:t xml:space="preserve">, </w:t>
      </w:r>
      <w:proofErr w:type="spellStart"/>
      <w:r w:rsidRPr="00F70901">
        <w:rPr>
          <w:rFonts w:ascii="Cambria" w:hAnsi="Cambria"/>
          <w:sz w:val="20"/>
          <w:lang w:val="es-ES_tradnl"/>
        </w:rPr>
        <w:t>J.Muguerza</w:t>
      </w:r>
      <w:proofErr w:type="spellEnd"/>
      <w:r w:rsidRPr="00F70901">
        <w:rPr>
          <w:rFonts w:ascii="Cambria" w:hAnsi="Cambria"/>
          <w:sz w:val="20"/>
          <w:lang w:val="es-ES_tradnl"/>
        </w:rPr>
        <w:t xml:space="preserve">, </w:t>
      </w:r>
      <w:proofErr w:type="spellStart"/>
      <w:r w:rsidRPr="00F70901">
        <w:rPr>
          <w:rFonts w:ascii="Cambria" w:hAnsi="Cambria"/>
          <w:sz w:val="20"/>
          <w:lang w:val="es-ES_tradnl"/>
        </w:rPr>
        <w:t>L.Olivé</w:t>
      </w:r>
      <w:proofErr w:type="spellEnd"/>
      <w:r w:rsidRPr="00F70901">
        <w:rPr>
          <w:rFonts w:ascii="Cambria" w:hAnsi="Cambria"/>
          <w:sz w:val="20"/>
          <w:lang w:val="es-ES_tradnl"/>
        </w:rPr>
        <w:t xml:space="preserve">, entre otros). Y también:  PERAL, D., ESTÉVEZ, P., PULGARÍN, P. (1997)  Presencia del pensamiento de Kuhn en la literatura científica. </w:t>
      </w:r>
      <w:r w:rsidRPr="00F70901">
        <w:rPr>
          <w:rFonts w:ascii="Cambria" w:hAnsi="Cambria"/>
          <w:i/>
          <w:sz w:val="20"/>
          <w:lang w:val="es-ES_tradnl"/>
        </w:rPr>
        <w:t>Llull,</w:t>
      </w:r>
      <w:r w:rsidRPr="00F70901">
        <w:rPr>
          <w:rFonts w:ascii="Cambria" w:hAnsi="Cambria"/>
          <w:sz w:val="20"/>
          <w:lang w:val="es-ES_tradnl"/>
        </w:rPr>
        <w:t xml:space="preserve"> 20, 623-636;  E.  MOYA (2000) Alan D. </w:t>
      </w:r>
      <w:proofErr w:type="spellStart"/>
      <w:r w:rsidRPr="00F70901">
        <w:rPr>
          <w:rFonts w:ascii="Cambria" w:hAnsi="Cambria"/>
          <w:sz w:val="20"/>
          <w:lang w:val="es-ES_tradnl"/>
        </w:rPr>
        <w:t>Sokal</w:t>
      </w:r>
      <w:proofErr w:type="spellEnd"/>
      <w:r w:rsidRPr="00F70901">
        <w:rPr>
          <w:rFonts w:ascii="Cambria" w:hAnsi="Cambria"/>
          <w:sz w:val="20"/>
          <w:lang w:val="es-ES_tradnl"/>
        </w:rPr>
        <w:t xml:space="preserve">, Thomas S. Kuhn y la epistemología postmoderna. </w:t>
      </w:r>
      <w:r w:rsidRPr="00F70901">
        <w:rPr>
          <w:rFonts w:ascii="Cambria" w:hAnsi="Cambria"/>
          <w:i/>
          <w:sz w:val="20"/>
          <w:lang w:val="es-ES_tradnl"/>
        </w:rPr>
        <w:t>Revista de Filosofía,</w:t>
      </w:r>
      <w:r w:rsidRPr="00F70901">
        <w:rPr>
          <w:rFonts w:ascii="Cambria" w:hAnsi="Cambria"/>
          <w:sz w:val="20"/>
          <w:lang w:val="es-ES_tradnl"/>
        </w:rPr>
        <w:t xml:space="preserve"> XIII (23), 169-194.</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954D42"/>
    <w:multiLevelType w:val="hybridMultilevel"/>
    <w:tmpl w:val="52F4F406"/>
    <w:lvl w:ilvl="0" w:tplc="1EA4D1BA">
      <w:start w:val="1"/>
      <w:numFmt w:val="decimal"/>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1" w15:restartNumberingAfterBreak="0">
    <w:nsid w:val="0B6B34AD"/>
    <w:multiLevelType w:val="hybridMultilevel"/>
    <w:tmpl w:val="7DB06A92"/>
    <w:lvl w:ilvl="0" w:tplc="F61AEE74">
      <w:start w:val="1"/>
      <w:numFmt w:val="decimal"/>
      <w:lvlText w:val="%1."/>
      <w:lvlJc w:val="left"/>
      <w:pPr>
        <w:tabs>
          <w:tab w:val="num" w:pos="795"/>
        </w:tabs>
        <w:ind w:left="795" w:hanging="435"/>
      </w:pPr>
      <w:rPr>
        <w:rFonts w:hint="default"/>
        <w:b/>
        <w:sz w:val="36"/>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 w15:restartNumberingAfterBreak="0">
    <w:nsid w:val="1047187E"/>
    <w:multiLevelType w:val="hybridMultilevel"/>
    <w:tmpl w:val="D406A040"/>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 w15:restartNumberingAfterBreak="0">
    <w:nsid w:val="124754B9"/>
    <w:multiLevelType w:val="hybridMultilevel"/>
    <w:tmpl w:val="DF5EA200"/>
    <w:lvl w:ilvl="0" w:tplc="8D6279E6">
      <w:start w:val="1"/>
      <w:numFmt w:val="lowerLetter"/>
      <w:lvlText w:val="%1)"/>
      <w:lvlJc w:val="left"/>
      <w:pPr>
        <w:tabs>
          <w:tab w:val="num" w:pos="720"/>
        </w:tabs>
        <w:ind w:left="720" w:hanging="360"/>
      </w:pPr>
      <w:rPr>
        <w:rFonts w:hint="default"/>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 w15:restartNumberingAfterBreak="0">
    <w:nsid w:val="14C50B3A"/>
    <w:multiLevelType w:val="multilevel"/>
    <w:tmpl w:val="A29496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6AD053E"/>
    <w:multiLevelType w:val="hybridMultilevel"/>
    <w:tmpl w:val="F8F42C46"/>
    <w:lvl w:ilvl="0" w:tplc="92DA37A4">
      <w:start w:val="1"/>
      <w:numFmt w:val="upperLetter"/>
      <w:lvlText w:val="(%1."/>
      <w:lvlJc w:val="left"/>
      <w:pPr>
        <w:tabs>
          <w:tab w:val="num" w:pos="735"/>
        </w:tabs>
        <w:ind w:left="735" w:hanging="375"/>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6" w15:restartNumberingAfterBreak="0">
    <w:nsid w:val="2CB0263E"/>
    <w:multiLevelType w:val="hybridMultilevel"/>
    <w:tmpl w:val="75524CC8"/>
    <w:lvl w:ilvl="0" w:tplc="0C0A000F">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2E065D20"/>
    <w:multiLevelType w:val="singleLevel"/>
    <w:tmpl w:val="A9327E9C"/>
    <w:lvl w:ilvl="0">
      <w:start w:val="1"/>
      <w:numFmt w:val="decimal"/>
      <w:lvlText w:val="%1."/>
      <w:lvlJc w:val="left"/>
      <w:pPr>
        <w:tabs>
          <w:tab w:val="num" w:pos="1065"/>
        </w:tabs>
        <w:ind w:left="1065" w:hanging="360"/>
      </w:pPr>
      <w:rPr>
        <w:rFonts w:hint="default"/>
      </w:rPr>
    </w:lvl>
  </w:abstractNum>
  <w:abstractNum w:abstractNumId="8" w15:restartNumberingAfterBreak="0">
    <w:nsid w:val="30DA51F9"/>
    <w:multiLevelType w:val="singleLevel"/>
    <w:tmpl w:val="0284EB0A"/>
    <w:lvl w:ilvl="0">
      <w:start w:val="1"/>
      <w:numFmt w:val="decimal"/>
      <w:lvlText w:val="%1)"/>
      <w:lvlJc w:val="left"/>
      <w:pPr>
        <w:tabs>
          <w:tab w:val="num" w:pos="1080"/>
        </w:tabs>
        <w:ind w:left="1080" w:hanging="360"/>
      </w:pPr>
      <w:rPr>
        <w:rFonts w:hint="default"/>
      </w:rPr>
    </w:lvl>
  </w:abstractNum>
  <w:abstractNum w:abstractNumId="9" w15:restartNumberingAfterBreak="0">
    <w:nsid w:val="38D5789C"/>
    <w:multiLevelType w:val="singleLevel"/>
    <w:tmpl w:val="0C0A000F"/>
    <w:lvl w:ilvl="0">
      <w:start w:val="1"/>
      <w:numFmt w:val="decimal"/>
      <w:lvlText w:val="%1."/>
      <w:lvlJc w:val="left"/>
      <w:pPr>
        <w:tabs>
          <w:tab w:val="num" w:pos="360"/>
        </w:tabs>
        <w:ind w:left="360" w:hanging="360"/>
      </w:pPr>
      <w:rPr>
        <w:rFonts w:hint="default"/>
      </w:rPr>
    </w:lvl>
  </w:abstractNum>
  <w:abstractNum w:abstractNumId="10" w15:restartNumberingAfterBreak="0">
    <w:nsid w:val="4BAA7799"/>
    <w:multiLevelType w:val="hybridMultilevel"/>
    <w:tmpl w:val="9C6088D4"/>
    <w:lvl w:ilvl="0" w:tplc="258A7AB2">
      <w:start w:val="1"/>
      <w:numFmt w:val="upperLetter"/>
      <w:lvlText w:val="(%1."/>
      <w:lvlJc w:val="left"/>
      <w:pPr>
        <w:tabs>
          <w:tab w:val="num" w:pos="765"/>
        </w:tabs>
        <w:ind w:left="765" w:hanging="405"/>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1" w15:restartNumberingAfterBreak="0">
    <w:nsid w:val="4BBC39AB"/>
    <w:multiLevelType w:val="hybridMultilevel"/>
    <w:tmpl w:val="0FCE9A6C"/>
    <w:lvl w:ilvl="0" w:tplc="7E7A8A74">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4C4E07B9"/>
    <w:multiLevelType w:val="hybridMultilevel"/>
    <w:tmpl w:val="A74CA7F0"/>
    <w:lvl w:ilvl="0" w:tplc="393AF5DC">
      <w:start w:val="1"/>
      <w:numFmt w:val="lowerLetter"/>
      <w:lvlText w:val="%1)"/>
      <w:lvlJc w:val="left"/>
      <w:pPr>
        <w:ind w:left="1695" w:hanging="975"/>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13" w15:restartNumberingAfterBreak="0">
    <w:nsid w:val="575B05EC"/>
    <w:multiLevelType w:val="hybridMultilevel"/>
    <w:tmpl w:val="F8DA581A"/>
    <w:lvl w:ilvl="0" w:tplc="6CBAA186">
      <w:start w:val="1"/>
      <w:numFmt w:val="decimal"/>
      <w:lvlText w:val="%1."/>
      <w:lvlJc w:val="left"/>
      <w:pPr>
        <w:tabs>
          <w:tab w:val="num" w:pos="1260"/>
        </w:tabs>
        <w:ind w:left="1260" w:hanging="360"/>
      </w:pPr>
      <w:rPr>
        <w:rFonts w:hint="default"/>
      </w:rPr>
    </w:lvl>
    <w:lvl w:ilvl="1" w:tplc="0C0A0019" w:tentative="1">
      <w:start w:val="1"/>
      <w:numFmt w:val="lowerLetter"/>
      <w:lvlText w:val="%2."/>
      <w:lvlJc w:val="left"/>
      <w:pPr>
        <w:tabs>
          <w:tab w:val="num" w:pos="1980"/>
        </w:tabs>
        <w:ind w:left="1980" w:hanging="360"/>
      </w:pPr>
    </w:lvl>
    <w:lvl w:ilvl="2" w:tplc="0C0A001B" w:tentative="1">
      <w:start w:val="1"/>
      <w:numFmt w:val="lowerRoman"/>
      <w:lvlText w:val="%3."/>
      <w:lvlJc w:val="right"/>
      <w:pPr>
        <w:tabs>
          <w:tab w:val="num" w:pos="2700"/>
        </w:tabs>
        <w:ind w:left="2700" w:hanging="180"/>
      </w:pPr>
    </w:lvl>
    <w:lvl w:ilvl="3" w:tplc="0C0A000F" w:tentative="1">
      <w:start w:val="1"/>
      <w:numFmt w:val="decimal"/>
      <w:lvlText w:val="%4."/>
      <w:lvlJc w:val="left"/>
      <w:pPr>
        <w:tabs>
          <w:tab w:val="num" w:pos="3420"/>
        </w:tabs>
        <w:ind w:left="3420" w:hanging="360"/>
      </w:pPr>
    </w:lvl>
    <w:lvl w:ilvl="4" w:tplc="0C0A0019" w:tentative="1">
      <w:start w:val="1"/>
      <w:numFmt w:val="lowerLetter"/>
      <w:lvlText w:val="%5."/>
      <w:lvlJc w:val="left"/>
      <w:pPr>
        <w:tabs>
          <w:tab w:val="num" w:pos="4140"/>
        </w:tabs>
        <w:ind w:left="4140" w:hanging="360"/>
      </w:pPr>
    </w:lvl>
    <w:lvl w:ilvl="5" w:tplc="0C0A001B" w:tentative="1">
      <w:start w:val="1"/>
      <w:numFmt w:val="lowerRoman"/>
      <w:lvlText w:val="%6."/>
      <w:lvlJc w:val="right"/>
      <w:pPr>
        <w:tabs>
          <w:tab w:val="num" w:pos="4860"/>
        </w:tabs>
        <w:ind w:left="4860" w:hanging="180"/>
      </w:pPr>
    </w:lvl>
    <w:lvl w:ilvl="6" w:tplc="0C0A000F" w:tentative="1">
      <w:start w:val="1"/>
      <w:numFmt w:val="decimal"/>
      <w:lvlText w:val="%7."/>
      <w:lvlJc w:val="left"/>
      <w:pPr>
        <w:tabs>
          <w:tab w:val="num" w:pos="5580"/>
        </w:tabs>
        <w:ind w:left="5580" w:hanging="360"/>
      </w:pPr>
    </w:lvl>
    <w:lvl w:ilvl="7" w:tplc="0C0A0019" w:tentative="1">
      <w:start w:val="1"/>
      <w:numFmt w:val="lowerLetter"/>
      <w:lvlText w:val="%8."/>
      <w:lvlJc w:val="left"/>
      <w:pPr>
        <w:tabs>
          <w:tab w:val="num" w:pos="6300"/>
        </w:tabs>
        <w:ind w:left="6300" w:hanging="360"/>
      </w:pPr>
    </w:lvl>
    <w:lvl w:ilvl="8" w:tplc="0C0A001B" w:tentative="1">
      <w:start w:val="1"/>
      <w:numFmt w:val="lowerRoman"/>
      <w:lvlText w:val="%9."/>
      <w:lvlJc w:val="right"/>
      <w:pPr>
        <w:tabs>
          <w:tab w:val="num" w:pos="7020"/>
        </w:tabs>
        <w:ind w:left="7020" w:hanging="180"/>
      </w:pPr>
    </w:lvl>
  </w:abstractNum>
  <w:abstractNum w:abstractNumId="14" w15:restartNumberingAfterBreak="0">
    <w:nsid w:val="5AB77851"/>
    <w:multiLevelType w:val="hybridMultilevel"/>
    <w:tmpl w:val="C1CC4F50"/>
    <w:lvl w:ilvl="0" w:tplc="E794B498">
      <w:start w:val="1"/>
      <w:numFmt w:val="decimal"/>
      <w:lvlText w:val="%1."/>
      <w:lvlJc w:val="left"/>
      <w:pPr>
        <w:tabs>
          <w:tab w:val="num" w:pos="720"/>
        </w:tabs>
        <w:ind w:left="720" w:hanging="360"/>
      </w:pPr>
      <w:rPr>
        <w:rFonts w:hint="default"/>
        <w:i/>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5" w15:restartNumberingAfterBreak="0">
    <w:nsid w:val="5C1E2D0B"/>
    <w:multiLevelType w:val="hybridMultilevel"/>
    <w:tmpl w:val="56B4A67C"/>
    <w:lvl w:ilvl="0" w:tplc="56404CC0">
      <w:start w:val="1"/>
      <w:numFmt w:val="bullet"/>
      <w:lvlText w:val=""/>
      <w:lvlJc w:val="left"/>
      <w:pPr>
        <w:tabs>
          <w:tab w:val="num" w:pos="720"/>
        </w:tabs>
        <w:ind w:left="720" w:hanging="360"/>
      </w:pPr>
      <w:rPr>
        <w:rFonts w:ascii="Symbol" w:hAnsi="Symbol" w:hint="default"/>
        <w:sz w:val="20"/>
      </w:rPr>
    </w:lvl>
    <w:lvl w:ilvl="1" w:tplc="BEC4E2B2" w:tentative="1">
      <w:start w:val="1"/>
      <w:numFmt w:val="bullet"/>
      <w:lvlText w:val="o"/>
      <w:lvlJc w:val="left"/>
      <w:pPr>
        <w:tabs>
          <w:tab w:val="num" w:pos="1440"/>
        </w:tabs>
        <w:ind w:left="1440" w:hanging="360"/>
      </w:pPr>
      <w:rPr>
        <w:rFonts w:ascii="Courier New" w:hAnsi="Courier New" w:hint="default"/>
        <w:sz w:val="20"/>
      </w:rPr>
    </w:lvl>
    <w:lvl w:ilvl="2" w:tplc="4594C7B0" w:tentative="1">
      <w:start w:val="1"/>
      <w:numFmt w:val="bullet"/>
      <w:lvlText w:val=""/>
      <w:lvlJc w:val="left"/>
      <w:pPr>
        <w:tabs>
          <w:tab w:val="num" w:pos="2160"/>
        </w:tabs>
        <w:ind w:left="2160" w:hanging="360"/>
      </w:pPr>
      <w:rPr>
        <w:rFonts w:ascii="Wingdings" w:hAnsi="Wingdings" w:hint="default"/>
        <w:sz w:val="20"/>
      </w:rPr>
    </w:lvl>
    <w:lvl w:ilvl="3" w:tplc="487AF3DE" w:tentative="1">
      <w:start w:val="1"/>
      <w:numFmt w:val="bullet"/>
      <w:lvlText w:val=""/>
      <w:lvlJc w:val="left"/>
      <w:pPr>
        <w:tabs>
          <w:tab w:val="num" w:pos="2880"/>
        </w:tabs>
        <w:ind w:left="2880" w:hanging="360"/>
      </w:pPr>
      <w:rPr>
        <w:rFonts w:ascii="Wingdings" w:hAnsi="Wingdings" w:hint="default"/>
        <w:sz w:val="20"/>
      </w:rPr>
    </w:lvl>
    <w:lvl w:ilvl="4" w:tplc="26D62CA6" w:tentative="1">
      <w:start w:val="1"/>
      <w:numFmt w:val="bullet"/>
      <w:lvlText w:val=""/>
      <w:lvlJc w:val="left"/>
      <w:pPr>
        <w:tabs>
          <w:tab w:val="num" w:pos="3600"/>
        </w:tabs>
        <w:ind w:left="3600" w:hanging="360"/>
      </w:pPr>
      <w:rPr>
        <w:rFonts w:ascii="Wingdings" w:hAnsi="Wingdings" w:hint="default"/>
        <w:sz w:val="20"/>
      </w:rPr>
    </w:lvl>
    <w:lvl w:ilvl="5" w:tplc="516CF9D4" w:tentative="1">
      <w:start w:val="1"/>
      <w:numFmt w:val="bullet"/>
      <w:lvlText w:val=""/>
      <w:lvlJc w:val="left"/>
      <w:pPr>
        <w:tabs>
          <w:tab w:val="num" w:pos="4320"/>
        </w:tabs>
        <w:ind w:left="4320" w:hanging="360"/>
      </w:pPr>
      <w:rPr>
        <w:rFonts w:ascii="Wingdings" w:hAnsi="Wingdings" w:hint="default"/>
        <w:sz w:val="20"/>
      </w:rPr>
    </w:lvl>
    <w:lvl w:ilvl="6" w:tplc="0756CEE6" w:tentative="1">
      <w:start w:val="1"/>
      <w:numFmt w:val="bullet"/>
      <w:lvlText w:val=""/>
      <w:lvlJc w:val="left"/>
      <w:pPr>
        <w:tabs>
          <w:tab w:val="num" w:pos="5040"/>
        </w:tabs>
        <w:ind w:left="5040" w:hanging="360"/>
      </w:pPr>
      <w:rPr>
        <w:rFonts w:ascii="Wingdings" w:hAnsi="Wingdings" w:hint="default"/>
        <w:sz w:val="20"/>
      </w:rPr>
    </w:lvl>
    <w:lvl w:ilvl="7" w:tplc="DD0A538C" w:tentative="1">
      <w:start w:val="1"/>
      <w:numFmt w:val="bullet"/>
      <w:lvlText w:val=""/>
      <w:lvlJc w:val="left"/>
      <w:pPr>
        <w:tabs>
          <w:tab w:val="num" w:pos="5760"/>
        </w:tabs>
        <w:ind w:left="5760" w:hanging="360"/>
      </w:pPr>
      <w:rPr>
        <w:rFonts w:ascii="Wingdings" w:hAnsi="Wingdings" w:hint="default"/>
        <w:sz w:val="20"/>
      </w:rPr>
    </w:lvl>
    <w:lvl w:ilvl="8" w:tplc="B55C0244"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E152830"/>
    <w:multiLevelType w:val="hybridMultilevel"/>
    <w:tmpl w:val="E6B8ABE4"/>
    <w:lvl w:ilvl="0" w:tplc="98E62306">
      <w:start w:val="1"/>
      <w:numFmt w:val="decimal"/>
      <w:lvlText w:val="%1."/>
      <w:lvlJc w:val="left"/>
      <w:pPr>
        <w:tabs>
          <w:tab w:val="num" w:pos="735"/>
        </w:tabs>
        <w:ind w:left="735" w:hanging="375"/>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7" w15:restartNumberingAfterBreak="0">
    <w:nsid w:val="5F476C8F"/>
    <w:multiLevelType w:val="hybridMultilevel"/>
    <w:tmpl w:val="E36EB308"/>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6BA3120F"/>
    <w:multiLevelType w:val="hybridMultilevel"/>
    <w:tmpl w:val="7F16D240"/>
    <w:lvl w:ilvl="0" w:tplc="C81A225C">
      <w:start w:val="1"/>
      <w:numFmt w:val="upperLetter"/>
      <w:lvlText w:val="(%1."/>
      <w:lvlJc w:val="left"/>
      <w:pPr>
        <w:tabs>
          <w:tab w:val="num" w:pos="1727"/>
        </w:tabs>
        <w:ind w:left="1727" w:hanging="450"/>
      </w:pPr>
      <w:rPr>
        <w:rFonts w:hint="default"/>
      </w:rPr>
    </w:lvl>
    <w:lvl w:ilvl="1" w:tplc="0C0A0019" w:tentative="1">
      <w:start w:val="1"/>
      <w:numFmt w:val="lowerLetter"/>
      <w:lvlText w:val="%2."/>
      <w:lvlJc w:val="left"/>
      <w:pPr>
        <w:tabs>
          <w:tab w:val="num" w:pos="2357"/>
        </w:tabs>
        <w:ind w:left="2357" w:hanging="360"/>
      </w:pPr>
    </w:lvl>
    <w:lvl w:ilvl="2" w:tplc="0C0A001B" w:tentative="1">
      <w:start w:val="1"/>
      <w:numFmt w:val="lowerRoman"/>
      <w:lvlText w:val="%3."/>
      <w:lvlJc w:val="right"/>
      <w:pPr>
        <w:tabs>
          <w:tab w:val="num" w:pos="3077"/>
        </w:tabs>
        <w:ind w:left="3077" w:hanging="180"/>
      </w:pPr>
    </w:lvl>
    <w:lvl w:ilvl="3" w:tplc="0C0A000F" w:tentative="1">
      <w:start w:val="1"/>
      <w:numFmt w:val="decimal"/>
      <w:lvlText w:val="%4."/>
      <w:lvlJc w:val="left"/>
      <w:pPr>
        <w:tabs>
          <w:tab w:val="num" w:pos="3797"/>
        </w:tabs>
        <w:ind w:left="3797" w:hanging="360"/>
      </w:pPr>
    </w:lvl>
    <w:lvl w:ilvl="4" w:tplc="0C0A0019" w:tentative="1">
      <w:start w:val="1"/>
      <w:numFmt w:val="lowerLetter"/>
      <w:lvlText w:val="%5."/>
      <w:lvlJc w:val="left"/>
      <w:pPr>
        <w:tabs>
          <w:tab w:val="num" w:pos="4517"/>
        </w:tabs>
        <w:ind w:left="4517" w:hanging="360"/>
      </w:pPr>
    </w:lvl>
    <w:lvl w:ilvl="5" w:tplc="0C0A001B" w:tentative="1">
      <w:start w:val="1"/>
      <w:numFmt w:val="lowerRoman"/>
      <w:lvlText w:val="%6."/>
      <w:lvlJc w:val="right"/>
      <w:pPr>
        <w:tabs>
          <w:tab w:val="num" w:pos="5237"/>
        </w:tabs>
        <w:ind w:left="5237" w:hanging="180"/>
      </w:pPr>
    </w:lvl>
    <w:lvl w:ilvl="6" w:tplc="0C0A000F" w:tentative="1">
      <w:start w:val="1"/>
      <w:numFmt w:val="decimal"/>
      <w:lvlText w:val="%7."/>
      <w:lvlJc w:val="left"/>
      <w:pPr>
        <w:tabs>
          <w:tab w:val="num" w:pos="5957"/>
        </w:tabs>
        <w:ind w:left="5957" w:hanging="360"/>
      </w:pPr>
    </w:lvl>
    <w:lvl w:ilvl="7" w:tplc="0C0A0019" w:tentative="1">
      <w:start w:val="1"/>
      <w:numFmt w:val="lowerLetter"/>
      <w:lvlText w:val="%8."/>
      <w:lvlJc w:val="left"/>
      <w:pPr>
        <w:tabs>
          <w:tab w:val="num" w:pos="6677"/>
        </w:tabs>
        <w:ind w:left="6677" w:hanging="360"/>
      </w:pPr>
    </w:lvl>
    <w:lvl w:ilvl="8" w:tplc="0C0A001B" w:tentative="1">
      <w:start w:val="1"/>
      <w:numFmt w:val="lowerRoman"/>
      <w:lvlText w:val="%9."/>
      <w:lvlJc w:val="right"/>
      <w:pPr>
        <w:tabs>
          <w:tab w:val="num" w:pos="7397"/>
        </w:tabs>
        <w:ind w:left="7397" w:hanging="180"/>
      </w:pPr>
    </w:lvl>
  </w:abstractNum>
  <w:abstractNum w:abstractNumId="19" w15:restartNumberingAfterBreak="0">
    <w:nsid w:val="70FB2797"/>
    <w:multiLevelType w:val="hybridMultilevel"/>
    <w:tmpl w:val="A3D8315A"/>
    <w:lvl w:ilvl="0" w:tplc="EF58AC54">
      <w:start w:val="1"/>
      <w:numFmt w:val="decimal"/>
      <w:lvlText w:val="%1."/>
      <w:lvlJc w:val="left"/>
      <w:pPr>
        <w:tabs>
          <w:tab w:val="num" w:pos="600"/>
        </w:tabs>
        <w:ind w:left="600" w:hanging="360"/>
      </w:pPr>
      <w:rPr>
        <w:rFonts w:hint="default"/>
      </w:rPr>
    </w:lvl>
    <w:lvl w:ilvl="1" w:tplc="0C0A0019" w:tentative="1">
      <w:start w:val="1"/>
      <w:numFmt w:val="lowerLetter"/>
      <w:lvlText w:val="%2."/>
      <w:lvlJc w:val="left"/>
      <w:pPr>
        <w:tabs>
          <w:tab w:val="num" w:pos="1320"/>
        </w:tabs>
        <w:ind w:left="1320" w:hanging="360"/>
      </w:pPr>
    </w:lvl>
    <w:lvl w:ilvl="2" w:tplc="0C0A001B" w:tentative="1">
      <w:start w:val="1"/>
      <w:numFmt w:val="lowerRoman"/>
      <w:lvlText w:val="%3."/>
      <w:lvlJc w:val="right"/>
      <w:pPr>
        <w:tabs>
          <w:tab w:val="num" w:pos="2040"/>
        </w:tabs>
        <w:ind w:left="2040" w:hanging="180"/>
      </w:pPr>
    </w:lvl>
    <w:lvl w:ilvl="3" w:tplc="0C0A000F" w:tentative="1">
      <w:start w:val="1"/>
      <w:numFmt w:val="decimal"/>
      <w:lvlText w:val="%4."/>
      <w:lvlJc w:val="left"/>
      <w:pPr>
        <w:tabs>
          <w:tab w:val="num" w:pos="2760"/>
        </w:tabs>
        <w:ind w:left="2760" w:hanging="360"/>
      </w:pPr>
    </w:lvl>
    <w:lvl w:ilvl="4" w:tplc="0C0A0019" w:tentative="1">
      <w:start w:val="1"/>
      <w:numFmt w:val="lowerLetter"/>
      <w:lvlText w:val="%5."/>
      <w:lvlJc w:val="left"/>
      <w:pPr>
        <w:tabs>
          <w:tab w:val="num" w:pos="3480"/>
        </w:tabs>
        <w:ind w:left="3480" w:hanging="360"/>
      </w:pPr>
    </w:lvl>
    <w:lvl w:ilvl="5" w:tplc="0C0A001B" w:tentative="1">
      <w:start w:val="1"/>
      <w:numFmt w:val="lowerRoman"/>
      <w:lvlText w:val="%6."/>
      <w:lvlJc w:val="right"/>
      <w:pPr>
        <w:tabs>
          <w:tab w:val="num" w:pos="4200"/>
        </w:tabs>
        <w:ind w:left="4200" w:hanging="180"/>
      </w:pPr>
    </w:lvl>
    <w:lvl w:ilvl="6" w:tplc="0C0A000F" w:tentative="1">
      <w:start w:val="1"/>
      <w:numFmt w:val="decimal"/>
      <w:lvlText w:val="%7."/>
      <w:lvlJc w:val="left"/>
      <w:pPr>
        <w:tabs>
          <w:tab w:val="num" w:pos="4920"/>
        </w:tabs>
        <w:ind w:left="4920" w:hanging="360"/>
      </w:pPr>
    </w:lvl>
    <w:lvl w:ilvl="7" w:tplc="0C0A0019" w:tentative="1">
      <w:start w:val="1"/>
      <w:numFmt w:val="lowerLetter"/>
      <w:lvlText w:val="%8."/>
      <w:lvlJc w:val="left"/>
      <w:pPr>
        <w:tabs>
          <w:tab w:val="num" w:pos="5640"/>
        </w:tabs>
        <w:ind w:left="5640" w:hanging="360"/>
      </w:pPr>
    </w:lvl>
    <w:lvl w:ilvl="8" w:tplc="0C0A001B" w:tentative="1">
      <w:start w:val="1"/>
      <w:numFmt w:val="lowerRoman"/>
      <w:lvlText w:val="%9."/>
      <w:lvlJc w:val="right"/>
      <w:pPr>
        <w:tabs>
          <w:tab w:val="num" w:pos="6360"/>
        </w:tabs>
        <w:ind w:left="6360" w:hanging="180"/>
      </w:pPr>
    </w:lvl>
  </w:abstractNum>
  <w:abstractNum w:abstractNumId="20" w15:restartNumberingAfterBreak="0">
    <w:nsid w:val="78B749D8"/>
    <w:multiLevelType w:val="hybridMultilevel"/>
    <w:tmpl w:val="1A9EA3C6"/>
    <w:lvl w:ilvl="0" w:tplc="D64A6E68">
      <w:start w:val="1"/>
      <w:numFmt w:val="upperLetter"/>
      <w:lvlText w:val="(%1."/>
      <w:lvlJc w:val="left"/>
      <w:pPr>
        <w:tabs>
          <w:tab w:val="num" w:pos="735"/>
        </w:tabs>
        <w:ind w:left="735" w:hanging="375"/>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1" w15:restartNumberingAfterBreak="0">
    <w:nsid w:val="79AC7E93"/>
    <w:multiLevelType w:val="hybridMultilevel"/>
    <w:tmpl w:val="F88E073C"/>
    <w:lvl w:ilvl="0" w:tplc="F68C03F4">
      <w:start w:val="1"/>
      <w:numFmt w:val="upperLetter"/>
      <w:lvlText w:val="(%1."/>
      <w:lvlJc w:val="left"/>
      <w:pPr>
        <w:tabs>
          <w:tab w:val="num" w:pos="735"/>
        </w:tabs>
        <w:ind w:left="735" w:hanging="375"/>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2" w15:restartNumberingAfterBreak="0">
    <w:nsid w:val="7C7F5ED9"/>
    <w:multiLevelType w:val="hybridMultilevel"/>
    <w:tmpl w:val="A978EBF6"/>
    <w:lvl w:ilvl="0" w:tplc="0C0A000F">
      <w:start w:val="2"/>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num w:numId="1">
    <w:abstractNumId w:val="8"/>
  </w:num>
  <w:num w:numId="2">
    <w:abstractNumId w:val="9"/>
  </w:num>
  <w:num w:numId="3">
    <w:abstractNumId w:val="7"/>
  </w:num>
  <w:num w:numId="4">
    <w:abstractNumId w:val="5"/>
  </w:num>
  <w:num w:numId="5">
    <w:abstractNumId w:val="20"/>
  </w:num>
  <w:num w:numId="6">
    <w:abstractNumId w:val="21"/>
  </w:num>
  <w:num w:numId="7">
    <w:abstractNumId w:val="10"/>
  </w:num>
  <w:num w:numId="8">
    <w:abstractNumId w:val="18"/>
  </w:num>
  <w:num w:numId="9">
    <w:abstractNumId w:val="15"/>
  </w:num>
  <w:num w:numId="10">
    <w:abstractNumId w:val="13"/>
  </w:num>
  <w:num w:numId="11">
    <w:abstractNumId w:val="14"/>
  </w:num>
  <w:num w:numId="12">
    <w:abstractNumId w:val="22"/>
  </w:num>
  <w:num w:numId="13">
    <w:abstractNumId w:val="16"/>
  </w:num>
  <w:num w:numId="14">
    <w:abstractNumId w:val="1"/>
  </w:num>
  <w:num w:numId="15">
    <w:abstractNumId w:val="3"/>
  </w:num>
  <w:num w:numId="16">
    <w:abstractNumId w:val="2"/>
  </w:num>
  <w:num w:numId="17">
    <w:abstractNumId w:val="19"/>
  </w:num>
  <w:num w:numId="18">
    <w:abstractNumId w:val="12"/>
  </w:num>
  <w:num w:numId="19">
    <w:abstractNumId w:val="4"/>
  </w:num>
  <w:num w:numId="20">
    <w:abstractNumId w:val="11"/>
  </w:num>
  <w:num w:numId="21">
    <w:abstractNumId w:val="17"/>
  </w:num>
  <w:num w:numId="22">
    <w:abstractNumId w:val="0"/>
  </w:num>
  <w:num w:numId="2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730E"/>
    <w:rsid w:val="00144E4D"/>
    <w:rsid w:val="00183BBD"/>
    <w:rsid w:val="004E1E4B"/>
    <w:rsid w:val="00575CDD"/>
    <w:rsid w:val="006E61DA"/>
    <w:rsid w:val="00834F4F"/>
    <w:rsid w:val="00A3730E"/>
    <w:rsid w:val="00B91510"/>
    <w:rsid w:val="00D82A0B"/>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DFC4DE"/>
  <w15:chartTrackingRefBased/>
  <w15:docId w15:val="{449874D9-07C3-4EB7-A7E2-14853ED8F4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qFormat/>
    <w:rsid w:val="00A3730E"/>
    <w:pPr>
      <w:keepNext/>
      <w:spacing w:after="0" w:line="360" w:lineRule="auto"/>
      <w:jc w:val="right"/>
      <w:outlineLvl w:val="0"/>
    </w:pPr>
    <w:rPr>
      <w:rFonts w:ascii="Benguiat Bk BT" w:eastAsia="Times New Roman" w:hAnsi="Benguiat Bk BT" w:cs="Times New Roman"/>
      <w:b/>
      <w:i/>
      <w:sz w:val="40"/>
      <w:szCs w:val="40"/>
      <w:lang w:eastAsia="es-ES_tradnl"/>
    </w:rPr>
  </w:style>
  <w:style w:type="paragraph" w:styleId="Ttulo2">
    <w:name w:val="heading 2"/>
    <w:basedOn w:val="Normal"/>
    <w:next w:val="Normal"/>
    <w:link w:val="Ttulo2Car"/>
    <w:qFormat/>
    <w:rsid w:val="00A3730E"/>
    <w:pPr>
      <w:keepNext/>
      <w:spacing w:before="240" w:after="60" w:line="240" w:lineRule="auto"/>
      <w:outlineLvl w:val="1"/>
    </w:pPr>
    <w:rPr>
      <w:rFonts w:ascii="Cambria" w:eastAsia="Times New Roman" w:hAnsi="Cambria" w:cs="Times New Roman"/>
      <w:b/>
      <w:bCs/>
      <w:i/>
      <w:iCs/>
      <w:snapToGrid w:val="0"/>
      <w:sz w:val="28"/>
      <w:szCs w:val="28"/>
      <w:lang w:eastAsia="es-ES"/>
    </w:rPr>
  </w:style>
  <w:style w:type="paragraph" w:styleId="Ttulo3">
    <w:name w:val="heading 3"/>
    <w:basedOn w:val="Normal"/>
    <w:next w:val="Normal"/>
    <w:link w:val="Ttulo3Car"/>
    <w:qFormat/>
    <w:rsid w:val="00A3730E"/>
    <w:pPr>
      <w:keepNext/>
      <w:spacing w:before="240" w:after="60" w:line="240" w:lineRule="auto"/>
      <w:outlineLvl w:val="2"/>
    </w:pPr>
    <w:rPr>
      <w:rFonts w:ascii="Cambria" w:eastAsia="Times New Roman" w:hAnsi="Cambria" w:cs="Times New Roman"/>
      <w:b/>
      <w:bCs/>
      <w:sz w:val="26"/>
      <w:szCs w:val="26"/>
      <w:lang w:eastAsia="es-ES"/>
    </w:rPr>
  </w:style>
  <w:style w:type="paragraph" w:styleId="Ttulo5">
    <w:name w:val="heading 5"/>
    <w:basedOn w:val="Normal"/>
    <w:next w:val="Normal"/>
    <w:link w:val="Ttulo5Car"/>
    <w:uiPriority w:val="9"/>
    <w:semiHidden/>
    <w:unhideWhenUsed/>
    <w:qFormat/>
    <w:rsid w:val="00A3730E"/>
    <w:pPr>
      <w:spacing w:before="240" w:after="60" w:line="276" w:lineRule="auto"/>
      <w:outlineLvl w:val="4"/>
    </w:pPr>
    <w:rPr>
      <w:rFonts w:ascii="Calibri" w:eastAsia="Times New Roman" w:hAnsi="Calibri" w:cs="Times New Roman"/>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A3730E"/>
    <w:rPr>
      <w:rFonts w:ascii="Benguiat Bk BT" w:eastAsia="Times New Roman" w:hAnsi="Benguiat Bk BT" w:cs="Times New Roman"/>
      <w:b/>
      <w:i/>
      <w:sz w:val="40"/>
      <w:szCs w:val="40"/>
      <w:lang w:eastAsia="es-ES_tradnl"/>
    </w:rPr>
  </w:style>
  <w:style w:type="character" w:customStyle="1" w:styleId="Ttulo2Car">
    <w:name w:val="Título 2 Car"/>
    <w:basedOn w:val="Fuentedeprrafopredeter"/>
    <w:link w:val="Ttulo2"/>
    <w:rsid w:val="00A3730E"/>
    <w:rPr>
      <w:rFonts w:ascii="Cambria" w:eastAsia="Times New Roman" w:hAnsi="Cambria" w:cs="Times New Roman"/>
      <w:b/>
      <w:bCs/>
      <w:i/>
      <w:iCs/>
      <w:snapToGrid w:val="0"/>
      <w:sz w:val="28"/>
      <w:szCs w:val="28"/>
      <w:lang w:eastAsia="es-ES"/>
    </w:rPr>
  </w:style>
  <w:style w:type="character" w:customStyle="1" w:styleId="Ttulo3Car">
    <w:name w:val="Título 3 Car"/>
    <w:basedOn w:val="Fuentedeprrafopredeter"/>
    <w:link w:val="Ttulo3"/>
    <w:rsid w:val="00A3730E"/>
    <w:rPr>
      <w:rFonts w:ascii="Cambria" w:eastAsia="Times New Roman" w:hAnsi="Cambria" w:cs="Times New Roman"/>
      <w:b/>
      <w:bCs/>
      <w:sz w:val="26"/>
      <w:szCs w:val="26"/>
      <w:lang w:eastAsia="es-ES"/>
    </w:rPr>
  </w:style>
  <w:style w:type="character" w:customStyle="1" w:styleId="Ttulo5Car">
    <w:name w:val="Título 5 Car"/>
    <w:basedOn w:val="Fuentedeprrafopredeter"/>
    <w:link w:val="Ttulo5"/>
    <w:uiPriority w:val="9"/>
    <w:semiHidden/>
    <w:rsid w:val="00A3730E"/>
    <w:rPr>
      <w:rFonts w:ascii="Calibri" w:eastAsia="Times New Roman" w:hAnsi="Calibri" w:cs="Times New Roman"/>
      <w:b/>
      <w:bCs/>
      <w:i/>
      <w:iCs/>
      <w:sz w:val="26"/>
      <w:szCs w:val="26"/>
    </w:rPr>
  </w:style>
  <w:style w:type="numbering" w:customStyle="1" w:styleId="Sinlista1">
    <w:name w:val="Sin lista1"/>
    <w:next w:val="Sinlista"/>
    <w:semiHidden/>
    <w:rsid w:val="00A3730E"/>
  </w:style>
  <w:style w:type="character" w:styleId="Refdenotaalpie">
    <w:name w:val="footnote reference"/>
    <w:uiPriority w:val="99"/>
    <w:semiHidden/>
    <w:rsid w:val="00A3730E"/>
  </w:style>
  <w:style w:type="paragraph" w:styleId="Piedepgina">
    <w:name w:val="footer"/>
    <w:basedOn w:val="Normal"/>
    <w:link w:val="PiedepginaCar"/>
    <w:uiPriority w:val="99"/>
    <w:rsid w:val="00A3730E"/>
    <w:pPr>
      <w:widowControl w:val="0"/>
      <w:tabs>
        <w:tab w:val="center" w:pos="4252"/>
        <w:tab w:val="right" w:pos="8504"/>
      </w:tabs>
      <w:spacing w:after="0" w:line="240" w:lineRule="auto"/>
    </w:pPr>
    <w:rPr>
      <w:rFonts w:ascii="Times New Roman" w:eastAsia="Times New Roman" w:hAnsi="Times New Roman" w:cs="Times New Roman"/>
      <w:snapToGrid w:val="0"/>
      <w:sz w:val="24"/>
      <w:szCs w:val="20"/>
      <w:lang w:val="en-US" w:eastAsia="es-ES"/>
    </w:rPr>
  </w:style>
  <w:style w:type="character" w:customStyle="1" w:styleId="PiedepginaCar">
    <w:name w:val="Pie de página Car"/>
    <w:basedOn w:val="Fuentedeprrafopredeter"/>
    <w:link w:val="Piedepgina"/>
    <w:uiPriority w:val="99"/>
    <w:rsid w:val="00A3730E"/>
    <w:rPr>
      <w:rFonts w:ascii="Times New Roman" w:eastAsia="Times New Roman" w:hAnsi="Times New Roman" w:cs="Times New Roman"/>
      <w:snapToGrid w:val="0"/>
      <w:sz w:val="24"/>
      <w:szCs w:val="20"/>
      <w:lang w:val="en-US" w:eastAsia="es-ES"/>
    </w:rPr>
  </w:style>
  <w:style w:type="character" w:styleId="Nmerodepgina">
    <w:name w:val="page number"/>
    <w:basedOn w:val="Fuentedeprrafopredeter"/>
    <w:rsid w:val="00A3730E"/>
  </w:style>
  <w:style w:type="paragraph" w:styleId="Textonotapie">
    <w:name w:val="footnote text"/>
    <w:basedOn w:val="Normal"/>
    <w:link w:val="TextonotapieCar"/>
    <w:uiPriority w:val="99"/>
    <w:semiHidden/>
    <w:rsid w:val="00A3730E"/>
    <w:pPr>
      <w:widowControl w:val="0"/>
      <w:spacing w:after="0" w:line="240" w:lineRule="auto"/>
    </w:pPr>
    <w:rPr>
      <w:rFonts w:ascii="Times New Roman" w:eastAsia="Times New Roman" w:hAnsi="Times New Roman" w:cs="Times New Roman"/>
      <w:snapToGrid w:val="0"/>
      <w:sz w:val="20"/>
      <w:szCs w:val="20"/>
      <w:lang w:val="en-US" w:eastAsia="es-ES"/>
    </w:rPr>
  </w:style>
  <w:style w:type="character" w:customStyle="1" w:styleId="TextonotapieCar">
    <w:name w:val="Texto nota pie Car"/>
    <w:basedOn w:val="Fuentedeprrafopredeter"/>
    <w:link w:val="Textonotapie"/>
    <w:uiPriority w:val="99"/>
    <w:semiHidden/>
    <w:rsid w:val="00A3730E"/>
    <w:rPr>
      <w:rFonts w:ascii="Times New Roman" w:eastAsia="Times New Roman" w:hAnsi="Times New Roman" w:cs="Times New Roman"/>
      <w:snapToGrid w:val="0"/>
      <w:sz w:val="20"/>
      <w:szCs w:val="20"/>
      <w:lang w:val="en-US" w:eastAsia="es-ES"/>
    </w:rPr>
  </w:style>
  <w:style w:type="paragraph" w:styleId="NormalWeb">
    <w:name w:val="Normal (Web)"/>
    <w:basedOn w:val="Normal"/>
    <w:uiPriority w:val="99"/>
    <w:rsid w:val="00A3730E"/>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styleId="Hipervnculo">
    <w:name w:val="Hyperlink"/>
    <w:rsid w:val="00A3730E"/>
    <w:rPr>
      <w:color w:val="0000FF"/>
      <w:u w:val="single"/>
    </w:rPr>
  </w:style>
  <w:style w:type="character" w:styleId="nfasis">
    <w:name w:val="Emphasis"/>
    <w:qFormat/>
    <w:rsid w:val="00A3730E"/>
    <w:rPr>
      <w:i/>
      <w:iCs/>
    </w:rPr>
  </w:style>
  <w:style w:type="character" w:styleId="Textoennegrita">
    <w:name w:val="Strong"/>
    <w:uiPriority w:val="22"/>
    <w:qFormat/>
    <w:rsid w:val="00A3730E"/>
    <w:rPr>
      <w:b/>
      <w:bCs/>
    </w:rPr>
  </w:style>
  <w:style w:type="character" w:customStyle="1" w:styleId="a">
    <w:name w:val="a"/>
    <w:basedOn w:val="Fuentedeprrafopredeter"/>
    <w:rsid w:val="00A3730E"/>
  </w:style>
  <w:style w:type="character" w:customStyle="1" w:styleId="corchete-llamada1">
    <w:name w:val="corchete-llamada1"/>
    <w:rsid w:val="00A3730E"/>
    <w:rPr>
      <w:vanish/>
      <w:webHidden w:val="0"/>
      <w:specVanish w:val="0"/>
    </w:rPr>
  </w:style>
  <w:style w:type="paragraph" w:styleId="Encabezado">
    <w:name w:val="header"/>
    <w:basedOn w:val="Normal"/>
    <w:link w:val="EncabezadoCar"/>
    <w:uiPriority w:val="99"/>
    <w:unhideWhenUsed/>
    <w:rsid w:val="00A3730E"/>
    <w:pPr>
      <w:widowControl w:val="0"/>
      <w:tabs>
        <w:tab w:val="center" w:pos="4252"/>
        <w:tab w:val="right" w:pos="8504"/>
      </w:tabs>
      <w:spacing w:after="0" w:line="240" w:lineRule="auto"/>
    </w:pPr>
    <w:rPr>
      <w:rFonts w:ascii="Times New Roman" w:eastAsia="Times New Roman" w:hAnsi="Times New Roman" w:cs="Times New Roman"/>
      <w:snapToGrid w:val="0"/>
      <w:sz w:val="24"/>
      <w:szCs w:val="20"/>
      <w:lang w:val="en-US" w:eastAsia="es-ES"/>
    </w:rPr>
  </w:style>
  <w:style w:type="character" w:customStyle="1" w:styleId="EncabezadoCar">
    <w:name w:val="Encabezado Car"/>
    <w:basedOn w:val="Fuentedeprrafopredeter"/>
    <w:link w:val="Encabezado"/>
    <w:uiPriority w:val="99"/>
    <w:rsid w:val="00A3730E"/>
    <w:rPr>
      <w:rFonts w:ascii="Times New Roman" w:eastAsia="Times New Roman" w:hAnsi="Times New Roman" w:cs="Times New Roman"/>
      <w:snapToGrid w:val="0"/>
      <w:sz w:val="24"/>
      <w:szCs w:val="20"/>
      <w:lang w:val="en-US" w:eastAsia="es-ES"/>
    </w:rPr>
  </w:style>
  <w:style w:type="table" w:styleId="Tablaconcuadrcula">
    <w:name w:val="Table Grid"/>
    <w:basedOn w:val="Tablanormal"/>
    <w:rsid w:val="00A3730E"/>
    <w:pPr>
      <w:widowControl w:val="0"/>
      <w:spacing w:after="0" w:line="240" w:lineRule="auto"/>
    </w:pPr>
    <w:rPr>
      <w:rFonts w:ascii="Times New Roman" w:eastAsia="Times New Roman" w:hAnsi="Times New Roman" w:cs="Times New Roman"/>
      <w:sz w:val="20"/>
      <w:szCs w:val="20"/>
      <w:lang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w-headline">
    <w:name w:val="mw-headline"/>
    <w:basedOn w:val="Fuentedeprrafopredeter"/>
    <w:rsid w:val="00A3730E"/>
  </w:style>
  <w:style w:type="paragraph" w:customStyle="1" w:styleId="title-overview">
    <w:name w:val="title-overview"/>
    <w:basedOn w:val="Normal"/>
    <w:rsid w:val="00A3730E"/>
    <w:pPr>
      <w:spacing w:after="0" w:line="312" w:lineRule="atLeast"/>
      <w:jc w:val="center"/>
    </w:pPr>
    <w:rPr>
      <w:rFonts w:ascii="Times New Roman" w:eastAsia="Times New Roman" w:hAnsi="Times New Roman" w:cs="Times New Roman"/>
      <w:sz w:val="26"/>
      <w:szCs w:val="26"/>
      <w:lang w:eastAsia="es-ES"/>
    </w:rPr>
  </w:style>
  <w:style w:type="paragraph" w:customStyle="1" w:styleId="left-overview">
    <w:name w:val="left-overview"/>
    <w:basedOn w:val="Normal"/>
    <w:rsid w:val="00A3730E"/>
    <w:pPr>
      <w:spacing w:before="100" w:beforeAutospacing="1" w:after="120" w:line="312" w:lineRule="atLeast"/>
    </w:pPr>
    <w:rPr>
      <w:rFonts w:ascii="Times New Roman" w:eastAsia="Times New Roman" w:hAnsi="Times New Roman" w:cs="Times New Roman"/>
      <w:sz w:val="26"/>
      <w:szCs w:val="26"/>
      <w:lang w:eastAsia="es-ES"/>
    </w:rPr>
  </w:style>
  <w:style w:type="paragraph" w:customStyle="1" w:styleId="left-box">
    <w:name w:val="left-box"/>
    <w:basedOn w:val="Normal"/>
    <w:rsid w:val="00A3730E"/>
    <w:pPr>
      <w:spacing w:before="100" w:beforeAutospacing="1" w:after="120" w:line="312" w:lineRule="atLeast"/>
    </w:pPr>
    <w:rPr>
      <w:rFonts w:ascii="Times New Roman" w:eastAsia="Times New Roman" w:hAnsi="Times New Roman" w:cs="Times New Roman"/>
      <w:sz w:val="26"/>
      <w:szCs w:val="26"/>
      <w:lang w:eastAsia="es-ES"/>
    </w:rPr>
  </w:style>
  <w:style w:type="character" w:styleId="Hipervnculovisitado">
    <w:name w:val="FollowedHyperlink"/>
    <w:uiPriority w:val="99"/>
    <w:semiHidden/>
    <w:unhideWhenUsed/>
    <w:rsid w:val="00A3730E"/>
    <w:rPr>
      <w:color w:val="954F72"/>
      <w:u w:val="single"/>
    </w:rPr>
  </w:style>
  <w:style w:type="character" w:styleId="Mencinsinresolver">
    <w:name w:val="Unresolved Mention"/>
    <w:uiPriority w:val="99"/>
    <w:semiHidden/>
    <w:unhideWhenUsed/>
    <w:rsid w:val="00A3730E"/>
    <w:rPr>
      <w:color w:val="605E5C"/>
      <w:shd w:val="clear" w:color="auto" w:fill="E1DFDD"/>
    </w:rPr>
  </w:style>
  <w:style w:type="character" w:customStyle="1" w:styleId="ts-alignment-element">
    <w:name w:val="ts-alignment-element"/>
    <w:basedOn w:val="Fuentedeprrafopredeter"/>
    <w:rsid w:val="00A3730E"/>
  </w:style>
  <w:style w:type="character" w:customStyle="1" w:styleId="ts-alignment-element-highlighted">
    <w:name w:val="ts-alignment-element-highlighted"/>
    <w:basedOn w:val="Fuentedeprrafopredeter"/>
    <w:rsid w:val="00A373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299980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sequeiros42@gmail.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5F7583-BF96-4A42-8A72-68AD744820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4143</Words>
  <Characters>22788</Characters>
  <Application>Microsoft Office Word</Application>
  <DocSecurity>0</DocSecurity>
  <Lines>189</Lines>
  <Paragraphs>53</Paragraphs>
  <ScaleCrop>false</ScaleCrop>
  <Company/>
  <LinksUpToDate>false</LinksUpToDate>
  <CharactersWithSpaces>26878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LEANDRO SEQUEIROS SAN ROMAN</dc:creator>
  <cp:keywords/>
  <dc:description/>
  <cp:lastModifiedBy>Rosario Hermano</cp:lastModifiedBy>
  <cp:revision>2</cp:revision>
  <dcterms:created xsi:type="dcterms:W3CDTF">2022-03-28T18:35:00Z</dcterms:created>
  <dcterms:modified xsi:type="dcterms:W3CDTF">2022-03-28T18:35:00Z</dcterms:modified>
</cp:coreProperties>
</file>