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C6B90" w14:textId="77777777" w:rsidR="0008170E" w:rsidRPr="0008170E" w:rsidRDefault="0008170E" w:rsidP="0008170E">
      <w:pPr>
        <w:spacing w:after="0" w:line="240" w:lineRule="auto"/>
        <w:rPr>
          <w:rFonts w:ascii="inherit" w:eastAsia="Times New Roman" w:hAnsi="inherit" w:cs="Times New Roman"/>
          <w:sz w:val="24"/>
          <w:szCs w:val="24"/>
          <w:lang w:val="es-UY" w:eastAsia="es-UY"/>
        </w:rPr>
      </w:pPr>
      <w:r w:rsidRPr="0008170E">
        <w:rPr>
          <w:rFonts w:ascii="inherit" w:eastAsia="Times New Roman" w:hAnsi="inherit" w:cs="Times New Roman"/>
          <w:sz w:val="24"/>
          <w:szCs w:val="24"/>
          <w:lang w:val="es-UY" w:eastAsia="es-UY"/>
        </w:rPr>
        <w:t>En el segundo domingo de Cuaresma...</w:t>
      </w:r>
    </w:p>
    <w:p w14:paraId="722AA19F" w14:textId="77777777" w:rsidR="0008170E" w:rsidRDefault="0008170E" w:rsidP="0008170E">
      <w:pPr>
        <w:spacing w:after="0" w:line="240" w:lineRule="auto"/>
        <w:rPr>
          <w:rFonts w:ascii="inherit" w:eastAsia="Times New Roman" w:hAnsi="inherit" w:cs="Times New Roman"/>
          <w:sz w:val="24"/>
          <w:szCs w:val="24"/>
          <w:lang w:val="es-UY" w:eastAsia="es-UY"/>
        </w:rPr>
      </w:pPr>
    </w:p>
    <w:p w14:paraId="2E676594" w14:textId="724C3F70" w:rsidR="0008170E" w:rsidRPr="0008170E" w:rsidRDefault="0008170E" w:rsidP="0008170E">
      <w:pPr>
        <w:spacing w:after="0" w:line="240" w:lineRule="auto"/>
        <w:jc w:val="both"/>
        <w:rPr>
          <w:rFonts w:ascii="Arial" w:eastAsia="Times New Roman" w:hAnsi="Arial" w:cs="Arial"/>
          <w:b/>
          <w:bCs/>
          <w:sz w:val="32"/>
          <w:szCs w:val="32"/>
          <w:lang w:val="es-UY" w:eastAsia="es-UY"/>
        </w:rPr>
      </w:pPr>
      <w:r w:rsidRPr="0008170E">
        <w:rPr>
          <w:rFonts w:ascii="Arial" w:eastAsia="Times New Roman" w:hAnsi="Arial" w:cs="Arial"/>
          <w:b/>
          <w:bCs/>
          <w:sz w:val="32"/>
          <w:szCs w:val="32"/>
          <w:lang w:val="es-UY" w:eastAsia="es-UY"/>
        </w:rPr>
        <w:t xml:space="preserve">OJOS PARA VER </w:t>
      </w:r>
    </w:p>
    <w:p w14:paraId="1C25D43F" w14:textId="6BA7DBEF" w:rsidR="0008170E" w:rsidRDefault="0008170E" w:rsidP="0008170E">
      <w:pPr>
        <w:spacing w:after="0" w:line="240" w:lineRule="auto"/>
        <w:jc w:val="both"/>
        <w:rPr>
          <w:rFonts w:ascii="Arial" w:eastAsia="Times New Roman" w:hAnsi="Arial" w:cs="Arial"/>
          <w:sz w:val="24"/>
          <w:szCs w:val="24"/>
          <w:lang w:val="es-UY" w:eastAsia="es-UY"/>
        </w:rPr>
      </w:pPr>
    </w:p>
    <w:p w14:paraId="21AD3E63" w14:textId="65953738" w:rsidR="0008170E" w:rsidRDefault="0008170E" w:rsidP="0008170E">
      <w:pPr>
        <w:spacing w:after="0" w:line="240" w:lineRule="auto"/>
        <w:jc w:val="both"/>
        <w:rPr>
          <w:rFonts w:ascii="Arial" w:eastAsia="Times New Roman" w:hAnsi="Arial" w:cs="Arial"/>
          <w:sz w:val="24"/>
          <w:szCs w:val="24"/>
          <w:lang w:val="es-UY" w:eastAsia="es-UY"/>
        </w:rPr>
      </w:pPr>
      <w:r>
        <w:rPr>
          <w:rFonts w:ascii="Arial" w:eastAsia="Times New Roman" w:hAnsi="Arial" w:cs="Arial"/>
          <w:sz w:val="24"/>
          <w:szCs w:val="24"/>
          <w:lang w:val="es-UY" w:eastAsia="es-UY"/>
        </w:rPr>
        <w:t xml:space="preserve">Virginia Raquel </w:t>
      </w:r>
      <w:proofErr w:type="spellStart"/>
      <w:r>
        <w:rPr>
          <w:rFonts w:ascii="Arial" w:eastAsia="Times New Roman" w:hAnsi="Arial" w:cs="Arial"/>
          <w:sz w:val="24"/>
          <w:szCs w:val="24"/>
          <w:lang w:val="es-UY" w:eastAsia="es-UY"/>
        </w:rPr>
        <w:t>Azcuy</w:t>
      </w:r>
      <w:proofErr w:type="spellEnd"/>
    </w:p>
    <w:p w14:paraId="28745BA7" w14:textId="77777777" w:rsidR="0008170E" w:rsidRPr="0008170E" w:rsidRDefault="0008170E" w:rsidP="0008170E">
      <w:pPr>
        <w:spacing w:after="0" w:line="240" w:lineRule="auto"/>
        <w:jc w:val="both"/>
        <w:rPr>
          <w:rFonts w:ascii="Arial" w:eastAsia="Times New Roman" w:hAnsi="Arial" w:cs="Arial"/>
          <w:sz w:val="24"/>
          <w:szCs w:val="24"/>
          <w:lang w:val="es-UY" w:eastAsia="es-UY"/>
        </w:rPr>
      </w:pPr>
    </w:p>
    <w:p w14:paraId="4FB0B8AE" w14:textId="12ECD642" w:rsidR="0008170E" w:rsidRDefault="0008170E" w:rsidP="0008170E">
      <w:pPr>
        <w:spacing w:after="0" w:line="240" w:lineRule="auto"/>
        <w:jc w:val="both"/>
        <w:rPr>
          <w:rFonts w:ascii="Arial" w:eastAsia="Times New Roman" w:hAnsi="Arial" w:cs="Arial"/>
          <w:sz w:val="24"/>
          <w:szCs w:val="24"/>
          <w:lang w:val="es-UY" w:eastAsia="es-UY"/>
        </w:rPr>
      </w:pPr>
      <w:r w:rsidRPr="0008170E">
        <w:rPr>
          <w:rFonts w:ascii="Arial" w:eastAsia="Times New Roman" w:hAnsi="Arial" w:cs="Arial"/>
          <w:sz w:val="24"/>
          <w:szCs w:val="24"/>
          <w:lang w:val="es-UY" w:eastAsia="es-UY"/>
        </w:rPr>
        <w:t xml:space="preserve">Se dice comúnmente que no hay peor ciego que el que (la que) no quiere ver, lo que puede significar que ver o no ver es, al menos en cierto sentido, una cuestión de querer, de decisión. Esta afirmación de verdad puede verificarse en la vida corriente cuando una persona, grupo o comunidad, se niega a aceptar una realidad evidente, un hecho concreto. Ver y querer ver es también en la vida de fe una cuestión fundamental: “Nadie lo ha visto jamás a Dios; el que lo ha revelado es el Hijo único, que es Dios y está en el seno del Padre” (Jn 1,18). Este segundo domingo de Cuaresma, leemos el evangelio de la Transfiguración (cf. </w:t>
      </w:r>
      <w:proofErr w:type="spellStart"/>
      <w:r w:rsidRPr="0008170E">
        <w:rPr>
          <w:rFonts w:ascii="Arial" w:eastAsia="Times New Roman" w:hAnsi="Arial" w:cs="Arial"/>
          <w:sz w:val="24"/>
          <w:szCs w:val="24"/>
          <w:lang w:val="es-UY" w:eastAsia="es-UY"/>
        </w:rPr>
        <w:t>Lc</w:t>
      </w:r>
      <w:proofErr w:type="spellEnd"/>
      <w:r w:rsidRPr="0008170E">
        <w:rPr>
          <w:rFonts w:ascii="Arial" w:eastAsia="Times New Roman" w:hAnsi="Arial" w:cs="Arial"/>
          <w:sz w:val="24"/>
          <w:szCs w:val="24"/>
          <w:lang w:val="es-UY" w:eastAsia="es-UY"/>
        </w:rPr>
        <w:t xml:space="preserve"> 9,28-36) y nos encontramos con la cuestión de la fe como visión y del ver como camino de transformación.</w:t>
      </w:r>
    </w:p>
    <w:p w14:paraId="22E46B7C" w14:textId="77777777" w:rsidR="0008170E" w:rsidRPr="0008170E" w:rsidRDefault="0008170E" w:rsidP="0008170E">
      <w:pPr>
        <w:spacing w:after="0" w:line="240" w:lineRule="auto"/>
        <w:jc w:val="both"/>
        <w:rPr>
          <w:rFonts w:ascii="Arial" w:eastAsia="Times New Roman" w:hAnsi="Arial" w:cs="Arial"/>
          <w:sz w:val="24"/>
          <w:szCs w:val="24"/>
          <w:lang w:val="es-UY" w:eastAsia="es-UY"/>
        </w:rPr>
      </w:pPr>
    </w:p>
    <w:p w14:paraId="49A9C3DA" w14:textId="2FFC2ECB" w:rsidR="0008170E" w:rsidRDefault="0008170E" w:rsidP="0008170E">
      <w:pPr>
        <w:spacing w:after="0" w:line="240" w:lineRule="auto"/>
        <w:jc w:val="both"/>
        <w:rPr>
          <w:rFonts w:ascii="Arial" w:eastAsia="Times New Roman" w:hAnsi="Arial" w:cs="Arial"/>
          <w:sz w:val="24"/>
          <w:szCs w:val="24"/>
          <w:lang w:val="es-UY" w:eastAsia="es-UY"/>
        </w:rPr>
      </w:pPr>
      <w:r w:rsidRPr="0008170E">
        <w:rPr>
          <w:rFonts w:ascii="Arial" w:eastAsia="Times New Roman" w:hAnsi="Arial" w:cs="Arial"/>
          <w:sz w:val="24"/>
          <w:szCs w:val="24"/>
          <w:lang w:val="es-UY" w:eastAsia="es-UY"/>
        </w:rPr>
        <w:t xml:space="preserve">El contexto del relato de la transfiguración, en el evangelio de Lucas, es el cuarto discurso de Jesús que se refiere al seguimiento. El primer discurso es el de la llanura o las bienaventuranzas (cf. </w:t>
      </w:r>
      <w:proofErr w:type="spellStart"/>
      <w:r w:rsidRPr="0008170E">
        <w:rPr>
          <w:rFonts w:ascii="Arial" w:eastAsia="Times New Roman" w:hAnsi="Arial" w:cs="Arial"/>
          <w:sz w:val="24"/>
          <w:szCs w:val="24"/>
          <w:lang w:val="es-UY" w:eastAsia="es-UY"/>
        </w:rPr>
        <w:t>Lc</w:t>
      </w:r>
      <w:proofErr w:type="spellEnd"/>
      <w:r w:rsidRPr="0008170E">
        <w:rPr>
          <w:rFonts w:ascii="Arial" w:eastAsia="Times New Roman" w:hAnsi="Arial" w:cs="Arial"/>
          <w:sz w:val="24"/>
          <w:szCs w:val="24"/>
          <w:lang w:val="es-UY" w:eastAsia="es-UY"/>
        </w:rPr>
        <w:t xml:space="preserve"> 6,20-49), el segundo trata sobre las parábolas (8,4-21) y el tercero se refiere a las instrucciones dadas a los Doce (9,3-5). Si en los primeros tres discursos se manifiesta la importancia de la relación con Jesús para vivir lo enseñado por él, en el cuarto se hace claro que la adhesión al Maestro incluye la comunión de destino, es decir, compartir la cruz. Esta es, por cierto, una primera clave para meditar: la transfiguración o transformación es el fruto del darse y entregarse, de la fidelidad que es capaz de una coherencia radical. Seguir a Jesús supone compartir su vida, con todas sus consecuencias, incluyendo la tentación y el mayor amor.</w:t>
      </w:r>
    </w:p>
    <w:p w14:paraId="789BE4CE" w14:textId="77777777" w:rsidR="0008170E" w:rsidRPr="0008170E" w:rsidRDefault="0008170E" w:rsidP="0008170E">
      <w:pPr>
        <w:spacing w:after="0" w:line="240" w:lineRule="auto"/>
        <w:jc w:val="both"/>
        <w:rPr>
          <w:rFonts w:ascii="Arial" w:eastAsia="Times New Roman" w:hAnsi="Arial" w:cs="Arial"/>
          <w:sz w:val="24"/>
          <w:szCs w:val="24"/>
          <w:lang w:val="es-UY" w:eastAsia="es-UY"/>
        </w:rPr>
      </w:pPr>
    </w:p>
    <w:p w14:paraId="10CB5778" w14:textId="0FA5A27B" w:rsidR="0008170E" w:rsidRDefault="0008170E" w:rsidP="0008170E">
      <w:pPr>
        <w:spacing w:after="0" w:line="240" w:lineRule="auto"/>
        <w:jc w:val="both"/>
        <w:rPr>
          <w:rFonts w:ascii="Arial" w:eastAsia="Times New Roman" w:hAnsi="Arial" w:cs="Arial"/>
          <w:sz w:val="24"/>
          <w:szCs w:val="24"/>
          <w:lang w:val="es-UY" w:eastAsia="es-UY"/>
        </w:rPr>
      </w:pPr>
      <w:r w:rsidRPr="0008170E">
        <w:rPr>
          <w:rFonts w:ascii="Arial" w:eastAsia="Times New Roman" w:hAnsi="Arial" w:cs="Arial"/>
          <w:sz w:val="24"/>
          <w:szCs w:val="24"/>
          <w:lang w:val="es-UY" w:eastAsia="es-UY"/>
        </w:rPr>
        <w:t>El relato de la transfiguración puede resumirse con un versículo: “Mientras oraba, su rostro cambió de aspecto y sus vestiduras se volvieron de una blancura deslumbrante” (</w:t>
      </w:r>
      <w:proofErr w:type="spellStart"/>
      <w:r w:rsidRPr="0008170E">
        <w:rPr>
          <w:rFonts w:ascii="Arial" w:eastAsia="Times New Roman" w:hAnsi="Arial" w:cs="Arial"/>
          <w:sz w:val="24"/>
          <w:szCs w:val="24"/>
          <w:lang w:val="es-UY" w:eastAsia="es-UY"/>
        </w:rPr>
        <w:t>Lc</w:t>
      </w:r>
      <w:proofErr w:type="spellEnd"/>
      <w:r w:rsidRPr="0008170E">
        <w:rPr>
          <w:rFonts w:ascii="Arial" w:eastAsia="Times New Roman" w:hAnsi="Arial" w:cs="Arial"/>
          <w:sz w:val="24"/>
          <w:szCs w:val="24"/>
          <w:lang w:val="es-UY" w:eastAsia="es-UY"/>
        </w:rPr>
        <w:t xml:space="preserve"> 9,29). Jesús, Dios humanado, manifestó la gloria divina en su carne ¿por qué lo hizo? Para preparar a sus discípulos, anticipando la resurrección (gloria) que vendría después de la cruz (pasión). La transfiguración es un misterio de sombra y de luz, de abajamiento y de esplendor; estas son claves importantes para la fe cristiana y el seguimiento del Señor, porque siempre vamos por la cruz a la luz, por la noche hacia el resplandor, por la oscuridad a la claridad. También podemos constatar que la transfiguración acontece mientras Jesús oraba: es un camino que se recorre en la fe, en comunidad y en presencia del Dios que se da a conocer. Jesús se manifiesta como profeta que anuncia la pascua; esta transfiguración pascual -dice el exégeta </w:t>
      </w:r>
      <w:proofErr w:type="spellStart"/>
      <w:r w:rsidRPr="0008170E">
        <w:rPr>
          <w:rFonts w:ascii="Arial" w:eastAsia="Times New Roman" w:hAnsi="Arial" w:cs="Arial"/>
          <w:sz w:val="24"/>
          <w:szCs w:val="24"/>
          <w:lang w:val="es-UY" w:eastAsia="es-UY"/>
        </w:rPr>
        <w:t>Bovon</w:t>
      </w:r>
      <w:proofErr w:type="spellEnd"/>
      <w:r w:rsidRPr="0008170E">
        <w:rPr>
          <w:rFonts w:ascii="Arial" w:eastAsia="Times New Roman" w:hAnsi="Arial" w:cs="Arial"/>
          <w:sz w:val="24"/>
          <w:szCs w:val="24"/>
          <w:lang w:val="es-UY" w:eastAsia="es-UY"/>
        </w:rPr>
        <w:t xml:space="preserve">- se da “para” los discípulos y “en ellos(as)”, indicando el camino de la Iglesia (El evangelio según san Lucas I, 707). Cuando hablamos hoy de reforma y reformas en la Iglesia, estamos apuntando a cambios de estructuras que no pueden darse sin conversión y transfiguración espiritual. </w:t>
      </w:r>
    </w:p>
    <w:p w14:paraId="60571509" w14:textId="77777777" w:rsidR="0008170E" w:rsidRPr="0008170E" w:rsidRDefault="0008170E" w:rsidP="0008170E">
      <w:pPr>
        <w:spacing w:after="0" w:line="240" w:lineRule="auto"/>
        <w:jc w:val="both"/>
        <w:rPr>
          <w:rFonts w:ascii="Arial" w:eastAsia="Times New Roman" w:hAnsi="Arial" w:cs="Arial"/>
          <w:sz w:val="24"/>
          <w:szCs w:val="24"/>
          <w:lang w:val="es-UY" w:eastAsia="es-UY"/>
        </w:rPr>
      </w:pPr>
    </w:p>
    <w:p w14:paraId="63E73ED4" w14:textId="07CED7A2" w:rsidR="0008170E" w:rsidRDefault="0008170E" w:rsidP="0008170E">
      <w:pPr>
        <w:spacing w:after="0" w:line="240" w:lineRule="auto"/>
        <w:jc w:val="both"/>
        <w:rPr>
          <w:rFonts w:ascii="Arial" w:eastAsia="Times New Roman" w:hAnsi="Arial" w:cs="Arial"/>
          <w:sz w:val="24"/>
          <w:szCs w:val="24"/>
          <w:lang w:val="es-UY" w:eastAsia="es-UY"/>
        </w:rPr>
      </w:pPr>
      <w:r w:rsidRPr="0008170E">
        <w:rPr>
          <w:rFonts w:ascii="Arial" w:eastAsia="Times New Roman" w:hAnsi="Arial" w:cs="Arial"/>
          <w:sz w:val="24"/>
          <w:szCs w:val="24"/>
          <w:lang w:val="es-UY" w:eastAsia="es-UY"/>
        </w:rPr>
        <w:t>Además del registro cristológico, el relato lucano nos ofrece una perspectiva antropológica referida a nosotros. Ella se condensa en este versículo: “Pedro y sus compañeros tenían mucho sueño, pero permanecieron despiertos, y vieron la gloria de Jesús…” (</w:t>
      </w:r>
      <w:proofErr w:type="spellStart"/>
      <w:r w:rsidRPr="0008170E">
        <w:rPr>
          <w:rFonts w:ascii="Arial" w:eastAsia="Times New Roman" w:hAnsi="Arial" w:cs="Arial"/>
          <w:sz w:val="24"/>
          <w:szCs w:val="24"/>
          <w:lang w:val="es-UY" w:eastAsia="es-UY"/>
        </w:rPr>
        <w:t>Lc</w:t>
      </w:r>
      <w:proofErr w:type="spellEnd"/>
      <w:r w:rsidRPr="0008170E">
        <w:rPr>
          <w:rFonts w:ascii="Arial" w:eastAsia="Times New Roman" w:hAnsi="Arial" w:cs="Arial"/>
          <w:sz w:val="24"/>
          <w:szCs w:val="24"/>
          <w:lang w:val="es-UY" w:eastAsia="es-UY"/>
        </w:rPr>
        <w:t xml:space="preserve"> 9,32). Esta parte del relato es fundamental porque no </w:t>
      </w:r>
      <w:r w:rsidRPr="0008170E">
        <w:rPr>
          <w:rFonts w:ascii="Arial" w:eastAsia="Times New Roman" w:hAnsi="Arial" w:cs="Arial"/>
          <w:sz w:val="24"/>
          <w:szCs w:val="24"/>
          <w:lang w:val="es-UY" w:eastAsia="es-UY"/>
        </w:rPr>
        <w:lastRenderedPageBreak/>
        <w:t xml:space="preserve">es suficiente que Dios se manifieste: el asunto está en que esa manifestación sea vista, percibida, comprendida. En un sentido estético, no hay transfiguración sin visión y toda auténtica visión lleva a una transfiguración; desde una estética teológica, se puede decir que sólo si somos capaces de contemplar y tocar la humanidad de Jesús, podemos ser transformados, salir de la oscuridad y ser traspasados por la luz. El camino hacia la pascua es exigente, pero nos ofrece la esperanza de crecer, sanar, transformar, reformar e irradiar. ¿Cómo hacer posible, en nuestra vida y para otros, el encuentro personal con Dios?, ¿cómo vivirlo y anunciarlo, retomarlo y comunicarlo, profundizarlo y recrearlo? </w:t>
      </w:r>
    </w:p>
    <w:p w14:paraId="253321C4" w14:textId="77777777" w:rsidR="0008170E" w:rsidRPr="0008170E" w:rsidRDefault="0008170E" w:rsidP="0008170E">
      <w:pPr>
        <w:spacing w:after="0" w:line="240" w:lineRule="auto"/>
        <w:jc w:val="both"/>
        <w:rPr>
          <w:rFonts w:ascii="Arial" w:eastAsia="Times New Roman" w:hAnsi="Arial" w:cs="Arial"/>
          <w:sz w:val="24"/>
          <w:szCs w:val="24"/>
          <w:lang w:val="es-UY" w:eastAsia="es-UY"/>
        </w:rPr>
      </w:pPr>
    </w:p>
    <w:p w14:paraId="3962399C" w14:textId="77777777" w:rsidR="0008170E" w:rsidRPr="0008170E" w:rsidRDefault="0008170E" w:rsidP="0008170E">
      <w:pPr>
        <w:spacing w:after="75" w:line="240" w:lineRule="auto"/>
        <w:jc w:val="both"/>
        <w:rPr>
          <w:rFonts w:ascii="Arial" w:eastAsia="Times New Roman" w:hAnsi="Arial" w:cs="Arial"/>
          <w:sz w:val="24"/>
          <w:szCs w:val="24"/>
          <w:lang w:val="es-UY" w:eastAsia="es-UY"/>
        </w:rPr>
      </w:pPr>
      <w:r w:rsidRPr="0008170E">
        <w:rPr>
          <w:rFonts w:ascii="Arial" w:eastAsia="Times New Roman" w:hAnsi="Arial" w:cs="Arial"/>
          <w:sz w:val="24"/>
          <w:szCs w:val="24"/>
          <w:lang w:val="es-UY" w:eastAsia="es-UY"/>
        </w:rPr>
        <w:t>El relato de la transfiguración encierra un camino de santidad para todos, quienes viven en la puerta de al lado y quienes son lejanos, los que viven en Ucrania o en Rusia. Pidamos tener ojos para ver y entrañas para compartir con Jesús y los demás el camino hacia la pascua.</w:t>
      </w:r>
    </w:p>
    <w:p w14:paraId="0848F369" w14:textId="77777777" w:rsidR="0008170E" w:rsidRPr="0008170E" w:rsidRDefault="0008170E" w:rsidP="0008170E">
      <w:pPr>
        <w:spacing w:after="0" w:line="240" w:lineRule="auto"/>
        <w:jc w:val="both"/>
        <w:rPr>
          <w:rFonts w:ascii="Arial" w:eastAsia="Times New Roman" w:hAnsi="Arial" w:cs="Arial"/>
          <w:color w:val="385898"/>
          <w:sz w:val="24"/>
          <w:szCs w:val="24"/>
          <w:bdr w:val="single" w:sz="2" w:space="0" w:color="auto" w:frame="1"/>
          <w:lang w:val="es-UY" w:eastAsia="es-UY"/>
        </w:rPr>
      </w:pPr>
      <w:r w:rsidRPr="0008170E">
        <w:rPr>
          <w:rFonts w:ascii="Arial" w:eastAsia="Times New Roman" w:hAnsi="Arial" w:cs="Arial"/>
          <w:sz w:val="24"/>
          <w:szCs w:val="24"/>
          <w:lang w:val="es-UY" w:eastAsia="es-UY"/>
        </w:rPr>
        <w:fldChar w:fldCharType="begin"/>
      </w:r>
      <w:r w:rsidRPr="0008170E">
        <w:rPr>
          <w:rFonts w:ascii="Arial" w:eastAsia="Times New Roman" w:hAnsi="Arial" w:cs="Arial"/>
          <w:sz w:val="24"/>
          <w:szCs w:val="24"/>
          <w:lang w:val="es-UY" w:eastAsia="es-UY"/>
        </w:rPr>
        <w:instrText xml:space="preserve"> HYPERLINK "https://www.facebook.com/photo/?fbid=10226997542705947&amp;set=a.10218195570142134&amp;__cft__%5b0%5d=AZXja8CVy6QsXRY5sSAFx09_mAN1LClO5NrUv7kCAwH8zthXDBPo72JwlZ9eCqpvgHt_0PKqXP6a0O3SIW1O7CQiVC2rxCN7u-diu_ME7-ra1rU2ffBLg34BzGrIRjRCdpQ&amp;__tn__=EH-R" </w:instrText>
      </w:r>
      <w:r w:rsidRPr="0008170E">
        <w:rPr>
          <w:rFonts w:ascii="Arial" w:eastAsia="Times New Roman" w:hAnsi="Arial" w:cs="Arial"/>
          <w:sz w:val="24"/>
          <w:szCs w:val="24"/>
          <w:lang w:val="es-UY" w:eastAsia="es-UY"/>
        </w:rPr>
        <w:fldChar w:fldCharType="separate"/>
      </w:r>
    </w:p>
    <w:p w14:paraId="57F6D40B" w14:textId="77777777" w:rsidR="0008170E" w:rsidRPr="0008170E" w:rsidRDefault="0008170E" w:rsidP="0008170E">
      <w:pPr>
        <w:spacing w:after="0" w:line="240" w:lineRule="auto"/>
        <w:jc w:val="both"/>
        <w:rPr>
          <w:rFonts w:ascii="Arial" w:eastAsia="Times New Roman" w:hAnsi="Arial" w:cs="Arial"/>
          <w:sz w:val="24"/>
          <w:szCs w:val="24"/>
          <w:lang w:val="es-UY" w:eastAsia="es-UY"/>
        </w:rPr>
      </w:pPr>
      <w:r w:rsidRPr="0008170E">
        <w:rPr>
          <w:rFonts w:ascii="Arial" w:eastAsia="Times New Roman" w:hAnsi="Arial" w:cs="Arial"/>
          <w:sz w:val="24"/>
          <w:szCs w:val="24"/>
          <w:lang w:val="es-UY" w:eastAsia="es-UY"/>
        </w:rPr>
        <w:fldChar w:fldCharType="end"/>
      </w:r>
    </w:p>
    <w:p w14:paraId="6632FCF6" w14:textId="0AD91ACE" w:rsidR="002E2F5B" w:rsidRDefault="0008170E" w:rsidP="0008170E">
      <w:pPr>
        <w:jc w:val="center"/>
        <w:rPr>
          <w:rFonts w:ascii="Arial" w:hAnsi="Arial" w:cs="Arial"/>
        </w:rPr>
      </w:pPr>
      <w:r w:rsidRPr="0008170E">
        <w:rPr>
          <w:rFonts w:ascii="Arial" w:hAnsi="Arial" w:cs="Arial"/>
          <w:lang w:val="es-UY" w:eastAsia="es-UY"/>
        </w:rPr>
        <w:drawing>
          <wp:inline distT="0" distB="0" distL="0" distR="0" wp14:anchorId="768D1DE5" wp14:editId="79DF6957">
            <wp:extent cx="4603750" cy="2578100"/>
            <wp:effectExtent l="0" t="0" r="6350" b="0"/>
            <wp:docPr id="5" name="Imagen 2" descr="Puede ser una imagen de cielo y text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ede ser una imagen de cielo y texto">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07516" cy="2580209"/>
                    </a:xfrm>
                    <a:prstGeom prst="rect">
                      <a:avLst/>
                    </a:prstGeom>
                    <a:noFill/>
                    <a:ln>
                      <a:noFill/>
                    </a:ln>
                  </pic:spPr>
                </pic:pic>
              </a:graphicData>
            </a:graphic>
          </wp:inline>
        </w:drawing>
      </w:r>
    </w:p>
    <w:p w14:paraId="45E60F67" w14:textId="3CDBD4D1" w:rsidR="0008170E" w:rsidRPr="0008170E" w:rsidRDefault="0008170E" w:rsidP="0008170E">
      <w:pPr>
        <w:jc w:val="center"/>
        <w:rPr>
          <w:rFonts w:ascii="Arial" w:hAnsi="Arial" w:cs="Arial"/>
        </w:rPr>
      </w:pPr>
      <w:r w:rsidRPr="0008170E">
        <w:rPr>
          <w:rFonts w:ascii="Arial" w:hAnsi="Arial" w:cs="Arial"/>
        </w:rPr>
        <w:t>https://www.facebook.com/profile.php?id=1275798488</w:t>
      </w:r>
    </w:p>
    <w:sectPr w:rsidR="0008170E" w:rsidRPr="000817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0E"/>
    <w:rsid w:val="0008170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2EBB"/>
  <w15:chartTrackingRefBased/>
  <w15:docId w15:val="{777DA166-A8E2-4C3A-B407-7D62643C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3309065">
      <w:bodyDiv w:val="1"/>
      <w:marLeft w:val="0"/>
      <w:marRight w:val="0"/>
      <w:marTop w:val="0"/>
      <w:marBottom w:val="0"/>
      <w:divBdr>
        <w:top w:val="none" w:sz="0" w:space="0" w:color="auto"/>
        <w:left w:val="none" w:sz="0" w:space="0" w:color="auto"/>
        <w:bottom w:val="none" w:sz="0" w:space="0" w:color="auto"/>
        <w:right w:val="none" w:sz="0" w:space="0" w:color="auto"/>
      </w:divBdr>
      <w:divsChild>
        <w:div w:id="1642004511">
          <w:marLeft w:val="0"/>
          <w:marRight w:val="0"/>
          <w:marTop w:val="0"/>
          <w:marBottom w:val="0"/>
          <w:divBdr>
            <w:top w:val="none" w:sz="0" w:space="0" w:color="auto"/>
            <w:left w:val="none" w:sz="0" w:space="0" w:color="auto"/>
            <w:bottom w:val="none" w:sz="0" w:space="0" w:color="auto"/>
            <w:right w:val="none" w:sz="0" w:space="0" w:color="auto"/>
          </w:divBdr>
          <w:divsChild>
            <w:div w:id="1560630944">
              <w:marLeft w:val="0"/>
              <w:marRight w:val="0"/>
              <w:marTop w:val="0"/>
              <w:marBottom w:val="0"/>
              <w:divBdr>
                <w:top w:val="none" w:sz="0" w:space="0" w:color="auto"/>
                <w:left w:val="none" w:sz="0" w:space="0" w:color="auto"/>
                <w:bottom w:val="none" w:sz="0" w:space="0" w:color="auto"/>
                <w:right w:val="none" w:sz="0" w:space="0" w:color="auto"/>
              </w:divBdr>
              <w:divsChild>
                <w:div w:id="1730765573">
                  <w:marLeft w:val="0"/>
                  <w:marRight w:val="0"/>
                  <w:marTop w:val="0"/>
                  <w:marBottom w:val="0"/>
                  <w:divBdr>
                    <w:top w:val="none" w:sz="0" w:space="0" w:color="auto"/>
                    <w:left w:val="none" w:sz="0" w:space="0" w:color="auto"/>
                    <w:bottom w:val="none" w:sz="0" w:space="0" w:color="auto"/>
                    <w:right w:val="none" w:sz="0" w:space="0" w:color="auto"/>
                  </w:divBdr>
                  <w:divsChild>
                    <w:div w:id="2018266594">
                      <w:marLeft w:val="0"/>
                      <w:marRight w:val="0"/>
                      <w:marTop w:val="0"/>
                      <w:marBottom w:val="0"/>
                      <w:divBdr>
                        <w:top w:val="none" w:sz="0" w:space="0" w:color="auto"/>
                        <w:left w:val="none" w:sz="0" w:space="0" w:color="auto"/>
                        <w:bottom w:val="none" w:sz="0" w:space="0" w:color="auto"/>
                        <w:right w:val="none" w:sz="0" w:space="0" w:color="auto"/>
                      </w:divBdr>
                      <w:divsChild>
                        <w:div w:id="1727146410">
                          <w:marLeft w:val="0"/>
                          <w:marRight w:val="0"/>
                          <w:marTop w:val="75"/>
                          <w:marBottom w:val="75"/>
                          <w:divBdr>
                            <w:top w:val="none" w:sz="0" w:space="0" w:color="auto"/>
                            <w:left w:val="none" w:sz="0" w:space="0" w:color="auto"/>
                            <w:bottom w:val="none" w:sz="0" w:space="0" w:color="auto"/>
                            <w:right w:val="none" w:sz="0" w:space="0" w:color="auto"/>
                          </w:divBdr>
                          <w:divsChild>
                            <w:div w:id="1444497272">
                              <w:marLeft w:val="0"/>
                              <w:marRight w:val="0"/>
                              <w:marTop w:val="0"/>
                              <w:marBottom w:val="0"/>
                              <w:divBdr>
                                <w:top w:val="none" w:sz="0" w:space="0" w:color="auto"/>
                                <w:left w:val="none" w:sz="0" w:space="0" w:color="auto"/>
                                <w:bottom w:val="none" w:sz="0" w:space="0" w:color="auto"/>
                                <w:right w:val="none" w:sz="0" w:space="0" w:color="auto"/>
                              </w:divBdr>
                              <w:divsChild>
                                <w:div w:id="1239175449">
                                  <w:marLeft w:val="0"/>
                                  <w:marRight w:val="0"/>
                                  <w:marTop w:val="0"/>
                                  <w:marBottom w:val="0"/>
                                  <w:divBdr>
                                    <w:top w:val="none" w:sz="0" w:space="0" w:color="auto"/>
                                    <w:left w:val="none" w:sz="0" w:space="0" w:color="auto"/>
                                    <w:bottom w:val="none" w:sz="0" w:space="0" w:color="auto"/>
                                    <w:right w:val="none" w:sz="0" w:space="0" w:color="auto"/>
                                  </w:divBdr>
                                </w:div>
                              </w:divsChild>
                            </w:div>
                            <w:div w:id="1662812107">
                              <w:marLeft w:val="0"/>
                              <w:marRight w:val="0"/>
                              <w:marTop w:val="120"/>
                              <w:marBottom w:val="0"/>
                              <w:divBdr>
                                <w:top w:val="none" w:sz="0" w:space="0" w:color="auto"/>
                                <w:left w:val="none" w:sz="0" w:space="0" w:color="auto"/>
                                <w:bottom w:val="none" w:sz="0" w:space="0" w:color="auto"/>
                                <w:right w:val="none" w:sz="0" w:space="0" w:color="auto"/>
                              </w:divBdr>
                              <w:divsChild>
                                <w:div w:id="1683312054">
                                  <w:marLeft w:val="0"/>
                                  <w:marRight w:val="0"/>
                                  <w:marTop w:val="0"/>
                                  <w:marBottom w:val="0"/>
                                  <w:divBdr>
                                    <w:top w:val="none" w:sz="0" w:space="0" w:color="auto"/>
                                    <w:left w:val="none" w:sz="0" w:space="0" w:color="auto"/>
                                    <w:bottom w:val="none" w:sz="0" w:space="0" w:color="auto"/>
                                    <w:right w:val="none" w:sz="0" w:space="0" w:color="auto"/>
                                  </w:divBdr>
                                </w:div>
                              </w:divsChild>
                            </w:div>
                            <w:div w:id="1127166257">
                              <w:marLeft w:val="0"/>
                              <w:marRight w:val="0"/>
                              <w:marTop w:val="120"/>
                              <w:marBottom w:val="0"/>
                              <w:divBdr>
                                <w:top w:val="none" w:sz="0" w:space="0" w:color="auto"/>
                                <w:left w:val="none" w:sz="0" w:space="0" w:color="auto"/>
                                <w:bottom w:val="none" w:sz="0" w:space="0" w:color="auto"/>
                                <w:right w:val="none" w:sz="0" w:space="0" w:color="auto"/>
                              </w:divBdr>
                              <w:divsChild>
                                <w:div w:id="1025863349">
                                  <w:marLeft w:val="0"/>
                                  <w:marRight w:val="0"/>
                                  <w:marTop w:val="0"/>
                                  <w:marBottom w:val="0"/>
                                  <w:divBdr>
                                    <w:top w:val="none" w:sz="0" w:space="0" w:color="auto"/>
                                    <w:left w:val="none" w:sz="0" w:space="0" w:color="auto"/>
                                    <w:bottom w:val="none" w:sz="0" w:space="0" w:color="auto"/>
                                    <w:right w:val="none" w:sz="0" w:space="0" w:color="auto"/>
                                  </w:divBdr>
                                </w:div>
                              </w:divsChild>
                            </w:div>
                            <w:div w:id="1525441488">
                              <w:marLeft w:val="0"/>
                              <w:marRight w:val="0"/>
                              <w:marTop w:val="120"/>
                              <w:marBottom w:val="0"/>
                              <w:divBdr>
                                <w:top w:val="none" w:sz="0" w:space="0" w:color="auto"/>
                                <w:left w:val="none" w:sz="0" w:space="0" w:color="auto"/>
                                <w:bottom w:val="none" w:sz="0" w:space="0" w:color="auto"/>
                                <w:right w:val="none" w:sz="0" w:space="0" w:color="auto"/>
                              </w:divBdr>
                              <w:divsChild>
                                <w:div w:id="1127819679">
                                  <w:marLeft w:val="0"/>
                                  <w:marRight w:val="0"/>
                                  <w:marTop w:val="0"/>
                                  <w:marBottom w:val="0"/>
                                  <w:divBdr>
                                    <w:top w:val="none" w:sz="0" w:space="0" w:color="auto"/>
                                    <w:left w:val="none" w:sz="0" w:space="0" w:color="auto"/>
                                    <w:bottom w:val="none" w:sz="0" w:space="0" w:color="auto"/>
                                    <w:right w:val="none" w:sz="0" w:space="0" w:color="auto"/>
                                  </w:divBdr>
                                </w:div>
                              </w:divsChild>
                            </w:div>
                            <w:div w:id="180440461">
                              <w:marLeft w:val="0"/>
                              <w:marRight w:val="0"/>
                              <w:marTop w:val="120"/>
                              <w:marBottom w:val="0"/>
                              <w:divBdr>
                                <w:top w:val="none" w:sz="0" w:space="0" w:color="auto"/>
                                <w:left w:val="none" w:sz="0" w:space="0" w:color="auto"/>
                                <w:bottom w:val="none" w:sz="0" w:space="0" w:color="auto"/>
                                <w:right w:val="none" w:sz="0" w:space="0" w:color="auto"/>
                              </w:divBdr>
                              <w:divsChild>
                                <w:div w:id="1426682424">
                                  <w:marLeft w:val="0"/>
                                  <w:marRight w:val="0"/>
                                  <w:marTop w:val="0"/>
                                  <w:marBottom w:val="0"/>
                                  <w:divBdr>
                                    <w:top w:val="none" w:sz="0" w:space="0" w:color="auto"/>
                                    <w:left w:val="none" w:sz="0" w:space="0" w:color="auto"/>
                                    <w:bottom w:val="none" w:sz="0" w:space="0" w:color="auto"/>
                                    <w:right w:val="none" w:sz="0" w:space="0" w:color="auto"/>
                                  </w:divBdr>
                                </w:div>
                              </w:divsChild>
                            </w:div>
                            <w:div w:id="1713844545">
                              <w:marLeft w:val="0"/>
                              <w:marRight w:val="0"/>
                              <w:marTop w:val="120"/>
                              <w:marBottom w:val="0"/>
                              <w:divBdr>
                                <w:top w:val="none" w:sz="0" w:space="0" w:color="auto"/>
                                <w:left w:val="none" w:sz="0" w:space="0" w:color="auto"/>
                                <w:bottom w:val="none" w:sz="0" w:space="0" w:color="auto"/>
                                <w:right w:val="none" w:sz="0" w:space="0" w:color="auto"/>
                              </w:divBdr>
                              <w:divsChild>
                                <w:div w:id="1119491496">
                                  <w:marLeft w:val="0"/>
                                  <w:marRight w:val="0"/>
                                  <w:marTop w:val="0"/>
                                  <w:marBottom w:val="0"/>
                                  <w:divBdr>
                                    <w:top w:val="none" w:sz="0" w:space="0" w:color="auto"/>
                                    <w:left w:val="none" w:sz="0" w:space="0" w:color="auto"/>
                                    <w:bottom w:val="none" w:sz="0" w:space="0" w:color="auto"/>
                                    <w:right w:val="none" w:sz="0" w:space="0" w:color="auto"/>
                                  </w:divBdr>
                                </w:div>
                              </w:divsChild>
                            </w:div>
                            <w:div w:id="1104377029">
                              <w:marLeft w:val="0"/>
                              <w:marRight w:val="0"/>
                              <w:marTop w:val="120"/>
                              <w:marBottom w:val="0"/>
                              <w:divBdr>
                                <w:top w:val="none" w:sz="0" w:space="0" w:color="auto"/>
                                <w:left w:val="none" w:sz="0" w:space="0" w:color="auto"/>
                                <w:bottom w:val="none" w:sz="0" w:space="0" w:color="auto"/>
                                <w:right w:val="none" w:sz="0" w:space="0" w:color="auto"/>
                              </w:divBdr>
                              <w:divsChild>
                                <w:div w:id="51815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762831">
              <w:marLeft w:val="0"/>
              <w:marRight w:val="0"/>
              <w:marTop w:val="0"/>
              <w:marBottom w:val="0"/>
              <w:divBdr>
                <w:top w:val="none" w:sz="0" w:space="0" w:color="auto"/>
                <w:left w:val="none" w:sz="0" w:space="0" w:color="auto"/>
                <w:bottom w:val="none" w:sz="0" w:space="0" w:color="auto"/>
                <w:right w:val="none" w:sz="0" w:space="0" w:color="auto"/>
              </w:divBdr>
              <w:divsChild>
                <w:div w:id="662974436">
                  <w:marLeft w:val="0"/>
                  <w:marRight w:val="0"/>
                  <w:marTop w:val="0"/>
                  <w:marBottom w:val="0"/>
                  <w:divBdr>
                    <w:top w:val="none" w:sz="0" w:space="0" w:color="auto"/>
                    <w:left w:val="none" w:sz="0" w:space="0" w:color="auto"/>
                    <w:bottom w:val="none" w:sz="0" w:space="0" w:color="auto"/>
                    <w:right w:val="none" w:sz="0" w:space="0" w:color="auto"/>
                  </w:divBdr>
                  <w:divsChild>
                    <w:div w:id="1307979173">
                      <w:marLeft w:val="0"/>
                      <w:marRight w:val="0"/>
                      <w:marTop w:val="0"/>
                      <w:marBottom w:val="0"/>
                      <w:divBdr>
                        <w:top w:val="none" w:sz="0" w:space="0" w:color="auto"/>
                        <w:left w:val="none" w:sz="0" w:space="0" w:color="auto"/>
                        <w:bottom w:val="none" w:sz="0" w:space="0" w:color="auto"/>
                        <w:right w:val="none" w:sz="0" w:space="0" w:color="auto"/>
                      </w:divBdr>
                      <w:divsChild>
                        <w:div w:id="574438052">
                          <w:marLeft w:val="0"/>
                          <w:marRight w:val="0"/>
                          <w:marTop w:val="0"/>
                          <w:marBottom w:val="0"/>
                          <w:divBdr>
                            <w:top w:val="none" w:sz="0" w:space="0" w:color="auto"/>
                            <w:left w:val="none" w:sz="0" w:space="0" w:color="auto"/>
                            <w:bottom w:val="none" w:sz="0" w:space="0" w:color="auto"/>
                            <w:right w:val="none" w:sz="0" w:space="0" w:color="auto"/>
                          </w:divBdr>
                          <w:divsChild>
                            <w:div w:id="1815414789">
                              <w:marLeft w:val="0"/>
                              <w:marRight w:val="0"/>
                              <w:marTop w:val="0"/>
                              <w:marBottom w:val="0"/>
                              <w:divBdr>
                                <w:top w:val="none" w:sz="0" w:space="0" w:color="auto"/>
                                <w:left w:val="none" w:sz="0" w:space="0" w:color="auto"/>
                                <w:bottom w:val="none" w:sz="0" w:space="0" w:color="auto"/>
                                <w:right w:val="none" w:sz="0" w:space="0" w:color="auto"/>
                              </w:divBdr>
                              <w:divsChild>
                                <w:div w:id="1245800595">
                                  <w:marLeft w:val="0"/>
                                  <w:marRight w:val="0"/>
                                  <w:marTop w:val="0"/>
                                  <w:marBottom w:val="0"/>
                                  <w:divBdr>
                                    <w:top w:val="none" w:sz="0" w:space="0" w:color="auto"/>
                                    <w:left w:val="none" w:sz="0" w:space="0" w:color="auto"/>
                                    <w:bottom w:val="none" w:sz="0" w:space="0" w:color="auto"/>
                                    <w:right w:val="none" w:sz="0" w:space="0" w:color="auto"/>
                                  </w:divBdr>
                                  <w:divsChild>
                                    <w:div w:id="12702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171411">
          <w:marLeft w:val="0"/>
          <w:marRight w:val="0"/>
          <w:marTop w:val="0"/>
          <w:marBottom w:val="0"/>
          <w:divBdr>
            <w:top w:val="none" w:sz="0" w:space="0" w:color="auto"/>
            <w:left w:val="none" w:sz="0" w:space="0" w:color="auto"/>
            <w:bottom w:val="none" w:sz="0" w:space="0" w:color="auto"/>
            <w:right w:val="none" w:sz="0" w:space="0" w:color="auto"/>
          </w:divBdr>
          <w:divsChild>
            <w:div w:id="420760260">
              <w:marLeft w:val="0"/>
              <w:marRight w:val="0"/>
              <w:marTop w:val="0"/>
              <w:marBottom w:val="0"/>
              <w:divBdr>
                <w:top w:val="none" w:sz="0" w:space="0" w:color="auto"/>
                <w:left w:val="none" w:sz="0" w:space="0" w:color="auto"/>
                <w:bottom w:val="none" w:sz="0" w:space="0" w:color="auto"/>
                <w:right w:val="none" w:sz="0" w:space="0" w:color="auto"/>
              </w:divBdr>
              <w:divsChild>
                <w:div w:id="1329476188">
                  <w:marLeft w:val="0"/>
                  <w:marRight w:val="0"/>
                  <w:marTop w:val="0"/>
                  <w:marBottom w:val="0"/>
                  <w:divBdr>
                    <w:top w:val="none" w:sz="0" w:space="0" w:color="auto"/>
                    <w:left w:val="none" w:sz="0" w:space="0" w:color="auto"/>
                    <w:bottom w:val="none" w:sz="0" w:space="0" w:color="auto"/>
                    <w:right w:val="none" w:sz="0" w:space="0" w:color="auto"/>
                  </w:divBdr>
                  <w:divsChild>
                    <w:div w:id="1834760772">
                      <w:marLeft w:val="0"/>
                      <w:marRight w:val="0"/>
                      <w:marTop w:val="0"/>
                      <w:marBottom w:val="0"/>
                      <w:divBdr>
                        <w:top w:val="none" w:sz="0" w:space="0" w:color="auto"/>
                        <w:left w:val="none" w:sz="0" w:space="0" w:color="auto"/>
                        <w:bottom w:val="none" w:sz="0" w:space="0" w:color="auto"/>
                        <w:right w:val="none" w:sz="0" w:space="0" w:color="auto"/>
                      </w:divBdr>
                      <w:divsChild>
                        <w:div w:id="767507176">
                          <w:marLeft w:val="0"/>
                          <w:marRight w:val="0"/>
                          <w:marTop w:val="0"/>
                          <w:marBottom w:val="0"/>
                          <w:divBdr>
                            <w:top w:val="none" w:sz="0" w:space="0" w:color="auto"/>
                            <w:left w:val="none" w:sz="0" w:space="0" w:color="auto"/>
                            <w:bottom w:val="none" w:sz="0" w:space="0" w:color="auto"/>
                            <w:right w:val="none" w:sz="0" w:space="0" w:color="auto"/>
                          </w:divBdr>
                          <w:divsChild>
                            <w:div w:id="1459688193">
                              <w:marLeft w:val="0"/>
                              <w:marRight w:val="0"/>
                              <w:marTop w:val="0"/>
                              <w:marBottom w:val="0"/>
                              <w:divBdr>
                                <w:top w:val="none" w:sz="0" w:space="0" w:color="auto"/>
                                <w:left w:val="none" w:sz="0" w:space="0" w:color="auto"/>
                                <w:bottom w:val="none" w:sz="0" w:space="0" w:color="auto"/>
                                <w:right w:val="none" w:sz="0" w:space="0" w:color="auto"/>
                              </w:divBdr>
                              <w:divsChild>
                                <w:div w:id="1797601500">
                                  <w:marLeft w:val="240"/>
                                  <w:marRight w:val="240"/>
                                  <w:marTop w:val="0"/>
                                  <w:marBottom w:val="0"/>
                                  <w:divBdr>
                                    <w:top w:val="none" w:sz="0" w:space="0" w:color="auto"/>
                                    <w:left w:val="none" w:sz="0" w:space="0" w:color="auto"/>
                                    <w:bottom w:val="none" w:sz="0" w:space="0" w:color="auto"/>
                                    <w:right w:val="none" w:sz="0" w:space="0" w:color="auto"/>
                                  </w:divBdr>
                                  <w:divsChild>
                                    <w:div w:id="1566599875">
                                      <w:marLeft w:val="0"/>
                                      <w:marRight w:val="0"/>
                                      <w:marTop w:val="0"/>
                                      <w:marBottom w:val="0"/>
                                      <w:divBdr>
                                        <w:top w:val="none" w:sz="0" w:space="0" w:color="auto"/>
                                        <w:left w:val="none" w:sz="0" w:space="0" w:color="auto"/>
                                        <w:bottom w:val="none" w:sz="0" w:space="0" w:color="auto"/>
                                        <w:right w:val="none" w:sz="0" w:space="0" w:color="auto"/>
                                      </w:divBdr>
                                      <w:divsChild>
                                        <w:div w:id="662582315">
                                          <w:marLeft w:val="0"/>
                                          <w:marRight w:val="0"/>
                                          <w:marTop w:val="0"/>
                                          <w:marBottom w:val="0"/>
                                          <w:divBdr>
                                            <w:top w:val="single" w:sz="2" w:space="0" w:color="auto"/>
                                            <w:left w:val="single" w:sz="2" w:space="0" w:color="auto"/>
                                            <w:bottom w:val="single" w:sz="2" w:space="0" w:color="auto"/>
                                            <w:right w:val="single" w:sz="2" w:space="0" w:color="auto"/>
                                          </w:divBdr>
                                        </w:div>
                                        <w:div w:id="1749841815">
                                          <w:marLeft w:val="0"/>
                                          <w:marRight w:val="0"/>
                                          <w:marTop w:val="0"/>
                                          <w:marBottom w:val="0"/>
                                          <w:divBdr>
                                            <w:top w:val="single" w:sz="2" w:space="0" w:color="auto"/>
                                            <w:left w:val="single" w:sz="2" w:space="0" w:color="auto"/>
                                            <w:bottom w:val="single" w:sz="2" w:space="0" w:color="auto"/>
                                            <w:right w:val="single" w:sz="2" w:space="0" w:color="auto"/>
                                          </w:divBdr>
                                        </w:div>
                                        <w:div w:id="134102054">
                                          <w:marLeft w:val="0"/>
                                          <w:marRight w:val="0"/>
                                          <w:marTop w:val="0"/>
                                          <w:marBottom w:val="0"/>
                                          <w:divBdr>
                                            <w:top w:val="single" w:sz="2" w:space="0" w:color="auto"/>
                                            <w:left w:val="single" w:sz="2" w:space="0" w:color="auto"/>
                                            <w:bottom w:val="single" w:sz="2" w:space="0" w:color="auto"/>
                                            <w:right w:val="single" w:sz="2" w:space="0" w:color="auto"/>
                                          </w:divBdr>
                                        </w:div>
                                        <w:div w:id="298149060">
                                          <w:marLeft w:val="0"/>
                                          <w:marRight w:val="0"/>
                                          <w:marTop w:val="0"/>
                                          <w:marBottom w:val="0"/>
                                          <w:divBdr>
                                            <w:top w:val="none" w:sz="0" w:space="0" w:color="auto"/>
                                            <w:left w:val="none" w:sz="0" w:space="0" w:color="auto"/>
                                            <w:bottom w:val="none" w:sz="0" w:space="0" w:color="auto"/>
                                            <w:right w:val="none" w:sz="0" w:space="0" w:color="auto"/>
                                          </w:divBdr>
                                          <w:divsChild>
                                            <w:div w:id="47980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75479">
                                      <w:marLeft w:val="0"/>
                                      <w:marRight w:val="0"/>
                                      <w:marTop w:val="0"/>
                                      <w:marBottom w:val="0"/>
                                      <w:divBdr>
                                        <w:top w:val="none" w:sz="0" w:space="0" w:color="auto"/>
                                        <w:left w:val="none" w:sz="0" w:space="0" w:color="auto"/>
                                        <w:bottom w:val="none" w:sz="0" w:space="0" w:color="auto"/>
                                        <w:right w:val="none" w:sz="0" w:space="0" w:color="auto"/>
                                      </w:divBdr>
                                      <w:divsChild>
                                        <w:div w:id="556548619">
                                          <w:marLeft w:val="105"/>
                                          <w:marRight w:val="0"/>
                                          <w:marTop w:val="0"/>
                                          <w:marBottom w:val="0"/>
                                          <w:divBdr>
                                            <w:top w:val="none" w:sz="0" w:space="0" w:color="auto"/>
                                            <w:left w:val="none" w:sz="0" w:space="0" w:color="auto"/>
                                            <w:bottom w:val="none" w:sz="0" w:space="0" w:color="auto"/>
                                            <w:right w:val="none" w:sz="0" w:space="0" w:color="auto"/>
                                          </w:divBdr>
                                          <w:divsChild>
                                            <w:div w:id="1793401712">
                                              <w:marLeft w:val="0"/>
                                              <w:marRight w:val="0"/>
                                              <w:marTop w:val="0"/>
                                              <w:marBottom w:val="0"/>
                                              <w:divBdr>
                                                <w:top w:val="single" w:sz="2" w:space="0" w:color="auto"/>
                                                <w:left w:val="single" w:sz="2" w:space="0" w:color="auto"/>
                                                <w:bottom w:val="single" w:sz="2" w:space="0" w:color="auto"/>
                                                <w:right w:val="single" w:sz="2" w:space="0" w:color="auto"/>
                                              </w:divBdr>
                                            </w:div>
                                          </w:divsChild>
                                        </w:div>
                                        <w:div w:id="1904636457">
                                          <w:marLeft w:val="105"/>
                                          <w:marRight w:val="0"/>
                                          <w:marTop w:val="0"/>
                                          <w:marBottom w:val="0"/>
                                          <w:divBdr>
                                            <w:top w:val="none" w:sz="0" w:space="0" w:color="auto"/>
                                            <w:left w:val="none" w:sz="0" w:space="0" w:color="auto"/>
                                            <w:bottom w:val="none" w:sz="0" w:space="0" w:color="auto"/>
                                            <w:right w:val="none" w:sz="0" w:space="0" w:color="auto"/>
                                          </w:divBdr>
                                          <w:divsChild>
                                            <w:div w:id="12083737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28671299">
                              <w:marLeft w:val="180"/>
                              <w:marRight w:val="180"/>
                              <w:marTop w:val="0"/>
                              <w:marBottom w:val="0"/>
                              <w:divBdr>
                                <w:top w:val="none" w:sz="0" w:space="0" w:color="auto"/>
                                <w:left w:val="none" w:sz="0" w:space="0" w:color="auto"/>
                                <w:bottom w:val="none" w:sz="0" w:space="0" w:color="auto"/>
                                <w:right w:val="none" w:sz="0" w:space="0" w:color="auto"/>
                              </w:divBdr>
                              <w:divsChild>
                                <w:div w:id="381365486">
                                  <w:marLeft w:val="-30"/>
                                  <w:marRight w:val="-30"/>
                                  <w:marTop w:val="0"/>
                                  <w:marBottom w:val="0"/>
                                  <w:divBdr>
                                    <w:top w:val="none" w:sz="0" w:space="0" w:color="auto"/>
                                    <w:left w:val="none" w:sz="0" w:space="0" w:color="auto"/>
                                    <w:bottom w:val="none" w:sz="0" w:space="0" w:color="auto"/>
                                    <w:right w:val="none" w:sz="0" w:space="0" w:color="auto"/>
                                  </w:divBdr>
                                  <w:divsChild>
                                    <w:div w:id="838616664">
                                      <w:marLeft w:val="0"/>
                                      <w:marRight w:val="0"/>
                                      <w:marTop w:val="0"/>
                                      <w:marBottom w:val="0"/>
                                      <w:divBdr>
                                        <w:top w:val="none" w:sz="0" w:space="0" w:color="auto"/>
                                        <w:left w:val="none" w:sz="0" w:space="0" w:color="auto"/>
                                        <w:bottom w:val="none" w:sz="0" w:space="0" w:color="auto"/>
                                        <w:right w:val="none" w:sz="0" w:space="0" w:color="auto"/>
                                      </w:divBdr>
                                      <w:divsChild>
                                        <w:div w:id="709960074">
                                          <w:marLeft w:val="0"/>
                                          <w:marRight w:val="0"/>
                                          <w:marTop w:val="0"/>
                                          <w:marBottom w:val="0"/>
                                          <w:divBdr>
                                            <w:top w:val="single" w:sz="2" w:space="0" w:color="auto"/>
                                            <w:left w:val="single" w:sz="2" w:space="0" w:color="auto"/>
                                            <w:bottom w:val="single" w:sz="2" w:space="0" w:color="auto"/>
                                            <w:right w:val="single" w:sz="2" w:space="0" w:color="auto"/>
                                          </w:divBdr>
                                          <w:divsChild>
                                            <w:div w:id="185170213">
                                              <w:marLeft w:val="-60"/>
                                              <w:marRight w:val="-60"/>
                                              <w:marTop w:val="0"/>
                                              <w:marBottom w:val="0"/>
                                              <w:divBdr>
                                                <w:top w:val="none" w:sz="0" w:space="0" w:color="auto"/>
                                                <w:left w:val="none" w:sz="0" w:space="0" w:color="auto"/>
                                                <w:bottom w:val="none" w:sz="0" w:space="0" w:color="auto"/>
                                                <w:right w:val="none" w:sz="0" w:space="0" w:color="auto"/>
                                              </w:divBdr>
                                              <w:divsChild>
                                                <w:div w:id="48169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14890">
                                      <w:marLeft w:val="0"/>
                                      <w:marRight w:val="0"/>
                                      <w:marTop w:val="0"/>
                                      <w:marBottom w:val="0"/>
                                      <w:divBdr>
                                        <w:top w:val="none" w:sz="0" w:space="0" w:color="auto"/>
                                        <w:left w:val="none" w:sz="0" w:space="0" w:color="auto"/>
                                        <w:bottom w:val="none" w:sz="0" w:space="0" w:color="auto"/>
                                        <w:right w:val="none" w:sz="0" w:space="0" w:color="auto"/>
                                      </w:divBdr>
                                      <w:divsChild>
                                        <w:div w:id="1563102965">
                                          <w:marLeft w:val="0"/>
                                          <w:marRight w:val="0"/>
                                          <w:marTop w:val="0"/>
                                          <w:marBottom w:val="0"/>
                                          <w:divBdr>
                                            <w:top w:val="single" w:sz="2" w:space="0" w:color="auto"/>
                                            <w:left w:val="single" w:sz="2" w:space="0" w:color="auto"/>
                                            <w:bottom w:val="single" w:sz="2" w:space="0" w:color="auto"/>
                                            <w:right w:val="single" w:sz="2" w:space="0" w:color="auto"/>
                                          </w:divBdr>
                                          <w:divsChild>
                                            <w:div w:id="1252397326">
                                              <w:marLeft w:val="-60"/>
                                              <w:marRight w:val="-60"/>
                                              <w:marTop w:val="0"/>
                                              <w:marBottom w:val="0"/>
                                              <w:divBdr>
                                                <w:top w:val="none" w:sz="0" w:space="0" w:color="auto"/>
                                                <w:left w:val="none" w:sz="0" w:space="0" w:color="auto"/>
                                                <w:bottom w:val="none" w:sz="0" w:space="0" w:color="auto"/>
                                                <w:right w:val="none" w:sz="0" w:space="0" w:color="auto"/>
                                              </w:divBdr>
                                              <w:divsChild>
                                                <w:div w:id="10571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62424">
                                      <w:marLeft w:val="0"/>
                                      <w:marRight w:val="0"/>
                                      <w:marTop w:val="0"/>
                                      <w:marBottom w:val="0"/>
                                      <w:divBdr>
                                        <w:top w:val="none" w:sz="0" w:space="0" w:color="auto"/>
                                        <w:left w:val="none" w:sz="0" w:space="0" w:color="auto"/>
                                        <w:bottom w:val="none" w:sz="0" w:space="0" w:color="auto"/>
                                        <w:right w:val="none" w:sz="0" w:space="0" w:color="auto"/>
                                      </w:divBdr>
                                      <w:divsChild>
                                        <w:div w:id="1940066409">
                                          <w:marLeft w:val="0"/>
                                          <w:marRight w:val="0"/>
                                          <w:marTop w:val="0"/>
                                          <w:marBottom w:val="0"/>
                                          <w:divBdr>
                                            <w:top w:val="single" w:sz="2" w:space="0" w:color="auto"/>
                                            <w:left w:val="single" w:sz="2" w:space="0" w:color="auto"/>
                                            <w:bottom w:val="single" w:sz="2" w:space="0" w:color="auto"/>
                                            <w:right w:val="single" w:sz="2" w:space="0" w:color="auto"/>
                                          </w:divBdr>
                                          <w:divsChild>
                                            <w:div w:id="959143508">
                                              <w:marLeft w:val="-60"/>
                                              <w:marRight w:val="-60"/>
                                              <w:marTop w:val="0"/>
                                              <w:marBottom w:val="0"/>
                                              <w:divBdr>
                                                <w:top w:val="none" w:sz="0" w:space="0" w:color="auto"/>
                                                <w:left w:val="none" w:sz="0" w:space="0" w:color="auto"/>
                                                <w:bottom w:val="none" w:sz="0" w:space="0" w:color="auto"/>
                                                <w:right w:val="none" w:sz="0" w:space="0" w:color="auto"/>
                                              </w:divBdr>
                                              <w:divsChild>
                                                <w:div w:id="175061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facebook.com/photo/?fbid=10226997542705947&amp;set=a.10218195570142134&amp;__cft__%5b0%5d=AZXja8CVy6QsXRY5sSAFx09_mAN1LClO5NrUv7kCAwH8zthXDBPo72JwlZ9eCqpvgHt_0PKqXP6a0O3SIW1O7CQiVC2rxCN7u-diu_ME7-ra1rU2ffBLg34BzGrIRjRCdpQ&amp;__tn__=EH-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690</Words>
  <Characters>3797</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2022-03-16T15:10:00Z</dcterms:created>
  <dcterms:modified xsi:type="dcterms:W3CDTF">2022-03-16T15:12:00Z</dcterms:modified>
</cp:coreProperties>
</file>