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7D422" w14:textId="77777777" w:rsidR="00B70DB7" w:rsidRPr="00B70DB7" w:rsidRDefault="00B70DB7" w:rsidP="00B70DB7">
      <w:pPr>
        <w:spacing w:after="225" w:line="360" w:lineRule="atLeast"/>
        <w:textAlignment w:val="baseline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val="es-UY" w:eastAsia="es-UY"/>
        </w:rPr>
      </w:pPr>
      <w:r w:rsidRPr="00B70DB7">
        <w:rPr>
          <w:rFonts w:ascii="Times New Roman" w:eastAsia="Times New Roman" w:hAnsi="Times New Roman" w:cs="Times New Roman"/>
          <w:kern w:val="36"/>
          <w:sz w:val="36"/>
          <w:szCs w:val="36"/>
          <w:lang w:val="es-UY" w:eastAsia="es-UY"/>
        </w:rPr>
        <w:t>MIÉRCOLES DE CENIZAS: UNA PROPUESTA PARA REZAR-CELEBRAR EN CASA</w:t>
      </w:r>
    </w:p>
    <w:p w14:paraId="3711FCDC" w14:textId="27C7761D" w:rsidR="00B70DB7" w:rsidRDefault="00B70DB7" w:rsidP="00B70DB7">
      <w:pPr>
        <w:spacing w:after="0" w:line="240" w:lineRule="auto"/>
        <w:textAlignment w:val="baseline"/>
        <w:rPr>
          <w:rFonts w:ascii="inherit" w:eastAsia="Times New Roman" w:hAnsi="inherit" w:cs="Times New Roman"/>
          <w:color w:val="E85A06"/>
          <w:sz w:val="21"/>
          <w:szCs w:val="21"/>
          <w:bdr w:val="none" w:sz="0" w:space="0" w:color="auto" w:frame="1"/>
          <w:lang w:val="es-UY" w:eastAsia="es-UY"/>
        </w:rPr>
      </w:pPr>
      <w:hyperlink r:id="rId5" w:tooltip="07:04" w:history="1">
        <w:r w:rsidRPr="00B70DB7">
          <w:rPr>
            <w:rFonts w:ascii="inherit" w:eastAsia="Times New Roman" w:hAnsi="inherit" w:cs="Times New Roman"/>
            <w:color w:val="E85A06"/>
            <w:sz w:val="21"/>
            <w:szCs w:val="21"/>
            <w:u w:val="single"/>
            <w:bdr w:val="none" w:sz="0" w:space="0" w:color="auto" w:frame="1"/>
            <w:lang w:val="es-UY" w:eastAsia="es-UY"/>
          </w:rPr>
          <w:t>28/02/2022</w:t>
        </w:r>
      </w:hyperlink>
      <w:hyperlink r:id="rId6" w:tooltip="Ver todas las entradas de Comunicacion" w:history="1">
        <w:r w:rsidRPr="00B70DB7">
          <w:rPr>
            <w:rFonts w:ascii="inherit" w:eastAsia="Times New Roman" w:hAnsi="inherit" w:cs="Times New Roman"/>
            <w:color w:val="E85A06"/>
            <w:sz w:val="21"/>
            <w:szCs w:val="21"/>
            <w:u w:val="single"/>
            <w:bdr w:val="none" w:sz="0" w:space="0" w:color="auto" w:frame="1"/>
            <w:lang w:val="es-UY" w:eastAsia="es-UY"/>
          </w:rPr>
          <w:t>Comunicacion</w:t>
        </w:r>
      </w:hyperlink>
    </w:p>
    <w:p w14:paraId="2A0AFDB8" w14:textId="52DBCC26" w:rsidR="00B70DB7" w:rsidRPr="00B70DB7" w:rsidRDefault="00B70DB7" w:rsidP="00B70DB7">
      <w:pPr>
        <w:spacing w:after="0" w:line="240" w:lineRule="auto"/>
        <w:textAlignment w:val="baseline"/>
        <w:rPr>
          <w:rFonts w:ascii="inherit" w:eastAsia="Times New Roman" w:hAnsi="inherit" w:cs="Times New Roman"/>
          <w:color w:val="E85A06"/>
          <w:sz w:val="21"/>
          <w:szCs w:val="21"/>
          <w:lang w:val="es-UY" w:eastAsia="es-UY"/>
        </w:rPr>
      </w:pPr>
      <w:r>
        <w:rPr>
          <w:rFonts w:ascii="inherit" w:eastAsia="Times New Roman" w:hAnsi="inherit" w:cs="Times New Roman"/>
          <w:color w:val="E85A06"/>
          <w:sz w:val="21"/>
          <w:szCs w:val="21"/>
          <w:bdr w:val="none" w:sz="0" w:space="0" w:color="auto" w:frame="1"/>
          <w:lang w:val="es-UY" w:eastAsia="es-UY"/>
        </w:rPr>
        <w:t xml:space="preserve">Federico </w:t>
      </w:r>
      <w:proofErr w:type="spellStart"/>
      <w:r>
        <w:rPr>
          <w:rFonts w:ascii="inherit" w:eastAsia="Times New Roman" w:hAnsi="inherit" w:cs="Times New Roman"/>
          <w:color w:val="E85A06"/>
          <w:sz w:val="21"/>
          <w:szCs w:val="21"/>
          <w:bdr w:val="none" w:sz="0" w:space="0" w:color="auto" w:frame="1"/>
          <w:lang w:val="es-UY" w:eastAsia="es-UY"/>
        </w:rPr>
        <w:t>Soneira</w:t>
      </w:r>
      <w:proofErr w:type="spellEnd"/>
      <w:r>
        <w:rPr>
          <w:rFonts w:ascii="inherit" w:eastAsia="Times New Roman" w:hAnsi="inherit" w:cs="Times New Roman"/>
          <w:color w:val="E85A06"/>
          <w:sz w:val="21"/>
          <w:szCs w:val="21"/>
          <w:bdr w:val="none" w:sz="0" w:space="0" w:color="auto" w:frame="1"/>
          <w:lang w:val="es-UY" w:eastAsia="es-UY"/>
        </w:rPr>
        <w:t xml:space="preserve"> y Carlos </w:t>
      </w:r>
      <w:proofErr w:type="spellStart"/>
      <w:r>
        <w:rPr>
          <w:rFonts w:ascii="inherit" w:eastAsia="Times New Roman" w:hAnsi="inherit" w:cs="Times New Roman"/>
          <w:color w:val="E85A06"/>
          <w:sz w:val="21"/>
          <w:szCs w:val="21"/>
          <w:bdr w:val="none" w:sz="0" w:space="0" w:color="auto" w:frame="1"/>
          <w:lang w:val="es-UY" w:eastAsia="es-UY"/>
        </w:rPr>
        <w:t>Saracini</w:t>
      </w:r>
      <w:proofErr w:type="spellEnd"/>
    </w:p>
    <w:p w14:paraId="4DC8349A" w14:textId="77777777" w:rsidR="00B70DB7" w:rsidRPr="00B70DB7" w:rsidRDefault="00B70DB7" w:rsidP="00B70DB7">
      <w:pPr>
        <w:shd w:val="clear" w:color="auto" w:fill="FFFFFF"/>
        <w:spacing w:line="300" w:lineRule="atLeast"/>
        <w:textAlignment w:val="baseline"/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</w:pPr>
      <w:r w:rsidRPr="00B70DB7">
        <w:rPr>
          <w:rFonts w:ascii="inherit" w:eastAsia="Times New Roman" w:hAnsi="inherit" w:cs="Times New Roman"/>
          <w:noProof/>
          <w:color w:val="E85A06"/>
          <w:sz w:val="21"/>
          <w:szCs w:val="21"/>
          <w:bdr w:val="none" w:sz="0" w:space="0" w:color="auto" w:frame="1"/>
          <w:lang w:val="es-UY" w:eastAsia="es-UY"/>
        </w:rPr>
        <w:drawing>
          <wp:inline distT="0" distB="0" distL="0" distR="0" wp14:anchorId="1BC0C3E9" wp14:editId="18163A4E">
            <wp:extent cx="4324350" cy="1295400"/>
            <wp:effectExtent l="0" t="0" r="0" b="0"/>
            <wp:docPr id="1" name="Imagen 1" descr="Texto&#10;&#10;Descripción generada automáticamente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Texto&#10;&#10;Descripción generada automáticamente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6E38C" w14:textId="77777777" w:rsidR="00B70DB7" w:rsidRPr="00B70DB7" w:rsidRDefault="00B70DB7" w:rsidP="00B70DB7">
      <w:pPr>
        <w:shd w:val="clear" w:color="auto" w:fill="FFFFFF"/>
        <w:spacing w:line="300" w:lineRule="atLeast"/>
        <w:textAlignment w:val="baseline"/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</w:pPr>
      <w:r w:rsidRPr="00B70DB7">
        <w:rPr>
          <w:rFonts w:ascii="inherit" w:eastAsia="Times New Roman" w:hAnsi="inherit" w:cs="Times New Roman"/>
          <w:noProof/>
          <w:color w:val="E85A06"/>
          <w:sz w:val="21"/>
          <w:szCs w:val="21"/>
          <w:bdr w:val="none" w:sz="0" w:space="0" w:color="auto" w:frame="1"/>
          <w:lang w:val="es-UY" w:eastAsia="es-UY"/>
        </w:rPr>
        <w:drawing>
          <wp:inline distT="0" distB="0" distL="0" distR="0" wp14:anchorId="25C884ED" wp14:editId="68795449">
            <wp:extent cx="5334894" cy="3549650"/>
            <wp:effectExtent l="0" t="0" r="0" b="0"/>
            <wp:docPr id="2" name="Imagen 2" descr="Imagen que contiene edificio, persona, exterior, niño&#10;&#10;Descripción generada automáticamente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magen que contiene edificio, persona, exterior, niño&#10;&#10;Descripción generada automáticamente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1613" cy="3554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41F0A" w14:textId="77777777" w:rsidR="00B70DB7" w:rsidRPr="00B70DB7" w:rsidRDefault="00B70DB7" w:rsidP="00B70DB7">
      <w:pPr>
        <w:shd w:val="clear" w:color="auto" w:fill="FFFFFF"/>
        <w:spacing w:after="0" w:line="360" w:lineRule="atLeast"/>
        <w:textAlignment w:val="baseline"/>
        <w:outlineLvl w:val="1"/>
        <w:rPr>
          <w:rFonts w:ascii="Times New Roman" w:eastAsia="Times New Roman" w:hAnsi="Times New Roman" w:cs="Times New Roman"/>
          <w:color w:val="555454"/>
          <w:sz w:val="33"/>
          <w:szCs w:val="33"/>
          <w:lang w:val="es-UY" w:eastAsia="es-UY"/>
        </w:rPr>
      </w:pPr>
      <w:hyperlink r:id="rId10" w:anchor="heading=h.s8847wqi0ry5" w:tgtFrame="_blank" w:history="1">
        <w:r w:rsidRPr="00B70DB7">
          <w:rPr>
            <w:rFonts w:ascii="inherit" w:eastAsia="Times New Roman" w:hAnsi="inherit" w:cs="Times New Roman"/>
            <w:b/>
            <w:bCs/>
            <w:color w:val="E85A06"/>
            <w:sz w:val="33"/>
            <w:szCs w:val="33"/>
            <w:u w:val="single"/>
            <w:bdr w:val="none" w:sz="0" w:space="0" w:color="auto" w:frame="1"/>
            <w:lang w:val="es-UY" w:eastAsia="es-UY"/>
          </w:rPr>
          <w:t>Preparamos el corazón para celebrar. </w:t>
        </w:r>
      </w:hyperlink>
    </w:p>
    <w:p w14:paraId="6247B0C7" w14:textId="77777777" w:rsidR="00B70DB7" w:rsidRPr="00B70DB7" w:rsidRDefault="00B70DB7" w:rsidP="00B70DB7">
      <w:pPr>
        <w:numPr>
          <w:ilvl w:val="0"/>
          <w:numId w:val="1"/>
        </w:numPr>
        <w:shd w:val="clear" w:color="auto" w:fill="FFFFFF"/>
        <w:spacing w:after="0" w:line="408" w:lineRule="atLeast"/>
        <w:ind w:left="1170"/>
        <w:textAlignment w:val="baseline"/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</w:pPr>
      <w:r w:rsidRPr="00B70DB7">
        <w:rPr>
          <w:rFonts w:ascii="inherit" w:eastAsia="Times New Roman" w:hAnsi="inherit" w:cs="Times New Roman"/>
          <w:b/>
          <w:bCs/>
          <w:color w:val="555454"/>
          <w:sz w:val="21"/>
          <w:szCs w:val="21"/>
          <w:bdr w:val="none" w:sz="0" w:space="0" w:color="auto" w:frame="1"/>
          <w:lang w:val="es-UY" w:eastAsia="es-UY"/>
        </w:rPr>
        <w:t>El miércoles de cenizas</w:t>
      </w:r>
      <w:r w:rsidRPr="00B70DB7"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  <w:t> marca el comienzo del </w:t>
      </w:r>
      <w:r w:rsidRPr="00B70DB7">
        <w:rPr>
          <w:rFonts w:ascii="inherit" w:eastAsia="Times New Roman" w:hAnsi="inherit" w:cs="Times New Roman"/>
          <w:b/>
          <w:bCs/>
          <w:color w:val="555454"/>
          <w:sz w:val="21"/>
          <w:szCs w:val="21"/>
          <w:bdr w:val="none" w:sz="0" w:space="0" w:color="auto" w:frame="1"/>
          <w:lang w:val="es-UY" w:eastAsia="es-UY"/>
        </w:rPr>
        <w:t>tiempo de CUARESMA</w:t>
      </w:r>
      <w:r w:rsidRPr="00B70DB7"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  <w:t>. Cuarenta días preparando nuestro corazón para </w:t>
      </w:r>
      <w:r w:rsidRPr="00B70DB7">
        <w:rPr>
          <w:rFonts w:ascii="inherit" w:eastAsia="Times New Roman" w:hAnsi="inherit" w:cs="Times New Roman"/>
          <w:b/>
          <w:bCs/>
          <w:color w:val="555454"/>
          <w:sz w:val="21"/>
          <w:szCs w:val="21"/>
          <w:bdr w:val="none" w:sz="0" w:space="0" w:color="auto" w:frame="1"/>
          <w:lang w:val="es-UY" w:eastAsia="es-UY"/>
        </w:rPr>
        <w:t>celebrar la vida del apasionado Jesús</w:t>
      </w:r>
      <w:r w:rsidRPr="00B70DB7"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  <w:t>; todo se concentra en la manera </w:t>
      </w:r>
      <w:r w:rsidRPr="00B70DB7">
        <w:rPr>
          <w:rFonts w:ascii="inherit" w:eastAsia="Times New Roman" w:hAnsi="inherit" w:cs="Times New Roman"/>
          <w:b/>
          <w:bCs/>
          <w:color w:val="555454"/>
          <w:sz w:val="21"/>
          <w:szCs w:val="21"/>
          <w:bdr w:val="none" w:sz="0" w:space="0" w:color="auto" w:frame="1"/>
          <w:lang w:val="es-UY" w:eastAsia="es-UY"/>
        </w:rPr>
        <w:t>cómo vivió su Pasión,</w:t>
      </w:r>
      <w:r w:rsidRPr="00B70DB7"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  <w:t> desde la última cena hasta la Resurrección. </w:t>
      </w:r>
    </w:p>
    <w:p w14:paraId="73559CBB" w14:textId="77777777" w:rsidR="00B70DB7" w:rsidRPr="00B70DB7" w:rsidRDefault="00B70DB7" w:rsidP="00B70DB7">
      <w:pPr>
        <w:numPr>
          <w:ilvl w:val="0"/>
          <w:numId w:val="2"/>
        </w:numPr>
        <w:shd w:val="clear" w:color="auto" w:fill="FFFFFF"/>
        <w:spacing w:after="0" w:line="408" w:lineRule="atLeast"/>
        <w:ind w:left="1170"/>
        <w:textAlignment w:val="baseline"/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</w:pPr>
      <w:r w:rsidRPr="00B70DB7"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  <w:t>Los primeros Cristianos vivían con mucha intensidad esas prácticas que conocemos: “</w:t>
      </w:r>
      <w:r w:rsidRPr="00B70DB7">
        <w:rPr>
          <w:rFonts w:ascii="inherit" w:eastAsia="Times New Roman" w:hAnsi="inherit" w:cs="Times New Roman"/>
          <w:b/>
          <w:bCs/>
          <w:color w:val="555454"/>
          <w:sz w:val="21"/>
          <w:szCs w:val="21"/>
          <w:bdr w:val="none" w:sz="0" w:space="0" w:color="auto" w:frame="1"/>
          <w:lang w:val="es-UY" w:eastAsia="es-UY"/>
        </w:rPr>
        <w:t>Ayudar al necesitado”, “la oración” y “el ayuno</w:t>
      </w:r>
      <w:r w:rsidRPr="00B70DB7"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  <w:t>”. Para los catecúmenos esos 40 días eran como “un gran retiro” para poder vivir su</w:t>
      </w:r>
      <w:r w:rsidRPr="00B70DB7">
        <w:rPr>
          <w:rFonts w:ascii="inherit" w:eastAsia="Times New Roman" w:hAnsi="inherit" w:cs="Times New Roman"/>
          <w:b/>
          <w:bCs/>
          <w:color w:val="555454"/>
          <w:sz w:val="21"/>
          <w:szCs w:val="21"/>
          <w:bdr w:val="none" w:sz="0" w:space="0" w:color="auto" w:frame="1"/>
          <w:lang w:val="es-UY" w:eastAsia="es-UY"/>
        </w:rPr>
        <w:t> bautismo</w:t>
      </w:r>
      <w:r w:rsidRPr="00B70DB7"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  <w:t>, que se realizaría en la vigilia Pascual, después de dos años de preparación. </w:t>
      </w:r>
    </w:p>
    <w:p w14:paraId="366A94FD" w14:textId="77777777" w:rsidR="00B70DB7" w:rsidRPr="00B70DB7" w:rsidRDefault="00B70DB7" w:rsidP="00B70DB7">
      <w:pPr>
        <w:numPr>
          <w:ilvl w:val="0"/>
          <w:numId w:val="3"/>
        </w:numPr>
        <w:shd w:val="clear" w:color="auto" w:fill="FFFFFF"/>
        <w:spacing w:after="0" w:line="408" w:lineRule="atLeast"/>
        <w:ind w:left="1170"/>
        <w:textAlignment w:val="baseline"/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</w:pPr>
      <w:r w:rsidRPr="00B70DB7"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  <w:lastRenderedPageBreak/>
        <w:t>Se usa el símbolo de </w:t>
      </w:r>
      <w:r w:rsidRPr="00B70DB7">
        <w:rPr>
          <w:rFonts w:ascii="inherit" w:eastAsia="Times New Roman" w:hAnsi="inherit" w:cs="Times New Roman"/>
          <w:b/>
          <w:bCs/>
          <w:color w:val="555454"/>
          <w:sz w:val="21"/>
          <w:szCs w:val="21"/>
          <w:bdr w:val="none" w:sz="0" w:space="0" w:color="auto" w:frame="1"/>
          <w:lang w:val="es-UY" w:eastAsia="es-UY"/>
        </w:rPr>
        <w:t>“las cenizas”, </w:t>
      </w:r>
      <w:r w:rsidRPr="00B70DB7"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  <w:t>de ahí viene su nombre. Se coloca en la frente diciendo esta frase: “</w:t>
      </w:r>
      <w:r w:rsidRPr="00B70DB7">
        <w:rPr>
          <w:rFonts w:ascii="inherit" w:eastAsia="Times New Roman" w:hAnsi="inherit" w:cs="Times New Roman"/>
          <w:i/>
          <w:iCs/>
          <w:color w:val="555454"/>
          <w:sz w:val="21"/>
          <w:szCs w:val="21"/>
          <w:bdr w:val="none" w:sz="0" w:space="0" w:color="auto" w:frame="1"/>
          <w:lang w:val="es-UY" w:eastAsia="es-UY"/>
        </w:rPr>
        <w:t>Conviértete y cree en el Evangelio</w:t>
      </w:r>
      <w:r w:rsidRPr="00B70DB7"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  <w:t>”. </w:t>
      </w:r>
      <w:r w:rsidRPr="00B70DB7">
        <w:rPr>
          <w:rFonts w:ascii="inherit" w:eastAsia="Times New Roman" w:hAnsi="inherit" w:cs="Times New Roman"/>
          <w:b/>
          <w:bCs/>
          <w:color w:val="555454"/>
          <w:sz w:val="21"/>
          <w:szCs w:val="21"/>
          <w:bdr w:val="none" w:sz="0" w:space="0" w:color="auto" w:frame="1"/>
          <w:lang w:val="es-UY" w:eastAsia="es-UY"/>
        </w:rPr>
        <w:t>Las “cenizas” hablan del “fuego”, de nuestra fortaleza y de nuestros “límites”.</w:t>
      </w:r>
      <w:r w:rsidRPr="00B70DB7"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  <w:t> Otro </w:t>
      </w:r>
      <w:r w:rsidRPr="00B70DB7">
        <w:rPr>
          <w:rFonts w:ascii="inherit" w:eastAsia="Times New Roman" w:hAnsi="inherit" w:cs="Times New Roman"/>
          <w:b/>
          <w:bCs/>
          <w:color w:val="555454"/>
          <w:sz w:val="21"/>
          <w:szCs w:val="21"/>
          <w:bdr w:val="none" w:sz="0" w:space="0" w:color="auto" w:frame="1"/>
          <w:lang w:val="es-UY" w:eastAsia="es-UY"/>
        </w:rPr>
        <w:t>símbolo</w:t>
      </w:r>
      <w:r w:rsidRPr="00B70DB7"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  <w:t> que nos puede ayudar es el “</w:t>
      </w:r>
      <w:r w:rsidRPr="00B70DB7">
        <w:rPr>
          <w:rFonts w:ascii="inherit" w:eastAsia="Times New Roman" w:hAnsi="inherit" w:cs="Times New Roman"/>
          <w:b/>
          <w:bCs/>
          <w:color w:val="555454"/>
          <w:sz w:val="21"/>
          <w:szCs w:val="21"/>
          <w:bdr w:val="none" w:sz="0" w:space="0" w:color="auto" w:frame="1"/>
          <w:lang w:val="es-UY" w:eastAsia="es-UY"/>
        </w:rPr>
        <w:t>barro</w:t>
      </w:r>
      <w:r w:rsidRPr="00B70DB7"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  <w:t>”, para recordarnos aquello del Génesis: “</w:t>
      </w:r>
      <w:r w:rsidRPr="00B70DB7">
        <w:rPr>
          <w:rFonts w:ascii="inherit" w:eastAsia="Times New Roman" w:hAnsi="inherit" w:cs="Times New Roman"/>
          <w:i/>
          <w:iCs/>
          <w:color w:val="555454"/>
          <w:sz w:val="21"/>
          <w:szCs w:val="21"/>
          <w:bdr w:val="none" w:sz="0" w:space="0" w:color="auto" w:frame="1"/>
          <w:lang w:val="es-UY" w:eastAsia="es-UY"/>
        </w:rPr>
        <w:t>Dios tomó barro y sopló Aliento de Vida</w:t>
      </w:r>
      <w:r w:rsidRPr="00B70DB7"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  <w:t>”(</w:t>
      </w:r>
      <w:proofErr w:type="spellStart"/>
      <w:r w:rsidRPr="00B70DB7"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  <w:t>Gn</w:t>
      </w:r>
      <w:proofErr w:type="spellEnd"/>
      <w:r w:rsidRPr="00B70DB7"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  <w:t>. 2,7). Por eso podemos traducir las palabras de esta manera, al colocar “</w:t>
      </w:r>
      <w:r w:rsidRPr="00B70DB7">
        <w:rPr>
          <w:rFonts w:ascii="inherit" w:eastAsia="Times New Roman" w:hAnsi="inherit" w:cs="Times New Roman"/>
          <w:b/>
          <w:bCs/>
          <w:color w:val="555454"/>
          <w:sz w:val="21"/>
          <w:szCs w:val="21"/>
          <w:bdr w:val="none" w:sz="0" w:space="0" w:color="auto" w:frame="1"/>
          <w:lang w:val="es-UY" w:eastAsia="es-UY"/>
        </w:rPr>
        <w:t>el barro”</w:t>
      </w:r>
      <w:r w:rsidRPr="00B70DB7"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  <w:t> en la frente: “</w:t>
      </w:r>
      <w:proofErr w:type="spellStart"/>
      <w:r w:rsidRPr="00B70DB7">
        <w:rPr>
          <w:rFonts w:ascii="inherit" w:eastAsia="Times New Roman" w:hAnsi="inherit" w:cs="Times New Roman"/>
          <w:b/>
          <w:bCs/>
          <w:i/>
          <w:iCs/>
          <w:color w:val="555454"/>
          <w:sz w:val="21"/>
          <w:szCs w:val="21"/>
          <w:bdr w:val="none" w:sz="0" w:space="0" w:color="auto" w:frame="1"/>
          <w:lang w:val="es-UY" w:eastAsia="es-UY"/>
        </w:rPr>
        <w:t>Recordá</w:t>
      </w:r>
      <w:proofErr w:type="spellEnd"/>
      <w:r w:rsidRPr="00B70DB7">
        <w:rPr>
          <w:rFonts w:ascii="inherit" w:eastAsia="Times New Roman" w:hAnsi="inherit" w:cs="Times New Roman"/>
          <w:b/>
          <w:bCs/>
          <w:i/>
          <w:iCs/>
          <w:color w:val="555454"/>
          <w:sz w:val="21"/>
          <w:szCs w:val="21"/>
          <w:bdr w:val="none" w:sz="0" w:space="0" w:color="auto" w:frame="1"/>
          <w:lang w:val="es-UY" w:eastAsia="es-UY"/>
        </w:rPr>
        <w:t xml:space="preserve"> que somos Barro y Aliento de Dios, para amar”. </w:t>
      </w:r>
    </w:p>
    <w:p w14:paraId="31E28CD8" w14:textId="77777777" w:rsidR="00B70DB7" w:rsidRPr="00B70DB7" w:rsidRDefault="00B70DB7" w:rsidP="00B70DB7">
      <w:pPr>
        <w:numPr>
          <w:ilvl w:val="0"/>
          <w:numId w:val="4"/>
        </w:numPr>
        <w:shd w:val="clear" w:color="auto" w:fill="FFFFFF"/>
        <w:spacing w:after="0" w:line="408" w:lineRule="atLeast"/>
        <w:ind w:left="1170"/>
        <w:textAlignment w:val="baseline"/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</w:pPr>
      <w:r w:rsidRPr="00B70DB7"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  <w:t>Les habíamos contado que nuestra </w:t>
      </w:r>
      <w:r w:rsidRPr="00B70DB7">
        <w:rPr>
          <w:rFonts w:ascii="inherit" w:eastAsia="Times New Roman" w:hAnsi="inherit" w:cs="Times New Roman"/>
          <w:b/>
          <w:bCs/>
          <w:color w:val="555454"/>
          <w:sz w:val="21"/>
          <w:szCs w:val="21"/>
          <w:bdr w:val="none" w:sz="0" w:space="0" w:color="auto" w:frame="1"/>
          <w:lang w:val="es-UY" w:eastAsia="es-UY"/>
        </w:rPr>
        <w:t>congregación Pasionista está celebrando 300 años de vida.</w:t>
      </w:r>
      <w:r w:rsidRPr="00B70DB7"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  <w:t> En este marco, </w:t>
      </w:r>
      <w:r w:rsidRPr="00B70DB7">
        <w:rPr>
          <w:rFonts w:ascii="inherit" w:eastAsia="Times New Roman" w:hAnsi="inherit" w:cs="Times New Roman"/>
          <w:b/>
          <w:bCs/>
          <w:color w:val="555454"/>
          <w:sz w:val="21"/>
          <w:szCs w:val="21"/>
          <w:bdr w:val="none" w:sz="0" w:space="0" w:color="auto" w:frame="1"/>
          <w:lang w:val="es-UY" w:eastAsia="es-UY"/>
        </w:rPr>
        <w:t>damos gracias por San Gabriel,</w:t>
      </w:r>
      <w:r w:rsidRPr="00B70DB7"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  <w:t> un pasionista que amó apasionadamente desde su barro y aliento de Dios, en Italia a mediados del siglo 19 y hoy es inspirador de muchos jóvenes en el mundo. El sábado 27 de febrero hicimos memoria de su vida. </w:t>
      </w:r>
    </w:p>
    <w:p w14:paraId="5B4219A0" w14:textId="77777777" w:rsidR="00B70DB7" w:rsidRPr="00B70DB7" w:rsidRDefault="00B70DB7" w:rsidP="00B70DB7">
      <w:p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</w:pPr>
      <w:r w:rsidRPr="00B70DB7"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  <w:t>Les proponemos que junto con </w:t>
      </w:r>
      <w:r w:rsidRPr="00B70DB7">
        <w:rPr>
          <w:rFonts w:ascii="inherit" w:eastAsia="Times New Roman" w:hAnsi="inherit" w:cs="Times New Roman"/>
          <w:b/>
          <w:bCs/>
          <w:color w:val="555454"/>
          <w:sz w:val="21"/>
          <w:szCs w:val="21"/>
          <w:bdr w:val="none" w:sz="0" w:space="0" w:color="auto" w:frame="1"/>
          <w:lang w:val="es-UY" w:eastAsia="es-UY"/>
        </w:rPr>
        <w:t>la Palabra, la vela, algo para compartir en nuestra “MESA”</w:t>
      </w:r>
      <w:r w:rsidRPr="00B70DB7"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  <w:t> y </w:t>
      </w:r>
      <w:r w:rsidRPr="00B70DB7">
        <w:rPr>
          <w:rFonts w:ascii="inherit" w:eastAsia="Times New Roman" w:hAnsi="inherit" w:cs="Times New Roman"/>
          <w:b/>
          <w:bCs/>
          <w:color w:val="555454"/>
          <w:sz w:val="21"/>
          <w:szCs w:val="21"/>
          <w:bdr w:val="none" w:sz="0" w:space="0" w:color="auto" w:frame="1"/>
          <w:lang w:val="es-UY" w:eastAsia="es-UY"/>
        </w:rPr>
        <w:t>otros símbolos</w:t>
      </w:r>
      <w:r w:rsidRPr="00B70DB7"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  <w:t> que sean significativos para ustedes, preparen </w:t>
      </w:r>
      <w:r w:rsidRPr="00B70DB7">
        <w:rPr>
          <w:rFonts w:ascii="inherit" w:eastAsia="Times New Roman" w:hAnsi="inherit" w:cs="Times New Roman"/>
          <w:b/>
          <w:bCs/>
          <w:color w:val="555454"/>
          <w:sz w:val="21"/>
          <w:szCs w:val="21"/>
          <w:bdr w:val="none" w:sz="0" w:space="0" w:color="auto" w:frame="1"/>
          <w:lang w:val="es-UY" w:eastAsia="es-UY"/>
        </w:rPr>
        <w:t>un poco de “barro”. </w:t>
      </w:r>
      <w:r w:rsidRPr="00B70DB7"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  <w:t>Lo vamos a bendecir y a usar en el tercer momento de nuestra celebración. </w:t>
      </w:r>
    </w:p>
    <w:p w14:paraId="11DE0331" w14:textId="77777777" w:rsidR="00B70DB7" w:rsidRPr="00B70DB7" w:rsidRDefault="00B70DB7" w:rsidP="00B70DB7">
      <w:p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</w:pPr>
      <w:hyperlink r:id="rId11" w:anchor="heading=h.wcbg4vakrphh" w:history="1">
        <w:r w:rsidRPr="00B70DB7">
          <w:rPr>
            <w:rFonts w:ascii="inherit" w:eastAsia="Times New Roman" w:hAnsi="inherit" w:cs="Times New Roman"/>
            <w:b/>
            <w:bCs/>
            <w:color w:val="E85A06"/>
            <w:sz w:val="21"/>
            <w:szCs w:val="21"/>
            <w:u w:val="single"/>
            <w:bdr w:val="none" w:sz="0" w:space="0" w:color="auto" w:frame="1"/>
            <w:lang w:val="es-UY" w:eastAsia="es-UY"/>
          </w:rPr>
          <w:t>Primer paso: Contemplamos nuestra vida</w:t>
        </w:r>
      </w:hyperlink>
      <w:r w:rsidRPr="00B70DB7"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  <w:t> , Escuchamos  el audio:</w:t>
      </w:r>
    </w:p>
    <w:p w14:paraId="0D2D3024" w14:textId="77777777" w:rsidR="00B70DB7" w:rsidRPr="00B70DB7" w:rsidRDefault="00B70DB7" w:rsidP="00B70DB7">
      <w:p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</w:pPr>
      <w:r w:rsidRPr="00B70DB7"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  <w:t>Escuchamos  la canción</w:t>
      </w:r>
      <w:r w:rsidRPr="00B70DB7">
        <w:rPr>
          <w:rFonts w:ascii="inherit" w:eastAsia="Times New Roman" w:hAnsi="inherit" w:cs="Times New Roman"/>
          <w:b/>
          <w:bCs/>
          <w:color w:val="555454"/>
          <w:sz w:val="21"/>
          <w:szCs w:val="21"/>
          <w:bdr w:val="none" w:sz="0" w:space="0" w:color="auto" w:frame="1"/>
          <w:lang w:val="es-UY" w:eastAsia="es-UY"/>
        </w:rPr>
        <w:t>: “El amor puede salvar”, de Orozco-Barrientos.</w:t>
      </w:r>
      <w:r w:rsidRPr="00B70DB7"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  <w:t>:</w:t>
      </w:r>
    </w:p>
    <w:p w14:paraId="199C978B" w14:textId="77777777" w:rsidR="00B70DB7" w:rsidRPr="00B70DB7" w:rsidRDefault="00B70DB7" w:rsidP="00B70DB7">
      <w:p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</w:pPr>
      <w:hyperlink r:id="rId12" w:anchor="heading=h.lafccwfk0xu6" w:history="1">
        <w:r w:rsidRPr="00B70DB7">
          <w:rPr>
            <w:rFonts w:ascii="inherit" w:eastAsia="Times New Roman" w:hAnsi="inherit" w:cs="Times New Roman"/>
            <w:b/>
            <w:bCs/>
            <w:color w:val="E85A06"/>
            <w:sz w:val="21"/>
            <w:szCs w:val="21"/>
            <w:bdr w:val="none" w:sz="0" w:space="0" w:color="auto" w:frame="1"/>
            <w:lang w:val="es-UY" w:eastAsia="es-UY"/>
          </w:rPr>
          <w:t>Segundo paso: Escuchamos el Evangelio, La Sabiduría de Jesús</w:t>
        </w:r>
      </w:hyperlink>
      <w:r w:rsidRPr="00B70DB7">
        <w:rPr>
          <w:rFonts w:ascii="inherit" w:eastAsia="Times New Roman" w:hAnsi="inherit" w:cs="Times New Roman"/>
          <w:b/>
          <w:bCs/>
          <w:color w:val="555454"/>
          <w:sz w:val="21"/>
          <w:szCs w:val="21"/>
          <w:bdr w:val="none" w:sz="0" w:space="0" w:color="auto" w:frame="1"/>
          <w:lang w:val="es-UY" w:eastAsia="es-UY"/>
        </w:rPr>
        <w:t>.</w:t>
      </w:r>
      <w:r w:rsidRPr="00B70DB7"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  <w:t> Escuchamos el audio:</w:t>
      </w:r>
    </w:p>
    <w:p w14:paraId="276E6765" w14:textId="77777777" w:rsidR="00B70DB7" w:rsidRPr="00B70DB7" w:rsidRDefault="00B70DB7" w:rsidP="00B70DB7">
      <w:pPr>
        <w:shd w:val="clear" w:color="auto" w:fill="FFFFFF"/>
        <w:spacing w:after="0" w:line="408" w:lineRule="atLeast"/>
        <w:textAlignment w:val="baseline"/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</w:pPr>
      <w:hyperlink r:id="rId13" w:anchor="heading=h.r1xbct8psdtr" w:history="1">
        <w:r w:rsidRPr="00B70DB7">
          <w:rPr>
            <w:rFonts w:ascii="inherit" w:eastAsia="Times New Roman" w:hAnsi="inherit" w:cs="Times New Roman"/>
            <w:b/>
            <w:bCs/>
            <w:color w:val="E85A06"/>
            <w:sz w:val="21"/>
            <w:szCs w:val="21"/>
            <w:bdr w:val="none" w:sz="0" w:space="0" w:color="auto" w:frame="1"/>
            <w:lang w:val="es-UY" w:eastAsia="es-UY"/>
          </w:rPr>
          <w:t xml:space="preserve">Tercer </w:t>
        </w:r>
        <w:proofErr w:type="spellStart"/>
        <w:r w:rsidRPr="00B70DB7">
          <w:rPr>
            <w:rFonts w:ascii="inherit" w:eastAsia="Times New Roman" w:hAnsi="inherit" w:cs="Times New Roman"/>
            <w:b/>
            <w:bCs/>
            <w:color w:val="E85A06"/>
            <w:sz w:val="21"/>
            <w:szCs w:val="21"/>
            <w:bdr w:val="none" w:sz="0" w:space="0" w:color="auto" w:frame="1"/>
            <w:lang w:val="es-UY" w:eastAsia="es-UY"/>
          </w:rPr>
          <w:t>paso:“Dejarnos</w:t>
        </w:r>
        <w:proofErr w:type="spellEnd"/>
        <w:r w:rsidRPr="00B70DB7">
          <w:rPr>
            <w:rFonts w:ascii="inherit" w:eastAsia="Times New Roman" w:hAnsi="inherit" w:cs="Times New Roman"/>
            <w:b/>
            <w:bCs/>
            <w:color w:val="E85A06"/>
            <w:sz w:val="21"/>
            <w:szCs w:val="21"/>
            <w:bdr w:val="none" w:sz="0" w:space="0" w:color="auto" w:frame="1"/>
            <w:lang w:val="es-UY" w:eastAsia="es-UY"/>
          </w:rPr>
          <w:t xml:space="preserve"> abrazar por Dios que es AMAR”.</w:t>
        </w:r>
        <w:r w:rsidRPr="00B70DB7">
          <w:rPr>
            <w:rFonts w:ascii="inherit" w:eastAsia="Times New Roman" w:hAnsi="inherit" w:cs="Times New Roman"/>
            <w:color w:val="E85A06"/>
            <w:sz w:val="21"/>
            <w:szCs w:val="21"/>
            <w:u w:val="single"/>
            <w:bdr w:val="none" w:sz="0" w:space="0" w:color="auto" w:frame="1"/>
            <w:lang w:val="es-UY" w:eastAsia="es-UY"/>
          </w:rPr>
          <w:t> </w:t>
        </w:r>
      </w:hyperlink>
      <w:r w:rsidRPr="00B70DB7"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  <w:t>Escuchamos el audio:</w:t>
      </w:r>
    </w:p>
    <w:p w14:paraId="5A243C72" w14:textId="29FA1966" w:rsidR="00B70DB7" w:rsidRPr="00B70DB7" w:rsidRDefault="00B70DB7" w:rsidP="00B70DB7">
      <w:pPr>
        <w:shd w:val="clear" w:color="auto" w:fill="FFFFFF"/>
        <w:spacing w:line="300" w:lineRule="atLeast"/>
        <w:textAlignment w:val="baseline"/>
        <w:rPr>
          <w:rFonts w:ascii="inherit" w:eastAsia="Times New Roman" w:hAnsi="inherit" w:cs="Times New Roman"/>
          <w:color w:val="555454"/>
          <w:sz w:val="21"/>
          <w:szCs w:val="21"/>
          <w:highlight w:val="yellow"/>
          <w:lang w:val="es-UY" w:eastAsia="es-UY"/>
        </w:rPr>
      </w:pPr>
      <w:r w:rsidRPr="00B70DB7">
        <w:rPr>
          <w:rFonts w:ascii="inherit" w:eastAsia="Times New Roman" w:hAnsi="inherit" w:cs="Times New Roman"/>
          <w:color w:val="555454"/>
          <w:sz w:val="21"/>
          <w:szCs w:val="21"/>
          <w:highlight w:val="yellow"/>
          <w:lang w:val="es-UY" w:eastAsia="es-UY"/>
        </w:rPr>
        <w:t>Ver la Celebración completa aquí</w:t>
      </w:r>
    </w:p>
    <w:p w14:paraId="5181547F" w14:textId="4F891CD7" w:rsidR="00B70DB7" w:rsidRPr="00B70DB7" w:rsidRDefault="00B70DB7" w:rsidP="00B70DB7">
      <w:pPr>
        <w:shd w:val="clear" w:color="auto" w:fill="FFFFFF"/>
        <w:spacing w:line="300" w:lineRule="atLeast"/>
        <w:textAlignment w:val="baseline"/>
        <w:rPr>
          <w:rFonts w:ascii="inherit" w:eastAsia="Times New Roman" w:hAnsi="inherit" w:cs="Times New Roman"/>
          <w:color w:val="555454"/>
          <w:sz w:val="21"/>
          <w:szCs w:val="21"/>
          <w:lang w:val="es-UY" w:eastAsia="es-UY"/>
        </w:rPr>
      </w:pPr>
      <w:r w:rsidRPr="00B70DB7">
        <w:rPr>
          <w:rFonts w:ascii="inherit" w:eastAsia="Times New Roman" w:hAnsi="inherit" w:cs="Times New Roman"/>
          <w:color w:val="555454"/>
          <w:sz w:val="21"/>
          <w:szCs w:val="21"/>
          <w:highlight w:val="yellow"/>
          <w:lang w:val="es-UY" w:eastAsia="es-UY"/>
        </w:rPr>
        <w:t>https://blog.febic.org/2022/02/28/miercoles-de-cenizas-una-propuesta-para-rezar-celebrar-en-casa/</w:t>
      </w:r>
    </w:p>
    <w:tbl>
      <w:tblPr>
        <w:tblW w:w="94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0"/>
      </w:tblGrid>
      <w:tr w:rsidR="00B70DB7" w:rsidRPr="00B70DB7" w14:paraId="5A792E6D" w14:textId="77777777" w:rsidTr="00B70DB7">
        <w:trPr>
          <w:tblHeader/>
        </w:trPr>
        <w:tc>
          <w:tcPr>
            <w:tcW w:w="0" w:type="auto"/>
            <w:shd w:val="clear" w:color="auto" w:fill="CCCCCC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69937EED" w14:textId="5E6C2A38" w:rsidR="00B70DB7" w:rsidRPr="00B70DB7" w:rsidRDefault="00B70DB7" w:rsidP="00B70DB7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val="es-UY" w:eastAsia="es-UY"/>
              </w:rPr>
            </w:pPr>
            <w:r w:rsidRPr="00B70DB7">
              <w:rPr>
                <w:rFonts w:ascii="inherit" w:eastAsia="Times New Roman" w:hAnsi="inherit" w:cs="Times New Roman"/>
                <w:b/>
                <w:bCs/>
                <w:sz w:val="21"/>
                <w:szCs w:val="21"/>
                <w:bdr w:val="none" w:sz="0" w:space="0" w:color="auto" w:frame="1"/>
                <w:lang w:val="es-UY" w:eastAsia="es-UY"/>
              </w:rPr>
              <w:t>índice</w:t>
            </w:r>
            <w:r w:rsidRPr="00B70DB7">
              <w:rPr>
                <w:rFonts w:ascii="inherit" w:eastAsia="Times New Roman" w:hAnsi="inherit" w:cs="Times New Roman"/>
                <w:sz w:val="21"/>
                <w:szCs w:val="21"/>
                <w:lang w:val="es-UY" w:eastAsia="es-UY"/>
              </w:rPr>
              <w:t>:</w:t>
            </w:r>
          </w:p>
        </w:tc>
      </w:tr>
      <w:tr w:rsidR="00B70DB7" w:rsidRPr="00B70DB7" w14:paraId="1D0BDD02" w14:textId="77777777" w:rsidTr="00B70DB7">
        <w:tc>
          <w:tcPr>
            <w:tcW w:w="0" w:type="auto"/>
            <w:shd w:val="clear" w:color="auto" w:fill="F0F0F0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75F6EDC0" w14:textId="77777777" w:rsidR="00B70DB7" w:rsidRPr="00B70DB7" w:rsidRDefault="00B70DB7" w:rsidP="00B70DB7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val="es-UY" w:eastAsia="es-UY"/>
              </w:rPr>
            </w:pPr>
            <w:r w:rsidRPr="00B70DB7">
              <w:rPr>
                <w:rFonts w:ascii="inherit" w:eastAsia="Times New Roman" w:hAnsi="inherit" w:cs="Times New Roman"/>
                <w:sz w:val="21"/>
                <w:szCs w:val="21"/>
                <w:lang w:val="es-UY" w:eastAsia="es-UY"/>
              </w:rPr>
              <w:br/>
            </w:r>
            <w:hyperlink r:id="rId14" w:anchor="heading=h.6zxypramgsjr" w:history="1">
              <w:r w:rsidRPr="00B70DB7">
                <w:rPr>
                  <w:rFonts w:ascii="inherit" w:eastAsia="Times New Roman" w:hAnsi="inherit" w:cs="Times New Roman"/>
                  <w:b/>
                  <w:bCs/>
                  <w:color w:val="E85A06"/>
                  <w:sz w:val="21"/>
                  <w:szCs w:val="21"/>
                  <w:u w:val="single"/>
                  <w:bdr w:val="none" w:sz="0" w:space="0" w:color="auto" w:frame="1"/>
                  <w:lang w:val="es-UY" w:eastAsia="es-UY"/>
                </w:rPr>
                <w:t>2 de marzo de 2022</w:t>
              </w:r>
            </w:hyperlink>
            <w:r w:rsidRPr="00B70DB7">
              <w:rPr>
                <w:rFonts w:ascii="inherit" w:eastAsia="Times New Roman" w:hAnsi="inherit" w:cs="Times New Roman"/>
                <w:b/>
                <w:bCs/>
                <w:sz w:val="21"/>
                <w:szCs w:val="21"/>
                <w:bdr w:val="none" w:sz="0" w:space="0" w:color="auto" w:frame="1"/>
                <w:lang w:val="es-UY" w:eastAsia="es-UY"/>
              </w:rPr>
              <w:t>. </w:t>
            </w:r>
            <w:hyperlink r:id="rId15" w:anchor="heading=h.ci6s0891ubn6" w:history="1">
              <w:r w:rsidRPr="00B70DB7">
                <w:rPr>
                  <w:rFonts w:ascii="inherit" w:eastAsia="Times New Roman" w:hAnsi="inherit" w:cs="Times New Roman"/>
                  <w:b/>
                  <w:bCs/>
                  <w:color w:val="E85A06"/>
                  <w:sz w:val="21"/>
                  <w:szCs w:val="21"/>
                  <w:u w:val="single"/>
                  <w:bdr w:val="none" w:sz="0" w:space="0" w:color="auto" w:frame="1"/>
                  <w:lang w:val="es-UY" w:eastAsia="es-UY"/>
                </w:rPr>
                <w:t>miércoles de cenizas</w:t>
              </w:r>
            </w:hyperlink>
            <w:r w:rsidRPr="00B70DB7">
              <w:rPr>
                <w:rFonts w:ascii="inherit" w:eastAsia="Times New Roman" w:hAnsi="inherit" w:cs="Times New Roman"/>
                <w:b/>
                <w:bCs/>
                <w:sz w:val="21"/>
                <w:szCs w:val="21"/>
                <w:bdr w:val="none" w:sz="0" w:space="0" w:color="auto" w:frame="1"/>
                <w:lang w:val="es-UY" w:eastAsia="es-UY"/>
              </w:rPr>
              <w:t>: </w:t>
            </w:r>
            <w:hyperlink r:id="rId16" w:anchor="heading=h.ibu7ebl8d8c9" w:history="1">
              <w:r w:rsidRPr="00B70DB7">
                <w:rPr>
                  <w:rFonts w:ascii="inherit" w:eastAsia="Times New Roman" w:hAnsi="inherit" w:cs="Times New Roman"/>
                  <w:b/>
                  <w:bCs/>
                  <w:color w:val="E85A06"/>
                  <w:sz w:val="21"/>
                  <w:szCs w:val="21"/>
                  <w:u w:val="single"/>
                  <w:bdr w:val="none" w:sz="0" w:space="0" w:color="auto" w:frame="1"/>
                  <w:lang w:val="es-UY" w:eastAsia="es-UY"/>
                </w:rPr>
                <w:t>una propuesta para rezar-celebrar en casa</w:t>
              </w:r>
            </w:hyperlink>
            <w:hyperlink r:id="rId17" w:anchor="heading=h.ibu7ebl8d8c9" w:history="1">
              <w:r w:rsidRPr="00B70DB7">
                <w:rPr>
                  <w:rFonts w:ascii="inherit" w:eastAsia="Times New Roman" w:hAnsi="inherit" w:cs="Times New Roman"/>
                  <w:color w:val="E85A06"/>
                  <w:sz w:val="21"/>
                  <w:szCs w:val="21"/>
                  <w:u w:val="single"/>
                  <w:bdr w:val="none" w:sz="0" w:space="0" w:color="auto" w:frame="1"/>
                  <w:lang w:val="es-UY" w:eastAsia="es-UY"/>
                </w:rPr>
                <w:t>.</w:t>
              </w:r>
            </w:hyperlink>
            <w:r w:rsidRPr="00B70DB7">
              <w:rPr>
                <w:rFonts w:ascii="inherit" w:eastAsia="Times New Roman" w:hAnsi="inherit" w:cs="Times New Roman"/>
                <w:sz w:val="21"/>
                <w:szCs w:val="21"/>
                <w:lang w:val="es-UY" w:eastAsia="es-UY"/>
              </w:rPr>
              <w:br/>
              <w:t>* </w:t>
            </w:r>
            <w:hyperlink r:id="rId18" w:anchor="heading=h.s8847wqi0ry5" w:history="1">
              <w:r w:rsidRPr="00B70DB7">
                <w:rPr>
                  <w:rFonts w:ascii="inherit" w:eastAsia="Times New Roman" w:hAnsi="inherit" w:cs="Times New Roman"/>
                  <w:color w:val="E85A06"/>
                  <w:sz w:val="21"/>
                  <w:szCs w:val="21"/>
                  <w:u w:val="single"/>
                  <w:bdr w:val="none" w:sz="0" w:space="0" w:color="auto" w:frame="1"/>
                  <w:lang w:val="es-UY" w:eastAsia="es-UY"/>
                </w:rPr>
                <w:t>preparamos el corazón para celebrar. </w:t>
              </w:r>
            </w:hyperlink>
            <w:r w:rsidRPr="00B70DB7">
              <w:rPr>
                <w:rFonts w:ascii="inherit" w:eastAsia="Times New Roman" w:hAnsi="inherit" w:cs="Times New Roman"/>
                <w:sz w:val="21"/>
                <w:szCs w:val="21"/>
                <w:lang w:val="es-UY" w:eastAsia="es-UY"/>
              </w:rPr>
              <w:br/>
            </w:r>
            <w:hyperlink r:id="rId19" w:anchor="heading=h.wcbg4vakrphh" w:history="1">
              <w:r w:rsidRPr="00B70DB7">
                <w:rPr>
                  <w:rFonts w:ascii="inherit" w:eastAsia="Times New Roman" w:hAnsi="inherit" w:cs="Times New Roman"/>
                  <w:color w:val="E85A06"/>
                  <w:sz w:val="21"/>
                  <w:szCs w:val="21"/>
                  <w:u w:val="single"/>
                  <w:bdr w:val="none" w:sz="0" w:space="0" w:color="auto" w:frame="1"/>
                  <w:lang w:val="es-UY" w:eastAsia="es-UY"/>
                </w:rPr>
                <w:t>* primer paso: contemplamos nuestra vida</w:t>
              </w:r>
            </w:hyperlink>
            <w:r w:rsidRPr="00B70DB7">
              <w:rPr>
                <w:rFonts w:ascii="inherit" w:eastAsia="Times New Roman" w:hAnsi="inherit" w:cs="Times New Roman"/>
                <w:sz w:val="21"/>
                <w:szCs w:val="21"/>
                <w:lang w:val="es-UY" w:eastAsia="es-UY"/>
              </w:rPr>
              <w:br/>
            </w:r>
            <w:hyperlink r:id="rId20" w:anchor="heading=h.lafccwfk0xu6" w:history="1">
              <w:r w:rsidRPr="00B70DB7">
                <w:rPr>
                  <w:rFonts w:ascii="inherit" w:eastAsia="Times New Roman" w:hAnsi="inherit" w:cs="Times New Roman"/>
                  <w:color w:val="FD9557"/>
                  <w:sz w:val="21"/>
                  <w:szCs w:val="21"/>
                  <w:u w:val="single"/>
                  <w:bdr w:val="none" w:sz="0" w:space="0" w:color="auto" w:frame="1"/>
                  <w:lang w:val="es-UY" w:eastAsia="es-UY"/>
                </w:rPr>
                <w:t xml:space="preserve">* segundo paso: escuchamos el evangelio, la sabiduría de </w:t>
              </w:r>
              <w:proofErr w:type="spellStart"/>
              <w:r w:rsidRPr="00B70DB7">
                <w:rPr>
                  <w:rFonts w:ascii="inherit" w:eastAsia="Times New Roman" w:hAnsi="inherit" w:cs="Times New Roman"/>
                  <w:color w:val="FD9557"/>
                  <w:sz w:val="21"/>
                  <w:szCs w:val="21"/>
                  <w:u w:val="single"/>
                  <w:bdr w:val="none" w:sz="0" w:space="0" w:color="auto" w:frame="1"/>
                  <w:lang w:val="es-UY" w:eastAsia="es-UY"/>
                </w:rPr>
                <w:t>jesús</w:t>
              </w:r>
              <w:proofErr w:type="spellEnd"/>
            </w:hyperlink>
            <w:r w:rsidRPr="00B70DB7">
              <w:rPr>
                <w:rFonts w:ascii="inherit" w:eastAsia="Times New Roman" w:hAnsi="inherit" w:cs="Times New Roman"/>
                <w:sz w:val="21"/>
                <w:szCs w:val="21"/>
                <w:lang w:val="es-UY" w:eastAsia="es-UY"/>
              </w:rPr>
              <w:br/>
            </w:r>
            <w:hyperlink r:id="rId21" w:anchor="heading=h.r1xbct8psdtr" w:history="1">
              <w:r w:rsidRPr="00B70DB7">
                <w:rPr>
                  <w:rFonts w:ascii="inherit" w:eastAsia="Times New Roman" w:hAnsi="inherit" w:cs="Times New Roman"/>
                  <w:color w:val="E85A06"/>
                  <w:sz w:val="21"/>
                  <w:szCs w:val="21"/>
                  <w:u w:val="single"/>
                  <w:bdr w:val="none" w:sz="0" w:space="0" w:color="auto" w:frame="1"/>
                  <w:lang w:val="es-UY" w:eastAsia="es-UY"/>
                </w:rPr>
                <w:t xml:space="preserve">* tercer </w:t>
              </w:r>
              <w:proofErr w:type="spellStart"/>
              <w:r w:rsidRPr="00B70DB7">
                <w:rPr>
                  <w:rFonts w:ascii="inherit" w:eastAsia="Times New Roman" w:hAnsi="inherit" w:cs="Times New Roman"/>
                  <w:color w:val="E85A06"/>
                  <w:sz w:val="21"/>
                  <w:szCs w:val="21"/>
                  <w:u w:val="single"/>
                  <w:bdr w:val="none" w:sz="0" w:space="0" w:color="auto" w:frame="1"/>
                  <w:lang w:val="es-UY" w:eastAsia="es-UY"/>
                </w:rPr>
                <w:t>paso:“dejarnos</w:t>
              </w:r>
              <w:proofErr w:type="spellEnd"/>
              <w:r w:rsidRPr="00B70DB7">
                <w:rPr>
                  <w:rFonts w:ascii="inherit" w:eastAsia="Times New Roman" w:hAnsi="inherit" w:cs="Times New Roman"/>
                  <w:color w:val="E85A06"/>
                  <w:sz w:val="21"/>
                  <w:szCs w:val="21"/>
                  <w:u w:val="single"/>
                  <w:bdr w:val="none" w:sz="0" w:space="0" w:color="auto" w:frame="1"/>
                  <w:lang w:val="es-UY" w:eastAsia="es-UY"/>
                </w:rPr>
                <w:t xml:space="preserve"> abrazar por dios que es amar”. </w:t>
              </w:r>
            </w:hyperlink>
          </w:p>
        </w:tc>
      </w:tr>
    </w:tbl>
    <w:p w14:paraId="79397AFB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A30FE"/>
    <w:multiLevelType w:val="multilevel"/>
    <w:tmpl w:val="97D08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A0D4A69"/>
    <w:multiLevelType w:val="multilevel"/>
    <w:tmpl w:val="DAC2D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F85564F"/>
    <w:multiLevelType w:val="multilevel"/>
    <w:tmpl w:val="D534C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09A62CD"/>
    <w:multiLevelType w:val="multilevel"/>
    <w:tmpl w:val="1A301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DB7"/>
    <w:rsid w:val="002E2F5B"/>
    <w:rsid w:val="00B70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6A5A5"/>
  <w15:chartTrackingRefBased/>
  <w15:docId w15:val="{02F469B6-3F4E-4732-A2B3-48023B689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93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85A06"/>
            <w:right w:val="none" w:sz="0" w:space="0" w:color="auto"/>
          </w:divBdr>
        </w:div>
        <w:div w:id="39459487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81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16084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44673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66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3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31576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docs.google.com/document/d/1c32o370UyAPiVV3VggILiwvb8aIdK-uYdoWSY45yhc4/edit" TargetMode="External"/><Relationship Id="rId18" Type="http://schemas.openxmlformats.org/officeDocument/2006/relationships/hyperlink" Target="https://docs.google.com/document/d/1c32o370UyAPiVV3VggILiwvb8aIdK-uYdoWSY45yhc4/edit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cs.google.com/document/d/1c32o370UyAPiVV3VggILiwvb8aIdK-uYdoWSY45yhc4/edit" TargetMode="External"/><Relationship Id="rId7" Type="http://schemas.openxmlformats.org/officeDocument/2006/relationships/hyperlink" Target="https://docs.google.com/document/d/1c32o370UyAPiVV3VggILiwvb8aIdK-uYdoWSY45yhc4/edit?usp=sharing" TargetMode="External"/><Relationship Id="rId12" Type="http://schemas.openxmlformats.org/officeDocument/2006/relationships/hyperlink" Target="https://docs.google.com/document/d/1c32o370UyAPiVV3VggILiwvb8aIdK-uYdoWSY45yhc4/edit" TargetMode="External"/><Relationship Id="rId17" Type="http://schemas.openxmlformats.org/officeDocument/2006/relationships/hyperlink" Target="https://docs.google.com/document/d/1c32o370UyAPiVV3VggILiwvb8aIdK-uYdoWSY45yhc4/edit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cs.google.com/document/d/1c32o370UyAPiVV3VggILiwvb8aIdK-uYdoWSY45yhc4/edit" TargetMode="External"/><Relationship Id="rId20" Type="http://schemas.openxmlformats.org/officeDocument/2006/relationships/hyperlink" Target="https://docs.google.com/document/d/1c32o370UyAPiVV3VggILiwvb8aIdK-uYdoWSY45yhc4/edi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log.febic.org/author/febiclac/" TargetMode="External"/><Relationship Id="rId11" Type="http://schemas.openxmlformats.org/officeDocument/2006/relationships/hyperlink" Target="https://docs.google.com/document/d/1c32o370UyAPiVV3VggILiwvb8aIdK-uYdoWSY45yhc4/edit" TargetMode="External"/><Relationship Id="rId5" Type="http://schemas.openxmlformats.org/officeDocument/2006/relationships/hyperlink" Target="https://blog.febic.org/2022/02/28/miercoles-de-cenizas-una-propuesta-para-rezar-celebrar-en-casa/" TargetMode="External"/><Relationship Id="rId15" Type="http://schemas.openxmlformats.org/officeDocument/2006/relationships/hyperlink" Target="https://docs.google.com/document/d/1c32o370UyAPiVV3VggILiwvb8aIdK-uYdoWSY45yhc4/edit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docs.google.com/document/d/1c32o370UyAPiVV3VggILiwvb8aIdK-uYdoWSY45yhc4/edit" TargetMode="External"/><Relationship Id="rId19" Type="http://schemas.openxmlformats.org/officeDocument/2006/relationships/hyperlink" Target="https://docs.google.com/document/d/1c32o370UyAPiVV3VggILiwvb8aIdK-uYdoWSY45yhc4/ed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s://docs.google.com/document/d/1c32o370UyAPiVV3VggILiwvb8aIdK-uYdoWSY45yhc4/edit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664</Words>
  <Characters>3657</Characters>
  <Application>Microsoft Office Word</Application>
  <DocSecurity>0</DocSecurity>
  <Lines>30</Lines>
  <Paragraphs>8</Paragraphs>
  <ScaleCrop>false</ScaleCrop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2022-03-03T19:24:00Z</dcterms:created>
  <dcterms:modified xsi:type="dcterms:W3CDTF">2022-03-03T19:26:00Z</dcterms:modified>
</cp:coreProperties>
</file>