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7E303" w14:textId="77777777" w:rsidR="00BB3BBC" w:rsidRPr="00BB3BBC" w:rsidRDefault="00BB3BBC" w:rsidP="00BB3BBC">
      <w:pPr>
        <w:spacing w:after="0" w:line="240" w:lineRule="auto"/>
        <w:jc w:val="center"/>
        <w:textAlignment w:val="baseline"/>
        <w:outlineLvl w:val="0"/>
        <w:rPr>
          <w:rFonts w:ascii="Arial" w:eastAsia="Times New Roman" w:hAnsi="Arial" w:cs="Arial"/>
          <w:b/>
          <w:bCs/>
          <w:color w:val="333333"/>
          <w:kern w:val="36"/>
          <w:sz w:val="48"/>
          <w:szCs w:val="48"/>
          <w:lang w:val="es-UY" w:eastAsia="es-UY"/>
        </w:rPr>
      </w:pPr>
      <w:proofErr w:type="spellStart"/>
      <w:r w:rsidRPr="00BB3BBC">
        <w:rPr>
          <w:rFonts w:ascii="Arial" w:eastAsia="Times New Roman" w:hAnsi="Arial" w:cs="Arial"/>
          <w:b/>
          <w:bCs/>
          <w:color w:val="333333"/>
          <w:kern w:val="36"/>
          <w:sz w:val="48"/>
          <w:szCs w:val="48"/>
          <w:lang w:val="es-UY" w:eastAsia="es-UY"/>
        </w:rPr>
        <w:t>Agenor</w:t>
      </w:r>
      <w:proofErr w:type="spellEnd"/>
      <w:r w:rsidRPr="00BB3BBC">
        <w:rPr>
          <w:rFonts w:ascii="Arial" w:eastAsia="Times New Roman" w:hAnsi="Arial" w:cs="Arial"/>
          <w:b/>
          <w:bCs/>
          <w:color w:val="333333"/>
          <w:kern w:val="36"/>
          <w:sz w:val="48"/>
          <w:szCs w:val="48"/>
          <w:lang w:val="es-UY" w:eastAsia="es-UY"/>
        </w:rPr>
        <w:t xml:space="preserve"> </w:t>
      </w:r>
      <w:proofErr w:type="spellStart"/>
      <w:r w:rsidRPr="00BB3BBC">
        <w:rPr>
          <w:rFonts w:ascii="Arial" w:eastAsia="Times New Roman" w:hAnsi="Arial" w:cs="Arial"/>
          <w:b/>
          <w:bCs/>
          <w:color w:val="333333"/>
          <w:kern w:val="36"/>
          <w:sz w:val="48"/>
          <w:szCs w:val="48"/>
          <w:lang w:val="es-UY" w:eastAsia="es-UY"/>
        </w:rPr>
        <w:t>Brighenti</w:t>
      </w:r>
      <w:proofErr w:type="spellEnd"/>
      <w:r w:rsidRPr="00BB3BBC">
        <w:rPr>
          <w:rFonts w:ascii="Arial" w:eastAsia="Times New Roman" w:hAnsi="Arial" w:cs="Arial"/>
          <w:b/>
          <w:bCs/>
          <w:color w:val="333333"/>
          <w:kern w:val="36"/>
          <w:sz w:val="48"/>
          <w:szCs w:val="48"/>
          <w:lang w:val="es-UY" w:eastAsia="es-UY"/>
        </w:rPr>
        <w:t>: “La colegialidad episcopal no se da al margen de la sinodalidad eclesial”</w:t>
      </w:r>
    </w:p>
    <w:p w14:paraId="122CC907" w14:textId="77777777" w:rsidR="00BB3BBC" w:rsidRPr="00BB3BBC" w:rsidRDefault="00BB3BBC" w:rsidP="00BB3BBC">
      <w:pPr>
        <w:shd w:val="clear" w:color="auto" w:fill="FFFFFF"/>
        <w:spacing w:after="0" w:line="240" w:lineRule="auto"/>
        <w:textAlignment w:val="baseline"/>
        <w:rPr>
          <w:rFonts w:ascii="Times New Roman" w:eastAsia="Times New Roman" w:hAnsi="Times New Roman" w:cs="Times New Roman"/>
          <w:color w:val="444444"/>
          <w:sz w:val="24"/>
          <w:szCs w:val="24"/>
          <w:lang w:val="es-UY" w:eastAsia="es-UY"/>
        </w:rPr>
      </w:pPr>
      <w:r w:rsidRPr="00BB3BBC">
        <w:rPr>
          <w:rFonts w:ascii="inherit" w:eastAsia="Times New Roman" w:hAnsi="inherit" w:cs="Times New Roman"/>
          <w:color w:val="444444"/>
          <w:sz w:val="24"/>
          <w:szCs w:val="24"/>
          <w:bdr w:val="none" w:sz="0" w:space="0" w:color="auto" w:frame="1"/>
          <w:lang w:val="es-UY" w:eastAsia="es-UY"/>
        </w:rPr>
        <w:t> </w:t>
      </w:r>
      <w:hyperlink r:id="rId4" w:tooltip="Luis Miguel Modino" w:history="1">
        <w:r w:rsidRPr="00BB3BBC">
          <w:rPr>
            <w:rFonts w:ascii="inherit" w:eastAsia="Times New Roman" w:hAnsi="inherit" w:cs="Times New Roman"/>
            <w:color w:val="888888"/>
            <w:sz w:val="18"/>
            <w:szCs w:val="18"/>
            <w:u w:val="single"/>
            <w:bdr w:val="none" w:sz="0" w:space="0" w:color="auto" w:frame="1"/>
            <w:lang w:val="es-UY" w:eastAsia="es-UY"/>
          </w:rPr>
          <w:t>Luis Miguel Modino </w:t>
        </w:r>
      </w:hyperlink>
      <w:hyperlink r:id="rId5" w:history="1">
        <w:r w:rsidRPr="00BB3BBC">
          <w:rPr>
            <w:rFonts w:ascii="inherit" w:eastAsia="Times New Roman" w:hAnsi="inherit" w:cs="Times New Roman"/>
            <w:color w:val="888888"/>
            <w:sz w:val="18"/>
            <w:szCs w:val="18"/>
            <w:u w:val="single"/>
            <w:bdr w:val="none" w:sz="0" w:space="0" w:color="auto" w:frame="1"/>
            <w:lang w:val="es-UY" w:eastAsia="es-UY"/>
          </w:rPr>
          <w:t>Conferencias Episcopales</w:t>
        </w:r>
      </w:hyperlink>
      <w:r w:rsidRPr="00BB3BBC">
        <w:rPr>
          <w:rFonts w:ascii="inherit" w:eastAsia="Times New Roman" w:hAnsi="inherit" w:cs="Times New Roman"/>
          <w:color w:val="444444"/>
          <w:sz w:val="24"/>
          <w:szCs w:val="24"/>
          <w:bdr w:val="none" w:sz="0" w:space="0" w:color="auto" w:frame="1"/>
          <w:lang w:val="es-UY" w:eastAsia="es-UY"/>
        </w:rPr>
        <w:t>, </w:t>
      </w:r>
      <w:hyperlink r:id="rId6" w:history="1">
        <w:r w:rsidRPr="00BB3BBC">
          <w:rPr>
            <w:rFonts w:ascii="inherit" w:eastAsia="Times New Roman" w:hAnsi="inherit" w:cs="Times New Roman"/>
            <w:color w:val="888888"/>
            <w:sz w:val="18"/>
            <w:szCs w:val="18"/>
            <w:u w:val="single"/>
            <w:bdr w:val="none" w:sz="0" w:space="0" w:color="auto" w:frame="1"/>
            <w:lang w:val="es-UY" w:eastAsia="es-UY"/>
          </w:rPr>
          <w:t>Sinodalidad</w:t>
        </w:r>
      </w:hyperlink>
    </w:p>
    <w:p w14:paraId="5B28CA56" w14:textId="77777777" w:rsidR="00BB3BBC" w:rsidRPr="00BB3BBC" w:rsidRDefault="00BB3BBC" w:rsidP="00BB3BBC">
      <w:pPr>
        <w:shd w:val="clear" w:color="auto" w:fill="FFFFFF"/>
        <w:spacing w:after="0" w:line="240" w:lineRule="auto"/>
        <w:jc w:val="right"/>
        <w:textAlignment w:val="baseline"/>
        <w:rPr>
          <w:rFonts w:ascii="Times New Roman" w:eastAsia="Times New Roman" w:hAnsi="Times New Roman" w:cs="Times New Roman"/>
          <w:color w:val="444444"/>
          <w:sz w:val="24"/>
          <w:szCs w:val="24"/>
          <w:lang w:val="es-UY" w:eastAsia="es-UY"/>
        </w:rPr>
      </w:pPr>
      <w:r w:rsidRPr="00BB3BBC">
        <w:rPr>
          <w:rFonts w:ascii="inherit" w:eastAsia="Times New Roman" w:hAnsi="inherit" w:cs="Times New Roman"/>
          <w:color w:val="999999"/>
          <w:sz w:val="20"/>
          <w:szCs w:val="20"/>
          <w:bdr w:val="none" w:sz="0" w:space="0" w:color="auto" w:frame="1"/>
          <w:lang w:val="es-UY" w:eastAsia="es-UY"/>
        </w:rPr>
        <w:t>Bogotá, D. C., 8 de septiembre de 2021</w:t>
      </w:r>
    </w:p>
    <w:p w14:paraId="46E7394E" w14:textId="7BBC6E78"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 xml:space="preserve">ADN </w:t>
      </w:r>
      <w:proofErr w:type="spellStart"/>
      <w:r w:rsidRPr="00BB3BBC">
        <w:rPr>
          <w:rFonts w:ascii="Times New Roman" w:eastAsia="Times New Roman" w:hAnsi="Times New Roman" w:cs="Times New Roman"/>
          <w:color w:val="444444"/>
          <w:sz w:val="28"/>
          <w:szCs w:val="28"/>
          <w:lang w:val="es-UY" w:eastAsia="es-UY"/>
        </w:rPr>
        <w:t>Celam</w:t>
      </w:r>
      <w:proofErr w:type="spellEnd"/>
      <w:r w:rsidRPr="00BB3BBC">
        <w:rPr>
          <w:rFonts w:ascii="Times New Roman" w:eastAsia="Times New Roman" w:hAnsi="Times New Roman" w:cs="Times New Roman"/>
          <w:color w:val="444444"/>
          <w:sz w:val="28"/>
          <w:szCs w:val="28"/>
          <w:lang w:val="es-UY" w:eastAsia="es-UY"/>
        </w:rPr>
        <w:t>. </w:t>
      </w:r>
      <w:r w:rsidRPr="00BB3BBC">
        <w:rPr>
          <w:rFonts w:ascii="inherit" w:eastAsia="Times New Roman" w:hAnsi="inherit" w:cs="Times New Roman"/>
          <w:b/>
          <w:bCs/>
          <w:color w:val="444444"/>
          <w:sz w:val="28"/>
          <w:szCs w:val="28"/>
          <w:bdr w:val="none" w:sz="0" w:space="0" w:color="auto" w:frame="1"/>
          <w:lang w:val="es-UY" w:eastAsia="es-UY"/>
        </w:rPr>
        <w:t>La sinodalidad es la referencia teológico-pastoral en el pontificado del Papa Francisco</w:t>
      </w:r>
      <w:r w:rsidRPr="00BB3BBC">
        <w:rPr>
          <w:rFonts w:ascii="Times New Roman" w:eastAsia="Times New Roman" w:hAnsi="Times New Roman" w:cs="Times New Roman"/>
          <w:color w:val="444444"/>
          <w:sz w:val="28"/>
          <w:szCs w:val="28"/>
          <w:lang w:val="es-UY" w:eastAsia="es-UY"/>
        </w:rPr>
        <w:t>, una idea defendida por </w:t>
      </w:r>
      <w:proofErr w:type="spellStart"/>
      <w:r w:rsidRPr="00BB3BBC">
        <w:rPr>
          <w:rFonts w:ascii="Times New Roman" w:eastAsia="Times New Roman" w:hAnsi="Times New Roman" w:cs="Times New Roman"/>
          <w:color w:val="444444"/>
          <w:sz w:val="28"/>
          <w:szCs w:val="28"/>
          <w:lang w:val="es-UY" w:eastAsia="es-UY"/>
        </w:rPr>
        <w:fldChar w:fldCharType="begin"/>
      </w:r>
      <w:r w:rsidRPr="00BB3BBC">
        <w:rPr>
          <w:rFonts w:ascii="Times New Roman" w:eastAsia="Times New Roman" w:hAnsi="Times New Roman" w:cs="Times New Roman"/>
          <w:color w:val="444444"/>
          <w:sz w:val="28"/>
          <w:szCs w:val="28"/>
          <w:lang w:val="es-UY" w:eastAsia="es-UY"/>
        </w:rPr>
        <w:instrText xml:space="preserve"> HYPERLINK "https://prensacelam.org/2021/05/04/agenor-brighenti-el-lugar-de-la-teologia-no-es-la-academia-son-los-espacios-los-procesos-eclesiales/" \t "_blank" </w:instrText>
      </w:r>
      <w:r w:rsidRPr="00BB3BBC">
        <w:rPr>
          <w:rFonts w:ascii="Times New Roman" w:eastAsia="Times New Roman" w:hAnsi="Times New Roman" w:cs="Times New Roman"/>
          <w:color w:val="444444"/>
          <w:sz w:val="28"/>
          <w:szCs w:val="28"/>
          <w:lang w:val="es-UY" w:eastAsia="es-UY"/>
        </w:rPr>
        <w:fldChar w:fldCharType="separate"/>
      </w:r>
      <w:r w:rsidRPr="00BB3BBC">
        <w:rPr>
          <w:rFonts w:ascii="inherit" w:eastAsia="Times New Roman" w:hAnsi="inherit" w:cs="Times New Roman"/>
          <w:color w:val="001D7E"/>
          <w:sz w:val="28"/>
          <w:szCs w:val="28"/>
          <w:u w:val="single"/>
          <w:bdr w:val="none" w:sz="0" w:space="0" w:color="auto" w:frame="1"/>
          <w:lang w:val="es-UY" w:eastAsia="es-UY"/>
        </w:rPr>
        <w:t>Agenor</w:t>
      </w:r>
      <w:proofErr w:type="spellEnd"/>
      <w:r w:rsidRPr="00BB3BBC">
        <w:rPr>
          <w:rFonts w:ascii="inherit" w:eastAsia="Times New Roman" w:hAnsi="inherit" w:cs="Times New Roman"/>
          <w:color w:val="001D7E"/>
          <w:sz w:val="28"/>
          <w:szCs w:val="28"/>
          <w:u w:val="single"/>
          <w:bdr w:val="none" w:sz="0" w:space="0" w:color="auto" w:frame="1"/>
          <w:lang w:val="es-UY" w:eastAsia="es-UY"/>
        </w:rPr>
        <w:t xml:space="preserve"> </w:t>
      </w:r>
      <w:proofErr w:type="spellStart"/>
      <w:r w:rsidRPr="00BB3BBC">
        <w:rPr>
          <w:rFonts w:ascii="inherit" w:eastAsia="Times New Roman" w:hAnsi="inherit" w:cs="Times New Roman"/>
          <w:color w:val="001D7E"/>
          <w:sz w:val="28"/>
          <w:szCs w:val="28"/>
          <w:u w:val="single"/>
          <w:bdr w:val="none" w:sz="0" w:space="0" w:color="auto" w:frame="1"/>
          <w:lang w:val="es-UY" w:eastAsia="es-UY"/>
        </w:rPr>
        <w:t>Brighenti</w:t>
      </w:r>
      <w:proofErr w:type="spellEnd"/>
      <w:r w:rsidRPr="00BB3BBC">
        <w:rPr>
          <w:rFonts w:ascii="Times New Roman" w:eastAsia="Times New Roman" w:hAnsi="Times New Roman" w:cs="Times New Roman"/>
          <w:color w:val="444444"/>
          <w:sz w:val="28"/>
          <w:szCs w:val="28"/>
          <w:lang w:val="es-UY" w:eastAsia="es-UY"/>
        </w:rPr>
        <w:fldChar w:fldCharType="end"/>
      </w:r>
      <w:r w:rsidRPr="00BB3BBC">
        <w:rPr>
          <w:rFonts w:ascii="Times New Roman" w:eastAsia="Times New Roman" w:hAnsi="Times New Roman" w:cs="Times New Roman"/>
          <w:color w:val="444444"/>
          <w:sz w:val="28"/>
          <w:szCs w:val="28"/>
          <w:lang w:val="es-UY" w:eastAsia="es-UY"/>
        </w:rPr>
        <w:t xml:space="preserve"> en su ponencia dentro del Seminario Virtual “La renovación eclesial en clave sinodal y ministerial”, que se está celebrando de 7 a 10 de septiembre, convocados por el Grupo Iberoamericano del Boston </w:t>
      </w:r>
      <w:proofErr w:type="spellStart"/>
      <w:r w:rsidRPr="00BB3BBC">
        <w:rPr>
          <w:rFonts w:ascii="Times New Roman" w:eastAsia="Times New Roman" w:hAnsi="Times New Roman" w:cs="Times New Roman"/>
          <w:color w:val="444444"/>
          <w:sz w:val="28"/>
          <w:szCs w:val="28"/>
          <w:lang w:val="es-UY" w:eastAsia="es-UY"/>
        </w:rPr>
        <w:t>College</w:t>
      </w:r>
      <w:proofErr w:type="spellEnd"/>
      <w:r w:rsidRPr="00BB3BBC">
        <w:rPr>
          <w:rFonts w:ascii="Times New Roman" w:eastAsia="Times New Roman" w:hAnsi="Times New Roman" w:cs="Times New Roman"/>
          <w:color w:val="444444"/>
          <w:sz w:val="28"/>
          <w:szCs w:val="28"/>
          <w:lang w:val="es-UY" w:eastAsia="es-UY"/>
        </w:rPr>
        <w:t>.</w:t>
      </w:r>
    </w:p>
    <w:p w14:paraId="06E6E895"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2F8E4D0A" w14:textId="77777777" w:rsidR="00BB3BBC" w:rsidRPr="00BB3BBC" w:rsidRDefault="00BB3BBC" w:rsidP="00BB3BBC">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B3BBC">
        <w:rPr>
          <w:rFonts w:ascii="Arial" w:eastAsia="Times New Roman" w:hAnsi="Arial" w:cs="Arial"/>
          <w:color w:val="333333"/>
          <w:sz w:val="39"/>
          <w:szCs w:val="39"/>
          <w:lang w:val="es-UY" w:eastAsia="es-UY"/>
        </w:rPr>
        <w:t>Las Conferencias Episcopales y la sinodalidad</w:t>
      </w:r>
    </w:p>
    <w:p w14:paraId="012E3B19"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El teólogo brasileño, que ha reflexionado sobre</w:t>
      </w:r>
      <w:r w:rsidRPr="00BB3BBC">
        <w:rPr>
          <w:rFonts w:ascii="inherit" w:eastAsia="Times New Roman" w:hAnsi="inherit" w:cs="Times New Roman"/>
          <w:b/>
          <w:bCs/>
          <w:color w:val="444444"/>
          <w:sz w:val="28"/>
          <w:szCs w:val="28"/>
          <w:bdr w:val="none" w:sz="0" w:space="0" w:color="auto" w:frame="1"/>
          <w:lang w:val="es-UY" w:eastAsia="es-UY"/>
        </w:rPr>
        <w:t> las Conferencias Episcopales y la sinodalidad</w:t>
      </w:r>
      <w:r w:rsidRPr="00BB3BBC">
        <w:rPr>
          <w:rFonts w:ascii="Times New Roman" w:eastAsia="Times New Roman" w:hAnsi="Times New Roman" w:cs="Times New Roman"/>
          <w:color w:val="444444"/>
          <w:sz w:val="28"/>
          <w:szCs w:val="28"/>
          <w:lang w:val="es-UY" w:eastAsia="es-UY"/>
        </w:rPr>
        <w:t>, partió de que “desde la primera hora de su pontificado, el Papa Francisco ha puesto en marcha un proceso de </w:t>
      </w:r>
      <w:hyperlink r:id="rId7" w:tgtFrame="_blank" w:history="1">
        <w:r w:rsidRPr="00BB3BBC">
          <w:rPr>
            <w:rFonts w:ascii="inherit" w:eastAsia="Times New Roman" w:hAnsi="inherit" w:cs="Times New Roman"/>
            <w:color w:val="001D7E"/>
            <w:sz w:val="28"/>
            <w:szCs w:val="28"/>
            <w:u w:val="single"/>
            <w:bdr w:val="none" w:sz="0" w:space="0" w:color="auto" w:frame="1"/>
            <w:lang w:val="es-UY" w:eastAsia="es-UY"/>
          </w:rPr>
          <w:t>reforma de estructuras de la Iglesia</w:t>
        </w:r>
      </w:hyperlink>
      <w:r w:rsidRPr="00BB3BBC">
        <w:rPr>
          <w:rFonts w:ascii="Times New Roman" w:eastAsia="Times New Roman" w:hAnsi="Times New Roman" w:cs="Times New Roman"/>
          <w:color w:val="444444"/>
          <w:sz w:val="28"/>
          <w:szCs w:val="28"/>
          <w:lang w:val="es-UY" w:eastAsia="es-UY"/>
        </w:rPr>
        <w:t>, a comenzar por la Curia romana, por el ministerio del Primado”.</w:t>
      </w:r>
    </w:p>
    <w:p w14:paraId="659DE5FA"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 xml:space="preserve">En su aportación </w:t>
      </w:r>
      <w:proofErr w:type="spellStart"/>
      <w:r w:rsidRPr="00BB3BBC">
        <w:rPr>
          <w:rFonts w:ascii="Times New Roman" w:eastAsia="Times New Roman" w:hAnsi="Times New Roman" w:cs="Times New Roman"/>
          <w:color w:val="444444"/>
          <w:sz w:val="28"/>
          <w:szCs w:val="28"/>
          <w:lang w:val="es-UY" w:eastAsia="es-UY"/>
        </w:rPr>
        <w:t>Brighenti</w:t>
      </w:r>
      <w:proofErr w:type="spellEnd"/>
      <w:r w:rsidRPr="00BB3BBC">
        <w:rPr>
          <w:rFonts w:ascii="Times New Roman" w:eastAsia="Times New Roman" w:hAnsi="Times New Roman" w:cs="Times New Roman"/>
          <w:color w:val="444444"/>
          <w:sz w:val="28"/>
          <w:szCs w:val="28"/>
          <w:lang w:val="es-UY" w:eastAsia="es-UY"/>
        </w:rPr>
        <w:t xml:space="preserve"> hizo ver que las </w:t>
      </w:r>
      <w:hyperlink r:id="rId8" w:tgtFrame="_blank" w:history="1">
        <w:r w:rsidRPr="00BB3BBC">
          <w:rPr>
            <w:rFonts w:ascii="inherit" w:eastAsia="Times New Roman" w:hAnsi="inherit" w:cs="Times New Roman"/>
            <w:color w:val="001D7E"/>
            <w:sz w:val="28"/>
            <w:szCs w:val="28"/>
            <w:u w:val="single"/>
            <w:bdr w:val="none" w:sz="0" w:space="0" w:color="auto" w:frame="1"/>
            <w:lang w:val="es-UY" w:eastAsia="es-UY"/>
          </w:rPr>
          <w:t>conferencias episcopales</w:t>
        </w:r>
      </w:hyperlink>
      <w:r w:rsidRPr="00BB3BBC">
        <w:rPr>
          <w:rFonts w:ascii="Times New Roman" w:eastAsia="Times New Roman" w:hAnsi="Times New Roman" w:cs="Times New Roman"/>
          <w:color w:val="444444"/>
          <w:sz w:val="28"/>
          <w:szCs w:val="28"/>
          <w:lang w:val="es-UY" w:eastAsia="es-UY"/>
        </w:rPr>
        <w:t> son un fenómeno relativamente reciente en la historia de la Iglesia, destacando que en América Latina y el Caribe, “desempeñaron un papel preponderante, particularmente en el </w:t>
      </w:r>
      <w:r w:rsidRPr="00BB3BBC">
        <w:rPr>
          <w:rFonts w:ascii="inherit" w:eastAsia="Times New Roman" w:hAnsi="inherit" w:cs="Times New Roman"/>
          <w:b/>
          <w:bCs/>
          <w:color w:val="444444"/>
          <w:sz w:val="28"/>
          <w:szCs w:val="28"/>
          <w:bdr w:val="none" w:sz="0" w:space="0" w:color="auto" w:frame="1"/>
          <w:lang w:val="es-UY" w:eastAsia="es-UY"/>
        </w:rPr>
        <w:t>proceso de recepción del Concilio Vaticano II y en la tesitura de la tradición eclesial liberadora en torno a Medellín</w:t>
      </w:r>
      <w:r w:rsidRPr="00BB3BBC">
        <w:rPr>
          <w:rFonts w:ascii="Times New Roman" w:eastAsia="Times New Roman" w:hAnsi="Times New Roman" w:cs="Times New Roman"/>
          <w:color w:val="444444"/>
          <w:sz w:val="28"/>
          <w:szCs w:val="28"/>
          <w:lang w:val="es-UY" w:eastAsia="es-UY"/>
        </w:rPr>
        <w:t>”. Sin embargo, eso fue estancado durante más de tres décadas, en las que “pasaron a tener una relevancia eclesiológica cada vez menor”.</w:t>
      </w:r>
    </w:p>
    <w:p w14:paraId="30968C97" w14:textId="77777777" w:rsidR="00BB3BBC" w:rsidRDefault="00BB3BBC" w:rsidP="00BB3BBC">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758C94FD" w14:textId="30F7E19A" w:rsidR="00BB3BBC" w:rsidRPr="00BB3BBC" w:rsidRDefault="00BB3BBC" w:rsidP="00BB3BBC">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B3BBC">
        <w:rPr>
          <w:rFonts w:ascii="Arial" w:eastAsia="Times New Roman" w:hAnsi="Arial" w:cs="Arial"/>
          <w:color w:val="333333"/>
          <w:sz w:val="39"/>
          <w:szCs w:val="39"/>
          <w:lang w:val="es-UY" w:eastAsia="es-UY"/>
        </w:rPr>
        <w:t>Más que un rol pragmático y funcional</w:t>
      </w:r>
    </w:p>
    <w:p w14:paraId="2D3CAC2A"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Las Conferencias Episcopales tienen su prehistoria en los concilios particulares, provinciales o regionales, pero siempre han vivido en una tensión con “el temor de lo nuevo y el centralismo de la Curia romana”, lo que las llevó a perder autonomía, según el teólogo. En ese sentido, reflexionaba sobre el control ejercido por la Curia en las Conferencias Generales del Episcopado Latinoamericano, y sobre las Conferencias Episcopales, a las que en 1985 se les atribuía desde la Congregación para la Doctrina de la Fe, “</w:t>
      </w:r>
      <w:r w:rsidRPr="00BB3BBC">
        <w:rPr>
          <w:rFonts w:ascii="inherit" w:eastAsia="Times New Roman" w:hAnsi="inherit" w:cs="Times New Roman"/>
          <w:b/>
          <w:bCs/>
          <w:color w:val="444444"/>
          <w:sz w:val="28"/>
          <w:szCs w:val="28"/>
          <w:bdr w:val="none" w:sz="0" w:space="0" w:color="auto" w:frame="1"/>
          <w:lang w:val="es-UY" w:eastAsia="es-UY"/>
        </w:rPr>
        <w:t>un rol meramente pragmático y funcional</w:t>
      </w:r>
      <w:r w:rsidRPr="00BB3BBC">
        <w:rPr>
          <w:rFonts w:ascii="Times New Roman" w:eastAsia="Times New Roman" w:hAnsi="Times New Roman" w:cs="Times New Roman"/>
          <w:color w:val="444444"/>
          <w:sz w:val="28"/>
          <w:szCs w:val="28"/>
          <w:lang w:val="es-UY" w:eastAsia="es-UY"/>
        </w:rPr>
        <w:t>”, algo que contradecía las propuestas del Vaticano II.</w:t>
      </w:r>
    </w:p>
    <w:p w14:paraId="0BA5A3A6"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 xml:space="preserve">Al reflexionar sobre la relación intrínseca entre sinodalidad eclesial y colegialidad episcopal, </w:t>
      </w:r>
      <w:proofErr w:type="spellStart"/>
      <w:r w:rsidRPr="00BB3BBC">
        <w:rPr>
          <w:rFonts w:ascii="Times New Roman" w:eastAsia="Times New Roman" w:hAnsi="Times New Roman" w:cs="Times New Roman"/>
          <w:color w:val="444444"/>
          <w:sz w:val="28"/>
          <w:szCs w:val="28"/>
          <w:lang w:val="es-UY" w:eastAsia="es-UY"/>
        </w:rPr>
        <w:t>Agenor</w:t>
      </w:r>
      <w:proofErr w:type="spellEnd"/>
      <w:r w:rsidRPr="00BB3BBC">
        <w:rPr>
          <w:rFonts w:ascii="Times New Roman" w:eastAsia="Times New Roman" w:hAnsi="Times New Roman" w:cs="Times New Roman"/>
          <w:color w:val="444444"/>
          <w:sz w:val="28"/>
          <w:szCs w:val="28"/>
          <w:lang w:val="es-UY" w:eastAsia="es-UY"/>
        </w:rPr>
        <w:t xml:space="preserve"> afirmó que “</w:t>
      </w:r>
      <w:r w:rsidRPr="00BB3BBC">
        <w:rPr>
          <w:rFonts w:ascii="inherit" w:eastAsia="Times New Roman" w:hAnsi="inherit" w:cs="Times New Roman"/>
          <w:b/>
          <w:bCs/>
          <w:color w:val="444444"/>
          <w:sz w:val="28"/>
          <w:szCs w:val="28"/>
          <w:bdr w:val="none" w:sz="0" w:space="0" w:color="auto" w:frame="1"/>
          <w:lang w:val="es-UY" w:eastAsia="es-UY"/>
        </w:rPr>
        <w:t>la colegialidad episcopal no se da al margen de la sinodalidad eclesial</w:t>
      </w:r>
      <w:r w:rsidRPr="00BB3BBC">
        <w:rPr>
          <w:rFonts w:ascii="Times New Roman" w:eastAsia="Times New Roman" w:hAnsi="Times New Roman" w:cs="Times New Roman"/>
          <w:color w:val="444444"/>
          <w:sz w:val="28"/>
          <w:szCs w:val="28"/>
          <w:lang w:val="es-UY" w:eastAsia="es-UY"/>
        </w:rPr>
        <w:t xml:space="preserve">”, insistiendo en que “es en la comunión del obispo con su Pueblo y de su Iglesia con las demás Iglesias Locales, que acontece la sinodalidad eclesial”. Esa idea le llevaba a afirmar </w:t>
      </w:r>
      <w:r w:rsidRPr="00BB3BBC">
        <w:rPr>
          <w:rFonts w:ascii="Times New Roman" w:eastAsia="Times New Roman" w:hAnsi="Times New Roman" w:cs="Times New Roman"/>
          <w:color w:val="444444"/>
          <w:sz w:val="28"/>
          <w:szCs w:val="28"/>
          <w:lang w:val="es-UY" w:eastAsia="es-UY"/>
        </w:rPr>
        <w:lastRenderedPageBreak/>
        <w:t>que “los concilios, sínodos y asambleas de Conferencias Episcopales son realizaciones o actos concretos del ser sinodal de la Iglesia, al que está vinculado el Colegio de los obispos”.</w:t>
      </w:r>
    </w:p>
    <w:p w14:paraId="6858D163" w14:textId="77777777" w:rsidR="00BB3BBC" w:rsidRDefault="00BB3BBC" w:rsidP="00BB3BBC">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6C83C95B" w14:textId="22E939BD" w:rsidR="00BB3BBC" w:rsidRPr="00BB3BBC" w:rsidRDefault="00BB3BBC" w:rsidP="00BB3BBC">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B3BBC">
        <w:rPr>
          <w:rFonts w:ascii="Arial" w:eastAsia="Times New Roman" w:hAnsi="Arial" w:cs="Arial"/>
          <w:color w:val="333333"/>
          <w:sz w:val="39"/>
          <w:szCs w:val="39"/>
          <w:lang w:val="es-UY" w:eastAsia="es-UY"/>
        </w:rPr>
        <w:t>Modos sinodales del Colegio episcopal</w:t>
      </w:r>
    </w:p>
    <w:p w14:paraId="16D08ECA"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 xml:space="preserve">En opinión de </w:t>
      </w:r>
      <w:proofErr w:type="spellStart"/>
      <w:r w:rsidRPr="00BB3BBC">
        <w:rPr>
          <w:rFonts w:ascii="Times New Roman" w:eastAsia="Times New Roman" w:hAnsi="Times New Roman" w:cs="Times New Roman"/>
          <w:color w:val="444444"/>
          <w:sz w:val="28"/>
          <w:szCs w:val="28"/>
          <w:lang w:val="es-UY" w:eastAsia="es-UY"/>
        </w:rPr>
        <w:t>Agenor</w:t>
      </w:r>
      <w:proofErr w:type="spellEnd"/>
      <w:r w:rsidRPr="00BB3BBC">
        <w:rPr>
          <w:rFonts w:ascii="Times New Roman" w:eastAsia="Times New Roman" w:hAnsi="Times New Roman" w:cs="Times New Roman"/>
          <w:color w:val="444444"/>
          <w:sz w:val="28"/>
          <w:szCs w:val="28"/>
          <w:lang w:val="es-UY" w:eastAsia="es-UY"/>
        </w:rPr>
        <w:t xml:space="preserve"> </w:t>
      </w:r>
      <w:proofErr w:type="spellStart"/>
      <w:r w:rsidRPr="00BB3BBC">
        <w:rPr>
          <w:rFonts w:ascii="Times New Roman" w:eastAsia="Times New Roman" w:hAnsi="Times New Roman" w:cs="Times New Roman"/>
          <w:color w:val="444444"/>
          <w:sz w:val="28"/>
          <w:szCs w:val="28"/>
          <w:lang w:val="es-UY" w:eastAsia="es-UY"/>
        </w:rPr>
        <w:t>Brighenti</w:t>
      </w:r>
      <w:proofErr w:type="spellEnd"/>
      <w:r w:rsidRPr="00BB3BBC">
        <w:rPr>
          <w:rFonts w:ascii="Times New Roman" w:eastAsia="Times New Roman" w:hAnsi="Times New Roman" w:cs="Times New Roman"/>
          <w:color w:val="444444"/>
          <w:sz w:val="28"/>
          <w:szCs w:val="28"/>
          <w:lang w:val="es-UY" w:eastAsia="es-UY"/>
        </w:rPr>
        <w:t>, las Conferencias Episcopales tienen más que una finalidad pragmática, afirmando que “</w:t>
      </w:r>
      <w:r w:rsidRPr="00BB3BBC">
        <w:rPr>
          <w:rFonts w:ascii="inherit" w:eastAsia="Times New Roman" w:hAnsi="inherit" w:cs="Times New Roman"/>
          <w:b/>
          <w:bCs/>
          <w:color w:val="444444"/>
          <w:sz w:val="28"/>
          <w:szCs w:val="28"/>
          <w:bdr w:val="none" w:sz="0" w:space="0" w:color="auto" w:frame="1"/>
          <w:lang w:val="es-UY" w:eastAsia="es-UY"/>
        </w:rPr>
        <w:t>un obispo que se aísla del Colegio y aísla a su Iglesia de las demás Iglesias, se sitúa fuera de la Iglesia</w:t>
      </w:r>
      <w:r w:rsidRPr="00BB3BBC">
        <w:rPr>
          <w:rFonts w:ascii="Times New Roman" w:eastAsia="Times New Roman" w:hAnsi="Times New Roman" w:cs="Times New Roman"/>
          <w:color w:val="444444"/>
          <w:sz w:val="28"/>
          <w:szCs w:val="28"/>
          <w:lang w:val="es-UY" w:eastAsia="es-UY"/>
        </w:rPr>
        <w:t>”. Por eso, es necesario reflexionar sobre los modos sinodales del Colegio episcopal, una reflexión que parte de la doctrina del Concilio Vaticano II.</w:t>
      </w:r>
    </w:p>
    <w:p w14:paraId="5A02900E"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Le puede interesar: </w:t>
      </w:r>
      <w:hyperlink r:id="rId9" w:tgtFrame="_blank" w:history="1">
        <w:r w:rsidRPr="00BB3BBC">
          <w:rPr>
            <w:rFonts w:ascii="inherit" w:eastAsia="Times New Roman" w:hAnsi="inherit" w:cs="Times New Roman"/>
            <w:color w:val="001D7E"/>
            <w:sz w:val="28"/>
            <w:szCs w:val="28"/>
            <w:u w:val="single"/>
            <w:bdr w:val="none" w:sz="0" w:space="0" w:color="auto" w:frame="1"/>
            <w:lang w:val="es-UY" w:eastAsia="es-UY"/>
          </w:rPr>
          <w:t>Monseñor Miguel Cabrejos presente en el Seminario Internacional sobre Sinodalidad</w:t>
        </w:r>
      </w:hyperlink>
    </w:p>
    <w:p w14:paraId="2F5D5D87" w14:textId="77777777" w:rsidR="00BB3BBC" w:rsidRPr="00BB3BBC" w:rsidRDefault="00BB3BBC" w:rsidP="00BB3BBC">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 xml:space="preserve">En esa reflexión conciliar, donde se habla del “colegio” de los Obispos, “entendido éste como el conjunto del cuerpo de los Obispos, que constituyen con el Romano Pontífice, su Cabeza, una comunión jerárquica estable e indivisible”, según el teólogo brasileño. </w:t>
      </w:r>
      <w:proofErr w:type="spellStart"/>
      <w:r w:rsidRPr="00BB3BBC">
        <w:rPr>
          <w:rFonts w:ascii="Times New Roman" w:eastAsia="Times New Roman" w:hAnsi="Times New Roman" w:cs="Times New Roman"/>
          <w:color w:val="444444"/>
          <w:sz w:val="28"/>
          <w:szCs w:val="28"/>
          <w:lang w:val="es-UY" w:eastAsia="es-UY"/>
        </w:rPr>
        <w:t>Brighenti</w:t>
      </w:r>
      <w:proofErr w:type="spellEnd"/>
      <w:r w:rsidRPr="00BB3BBC">
        <w:rPr>
          <w:rFonts w:ascii="Times New Roman" w:eastAsia="Times New Roman" w:hAnsi="Times New Roman" w:cs="Times New Roman"/>
          <w:color w:val="444444"/>
          <w:sz w:val="28"/>
          <w:szCs w:val="28"/>
          <w:lang w:val="es-UY" w:eastAsia="es-UY"/>
        </w:rPr>
        <w:t xml:space="preserve"> exponía lo recogido en la </w:t>
      </w:r>
      <w:proofErr w:type="spellStart"/>
      <w:r w:rsidRPr="00BB3BBC">
        <w:rPr>
          <w:rFonts w:ascii="Times New Roman" w:eastAsia="Times New Roman" w:hAnsi="Times New Roman" w:cs="Times New Roman"/>
          <w:color w:val="444444"/>
          <w:sz w:val="28"/>
          <w:szCs w:val="28"/>
          <w:lang w:val="es-UY" w:eastAsia="es-UY"/>
        </w:rPr>
        <w:t>Christus</w:t>
      </w:r>
      <w:proofErr w:type="spellEnd"/>
      <w:r w:rsidRPr="00BB3BBC">
        <w:rPr>
          <w:rFonts w:ascii="Times New Roman" w:eastAsia="Times New Roman" w:hAnsi="Times New Roman" w:cs="Times New Roman"/>
          <w:color w:val="444444"/>
          <w:sz w:val="28"/>
          <w:szCs w:val="28"/>
          <w:lang w:val="es-UY" w:eastAsia="es-UY"/>
        </w:rPr>
        <w:t xml:space="preserve"> </w:t>
      </w:r>
      <w:proofErr w:type="spellStart"/>
      <w:r w:rsidRPr="00BB3BBC">
        <w:rPr>
          <w:rFonts w:ascii="Times New Roman" w:eastAsia="Times New Roman" w:hAnsi="Times New Roman" w:cs="Times New Roman"/>
          <w:color w:val="444444"/>
          <w:sz w:val="28"/>
          <w:szCs w:val="28"/>
          <w:lang w:val="es-UY" w:eastAsia="es-UY"/>
        </w:rPr>
        <w:t>Dominus</w:t>
      </w:r>
      <w:proofErr w:type="spellEnd"/>
      <w:r w:rsidRPr="00BB3BBC">
        <w:rPr>
          <w:rFonts w:ascii="Times New Roman" w:eastAsia="Times New Roman" w:hAnsi="Times New Roman" w:cs="Times New Roman"/>
          <w:color w:val="444444"/>
          <w:sz w:val="28"/>
          <w:szCs w:val="28"/>
          <w:lang w:val="es-UY" w:eastAsia="es-UY"/>
        </w:rPr>
        <w:t xml:space="preserve"> sobre las Conferencias Episcopales, que “de modo alguno ponen en cuestión la autoridad del Primado (Cabeza del Colegio) y tampoco comprometen la autonomía del Obispo diocesano al frente de su Iglesia Local”. A partir de ahí definía las Conferencias Episcopales, como los organismos “que permiten </w:t>
      </w:r>
      <w:r w:rsidRPr="00BB3BBC">
        <w:rPr>
          <w:rFonts w:ascii="inherit" w:eastAsia="Times New Roman" w:hAnsi="inherit" w:cs="Times New Roman"/>
          <w:b/>
          <w:bCs/>
          <w:color w:val="444444"/>
          <w:sz w:val="28"/>
          <w:szCs w:val="28"/>
          <w:bdr w:val="none" w:sz="0" w:space="0" w:color="auto" w:frame="1"/>
          <w:lang w:val="es-UY" w:eastAsia="es-UY"/>
        </w:rPr>
        <w:t xml:space="preserve">superar tanto un universalismo generalizante, como </w:t>
      </w:r>
      <w:proofErr w:type="spellStart"/>
      <w:r w:rsidRPr="00BB3BBC">
        <w:rPr>
          <w:rFonts w:ascii="inherit" w:eastAsia="Times New Roman" w:hAnsi="inherit" w:cs="Times New Roman"/>
          <w:b/>
          <w:bCs/>
          <w:color w:val="444444"/>
          <w:sz w:val="28"/>
          <w:szCs w:val="28"/>
          <w:bdr w:val="none" w:sz="0" w:space="0" w:color="auto" w:frame="1"/>
          <w:lang w:val="es-UY" w:eastAsia="es-UY"/>
        </w:rPr>
        <w:t>diocesanismos</w:t>
      </w:r>
      <w:proofErr w:type="spellEnd"/>
      <w:r w:rsidRPr="00BB3BBC">
        <w:rPr>
          <w:rFonts w:ascii="inherit" w:eastAsia="Times New Roman" w:hAnsi="inherit" w:cs="Times New Roman"/>
          <w:b/>
          <w:bCs/>
          <w:color w:val="444444"/>
          <w:sz w:val="28"/>
          <w:szCs w:val="28"/>
          <w:bdr w:val="none" w:sz="0" w:space="0" w:color="auto" w:frame="1"/>
          <w:lang w:val="es-UY" w:eastAsia="es-UY"/>
        </w:rPr>
        <w:t xml:space="preserve"> estrechos</w:t>
      </w:r>
      <w:r w:rsidRPr="00BB3BBC">
        <w:rPr>
          <w:rFonts w:ascii="Times New Roman" w:eastAsia="Times New Roman" w:hAnsi="Times New Roman" w:cs="Times New Roman"/>
          <w:color w:val="444444"/>
          <w:sz w:val="28"/>
          <w:szCs w:val="28"/>
          <w:lang w:val="es-UY" w:eastAsia="es-UY"/>
        </w:rPr>
        <w:t>”.</w:t>
      </w:r>
    </w:p>
    <w:p w14:paraId="2BD9C1DC" w14:textId="77777777" w:rsidR="00BB3BBC" w:rsidRPr="00BB3BBC" w:rsidRDefault="00BB3BBC" w:rsidP="00BB3BBC">
      <w:pPr>
        <w:shd w:val="clear" w:color="auto" w:fill="FFFFFF"/>
        <w:spacing w:after="225" w:line="240" w:lineRule="auto"/>
        <w:jc w:val="both"/>
        <w:textAlignment w:val="baseline"/>
        <w:rPr>
          <w:rFonts w:ascii="Times New Roman" w:eastAsia="Times New Roman" w:hAnsi="Times New Roman" w:cs="Times New Roman"/>
          <w:color w:val="444444"/>
          <w:sz w:val="28"/>
          <w:szCs w:val="28"/>
          <w:lang w:val="es-UY" w:eastAsia="es-UY"/>
        </w:rPr>
      </w:pPr>
      <w:r w:rsidRPr="00BB3BBC">
        <w:rPr>
          <w:rFonts w:ascii="Times New Roman" w:eastAsia="Times New Roman" w:hAnsi="Times New Roman" w:cs="Times New Roman"/>
          <w:color w:val="444444"/>
          <w:sz w:val="28"/>
          <w:szCs w:val="28"/>
          <w:lang w:val="es-UY" w:eastAsia="es-UY"/>
        </w:rPr>
        <w:t> </w:t>
      </w:r>
    </w:p>
    <w:p w14:paraId="5BEEE924" w14:textId="77777777" w:rsidR="00BB3BBC" w:rsidRPr="00BB3BBC" w:rsidRDefault="00BB3BBC" w:rsidP="00BB3BBC">
      <w:pPr>
        <w:shd w:val="clear" w:color="auto" w:fill="FFFFFF"/>
        <w:spacing w:after="150" w:line="240" w:lineRule="auto"/>
        <w:jc w:val="both"/>
        <w:textAlignment w:val="baseline"/>
        <w:rPr>
          <w:rFonts w:ascii="Times New Roman" w:eastAsia="Times New Roman" w:hAnsi="Times New Roman" w:cs="Times New Roman"/>
          <w:color w:val="444444"/>
          <w:sz w:val="24"/>
          <w:szCs w:val="24"/>
          <w:lang w:val="es-UY" w:eastAsia="es-UY"/>
        </w:rPr>
      </w:pPr>
      <w:r w:rsidRPr="00BB3BBC">
        <w:rPr>
          <w:rFonts w:ascii="Times New Roman" w:eastAsia="Times New Roman" w:hAnsi="Times New Roman" w:cs="Times New Roman"/>
          <w:color w:val="444444"/>
          <w:sz w:val="24"/>
          <w:szCs w:val="24"/>
          <w:lang w:val="es-UY" w:eastAsia="es-UY"/>
        </w:rPr>
        <w:t xml:space="preserve">Recibe por WhatsApp y </w:t>
      </w:r>
      <w:proofErr w:type="spellStart"/>
      <w:r w:rsidRPr="00BB3BBC">
        <w:rPr>
          <w:rFonts w:ascii="Times New Roman" w:eastAsia="Times New Roman" w:hAnsi="Times New Roman" w:cs="Times New Roman"/>
          <w:color w:val="444444"/>
          <w:sz w:val="24"/>
          <w:szCs w:val="24"/>
          <w:lang w:val="es-UY" w:eastAsia="es-UY"/>
        </w:rPr>
        <w:t>Telegram</w:t>
      </w:r>
      <w:proofErr w:type="spellEnd"/>
      <w:r w:rsidRPr="00BB3BBC">
        <w:rPr>
          <w:rFonts w:ascii="Times New Roman" w:eastAsia="Times New Roman" w:hAnsi="Times New Roman" w:cs="Times New Roman"/>
          <w:color w:val="444444"/>
          <w:sz w:val="24"/>
          <w:szCs w:val="24"/>
          <w:lang w:val="es-UY" w:eastAsia="es-UY"/>
        </w:rPr>
        <w:t xml:space="preserve"> las noticias de la Iglesia latinoamericana y caribeña </w:t>
      </w:r>
      <w:hyperlink r:id="rId10" w:history="1">
        <w:r w:rsidRPr="00BB3BBC">
          <w:rPr>
            <w:rFonts w:ascii="inherit" w:eastAsia="Times New Roman" w:hAnsi="inherit" w:cs="Times New Roman"/>
            <w:color w:val="001D7E"/>
            <w:sz w:val="24"/>
            <w:szCs w:val="24"/>
            <w:u w:val="single"/>
            <w:bdr w:val="none" w:sz="0" w:space="0" w:color="auto" w:frame="1"/>
            <w:lang w:val="es-UY" w:eastAsia="es-UY"/>
          </w:rPr>
          <w:t>https://bit.ly/3s8H18n</w:t>
        </w:r>
      </w:hyperlink>
    </w:p>
    <w:p w14:paraId="7772EA35" w14:textId="64138C45" w:rsidR="002E2F5B" w:rsidRDefault="00BB3BBC" w:rsidP="00BB3BBC">
      <w:pPr>
        <w:jc w:val="both"/>
      </w:pPr>
      <w:hyperlink r:id="rId11" w:history="1">
        <w:r w:rsidRPr="00F07DC3">
          <w:rPr>
            <w:rStyle w:val="Hipervnculo"/>
          </w:rPr>
          <w:t>https://prensacelam.org/2021/09/08/agenor-brighenti-la-colegialidad-episcopal-no-se-da-al-margen-de-la-sinodalidad-eclesial/</w:t>
        </w:r>
      </w:hyperlink>
    </w:p>
    <w:p w14:paraId="47662DA0" w14:textId="77777777" w:rsidR="00BB3BBC" w:rsidRDefault="00BB3BBC" w:rsidP="00BB3BBC">
      <w:pPr>
        <w:jc w:val="both"/>
      </w:pPr>
    </w:p>
    <w:sectPr w:rsidR="00BB3B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BC"/>
    <w:rsid w:val="002E2F5B"/>
    <w:rsid w:val="00BB3B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158F"/>
  <w15:chartTrackingRefBased/>
  <w15:docId w15:val="{561AE9A9-3904-4E54-8BFD-976A87A1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3BBC"/>
    <w:rPr>
      <w:color w:val="0563C1" w:themeColor="hyperlink"/>
      <w:u w:val="single"/>
    </w:rPr>
  </w:style>
  <w:style w:type="character" w:styleId="Mencinsinresolver">
    <w:name w:val="Unresolved Mention"/>
    <w:basedOn w:val="Fuentedeprrafopredeter"/>
    <w:uiPriority w:val="99"/>
    <w:semiHidden/>
    <w:unhideWhenUsed/>
    <w:rsid w:val="00BB3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041725">
      <w:bodyDiv w:val="1"/>
      <w:marLeft w:val="0"/>
      <w:marRight w:val="0"/>
      <w:marTop w:val="0"/>
      <w:marBottom w:val="0"/>
      <w:divBdr>
        <w:top w:val="none" w:sz="0" w:space="0" w:color="auto"/>
        <w:left w:val="none" w:sz="0" w:space="0" w:color="auto"/>
        <w:bottom w:val="none" w:sz="0" w:space="0" w:color="auto"/>
        <w:right w:val="none" w:sz="0" w:space="0" w:color="auto"/>
      </w:divBdr>
      <w:divsChild>
        <w:div w:id="679623051">
          <w:marLeft w:val="0"/>
          <w:marRight w:val="0"/>
          <w:marTop w:val="0"/>
          <w:marBottom w:val="0"/>
          <w:divBdr>
            <w:top w:val="none" w:sz="0" w:space="0" w:color="auto"/>
            <w:left w:val="none" w:sz="0" w:space="0" w:color="auto"/>
            <w:bottom w:val="none" w:sz="0" w:space="0" w:color="auto"/>
            <w:right w:val="none" w:sz="0" w:space="0" w:color="auto"/>
          </w:divBdr>
        </w:div>
        <w:div w:id="45286588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nsacelam.org/2019/11/28/iniciaron-consultas-a-conferencias-episcopales-sobre-reestructuracion-del-cela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ensacelam.org/2021/06/22/agenor-brighenti-el-sinodo-nos-exigira-repensar-las-estructuras-de-la-igles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nsacelam.org/tag/sinodalidad/" TargetMode="External"/><Relationship Id="rId11" Type="http://schemas.openxmlformats.org/officeDocument/2006/relationships/hyperlink" Target="https://prensacelam.org/2021/09/08/agenor-brighenti-la-colegialidad-episcopal-no-se-da-al-margen-de-la-sinodalidad-eclesial/" TargetMode="External"/><Relationship Id="rId5" Type="http://schemas.openxmlformats.org/officeDocument/2006/relationships/hyperlink" Target="https://prensacelam.org/tag/conferencias-episcopales/" TargetMode="External"/><Relationship Id="rId10" Type="http://schemas.openxmlformats.org/officeDocument/2006/relationships/hyperlink" Target="https://bit.ly/3s8H18n" TargetMode="External"/><Relationship Id="rId4" Type="http://schemas.openxmlformats.org/officeDocument/2006/relationships/hyperlink" Target="https://prensacelam.org/author/autor4/" TargetMode="External"/><Relationship Id="rId9" Type="http://schemas.openxmlformats.org/officeDocument/2006/relationships/hyperlink" Target="https://prensacelam.org/2021/09/08/monsenor-miguel-cabrejos-presente-en-el-seminario-internacional-sobre-sinoda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4246</Characters>
  <Application>Microsoft Office Word</Application>
  <DocSecurity>0</DocSecurity>
  <Lines>35</Lines>
  <Paragraphs>10</Paragraphs>
  <ScaleCrop>false</ScaleCrop>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2021-09-09T14:15:00Z</dcterms:created>
  <dcterms:modified xsi:type="dcterms:W3CDTF">2021-09-09T14:16:00Z</dcterms:modified>
</cp:coreProperties>
</file>