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310C0" w14:textId="77777777" w:rsidR="00B13E58" w:rsidRPr="00B13E58" w:rsidRDefault="00B13E58" w:rsidP="00B13E58">
      <w:pPr>
        <w:shd w:val="clear" w:color="auto" w:fill="FFFFFF"/>
        <w:spacing w:after="0" w:line="240" w:lineRule="auto"/>
        <w:jc w:val="center"/>
        <w:textAlignment w:val="baseline"/>
        <w:outlineLvl w:val="0"/>
        <w:rPr>
          <w:rFonts w:ascii="Arial" w:eastAsia="Times New Roman" w:hAnsi="Arial" w:cs="Arial"/>
          <w:color w:val="333333"/>
          <w:kern w:val="36"/>
          <w:sz w:val="48"/>
          <w:szCs w:val="48"/>
          <w:lang w:val="es-UY" w:eastAsia="es-UY"/>
        </w:rPr>
      </w:pPr>
      <w:proofErr w:type="spellStart"/>
      <w:r w:rsidRPr="00B13E58">
        <w:rPr>
          <w:rFonts w:ascii="Arial" w:eastAsia="Times New Roman" w:hAnsi="Arial" w:cs="Arial"/>
          <w:color w:val="333333"/>
          <w:kern w:val="36"/>
          <w:sz w:val="48"/>
          <w:szCs w:val="48"/>
          <w:lang w:val="es-UY" w:eastAsia="es-UY"/>
        </w:rPr>
        <w:t>Birgit</w:t>
      </w:r>
      <w:proofErr w:type="spellEnd"/>
      <w:r w:rsidRPr="00B13E58">
        <w:rPr>
          <w:rFonts w:ascii="Arial" w:eastAsia="Times New Roman" w:hAnsi="Arial" w:cs="Arial"/>
          <w:color w:val="333333"/>
          <w:kern w:val="36"/>
          <w:sz w:val="48"/>
          <w:szCs w:val="48"/>
          <w:lang w:val="es-UY" w:eastAsia="es-UY"/>
        </w:rPr>
        <w:t xml:space="preserve"> </w:t>
      </w:r>
      <w:proofErr w:type="spellStart"/>
      <w:r w:rsidRPr="00B13E58">
        <w:rPr>
          <w:rFonts w:ascii="Arial" w:eastAsia="Times New Roman" w:hAnsi="Arial" w:cs="Arial"/>
          <w:color w:val="333333"/>
          <w:kern w:val="36"/>
          <w:sz w:val="48"/>
          <w:szCs w:val="48"/>
          <w:lang w:val="es-UY" w:eastAsia="es-UY"/>
        </w:rPr>
        <w:t>Weiler</w:t>
      </w:r>
      <w:proofErr w:type="spellEnd"/>
      <w:r w:rsidRPr="00B13E58">
        <w:rPr>
          <w:rFonts w:ascii="Arial" w:eastAsia="Times New Roman" w:hAnsi="Arial" w:cs="Arial"/>
          <w:color w:val="333333"/>
          <w:kern w:val="36"/>
          <w:sz w:val="48"/>
          <w:szCs w:val="48"/>
          <w:lang w:val="es-UY" w:eastAsia="es-UY"/>
        </w:rPr>
        <w:t xml:space="preserve">: Asamblea Eclesial como </w:t>
      </w:r>
      <w:proofErr w:type="spellStart"/>
      <w:r w:rsidRPr="00B13E58">
        <w:rPr>
          <w:rFonts w:ascii="Arial" w:eastAsia="Times New Roman" w:hAnsi="Arial" w:cs="Arial"/>
          <w:color w:val="333333"/>
          <w:kern w:val="36"/>
          <w:sz w:val="48"/>
          <w:szCs w:val="48"/>
          <w:lang w:val="es-UY" w:eastAsia="es-UY"/>
        </w:rPr>
        <w:t>kairós</w:t>
      </w:r>
      <w:proofErr w:type="spellEnd"/>
      <w:r w:rsidRPr="00B13E58">
        <w:rPr>
          <w:rFonts w:ascii="Arial" w:eastAsia="Times New Roman" w:hAnsi="Arial" w:cs="Arial"/>
          <w:color w:val="333333"/>
          <w:kern w:val="36"/>
          <w:sz w:val="48"/>
          <w:szCs w:val="48"/>
          <w:lang w:val="es-UY" w:eastAsia="es-UY"/>
        </w:rPr>
        <w:t xml:space="preserve"> de una Iglesia plenamente sinodal</w:t>
      </w:r>
    </w:p>
    <w:p w14:paraId="1D268D6A" w14:textId="77777777" w:rsidR="00B13E58" w:rsidRPr="00B13E58" w:rsidRDefault="00B13E58" w:rsidP="00B13E58">
      <w:pPr>
        <w:shd w:val="clear" w:color="auto" w:fill="FFFFFF"/>
        <w:spacing w:after="0" w:line="240" w:lineRule="auto"/>
        <w:textAlignment w:val="baseline"/>
        <w:rPr>
          <w:rFonts w:ascii="inherit" w:eastAsia="Times New Roman" w:hAnsi="inherit" w:cs="Times New Roman"/>
          <w:color w:val="444444"/>
          <w:sz w:val="24"/>
          <w:szCs w:val="24"/>
          <w:lang w:val="es-UY" w:eastAsia="es-UY"/>
        </w:rPr>
      </w:pPr>
      <w:r w:rsidRPr="00B13E58">
        <w:rPr>
          <w:rFonts w:ascii="inherit" w:eastAsia="Times New Roman" w:hAnsi="inherit" w:cs="Times New Roman"/>
          <w:color w:val="444444"/>
          <w:sz w:val="24"/>
          <w:szCs w:val="24"/>
          <w:bdr w:val="none" w:sz="0" w:space="0" w:color="auto" w:frame="1"/>
          <w:lang w:val="es-UY" w:eastAsia="es-UY"/>
        </w:rPr>
        <w:t> </w:t>
      </w:r>
      <w:hyperlink r:id="rId5" w:tooltip="Luis Miguel Modino" w:history="1">
        <w:r w:rsidRPr="00B13E58">
          <w:rPr>
            <w:rFonts w:ascii="inherit" w:eastAsia="Times New Roman" w:hAnsi="inherit" w:cs="Times New Roman"/>
            <w:color w:val="888888"/>
            <w:sz w:val="18"/>
            <w:szCs w:val="18"/>
            <w:bdr w:val="none" w:sz="0" w:space="0" w:color="auto" w:frame="1"/>
            <w:lang w:val="es-UY" w:eastAsia="es-UY"/>
          </w:rPr>
          <w:t>Luis Miguel Modino </w:t>
        </w:r>
      </w:hyperlink>
      <w:hyperlink r:id="rId6" w:history="1">
        <w:r w:rsidRPr="00B13E58">
          <w:rPr>
            <w:rFonts w:ascii="inherit" w:eastAsia="Times New Roman" w:hAnsi="inherit" w:cs="Times New Roman"/>
            <w:color w:val="888888"/>
            <w:sz w:val="18"/>
            <w:szCs w:val="18"/>
            <w:bdr w:val="none" w:sz="0" w:space="0" w:color="auto" w:frame="1"/>
            <w:lang w:val="es-UY" w:eastAsia="es-UY"/>
          </w:rPr>
          <w:t>Asamblea Eclesial</w:t>
        </w:r>
      </w:hyperlink>
      <w:r w:rsidRPr="00B13E58">
        <w:rPr>
          <w:rFonts w:ascii="inherit" w:eastAsia="Times New Roman" w:hAnsi="inherit" w:cs="Times New Roman"/>
          <w:color w:val="444444"/>
          <w:sz w:val="24"/>
          <w:szCs w:val="24"/>
          <w:bdr w:val="none" w:sz="0" w:space="0" w:color="auto" w:frame="1"/>
          <w:lang w:val="es-UY" w:eastAsia="es-UY"/>
        </w:rPr>
        <w:t>, </w:t>
      </w:r>
      <w:hyperlink r:id="rId7" w:history="1">
        <w:r w:rsidRPr="00B13E58">
          <w:rPr>
            <w:rFonts w:ascii="inherit" w:eastAsia="Times New Roman" w:hAnsi="inherit" w:cs="Times New Roman"/>
            <w:color w:val="888888"/>
            <w:sz w:val="18"/>
            <w:szCs w:val="18"/>
            <w:bdr w:val="none" w:sz="0" w:space="0" w:color="auto" w:frame="1"/>
            <w:lang w:val="es-UY" w:eastAsia="es-UY"/>
          </w:rPr>
          <w:t>Sinodalidad</w:t>
        </w:r>
      </w:hyperlink>
    </w:p>
    <w:p w14:paraId="6B0BD221" w14:textId="77777777" w:rsidR="00B13E58" w:rsidRPr="00B13E58" w:rsidRDefault="00B13E58" w:rsidP="00B13E58">
      <w:pPr>
        <w:shd w:val="clear" w:color="auto" w:fill="FFFFFF"/>
        <w:spacing w:after="0" w:line="240" w:lineRule="auto"/>
        <w:jc w:val="right"/>
        <w:textAlignment w:val="baseline"/>
        <w:rPr>
          <w:rFonts w:ascii="Times New Roman" w:eastAsia="Times New Roman" w:hAnsi="Times New Roman" w:cs="Times New Roman"/>
          <w:color w:val="444444"/>
          <w:sz w:val="24"/>
          <w:szCs w:val="24"/>
          <w:lang w:val="es-UY" w:eastAsia="es-UY"/>
        </w:rPr>
      </w:pPr>
      <w:r w:rsidRPr="00B13E58">
        <w:rPr>
          <w:rFonts w:ascii="inherit" w:eastAsia="Times New Roman" w:hAnsi="inherit" w:cs="Times New Roman"/>
          <w:color w:val="999999"/>
          <w:sz w:val="20"/>
          <w:szCs w:val="20"/>
          <w:bdr w:val="none" w:sz="0" w:space="0" w:color="auto" w:frame="1"/>
          <w:lang w:val="es-UY" w:eastAsia="es-UY"/>
        </w:rPr>
        <w:t>Bogotá, D. C., 8 de septiembre de 2021</w:t>
      </w:r>
    </w:p>
    <w:p w14:paraId="3F8925CA" w14:textId="77777777" w:rsidR="00B13E58" w:rsidRPr="00B13E58" w:rsidRDefault="00B13E58" w:rsidP="00B13E58">
      <w:pPr>
        <w:shd w:val="clear" w:color="auto" w:fill="FFFFFF"/>
        <w:spacing w:after="0" w:line="240" w:lineRule="auto"/>
        <w:textAlignment w:val="baseline"/>
        <w:rPr>
          <w:rFonts w:ascii="Times New Roman" w:eastAsia="Times New Roman" w:hAnsi="Times New Roman" w:cs="Times New Roman"/>
          <w:color w:val="444444"/>
          <w:sz w:val="28"/>
          <w:szCs w:val="28"/>
          <w:lang w:val="es-UY" w:eastAsia="es-UY"/>
        </w:rPr>
      </w:pPr>
      <w:r w:rsidRPr="00B13E58">
        <w:rPr>
          <w:rFonts w:ascii="Times New Roman" w:eastAsia="Times New Roman" w:hAnsi="Times New Roman" w:cs="Times New Roman"/>
          <w:color w:val="444444"/>
          <w:sz w:val="28"/>
          <w:szCs w:val="28"/>
          <w:lang w:val="es-UY" w:eastAsia="es-UY"/>
        </w:rPr>
        <w:t xml:space="preserve">ADN </w:t>
      </w:r>
      <w:proofErr w:type="spellStart"/>
      <w:r w:rsidRPr="00B13E58">
        <w:rPr>
          <w:rFonts w:ascii="Times New Roman" w:eastAsia="Times New Roman" w:hAnsi="Times New Roman" w:cs="Times New Roman"/>
          <w:color w:val="444444"/>
          <w:sz w:val="28"/>
          <w:szCs w:val="28"/>
          <w:lang w:val="es-UY" w:eastAsia="es-UY"/>
        </w:rPr>
        <w:t>Celam</w:t>
      </w:r>
      <w:proofErr w:type="spellEnd"/>
      <w:r w:rsidRPr="00B13E58">
        <w:rPr>
          <w:rFonts w:ascii="Times New Roman" w:eastAsia="Times New Roman" w:hAnsi="Times New Roman" w:cs="Times New Roman"/>
          <w:color w:val="444444"/>
          <w:sz w:val="28"/>
          <w:szCs w:val="28"/>
          <w:lang w:val="es-UY" w:eastAsia="es-UY"/>
        </w:rPr>
        <w:t>. Sinodalidad y América Latina podrían ser consideradas dos caras de una misma moneda. No es por acaso que la busca de esa </w:t>
      </w:r>
      <w:hyperlink r:id="rId8" w:tgtFrame="_blank" w:history="1">
        <w:r w:rsidRPr="00B13E58">
          <w:rPr>
            <w:rFonts w:ascii="inherit" w:eastAsia="Times New Roman" w:hAnsi="inherit" w:cs="Times New Roman"/>
            <w:color w:val="001D7E"/>
            <w:sz w:val="28"/>
            <w:szCs w:val="28"/>
            <w:bdr w:val="none" w:sz="0" w:space="0" w:color="auto" w:frame="1"/>
            <w:lang w:val="es-UY" w:eastAsia="es-UY"/>
          </w:rPr>
          <w:t>Iglesia sinodal</w:t>
        </w:r>
      </w:hyperlink>
      <w:r w:rsidRPr="00B13E58">
        <w:rPr>
          <w:rFonts w:ascii="Times New Roman" w:eastAsia="Times New Roman" w:hAnsi="Times New Roman" w:cs="Times New Roman"/>
          <w:color w:val="444444"/>
          <w:sz w:val="28"/>
          <w:szCs w:val="28"/>
          <w:lang w:val="es-UY" w:eastAsia="es-UY"/>
        </w:rPr>
        <w:t>, una idea nacida en el Concilio Vaticano II, esté dando pasos decisivos con la llegada a la sede de Pedro del primer papa latinoamericano.</w:t>
      </w:r>
    </w:p>
    <w:p w14:paraId="0A6C7A6E" w14:textId="77777777" w:rsidR="00B13E58" w:rsidRDefault="00B13E58" w:rsidP="00B13E58">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0B7B7C25" w14:textId="6A13889A" w:rsidR="00B13E58" w:rsidRPr="00B13E58" w:rsidRDefault="00B13E58" w:rsidP="00B13E58">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B13E58">
        <w:rPr>
          <w:rFonts w:ascii="Arial" w:eastAsia="Times New Roman" w:hAnsi="Arial" w:cs="Arial"/>
          <w:color w:val="333333"/>
          <w:sz w:val="39"/>
          <w:szCs w:val="39"/>
          <w:lang w:val="es-UY" w:eastAsia="es-UY"/>
        </w:rPr>
        <w:t>Aplicar el Vaticano II en América Latina</w:t>
      </w:r>
    </w:p>
    <w:p w14:paraId="1B564F0A"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13E58">
        <w:rPr>
          <w:rFonts w:ascii="Times New Roman" w:eastAsia="Times New Roman" w:hAnsi="Times New Roman" w:cs="Times New Roman"/>
          <w:color w:val="444444"/>
          <w:sz w:val="28"/>
          <w:szCs w:val="28"/>
          <w:lang w:val="es-UY" w:eastAsia="es-UY"/>
        </w:rPr>
        <w:t>La Iglesia de América Latina y el Caribe siempre vio la aplicación del Vaticano II como un desafío a ser enfrentado. No en vano, sólo tres años después de la clausura del último concilio, celebró </w:t>
      </w:r>
      <w:hyperlink r:id="rId9" w:tgtFrame="_blank" w:history="1">
        <w:r w:rsidRPr="00B13E58">
          <w:rPr>
            <w:rFonts w:ascii="inherit" w:eastAsia="Times New Roman" w:hAnsi="inherit" w:cs="Times New Roman"/>
            <w:color w:val="001D7E"/>
            <w:sz w:val="28"/>
            <w:szCs w:val="28"/>
            <w:bdr w:val="none" w:sz="0" w:space="0" w:color="auto" w:frame="1"/>
            <w:lang w:val="es-UY" w:eastAsia="es-UY"/>
          </w:rPr>
          <w:t>Medellín</w:t>
        </w:r>
      </w:hyperlink>
      <w:r w:rsidRPr="00B13E58">
        <w:rPr>
          <w:rFonts w:ascii="Times New Roman" w:eastAsia="Times New Roman" w:hAnsi="Times New Roman" w:cs="Times New Roman"/>
          <w:color w:val="444444"/>
          <w:sz w:val="28"/>
          <w:szCs w:val="28"/>
          <w:lang w:val="es-UY" w:eastAsia="es-UY"/>
        </w:rPr>
        <w:t xml:space="preserve">, que, salvando las distancias, puede ser considerado un pequeño concilio continental. Con el paso de los años, el </w:t>
      </w:r>
      <w:proofErr w:type="spellStart"/>
      <w:r w:rsidRPr="00B13E58">
        <w:rPr>
          <w:rFonts w:ascii="Times New Roman" w:eastAsia="Times New Roman" w:hAnsi="Times New Roman" w:cs="Times New Roman"/>
          <w:color w:val="444444"/>
          <w:sz w:val="28"/>
          <w:szCs w:val="28"/>
          <w:lang w:val="es-UY" w:eastAsia="es-UY"/>
        </w:rPr>
        <w:t>Celam</w:t>
      </w:r>
      <w:proofErr w:type="spellEnd"/>
      <w:r w:rsidRPr="00B13E58">
        <w:rPr>
          <w:rFonts w:ascii="Times New Roman" w:eastAsia="Times New Roman" w:hAnsi="Times New Roman" w:cs="Times New Roman"/>
          <w:color w:val="444444"/>
          <w:sz w:val="28"/>
          <w:szCs w:val="28"/>
          <w:lang w:val="es-UY" w:eastAsia="es-UY"/>
        </w:rPr>
        <w:t>, con más o menos impulso, fue avanzando en este camino de la sinodalidad. La última novedad fue la </w:t>
      </w:r>
      <w:r w:rsidRPr="00B13E58">
        <w:rPr>
          <w:rFonts w:ascii="inherit" w:eastAsia="Times New Roman" w:hAnsi="inherit" w:cs="Times New Roman"/>
          <w:b/>
          <w:bCs/>
          <w:color w:val="444444"/>
          <w:sz w:val="28"/>
          <w:szCs w:val="28"/>
          <w:bdr w:val="none" w:sz="0" w:space="0" w:color="auto" w:frame="1"/>
          <w:lang w:val="es-UY" w:eastAsia="es-UY"/>
        </w:rPr>
        <w:t>convocatoria de la Asamblea Eclesial de América Latina y el Caribe</w:t>
      </w:r>
      <w:r w:rsidRPr="00B13E58">
        <w:rPr>
          <w:rFonts w:ascii="Times New Roman" w:eastAsia="Times New Roman" w:hAnsi="Times New Roman" w:cs="Times New Roman"/>
          <w:color w:val="444444"/>
          <w:sz w:val="28"/>
          <w:szCs w:val="28"/>
          <w:lang w:val="es-UY" w:eastAsia="es-UY"/>
        </w:rPr>
        <w:t>.</w:t>
      </w:r>
    </w:p>
    <w:p w14:paraId="592303EE"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8"/>
          <w:szCs w:val="28"/>
          <w:lang w:val="es-UY" w:eastAsia="es-UY"/>
        </w:rPr>
      </w:pPr>
      <w:r w:rsidRPr="00B13E58">
        <w:rPr>
          <w:rFonts w:ascii="Times New Roman" w:eastAsia="Times New Roman" w:hAnsi="Times New Roman" w:cs="Times New Roman"/>
          <w:color w:val="444444"/>
          <w:sz w:val="28"/>
          <w:szCs w:val="28"/>
          <w:lang w:val="es-UY" w:eastAsia="es-UY"/>
        </w:rPr>
        <w:t>Sobre la relación entre sinodalidad y la Asamblea Eclesial ha reflexionado </w:t>
      </w:r>
      <w:proofErr w:type="spellStart"/>
      <w:r w:rsidRPr="00B13E58">
        <w:rPr>
          <w:rFonts w:ascii="Times New Roman" w:eastAsia="Times New Roman" w:hAnsi="Times New Roman" w:cs="Times New Roman"/>
          <w:color w:val="444444"/>
          <w:sz w:val="28"/>
          <w:szCs w:val="28"/>
          <w:lang w:val="es-UY" w:eastAsia="es-UY"/>
        </w:rPr>
        <w:fldChar w:fldCharType="begin"/>
      </w:r>
      <w:r w:rsidRPr="00B13E58">
        <w:rPr>
          <w:rFonts w:ascii="Times New Roman" w:eastAsia="Times New Roman" w:hAnsi="Times New Roman" w:cs="Times New Roman"/>
          <w:color w:val="444444"/>
          <w:sz w:val="28"/>
          <w:szCs w:val="28"/>
          <w:lang w:val="es-UY" w:eastAsia="es-UY"/>
        </w:rPr>
        <w:instrText xml:space="preserve"> HYPERLINK "https://prensacelam.org/2021/04/17/la-iglesia-chilena-se-suma-al-proceso-de-escucha-de-la-asamblea-eclesial/" \t "_blank" </w:instrText>
      </w:r>
      <w:r w:rsidRPr="00B13E58">
        <w:rPr>
          <w:rFonts w:ascii="Times New Roman" w:eastAsia="Times New Roman" w:hAnsi="Times New Roman" w:cs="Times New Roman"/>
          <w:color w:val="444444"/>
          <w:sz w:val="28"/>
          <w:szCs w:val="28"/>
          <w:lang w:val="es-UY" w:eastAsia="es-UY"/>
        </w:rPr>
        <w:fldChar w:fldCharType="separate"/>
      </w:r>
      <w:r w:rsidRPr="00B13E58">
        <w:rPr>
          <w:rFonts w:ascii="inherit" w:eastAsia="Times New Roman" w:hAnsi="inherit" w:cs="Times New Roman"/>
          <w:color w:val="001D7E"/>
          <w:sz w:val="28"/>
          <w:szCs w:val="28"/>
          <w:bdr w:val="none" w:sz="0" w:space="0" w:color="auto" w:frame="1"/>
          <w:lang w:val="es-UY" w:eastAsia="es-UY"/>
        </w:rPr>
        <w:t>Birgit</w:t>
      </w:r>
      <w:proofErr w:type="spellEnd"/>
      <w:r w:rsidRPr="00B13E58">
        <w:rPr>
          <w:rFonts w:ascii="inherit" w:eastAsia="Times New Roman" w:hAnsi="inherit" w:cs="Times New Roman"/>
          <w:color w:val="001D7E"/>
          <w:sz w:val="28"/>
          <w:szCs w:val="28"/>
          <w:bdr w:val="none" w:sz="0" w:space="0" w:color="auto" w:frame="1"/>
          <w:lang w:val="es-UY" w:eastAsia="es-UY"/>
        </w:rPr>
        <w:t xml:space="preserve"> </w:t>
      </w:r>
      <w:proofErr w:type="spellStart"/>
      <w:r w:rsidRPr="00B13E58">
        <w:rPr>
          <w:rFonts w:ascii="inherit" w:eastAsia="Times New Roman" w:hAnsi="inherit" w:cs="Times New Roman"/>
          <w:color w:val="001D7E"/>
          <w:sz w:val="28"/>
          <w:szCs w:val="28"/>
          <w:bdr w:val="none" w:sz="0" w:space="0" w:color="auto" w:frame="1"/>
          <w:lang w:val="es-UY" w:eastAsia="es-UY"/>
        </w:rPr>
        <w:t>Weiler</w:t>
      </w:r>
      <w:proofErr w:type="spellEnd"/>
      <w:r w:rsidRPr="00B13E58">
        <w:rPr>
          <w:rFonts w:ascii="Times New Roman" w:eastAsia="Times New Roman" w:hAnsi="Times New Roman" w:cs="Times New Roman"/>
          <w:color w:val="444444"/>
          <w:sz w:val="28"/>
          <w:szCs w:val="28"/>
          <w:lang w:val="es-UY" w:eastAsia="es-UY"/>
        </w:rPr>
        <w:fldChar w:fldCharType="end"/>
      </w:r>
      <w:r w:rsidRPr="00B13E58">
        <w:rPr>
          <w:rFonts w:ascii="Times New Roman" w:eastAsia="Times New Roman" w:hAnsi="Times New Roman" w:cs="Times New Roman"/>
          <w:color w:val="444444"/>
          <w:sz w:val="28"/>
          <w:szCs w:val="28"/>
          <w:lang w:val="es-UY" w:eastAsia="es-UY"/>
        </w:rPr>
        <w:t>, quien destacaba este hecho como fruto de “</w:t>
      </w:r>
      <w:r w:rsidRPr="00B13E58">
        <w:rPr>
          <w:rFonts w:ascii="inherit" w:eastAsia="Times New Roman" w:hAnsi="inherit" w:cs="Times New Roman"/>
          <w:b/>
          <w:bCs/>
          <w:color w:val="444444"/>
          <w:sz w:val="28"/>
          <w:szCs w:val="28"/>
          <w:bdr w:val="none" w:sz="0" w:space="0" w:color="auto" w:frame="1"/>
          <w:lang w:val="es-UY" w:eastAsia="es-UY"/>
        </w:rPr>
        <w:t>esfuerzos en la Iglesia de Latinoamérica y El Caribe para lograr cada vez más un caminar realmente en comunión, pueblo de Dios caminando juntos</w:t>
      </w:r>
      <w:r w:rsidRPr="00B13E58">
        <w:rPr>
          <w:rFonts w:ascii="Times New Roman" w:eastAsia="Times New Roman" w:hAnsi="Times New Roman" w:cs="Times New Roman"/>
          <w:color w:val="444444"/>
          <w:sz w:val="28"/>
          <w:szCs w:val="28"/>
          <w:lang w:val="es-UY" w:eastAsia="es-UY"/>
        </w:rPr>
        <w:t>”. A lo largo de las Conferencias Generales del Episcopado, la Iglesia de América Latina y el Caribe fue reconociendo “la necesidad de una conversión profunda como Iglesia para superar la exclusión de los pobres”, buscando una Iglesia de comunión.</w:t>
      </w:r>
    </w:p>
    <w:p w14:paraId="14C364D0" w14:textId="77777777" w:rsidR="00B13E58" w:rsidRDefault="00B13E58" w:rsidP="00B13E58">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2F5A9E60" w14:textId="12279D1F" w:rsidR="00B13E58" w:rsidRPr="00B13E58" w:rsidRDefault="00B13E58" w:rsidP="00B13E58">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B13E58">
        <w:rPr>
          <w:rFonts w:ascii="Arial" w:eastAsia="Times New Roman" w:hAnsi="Arial" w:cs="Arial"/>
          <w:color w:val="333333"/>
          <w:sz w:val="39"/>
          <w:szCs w:val="39"/>
          <w:lang w:val="es-UY" w:eastAsia="es-UY"/>
        </w:rPr>
        <w:t>La renovación eclesial en clave sinodal y ministerial</w:t>
      </w:r>
    </w:p>
    <w:p w14:paraId="427A8558"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La teóloga alemana, misionera en Perú, es una de las ponentes en el </w:t>
      </w:r>
      <w:hyperlink r:id="rId10" w:tgtFrame="_blank" w:history="1">
        <w:r w:rsidRPr="00B13E58">
          <w:rPr>
            <w:rFonts w:ascii="inherit" w:eastAsia="Times New Roman" w:hAnsi="inherit" w:cs="Times New Roman"/>
            <w:color w:val="001D7E"/>
            <w:sz w:val="24"/>
            <w:szCs w:val="24"/>
            <w:bdr w:val="none" w:sz="0" w:space="0" w:color="auto" w:frame="1"/>
            <w:lang w:val="es-UY" w:eastAsia="es-UY"/>
          </w:rPr>
          <w:t>Seminario Virtual</w:t>
        </w:r>
      </w:hyperlink>
      <w:r w:rsidRPr="00B13E58">
        <w:rPr>
          <w:rFonts w:ascii="Times New Roman" w:eastAsia="Times New Roman" w:hAnsi="Times New Roman" w:cs="Times New Roman"/>
          <w:color w:val="444444"/>
          <w:sz w:val="24"/>
          <w:szCs w:val="24"/>
          <w:lang w:val="es-UY" w:eastAsia="es-UY"/>
        </w:rPr>
        <w:t xml:space="preserve"> “La renovación eclesial en clave sinodal y ministerial”, que se está celebrando de 7 a 10 de septiembre, convocados por el Grupo Iberoamericano del Boston </w:t>
      </w:r>
      <w:proofErr w:type="spellStart"/>
      <w:r w:rsidRPr="00B13E58">
        <w:rPr>
          <w:rFonts w:ascii="Times New Roman" w:eastAsia="Times New Roman" w:hAnsi="Times New Roman" w:cs="Times New Roman"/>
          <w:color w:val="444444"/>
          <w:sz w:val="24"/>
          <w:szCs w:val="24"/>
          <w:lang w:val="es-UY" w:eastAsia="es-UY"/>
        </w:rPr>
        <w:t>College</w:t>
      </w:r>
      <w:proofErr w:type="spellEnd"/>
      <w:r w:rsidRPr="00B13E58">
        <w:rPr>
          <w:rFonts w:ascii="Times New Roman" w:eastAsia="Times New Roman" w:hAnsi="Times New Roman" w:cs="Times New Roman"/>
          <w:color w:val="444444"/>
          <w:sz w:val="24"/>
          <w:szCs w:val="24"/>
          <w:lang w:val="es-UY" w:eastAsia="es-UY"/>
        </w:rPr>
        <w:t>. En su intervención destacaba que “</w:t>
      </w:r>
      <w:r w:rsidRPr="00B13E58">
        <w:rPr>
          <w:rFonts w:ascii="inherit" w:eastAsia="Times New Roman" w:hAnsi="inherit" w:cs="Times New Roman"/>
          <w:b/>
          <w:bCs/>
          <w:color w:val="444444"/>
          <w:sz w:val="24"/>
          <w:szCs w:val="24"/>
          <w:bdr w:val="none" w:sz="0" w:space="0" w:color="auto" w:frame="1"/>
          <w:lang w:val="es-UY" w:eastAsia="es-UY"/>
        </w:rPr>
        <w:t>la opción por los excluidos y descartados, por las personas en las periferias debe ser una característica fundamental de una Iglesia sinodal</w:t>
      </w:r>
      <w:r w:rsidRPr="00B13E58">
        <w:rPr>
          <w:rFonts w:ascii="Times New Roman" w:eastAsia="Times New Roman" w:hAnsi="Times New Roman" w:cs="Times New Roman"/>
          <w:color w:val="444444"/>
          <w:sz w:val="24"/>
          <w:szCs w:val="24"/>
          <w:lang w:val="es-UY" w:eastAsia="es-UY"/>
        </w:rPr>
        <w:t>”. La religiosa ha ido haciendo un recorrido histórico, destacando los elementos que han llevado a la Asamblea Eclesial, que considera “parte del camino hacia el Sínodo de Obispos en 2023 sobre el tema de la sinodalidad”.</w:t>
      </w:r>
    </w:p>
    <w:p w14:paraId="715A4AD8"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Con la Asamblea Eclesial se hace realidad la participación de todo el pueblo de Dios, que busca “</w:t>
      </w:r>
      <w:r w:rsidRPr="00B13E58">
        <w:rPr>
          <w:rFonts w:ascii="inherit" w:eastAsia="Times New Roman" w:hAnsi="inherit" w:cs="Times New Roman"/>
          <w:b/>
          <w:bCs/>
          <w:color w:val="444444"/>
          <w:sz w:val="24"/>
          <w:szCs w:val="24"/>
          <w:bdr w:val="none" w:sz="0" w:space="0" w:color="auto" w:frame="1"/>
          <w:lang w:val="es-UY" w:eastAsia="es-UY"/>
        </w:rPr>
        <w:t>discernir juntos, guiados por el Espíritu, la voluntad de Dios para nuestra Iglesia latinoamericana</w:t>
      </w:r>
      <w:r w:rsidRPr="00B13E58">
        <w:rPr>
          <w:rFonts w:ascii="Times New Roman" w:eastAsia="Times New Roman" w:hAnsi="Times New Roman" w:cs="Times New Roman"/>
          <w:color w:val="444444"/>
          <w:sz w:val="24"/>
          <w:szCs w:val="24"/>
          <w:lang w:val="es-UY" w:eastAsia="es-UY"/>
        </w:rPr>
        <w:t xml:space="preserve">”, afirma la hermana </w:t>
      </w:r>
      <w:proofErr w:type="spellStart"/>
      <w:r w:rsidRPr="00B13E58">
        <w:rPr>
          <w:rFonts w:ascii="Times New Roman" w:eastAsia="Times New Roman" w:hAnsi="Times New Roman" w:cs="Times New Roman"/>
          <w:color w:val="444444"/>
          <w:sz w:val="24"/>
          <w:szCs w:val="24"/>
          <w:lang w:val="es-UY" w:eastAsia="es-UY"/>
        </w:rPr>
        <w:t>Birgit</w:t>
      </w:r>
      <w:proofErr w:type="spellEnd"/>
      <w:r w:rsidRPr="00B13E58">
        <w:rPr>
          <w:rFonts w:ascii="Times New Roman" w:eastAsia="Times New Roman" w:hAnsi="Times New Roman" w:cs="Times New Roman"/>
          <w:color w:val="444444"/>
          <w:sz w:val="24"/>
          <w:szCs w:val="24"/>
          <w:lang w:val="es-UY" w:eastAsia="es-UY"/>
        </w:rPr>
        <w:t xml:space="preserve">.  La religiosa destaca </w:t>
      </w:r>
      <w:r w:rsidRPr="00B13E58">
        <w:rPr>
          <w:rFonts w:ascii="Times New Roman" w:eastAsia="Times New Roman" w:hAnsi="Times New Roman" w:cs="Times New Roman"/>
          <w:color w:val="444444"/>
          <w:sz w:val="24"/>
          <w:szCs w:val="24"/>
          <w:lang w:val="es-UY" w:eastAsia="es-UY"/>
        </w:rPr>
        <w:lastRenderedPageBreak/>
        <w:t>como algo elemental el </w:t>
      </w:r>
      <w:hyperlink r:id="rId11" w:tgtFrame="_blank" w:history="1">
        <w:r w:rsidRPr="00B13E58">
          <w:rPr>
            <w:rFonts w:ascii="inherit" w:eastAsia="Times New Roman" w:hAnsi="inherit" w:cs="Times New Roman"/>
            <w:color w:val="001D7E"/>
            <w:sz w:val="24"/>
            <w:szCs w:val="24"/>
            <w:bdr w:val="none" w:sz="0" w:space="0" w:color="auto" w:frame="1"/>
            <w:lang w:val="es-UY" w:eastAsia="es-UY"/>
          </w:rPr>
          <w:t>Proceso de Escucha</w:t>
        </w:r>
      </w:hyperlink>
      <w:r w:rsidRPr="00B13E58">
        <w:rPr>
          <w:rFonts w:ascii="Times New Roman" w:eastAsia="Times New Roman" w:hAnsi="Times New Roman" w:cs="Times New Roman"/>
          <w:color w:val="444444"/>
          <w:sz w:val="24"/>
          <w:szCs w:val="24"/>
          <w:lang w:val="es-UY" w:eastAsia="es-UY"/>
        </w:rPr>
        <w:t>, un elemento muy presente en el Sínodo para la Amazonía, donde fue perito, que supuso un avance para que “la práctica la sinodalidad sea reconocida como una dimensión constitutiva de nuestra Iglesia”, superando el clericalismo y autoritarismo.</w:t>
      </w:r>
    </w:p>
    <w:p w14:paraId="28AEC8CA" w14:textId="77777777" w:rsidR="00B13E58" w:rsidRDefault="00B13E58" w:rsidP="00B13E58">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p>
    <w:p w14:paraId="2FF6446B" w14:textId="26FF3C08" w:rsidR="00B13E58" w:rsidRPr="00B13E58" w:rsidRDefault="00B13E58" w:rsidP="00B13E58">
      <w:pPr>
        <w:shd w:val="clear" w:color="auto" w:fill="FFFFFF"/>
        <w:spacing w:after="0" w:line="240" w:lineRule="auto"/>
        <w:textAlignment w:val="baseline"/>
        <w:outlineLvl w:val="4"/>
        <w:rPr>
          <w:rFonts w:ascii="Arial" w:eastAsia="Times New Roman" w:hAnsi="Arial" w:cs="Arial"/>
          <w:color w:val="333333"/>
          <w:sz w:val="39"/>
          <w:szCs w:val="39"/>
          <w:lang w:val="es-UY" w:eastAsia="es-UY"/>
        </w:rPr>
      </w:pPr>
      <w:r w:rsidRPr="00B13E58">
        <w:rPr>
          <w:rFonts w:ascii="Arial" w:eastAsia="Times New Roman" w:hAnsi="Arial" w:cs="Arial"/>
          <w:color w:val="333333"/>
          <w:sz w:val="39"/>
          <w:szCs w:val="39"/>
          <w:lang w:val="es-UY" w:eastAsia="es-UY"/>
        </w:rPr>
        <w:t>Nuevas conversiones</w:t>
      </w:r>
    </w:p>
    <w:p w14:paraId="15AB91C5"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 xml:space="preserve">Según </w:t>
      </w:r>
      <w:proofErr w:type="spellStart"/>
      <w:r w:rsidRPr="00B13E58">
        <w:rPr>
          <w:rFonts w:ascii="Times New Roman" w:eastAsia="Times New Roman" w:hAnsi="Times New Roman" w:cs="Times New Roman"/>
          <w:color w:val="444444"/>
          <w:sz w:val="24"/>
          <w:szCs w:val="24"/>
          <w:lang w:val="es-UY" w:eastAsia="es-UY"/>
        </w:rPr>
        <w:t>Birgit</w:t>
      </w:r>
      <w:proofErr w:type="spellEnd"/>
      <w:r w:rsidRPr="00B13E58">
        <w:rPr>
          <w:rFonts w:ascii="Times New Roman" w:eastAsia="Times New Roman" w:hAnsi="Times New Roman" w:cs="Times New Roman"/>
          <w:color w:val="444444"/>
          <w:sz w:val="24"/>
          <w:szCs w:val="24"/>
          <w:lang w:val="es-UY" w:eastAsia="es-UY"/>
        </w:rPr>
        <w:t xml:space="preserve"> </w:t>
      </w:r>
      <w:proofErr w:type="spellStart"/>
      <w:r w:rsidRPr="00B13E58">
        <w:rPr>
          <w:rFonts w:ascii="Times New Roman" w:eastAsia="Times New Roman" w:hAnsi="Times New Roman" w:cs="Times New Roman"/>
          <w:color w:val="444444"/>
          <w:sz w:val="24"/>
          <w:szCs w:val="24"/>
          <w:lang w:val="es-UY" w:eastAsia="es-UY"/>
        </w:rPr>
        <w:t>Weiler</w:t>
      </w:r>
      <w:proofErr w:type="spellEnd"/>
      <w:r w:rsidRPr="00B13E58">
        <w:rPr>
          <w:rFonts w:ascii="Times New Roman" w:eastAsia="Times New Roman" w:hAnsi="Times New Roman" w:cs="Times New Roman"/>
          <w:color w:val="444444"/>
          <w:sz w:val="24"/>
          <w:szCs w:val="24"/>
          <w:lang w:val="es-UY" w:eastAsia="es-UY"/>
        </w:rPr>
        <w:t>, con la Asamblea Eclesial estamos ante un</w:t>
      </w:r>
      <w:r w:rsidRPr="00B13E58">
        <w:rPr>
          <w:rFonts w:ascii="inherit" w:eastAsia="Times New Roman" w:hAnsi="inherit" w:cs="Times New Roman"/>
          <w:b/>
          <w:bCs/>
          <w:color w:val="444444"/>
          <w:sz w:val="24"/>
          <w:szCs w:val="24"/>
          <w:bdr w:val="none" w:sz="0" w:space="0" w:color="auto" w:frame="1"/>
          <w:lang w:val="es-UY" w:eastAsia="es-UY"/>
        </w:rPr>
        <w:t> momento de gracia “para avanzar en el camino hacia una Iglesia plenamente sinodal”</w:t>
      </w:r>
      <w:r w:rsidRPr="00B13E58">
        <w:rPr>
          <w:rFonts w:ascii="Times New Roman" w:eastAsia="Times New Roman" w:hAnsi="Times New Roman" w:cs="Times New Roman"/>
          <w:color w:val="444444"/>
          <w:sz w:val="24"/>
          <w:szCs w:val="24"/>
          <w:lang w:val="es-UY" w:eastAsia="es-UY"/>
        </w:rPr>
        <w:t>, siguiendo “los aprendizajes e inspiraciones del Sínodo de la Amazonía” y el método ver, iluminar y actuar, a lo que une el escuchar. En ese sentido, la teóloga ha destacado la creatividad en el Proceso de “para facilitar que en diversos modos se recojan las </w:t>
      </w:r>
      <w:hyperlink r:id="rId12" w:tgtFrame="_blank" w:history="1">
        <w:r w:rsidRPr="00B13E58">
          <w:rPr>
            <w:rFonts w:ascii="inherit" w:eastAsia="Times New Roman" w:hAnsi="inherit" w:cs="Times New Roman"/>
            <w:color w:val="001D7E"/>
            <w:sz w:val="24"/>
            <w:szCs w:val="24"/>
            <w:bdr w:val="none" w:sz="0" w:space="0" w:color="auto" w:frame="1"/>
            <w:lang w:val="es-UY" w:eastAsia="es-UY"/>
          </w:rPr>
          <w:t>voces de personas en las periferias</w:t>
        </w:r>
      </w:hyperlink>
      <w:r w:rsidRPr="00B13E58">
        <w:rPr>
          <w:rFonts w:ascii="Times New Roman" w:eastAsia="Times New Roman" w:hAnsi="Times New Roman" w:cs="Times New Roman"/>
          <w:color w:val="444444"/>
          <w:sz w:val="24"/>
          <w:szCs w:val="24"/>
          <w:lang w:val="es-UY" w:eastAsia="es-UY"/>
        </w:rPr>
        <w:t xml:space="preserve">”, así como el esfuerzo del </w:t>
      </w:r>
      <w:proofErr w:type="spellStart"/>
      <w:r w:rsidRPr="00B13E58">
        <w:rPr>
          <w:rFonts w:ascii="Times New Roman" w:eastAsia="Times New Roman" w:hAnsi="Times New Roman" w:cs="Times New Roman"/>
          <w:color w:val="444444"/>
          <w:sz w:val="24"/>
          <w:szCs w:val="24"/>
          <w:lang w:val="es-UY" w:eastAsia="es-UY"/>
        </w:rPr>
        <w:t>Celam</w:t>
      </w:r>
      <w:proofErr w:type="spellEnd"/>
      <w:r w:rsidRPr="00B13E58">
        <w:rPr>
          <w:rFonts w:ascii="Times New Roman" w:eastAsia="Times New Roman" w:hAnsi="Times New Roman" w:cs="Times New Roman"/>
          <w:color w:val="444444"/>
          <w:sz w:val="24"/>
          <w:szCs w:val="24"/>
          <w:lang w:val="es-UY" w:eastAsia="es-UY"/>
        </w:rPr>
        <w:t xml:space="preserve"> para “que haya una representación proporcional de los diversos sectores de nuestra Iglesia”.</w:t>
      </w:r>
    </w:p>
    <w:p w14:paraId="7203DE52"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 xml:space="preserve">El Espíritu tiene un papel fundamental en el proceso sinodal, así como dejar atrás nuestros apegos y abrirse al </w:t>
      </w:r>
      <w:proofErr w:type="spellStart"/>
      <w:r w:rsidRPr="00B13E58">
        <w:rPr>
          <w:rFonts w:ascii="Times New Roman" w:eastAsia="Times New Roman" w:hAnsi="Times New Roman" w:cs="Times New Roman"/>
          <w:color w:val="444444"/>
          <w:sz w:val="24"/>
          <w:szCs w:val="24"/>
          <w:lang w:val="es-UY" w:eastAsia="es-UY"/>
        </w:rPr>
        <w:t>sensus</w:t>
      </w:r>
      <w:proofErr w:type="spellEnd"/>
      <w:r w:rsidRPr="00B13E58">
        <w:rPr>
          <w:rFonts w:ascii="Times New Roman" w:eastAsia="Times New Roman" w:hAnsi="Times New Roman" w:cs="Times New Roman"/>
          <w:color w:val="444444"/>
          <w:sz w:val="24"/>
          <w:szCs w:val="24"/>
          <w:lang w:val="es-UY" w:eastAsia="es-UY"/>
        </w:rPr>
        <w:t xml:space="preserve"> </w:t>
      </w:r>
      <w:proofErr w:type="spellStart"/>
      <w:r w:rsidRPr="00B13E58">
        <w:rPr>
          <w:rFonts w:ascii="Times New Roman" w:eastAsia="Times New Roman" w:hAnsi="Times New Roman" w:cs="Times New Roman"/>
          <w:color w:val="444444"/>
          <w:sz w:val="24"/>
          <w:szCs w:val="24"/>
          <w:lang w:val="es-UY" w:eastAsia="es-UY"/>
        </w:rPr>
        <w:t>fidei</w:t>
      </w:r>
      <w:proofErr w:type="spellEnd"/>
      <w:r w:rsidRPr="00B13E58">
        <w:rPr>
          <w:rFonts w:ascii="Times New Roman" w:eastAsia="Times New Roman" w:hAnsi="Times New Roman" w:cs="Times New Roman"/>
          <w:color w:val="444444"/>
          <w:sz w:val="24"/>
          <w:szCs w:val="24"/>
          <w:lang w:val="es-UY" w:eastAsia="es-UY"/>
        </w:rPr>
        <w:t xml:space="preserve">, escuchar de manera continua, continuar los procesos aplicando los frutos de la Escucha, sostiene </w:t>
      </w:r>
      <w:proofErr w:type="spellStart"/>
      <w:r w:rsidRPr="00B13E58">
        <w:rPr>
          <w:rFonts w:ascii="Times New Roman" w:eastAsia="Times New Roman" w:hAnsi="Times New Roman" w:cs="Times New Roman"/>
          <w:color w:val="444444"/>
          <w:sz w:val="24"/>
          <w:szCs w:val="24"/>
          <w:lang w:val="es-UY" w:eastAsia="es-UY"/>
        </w:rPr>
        <w:t>Birgit</w:t>
      </w:r>
      <w:proofErr w:type="spellEnd"/>
      <w:r w:rsidRPr="00B13E58">
        <w:rPr>
          <w:rFonts w:ascii="Times New Roman" w:eastAsia="Times New Roman" w:hAnsi="Times New Roman" w:cs="Times New Roman"/>
          <w:color w:val="444444"/>
          <w:sz w:val="24"/>
          <w:szCs w:val="24"/>
          <w:lang w:val="es-UY" w:eastAsia="es-UY"/>
        </w:rPr>
        <w:t xml:space="preserve"> </w:t>
      </w:r>
      <w:proofErr w:type="spellStart"/>
      <w:r w:rsidRPr="00B13E58">
        <w:rPr>
          <w:rFonts w:ascii="Times New Roman" w:eastAsia="Times New Roman" w:hAnsi="Times New Roman" w:cs="Times New Roman"/>
          <w:color w:val="444444"/>
          <w:sz w:val="24"/>
          <w:szCs w:val="24"/>
          <w:lang w:val="es-UY" w:eastAsia="es-UY"/>
        </w:rPr>
        <w:t>Weiler</w:t>
      </w:r>
      <w:proofErr w:type="spellEnd"/>
      <w:r w:rsidRPr="00B13E58">
        <w:rPr>
          <w:rFonts w:ascii="Times New Roman" w:eastAsia="Times New Roman" w:hAnsi="Times New Roman" w:cs="Times New Roman"/>
          <w:color w:val="444444"/>
          <w:sz w:val="24"/>
          <w:szCs w:val="24"/>
          <w:lang w:val="es-UY" w:eastAsia="es-UY"/>
        </w:rPr>
        <w:t>. La teóloga reflexionaba sobre el </w:t>
      </w:r>
      <w:r w:rsidRPr="00B13E58">
        <w:rPr>
          <w:rFonts w:ascii="inherit" w:eastAsia="Times New Roman" w:hAnsi="inherit" w:cs="Times New Roman"/>
          <w:b/>
          <w:bCs/>
          <w:color w:val="444444"/>
          <w:sz w:val="24"/>
          <w:szCs w:val="24"/>
          <w:bdr w:val="none" w:sz="0" w:space="0" w:color="auto" w:frame="1"/>
          <w:lang w:val="es-UY" w:eastAsia="es-UY"/>
        </w:rPr>
        <w:t>concepto de autoridad, que no tiene solo un carácter jurídico</w:t>
      </w:r>
      <w:r w:rsidRPr="00B13E58">
        <w:rPr>
          <w:rFonts w:ascii="Times New Roman" w:eastAsia="Times New Roman" w:hAnsi="Times New Roman" w:cs="Times New Roman"/>
          <w:color w:val="444444"/>
          <w:sz w:val="24"/>
          <w:szCs w:val="24"/>
          <w:lang w:val="es-UY" w:eastAsia="es-UY"/>
        </w:rPr>
        <w:t>, reconociendo la importancia de los </w:t>
      </w:r>
      <w:hyperlink r:id="rId13" w:tgtFrame="_blank" w:history="1">
        <w:r w:rsidRPr="00B13E58">
          <w:rPr>
            <w:rFonts w:ascii="inherit" w:eastAsia="Times New Roman" w:hAnsi="inherit" w:cs="Times New Roman"/>
            <w:color w:val="001D7E"/>
            <w:sz w:val="24"/>
            <w:szCs w:val="24"/>
            <w:bdr w:val="none" w:sz="0" w:space="0" w:color="auto" w:frame="1"/>
            <w:lang w:val="es-UY" w:eastAsia="es-UY"/>
          </w:rPr>
          <w:t>aportes del pueblo de Dios</w:t>
        </w:r>
      </w:hyperlink>
      <w:r w:rsidRPr="00B13E58">
        <w:rPr>
          <w:rFonts w:ascii="Times New Roman" w:eastAsia="Times New Roman" w:hAnsi="Times New Roman" w:cs="Times New Roman"/>
          <w:color w:val="444444"/>
          <w:sz w:val="24"/>
          <w:szCs w:val="24"/>
          <w:lang w:val="es-UY" w:eastAsia="es-UY"/>
        </w:rPr>
        <w:t>, también de las mujeres, cuyo papel en la Iglesia debería ser incrementado.</w:t>
      </w:r>
    </w:p>
    <w:p w14:paraId="1974F2FE"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Le puede interesar: </w:t>
      </w:r>
      <w:hyperlink r:id="rId14" w:tgtFrame="_blank" w:history="1">
        <w:r w:rsidRPr="00B13E58">
          <w:rPr>
            <w:rFonts w:ascii="inherit" w:eastAsia="Times New Roman" w:hAnsi="inherit" w:cs="Times New Roman"/>
            <w:color w:val="001D7E"/>
            <w:sz w:val="24"/>
            <w:szCs w:val="24"/>
            <w:bdr w:val="none" w:sz="0" w:space="0" w:color="auto" w:frame="1"/>
            <w:lang w:val="es-UY" w:eastAsia="es-UY"/>
          </w:rPr>
          <w:t>Cardenal Porras: “No se trata de buscar que todos piensen como nosotros”</w:t>
        </w:r>
      </w:hyperlink>
    </w:p>
    <w:p w14:paraId="369AAFD9" w14:textId="77777777" w:rsidR="00B13E58" w:rsidRPr="00B13E58" w:rsidRDefault="00B13E58" w:rsidP="00B13E58">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En ese sentido, reflexionaba sobre el </w:t>
      </w:r>
      <w:r w:rsidRPr="00B13E58">
        <w:rPr>
          <w:rFonts w:ascii="inherit" w:eastAsia="Times New Roman" w:hAnsi="inherit" w:cs="Times New Roman"/>
          <w:b/>
          <w:bCs/>
          <w:color w:val="444444"/>
          <w:sz w:val="24"/>
          <w:szCs w:val="24"/>
          <w:bdr w:val="none" w:sz="0" w:space="0" w:color="auto" w:frame="1"/>
          <w:lang w:val="es-UY" w:eastAsia="es-UY"/>
        </w:rPr>
        <w:t>manejo del poder en nuestra Iglesia, que tiene que ser entendido desde el servicio</w:t>
      </w:r>
      <w:r w:rsidRPr="00B13E58">
        <w:rPr>
          <w:rFonts w:ascii="Times New Roman" w:eastAsia="Times New Roman" w:hAnsi="Times New Roman" w:cs="Times New Roman"/>
          <w:color w:val="444444"/>
          <w:sz w:val="24"/>
          <w:szCs w:val="24"/>
          <w:lang w:val="es-UY" w:eastAsia="es-UY"/>
        </w:rPr>
        <w:t>, desde una relación de igual a igual, desde la abertura a nuevos ministerios y mayor participación de todos los fieles en la misión de la Iglesia. Ese es el camino de la </w:t>
      </w:r>
      <w:hyperlink r:id="rId15" w:tgtFrame="_blank" w:history="1">
        <w:r w:rsidRPr="00B13E58">
          <w:rPr>
            <w:rFonts w:ascii="inherit" w:eastAsia="Times New Roman" w:hAnsi="inherit" w:cs="Times New Roman"/>
            <w:color w:val="001D7E"/>
            <w:sz w:val="24"/>
            <w:szCs w:val="24"/>
            <w:bdr w:val="none" w:sz="0" w:space="0" w:color="auto" w:frame="1"/>
            <w:lang w:val="es-UY" w:eastAsia="es-UY"/>
          </w:rPr>
          <w:t>conversión eclesial</w:t>
        </w:r>
      </w:hyperlink>
      <w:r w:rsidRPr="00B13E58">
        <w:rPr>
          <w:rFonts w:ascii="Times New Roman" w:eastAsia="Times New Roman" w:hAnsi="Times New Roman" w:cs="Times New Roman"/>
          <w:color w:val="444444"/>
          <w:sz w:val="24"/>
          <w:szCs w:val="24"/>
          <w:lang w:val="es-UY" w:eastAsia="es-UY"/>
        </w:rPr>
        <w:t xml:space="preserve">, citando palabras del Papa Francisco, buscando, según </w:t>
      </w:r>
      <w:proofErr w:type="spellStart"/>
      <w:r w:rsidRPr="00B13E58">
        <w:rPr>
          <w:rFonts w:ascii="Times New Roman" w:eastAsia="Times New Roman" w:hAnsi="Times New Roman" w:cs="Times New Roman"/>
          <w:color w:val="444444"/>
          <w:sz w:val="24"/>
          <w:szCs w:val="24"/>
          <w:lang w:val="es-UY" w:eastAsia="es-UY"/>
        </w:rPr>
        <w:t>Weiler</w:t>
      </w:r>
      <w:proofErr w:type="spellEnd"/>
      <w:r w:rsidRPr="00B13E58">
        <w:rPr>
          <w:rFonts w:ascii="Times New Roman" w:eastAsia="Times New Roman" w:hAnsi="Times New Roman" w:cs="Times New Roman"/>
          <w:color w:val="444444"/>
          <w:sz w:val="24"/>
          <w:szCs w:val="24"/>
          <w:lang w:val="es-UY" w:eastAsia="es-UY"/>
        </w:rPr>
        <w:t>, un camino que lleve a “superar el clericalismo y a colaborar con gozo a generar una cultura sinodal en nuestra Iglesia”.</w:t>
      </w:r>
    </w:p>
    <w:p w14:paraId="6758ECCC" w14:textId="77777777" w:rsidR="00B13E58" w:rsidRPr="00B13E58" w:rsidRDefault="00B13E58" w:rsidP="00B13E58">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 </w:t>
      </w:r>
    </w:p>
    <w:p w14:paraId="59814D90" w14:textId="77777777" w:rsidR="00B13E58" w:rsidRPr="00B13E58" w:rsidRDefault="00B13E58" w:rsidP="00B13E58">
      <w:pPr>
        <w:shd w:val="clear" w:color="auto" w:fill="FFFFFF"/>
        <w:spacing w:after="0" w:line="240" w:lineRule="auto"/>
        <w:textAlignment w:val="baseline"/>
        <w:rPr>
          <w:rFonts w:ascii="Times New Roman" w:eastAsia="Times New Roman" w:hAnsi="Times New Roman" w:cs="Times New Roman"/>
          <w:color w:val="444444"/>
          <w:sz w:val="24"/>
          <w:szCs w:val="24"/>
          <w:lang w:val="es-UY" w:eastAsia="es-UY"/>
        </w:rPr>
      </w:pPr>
      <w:r w:rsidRPr="00B13E58">
        <w:rPr>
          <w:rFonts w:ascii="Times New Roman" w:eastAsia="Times New Roman" w:hAnsi="Times New Roman" w:cs="Times New Roman"/>
          <w:color w:val="444444"/>
          <w:sz w:val="24"/>
          <w:szCs w:val="24"/>
          <w:lang w:val="es-UY" w:eastAsia="es-UY"/>
        </w:rPr>
        <w:t xml:space="preserve">Recibe por WhatsApp y </w:t>
      </w:r>
      <w:proofErr w:type="spellStart"/>
      <w:r w:rsidRPr="00B13E58">
        <w:rPr>
          <w:rFonts w:ascii="Times New Roman" w:eastAsia="Times New Roman" w:hAnsi="Times New Roman" w:cs="Times New Roman"/>
          <w:color w:val="444444"/>
          <w:sz w:val="24"/>
          <w:szCs w:val="24"/>
          <w:lang w:val="es-UY" w:eastAsia="es-UY"/>
        </w:rPr>
        <w:t>Telegram</w:t>
      </w:r>
      <w:proofErr w:type="spellEnd"/>
      <w:r w:rsidRPr="00B13E58">
        <w:rPr>
          <w:rFonts w:ascii="Times New Roman" w:eastAsia="Times New Roman" w:hAnsi="Times New Roman" w:cs="Times New Roman"/>
          <w:color w:val="444444"/>
          <w:sz w:val="24"/>
          <w:szCs w:val="24"/>
          <w:lang w:val="es-UY" w:eastAsia="es-UY"/>
        </w:rPr>
        <w:t xml:space="preserve"> las noticias de la Iglesia latinoamericana y caribeña </w:t>
      </w:r>
      <w:hyperlink r:id="rId16" w:history="1">
        <w:r w:rsidRPr="00B13E58">
          <w:rPr>
            <w:rFonts w:ascii="inherit" w:eastAsia="Times New Roman" w:hAnsi="inherit" w:cs="Times New Roman"/>
            <w:color w:val="001D7E"/>
            <w:sz w:val="24"/>
            <w:szCs w:val="24"/>
            <w:u w:val="single"/>
            <w:bdr w:val="none" w:sz="0" w:space="0" w:color="auto" w:frame="1"/>
            <w:lang w:val="es-UY" w:eastAsia="es-UY"/>
          </w:rPr>
          <w:t>https://bit.ly/3s8H18n</w:t>
        </w:r>
      </w:hyperlink>
    </w:p>
    <w:p w14:paraId="221988BD" w14:textId="5F376C4D" w:rsidR="00B13E58" w:rsidRDefault="00B13E58" w:rsidP="00B13E58">
      <w:pPr>
        <w:shd w:val="clear" w:color="auto" w:fill="FFFFFF"/>
        <w:spacing w:line="240" w:lineRule="auto"/>
        <w:textAlignment w:val="baseline"/>
        <w:rPr>
          <w:rFonts w:ascii="inherit" w:eastAsia="Times New Roman" w:hAnsi="inherit" w:cs="Times New Roman"/>
          <w:noProof/>
          <w:color w:val="001D7E"/>
          <w:sz w:val="24"/>
          <w:szCs w:val="24"/>
          <w:bdr w:val="none" w:sz="0" w:space="0" w:color="auto" w:frame="1"/>
          <w:lang w:val="es-UY" w:eastAsia="es-UY"/>
        </w:rPr>
      </w:pPr>
    </w:p>
    <w:p w14:paraId="6C42A9B3" w14:textId="77777777" w:rsidR="00B13E58" w:rsidRPr="00B13E58" w:rsidRDefault="00B13E58" w:rsidP="00B13E58">
      <w:pPr>
        <w:shd w:val="clear" w:color="auto" w:fill="FFFFFF"/>
        <w:spacing w:line="240" w:lineRule="auto"/>
        <w:textAlignment w:val="baseline"/>
        <w:rPr>
          <w:rFonts w:ascii="inherit" w:eastAsia="Times New Roman" w:hAnsi="inherit" w:cs="Times New Roman"/>
          <w:color w:val="444444"/>
          <w:sz w:val="24"/>
          <w:szCs w:val="24"/>
          <w:lang w:val="es-UY" w:eastAsia="es-UY"/>
        </w:rPr>
      </w:pPr>
    </w:p>
    <w:p w14:paraId="489F8AC2" w14:textId="1D2F09AF" w:rsidR="002E2F5B" w:rsidRDefault="00B13E58">
      <w:hyperlink r:id="rId17" w:history="1">
        <w:r w:rsidRPr="004501FC">
          <w:rPr>
            <w:rStyle w:val="Hipervnculo"/>
          </w:rPr>
          <w:t>https://prensacelam.org/2021/09/08/birgit-weiler-asamblea-eclesial-como-kairos-de-una-iglesia-plenamente-sinodal/</w:t>
        </w:r>
      </w:hyperlink>
    </w:p>
    <w:p w14:paraId="1AEF8ED3" w14:textId="77777777" w:rsidR="00B13E58" w:rsidRDefault="00B13E58"/>
    <w:sectPr w:rsidR="00B13E5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7D0222"/>
    <w:multiLevelType w:val="multilevel"/>
    <w:tmpl w:val="FD24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E58"/>
    <w:rsid w:val="002E2F5B"/>
    <w:rsid w:val="00B13E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7B017"/>
  <w15:chartTrackingRefBased/>
  <w15:docId w15:val="{44A98338-30F1-4596-A2B3-938C7D967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13E58"/>
    <w:rPr>
      <w:color w:val="0563C1" w:themeColor="hyperlink"/>
      <w:u w:val="single"/>
    </w:rPr>
  </w:style>
  <w:style w:type="character" w:styleId="Mencinsinresolver">
    <w:name w:val="Unresolved Mention"/>
    <w:basedOn w:val="Fuentedeprrafopredeter"/>
    <w:uiPriority w:val="99"/>
    <w:semiHidden/>
    <w:unhideWhenUsed/>
    <w:rsid w:val="00B13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21116">
      <w:bodyDiv w:val="1"/>
      <w:marLeft w:val="0"/>
      <w:marRight w:val="0"/>
      <w:marTop w:val="0"/>
      <w:marBottom w:val="0"/>
      <w:divBdr>
        <w:top w:val="none" w:sz="0" w:space="0" w:color="auto"/>
        <w:left w:val="none" w:sz="0" w:space="0" w:color="auto"/>
        <w:bottom w:val="none" w:sz="0" w:space="0" w:color="auto"/>
        <w:right w:val="none" w:sz="0" w:space="0" w:color="auto"/>
      </w:divBdr>
      <w:divsChild>
        <w:div w:id="463617628">
          <w:marLeft w:val="0"/>
          <w:marRight w:val="0"/>
          <w:marTop w:val="0"/>
          <w:marBottom w:val="0"/>
          <w:divBdr>
            <w:top w:val="none" w:sz="0" w:space="0" w:color="auto"/>
            <w:left w:val="none" w:sz="0" w:space="0" w:color="auto"/>
            <w:bottom w:val="none" w:sz="0" w:space="0" w:color="auto"/>
            <w:right w:val="none" w:sz="0" w:space="0" w:color="auto"/>
          </w:divBdr>
          <w:divsChild>
            <w:div w:id="888878278">
              <w:marLeft w:val="0"/>
              <w:marRight w:val="0"/>
              <w:marTop w:val="0"/>
              <w:marBottom w:val="0"/>
              <w:divBdr>
                <w:top w:val="none" w:sz="0" w:space="0" w:color="auto"/>
                <w:left w:val="none" w:sz="0" w:space="0" w:color="auto"/>
                <w:bottom w:val="none" w:sz="0" w:space="0" w:color="auto"/>
                <w:right w:val="none" w:sz="0" w:space="0" w:color="auto"/>
              </w:divBdr>
              <w:divsChild>
                <w:div w:id="1606113825">
                  <w:marLeft w:val="0"/>
                  <w:marRight w:val="0"/>
                  <w:marTop w:val="0"/>
                  <w:marBottom w:val="0"/>
                  <w:divBdr>
                    <w:top w:val="none" w:sz="0" w:space="0" w:color="auto"/>
                    <w:left w:val="none" w:sz="0" w:space="0" w:color="auto"/>
                    <w:bottom w:val="none" w:sz="0" w:space="0" w:color="auto"/>
                    <w:right w:val="none" w:sz="0" w:space="0" w:color="auto"/>
                  </w:divBdr>
                </w:div>
                <w:div w:id="755638302">
                  <w:marLeft w:val="0"/>
                  <w:marRight w:val="0"/>
                  <w:marTop w:val="0"/>
                  <w:marBottom w:val="150"/>
                  <w:divBdr>
                    <w:top w:val="none" w:sz="0" w:space="0" w:color="auto"/>
                    <w:left w:val="none" w:sz="0" w:space="0" w:color="auto"/>
                    <w:bottom w:val="none" w:sz="0" w:space="0" w:color="auto"/>
                    <w:right w:val="none" w:sz="0" w:space="0" w:color="auto"/>
                  </w:divBdr>
                  <w:divsChild>
                    <w:div w:id="1069305403">
                      <w:marLeft w:val="0"/>
                      <w:marRight w:val="120"/>
                      <w:marTop w:val="0"/>
                      <w:marBottom w:val="0"/>
                      <w:divBdr>
                        <w:top w:val="none" w:sz="0" w:space="0" w:color="auto"/>
                        <w:left w:val="none" w:sz="0" w:space="0" w:color="auto"/>
                        <w:bottom w:val="none" w:sz="0" w:space="0" w:color="auto"/>
                        <w:right w:val="none" w:sz="0" w:space="0" w:color="auto"/>
                      </w:divBdr>
                    </w:div>
                    <w:div w:id="2074114358">
                      <w:marLeft w:val="0"/>
                      <w:marRight w:val="0"/>
                      <w:marTop w:val="0"/>
                      <w:marBottom w:val="0"/>
                      <w:divBdr>
                        <w:top w:val="none" w:sz="0" w:space="0" w:color="auto"/>
                        <w:left w:val="none" w:sz="0" w:space="0" w:color="auto"/>
                        <w:bottom w:val="none" w:sz="0" w:space="0" w:color="auto"/>
                        <w:right w:val="none" w:sz="0" w:space="0" w:color="auto"/>
                      </w:divBdr>
                      <w:divsChild>
                        <w:div w:id="1390615167">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436108">
          <w:marLeft w:val="0"/>
          <w:marRight w:val="0"/>
          <w:marTop w:val="450"/>
          <w:marBottom w:val="0"/>
          <w:divBdr>
            <w:top w:val="none" w:sz="0" w:space="0" w:color="auto"/>
            <w:left w:val="none" w:sz="0" w:space="0" w:color="auto"/>
            <w:bottom w:val="none" w:sz="0" w:space="0" w:color="auto"/>
            <w:right w:val="none" w:sz="0" w:space="0" w:color="auto"/>
          </w:divBdr>
          <w:divsChild>
            <w:div w:id="2062827200">
              <w:marLeft w:val="0"/>
              <w:marRight w:val="0"/>
              <w:marTop w:val="0"/>
              <w:marBottom w:val="0"/>
              <w:divBdr>
                <w:top w:val="none" w:sz="0" w:space="0" w:color="auto"/>
                <w:left w:val="none" w:sz="0" w:space="0" w:color="auto"/>
                <w:bottom w:val="none" w:sz="0" w:space="0" w:color="auto"/>
                <w:right w:val="none" w:sz="0" w:space="0" w:color="auto"/>
              </w:divBdr>
              <w:divsChild>
                <w:div w:id="1818916448">
                  <w:marLeft w:val="0"/>
                  <w:marRight w:val="150"/>
                  <w:marTop w:val="0"/>
                  <w:marBottom w:val="375"/>
                  <w:divBdr>
                    <w:top w:val="none" w:sz="0" w:space="0" w:color="auto"/>
                    <w:left w:val="none" w:sz="0" w:space="0" w:color="auto"/>
                    <w:bottom w:val="none" w:sz="0" w:space="0" w:color="auto"/>
                    <w:right w:val="none" w:sz="0" w:space="0" w:color="auto"/>
                  </w:divBdr>
                  <w:divsChild>
                    <w:div w:id="1685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nsacelam.org/2021/09/02/15245/" TargetMode="External"/><Relationship Id="rId13" Type="http://schemas.openxmlformats.org/officeDocument/2006/relationships/hyperlink" Target="https://prensacelam.org/2021/08/09/cardenal-hummes-tambien-el-pueblo-sabe-hacia-donde-sopla-el-espiritu-sant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nsacelam.org/tag/sinodalidad/" TargetMode="External"/><Relationship Id="rId12" Type="http://schemas.openxmlformats.org/officeDocument/2006/relationships/hyperlink" Target="https://prensacelam.org/2021/03/08/mujeres-que-ayudan-a-construir-el-reino-de-dios-en-la-iglesia-y-en-las-periferias-del-mundo/" TargetMode="External"/><Relationship Id="rId17" Type="http://schemas.openxmlformats.org/officeDocument/2006/relationships/hyperlink" Target="https://prensacelam.org/2021/09/08/birgit-weiler-asamblea-eclesial-como-kairos-de-una-iglesia-plenamente-sinodal/" TargetMode="External"/><Relationship Id="rId2" Type="http://schemas.openxmlformats.org/officeDocument/2006/relationships/styles" Target="styles.xml"/><Relationship Id="rId16" Type="http://schemas.openxmlformats.org/officeDocument/2006/relationships/hyperlink" Target="https://bit.ly/3s8H18n" TargetMode="External"/><Relationship Id="rId1" Type="http://schemas.openxmlformats.org/officeDocument/2006/relationships/numbering" Target="numbering.xml"/><Relationship Id="rId6" Type="http://schemas.openxmlformats.org/officeDocument/2006/relationships/hyperlink" Target="https://prensacelam.org/tag/asamblea-eclesial/" TargetMode="External"/><Relationship Id="rId11" Type="http://schemas.openxmlformats.org/officeDocument/2006/relationships/hyperlink" Target="https://prensacelam.org/2021/06/12/la-red-clamor-se-suma-al-proceso-de-escucha-de-la-asamblea-eclesial/" TargetMode="External"/><Relationship Id="rId5" Type="http://schemas.openxmlformats.org/officeDocument/2006/relationships/hyperlink" Target="https://prensacelam.org/author/autor4/" TargetMode="External"/><Relationship Id="rId15" Type="http://schemas.openxmlformats.org/officeDocument/2006/relationships/hyperlink" Target="https://prensacelam.org/2021/07/30/asamblea-de-la-ceama-reflexiona-sobre-plan-pastoral-de-conjunto-y-aportes-a-la-asamblea-eclesial/" TargetMode="External"/><Relationship Id="rId10" Type="http://schemas.openxmlformats.org/officeDocument/2006/relationships/hyperlink" Target="https://prensacelam.org/2021/09/06/teologos-del-mundo-analizaran-la-sinodalidad-desde-venezuel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ensacelam.org/2018/08/26/documento-de-medellin-opciones-fundamentales/" TargetMode="External"/><Relationship Id="rId14" Type="http://schemas.openxmlformats.org/officeDocument/2006/relationships/hyperlink" Target="https://prensacelam.org/2021/09/08/cardenal-porras-no-se-trata-de-buscar-que-todos-piensen-como-nosotr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946</Words>
  <Characters>5205</Characters>
  <Application>Microsoft Office Word</Application>
  <DocSecurity>0</DocSecurity>
  <Lines>43</Lines>
  <Paragraphs>12</Paragraphs>
  <ScaleCrop>false</ScaleCrop>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2021-09-09T14:16:00Z</dcterms:created>
  <dcterms:modified xsi:type="dcterms:W3CDTF">2021-09-09T14:18:00Z</dcterms:modified>
</cp:coreProperties>
</file>