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9974D" w14:textId="77777777" w:rsidR="00775578" w:rsidRPr="00775578" w:rsidRDefault="00775578" w:rsidP="00775578">
      <w:pPr>
        <w:shd w:val="clear" w:color="auto" w:fill="FFFFFF"/>
        <w:spacing w:after="0" w:line="240" w:lineRule="auto"/>
        <w:ind w:left="720"/>
        <w:rPr>
          <w:rFonts w:ascii="Times New Roman" w:eastAsia="Times New Roman" w:hAnsi="Times New Roman" w:cs="Times New Roman"/>
          <w:sz w:val="24"/>
          <w:szCs w:val="24"/>
          <w:lang w:val="es-UY" w:eastAsia="es-UY"/>
        </w:rPr>
      </w:pPr>
    </w:p>
    <w:p w14:paraId="36856F77" w14:textId="6B8E82C1" w:rsidR="00775578" w:rsidRPr="00775578" w:rsidRDefault="00775578" w:rsidP="00775578">
      <w:pPr>
        <w:spacing w:after="0" w:line="240" w:lineRule="auto"/>
        <w:ind w:left="720" w:right="-12313"/>
        <w:rPr>
          <w:rFonts w:ascii="Times New Roman" w:eastAsia="Times New Roman" w:hAnsi="Times New Roman" w:cs="Times New Roman"/>
          <w:sz w:val="24"/>
          <w:szCs w:val="24"/>
          <w:lang w:val="es-UY" w:eastAsia="es-UY"/>
        </w:rPr>
      </w:pPr>
      <w:r w:rsidRPr="00775578">
        <w:rPr>
          <w:lang w:val="es-UY" w:eastAsia="es-UY"/>
        </w:rPr>
        <w:drawing>
          <wp:inline distT="0" distB="0" distL="0" distR="0" wp14:anchorId="7258B5F9" wp14:editId="02E9D897">
            <wp:extent cx="5400040" cy="2537580"/>
            <wp:effectExtent l="0" t="0" r="0" b="0"/>
            <wp:docPr id="7" name="Imagen 7" descr="Un grupo de personas de pie sobre pasto&#10;&#10;Descripción generada automáticamente">
              <a:hlinkClick xmlns:a="http://schemas.openxmlformats.org/drawingml/2006/main" r:id="rId5" tooltip="&quot;Fuente: Naty Lashl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Un grupo de personas de pie sobre pasto&#10;&#10;Descripción generada automáticamente">
                      <a:hlinkClick r:id="rId5" tooltip="&quot;Fuente: Naty Lashly&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537580"/>
                    </a:xfrm>
                    <a:prstGeom prst="rect">
                      <a:avLst/>
                    </a:prstGeom>
                    <a:noFill/>
                    <a:ln>
                      <a:noFill/>
                    </a:ln>
                  </pic:spPr>
                </pic:pic>
              </a:graphicData>
            </a:graphic>
          </wp:inline>
        </w:drawing>
      </w:r>
      <w:hyperlink r:id="rId7" w:tooltip="Fuente: Naty Lashly" w:history="1"/>
    </w:p>
    <w:p w14:paraId="41DE069C" w14:textId="77777777" w:rsidR="00775578" w:rsidRPr="00775578" w:rsidRDefault="00775578" w:rsidP="00775578">
      <w:pPr>
        <w:spacing w:after="420" w:line="240" w:lineRule="auto"/>
        <w:outlineLvl w:val="0"/>
        <w:rPr>
          <w:rFonts w:ascii="Arial" w:eastAsia="Times New Roman" w:hAnsi="Arial" w:cs="Arial"/>
          <w:b/>
          <w:bCs/>
          <w:color w:val="2B2E32"/>
          <w:kern w:val="36"/>
          <w:sz w:val="39"/>
          <w:szCs w:val="39"/>
          <w:lang w:val="es-UY" w:eastAsia="es-UY"/>
        </w:rPr>
      </w:pPr>
      <w:r w:rsidRPr="00775578">
        <w:rPr>
          <w:rFonts w:ascii="Arial" w:eastAsia="Times New Roman" w:hAnsi="Arial" w:cs="Arial"/>
          <w:b/>
          <w:bCs/>
          <w:color w:val="2B2E32"/>
          <w:kern w:val="36"/>
          <w:sz w:val="39"/>
          <w:szCs w:val="39"/>
          <w:lang w:val="es-UY" w:eastAsia="es-UY"/>
        </w:rPr>
        <w:t>¿Un nuevo </w:t>
      </w:r>
      <w:r w:rsidRPr="00775578">
        <w:rPr>
          <w:rFonts w:ascii="Arial" w:eastAsia="Times New Roman" w:hAnsi="Arial" w:cs="Arial"/>
          <w:b/>
          <w:bCs/>
          <w:i/>
          <w:iCs/>
          <w:color w:val="2B2E32"/>
          <w:kern w:val="36"/>
          <w:sz w:val="39"/>
          <w:szCs w:val="39"/>
          <w:lang w:val="es-UY" w:eastAsia="es-UY"/>
        </w:rPr>
        <w:t>nosotros</w:t>
      </w:r>
      <w:r w:rsidRPr="00775578">
        <w:rPr>
          <w:rFonts w:ascii="Arial" w:eastAsia="Times New Roman" w:hAnsi="Arial" w:cs="Arial"/>
          <w:b/>
          <w:bCs/>
          <w:color w:val="2B2E32"/>
          <w:kern w:val="36"/>
          <w:sz w:val="39"/>
          <w:szCs w:val="39"/>
          <w:lang w:val="es-UY" w:eastAsia="es-UY"/>
        </w:rPr>
        <w:t>?</w:t>
      </w:r>
    </w:p>
    <w:p w14:paraId="7DB075FF" w14:textId="77777777" w:rsidR="00775578" w:rsidRPr="00775578" w:rsidRDefault="00775578" w:rsidP="00775578">
      <w:pPr>
        <w:shd w:val="clear" w:color="auto" w:fill="FFFFFF"/>
        <w:spacing w:line="240" w:lineRule="auto"/>
        <w:rPr>
          <w:rFonts w:ascii="Arial" w:eastAsia="Times New Roman" w:hAnsi="Arial" w:cs="Arial"/>
          <w:i/>
          <w:iCs/>
          <w:color w:val="494949"/>
          <w:sz w:val="23"/>
          <w:szCs w:val="23"/>
          <w:lang w:val="es-UY" w:eastAsia="es-UY"/>
        </w:rPr>
      </w:pPr>
      <w:r w:rsidRPr="00775578">
        <w:rPr>
          <w:rFonts w:ascii="Arial" w:eastAsia="Times New Roman" w:hAnsi="Arial" w:cs="Arial"/>
          <w:i/>
          <w:iCs/>
          <w:color w:val="494949"/>
          <w:sz w:val="23"/>
          <w:szCs w:val="23"/>
          <w:lang w:val="es-UY" w:eastAsia="es-UY"/>
        </w:rPr>
        <w:t>El 20 de mayo de este año celebramos los quinientos años de lo que pudo ser apenas una anécdota insignificante, pero que significó el inicio de la historia de la Compañía de Jesús –los jesuitas– en el mundo y en Venezuela: la grave herida del hidalgo soñador y ambicioso Íñigo de Loyola en su defensa del Castillo de Pamplona y el proceso de diez meses de convalecencia, de reflexión… y de conversión a Dios… En el camino hacia un “nosotros” cada vez más grande, comprender la naturaleza y asumir que la responsabilidad de nuestra misión es tarea de todos</w:t>
      </w:r>
    </w:p>
    <w:p w14:paraId="75ABA3FB"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Joseba Lazcano, s.j.*</w:t>
      </w:r>
    </w:p>
    <w:p w14:paraId="54BEC733"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En los 54 años del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he estado dentro o cerca de sus cualificadas reflexiones políticas, sociales, teológicas, espirituales. Por supuesto, no pretendo ahora dar consejos de viejo; tampoco se trata de un mero desahogo o de una reacción voluntarista ante los tiempos dolorosos que estamos viviendo. Pero sí siento una necesidad expresiva. Y este Año ignaciano es, sin duda, propicio para mirar el presente y el futuro asumiendo las siempre sabias enseñanzas del pasado.</w:t>
      </w:r>
    </w:p>
    <w:p w14:paraId="35ECC279"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Un sujeto social crecido y reconocido</w:t>
      </w:r>
    </w:p>
    <w:p w14:paraId="56ED78B8"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Hoy el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–por supuesto, con más razón la revista </w:t>
      </w:r>
      <w:r w:rsidRPr="00775578">
        <w:rPr>
          <w:rFonts w:ascii="Times New Roman" w:eastAsia="Times New Roman" w:hAnsi="Times New Roman" w:cs="Times New Roman"/>
          <w:i/>
          <w:iCs/>
          <w:color w:val="494949"/>
          <w:sz w:val="24"/>
          <w:szCs w:val="24"/>
          <w:lang w:val="es-UY" w:eastAsia="es-UY"/>
        </w:rPr>
        <w:t>SIC</w:t>
      </w:r>
      <w:r w:rsidRPr="00775578">
        <w:rPr>
          <w:rFonts w:ascii="Times New Roman" w:eastAsia="Times New Roman" w:hAnsi="Times New Roman" w:cs="Times New Roman"/>
          <w:color w:val="494949"/>
          <w:sz w:val="24"/>
          <w:szCs w:val="24"/>
          <w:lang w:val="es-UY" w:eastAsia="es-UY"/>
        </w:rPr>
        <w:t xml:space="preserve">– es muy distinto del que fue en sus primeros tiempos. En la primera década del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hasta veintiún jesuitas fuimos miembros del centro. En esos años de la “Venezuela rica”, era impensable contar con financiamiento externo para poder contratar personal no-jesuita. Más bien los jesuitas del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teníamos que “mantener” 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con ingresos de nuestro trabajo en la docencia universitaria y en investigación fuera de nuestro centro. Hoy, aunque sigue habiendo presencia muy cualificada de jesuitas, la gran mayoría de los miembros del centro son laicos, entre los que el 63 % son mujeres.</w:t>
      </w:r>
    </w:p>
    <w:p w14:paraId="122BC7C9" w14:textId="62D4B917" w:rsidR="00775578" w:rsidRPr="00775578" w:rsidRDefault="00775578" w:rsidP="00775578">
      <w:pPr>
        <w:shd w:val="clear" w:color="auto" w:fill="FFFFFF"/>
        <w:spacing w:after="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noProof/>
          <w:color w:val="494949"/>
          <w:sz w:val="24"/>
          <w:szCs w:val="24"/>
          <w:lang w:val="es-UY" w:eastAsia="es-UY"/>
        </w:rPr>
        <w:lastRenderedPageBreak/>
        <w:drawing>
          <wp:anchor distT="0" distB="0" distL="114300" distR="114300" simplePos="0" relativeHeight="251658240" behindDoc="1" locked="0" layoutInCell="1" allowOverlap="1" wp14:anchorId="5C99CA5B" wp14:editId="432E508B">
            <wp:simplePos x="0" y="0"/>
            <wp:positionH relativeFrom="column">
              <wp:posOffset>-635</wp:posOffset>
            </wp:positionH>
            <wp:positionV relativeFrom="paragraph">
              <wp:posOffset>1905</wp:posOffset>
            </wp:positionV>
            <wp:extent cx="3810000" cy="3041650"/>
            <wp:effectExtent l="0" t="0" r="0" b="6350"/>
            <wp:wrapTight wrapText="bothSides">
              <wp:wrapPolygon edited="0">
                <wp:start x="0" y="0"/>
                <wp:lineTo x="0" y="21510"/>
                <wp:lineTo x="21492" y="21510"/>
                <wp:lineTo x="21492" y="0"/>
                <wp:lineTo x="0" y="0"/>
              </wp:wrapPolygon>
            </wp:wrapTight>
            <wp:docPr id="8" name="Imagen 8" descr="Imagen en blanco y negro de un grupo de personas sentadas en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en blanco y negro de un grupo de personas sentadas en una mesa&#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304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5578">
        <w:rPr>
          <w:rFonts w:ascii="Times New Roman" w:eastAsia="Times New Roman" w:hAnsi="Times New Roman" w:cs="Times New Roman"/>
          <w:color w:val="494949"/>
          <w:sz w:val="24"/>
          <w:szCs w:val="24"/>
          <w:lang w:val="es-UY" w:eastAsia="es-UY"/>
        </w:rPr>
        <w:t xml:space="preserve">Foto: Archivo: Fundación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(1993)</w:t>
      </w:r>
    </w:p>
    <w:p w14:paraId="349C207E"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Pero el horizonte y el compromiso por una Venezuela digna y crecida, con libertad y justicia social, sigue siendo el mismo. Más aún, hoy, la responsabilidad de lo que significa el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y su revista </w:t>
      </w:r>
      <w:r w:rsidRPr="00775578">
        <w:rPr>
          <w:rFonts w:ascii="Times New Roman" w:eastAsia="Times New Roman" w:hAnsi="Times New Roman" w:cs="Times New Roman"/>
          <w:i/>
          <w:iCs/>
          <w:color w:val="494949"/>
          <w:sz w:val="24"/>
          <w:szCs w:val="24"/>
          <w:lang w:val="es-UY" w:eastAsia="es-UY"/>
        </w:rPr>
        <w:t>SIC</w:t>
      </w:r>
      <w:r w:rsidRPr="00775578">
        <w:rPr>
          <w:rFonts w:ascii="Times New Roman" w:eastAsia="Times New Roman" w:hAnsi="Times New Roman" w:cs="Times New Roman"/>
          <w:color w:val="494949"/>
          <w:sz w:val="24"/>
          <w:szCs w:val="24"/>
          <w:lang w:val="es-UY" w:eastAsia="es-UY"/>
        </w:rPr>
        <w:t> ante la Compañía, ante la Iglesia y ante el país es, sin duda, mucho mayor.</w:t>
      </w:r>
    </w:p>
    <w:p w14:paraId="64975DA2"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En aquellas primeras décadas de la historia de </w:t>
      </w:r>
      <w:r w:rsidRPr="00775578">
        <w:rPr>
          <w:rFonts w:ascii="Times New Roman" w:eastAsia="Times New Roman" w:hAnsi="Times New Roman" w:cs="Times New Roman"/>
          <w:i/>
          <w:iCs/>
          <w:color w:val="494949"/>
          <w:sz w:val="24"/>
          <w:szCs w:val="24"/>
          <w:lang w:val="es-UY" w:eastAsia="es-UY"/>
        </w:rPr>
        <w:t>SIC</w:t>
      </w:r>
      <w:r w:rsidRPr="00775578">
        <w:rPr>
          <w:rFonts w:ascii="Times New Roman" w:eastAsia="Times New Roman" w:hAnsi="Times New Roman" w:cs="Times New Roman"/>
          <w:color w:val="494949"/>
          <w:sz w:val="24"/>
          <w:szCs w:val="24"/>
          <w:lang w:val="es-UY" w:eastAsia="es-UY"/>
        </w:rPr>
        <w:t xml:space="preserve"> y del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por muy reconocidos y agradecidos que nos podamos sentir, éramos relativamente marginales –no pocos nos calificaron de “tirapiedras”– ante el país, incluso ante la Iglesia y, para no pocos, aun ante los mismos jesuitas. Por supuesto, este mayor reconocimiento eclesial y social no diluye nuestra identidad sino es una oportunidad para crecer en responsabilidad, en humildad, en eficacia.</w:t>
      </w:r>
    </w:p>
    <w:p w14:paraId="1DF00438"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Una herencia sustantiva</w:t>
      </w:r>
    </w:p>
    <w:p w14:paraId="1BDE8F32"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En el primer editorial de </w:t>
      </w:r>
      <w:r w:rsidRPr="00775578">
        <w:rPr>
          <w:rFonts w:ascii="Times New Roman" w:eastAsia="Times New Roman" w:hAnsi="Times New Roman" w:cs="Times New Roman"/>
          <w:i/>
          <w:iCs/>
          <w:color w:val="494949"/>
          <w:sz w:val="24"/>
          <w:szCs w:val="24"/>
          <w:lang w:val="es-UY" w:eastAsia="es-UY"/>
        </w:rPr>
        <w:t>SIC</w:t>
      </w:r>
      <w:r w:rsidRPr="00775578">
        <w:rPr>
          <w:rFonts w:ascii="Times New Roman" w:eastAsia="Times New Roman" w:hAnsi="Times New Roman" w:cs="Times New Roman"/>
          <w:color w:val="494949"/>
          <w:sz w:val="24"/>
          <w:szCs w:val="24"/>
          <w:lang w:val="es-UY" w:eastAsia="es-UY"/>
        </w:rPr>
        <w:t> – ¡hace 83 años…! – el P. Manuel Aguirre interpretaba el significado latino de su nombre </w:t>
      </w:r>
      <w:r w:rsidRPr="00775578">
        <w:rPr>
          <w:rFonts w:ascii="Times New Roman" w:eastAsia="Times New Roman" w:hAnsi="Times New Roman" w:cs="Times New Roman"/>
          <w:b/>
          <w:bCs/>
          <w:color w:val="494949"/>
          <w:sz w:val="24"/>
          <w:szCs w:val="24"/>
          <w:lang w:val="es-UY" w:eastAsia="es-UY"/>
        </w:rPr>
        <w:t>SIC-ASÍ</w:t>
      </w:r>
      <w:r w:rsidRPr="00775578">
        <w:rPr>
          <w:rFonts w:ascii="Times New Roman" w:eastAsia="Times New Roman" w:hAnsi="Times New Roman" w:cs="Times New Roman"/>
          <w:color w:val="494949"/>
          <w:sz w:val="24"/>
          <w:szCs w:val="24"/>
          <w:lang w:val="es-UY" w:eastAsia="es-UY"/>
        </w:rPr>
        <w:t> como un “lema de optimismo y una afirmación de seguridad”, una seguridad muy propia de la “Teología de la Restauración” de esos años en los que la Iglesia se veía a sí misma como depositaria de la verdad de Dios en tiempos de confusión entre tantos “-ismos” como expresión de búsquedas filosóficas, sociales, políticas, económicas…</w:t>
      </w:r>
    </w:p>
    <w:p w14:paraId="44282324" w14:textId="77777777" w:rsidR="00775578" w:rsidRPr="00775578" w:rsidRDefault="00775578" w:rsidP="00775578">
      <w:pPr>
        <w:shd w:val="clear" w:color="auto" w:fill="FFFFFF"/>
        <w:spacing w:after="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noProof/>
          <w:color w:val="494949"/>
          <w:sz w:val="24"/>
          <w:szCs w:val="24"/>
          <w:lang w:val="es-UY" w:eastAsia="es-UY"/>
        </w:rPr>
        <w:drawing>
          <wp:anchor distT="0" distB="0" distL="114300" distR="114300" simplePos="0" relativeHeight="251659264" behindDoc="1" locked="0" layoutInCell="1" allowOverlap="1" wp14:anchorId="5BE35801" wp14:editId="7B0C3515">
            <wp:simplePos x="0" y="0"/>
            <wp:positionH relativeFrom="column">
              <wp:posOffset>-635</wp:posOffset>
            </wp:positionH>
            <wp:positionV relativeFrom="paragraph">
              <wp:posOffset>2540</wp:posOffset>
            </wp:positionV>
            <wp:extent cx="1847850" cy="2857500"/>
            <wp:effectExtent l="0" t="0" r="0" b="0"/>
            <wp:wrapTight wrapText="bothSides">
              <wp:wrapPolygon edited="0">
                <wp:start x="0" y="0"/>
                <wp:lineTo x="0" y="21456"/>
                <wp:lineTo x="21377" y="21456"/>
                <wp:lineTo x="21377" y="0"/>
                <wp:lineTo x="0" y="0"/>
              </wp:wrapPolygon>
            </wp:wrapTight>
            <wp:docPr id="9" name="Imagen 9" descr="Foto en blanco y negro de una persona con sombre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Foto en blanco y negro de una persona con sombrer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8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8FBD6"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Manuel Aguirre, SJ (1904-1969) Foto: Jesuitas de Venezuela</w:t>
      </w:r>
    </w:p>
    <w:p w14:paraId="69421FD3"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No hay duda de que las seguridades personales e institucionales implican una gran fortaleza tanto a nivel personal como en los proyectos sociales y políticos. Pero también es cierto que las seguridades pueden llevar a nefastos dogmatismos, sobre todo si se convierten en ideologías.</w:t>
      </w:r>
    </w:p>
    <w:p w14:paraId="28CBCEC0"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Es cierto que en </w:t>
      </w:r>
      <w:r w:rsidRPr="00775578">
        <w:rPr>
          <w:rFonts w:ascii="Times New Roman" w:eastAsia="Times New Roman" w:hAnsi="Times New Roman" w:cs="Times New Roman"/>
          <w:i/>
          <w:iCs/>
          <w:color w:val="494949"/>
          <w:sz w:val="24"/>
          <w:szCs w:val="24"/>
          <w:lang w:val="es-UY" w:eastAsia="es-UY"/>
        </w:rPr>
        <w:t>SIC</w:t>
      </w:r>
      <w:r w:rsidRPr="00775578">
        <w:rPr>
          <w:rFonts w:ascii="Times New Roman" w:eastAsia="Times New Roman" w:hAnsi="Times New Roman" w:cs="Times New Roman"/>
          <w:color w:val="494949"/>
          <w:sz w:val="24"/>
          <w:szCs w:val="24"/>
          <w:lang w:val="es-UY" w:eastAsia="es-UY"/>
        </w:rPr>
        <w:t xml:space="preserve"> y en 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somos herederos de unas seguridades –por supuesto, con sus correspondientes evoluciones y rectificaciones– en los análisis de nuestras complejas realidades a lo largo de estos años desde unas comprensiones y valores cristianos y en las búsquedas de propuestas socioeconómicas y políticas; también es cierto que esas seguridades han estado al servicio de la comprensión de nuestra realidad social, política y económica y de la formación de liderazgos para su transformación. Sin duda, </w:t>
      </w:r>
      <w:r w:rsidRPr="00775578">
        <w:rPr>
          <w:rFonts w:ascii="Times New Roman" w:eastAsia="Times New Roman" w:hAnsi="Times New Roman" w:cs="Times New Roman"/>
          <w:b/>
          <w:bCs/>
          <w:color w:val="494949"/>
          <w:sz w:val="24"/>
          <w:szCs w:val="24"/>
          <w:lang w:val="es-UY" w:eastAsia="es-UY"/>
        </w:rPr>
        <w:t>orientar</w:t>
      </w:r>
      <w:r w:rsidRPr="00775578">
        <w:rPr>
          <w:rFonts w:ascii="Times New Roman" w:eastAsia="Times New Roman" w:hAnsi="Times New Roman" w:cs="Times New Roman"/>
          <w:color w:val="494949"/>
          <w:sz w:val="24"/>
          <w:szCs w:val="24"/>
          <w:lang w:val="es-UY" w:eastAsia="es-UY"/>
        </w:rPr>
        <w:t> y </w:t>
      </w:r>
      <w:r w:rsidRPr="00775578">
        <w:rPr>
          <w:rFonts w:ascii="Times New Roman" w:eastAsia="Times New Roman" w:hAnsi="Times New Roman" w:cs="Times New Roman"/>
          <w:b/>
          <w:bCs/>
          <w:color w:val="494949"/>
          <w:sz w:val="24"/>
          <w:szCs w:val="24"/>
          <w:lang w:val="es-UY" w:eastAsia="es-UY"/>
        </w:rPr>
        <w:t>formar</w:t>
      </w:r>
      <w:r w:rsidRPr="00775578">
        <w:rPr>
          <w:rFonts w:ascii="Times New Roman" w:eastAsia="Times New Roman" w:hAnsi="Times New Roman" w:cs="Times New Roman"/>
          <w:color w:val="494949"/>
          <w:sz w:val="24"/>
          <w:szCs w:val="24"/>
          <w:lang w:val="es-UY" w:eastAsia="es-UY"/>
        </w:rPr>
        <w:t> han sido los verbos más asociados con nuestra identidad. Y, al respecto, el P. Manuel Aguirre fue la figura más emblemática.</w:t>
      </w:r>
    </w:p>
    <w:p w14:paraId="2DC76136"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¿Hemos superado las ideologías?</w:t>
      </w:r>
    </w:p>
    <w:p w14:paraId="54E916B4"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Sin necesidad de recoger todo lo que se ha escrito sobre el final de las ideologías </w:t>
      </w:r>
      <w:r w:rsidRPr="00775578">
        <w:rPr>
          <w:rFonts w:ascii="Times New Roman" w:eastAsia="Times New Roman" w:hAnsi="Times New Roman" w:cs="Times New Roman"/>
          <w:color w:val="494949"/>
          <w:sz w:val="24"/>
          <w:szCs w:val="24"/>
          <w:vertAlign w:val="superscript"/>
          <w:lang w:val="es-UY" w:eastAsia="es-UY"/>
        </w:rPr>
        <w:t>1</w:t>
      </w:r>
      <w:r w:rsidRPr="00775578">
        <w:rPr>
          <w:rFonts w:ascii="Times New Roman" w:eastAsia="Times New Roman" w:hAnsi="Times New Roman" w:cs="Times New Roman"/>
          <w:color w:val="494949"/>
          <w:sz w:val="24"/>
          <w:szCs w:val="24"/>
          <w:lang w:val="es-UY" w:eastAsia="es-UY"/>
        </w:rPr>
        <w:t>, es evidente que la ideología es hoy una mala palabra, al menos entre nosotros: ¿se lo tendremos que agradecer al chavismo?</w:t>
      </w:r>
    </w:p>
    <w:p w14:paraId="0D18D92D"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Pero esto no es exclusivamente nuestro. El papa Francisco, en su visita a Paraguay hace seis años (11.7.15), reflexionaba:</w:t>
      </w:r>
    </w:p>
    <w:p w14:paraId="0D504866" w14:textId="77777777" w:rsidR="00775578" w:rsidRPr="00775578" w:rsidRDefault="00775578" w:rsidP="00775578">
      <w:pPr>
        <w:shd w:val="clear" w:color="auto" w:fill="FFFFFF"/>
        <w:spacing w:line="240" w:lineRule="auto"/>
        <w:jc w:val="both"/>
        <w:rPr>
          <w:rFonts w:ascii="Arial" w:eastAsia="Times New Roman" w:hAnsi="Arial" w:cs="Arial"/>
          <w:i/>
          <w:iCs/>
          <w:color w:val="494949"/>
          <w:sz w:val="23"/>
          <w:szCs w:val="23"/>
          <w:lang w:val="es-UY" w:eastAsia="es-UY"/>
        </w:rPr>
      </w:pPr>
      <w:r w:rsidRPr="00775578">
        <w:rPr>
          <w:rFonts w:ascii="Arial" w:eastAsia="Times New Roman" w:hAnsi="Arial" w:cs="Arial"/>
          <w:i/>
          <w:iCs/>
          <w:color w:val="494949"/>
          <w:sz w:val="23"/>
          <w:szCs w:val="23"/>
          <w:lang w:val="es-UY" w:eastAsia="es-UY"/>
        </w:rPr>
        <w:t>Las ideologías terminan mal, no sirven. Las ideologías tienen una relación o incompleta o enferma o mala con el pueblo. Las ideologías no asumen al pueblo. Fíjense en el siglo pasado, en qué terminaron las ideologías. En dictaduras, siempre en dictaduras. Piensan por el pueblo, pero no dejan pensar al pueblo.</w:t>
      </w:r>
    </w:p>
    <w:p w14:paraId="5BF63B9B"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Pero las ideologías no se dan solo en la izquierda: también se dan en la derecha… y, por supuesto, también en el centro. Más aún, ¡hasta en teologías católicas! Se me hace muy significativo que tanto el Concilio Vaticano II como Pablo VI en la </w:t>
      </w:r>
      <w:proofErr w:type="spellStart"/>
      <w:r w:rsidRPr="00775578">
        <w:rPr>
          <w:rFonts w:ascii="Times New Roman" w:eastAsia="Times New Roman" w:hAnsi="Times New Roman" w:cs="Times New Roman"/>
          <w:i/>
          <w:iCs/>
          <w:color w:val="494949"/>
          <w:sz w:val="24"/>
          <w:szCs w:val="24"/>
          <w:lang w:val="es-UY" w:eastAsia="es-UY"/>
        </w:rPr>
        <w:t>Octogesima</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Adveniens</w:t>
      </w:r>
      <w:proofErr w:type="spellEnd"/>
      <w:r w:rsidRPr="00775578">
        <w:rPr>
          <w:rFonts w:ascii="Times New Roman" w:eastAsia="Times New Roman" w:hAnsi="Times New Roman" w:cs="Times New Roman"/>
          <w:color w:val="494949"/>
          <w:sz w:val="24"/>
          <w:szCs w:val="24"/>
          <w:lang w:val="es-UY" w:eastAsia="es-UY"/>
        </w:rPr>
        <w:t> evitaron –explícitamente </w:t>
      </w:r>
      <w:r w:rsidRPr="00775578">
        <w:rPr>
          <w:rFonts w:ascii="Times New Roman" w:eastAsia="Times New Roman" w:hAnsi="Times New Roman" w:cs="Times New Roman"/>
          <w:color w:val="494949"/>
          <w:sz w:val="24"/>
          <w:szCs w:val="24"/>
          <w:vertAlign w:val="superscript"/>
          <w:lang w:val="es-UY" w:eastAsia="es-UY"/>
        </w:rPr>
        <w:t>2</w:t>
      </w:r>
      <w:r w:rsidRPr="00775578">
        <w:rPr>
          <w:rFonts w:ascii="Times New Roman" w:eastAsia="Times New Roman" w:hAnsi="Times New Roman" w:cs="Times New Roman"/>
          <w:color w:val="494949"/>
          <w:sz w:val="24"/>
          <w:szCs w:val="24"/>
          <w:lang w:val="es-UY" w:eastAsia="es-UY"/>
        </w:rPr>
        <w:t>– la palabra </w:t>
      </w:r>
      <w:r w:rsidRPr="00775578">
        <w:rPr>
          <w:rFonts w:ascii="Times New Roman" w:eastAsia="Times New Roman" w:hAnsi="Times New Roman" w:cs="Times New Roman"/>
          <w:i/>
          <w:iCs/>
          <w:color w:val="494949"/>
          <w:sz w:val="24"/>
          <w:szCs w:val="24"/>
          <w:lang w:val="es-UY" w:eastAsia="es-UY"/>
        </w:rPr>
        <w:t>“Doctrina”</w:t>
      </w:r>
      <w:r w:rsidRPr="00775578">
        <w:rPr>
          <w:rFonts w:ascii="Times New Roman" w:eastAsia="Times New Roman" w:hAnsi="Times New Roman" w:cs="Times New Roman"/>
          <w:color w:val="494949"/>
          <w:sz w:val="24"/>
          <w:szCs w:val="24"/>
          <w:lang w:val="es-UY" w:eastAsia="es-UY"/>
        </w:rPr>
        <w:t> Social de la Iglesia para sustituirla con </w:t>
      </w:r>
      <w:r w:rsidRPr="00775578">
        <w:rPr>
          <w:rFonts w:ascii="Times New Roman" w:eastAsia="Times New Roman" w:hAnsi="Times New Roman" w:cs="Times New Roman"/>
          <w:i/>
          <w:iCs/>
          <w:color w:val="494949"/>
          <w:sz w:val="24"/>
          <w:szCs w:val="24"/>
          <w:lang w:val="es-UY" w:eastAsia="es-UY"/>
        </w:rPr>
        <w:t>“Enseñanzas”</w:t>
      </w:r>
      <w:r w:rsidRPr="00775578">
        <w:rPr>
          <w:rFonts w:ascii="Times New Roman" w:eastAsia="Times New Roman" w:hAnsi="Times New Roman" w:cs="Times New Roman"/>
          <w:color w:val="494949"/>
          <w:sz w:val="24"/>
          <w:szCs w:val="24"/>
          <w:lang w:val="es-UY" w:eastAsia="es-UY"/>
        </w:rPr>
        <w:t> Sociales de la Iglesia. Eran conscientes de que las doctrinas se pueden convertir en ideologías. Es cierto, las doctrinas –incluso las ideologías– pueden ser convenientes, incluso tal vez necesarias. En todo caso –al menos para un cristiano– deben ser interpeladas y subordinarse al </w:t>
      </w:r>
      <w:r w:rsidRPr="00775578">
        <w:rPr>
          <w:rFonts w:ascii="Times New Roman" w:eastAsia="Times New Roman" w:hAnsi="Times New Roman" w:cs="Times New Roman"/>
          <w:b/>
          <w:bCs/>
          <w:color w:val="494949"/>
          <w:sz w:val="24"/>
          <w:szCs w:val="24"/>
          <w:lang w:val="es-UY" w:eastAsia="es-UY"/>
        </w:rPr>
        <w:t>discernimiento</w:t>
      </w:r>
      <w:r w:rsidRPr="00775578">
        <w:rPr>
          <w:rFonts w:ascii="Times New Roman" w:eastAsia="Times New Roman" w:hAnsi="Times New Roman" w:cs="Times New Roman"/>
          <w:color w:val="494949"/>
          <w:sz w:val="24"/>
          <w:szCs w:val="24"/>
          <w:lang w:val="es-UY" w:eastAsia="es-UY"/>
        </w:rPr>
        <w:t> espiritual.</w:t>
      </w:r>
    </w:p>
    <w:p w14:paraId="10599F40"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Permítanme un par de anécdotas familiares</w:t>
      </w:r>
    </w:p>
    <w:p w14:paraId="593F09FA"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Allá por junio de 1966 –acababa de concluir el Vaticano II–, yo estaba terminando mis estudios teológicos en Roma. Me visitó el P. Manuel Aguirre y me pidió que le consiguiera una cita con el mundialmente reconocido experto en la </w:t>
      </w:r>
      <w:r w:rsidRPr="00775578">
        <w:rPr>
          <w:rFonts w:ascii="Times New Roman" w:eastAsia="Times New Roman" w:hAnsi="Times New Roman" w:cs="Times New Roman"/>
          <w:i/>
          <w:iCs/>
          <w:color w:val="494949"/>
          <w:sz w:val="24"/>
          <w:szCs w:val="24"/>
          <w:lang w:val="es-UY" w:eastAsia="es-UY"/>
        </w:rPr>
        <w:t>Doctrina Social de la Iglesia</w:t>
      </w:r>
      <w:r w:rsidRPr="00775578">
        <w:rPr>
          <w:rFonts w:ascii="Times New Roman" w:eastAsia="Times New Roman" w:hAnsi="Times New Roman" w:cs="Times New Roman"/>
          <w:color w:val="494949"/>
          <w:sz w:val="24"/>
          <w:szCs w:val="24"/>
          <w:lang w:val="es-UY" w:eastAsia="es-UY"/>
        </w:rPr>
        <w:t xml:space="preserve">, el jesuita José María Díez-Alegría. Me conmovió nuestro gran P. Manuel, con una humildad de novicio, exponiendo las inquietudes y dudas que llevaba desde Caracas. Eran los años de los cuestionamientos al Comunismo por Teodoro </w:t>
      </w:r>
      <w:proofErr w:type="spellStart"/>
      <w:r w:rsidRPr="00775578">
        <w:rPr>
          <w:rFonts w:ascii="Times New Roman" w:eastAsia="Times New Roman" w:hAnsi="Times New Roman" w:cs="Times New Roman"/>
          <w:color w:val="494949"/>
          <w:sz w:val="24"/>
          <w:szCs w:val="24"/>
          <w:lang w:val="es-UY" w:eastAsia="es-UY"/>
        </w:rPr>
        <w:t>Petcoff</w:t>
      </w:r>
      <w:proofErr w:type="spellEnd"/>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color w:val="494949"/>
          <w:sz w:val="24"/>
          <w:szCs w:val="24"/>
          <w:vertAlign w:val="superscript"/>
          <w:lang w:val="es-UY" w:eastAsia="es-UY"/>
        </w:rPr>
        <w:t>3</w:t>
      </w:r>
      <w:r w:rsidRPr="00775578">
        <w:rPr>
          <w:rFonts w:ascii="Times New Roman" w:eastAsia="Times New Roman" w:hAnsi="Times New Roman" w:cs="Times New Roman"/>
          <w:color w:val="494949"/>
          <w:sz w:val="24"/>
          <w:szCs w:val="24"/>
          <w:lang w:val="es-UY" w:eastAsia="es-UY"/>
        </w:rPr>
        <w:t>; tiempos de la Izquierda Cristiana en COPEI y en la Democracia Cristiana chilena, y del Nacimiento del MAS que invitaba a jóvenes cristianos de COPEI… Para mí, la humilde apertura de Manuel fue un serio cuestionamiento a mis seguridades religiosas y políticas.</w:t>
      </w:r>
    </w:p>
    <w:p w14:paraId="626EB0B5"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Dos años después, yo estaba acompañando y ayudando al P. Manuel en sus famosos Cursillos de Capacitación Social </w:t>
      </w:r>
      <w:r w:rsidRPr="00775578">
        <w:rPr>
          <w:rFonts w:ascii="Times New Roman" w:eastAsia="Times New Roman" w:hAnsi="Times New Roman" w:cs="Times New Roman"/>
          <w:color w:val="494949"/>
          <w:sz w:val="24"/>
          <w:szCs w:val="24"/>
          <w:vertAlign w:val="superscript"/>
          <w:lang w:val="es-UY" w:eastAsia="es-UY"/>
        </w:rPr>
        <w:t>4</w:t>
      </w:r>
      <w:r w:rsidRPr="00775578">
        <w:rPr>
          <w:rFonts w:ascii="Times New Roman" w:eastAsia="Times New Roman" w:hAnsi="Times New Roman" w:cs="Times New Roman"/>
          <w:color w:val="494949"/>
          <w:sz w:val="24"/>
          <w:szCs w:val="24"/>
          <w:lang w:val="es-UY" w:eastAsia="es-UY"/>
        </w:rPr>
        <w:t>. Recuerdo bien que en uno de esos cursillos, en Punto Fijo, nuestro gran teólogo Pedro Trigo –en ese momento, “maestrillo”, es decir, joven jesuita en formación entre sus estudios de Filosofía y de Teología– le cuestionó su presentación de Carlos Marx. Manuel le escuchó con interés, y le pidió que elaborara una nueva propuesta. Manuel la estudió… y asumió el nuevo esquema que Pedro proponía…</w:t>
      </w:r>
    </w:p>
    <w:p w14:paraId="4B7DF761"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“Hacia un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b/>
          <w:bCs/>
          <w:color w:val="494949"/>
          <w:sz w:val="24"/>
          <w:szCs w:val="24"/>
          <w:lang w:val="es-UY" w:eastAsia="es-UY"/>
        </w:rPr>
        <w:t> cada vez más grande”</w:t>
      </w:r>
    </w:p>
    <w:p w14:paraId="3A882618"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Las palabras de este intertítulo son del papa Francisco en un contexto distinto del tema sobre el que estamos reflexionando </w:t>
      </w:r>
      <w:r w:rsidRPr="00775578">
        <w:rPr>
          <w:rFonts w:ascii="Times New Roman" w:eastAsia="Times New Roman" w:hAnsi="Times New Roman" w:cs="Times New Roman"/>
          <w:color w:val="494949"/>
          <w:sz w:val="24"/>
          <w:szCs w:val="24"/>
          <w:vertAlign w:val="superscript"/>
          <w:lang w:val="es-UY" w:eastAsia="es-UY"/>
        </w:rPr>
        <w:t>5</w:t>
      </w:r>
      <w:r w:rsidRPr="00775578">
        <w:rPr>
          <w:rFonts w:ascii="Times New Roman" w:eastAsia="Times New Roman" w:hAnsi="Times New Roman" w:cs="Times New Roman"/>
          <w:color w:val="494949"/>
          <w:sz w:val="24"/>
          <w:szCs w:val="24"/>
          <w:lang w:val="es-UY" w:eastAsia="es-UY"/>
        </w:rPr>
        <w:t>. Pero parecen muy apropiadas para 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de SIC-</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de los jesuitas, de la Iglesia, de Venezuela…</w:t>
      </w:r>
    </w:p>
    <w:p w14:paraId="142A491A"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Si he comenzado esta reflexión desde 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de estos 54 años de SIC-</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siento que hoy podemos hablar –con gozo creciente– de un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mucho más amplio entre los jesuitas, en nuestra Iglesia y en nuestra sociedad. Si tal vez hemos perdido –más bien, </w:t>
      </w:r>
      <w:r w:rsidRPr="00775578">
        <w:rPr>
          <w:rFonts w:ascii="Times New Roman" w:eastAsia="Times New Roman" w:hAnsi="Times New Roman" w:cs="Times New Roman"/>
          <w:i/>
          <w:iCs/>
          <w:color w:val="494949"/>
          <w:sz w:val="24"/>
          <w:szCs w:val="24"/>
          <w:lang w:val="es-UY" w:eastAsia="es-UY"/>
        </w:rPr>
        <w:t>superado</w:t>
      </w:r>
      <w:r w:rsidRPr="00775578">
        <w:rPr>
          <w:rFonts w:ascii="Times New Roman" w:eastAsia="Times New Roman" w:hAnsi="Times New Roman" w:cs="Times New Roman"/>
          <w:color w:val="494949"/>
          <w:sz w:val="24"/>
          <w:szCs w:val="24"/>
          <w:lang w:val="es-UY" w:eastAsia="es-UY"/>
        </w:rPr>
        <w:t>, creo yo– algunas seguridades anteriores, hoy son crecientes, y mucho más compartidas, otras seguridades esperanzadoras y motivantes.</w:t>
      </w:r>
    </w:p>
    <w:p w14:paraId="354330E1"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Empecemos por los números –y la calidad– del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xml:space="preserve">. Hoy el número de personas profesionalmente identificadas con el Centro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es al menos quince veces mayor que en las dos primeras décadas del Centro (y no mencionamos a los que se sienten intelectual y afectivamente identificados con lo que conocen del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sea que se consideren cristianos o no).</w:t>
      </w:r>
    </w:p>
    <w:p w14:paraId="6DB6F7AF"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Algo parecido podríamos decir del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i/>
          <w:iCs/>
          <w:color w:val="494949"/>
          <w:sz w:val="24"/>
          <w:szCs w:val="24"/>
          <w:lang w:val="es-UY" w:eastAsia="es-UY"/>
        </w:rPr>
        <w:t>jesuítico</w:t>
      </w:r>
      <w:r w:rsidRPr="00775578">
        <w:rPr>
          <w:rFonts w:ascii="Times New Roman" w:eastAsia="Times New Roman" w:hAnsi="Times New Roman" w:cs="Times New Roman"/>
          <w:color w:val="494949"/>
          <w:sz w:val="24"/>
          <w:szCs w:val="24"/>
          <w:lang w:val="es-UY" w:eastAsia="es-UY"/>
        </w:rPr>
        <w:t xml:space="preserve"> más amplio: universidades, colegios, parroquias y residencias, movimiento juvenil Huellas, Fe y Alegría, casas de Ejercicios Espirituales, Distribuidora Estudios, </w:t>
      </w:r>
      <w:proofErr w:type="spellStart"/>
      <w:r w:rsidRPr="00775578">
        <w:rPr>
          <w:rFonts w:ascii="Times New Roman" w:eastAsia="Times New Roman" w:hAnsi="Times New Roman" w:cs="Times New Roman"/>
          <w:color w:val="494949"/>
          <w:sz w:val="24"/>
          <w:szCs w:val="24"/>
          <w:lang w:val="es-UY" w:eastAsia="es-UY"/>
        </w:rPr>
        <w:t>Cerpe</w:t>
      </w:r>
      <w:proofErr w:type="spellEnd"/>
      <w:r w:rsidRPr="00775578">
        <w:rPr>
          <w:rFonts w:ascii="Times New Roman" w:eastAsia="Times New Roman" w:hAnsi="Times New Roman" w:cs="Times New Roman"/>
          <w:color w:val="494949"/>
          <w:sz w:val="24"/>
          <w:szCs w:val="24"/>
          <w:lang w:val="es-UY" w:eastAsia="es-UY"/>
        </w:rPr>
        <w:t>, Hogar Virgen de los Dolores…, obras en las que la cercanía, tanto afectiva como intelectual, es hoy notablemente mayor.</w:t>
      </w:r>
    </w:p>
    <w:p w14:paraId="1F48ED83"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Igualmente, 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i/>
          <w:iCs/>
          <w:color w:val="494949"/>
          <w:sz w:val="24"/>
          <w:szCs w:val="24"/>
          <w:lang w:val="es-UY" w:eastAsia="es-UY"/>
        </w:rPr>
        <w:t>Iglesia</w:t>
      </w:r>
      <w:r w:rsidRPr="00775578">
        <w:rPr>
          <w:rFonts w:ascii="Times New Roman" w:eastAsia="Times New Roman" w:hAnsi="Times New Roman" w:cs="Times New Roman"/>
          <w:color w:val="494949"/>
          <w:sz w:val="24"/>
          <w:szCs w:val="24"/>
          <w:lang w:val="es-UY" w:eastAsia="es-UY"/>
        </w:rPr>
        <w:t xml:space="preserve"> es hoy mucho más espontáneo y crecido. A los jesuitas y a los miembros del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xml:space="preserve"> –posiblemente no sin razón– se nos ha acusado de </w:t>
      </w:r>
      <w:r w:rsidRPr="00775578">
        <w:rPr>
          <w:rFonts w:ascii="Times New Roman" w:eastAsia="Times New Roman" w:hAnsi="Times New Roman" w:cs="Times New Roman"/>
          <w:i/>
          <w:iCs/>
          <w:color w:val="494949"/>
          <w:sz w:val="24"/>
          <w:szCs w:val="24"/>
          <w:lang w:val="es-UY" w:eastAsia="es-UY"/>
        </w:rPr>
        <w:t>soberbia</w:t>
      </w:r>
      <w:r w:rsidRPr="00775578">
        <w:rPr>
          <w:rFonts w:ascii="Times New Roman" w:eastAsia="Times New Roman" w:hAnsi="Times New Roman" w:cs="Times New Roman"/>
          <w:color w:val="494949"/>
          <w:sz w:val="24"/>
          <w:szCs w:val="24"/>
          <w:lang w:val="es-UY" w:eastAsia="es-UY"/>
        </w:rPr>
        <w:t> –tal vez la palabra es demasiado fuerte–, de trabajar sin duda bien, pero </w:t>
      </w:r>
      <w:r w:rsidRPr="00775578">
        <w:rPr>
          <w:rFonts w:ascii="Times New Roman" w:eastAsia="Times New Roman" w:hAnsi="Times New Roman" w:cs="Times New Roman"/>
          <w:i/>
          <w:iCs/>
          <w:color w:val="494949"/>
          <w:sz w:val="24"/>
          <w:szCs w:val="24"/>
          <w:lang w:val="es-UY" w:eastAsia="es-UY"/>
        </w:rPr>
        <w:t>muy en</w:t>
      </w:r>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i/>
          <w:iCs/>
          <w:color w:val="494949"/>
          <w:sz w:val="24"/>
          <w:szCs w:val="24"/>
          <w:lang w:val="es-UY" w:eastAsia="es-UY"/>
        </w:rPr>
        <w:t>nuestras</w:t>
      </w:r>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i/>
          <w:iCs/>
          <w:color w:val="494949"/>
          <w:sz w:val="24"/>
          <w:szCs w:val="24"/>
          <w:lang w:val="es-UY" w:eastAsia="es-UY"/>
        </w:rPr>
        <w:t>obras</w:t>
      </w:r>
      <w:r w:rsidRPr="00775578">
        <w:rPr>
          <w:rFonts w:ascii="Times New Roman" w:eastAsia="Times New Roman" w:hAnsi="Times New Roman" w:cs="Times New Roman"/>
          <w:color w:val="494949"/>
          <w:sz w:val="24"/>
          <w:szCs w:val="24"/>
          <w:lang w:val="es-UY" w:eastAsia="es-UY"/>
        </w:rPr>
        <w:t>. Hoy es más evidente y aceptado 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i/>
          <w:iCs/>
          <w:color w:val="494949"/>
          <w:sz w:val="24"/>
          <w:szCs w:val="24"/>
          <w:lang w:val="es-UY" w:eastAsia="es-UY"/>
        </w:rPr>
        <w:t> Iglesia</w:t>
      </w:r>
      <w:r w:rsidRPr="00775578">
        <w:rPr>
          <w:rFonts w:ascii="Times New Roman" w:eastAsia="Times New Roman" w:hAnsi="Times New Roman" w:cs="Times New Roman"/>
          <w:color w:val="494949"/>
          <w:sz w:val="24"/>
          <w:szCs w:val="24"/>
          <w:lang w:val="es-UY" w:eastAsia="es-UY"/>
        </w:rPr>
        <w:t>.</w:t>
      </w:r>
    </w:p>
    <w:p w14:paraId="4BCC74A9"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Y el reconocimiento que tiene hoy la Iglesia en Venezuela, según diversos estudios, expresa una buena salud dentro del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i/>
          <w:iCs/>
          <w:color w:val="494949"/>
          <w:sz w:val="24"/>
          <w:szCs w:val="24"/>
          <w:lang w:val="es-UY" w:eastAsia="es-UY"/>
        </w:rPr>
        <w:t> Venezuela</w:t>
      </w:r>
      <w:r w:rsidRPr="00775578">
        <w:rPr>
          <w:rFonts w:ascii="Times New Roman" w:eastAsia="Times New Roman" w:hAnsi="Times New Roman" w:cs="Times New Roman"/>
          <w:color w:val="494949"/>
          <w:sz w:val="24"/>
          <w:szCs w:val="24"/>
          <w:lang w:val="es-UY" w:eastAsia="es-UY"/>
        </w:rPr>
        <w:t>.</w:t>
      </w:r>
    </w:p>
    <w:p w14:paraId="7DA44877"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Responsabilidad y misión de este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b/>
          <w:bCs/>
          <w:color w:val="494949"/>
          <w:sz w:val="24"/>
          <w:szCs w:val="24"/>
          <w:lang w:val="es-UY" w:eastAsia="es-UY"/>
        </w:rPr>
        <w:t> crecido</w:t>
      </w:r>
    </w:p>
    <w:p w14:paraId="227CEB9A"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Si el apartado anterior es verdad, es inmensa nuestra responsabilidad.</w:t>
      </w:r>
    </w:p>
    <w:p w14:paraId="2D673BDA"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Creemos que siguen siendo válidas las dos palabras que más han identificado la identidad y misión de SIC y del </w:t>
      </w:r>
      <w:proofErr w:type="spellStart"/>
      <w:r w:rsidRPr="00775578">
        <w:rPr>
          <w:rFonts w:ascii="Times New Roman" w:eastAsia="Times New Roman" w:hAnsi="Times New Roman" w:cs="Times New Roman"/>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b/>
          <w:bCs/>
          <w:color w:val="494949"/>
          <w:sz w:val="24"/>
          <w:szCs w:val="24"/>
          <w:lang w:val="es-UY" w:eastAsia="es-UY"/>
        </w:rPr>
        <w:t>orientar</w:t>
      </w:r>
      <w:r w:rsidRPr="00775578">
        <w:rPr>
          <w:rFonts w:ascii="Times New Roman" w:eastAsia="Times New Roman" w:hAnsi="Times New Roman" w:cs="Times New Roman"/>
          <w:color w:val="494949"/>
          <w:sz w:val="24"/>
          <w:szCs w:val="24"/>
          <w:lang w:val="es-UY" w:eastAsia="es-UY"/>
        </w:rPr>
        <w:t> y </w:t>
      </w:r>
      <w:r w:rsidRPr="00775578">
        <w:rPr>
          <w:rFonts w:ascii="Times New Roman" w:eastAsia="Times New Roman" w:hAnsi="Times New Roman" w:cs="Times New Roman"/>
          <w:b/>
          <w:bCs/>
          <w:color w:val="494949"/>
          <w:sz w:val="24"/>
          <w:szCs w:val="24"/>
          <w:lang w:val="es-UY" w:eastAsia="es-UY"/>
        </w:rPr>
        <w:t>formar</w:t>
      </w:r>
      <w:r w:rsidRPr="00775578">
        <w:rPr>
          <w:rFonts w:ascii="Times New Roman" w:eastAsia="Times New Roman" w:hAnsi="Times New Roman" w:cs="Times New Roman"/>
          <w:color w:val="494949"/>
          <w:sz w:val="24"/>
          <w:szCs w:val="24"/>
          <w:lang w:val="es-UY" w:eastAsia="es-UY"/>
        </w:rPr>
        <w:t>. Tal vez hoy debemos añadir </w:t>
      </w:r>
      <w:r w:rsidRPr="00775578">
        <w:rPr>
          <w:rFonts w:ascii="Times New Roman" w:eastAsia="Times New Roman" w:hAnsi="Times New Roman" w:cs="Times New Roman"/>
          <w:b/>
          <w:bCs/>
          <w:color w:val="494949"/>
          <w:sz w:val="24"/>
          <w:szCs w:val="24"/>
          <w:lang w:val="es-UY" w:eastAsia="es-UY"/>
        </w:rPr>
        <w:t>acompañar</w:t>
      </w:r>
      <w:r w:rsidRPr="00775578">
        <w:rPr>
          <w:rFonts w:ascii="Times New Roman" w:eastAsia="Times New Roman" w:hAnsi="Times New Roman" w:cs="Times New Roman"/>
          <w:color w:val="494949"/>
          <w:sz w:val="24"/>
          <w:szCs w:val="24"/>
          <w:lang w:val="es-UY" w:eastAsia="es-UY"/>
        </w:rPr>
        <w:t>.</w:t>
      </w:r>
    </w:p>
    <w:p w14:paraId="6C6FE9EB"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Es cierto que hoy no tenemos las seguridades que teníamos… al igual que las tenían aquellos que adversábamos o con los que competíamos. Tal vez hoy, casi la única seguridad que compartimos la inmensa mayoría de los venezolanos es el rechazo a esta </w:t>
      </w:r>
      <w:r w:rsidRPr="00775578">
        <w:rPr>
          <w:rFonts w:ascii="Times New Roman" w:eastAsia="Times New Roman" w:hAnsi="Times New Roman" w:cs="Times New Roman"/>
          <w:i/>
          <w:iCs/>
          <w:color w:val="494949"/>
          <w:sz w:val="24"/>
          <w:szCs w:val="24"/>
          <w:lang w:val="es-UY" w:eastAsia="es-UY"/>
        </w:rPr>
        <w:t>revolución chavista</w:t>
      </w:r>
      <w:r w:rsidRPr="00775578">
        <w:rPr>
          <w:rFonts w:ascii="Times New Roman" w:eastAsia="Times New Roman" w:hAnsi="Times New Roman" w:cs="Times New Roman"/>
          <w:color w:val="494949"/>
          <w:sz w:val="24"/>
          <w:szCs w:val="24"/>
          <w:lang w:val="es-UY" w:eastAsia="es-UY"/>
        </w:rPr>
        <w:t>, que de aquellos vientos nos ha traído a estos lodos. Sería muy triste que no trascendiéramos de ese rechazo.</w:t>
      </w:r>
    </w:p>
    <w:p w14:paraId="1C6DC067" w14:textId="77777777" w:rsidR="00775578" w:rsidRPr="00775578" w:rsidRDefault="00775578" w:rsidP="00775578">
      <w:pPr>
        <w:shd w:val="clear" w:color="auto" w:fill="FFFFFF"/>
        <w:spacing w:after="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noProof/>
          <w:color w:val="494949"/>
          <w:sz w:val="24"/>
          <w:szCs w:val="24"/>
          <w:lang w:val="es-UY" w:eastAsia="es-UY"/>
        </w:rPr>
        <w:drawing>
          <wp:inline distT="0" distB="0" distL="0" distR="0" wp14:anchorId="02F50CAD" wp14:editId="0DF40D09">
            <wp:extent cx="3810000" cy="2552700"/>
            <wp:effectExtent l="0" t="0" r="0" b="0"/>
            <wp:docPr id="10" name="Imagen 10" descr="Imagen que contiene persona, hombre, sostener, gen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persona, hombre, sostener, gente&#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552700"/>
                    </a:xfrm>
                    <a:prstGeom prst="rect">
                      <a:avLst/>
                    </a:prstGeom>
                    <a:noFill/>
                    <a:ln>
                      <a:noFill/>
                    </a:ln>
                  </pic:spPr>
                </pic:pic>
              </a:graphicData>
            </a:graphic>
          </wp:inline>
        </w:drawing>
      </w:r>
    </w:p>
    <w:p w14:paraId="397AF5C7"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Foto: Archivo Jesuitas de Venezuela (2017)</w:t>
      </w:r>
    </w:p>
    <w:p w14:paraId="3D339C46"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El Coronavirus, más allá de todo el dolor y todas las consecuencias negativas que nos ha traído, ha suscitado también, en Venezuela y el mundo, muchas y profundas reflexiones que no sé hasta qué punto seremos capaces de asumirlas en nuestros valores y en nuestra cultura y relaciones personales y sociales. Por supuesto, no menos –creo yo– estamos aprendiendo de nuestra </w:t>
      </w:r>
      <w:r w:rsidRPr="00775578">
        <w:rPr>
          <w:rFonts w:ascii="Times New Roman" w:eastAsia="Times New Roman" w:hAnsi="Times New Roman" w:cs="Times New Roman"/>
          <w:i/>
          <w:iCs/>
          <w:color w:val="494949"/>
          <w:sz w:val="24"/>
          <w:szCs w:val="24"/>
          <w:lang w:val="es-UY" w:eastAsia="es-UY"/>
        </w:rPr>
        <w:t>pandemia chavista</w:t>
      </w:r>
      <w:r w:rsidRPr="00775578">
        <w:rPr>
          <w:rFonts w:ascii="Times New Roman" w:eastAsia="Times New Roman" w:hAnsi="Times New Roman" w:cs="Times New Roman"/>
          <w:color w:val="494949"/>
          <w:sz w:val="24"/>
          <w:szCs w:val="24"/>
          <w:lang w:val="es-UY" w:eastAsia="es-UY"/>
        </w:rPr>
        <w:t>.</w:t>
      </w:r>
    </w:p>
    <w:p w14:paraId="7FFF001E" w14:textId="77777777" w:rsidR="00775578" w:rsidRPr="00775578" w:rsidRDefault="00775578" w:rsidP="00775578">
      <w:pPr>
        <w:shd w:val="clear" w:color="auto" w:fill="FFFFFF"/>
        <w:spacing w:after="300" w:line="240" w:lineRule="auto"/>
        <w:jc w:val="both"/>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Reconociendo con obligada humildad nuestras debilidades y errores, sin duda, estamos ante oportunidades y retos apasionantes. Por supuesto, no tengo ninguna clarividencia de lo que podemos y tenemos que hacer; pero permítanme solo cinco breves apuntes de una necesidad expresiva mía de este momento; pero sin duda, más allá de la vivencia personal, somos muchos en este </w:t>
      </w:r>
      <w:r w:rsidRPr="00775578">
        <w:rPr>
          <w:rFonts w:ascii="Times New Roman" w:eastAsia="Times New Roman" w:hAnsi="Times New Roman" w:cs="Times New Roman"/>
          <w:b/>
          <w:bCs/>
          <w:i/>
          <w:iCs/>
          <w:color w:val="494949"/>
          <w:sz w:val="24"/>
          <w:szCs w:val="24"/>
          <w:lang w:val="es-UY" w:eastAsia="es-UY"/>
        </w:rPr>
        <w:t>nosotros crecido</w:t>
      </w:r>
      <w:r w:rsidRPr="00775578">
        <w:rPr>
          <w:rFonts w:ascii="Times New Roman" w:eastAsia="Times New Roman" w:hAnsi="Times New Roman" w:cs="Times New Roman"/>
          <w:color w:val="494949"/>
          <w:sz w:val="24"/>
          <w:szCs w:val="24"/>
          <w:lang w:val="es-UY" w:eastAsia="es-UY"/>
        </w:rPr>
        <w:t> quienes compartimos esta convicción.</w:t>
      </w:r>
    </w:p>
    <w:p w14:paraId="74B4852B" w14:textId="77777777" w:rsidR="00775578" w:rsidRPr="00775578" w:rsidRDefault="00775578" w:rsidP="00775578">
      <w:pPr>
        <w:shd w:val="clear" w:color="auto" w:fill="FFFFFF"/>
        <w:spacing w:after="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noProof/>
          <w:color w:val="494949"/>
          <w:sz w:val="24"/>
          <w:szCs w:val="24"/>
          <w:lang w:val="es-UY" w:eastAsia="es-UY"/>
        </w:rPr>
        <w:drawing>
          <wp:inline distT="0" distB="0" distL="0" distR="0" wp14:anchorId="66A4D0FC" wp14:editId="5BF245A9">
            <wp:extent cx="3810000" cy="1905000"/>
            <wp:effectExtent l="0" t="0" r="0" b="0"/>
            <wp:docPr id="11" name="Imagen 11" descr="Un grupo de personas de p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Un grupo de personas de pie&#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14:paraId="4C65AFA4"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Foto: Daniela Paola Aguilar (2019)</w:t>
      </w:r>
    </w:p>
    <w:p w14:paraId="74100B81" w14:textId="77777777" w:rsidR="00775578" w:rsidRPr="00775578" w:rsidRDefault="00775578" w:rsidP="0077557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La esperanza subversiva</w:t>
      </w:r>
    </w:p>
    <w:p w14:paraId="26964768"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El </w:t>
      </w:r>
      <w:r w:rsidRPr="00775578">
        <w:rPr>
          <w:rFonts w:ascii="Times New Roman" w:eastAsia="Times New Roman" w:hAnsi="Times New Roman" w:cs="Times New Roman"/>
          <w:b/>
          <w:bCs/>
          <w:i/>
          <w:iCs/>
          <w:color w:val="494949"/>
          <w:sz w:val="24"/>
          <w:szCs w:val="24"/>
          <w:lang w:val="es-UY" w:eastAsia="es-UY"/>
        </w:rPr>
        <w:t>abandonen toda esperanza los que entran aquí </w:t>
      </w:r>
      <w:r w:rsidRPr="00775578">
        <w:rPr>
          <w:rFonts w:ascii="Times New Roman" w:eastAsia="Times New Roman" w:hAnsi="Times New Roman" w:cs="Times New Roman"/>
          <w:b/>
          <w:bCs/>
          <w:i/>
          <w:iCs/>
          <w:color w:val="494949"/>
          <w:sz w:val="24"/>
          <w:szCs w:val="24"/>
          <w:vertAlign w:val="superscript"/>
          <w:lang w:val="es-UY" w:eastAsia="es-UY"/>
        </w:rPr>
        <w:t>6</w:t>
      </w:r>
      <w:r w:rsidRPr="00775578">
        <w:rPr>
          <w:rFonts w:ascii="Times New Roman" w:eastAsia="Times New Roman" w:hAnsi="Times New Roman" w:cs="Times New Roman"/>
          <w:color w:val="494949"/>
          <w:sz w:val="24"/>
          <w:szCs w:val="24"/>
          <w:lang w:val="es-UY" w:eastAsia="es-UY"/>
        </w:rPr>
        <w:t> del infierno de Dante es la primera y básica estrategia </w:t>
      </w:r>
      <w:r w:rsidRPr="00775578">
        <w:rPr>
          <w:rFonts w:ascii="Times New Roman" w:eastAsia="Times New Roman" w:hAnsi="Times New Roman" w:cs="Times New Roman"/>
          <w:b/>
          <w:bCs/>
          <w:i/>
          <w:iCs/>
          <w:color w:val="494949"/>
          <w:sz w:val="24"/>
          <w:szCs w:val="24"/>
          <w:lang w:val="es-UY" w:eastAsia="es-UY"/>
        </w:rPr>
        <w:t>cubana</w:t>
      </w:r>
      <w:r w:rsidRPr="00775578">
        <w:rPr>
          <w:rFonts w:ascii="Times New Roman" w:eastAsia="Times New Roman" w:hAnsi="Times New Roman" w:cs="Times New Roman"/>
          <w:color w:val="494949"/>
          <w:sz w:val="24"/>
          <w:szCs w:val="24"/>
          <w:lang w:val="es-UY" w:eastAsia="es-UY"/>
        </w:rPr>
        <w:t> de lo que estamos padeciendo en Venezuela. Por eso, hoy en Venezuela, la esperanza es subversiva.</w:t>
      </w:r>
    </w:p>
    <w:p w14:paraId="6E3E17DA"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La esperanza que lleva a la acción no es solamente algo temperamental, algo así como un talante optimista, o una decisión voluntarista; es una dimensión constitutiva de la naturaleza humana desde su aparición en la tierra, con las precariedades que siempre nos siguen acompañando. En nuestras teologías, la llamamos </w:t>
      </w:r>
      <w:r w:rsidRPr="00775578">
        <w:rPr>
          <w:rFonts w:ascii="Times New Roman" w:eastAsia="Times New Roman" w:hAnsi="Times New Roman" w:cs="Times New Roman"/>
          <w:b/>
          <w:bCs/>
          <w:i/>
          <w:iCs/>
          <w:color w:val="494949"/>
          <w:sz w:val="24"/>
          <w:szCs w:val="24"/>
          <w:lang w:val="es-UY" w:eastAsia="es-UY"/>
        </w:rPr>
        <w:t>virtud teologal</w:t>
      </w:r>
      <w:r w:rsidRPr="00775578">
        <w:rPr>
          <w:rFonts w:ascii="Times New Roman" w:eastAsia="Times New Roman" w:hAnsi="Times New Roman" w:cs="Times New Roman"/>
          <w:color w:val="494949"/>
          <w:sz w:val="24"/>
          <w:szCs w:val="24"/>
          <w:lang w:val="es-UY" w:eastAsia="es-UY"/>
        </w:rPr>
        <w:t>, es decir, expresan la relación Dios y hombre. Me gusta repetir dos expresiones, casi iguales, de dos hombres que admiro: </w:t>
      </w:r>
      <w:r w:rsidRPr="00775578">
        <w:rPr>
          <w:rFonts w:ascii="Times New Roman" w:eastAsia="Times New Roman" w:hAnsi="Times New Roman" w:cs="Times New Roman"/>
          <w:b/>
          <w:bCs/>
          <w:i/>
          <w:iCs/>
          <w:color w:val="494949"/>
          <w:sz w:val="24"/>
          <w:szCs w:val="24"/>
          <w:lang w:val="es-UY" w:eastAsia="es-UY"/>
        </w:rPr>
        <w:t>necesitamos la audacia de la esperanza </w:t>
      </w:r>
      <w:r w:rsidRPr="00775578">
        <w:rPr>
          <w:rFonts w:ascii="Times New Roman" w:eastAsia="Times New Roman" w:hAnsi="Times New Roman" w:cs="Times New Roman"/>
          <w:b/>
          <w:bCs/>
          <w:i/>
          <w:iCs/>
          <w:color w:val="494949"/>
          <w:sz w:val="24"/>
          <w:szCs w:val="24"/>
          <w:vertAlign w:val="superscript"/>
          <w:lang w:val="es-UY" w:eastAsia="es-UY"/>
        </w:rPr>
        <w:t>7</w:t>
      </w:r>
      <w:r w:rsidRPr="00775578">
        <w:rPr>
          <w:rFonts w:ascii="Times New Roman" w:eastAsia="Times New Roman" w:hAnsi="Times New Roman" w:cs="Times New Roman"/>
          <w:b/>
          <w:bCs/>
          <w:i/>
          <w:iCs/>
          <w:color w:val="494949"/>
          <w:sz w:val="24"/>
          <w:szCs w:val="24"/>
          <w:lang w:val="es-UY" w:eastAsia="es-UY"/>
        </w:rPr>
        <w:t> </w:t>
      </w:r>
      <w:r w:rsidRPr="00775578">
        <w:rPr>
          <w:rFonts w:ascii="Times New Roman" w:eastAsia="Times New Roman" w:hAnsi="Times New Roman" w:cs="Times New Roman"/>
          <w:color w:val="494949"/>
          <w:sz w:val="24"/>
          <w:szCs w:val="24"/>
          <w:lang w:val="es-UY" w:eastAsia="es-UY"/>
        </w:rPr>
        <w:t>y </w:t>
      </w:r>
      <w:r w:rsidRPr="00775578">
        <w:rPr>
          <w:rFonts w:ascii="Times New Roman" w:eastAsia="Times New Roman" w:hAnsi="Times New Roman" w:cs="Times New Roman"/>
          <w:b/>
          <w:bCs/>
          <w:color w:val="494949"/>
          <w:sz w:val="24"/>
          <w:szCs w:val="24"/>
          <w:lang w:val="es-UY" w:eastAsia="es-UY"/>
        </w:rPr>
        <w:t>necesitamos el coraje de la esperanza </w:t>
      </w:r>
      <w:r w:rsidRPr="00775578">
        <w:rPr>
          <w:rFonts w:ascii="Times New Roman" w:eastAsia="Times New Roman" w:hAnsi="Times New Roman" w:cs="Times New Roman"/>
          <w:b/>
          <w:bCs/>
          <w:color w:val="494949"/>
          <w:sz w:val="24"/>
          <w:szCs w:val="24"/>
          <w:vertAlign w:val="superscript"/>
          <w:lang w:val="es-UY" w:eastAsia="es-UY"/>
        </w:rPr>
        <w:t>8</w:t>
      </w:r>
      <w:r w:rsidRPr="00775578">
        <w:rPr>
          <w:rFonts w:ascii="Times New Roman" w:eastAsia="Times New Roman" w:hAnsi="Times New Roman" w:cs="Times New Roman"/>
          <w:b/>
          <w:bCs/>
          <w:color w:val="494949"/>
          <w:sz w:val="24"/>
          <w:szCs w:val="24"/>
          <w:lang w:val="es-UY" w:eastAsia="es-UY"/>
        </w:rPr>
        <w:t>.</w:t>
      </w:r>
    </w:p>
    <w:p w14:paraId="5F25F370"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2. El rescate de la política</w:t>
      </w:r>
    </w:p>
    <w:p w14:paraId="4DF90998"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Es lógico y comprensible el desinterés creciente –por no decir el rechazo– de la política partidista cuando la preocupación por la supervivencia se acerca al 80 %.</w:t>
      </w:r>
    </w:p>
    <w:p w14:paraId="65F1FA5D"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Por otra parte, en los tiempos modernos, son muchas las propuestas políticas –de todos los signos– que han desencadenado grandes entusiasmos y con frecuencia han concluido en las peores tragedias sociopolíticas. </w:t>
      </w:r>
      <w:proofErr w:type="spellStart"/>
      <w:r w:rsidRPr="00775578">
        <w:rPr>
          <w:rFonts w:ascii="Times New Roman" w:eastAsia="Times New Roman" w:hAnsi="Times New Roman" w:cs="Times New Roman"/>
          <w:i/>
          <w:iCs/>
          <w:color w:val="494949"/>
          <w:sz w:val="24"/>
          <w:szCs w:val="24"/>
          <w:lang w:val="es-UY" w:eastAsia="es-UY"/>
        </w:rPr>
        <w:t>Corruptio</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optimi</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pessima</w:t>
      </w:r>
      <w:proofErr w:type="spellEnd"/>
      <w:r w:rsidRPr="00775578">
        <w:rPr>
          <w:rFonts w:ascii="Times New Roman" w:eastAsia="Times New Roman" w:hAnsi="Times New Roman" w:cs="Times New Roman"/>
          <w:color w:val="494949"/>
          <w:sz w:val="24"/>
          <w:szCs w:val="24"/>
          <w:lang w:val="es-UY" w:eastAsia="es-UY"/>
        </w:rPr>
        <w:t xml:space="preserve">, acuñaron los viejos romanos. ¡También en nuestra Iglesia se producen –y se seguirán produciendo– casos de corrupción de los mejores…! Pero eso no quita valor a las propuestas </w:t>
      </w:r>
      <w:proofErr w:type="spellStart"/>
      <w:r w:rsidRPr="00775578">
        <w:rPr>
          <w:rFonts w:ascii="Times New Roman" w:eastAsia="Times New Roman" w:hAnsi="Times New Roman" w:cs="Times New Roman"/>
          <w:color w:val="494949"/>
          <w:sz w:val="24"/>
          <w:szCs w:val="24"/>
          <w:lang w:val="es-UY" w:eastAsia="es-UY"/>
        </w:rPr>
        <w:t>entusiasmadoras</w:t>
      </w:r>
      <w:proofErr w:type="spellEnd"/>
      <w:r w:rsidRPr="00775578">
        <w:rPr>
          <w:rFonts w:ascii="Times New Roman" w:eastAsia="Times New Roman" w:hAnsi="Times New Roman" w:cs="Times New Roman"/>
          <w:color w:val="494949"/>
          <w:sz w:val="24"/>
          <w:szCs w:val="24"/>
          <w:lang w:val="es-UY" w:eastAsia="es-UY"/>
        </w:rPr>
        <w:t>: ¡la traición de Judas realzó el valor de la fidelidad de sus once compañeros!</w:t>
      </w:r>
    </w:p>
    <w:p w14:paraId="0F1E9C14"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Desde Pío XI repetimos que </w:t>
      </w:r>
      <w:r w:rsidRPr="00775578">
        <w:rPr>
          <w:rFonts w:ascii="Times New Roman" w:eastAsia="Times New Roman" w:hAnsi="Times New Roman" w:cs="Times New Roman"/>
          <w:i/>
          <w:iCs/>
          <w:color w:val="494949"/>
          <w:sz w:val="24"/>
          <w:szCs w:val="24"/>
          <w:lang w:val="es-UY" w:eastAsia="es-UY"/>
        </w:rPr>
        <w:t>la política es la forma más sublime de la caridad </w:t>
      </w:r>
      <w:r w:rsidRPr="00775578">
        <w:rPr>
          <w:rFonts w:ascii="Times New Roman" w:eastAsia="Times New Roman" w:hAnsi="Times New Roman" w:cs="Times New Roman"/>
          <w:color w:val="494949"/>
          <w:sz w:val="24"/>
          <w:szCs w:val="24"/>
          <w:lang w:val="es-UY" w:eastAsia="es-UY"/>
        </w:rPr>
        <w:t>o que </w:t>
      </w:r>
      <w:r w:rsidRPr="00775578">
        <w:rPr>
          <w:rFonts w:ascii="Times New Roman" w:eastAsia="Times New Roman" w:hAnsi="Times New Roman" w:cs="Times New Roman"/>
          <w:i/>
          <w:iCs/>
          <w:color w:val="494949"/>
          <w:sz w:val="24"/>
          <w:szCs w:val="24"/>
          <w:lang w:val="es-UY" w:eastAsia="es-UY"/>
        </w:rPr>
        <w:t>la política es el sacerdocio del bien común</w:t>
      </w:r>
      <w:r w:rsidRPr="00775578">
        <w:rPr>
          <w:rFonts w:ascii="Times New Roman" w:eastAsia="Times New Roman" w:hAnsi="Times New Roman" w:cs="Times New Roman"/>
          <w:color w:val="494949"/>
          <w:sz w:val="24"/>
          <w:szCs w:val="24"/>
          <w:lang w:val="es-UY" w:eastAsia="es-UY"/>
        </w:rPr>
        <w:t>. Eso sigue siendo válido. El reto está en los correctivos eficaces necesarios. En el denostado liberalismo, tenemos que reconocer los correctivos de la separación de poderes. Sí, somos conscientes de sus limitaciones e insuficiencias en nuestros países; pero mucho más grave es la ausencia de tales correctivos en nuestros socialismos. Habrá que excluir de esta desgracia a los socialismos escandinavos…</w:t>
      </w:r>
    </w:p>
    <w:p w14:paraId="24565A06"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3. Conciencia de nuestro momento</w:t>
      </w:r>
    </w:p>
    <w:p w14:paraId="1FC858D8"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i/>
          <w:iCs/>
          <w:color w:val="494949"/>
          <w:sz w:val="24"/>
          <w:szCs w:val="24"/>
          <w:lang w:val="es-UY" w:eastAsia="es-UY"/>
        </w:rPr>
        <w:t>Donde abundó el pecado sobreabundó la gracia</w:t>
      </w:r>
      <w:r w:rsidRPr="00775578">
        <w:rPr>
          <w:rFonts w:ascii="Times New Roman" w:eastAsia="Times New Roman" w:hAnsi="Times New Roman" w:cs="Times New Roman"/>
          <w:color w:val="494949"/>
          <w:sz w:val="24"/>
          <w:szCs w:val="24"/>
          <w:lang w:val="es-UY" w:eastAsia="es-UY"/>
        </w:rPr>
        <w:t>, dice San Pablo (</w:t>
      </w:r>
      <w:proofErr w:type="spellStart"/>
      <w:r w:rsidRPr="00775578">
        <w:rPr>
          <w:rFonts w:ascii="Times New Roman" w:eastAsia="Times New Roman" w:hAnsi="Times New Roman" w:cs="Times New Roman"/>
          <w:color w:val="494949"/>
          <w:sz w:val="24"/>
          <w:szCs w:val="24"/>
          <w:lang w:val="es-UY" w:eastAsia="es-UY"/>
        </w:rPr>
        <w:t>Rom</w:t>
      </w:r>
      <w:proofErr w:type="spellEnd"/>
      <w:r w:rsidRPr="00775578">
        <w:rPr>
          <w:rFonts w:ascii="Times New Roman" w:eastAsia="Times New Roman" w:hAnsi="Times New Roman" w:cs="Times New Roman"/>
          <w:color w:val="494949"/>
          <w:sz w:val="24"/>
          <w:szCs w:val="24"/>
          <w:lang w:val="es-UY" w:eastAsia="es-UY"/>
        </w:rPr>
        <w:t>. 5,20). Y eso va siendo entre nosotros una experiencia crecida en nuestra doble pandemia: la sanitaria y la sociopolítica. Son no pocos los políticos que hemos visto reconocer las culpas de sus prácticas políticas que alimentaron el revanchismo chavista. Queda el reto de la coherencia con ese reconocimiento. ¡Y la debemos seguir exigiendo!</w:t>
      </w:r>
    </w:p>
    <w:p w14:paraId="640526F1"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Pero, sobre todo, en esta situación tan dolorosa, no nos echamos a morir ni a llorar; reconocemos, conmovidos, la sobreabundancia de iniciativas de solidaridad, de alimentación, de defensa de derechos humanos, de acompañamiento. Privilegiadamente experimentamos esto en lo que he llamado este </w:t>
      </w:r>
      <w:r w:rsidRPr="00775578">
        <w:rPr>
          <w:rFonts w:ascii="Times New Roman" w:eastAsia="Times New Roman" w:hAnsi="Times New Roman" w:cs="Times New Roman"/>
          <w:b/>
          <w:bCs/>
          <w:i/>
          <w:iCs/>
          <w:color w:val="494949"/>
          <w:sz w:val="24"/>
          <w:szCs w:val="24"/>
          <w:lang w:val="es-UY" w:eastAsia="es-UY"/>
        </w:rPr>
        <w:t>nosotros ampliado</w:t>
      </w:r>
      <w:r w:rsidRPr="00775578">
        <w:rPr>
          <w:rFonts w:ascii="Times New Roman" w:eastAsia="Times New Roman" w:hAnsi="Times New Roman" w:cs="Times New Roman"/>
          <w:color w:val="494949"/>
          <w:sz w:val="24"/>
          <w:szCs w:val="24"/>
          <w:lang w:val="es-UY" w:eastAsia="es-UY"/>
        </w:rPr>
        <w:t>; y yo personalmente en el barrio Las Mayas, que acompaño desde hace 48 años. (</w:t>
      </w:r>
      <w:r w:rsidRPr="00775578">
        <w:rPr>
          <w:rFonts w:ascii="Times New Roman" w:eastAsia="Times New Roman" w:hAnsi="Times New Roman" w:cs="Times New Roman"/>
          <w:i/>
          <w:iCs/>
          <w:color w:val="494949"/>
          <w:sz w:val="24"/>
          <w:szCs w:val="24"/>
          <w:lang w:val="es-UY" w:eastAsia="es-UY"/>
        </w:rPr>
        <w:t>Somos fragilidad entusiasta, soñadores que no se desesperan,</w:t>
      </w:r>
      <w:r w:rsidRPr="00775578">
        <w:rPr>
          <w:rFonts w:ascii="Times New Roman" w:eastAsia="Times New Roman" w:hAnsi="Times New Roman" w:cs="Times New Roman"/>
          <w:color w:val="494949"/>
          <w:sz w:val="24"/>
          <w:szCs w:val="24"/>
          <w:lang w:val="es-UY" w:eastAsia="es-UY"/>
        </w:rPr>
        <w:t> acabo de escuchar en una canción</w:t>
      </w:r>
      <w:r w:rsidRPr="00775578">
        <w:rPr>
          <w:rFonts w:ascii="Times New Roman" w:eastAsia="Times New Roman" w:hAnsi="Times New Roman" w:cs="Times New Roman"/>
          <w:color w:val="494949"/>
          <w:sz w:val="24"/>
          <w:szCs w:val="24"/>
          <w:vertAlign w:val="superscript"/>
          <w:lang w:val="es-UY" w:eastAsia="es-UY"/>
        </w:rPr>
        <w:t> 9</w:t>
      </w:r>
      <w:r w:rsidRPr="00775578">
        <w:rPr>
          <w:rFonts w:ascii="Times New Roman" w:eastAsia="Times New Roman" w:hAnsi="Times New Roman" w:cs="Times New Roman"/>
          <w:color w:val="494949"/>
          <w:sz w:val="24"/>
          <w:szCs w:val="24"/>
          <w:lang w:val="es-UY" w:eastAsia="es-UY"/>
        </w:rPr>
        <w:t>)</w:t>
      </w:r>
    </w:p>
    <w:p w14:paraId="34B3C88A"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4. Orientar y formar</w:t>
      </w:r>
    </w:p>
    <w:p w14:paraId="70211991"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Hemos señalado arriba que </w:t>
      </w:r>
      <w:r w:rsidRPr="00775578">
        <w:rPr>
          <w:rFonts w:ascii="Times New Roman" w:eastAsia="Times New Roman" w:hAnsi="Times New Roman" w:cs="Times New Roman"/>
          <w:b/>
          <w:bCs/>
          <w:color w:val="494949"/>
          <w:sz w:val="24"/>
          <w:szCs w:val="24"/>
          <w:lang w:val="es-UY" w:eastAsia="es-UY"/>
        </w:rPr>
        <w:t>orientar</w:t>
      </w:r>
      <w:r w:rsidRPr="00775578">
        <w:rPr>
          <w:rFonts w:ascii="Times New Roman" w:eastAsia="Times New Roman" w:hAnsi="Times New Roman" w:cs="Times New Roman"/>
          <w:color w:val="494949"/>
          <w:sz w:val="24"/>
          <w:szCs w:val="24"/>
          <w:lang w:val="es-UY" w:eastAsia="es-UY"/>
        </w:rPr>
        <w:t> y </w:t>
      </w:r>
      <w:r w:rsidRPr="00775578">
        <w:rPr>
          <w:rFonts w:ascii="Times New Roman" w:eastAsia="Times New Roman" w:hAnsi="Times New Roman" w:cs="Times New Roman"/>
          <w:b/>
          <w:bCs/>
          <w:color w:val="494949"/>
          <w:sz w:val="24"/>
          <w:szCs w:val="24"/>
          <w:lang w:val="es-UY" w:eastAsia="es-UY"/>
        </w:rPr>
        <w:t>formar</w:t>
      </w:r>
      <w:r w:rsidRPr="00775578">
        <w:rPr>
          <w:rFonts w:ascii="Times New Roman" w:eastAsia="Times New Roman" w:hAnsi="Times New Roman" w:cs="Times New Roman"/>
          <w:color w:val="494949"/>
          <w:sz w:val="24"/>
          <w:szCs w:val="24"/>
          <w:lang w:val="es-UY" w:eastAsia="es-UY"/>
        </w:rPr>
        <w:t> han sido los verbos más propios del </w:t>
      </w:r>
      <w:r w:rsidRPr="00775578">
        <w:rPr>
          <w:rFonts w:ascii="Times New Roman" w:eastAsia="Times New Roman" w:hAnsi="Times New Roman" w:cs="Times New Roman"/>
          <w:b/>
          <w:bCs/>
          <w:i/>
          <w:iCs/>
          <w:color w:val="494949"/>
          <w:sz w:val="24"/>
          <w:szCs w:val="24"/>
          <w:lang w:val="es-UY" w:eastAsia="es-UY"/>
        </w:rPr>
        <w:t>nosotros</w:t>
      </w:r>
      <w:r w:rsidRPr="00775578">
        <w:rPr>
          <w:rFonts w:ascii="Times New Roman" w:eastAsia="Times New Roman" w:hAnsi="Times New Roman" w:cs="Times New Roman"/>
          <w:color w:val="494949"/>
          <w:sz w:val="24"/>
          <w:szCs w:val="24"/>
          <w:lang w:val="es-UY" w:eastAsia="es-UY"/>
        </w:rPr>
        <w:t> histórico. Y, sin ninguna duda, es lo que está haciendo, y bien, el</w:t>
      </w:r>
      <w:r w:rsidRPr="00775578">
        <w:rPr>
          <w:rFonts w:ascii="Times New Roman" w:eastAsia="Times New Roman" w:hAnsi="Times New Roman" w:cs="Times New Roman"/>
          <w:i/>
          <w:iCs/>
          <w:color w:val="494949"/>
          <w:sz w:val="24"/>
          <w:szCs w:val="24"/>
          <w:lang w:val="es-UY" w:eastAsia="es-UY"/>
        </w:rPr>
        <w:t> nosotros SIC-</w:t>
      </w:r>
      <w:proofErr w:type="spellStart"/>
      <w:r w:rsidRPr="00775578">
        <w:rPr>
          <w:rFonts w:ascii="Times New Roman" w:eastAsia="Times New Roman" w:hAnsi="Times New Roman" w:cs="Times New Roman"/>
          <w:i/>
          <w:iCs/>
          <w:color w:val="494949"/>
          <w:sz w:val="24"/>
          <w:szCs w:val="24"/>
          <w:lang w:val="es-UY" w:eastAsia="es-UY"/>
        </w:rPr>
        <w:t>Gumilla</w:t>
      </w:r>
      <w:proofErr w:type="spellEnd"/>
      <w:r w:rsidRPr="00775578">
        <w:rPr>
          <w:rFonts w:ascii="Times New Roman" w:eastAsia="Times New Roman" w:hAnsi="Times New Roman" w:cs="Times New Roman"/>
          <w:color w:val="494949"/>
          <w:sz w:val="24"/>
          <w:szCs w:val="24"/>
          <w:lang w:val="es-UY" w:eastAsia="es-UY"/>
        </w:rPr>
        <w:t>… y otros muchos. Y, sin duda también, la necesidad y la demanda van a ser crecientes.</w:t>
      </w:r>
    </w:p>
    <w:p w14:paraId="40DEBBCC"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Además, también más allá de nuestros límites, la comprensión de lo que ha sido y es esta Venezuela nuestra va a ser de crecido interés, tanto académico como sociopolítico. Es cierto, no somos el ombligo del mundo; pero lo que está aconteciendo en nuestro país trasciende nuestras fronteras. Innegablemente, es grande nuestra responsabilidad.</w:t>
      </w:r>
    </w:p>
    <w:p w14:paraId="3BD75F25"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5. El </w:t>
      </w:r>
      <w:proofErr w:type="spellStart"/>
      <w:r w:rsidRPr="00775578">
        <w:rPr>
          <w:rFonts w:ascii="Times New Roman" w:eastAsia="Times New Roman" w:hAnsi="Times New Roman" w:cs="Times New Roman"/>
          <w:b/>
          <w:bCs/>
          <w:i/>
          <w:iCs/>
          <w:color w:val="494949"/>
          <w:sz w:val="24"/>
          <w:szCs w:val="24"/>
          <w:lang w:val="es-UY" w:eastAsia="es-UY"/>
        </w:rPr>
        <w:t>kairós</w:t>
      </w:r>
      <w:proofErr w:type="spellEnd"/>
      <w:r w:rsidRPr="00775578">
        <w:rPr>
          <w:rFonts w:ascii="Times New Roman" w:eastAsia="Times New Roman" w:hAnsi="Times New Roman" w:cs="Times New Roman"/>
          <w:b/>
          <w:bCs/>
          <w:color w:val="494949"/>
          <w:sz w:val="24"/>
          <w:szCs w:val="24"/>
          <w:lang w:val="es-UY" w:eastAsia="es-UY"/>
        </w:rPr>
        <w:t> de la vida con el Espíritu</w:t>
      </w:r>
    </w:p>
    <w:p w14:paraId="5069E6B5"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Siento – ¡con perdón! – que debo ir un paso más adelante de unas observaciones de sociólogo, y quiero añadir unas palabras de quien quiere ser cristiano. Del reconocido teólogo alemán de los tiempos conciliares, Karl Rahner, nos ha quedado una intuición que hoy repetimos: </w:t>
      </w:r>
      <w:r w:rsidRPr="00775578">
        <w:rPr>
          <w:rFonts w:ascii="Times New Roman" w:eastAsia="Times New Roman" w:hAnsi="Times New Roman" w:cs="Times New Roman"/>
          <w:i/>
          <w:iCs/>
          <w:color w:val="494949"/>
          <w:sz w:val="24"/>
          <w:szCs w:val="24"/>
          <w:lang w:val="es-UY" w:eastAsia="es-UY"/>
        </w:rPr>
        <w:t>el cristiano del S. XX será místico o no será cristiano. </w:t>
      </w:r>
      <w:r w:rsidRPr="00775578">
        <w:rPr>
          <w:rFonts w:ascii="Times New Roman" w:eastAsia="Times New Roman" w:hAnsi="Times New Roman" w:cs="Times New Roman"/>
          <w:color w:val="494949"/>
          <w:sz w:val="24"/>
          <w:szCs w:val="24"/>
          <w:lang w:val="es-UY" w:eastAsia="es-UY"/>
        </w:rPr>
        <w:t>Entendía el gran teólogo jesuita que la religión –incluso la católica– podría ser útil y provechosa; pero que, si no trascendía su institucionalización teológica y moral con una vivencia personal con el Espíritu de Dios, no tendría vida en nosotros. La vida mística –</w:t>
      </w:r>
      <w:r w:rsidRPr="00775578">
        <w:rPr>
          <w:rFonts w:ascii="Times New Roman" w:eastAsia="Times New Roman" w:hAnsi="Times New Roman" w:cs="Times New Roman"/>
          <w:b/>
          <w:bCs/>
          <w:i/>
          <w:iCs/>
          <w:color w:val="494949"/>
          <w:sz w:val="24"/>
          <w:szCs w:val="24"/>
          <w:lang w:val="es-UY" w:eastAsia="es-UY"/>
        </w:rPr>
        <w:t>¡Gracias Padre, porque revelaste estas cosas a la gente sencilla!</w:t>
      </w:r>
      <w:r w:rsidRPr="00775578">
        <w:rPr>
          <w:rFonts w:ascii="Times New Roman" w:eastAsia="Times New Roman" w:hAnsi="Times New Roman" w:cs="Times New Roman"/>
          <w:color w:val="494949"/>
          <w:sz w:val="24"/>
          <w:szCs w:val="24"/>
          <w:lang w:val="es-UY" w:eastAsia="es-UY"/>
        </w:rPr>
        <w:t>, se emocionó Jesús de Nazaret (</w:t>
      </w:r>
      <w:proofErr w:type="spellStart"/>
      <w:r w:rsidRPr="00775578">
        <w:rPr>
          <w:rFonts w:ascii="Times New Roman" w:eastAsia="Times New Roman" w:hAnsi="Times New Roman" w:cs="Times New Roman"/>
          <w:color w:val="494949"/>
          <w:sz w:val="24"/>
          <w:szCs w:val="24"/>
          <w:lang w:val="es-UY" w:eastAsia="es-UY"/>
        </w:rPr>
        <w:t>Lc</w:t>
      </w:r>
      <w:proofErr w:type="spellEnd"/>
      <w:r w:rsidRPr="00775578">
        <w:rPr>
          <w:rFonts w:ascii="Times New Roman" w:eastAsia="Times New Roman" w:hAnsi="Times New Roman" w:cs="Times New Roman"/>
          <w:color w:val="494949"/>
          <w:sz w:val="24"/>
          <w:szCs w:val="24"/>
          <w:lang w:val="es-UY" w:eastAsia="es-UY"/>
        </w:rPr>
        <w:t xml:space="preserve"> 10, 21)– es vivencia personal con el Espíritu de Dios.</w:t>
      </w:r>
    </w:p>
    <w:p w14:paraId="09C4868C"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Hoy son muchos los que en estos dolorosos años de crisis se han sentido interpelados en sus seguridades, incluso religiosas. Y, en ese </w:t>
      </w:r>
      <w:r w:rsidRPr="00775578">
        <w:rPr>
          <w:rFonts w:ascii="Times New Roman" w:eastAsia="Times New Roman" w:hAnsi="Times New Roman" w:cs="Times New Roman"/>
          <w:b/>
          <w:bCs/>
          <w:i/>
          <w:iCs/>
          <w:color w:val="494949"/>
          <w:sz w:val="24"/>
          <w:szCs w:val="24"/>
          <w:lang w:val="es-UY" w:eastAsia="es-UY"/>
        </w:rPr>
        <w:t>nosotros </w:t>
      </w:r>
      <w:r w:rsidRPr="00775578">
        <w:rPr>
          <w:rFonts w:ascii="Times New Roman" w:eastAsia="Times New Roman" w:hAnsi="Times New Roman" w:cs="Times New Roman"/>
          <w:b/>
          <w:bCs/>
          <w:color w:val="494949"/>
          <w:sz w:val="24"/>
          <w:szCs w:val="24"/>
          <w:lang w:val="es-UY" w:eastAsia="es-UY"/>
        </w:rPr>
        <w:t>ampliado</w:t>
      </w:r>
      <w:r w:rsidRPr="00775578">
        <w:rPr>
          <w:rFonts w:ascii="Times New Roman" w:eastAsia="Times New Roman" w:hAnsi="Times New Roman" w:cs="Times New Roman"/>
          <w:color w:val="494949"/>
          <w:sz w:val="24"/>
          <w:szCs w:val="24"/>
          <w:lang w:val="es-UY" w:eastAsia="es-UY"/>
        </w:rPr>
        <w:t> del que hablábamos arriba, son no pocos los que están aprendiendo a mirar más hacia dentro de sí mimos.</w:t>
      </w:r>
    </w:p>
    <w:p w14:paraId="536A65B3"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Desde luego, el año ignaciano que estamos empezando a celebrar tiene mucho de </w:t>
      </w:r>
      <w:proofErr w:type="spellStart"/>
      <w:r w:rsidRPr="00775578">
        <w:rPr>
          <w:rFonts w:ascii="Times New Roman" w:eastAsia="Times New Roman" w:hAnsi="Times New Roman" w:cs="Times New Roman"/>
          <w:b/>
          <w:bCs/>
          <w:i/>
          <w:iCs/>
          <w:color w:val="494949"/>
          <w:sz w:val="24"/>
          <w:szCs w:val="24"/>
          <w:lang w:val="es-UY" w:eastAsia="es-UY"/>
        </w:rPr>
        <w:t>kairós</w:t>
      </w:r>
      <w:proofErr w:type="spellEnd"/>
      <w:r w:rsidRPr="00775578">
        <w:rPr>
          <w:rFonts w:ascii="Times New Roman" w:eastAsia="Times New Roman" w:hAnsi="Times New Roman" w:cs="Times New Roman"/>
          <w:b/>
          <w:bCs/>
          <w:i/>
          <w:iCs/>
          <w:color w:val="494949"/>
          <w:sz w:val="24"/>
          <w:szCs w:val="24"/>
          <w:lang w:val="es-UY" w:eastAsia="es-UY"/>
        </w:rPr>
        <w:t> </w:t>
      </w:r>
      <w:r w:rsidRPr="00775578">
        <w:rPr>
          <w:rFonts w:ascii="Times New Roman" w:eastAsia="Times New Roman" w:hAnsi="Times New Roman" w:cs="Times New Roman"/>
          <w:b/>
          <w:bCs/>
          <w:i/>
          <w:iCs/>
          <w:color w:val="494949"/>
          <w:sz w:val="24"/>
          <w:szCs w:val="24"/>
          <w:vertAlign w:val="superscript"/>
          <w:lang w:val="es-UY" w:eastAsia="es-UY"/>
        </w:rPr>
        <w:t>10</w:t>
      </w:r>
      <w:r w:rsidRPr="00775578">
        <w:rPr>
          <w:rFonts w:ascii="Times New Roman" w:eastAsia="Times New Roman" w:hAnsi="Times New Roman" w:cs="Times New Roman"/>
          <w:color w:val="494949"/>
          <w:sz w:val="24"/>
          <w:szCs w:val="24"/>
          <w:lang w:val="es-UY" w:eastAsia="es-UY"/>
        </w:rPr>
        <w:t>. Lo más específico de la Compañía de Jesús dentro de la Iglesia es su aporte de la espiritualidad del discernimiento, fundamentada en los Ejercicios Espirituales. El Pueblo de Dios en marcha, discerniendo los caminos, fue el gran aporte de la eclesiología el Vaticano II. Y es el empeño fundamental del papa Francisco.</w:t>
      </w:r>
    </w:p>
    <w:p w14:paraId="33CC70C0"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¿Nos comprometeremos en este </w:t>
      </w:r>
      <w:proofErr w:type="spellStart"/>
      <w:r w:rsidRPr="00775578">
        <w:rPr>
          <w:rFonts w:ascii="Times New Roman" w:eastAsia="Times New Roman" w:hAnsi="Times New Roman" w:cs="Times New Roman"/>
          <w:b/>
          <w:bCs/>
          <w:i/>
          <w:iCs/>
          <w:color w:val="494949"/>
          <w:sz w:val="24"/>
          <w:szCs w:val="24"/>
          <w:lang w:val="es-UY" w:eastAsia="es-UY"/>
        </w:rPr>
        <w:t>kairós</w:t>
      </w:r>
      <w:proofErr w:type="spellEnd"/>
      <w:r w:rsidRPr="00775578">
        <w:rPr>
          <w:rFonts w:ascii="Times New Roman" w:eastAsia="Times New Roman" w:hAnsi="Times New Roman" w:cs="Times New Roman"/>
          <w:color w:val="494949"/>
          <w:sz w:val="24"/>
          <w:szCs w:val="24"/>
          <w:lang w:val="es-UY" w:eastAsia="es-UY"/>
        </w:rPr>
        <w:t>?</w:t>
      </w:r>
    </w:p>
    <w:p w14:paraId="450E3EBB" w14:textId="77777777" w:rsidR="00775578" w:rsidRPr="00775578" w:rsidRDefault="00775578" w:rsidP="00775578">
      <w:pPr>
        <w:shd w:val="clear" w:color="auto" w:fill="FFFFFF"/>
        <w:spacing w:after="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pict w14:anchorId="1CDE9EFA">
          <v:rect id="_x0000_i1025" style="width:0;height:1.5pt" o:hralign="center" o:hrstd="t" o:hr="t" fillcolor="#a0a0a0" stroked="f"/>
        </w:pict>
      </w:r>
    </w:p>
    <w:p w14:paraId="4E8962A0" w14:textId="77777777" w:rsidR="00775578" w:rsidRPr="00775578" w:rsidRDefault="00775578" w:rsidP="00775578">
      <w:pPr>
        <w:shd w:val="clear" w:color="auto" w:fill="FFFFFF"/>
        <w:spacing w:after="300"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b/>
          <w:bCs/>
          <w:color w:val="494949"/>
          <w:sz w:val="24"/>
          <w:szCs w:val="24"/>
          <w:lang w:val="es-UY" w:eastAsia="es-UY"/>
        </w:rPr>
        <w:t>Notas:</w:t>
      </w:r>
    </w:p>
    <w:p w14:paraId="07997409"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Especialmente a partir de escrito de Daniel A. Bell (1919-2011) en 1960 </w:t>
      </w:r>
      <w:r w:rsidRPr="00775578">
        <w:rPr>
          <w:rFonts w:ascii="Times New Roman" w:eastAsia="Times New Roman" w:hAnsi="Times New Roman" w:cs="Times New Roman"/>
          <w:i/>
          <w:iCs/>
          <w:color w:val="494949"/>
          <w:sz w:val="24"/>
          <w:szCs w:val="24"/>
          <w:lang w:val="es-UY" w:eastAsia="es-UY"/>
        </w:rPr>
        <w:t>El final de la ideología</w:t>
      </w:r>
      <w:r w:rsidRPr="00775578">
        <w:rPr>
          <w:rFonts w:ascii="Times New Roman" w:eastAsia="Times New Roman" w:hAnsi="Times New Roman" w:cs="Times New Roman"/>
          <w:color w:val="494949"/>
          <w:sz w:val="24"/>
          <w:szCs w:val="24"/>
          <w:lang w:val="es-UY" w:eastAsia="es-UY"/>
        </w:rPr>
        <w:t>. Alianza Editorial, 2015. Madrid. España.</w:t>
      </w:r>
    </w:p>
    <w:p w14:paraId="250543EE"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Vale la pena recoger el N</w:t>
      </w:r>
      <w:r w:rsidRPr="00775578">
        <w:rPr>
          <w:rFonts w:ascii="Times New Roman" w:eastAsia="Times New Roman" w:hAnsi="Times New Roman" w:cs="Times New Roman"/>
          <w:color w:val="494949"/>
          <w:sz w:val="24"/>
          <w:szCs w:val="24"/>
          <w:vertAlign w:val="superscript"/>
          <w:lang w:val="es-UY" w:eastAsia="es-UY"/>
        </w:rPr>
        <w:t>o</w:t>
      </w:r>
      <w:r w:rsidRPr="00775578">
        <w:rPr>
          <w:rFonts w:ascii="Times New Roman" w:eastAsia="Times New Roman" w:hAnsi="Times New Roman" w:cs="Times New Roman"/>
          <w:color w:val="494949"/>
          <w:sz w:val="24"/>
          <w:szCs w:val="24"/>
          <w:lang w:val="es-UY" w:eastAsia="es-UY"/>
        </w:rPr>
        <w:t> 4 de la </w:t>
      </w:r>
      <w:proofErr w:type="spellStart"/>
      <w:r w:rsidRPr="00775578">
        <w:rPr>
          <w:rFonts w:ascii="Times New Roman" w:eastAsia="Times New Roman" w:hAnsi="Times New Roman" w:cs="Times New Roman"/>
          <w:i/>
          <w:iCs/>
          <w:color w:val="494949"/>
          <w:sz w:val="24"/>
          <w:szCs w:val="24"/>
          <w:lang w:val="es-UY" w:eastAsia="es-UY"/>
        </w:rPr>
        <w:t>Octogesiam</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Adveniens</w:t>
      </w:r>
      <w:proofErr w:type="spellEnd"/>
      <w:r w:rsidRPr="00775578">
        <w:rPr>
          <w:rFonts w:ascii="Times New Roman" w:eastAsia="Times New Roman" w:hAnsi="Times New Roman" w:cs="Times New Roman"/>
          <w:color w:val="494949"/>
          <w:sz w:val="24"/>
          <w:szCs w:val="24"/>
          <w:lang w:val="es-UY" w:eastAsia="es-UY"/>
        </w:rPr>
        <w:t> (14.5.71): </w:t>
      </w:r>
      <w:r w:rsidRPr="00775578">
        <w:rPr>
          <w:rFonts w:ascii="Times New Roman" w:eastAsia="Times New Roman" w:hAnsi="Times New Roman" w:cs="Times New Roman"/>
          <w:i/>
          <w:iCs/>
          <w:color w:val="494949"/>
          <w:sz w:val="24"/>
          <w:szCs w:val="24"/>
          <w:lang w:val="es-UY" w:eastAsia="es-UY"/>
        </w:rPr>
        <w:t>Frente a situaciones tan diversas, nos es difícil pronunciar una palabra única como también proponer una solución con valor universal. No es este nuestro propósito ni tampoco nuestra misión. Incumbe a las comunidades cristianas analizar con objetividad la situación propia de su país, esclarecerla mediante la luz de la palabra inalterable del Evangelio, deducir principios de reflexión, normas de juicio y directrices de acción según las enseñanzas sociales de la Iglesia tal como han sido elaboradas a lo largo de la historia especialmente en esta era industrial, a partir de la fecha histórica del mensaje de León XIII sobre la condición de los obreros, del cual Nos tenemos el honor y el gozo de celebrar hoy el aniversario. A estas comunidades cristianas toca discernir, con la ayuda del Espíritu Santo, en comunión con los obispos responsables, en diálogo con los demás hermanos cristianos y todos los hombres y mujeres de buena voluntad, las opciones y los compromisos que conviene asumir para realizar las transformaciones sociales, políticas y económicas que se consideren de urgente necesidad en cada caso.</w:t>
      </w:r>
      <w:r w:rsidRPr="00775578">
        <w:rPr>
          <w:rFonts w:ascii="Times New Roman" w:eastAsia="Times New Roman" w:hAnsi="Times New Roman" w:cs="Times New Roman"/>
          <w:color w:val="494949"/>
          <w:sz w:val="24"/>
          <w:szCs w:val="24"/>
          <w:lang w:val="es-UY" w:eastAsia="es-UY"/>
        </w:rPr>
        <w:t> Añadamos, como anécdota curiosa, que a los redactores de última hora de un documento conciliar, al incorporar los últimos </w:t>
      </w:r>
      <w:r w:rsidRPr="00775578">
        <w:rPr>
          <w:rFonts w:ascii="Times New Roman" w:eastAsia="Times New Roman" w:hAnsi="Times New Roman" w:cs="Times New Roman"/>
          <w:i/>
          <w:iCs/>
          <w:color w:val="494949"/>
          <w:sz w:val="24"/>
          <w:szCs w:val="24"/>
          <w:lang w:val="es-UY" w:eastAsia="es-UY"/>
        </w:rPr>
        <w:t>“</w:t>
      </w:r>
      <w:proofErr w:type="spellStart"/>
      <w:r w:rsidRPr="00775578">
        <w:rPr>
          <w:rFonts w:ascii="Times New Roman" w:eastAsia="Times New Roman" w:hAnsi="Times New Roman" w:cs="Times New Roman"/>
          <w:i/>
          <w:iCs/>
          <w:color w:val="494949"/>
          <w:sz w:val="24"/>
          <w:szCs w:val="24"/>
          <w:lang w:val="es-UY" w:eastAsia="es-UY"/>
        </w:rPr>
        <w:t>modi</w:t>
      </w:r>
      <w:proofErr w:type="spellEnd"/>
      <w:r w:rsidRPr="00775578">
        <w:rPr>
          <w:rFonts w:ascii="Times New Roman" w:eastAsia="Times New Roman" w:hAnsi="Times New Roman" w:cs="Times New Roman"/>
          <w:i/>
          <w:iCs/>
          <w:color w:val="494949"/>
          <w:sz w:val="24"/>
          <w:szCs w:val="24"/>
          <w:lang w:val="es-UY" w:eastAsia="es-UY"/>
        </w:rPr>
        <w:t>”</w:t>
      </w:r>
      <w:r w:rsidRPr="00775578">
        <w:rPr>
          <w:rFonts w:ascii="Times New Roman" w:eastAsia="Times New Roman" w:hAnsi="Times New Roman" w:cs="Times New Roman"/>
          <w:color w:val="494949"/>
          <w:sz w:val="24"/>
          <w:szCs w:val="24"/>
          <w:lang w:val="es-UY" w:eastAsia="es-UY"/>
        </w:rPr>
        <w:t> o modificaciones aprobadas en el aula conciliar, en un par de ocasiones se les pasó la palabra </w:t>
      </w:r>
      <w:r w:rsidRPr="00775578">
        <w:rPr>
          <w:rFonts w:ascii="Times New Roman" w:eastAsia="Times New Roman" w:hAnsi="Times New Roman" w:cs="Times New Roman"/>
          <w:i/>
          <w:iCs/>
          <w:color w:val="494949"/>
          <w:sz w:val="24"/>
          <w:szCs w:val="24"/>
          <w:lang w:val="es-UY" w:eastAsia="es-UY"/>
        </w:rPr>
        <w:t>doctrina</w:t>
      </w:r>
      <w:r w:rsidRPr="00775578">
        <w:rPr>
          <w:rFonts w:ascii="Times New Roman" w:eastAsia="Times New Roman" w:hAnsi="Times New Roman" w:cs="Times New Roman"/>
          <w:color w:val="494949"/>
          <w:sz w:val="24"/>
          <w:szCs w:val="24"/>
          <w:lang w:val="es-UY" w:eastAsia="es-UY"/>
        </w:rPr>
        <w:t> social de la Iglesia.</w:t>
      </w:r>
    </w:p>
    <w:p w14:paraId="560BBFF3"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Parece pertinente señalar que fueron cuestionamientos anteriores al Eurocomunismo de Togliatti y </w:t>
      </w:r>
      <w:proofErr w:type="spellStart"/>
      <w:r w:rsidRPr="00775578">
        <w:rPr>
          <w:rFonts w:ascii="Times New Roman" w:eastAsia="Times New Roman" w:hAnsi="Times New Roman" w:cs="Times New Roman"/>
          <w:color w:val="494949"/>
          <w:sz w:val="24"/>
          <w:szCs w:val="24"/>
          <w:lang w:val="es-UY" w:eastAsia="es-UY"/>
        </w:rPr>
        <w:t>Berlinguer</w:t>
      </w:r>
      <w:proofErr w:type="spellEnd"/>
      <w:r w:rsidRPr="00775578">
        <w:rPr>
          <w:rFonts w:ascii="Times New Roman" w:eastAsia="Times New Roman" w:hAnsi="Times New Roman" w:cs="Times New Roman"/>
          <w:color w:val="494949"/>
          <w:sz w:val="24"/>
          <w:szCs w:val="24"/>
          <w:lang w:val="es-UY" w:eastAsia="es-UY"/>
        </w:rPr>
        <w:t xml:space="preserve"> (PCI), de Carrillo (PCE), de </w:t>
      </w:r>
      <w:proofErr w:type="spellStart"/>
      <w:r w:rsidRPr="00775578">
        <w:rPr>
          <w:rFonts w:ascii="Times New Roman" w:eastAsia="Times New Roman" w:hAnsi="Times New Roman" w:cs="Times New Roman"/>
          <w:color w:val="494949"/>
          <w:sz w:val="24"/>
          <w:szCs w:val="24"/>
          <w:lang w:val="es-UY" w:eastAsia="es-UY"/>
        </w:rPr>
        <w:t>Marchai</w:t>
      </w:r>
      <w:proofErr w:type="spellEnd"/>
      <w:r w:rsidRPr="00775578">
        <w:rPr>
          <w:rFonts w:ascii="Times New Roman" w:eastAsia="Times New Roman" w:hAnsi="Times New Roman" w:cs="Times New Roman"/>
          <w:color w:val="494949"/>
          <w:sz w:val="24"/>
          <w:szCs w:val="24"/>
          <w:lang w:val="es-UY" w:eastAsia="es-UY"/>
        </w:rPr>
        <w:t xml:space="preserve"> (PCF).</w:t>
      </w:r>
    </w:p>
    <w:p w14:paraId="1BCFB9DA"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Cursillos de ocho días, con esquemas muy claros de análisis sociopolítico de la realidad nacional y de las propuestas liberal-capitalistas, social-comunistas y de Doctrina Social de la Iglesia, en los que crecieron en sus liderazgos no menos de 10.000 jóvenes de Venezuela y de media docena de países latinoamericanos, con entusiasta acogida.</w:t>
      </w:r>
    </w:p>
    <w:p w14:paraId="0B199B3E"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Mensaje del papa Francisco para la 107ª Jornada Mundial del Migrante y del Refugiado 2021 (6.5.21).</w:t>
      </w:r>
    </w:p>
    <w:p w14:paraId="70655217"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proofErr w:type="spellStart"/>
      <w:r w:rsidRPr="00775578">
        <w:rPr>
          <w:rFonts w:ascii="Times New Roman" w:eastAsia="Times New Roman" w:hAnsi="Times New Roman" w:cs="Times New Roman"/>
          <w:i/>
          <w:iCs/>
          <w:color w:val="494949"/>
          <w:sz w:val="24"/>
          <w:szCs w:val="24"/>
          <w:lang w:val="es-UY" w:eastAsia="es-UY"/>
        </w:rPr>
        <w:t>Lasciate</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ogni</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speranza</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voi</w:t>
      </w:r>
      <w:proofErr w:type="spellEnd"/>
      <w:r w:rsidRPr="00775578">
        <w:rPr>
          <w:rFonts w:ascii="Times New Roman" w:eastAsia="Times New Roman" w:hAnsi="Times New Roman" w:cs="Times New Roman"/>
          <w:i/>
          <w:iCs/>
          <w:color w:val="494949"/>
          <w:sz w:val="24"/>
          <w:szCs w:val="24"/>
          <w:lang w:val="es-UY" w:eastAsia="es-UY"/>
        </w:rPr>
        <w:t xml:space="preserve"> </w:t>
      </w:r>
      <w:proofErr w:type="spellStart"/>
      <w:r w:rsidRPr="00775578">
        <w:rPr>
          <w:rFonts w:ascii="Times New Roman" w:eastAsia="Times New Roman" w:hAnsi="Times New Roman" w:cs="Times New Roman"/>
          <w:i/>
          <w:iCs/>
          <w:color w:val="494949"/>
          <w:sz w:val="24"/>
          <w:szCs w:val="24"/>
          <w:lang w:val="es-UY" w:eastAsia="es-UY"/>
        </w:rPr>
        <w:t>ch’entrate</w:t>
      </w:r>
      <w:proofErr w:type="spellEnd"/>
      <w:r w:rsidRPr="00775578">
        <w:rPr>
          <w:rFonts w:ascii="Times New Roman" w:eastAsia="Times New Roman" w:hAnsi="Times New Roman" w:cs="Times New Roman"/>
          <w:i/>
          <w:iCs/>
          <w:color w:val="494949"/>
          <w:sz w:val="24"/>
          <w:szCs w:val="24"/>
          <w:lang w:val="es-UY" w:eastAsia="es-UY"/>
        </w:rPr>
        <w:t>.</w:t>
      </w:r>
    </w:p>
    <w:p w14:paraId="7A0B41E0"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Carlo </w:t>
      </w:r>
      <w:proofErr w:type="spellStart"/>
      <w:r w:rsidRPr="00775578">
        <w:rPr>
          <w:rFonts w:ascii="Times New Roman" w:eastAsia="Times New Roman" w:hAnsi="Times New Roman" w:cs="Times New Roman"/>
          <w:color w:val="494949"/>
          <w:sz w:val="24"/>
          <w:szCs w:val="24"/>
          <w:lang w:val="es-UY" w:eastAsia="es-UY"/>
        </w:rPr>
        <w:t>Maria</w:t>
      </w:r>
      <w:proofErr w:type="spellEnd"/>
      <w:r w:rsidRPr="00775578">
        <w:rPr>
          <w:rFonts w:ascii="Times New Roman" w:eastAsia="Times New Roman" w:hAnsi="Times New Roman" w:cs="Times New Roman"/>
          <w:color w:val="494949"/>
          <w:sz w:val="24"/>
          <w:szCs w:val="24"/>
          <w:lang w:val="es-UY" w:eastAsia="es-UY"/>
        </w:rPr>
        <w:t xml:space="preserve"> Martini, SJ (1927-2012), reconocido teólogo </w:t>
      </w:r>
      <w:proofErr w:type="spellStart"/>
      <w:r w:rsidRPr="00775578">
        <w:rPr>
          <w:rFonts w:ascii="Times New Roman" w:eastAsia="Times New Roman" w:hAnsi="Times New Roman" w:cs="Times New Roman"/>
          <w:color w:val="494949"/>
          <w:sz w:val="24"/>
          <w:szCs w:val="24"/>
          <w:lang w:val="es-UY" w:eastAsia="es-UY"/>
        </w:rPr>
        <w:t>escriturista</w:t>
      </w:r>
      <w:proofErr w:type="spellEnd"/>
      <w:r w:rsidRPr="00775578">
        <w:rPr>
          <w:rFonts w:ascii="Times New Roman" w:eastAsia="Times New Roman" w:hAnsi="Times New Roman" w:cs="Times New Roman"/>
          <w:color w:val="494949"/>
          <w:sz w:val="24"/>
          <w:szCs w:val="24"/>
          <w:lang w:val="es-UY" w:eastAsia="es-UY"/>
        </w:rPr>
        <w:t>, Cardenal Arzobispo de Milán (1980-2002). Es voz pública que no aceptó ser Papa a la muerte de Juan Pablo II.</w:t>
      </w:r>
    </w:p>
    <w:p w14:paraId="1CEB2297"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 xml:space="preserve">Nuestro José María </w:t>
      </w:r>
      <w:proofErr w:type="spellStart"/>
      <w:r w:rsidRPr="00775578">
        <w:rPr>
          <w:rFonts w:ascii="Times New Roman" w:eastAsia="Times New Roman" w:hAnsi="Times New Roman" w:cs="Times New Roman"/>
          <w:color w:val="494949"/>
          <w:sz w:val="24"/>
          <w:szCs w:val="24"/>
          <w:lang w:val="es-UY" w:eastAsia="es-UY"/>
        </w:rPr>
        <w:t>Vélaz</w:t>
      </w:r>
      <w:proofErr w:type="spellEnd"/>
      <w:r w:rsidRPr="00775578">
        <w:rPr>
          <w:rFonts w:ascii="Times New Roman" w:eastAsia="Times New Roman" w:hAnsi="Times New Roman" w:cs="Times New Roman"/>
          <w:color w:val="494949"/>
          <w:sz w:val="24"/>
          <w:szCs w:val="24"/>
          <w:lang w:val="es-UY" w:eastAsia="es-UY"/>
        </w:rPr>
        <w:t>, SJ, fundador e impulsor de Fe y Alegría.</w:t>
      </w:r>
    </w:p>
    <w:p w14:paraId="039ACA35"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i/>
          <w:iCs/>
          <w:color w:val="494949"/>
          <w:sz w:val="24"/>
          <w:szCs w:val="24"/>
          <w:lang w:val="es-UY" w:eastAsia="es-UY"/>
        </w:rPr>
        <w:t>La herida</w:t>
      </w:r>
      <w:r w:rsidRPr="00775578">
        <w:rPr>
          <w:rFonts w:ascii="Times New Roman" w:eastAsia="Times New Roman" w:hAnsi="Times New Roman" w:cs="Times New Roman"/>
          <w:color w:val="494949"/>
          <w:sz w:val="24"/>
          <w:szCs w:val="24"/>
          <w:lang w:val="es-UY" w:eastAsia="es-UY"/>
        </w:rPr>
        <w:t xml:space="preserve">. Música de Cristóbal Fones, </w:t>
      </w:r>
      <w:proofErr w:type="spellStart"/>
      <w:r w:rsidRPr="00775578">
        <w:rPr>
          <w:rFonts w:ascii="Times New Roman" w:eastAsia="Times New Roman" w:hAnsi="Times New Roman" w:cs="Times New Roman"/>
          <w:color w:val="494949"/>
          <w:sz w:val="24"/>
          <w:szCs w:val="24"/>
          <w:lang w:val="es-UY" w:eastAsia="es-UY"/>
        </w:rPr>
        <w:t>sj</w:t>
      </w:r>
      <w:proofErr w:type="spellEnd"/>
      <w:r w:rsidRPr="00775578">
        <w:rPr>
          <w:rFonts w:ascii="Times New Roman" w:eastAsia="Times New Roman" w:hAnsi="Times New Roman" w:cs="Times New Roman"/>
          <w:color w:val="494949"/>
          <w:sz w:val="24"/>
          <w:szCs w:val="24"/>
          <w:lang w:val="es-UY" w:eastAsia="es-UY"/>
        </w:rPr>
        <w:t>, y Letra de José María Rodríguez Olaizola, SJ.</w:t>
      </w:r>
    </w:p>
    <w:p w14:paraId="644C1471" w14:textId="77777777" w:rsidR="00775578" w:rsidRPr="00775578" w:rsidRDefault="00775578" w:rsidP="0077557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494949"/>
          <w:sz w:val="24"/>
          <w:szCs w:val="24"/>
          <w:lang w:val="es-UY" w:eastAsia="es-UY"/>
        </w:rPr>
      </w:pPr>
      <w:r w:rsidRPr="00775578">
        <w:rPr>
          <w:rFonts w:ascii="Times New Roman" w:eastAsia="Times New Roman" w:hAnsi="Times New Roman" w:cs="Times New Roman"/>
          <w:color w:val="494949"/>
          <w:sz w:val="24"/>
          <w:szCs w:val="24"/>
          <w:lang w:val="es-UY" w:eastAsia="es-UY"/>
        </w:rPr>
        <w:t>Según Wikipedia, su significado literal es </w:t>
      </w:r>
      <w:r w:rsidRPr="00775578">
        <w:rPr>
          <w:rFonts w:ascii="Times New Roman" w:eastAsia="Times New Roman" w:hAnsi="Times New Roman" w:cs="Times New Roman"/>
          <w:i/>
          <w:iCs/>
          <w:color w:val="494949"/>
          <w:sz w:val="24"/>
          <w:szCs w:val="24"/>
          <w:lang w:val="es-UY" w:eastAsia="es-UY"/>
        </w:rPr>
        <w:t>momento adecuado u oportuno</w:t>
      </w:r>
      <w:r w:rsidRPr="00775578">
        <w:rPr>
          <w:rFonts w:ascii="Times New Roman" w:eastAsia="Times New Roman" w:hAnsi="Times New Roman" w:cs="Times New Roman"/>
          <w:color w:val="494949"/>
          <w:sz w:val="24"/>
          <w:szCs w:val="24"/>
          <w:lang w:val="es-UY" w:eastAsia="es-UY"/>
        </w:rPr>
        <w:t>. </w:t>
      </w:r>
      <w:r w:rsidRPr="00775578">
        <w:rPr>
          <w:rFonts w:ascii="Times New Roman" w:eastAsia="Times New Roman" w:hAnsi="Times New Roman" w:cs="Times New Roman"/>
          <w:i/>
          <w:iCs/>
          <w:color w:val="494949"/>
          <w:sz w:val="24"/>
          <w:szCs w:val="24"/>
          <w:lang w:val="es-UY" w:eastAsia="es-UY"/>
        </w:rPr>
        <w:t>Cronos</w:t>
      </w:r>
      <w:r w:rsidRPr="00775578">
        <w:rPr>
          <w:rFonts w:ascii="Times New Roman" w:eastAsia="Times New Roman" w:hAnsi="Times New Roman" w:cs="Times New Roman"/>
          <w:color w:val="494949"/>
          <w:sz w:val="24"/>
          <w:szCs w:val="24"/>
          <w:lang w:val="es-UY" w:eastAsia="es-UY"/>
        </w:rPr>
        <w:t> es tiempo cuantitativo, mientras </w:t>
      </w:r>
      <w:proofErr w:type="spellStart"/>
      <w:r w:rsidRPr="00775578">
        <w:rPr>
          <w:rFonts w:ascii="Times New Roman" w:eastAsia="Times New Roman" w:hAnsi="Times New Roman" w:cs="Times New Roman"/>
          <w:i/>
          <w:iCs/>
          <w:color w:val="494949"/>
          <w:sz w:val="24"/>
          <w:szCs w:val="24"/>
          <w:lang w:val="es-UY" w:eastAsia="es-UY"/>
        </w:rPr>
        <w:t>kairós</w:t>
      </w:r>
      <w:proofErr w:type="spellEnd"/>
      <w:r w:rsidRPr="00775578">
        <w:rPr>
          <w:rFonts w:ascii="Times New Roman" w:eastAsia="Times New Roman" w:hAnsi="Times New Roman" w:cs="Times New Roman"/>
          <w:color w:val="494949"/>
          <w:sz w:val="24"/>
          <w:szCs w:val="24"/>
          <w:lang w:val="es-UY" w:eastAsia="es-UY"/>
        </w:rPr>
        <w:t> es de naturaleza cualitativa.</w:t>
      </w:r>
    </w:p>
    <w:p w14:paraId="4FC48546" w14:textId="1E5D6915" w:rsidR="002E2F5B" w:rsidRDefault="002E2F5B"/>
    <w:p w14:paraId="00950740" w14:textId="61BE523F" w:rsidR="00775578" w:rsidRDefault="00775578">
      <w:hyperlink r:id="rId12" w:history="1">
        <w:r w:rsidRPr="007106F1">
          <w:rPr>
            <w:rStyle w:val="Hipervnculo"/>
          </w:rPr>
          <w:t>https://revistasic.org/un-nuevo-nosotros/</w:t>
        </w:r>
      </w:hyperlink>
    </w:p>
    <w:p w14:paraId="11008EC8" w14:textId="77777777" w:rsidR="00775578" w:rsidRDefault="00775578"/>
    <w:sectPr w:rsidR="0077557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C5ABF"/>
    <w:multiLevelType w:val="multilevel"/>
    <w:tmpl w:val="561A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6F54CB"/>
    <w:multiLevelType w:val="multilevel"/>
    <w:tmpl w:val="8796F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AB472E"/>
    <w:multiLevelType w:val="multilevel"/>
    <w:tmpl w:val="CC429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1526C2"/>
    <w:multiLevelType w:val="multilevel"/>
    <w:tmpl w:val="24F66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CB0ECB"/>
    <w:multiLevelType w:val="multilevel"/>
    <w:tmpl w:val="7396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578"/>
    <w:rsid w:val="002E2F5B"/>
    <w:rsid w:val="007755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F8C1"/>
  <w15:chartTrackingRefBased/>
  <w15:docId w15:val="{FA23DE73-098A-4DDF-8575-6F5AE700A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75578"/>
    <w:rPr>
      <w:color w:val="0563C1" w:themeColor="hyperlink"/>
      <w:u w:val="single"/>
    </w:rPr>
  </w:style>
  <w:style w:type="character" w:styleId="Mencinsinresolver">
    <w:name w:val="Unresolved Mention"/>
    <w:basedOn w:val="Fuentedeprrafopredeter"/>
    <w:uiPriority w:val="99"/>
    <w:semiHidden/>
    <w:unhideWhenUsed/>
    <w:rsid w:val="007755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326169">
      <w:bodyDiv w:val="1"/>
      <w:marLeft w:val="0"/>
      <w:marRight w:val="0"/>
      <w:marTop w:val="0"/>
      <w:marBottom w:val="0"/>
      <w:divBdr>
        <w:top w:val="none" w:sz="0" w:space="0" w:color="auto"/>
        <w:left w:val="none" w:sz="0" w:space="0" w:color="auto"/>
        <w:bottom w:val="none" w:sz="0" w:space="0" w:color="auto"/>
        <w:right w:val="none" w:sz="0" w:space="0" w:color="auto"/>
      </w:divBdr>
      <w:divsChild>
        <w:div w:id="1853957732">
          <w:marLeft w:val="0"/>
          <w:marRight w:val="0"/>
          <w:marTop w:val="0"/>
          <w:marBottom w:val="0"/>
          <w:divBdr>
            <w:top w:val="none" w:sz="0" w:space="0" w:color="auto"/>
            <w:left w:val="none" w:sz="0" w:space="0" w:color="auto"/>
            <w:bottom w:val="none" w:sz="0" w:space="0" w:color="auto"/>
            <w:right w:val="none" w:sz="0" w:space="0" w:color="auto"/>
          </w:divBdr>
          <w:divsChild>
            <w:div w:id="181208908">
              <w:marLeft w:val="0"/>
              <w:marRight w:val="0"/>
              <w:marTop w:val="0"/>
              <w:marBottom w:val="0"/>
              <w:divBdr>
                <w:top w:val="none" w:sz="0" w:space="0" w:color="auto"/>
                <w:left w:val="none" w:sz="0" w:space="0" w:color="auto"/>
                <w:bottom w:val="single" w:sz="6" w:space="0" w:color="EAEAEA"/>
                <w:right w:val="none" w:sz="0" w:space="0" w:color="auto"/>
              </w:divBdr>
              <w:divsChild>
                <w:div w:id="58761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26014">
          <w:marLeft w:val="0"/>
          <w:marRight w:val="0"/>
          <w:marTop w:val="0"/>
          <w:marBottom w:val="0"/>
          <w:divBdr>
            <w:top w:val="none" w:sz="0" w:space="0" w:color="auto"/>
            <w:left w:val="none" w:sz="0" w:space="0" w:color="auto"/>
            <w:bottom w:val="none" w:sz="0" w:space="0" w:color="auto"/>
            <w:right w:val="none" w:sz="0" w:space="0" w:color="auto"/>
          </w:divBdr>
          <w:divsChild>
            <w:div w:id="132215632">
              <w:marLeft w:val="0"/>
              <w:marRight w:val="0"/>
              <w:marTop w:val="0"/>
              <w:marBottom w:val="0"/>
              <w:divBdr>
                <w:top w:val="none" w:sz="0" w:space="0" w:color="auto"/>
                <w:left w:val="none" w:sz="0" w:space="0" w:color="auto"/>
                <w:bottom w:val="none" w:sz="0" w:space="0" w:color="auto"/>
                <w:right w:val="none" w:sz="0" w:space="0" w:color="auto"/>
              </w:divBdr>
              <w:divsChild>
                <w:div w:id="1344823299">
                  <w:marLeft w:val="0"/>
                  <w:marRight w:val="0"/>
                  <w:marTop w:val="0"/>
                  <w:marBottom w:val="0"/>
                  <w:divBdr>
                    <w:top w:val="none" w:sz="0" w:space="0" w:color="auto"/>
                    <w:left w:val="none" w:sz="0" w:space="0" w:color="auto"/>
                    <w:bottom w:val="none" w:sz="0" w:space="0" w:color="auto"/>
                    <w:right w:val="none" w:sz="0" w:space="0" w:color="auto"/>
                  </w:divBdr>
                  <w:divsChild>
                    <w:div w:id="475337915">
                      <w:marLeft w:val="0"/>
                      <w:marRight w:val="0"/>
                      <w:marTop w:val="0"/>
                      <w:marBottom w:val="0"/>
                      <w:divBdr>
                        <w:top w:val="none" w:sz="0" w:space="0" w:color="auto"/>
                        <w:left w:val="none" w:sz="0" w:space="0" w:color="auto"/>
                        <w:bottom w:val="none" w:sz="0" w:space="0" w:color="auto"/>
                        <w:right w:val="none" w:sz="0" w:space="0" w:color="auto"/>
                      </w:divBdr>
                      <w:divsChild>
                        <w:div w:id="17532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754193">
          <w:marLeft w:val="0"/>
          <w:marRight w:val="0"/>
          <w:marTop w:val="0"/>
          <w:marBottom w:val="0"/>
          <w:divBdr>
            <w:top w:val="none" w:sz="0" w:space="0" w:color="auto"/>
            <w:left w:val="none" w:sz="0" w:space="0" w:color="auto"/>
            <w:bottom w:val="none" w:sz="0" w:space="0" w:color="auto"/>
            <w:right w:val="none" w:sz="0" w:space="0" w:color="auto"/>
          </w:divBdr>
          <w:divsChild>
            <w:div w:id="2138643784">
              <w:marLeft w:val="0"/>
              <w:marRight w:val="0"/>
              <w:marTop w:val="0"/>
              <w:marBottom w:val="450"/>
              <w:divBdr>
                <w:top w:val="none" w:sz="0" w:space="0" w:color="auto"/>
                <w:left w:val="none" w:sz="0" w:space="0" w:color="auto"/>
                <w:bottom w:val="none" w:sz="0" w:space="0" w:color="auto"/>
                <w:right w:val="none" w:sz="0" w:space="0" w:color="auto"/>
              </w:divBdr>
            </w:div>
            <w:div w:id="2000574599">
              <w:marLeft w:val="0"/>
              <w:marRight w:val="0"/>
              <w:marTop w:val="0"/>
              <w:marBottom w:val="0"/>
              <w:divBdr>
                <w:top w:val="none" w:sz="0" w:space="0" w:color="auto"/>
                <w:left w:val="none" w:sz="0" w:space="0" w:color="auto"/>
                <w:bottom w:val="none" w:sz="0" w:space="0" w:color="auto"/>
                <w:right w:val="none" w:sz="0" w:space="0" w:color="auto"/>
              </w:divBdr>
              <w:divsChild>
                <w:div w:id="1891528978">
                  <w:marLeft w:val="0"/>
                  <w:marRight w:val="0"/>
                  <w:marTop w:val="0"/>
                  <w:marBottom w:val="0"/>
                  <w:divBdr>
                    <w:top w:val="single" w:sz="2" w:space="0" w:color="EAE9E9"/>
                    <w:left w:val="single" w:sz="2" w:space="0" w:color="EAE9E9"/>
                    <w:bottom w:val="single" w:sz="2" w:space="0" w:color="EAE9E9"/>
                    <w:right w:val="single" w:sz="2" w:space="0" w:color="EAE9E9"/>
                  </w:divBdr>
                  <w:divsChild>
                    <w:div w:id="182013266">
                      <w:marLeft w:val="-246"/>
                      <w:marRight w:val="-246"/>
                      <w:marTop w:val="0"/>
                      <w:marBottom w:val="0"/>
                      <w:divBdr>
                        <w:top w:val="none" w:sz="0" w:space="0" w:color="auto"/>
                        <w:left w:val="none" w:sz="0" w:space="0" w:color="auto"/>
                        <w:bottom w:val="none" w:sz="0" w:space="0" w:color="auto"/>
                        <w:right w:val="none" w:sz="0" w:space="0" w:color="auto"/>
                      </w:divBdr>
                      <w:divsChild>
                        <w:div w:id="142623509">
                          <w:marLeft w:val="0"/>
                          <w:marRight w:val="0"/>
                          <w:marTop w:val="0"/>
                          <w:marBottom w:val="0"/>
                          <w:divBdr>
                            <w:top w:val="none" w:sz="0" w:space="0" w:color="auto"/>
                            <w:left w:val="none" w:sz="0" w:space="0" w:color="auto"/>
                            <w:bottom w:val="none" w:sz="0" w:space="0" w:color="auto"/>
                            <w:right w:val="none" w:sz="0" w:space="0" w:color="auto"/>
                          </w:divBdr>
                          <w:divsChild>
                            <w:div w:id="2123379879">
                              <w:marLeft w:val="246"/>
                              <w:marRight w:val="246"/>
                              <w:marTop w:val="0"/>
                              <w:marBottom w:val="0"/>
                              <w:divBdr>
                                <w:top w:val="none" w:sz="0" w:space="0" w:color="auto"/>
                                <w:left w:val="none" w:sz="0" w:space="0" w:color="auto"/>
                                <w:bottom w:val="none" w:sz="0" w:space="0" w:color="auto"/>
                                <w:right w:val="none" w:sz="0" w:space="0" w:color="auto"/>
                              </w:divBdr>
                              <w:divsChild>
                                <w:div w:id="805240959">
                                  <w:marLeft w:val="0"/>
                                  <w:marRight w:val="0"/>
                                  <w:marTop w:val="0"/>
                                  <w:marBottom w:val="0"/>
                                  <w:divBdr>
                                    <w:top w:val="none" w:sz="0" w:space="0" w:color="auto"/>
                                    <w:left w:val="none" w:sz="0" w:space="0" w:color="auto"/>
                                    <w:bottom w:val="none" w:sz="0" w:space="0" w:color="auto"/>
                                    <w:right w:val="none" w:sz="0" w:space="0" w:color="auto"/>
                                  </w:divBdr>
                                  <w:divsChild>
                                    <w:div w:id="1435517100">
                                      <w:blockQuote w:val="1"/>
                                      <w:marLeft w:val="720"/>
                                      <w:marRight w:val="720"/>
                                      <w:marTop w:val="480"/>
                                      <w:marBottom w:val="480"/>
                                      <w:divBdr>
                                        <w:top w:val="none" w:sz="0" w:space="11" w:color="FBB040"/>
                                        <w:left w:val="single" w:sz="24" w:space="11" w:color="FBB040"/>
                                        <w:bottom w:val="none" w:sz="0" w:space="11" w:color="FBB040"/>
                                        <w:right w:val="none" w:sz="0" w:space="11" w:color="FBB040"/>
                                      </w:divBdr>
                                    </w:div>
                                    <w:div w:id="397821828">
                                      <w:marLeft w:val="0"/>
                                      <w:marRight w:val="225"/>
                                      <w:marTop w:val="0"/>
                                      <w:marBottom w:val="0"/>
                                      <w:divBdr>
                                        <w:top w:val="none" w:sz="0" w:space="0" w:color="auto"/>
                                        <w:left w:val="none" w:sz="0" w:space="0" w:color="auto"/>
                                        <w:bottom w:val="none" w:sz="0" w:space="0" w:color="auto"/>
                                        <w:right w:val="none" w:sz="0" w:space="0" w:color="auto"/>
                                      </w:divBdr>
                                    </w:div>
                                    <w:div w:id="598409963">
                                      <w:marLeft w:val="225"/>
                                      <w:marRight w:val="0"/>
                                      <w:marTop w:val="0"/>
                                      <w:marBottom w:val="0"/>
                                      <w:divBdr>
                                        <w:top w:val="none" w:sz="0" w:space="0" w:color="auto"/>
                                        <w:left w:val="none" w:sz="0" w:space="0" w:color="auto"/>
                                        <w:bottom w:val="none" w:sz="0" w:space="0" w:color="auto"/>
                                        <w:right w:val="none" w:sz="0" w:space="0" w:color="auto"/>
                                      </w:divBdr>
                                    </w:div>
                                    <w:div w:id="1579899947">
                                      <w:marLeft w:val="0"/>
                                      <w:marRight w:val="0"/>
                                      <w:marTop w:val="0"/>
                                      <w:marBottom w:val="0"/>
                                      <w:divBdr>
                                        <w:top w:val="none" w:sz="0" w:space="0" w:color="auto"/>
                                        <w:left w:val="none" w:sz="0" w:space="0" w:color="auto"/>
                                        <w:bottom w:val="none" w:sz="0" w:space="0" w:color="auto"/>
                                        <w:right w:val="none" w:sz="0" w:space="0" w:color="auto"/>
                                      </w:divBdr>
                                      <w:divsChild>
                                        <w:div w:id="1933050132">
                                          <w:blockQuote w:val="1"/>
                                          <w:marLeft w:val="720"/>
                                          <w:marRight w:val="720"/>
                                          <w:marTop w:val="480"/>
                                          <w:marBottom w:val="480"/>
                                          <w:divBdr>
                                            <w:top w:val="none" w:sz="0" w:space="11" w:color="FBB040"/>
                                            <w:left w:val="single" w:sz="24" w:space="11" w:color="FBB040"/>
                                            <w:bottom w:val="none" w:sz="0" w:space="11" w:color="FBB040"/>
                                            <w:right w:val="none" w:sz="0" w:space="11" w:color="FBB040"/>
                                          </w:divBdr>
                                        </w:div>
                                      </w:divsChild>
                                    </w:div>
                                    <w:div w:id="8215928">
                                      <w:marLeft w:val="0"/>
                                      <w:marRight w:val="225"/>
                                      <w:marTop w:val="0"/>
                                      <w:marBottom w:val="0"/>
                                      <w:divBdr>
                                        <w:top w:val="none" w:sz="0" w:space="0" w:color="auto"/>
                                        <w:left w:val="none" w:sz="0" w:space="0" w:color="auto"/>
                                        <w:bottom w:val="none" w:sz="0" w:space="0" w:color="auto"/>
                                        <w:right w:val="none" w:sz="0" w:space="0" w:color="auto"/>
                                      </w:divBdr>
                                    </w:div>
                                    <w:div w:id="2058890823">
                                      <w:marLeft w:val="225"/>
                                      <w:marRight w:val="0"/>
                                      <w:marTop w:val="0"/>
                                      <w:marBottom w:val="0"/>
                                      <w:divBdr>
                                        <w:top w:val="none" w:sz="0" w:space="0" w:color="auto"/>
                                        <w:left w:val="none" w:sz="0" w:space="0" w:color="auto"/>
                                        <w:bottom w:val="none" w:sz="0" w:space="0" w:color="auto"/>
                                        <w:right w:val="none" w:sz="0" w:space="0" w:color="auto"/>
                                      </w:divBdr>
                                    </w:div>
                                    <w:div w:id="279999659">
                                      <w:marLeft w:val="0"/>
                                      <w:marRight w:val="0"/>
                                      <w:marTop w:val="0"/>
                                      <w:marBottom w:val="0"/>
                                      <w:divBdr>
                                        <w:top w:val="none" w:sz="0" w:space="0" w:color="auto"/>
                                        <w:left w:val="none" w:sz="0" w:space="0" w:color="auto"/>
                                        <w:bottom w:val="none" w:sz="0" w:space="0" w:color="auto"/>
                                        <w:right w:val="none" w:sz="0" w:space="0" w:color="auto"/>
                                      </w:divBdr>
                                    </w:div>
                                    <w:div w:id="1670593754">
                                      <w:marLeft w:val="0"/>
                                      <w:marRight w:val="0"/>
                                      <w:marTop w:val="0"/>
                                      <w:marBottom w:val="0"/>
                                      <w:divBdr>
                                        <w:top w:val="none" w:sz="0" w:space="0" w:color="auto"/>
                                        <w:left w:val="none" w:sz="0" w:space="0" w:color="auto"/>
                                        <w:bottom w:val="none" w:sz="0" w:space="0" w:color="auto"/>
                                        <w:right w:val="none" w:sz="0" w:space="0" w:color="auto"/>
                                      </w:divBdr>
                                    </w:div>
                                    <w:div w:id="27725229">
                                      <w:marLeft w:val="0"/>
                                      <w:marRight w:val="0"/>
                                      <w:marTop w:val="0"/>
                                      <w:marBottom w:val="0"/>
                                      <w:divBdr>
                                        <w:top w:val="none" w:sz="0" w:space="0" w:color="auto"/>
                                        <w:left w:val="none" w:sz="0" w:space="0" w:color="auto"/>
                                        <w:bottom w:val="none" w:sz="0" w:space="0" w:color="auto"/>
                                        <w:right w:val="none" w:sz="0" w:space="0" w:color="auto"/>
                                      </w:divBdr>
                                    </w:div>
                                    <w:div w:id="826869689">
                                      <w:marLeft w:val="0"/>
                                      <w:marRight w:val="0"/>
                                      <w:marTop w:val="0"/>
                                      <w:marBottom w:val="0"/>
                                      <w:divBdr>
                                        <w:top w:val="none" w:sz="0" w:space="0" w:color="auto"/>
                                        <w:left w:val="none" w:sz="0" w:space="0" w:color="auto"/>
                                        <w:bottom w:val="none" w:sz="0" w:space="0" w:color="auto"/>
                                        <w:right w:val="none" w:sz="0" w:space="0" w:color="auto"/>
                                      </w:divBdr>
                                    </w:div>
                                    <w:div w:id="1414474891">
                                      <w:marLeft w:val="0"/>
                                      <w:marRight w:val="0"/>
                                      <w:marTop w:val="0"/>
                                      <w:marBottom w:val="0"/>
                                      <w:divBdr>
                                        <w:top w:val="none" w:sz="0" w:space="0" w:color="auto"/>
                                        <w:left w:val="none" w:sz="0" w:space="0" w:color="auto"/>
                                        <w:bottom w:val="none" w:sz="0" w:space="0" w:color="auto"/>
                                        <w:right w:val="none" w:sz="0" w:space="0" w:color="auto"/>
                                      </w:divBdr>
                                    </w:div>
                                    <w:div w:id="1997342458">
                                      <w:marLeft w:val="0"/>
                                      <w:marRight w:val="0"/>
                                      <w:marTop w:val="0"/>
                                      <w:marBottom w:val="0"/>
                                      <w:divBdr>
                                        <w:top w:val="none" w:sz="0" w:space="0" w:color="auto"/>
                                        <w:left w:val="none" w:sz="0" w:space="0" w:color="auto"/>
                                        <w:bottom w:val="none" w:sz="0" w:space="0" w:color="auto"/>
                                        <w:right w:val="none" w:sz="0" w:space="0" w:color="auto"/>
                                      </w:divBdr>
                                    </w:div>
                                    <w:div w:id="835456313">
                                      <w:marLeft w:val="0"/>
                                      <w:marRight w:val="0"/>
                                      <w:marTop w:val="0"/>
                                      <w:marBottom w:val="0"/>
                                      <w:divBdr>
                                        <w:top w:val="none" w:sz="0" w:space="0" w:color="auto"/>
                                        <w:left w:val="none" w:sz="0" w:space="0" w:color="auto"/>
                                        <w:bottom w:val="none" w:sz="0" w:space="0" w:color="auto"/>
                                        <w:right w:val="none" w:sz="0" w:space="0" w:color="auto"/>
                                      </w:divBdr>
                                    </w:div>
                                    <w:div w:id="1600286299">
                                      <w:marLeft w:val="0"/>
                                      <w:marRight w:val="0"/>
                                      <w:marTop w:val="0"/>
                                      <w:marBottom w:val="0"/>
                                      <w:divBdr>
                                        <w:top w:val="none" w:sz="0" w:space="0" w:color="auto"/>
                                        <w:left w:val="none" w:sz="0" w:space="0" w:color="auto"/>
                                        <w:bottom w:val="none" w:sz="0" w:space="0" w:color="auto"/>
                                        <w:right w:val="none" w:sz="0" w:space="0" w:color="auto"/>
                                      </w:divBdr>
                                    </w:div>
                                    <w:div w:id="1023673843">
                                      <w:marLeft w:val="0"/>
                                      <w:marRight w:val="0"/>
                                      <w:marTop w:val="0"/>
                                      <w:marBottom w:val="0"/>
                                      <w:divBdr>
                                        <w:top w:val="none" w:sz="0" w:space="0" w:color="auto"/>
                                        <w:left w:val="none" w:sz="0" w:space="0" w:color="auto"/>
                                        <w:bottom w:val="none" w:sz="0" w:space="0" w:color="auto"/>
                                        <w:right w:val="none" w:sz="0" w:space="0" w:color="auto"/>
                                      </w:divBdr>
                                    </w:div>
                                    <w:div w:id="1142115710">
                                      <w:marLeft w:val="0"/>
                                      <w:marRight w:val="0"/>
                                      <w:marTop w:val="0"/>
                                      <w:marBottom w:val="0"/>
                                      <w:divBdr>
                                        <w:top w:val="none" w:sz="0" w:space="0" w:color="auto"/>
                                        <w:left w:val="none" w:sz="0" w:space="0" w:color="auto"/>
                                        <w:bottom w:val="none" w:sz="0" w:space="0" w:color="auto"/>
                                        <w:right w:val="none" w:sz="0" w:space="0" w:color="auto"/>
                                      </w:divBdr>
                                    </w:div>
                                    <w:div w:id="17353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stasic.org/wp-content/uploads/2021/07/8.1.5_Foto-archivo-2021_Naty-Lashly.jpg" TargetMode="External"/><Relationship Id="rId12" Type="http://schemas.openxmlformats.org/officeDocument/2006/relationships/hyperlink" Target="https://revistasic.org/un-nuevo-nosotr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s://revistasic.org/wp-content/uploads/2021/07/8.1.5_Foto-archivo-2021_Naty-Lashly.jpg"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2791</Words>
  <Characters>15354</Characters>
  <Application>Microsoft Office Word</Application>
  <DocSecurity>0</DocSecurity>
  <Lines>127</Lines>
  <Paragraphs>36</Paragraphs>
  <ScaleCrop>false</ScaleCrop>
  <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2021-08-10T21:08:00Z</dcterms:created>
  <dcterms:modified xsi:type="dcterms:W3CDTF">2021-08-10T21:11:00Z</dcterms:modified>
</cp:coreProperties>
</file>