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9CDB4E" w14:textId="7E661ACB" w:rsidR="00122BFD" w:rsidRDefault="00122BFD" w:rsidP="00122BFD">
      <w:pPr>
        <w:spacing w:after="0" w:line="240" w:lineRule="auto"/>
        <w:jc w:val="both"/>
        <w:textAlignment w:val="baseline"/>
        <w:outlineLvl w:val="0"/>
        <w:rPr>
          <w:rFonts w:ascii="Arial" w:eastAsia="Times New Roman" w:hAnsi="Arial" w:cs="Arial"/>
          <w:color w:val="333333"/>
          <w:kern w:val="36"/>
          <w:sz w:val="48"/>
          <w:szCs w:val="48"/>
          <w:lang w:val="es-UY" w:eastAsia="es-UY"/>
        </w:rPr>
      </w:pPr>
      <w:r w:rsidRPr="00122BFD">
        <w:drawing>
          <wp:inline distT="0" distB="0" distL="0" distR="0" wp14:anchorId="2E1ED9AE" wp14:editId="3F82B333">
            <wp:extent cx="5400040" cy="3035300"/>
            <wp:effectExtent l="0" t="0" r="0" b="0"/>
            <wp:docPr id="1" name="Imagen 1" descr="Un hombre con lentes y la boca abiert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Un hombre con lentes y la boca abierta&#10;&#10;Descripción generada automáticamente con confianza media"/>
                    <pic:cNvPicPr/>
                  </pic:nvPicPr>
                  <pic:blipFill>
                    <a:blip r:embed="rId4"/>
                    <a:stretch>
                      <a:fillRect/>
                    </a:stretch>
                  </pic:blipFill>
                  <pic:spPr>
                    <a:xfrm>
                      <a:off x="0" y="0"/>
                      <a:ext cx="5400040" cy="3035300"/>
                    </a:xfrm>
                    <a:prstGeom prst="rect">
                      <a:avLst/>
                    </a:prstGeom>
                  </pic:spPr>
                </pic:pic>
              </a:graphicData>
            </a:graphic>
          </wp:inline>
        </w:drawing>
      </w:r>
    </w:p>
    <w:p w14:paraId="71573E4F" w14:textId="77777777" w:rsidR="00122BFD" w:rsidRDefault="00122BFD" w:rsidP="00122BFD">
      <w:pPr>
        <w:spacing w:after="0" w:line="240" w:lineRule="auto"/>
        <w:jc w:val="both"/>
        <w:textAlignment w:val="baseline"/>
        <w:outlineLvl w:val="0"/>
        <w:rPr>
          <w:rFonts w:ascii="Arial" w:eastAsia="Times New Roman" w:hAnsi="Arial" w:cs="Arial"/>
          <w:color w:val="333333"/>
          <w:kern w:val="36"/>
          <w:sz w:val="48"/>
          <w:szCs w:val="48"/>
          <w:lang w:val="es-UY" w:eastAsia="es-UY"/>
        </w:rPr>
      </w:pPr>
    </w:p>
    <w:p w14:paraId="517D29C1" w14:textId="0195F7FC" w:rsidR="00122BFD" w:rsidRPr="00122BFD" w:rsidRDefault="00122BFD" w:rsidP="00122BFD">
      <w:pPr>
        <w:spacing w:after="0" w:line="240" w:lineRule="auto"/>
        <w:jc w:val="both"/>
        <w:textAlignment w:val="baseline"/>
        <w:outlineLvl w:val="0"/>
        <w:rPr>
          <w:rFonts w:ascii="Arial" w:eastAsia="Times New Roman" w:hAnsi="Arial" w:cs="Arial"/>
          <w:color w:val="333333"/>
          <w:kern w:val="36"/>
          <w:sz w:val="48"/>
          <w:szCs w:val="48"/>
          <w:lang w:val="es-UY" w:eastAsia="es-UY"/>
        </w:rPr>
      </w:pPr>
      <w:proofErr w:type="spellStart"/>
      <w:r w:rsidRPr="00122BFD">
        <w:rPr>
          <w:rFonts w:ascii="Arial" w:eastAsia="Times New Roman" w:hAnsi="Arial" w:cs="Arial"/>
          <w:color w:val="333333"/>
          <w:kern w:val="36"/>
          <w:sz w:val="48"/>
          <w:szCs w:val="48"/>
          <w:lang w:val="es-UY" w:eastAsia="es-UY"/>
        </w:rPr>
        <w:t>Agenor</w:t>
      </w:r>
      <w:proofErr w:type="spellEnd"/>
      <w:r w:rsidRPr="00122BFD">
        <w:rPr>
          <w:rFonts w:ascii="Arial" w:eastAsia="Times New Roman" w:hAnsi="Arial" w:cs="Arial"/>
          <w:color w:val="333333"/>
          <w:kern w:val="36"/>
          <w:sz w:val="48"/>
          <w:szCs w:val="48"/>
          <w:lang w:val="es-UY" w:eastAsia="es-UY"/>
        </w:rPr>
        <w:t xml:space="preserve"> </w:t>
      </w:r>
      <w:proofErr w:type="spellStart"/>
      <w:r w:rsidRPr="00122BFD">
        <w:rPr>
          <w:rFonts w:ascii="Arial" w:eastAsia="Times New Roman" w:hAnsi="Arial" w:cs="Arial"/>
          <w:color w:val="333333"/>
          <w:kern w:val="36"/>
          <w:sz w:val="48"/>
          <w:szCs w:val="48"/>
          <w:lang w:val="es-UY" w:eastAsia="es-UY"/>
        </w:rPr>
        <w:t>Brighenti</w:t>
      </w:r>
      <w:proofErr w:type="spellEnd"/>
      <w:r w:rsidRPr="00122BFD">
        <w:rPr>
          <w:rFonts w:ascii="Arial" w:eastAsia="Times New Roman" w:hAnsi="Arial" w:cs="Arial"/>
          <w:color w:val="333333"/>
          <w:kern w:val="36"/>
          <w:sz w:val="48"/>
          <w:szCs w:val="48"/>
          <w:lang w:val="es-UY" w:eastAsia="es-UY"/>
        </w:rPr>
        <w:t>: “El lugar de la teología no es la academia, son los espacios, los procesos eclesiales”</w:t>
      </w:r>
    </w:p>
    <w:p w14:paraId="49B7B225" w14:textId="77777777" w:rsidR="00122BFD" w:rsidRPr="00122BFD" w:rsidRDefault="00122BFD" w:rsidP="00122BFD">
      <w:pPr>
        <w:shd w:val="clear" w:color="auto" w:fill="FFFFFF"/>
        <w:spacing w:after="0" w:line="240" w:lineRule="auto"/>
        <w:textAlignment w:val="baseline"/>
        <w:rPr>
          <w:rFonts w:ascii="Times New Roman" w:eastAsia="Times New Roman" w:hAnsi="Times New Roman" w:cs="Times New Roman"/>
          <w:color w:val="444444"/>
          <w:sz w:val="24"/>
          <w:szCs w:val="24"/>
          <w:lang w:val="es-UY" w:eastAsia="es-UY"/>
        </w:rPr>
      </w:pPr>
      <w:r w:rsidRPr="00122BFD">
        <w:rPr>
          <w:rFonts w:ascii="inherit" w:eastAsia="Times New Roman" w:hAnsi="inherit" w:cs="Times New Roman"/>
          <w:color w:val="444444"/>
          <w:sz w:val="24"/>
          <w:szCs w:val="24"/>
          <w:bdr w:val="none" w:sz="0" w:space="0" w:color="auto" w:frame="1"/>
          <w:lang w:val="es-UY" w:eastAsia="es-UY"/>
        </w:rPr>
        <w:t> </w:t>
      </w:r>
      <w:hyperlink r:id="rId5" w:tooltip="Luis Miguel Modino" w:history="1">
        <w:r w:rsidRPr="00122BFD">
          <w:rPr>
            <w:rFonts w:ascii="inherit" w:eastAsia="Times New Roman" w:hAnsi="inherit" w:cs="Times New Roman"/>
            <w:color w:val="888888"/>
            <w:sz w:val="18"/>
            <w:szCs w:val="18"/>
            <w:u w:val="single"/>
            <w:bdr w:val="none" w:sz="0" w:space="0" w:color="auto" w:frame="1"/>
            <w:lang w:val="es-UY" w:eastAsia="es-UY"/>
          </w:rPr>
          <w:t>Luis Miguel Modino </w:t>
        </w:r>
      </w:hyperlink>
      <w:hyperlink r:id="rId6" w:history="1">
        <w:r w:rsidRPr="00122BFD">
          <w:rPr>
            <w:rFonts w:ascii="inherit" w:eastAsia="Times New Roman" w:hAnsi="inherit" w:cs="Times New Roman"/>
            <w:color w:val="888888"/>
            <w:sz w:val="18"/>
            <w:szCs w:val="18"/>
            <w:u w:val="single"/>
            <w:bdr w:val="none" w:sz="0" w:space="0" w:color="auto" w:frame="1"/>
            <w:lang w:val="es-UY" w:eastAsia="es-UY"/>
          </w:rPr>
          <w:t>Brasil</w:t>
        </w:r>
      </w:hyperlink>
      <w:r w:rsidRPr="00122BFD">
        <w:rPr>
          <w:rFonts w:ascii="inherit" w:eastAsia="Times New Roman" w:hAnsi="inherit" w:cs="Times New Roman"/>
          <w:color w:val="444444"/>
          <w:sz w:val="24"/>
          <w:szCs w:val="24"/>
          <w:bdr w:val="none" w:sz="0" w:space="0" w:color="auto" w:frame="1"/>
          <w:lang w:val="es-UY" w:eastAsia="es-UY"/>
        </w:rPr>
        <w:t>, </w:t>
      </w:r>
      <w:hyperlink r:id="rId7" w:history="1">
        <w:r w:rsidRPr="00122BFD">
          <w:rPr>
            <w:rFonts w:ascii="inherit" w:eastAsia="Times New Roman" w:hAnsi="inherit" w:cs="Times New Roman"/>
            <w:color w:val="888888"/>
            <w:sz w:val="18"/>
            <w:szCs w:val="18"/>
            <w:u w:val="single"/>
            <w:bdr w:val="none" w:sz="0" w:space="0" w:color="auto" w:frame="1"/>
            <w:lang w:val="es-UY" w:eastAsia="es-UY"/>
          </w:rPr>
          <w:t>Teología Pastoral</w:t>
        </w:r>
      </w:hyperlink>
    </w:p>
    <w:p w14:paraId="273A17E6" w14:textId="77777777" w:rsidR="00122BFD" w:rsidRPr="00122BFD" w:rsidRDefault="00122BFD" w:rsidP="00122BFD">
      <w:pPr>
        <w:shd w:val="clear" w:color="auto" w:fill="FFFFFF"/>
        <w:spacing w:after="0" w:line="240" w:lineRule="auto"/>
        <w:jc w:val="right"/>
        <w:textAlignment w:val="baseline"/>
        <w:rPr>
          <w:rFonts w:ascii="Times New Roman" w:eastAsia="Times New Roman" w:hAnsi="Times New Roman" w:cs="Times New Roman"/>
          <w:color w:val="444444"/>
          <w:sz w:val="23"/>
          <w:szCs w:val="23"/>
          <w:lang w:val="es-UY" w:eastAsia="es-UY"/>
        </w:rPr>
      </w:pPr>
      <w:r w:rsidRPr="00122BFD">
        <w:rPr>
          <w:rFonts w:ascii="inherit" w:eastAsia="Times New Roman" w:hAnsi="inherit" w:cs="Times New Roman"/>
          <w:color w:val="999999"/>
          <w:sz w:val="20"/>
          <w:szCs w:val="20"/>
          <w:bdr w:val="none" w:sz="0" w:space="0" w:color="auto" w:frame="1"/>
          <w:lang w:val="es-UY" w:eastAsia="es-UY"/>
        </w:rPr>
        <w:t>Bogotá, D. C., 4 de mayo de 2021</w:t>
      </w:r>
    </w:p>
    <w:p w14:paraId="7AB39FF4" w14:textId="1329F1A0" w:rsidR="00122BFD" w:rsidRDefault="00122BFD" w:rsidP="00122BFD">
      <w:pPr>
        <w:shd w:val="clear" w:color="auto" w:fill="FFFFFF"/>
        <w:spacing w:after="0" w:line="240" w:lineRule="auto"/>
        <w:jc w:val="both"/>
        <w:textAlignment w:val="baseline"/>
        <w:rPr>
          <w:rFonts w:ascii="Times New Roman" w:eastAsia="Times New Roman" w:hAnsi="Times New Roman" w:cs="Times New Roman"/>
          <w:color w:val="444444"/>
          <w:sz w:val="23"/>
          <w:szCs w:val="23"/>
          <w:lang w:val="es-UY" w:eastAsia="es-UY"/>
        </w:rPr>
      </w:pPr>
      <w:r w:rsidRPr="00122BFD">
        <w:rPr>
          <w:rFonts w:ascii="Times New Roman" w:eastAsia="Times New Roman" w:hAnsi="Times New Roman" w:cs="Times New Roman"/>
          <w:color w:val="444444"/>
          <w:sz w:val="23"/>
          <w:szCs w:val="23"/>
          <w:lang w:val="es-UY" w:eastAsia="es-UY"/>
        </w:rPr>
        <w:t xml:space="preserve">Prensa </w:t>
      </w:r>
      <w:proofErr w:type="spellStart"/>
      <w:r w:rsidRPr="00122BFD">
        <w:rPr>
          <w:rFonts w:ascii="Times New Roman" w:eastAsia="Times New Roman" w:hAnsi="Times New Roman" w:cs="Times New Roman"/>
          <w:color w:val="444444"/>
          <w:sz w:val="23"/>
          <w:szCs w:val="23"/>
          <w:lang w:val="es-UY" w:eastAsia="es-UY"/>
        </w:rPr>
        <w:t>Celam</w:t>
      </w:r>
      <w:proofErr w:type="spellEnd"/>
      <w:r w:rsidRPr="00122BFD">
        <w:rPr>
          <w:rFonts w:ascii="Times New Roman" w:eastAsia="Times New Roman" w:hAnsi="Times New Roman" w:cs="Times New Roman"/>
          <w:color w:val="444444"/>
          <w:sz w:val="23"/>
          <w:szCs w:val="23"/>
          <w:lang w:val="es-UY" w:eastAsia="es-UY"/>
        </w:rPr>
        <w:t xml:space="preserve">. Un congreso de gran importancia en el camino misionero de nuestra Iglesia. Así definió Mons. </w:t>
      </w:r>
      <w:proofErr w:type="spellStart"/>
      <w:r w:rsidRPr="00122BFD">
        <w:rPr>
          <w:rFonts w:ascii="Times New Roman" w:eastAsia="Times New Roman" w:hAnsi="Times New Roman" w:cs="Times New Roman"/>
          <w:color w:val="444444"/>
          <w:sz w:val="23"/>
          <w:szCs w:val="23"/>
          <w:lang w:val="es-UY" w:eastAsia="es-UY"/>
        </w:rPr>
        <w:t>Walmor</w:t>
      </w:r>
      <w:proofErr w:type="spellEnd"/>
      <w:r w:rsidRPr="00122BFD">
        <w:rPr>
          <w:rFonts w:ascii="Times New Roman" w:eastAsia="Times New Roman" w:hAnsi="Times New Roman" w:cs="Times New Roman"/>
          <w:color w:val="444444"/>
          <w:sz w:val="23"/>
          <w:szCs w:val="23"/>
          <w:lang w:val="es-UY" w:eastAsia="es-UY"/>
        </w:rPr>
        <w:t xml:space="preserve"> Oliveira de Azevedo, en sus palabras de apertura, el I Congreso Brasileño de Teología que está siendo celebrado virtualmente del 3 al 6 de mayo de 2021, organizado por la Facultad Jesuita de Filosofía y Teología – FAJE, la Pontificia Universidad Católica de Minas Gerais – PUC Minas, el Instituto Santo Tomás de Aquino – ISTA, la Archidiócesis de Belo Horizonte y el Centro Loyola de Fe y Cultura. El tema del Congreso es “</w:t>
      </w:r>
      <w:r w:rsidRPr="00122BFD">
        <w:rPr>
          <w:rFonts w:ascii="inherit" w:eastAsia="Times New Roman" w:hAnsi="inherit" w:cs="Times New Roman"/>
          <w:i/>
          <w:iCs/>
          <w:color w:val="444444"/>
          <w:sz w:val="23"/>
          <w:szCs w:val="23"/>
          <w:bdr w:val="none" w:sz="0" w:space="0" w:color="auto" w:frame="1"/>
          <w:lang w:val="es-UY" w:eastAsia="es-UY"/>
        </w:rPr>
        <w:t>Discernir el trabajo pastoral en tiempos de crisis: realidad, desafíos, tareas</w:t>
      </w:r>
      <w:r w:rsidRPr="00122BFD">
        <w:rPr>
          <w:rFonts w:ascii="Times New Roman" w:eastAsia="Times New Roman" w:hAnsi="Times New Roman" w:cs="Times New Roman"/>
          <w:color w:val="444444"/>
          <w:sz w:val="23"/>
          <w:szCs w:val="23"/>
          <w:lang w:val="es-UY" w:eastAsia="es-UY"/>
        </w:rPr>
        <w:t>”.</w:t>
      </w:r>
    </w:p>
    <w:p w14:paraId="4B2754FA" w14:textId="77777777" w:rsidR="00122BFD" w:rsidRPr="00122BFD" w:rsidRDefault="00122BFD" w:rsidP="00122BFD">
      <w:pPr>
        <w:shd w:val="clear" w:color="auto" w:fill="FFFFFF"/>
        <w:spacing w:after="0" w:line="240" w:lineRule="auto"/>
        <w:textAlignment w:val="baseline"/>
        <w:rPr>
          <w:rFonts w:ascii="Times New Roman" w:eastAsia="Times New Roman" w:hAnsi="Times New Roman" w:cs="Times New Roman"/>
          <w:color w:val="444444"/>
          <w:sz w:val="23"/>
          <w:szCs w:val="23"/>
          <w:lang w:val="es-UY" w:eastAsia="es-UY"/>
        </w:rPr>
      </w:pPr>
    </w:p>
    <w:p w14:paraId="580C45D5" w14:textId="7C3E5D0B" w:rsidR="00122BFD" w:rsidRDefault="00122BFD" w:rsidP="00122BFD">
      <w:pPr>
        <w:shd w:val="clear" w:color="auto" w:fill="FFFFFF"/>
        <w:spacing w:after="0" w:line="240" w:lineRule="auto"/>
        <w:textAlignment w:val="baseline"/>
        <w:outlineLvl w:val="4"/>
        <w:rPr>
          <w:rFonts w:ascii="Arial" w:eastAsia="Times New Roman" w:hAnsi="Arial" w:cs="Arial"/>
          <w:color w:val="333333"/>
          <w:sz w:val="39"/>
          <w:szCs w:val="39"/>
          <w:lang w:val="es-UY" w:eastAsia="es-UY"/>
        </w:rPr>
      </w:pPr>
      <w:r w:rsidRPr="00122BFD">
        <w:rPr>
          <w:rFonts w:ascii="Arial" w:eastAsia="Times New Roman" w:hAnsi="Arial" w:cs="Arial"/>
          <w:color w:val="333333"/>
          <w:sz w:val="39"/>
          <w:szCs w:val="39"/>
          <w:lang w:val="es-UY" w:eastAsia="es-UY"/>
        </w:rPr>
        <w:t>Reflexiones lúcidas para el camino misionero de la Iglesia</w:t>
      </w:r>
    </w:p>
    <w:p w14:paraId="7F8457D1" w14:textId="77777777" w:rsidR="00122BFD" w:rsidRPr="00122BFD" w:rsidRDefault="00122BFD" w:rsidP="00122BFD">
      <w:pPr>
        <w:shd w:val="clear" w:color="auto" w:fill="FFFFFF"/>
        <w:spacing w:after="0" w:line="240" w:lineRule="auto"/>
        <w:textAlignment w:val="baseline"/>
        <w:outlineLvl w:val="4"/>
        <w:rPr>
          <w:rFonts w:ascii="Arial" w:eastAsia="Times New Roman" w:hAnsi="Arial" w:cs="Arial"/>
          <w:color w:val="333333"/>
          <w:sz w:val="39"/>
          <w:szCs w:val="39"/>
          <w:lang w:val="es-UY" w:eastAsia="es-UY"/>
        </w:rPr>
      </w:pPr>
    </w:p>
    <w:p w14:paraId="69DFCF53" w14:textId="77777777" w:rsidR="00122BFD" w:rsidRPr="00122BFD" w:rsidRDefault="00122BFD" w:rsidP="00122BFD">
      <w:pPr>
        <w:shd w:val="clear" w:color="auto" w:fill="FFFFFF"/>
        <w:spacing w:after="0" w:line="240" w:lineRule="auto"/>
        <w:jc w:val="both"/>
        <w:textAlignment w:val="baseline"/>
        <w:rPr>
          <w:rFonts w:ascii="Times New Roman" w:eastAsia="Times New Roman" w:hAnsi="Times New Roman" w:cs="Times New Roman"/>
          <w:color w:val="444444"/>
          <w:sz w:val="23"/>
          <w:szCs w:val="23"/>
          <w:lang w:val="es-UY" w:eastAsia="es-UY"/>
        </w:rPr>
      </w:pPr>
      <w:r w:rsidRPr="00122BFD">
        <w:rPr>
          <w:rFonts w:ascii="Times New Roman" w:eastAsia="Times New Roman" w:hAnsi="Times New Roman" w:cs="Times New Roman"/>
          <w:color w:val="444444"/>
          <w:sz w:val="23"/>
          <w:szCs w:val="23"/>
          <w:lang w:val="es-UY" w:eastAsia="es-UY"/>
        </w:rPr>
        <w:t>El presidente de la Conferencia Nacional de Obispos de Brasil (CNBB) subrayó “</w:t>
      </w:r>
      <w:r w:rsidRPr="00122BFD">
        <w:rPr>
          <w:rFonts w:ascii="inherit" w:eastAsia="Times New Roman" w:hAnsi="inherit" w:cs="Times New Roman"/>
          <w:i/>
          <w:iCs/>
          <w:color w:val="444444"/>
          <w:sz w:val="23"/>
          <w:szCs w:val="23"/>
          <w:bdr w:val="none" w:sz="0" w:space="0" w:color="auto" w:frame="1"/>
          <w:lang w:val="es-UY" w:eastAsia="es-UY"/>
        </w:rPr>
        <w:t>la alegría esperanzadora de un Congreso como éste, teniendo en cuenta los tiempos que estamos viviendo, un tiempo de muchas oscuridades, de muchos fundamentalismos, de muchas cosas que van a contracorriente dentro de nuestra propia Iglesia, por no hablar del corazón de la sociedad</w:t>
      </w:r>
      <w:r w:rsidRPr="00122BFD">
        <w:rPr>
          <w:rFonts w:ascii="Times New Roman" w:eastAsia="Times New Roman" w:hAnsi="Times New Roman" w:cs="Times New Roman"/>
          <w:color w:val="444444"/>
          <w:sz w:val="23"/>
          <w:szCs w:val="23"/>
          <w:lang w:val="es-UY" w:eastAsia="es-UY"/>
        </w:rPr>
        <w:t>“. El arzobispo de Belo Horizonte dijo que “</w:t>
      </w:r>
      <w:r w:rsidRPr="00122BFD">
        <w:rPr>
          <w:rFonts w:ascii="inherit" w:eastAsia="Times New Roman" w:hAnsi="inherit" w:cs="Times New Roman"/>
          <w:i/>
          <w:iCs/>
          <w:color w:val="444444"/>
          <w:sz w:val="23"/>
          <w:szCs w:val="23"/>
          <w:bdr w:val="none" w:sz="0" w:space="0" w:color="auto" w:frame="1"/>
          <w:lang w:val="es-UY" w:eastAsia="es-UY"/>
        </w:rPr>
        <w:t>necesitamos reflexiones lúcidas, indicaciones asertivas, respuestas configuradoras para el camino misionero de nuestra Iglesia</w:t>
      </w:r>
      <w:r w:rsidRPr="00122BFD">
        <w:rPr>
          <w:rFonts w:ascii="Times New Roman" w:eastAsia="Times New Roman" w:hAnsi="Times New Roman" w:cs="Times New Roman"/>
          <w:color w:val="444444"/>
          <w:sz w:val="23"/>
          <w:szCs w:val="23"/>
          <w:lang w:val="es-UY" w:eastAsia="es-UY"/>
        </w:rPr>
        <w:t>”.</w:t>
      </w:r>
    </w:p>
    <w:p w14:paraId="4A217FEA" w14:textId="17563349" w:rsidR="00122BFD" w:rsidRDefault="00122BFD" w:rsidP="00122BFD">
      <w:pPr>
        <w:shd w:val="clear" w:color="auto" w:fill="FFFFFF"/>
        <w:spacing w:after="0" w:line="240" w:lineRule="auto"/>
        <w:jc w:val="both"/>
        <w:textAlignment w:val="baseline"/>
        <w:rPr>
          <w:rFonts w:ascii="Times New Roman" w:eastAsia="Times New Roman" w:hAnsi="Times New Roman" w:cs="Times New Roman"/>
          <w:color w:val="444444"/>
          <w:sz w:val="23"/>
          <w:szCs w:val="23"/>
          <w:lang w:val="es-UY" w:eastAsia="es-UY"/>
        </w:rPr>
      </w:pPr>
      <w:r w:rsidRPr="00122BFD">
        <w:rPr>
          <w:rFonts w:ascii="Times New Roman" w:eastAsia="Times New Roman" w:hAnsi="Times New Roman" w:cs="Times New Roman"/>
          <w:color w:val="444444"/>
          <w:sz w:val="23"/>
          <w:szCs w:val="23"/>
          <w:lang w:val="es-UY" w:eastAsia="es-UY"/>
        </w:rPr>
        <w:t>Destacó “</w:t>
      </w:r>
      <w:r w:rsidRPr="00122BFD">
        <w:rPr>
          <w:rFonts w:ascii="inherit" w:eastAsia="Times New Roman" w:hAnsi="inherit" w:cs="Times New Roman"/>
          <w:i/>
          <w:iCs/>
          <w:color w:val="444444"/>
          <w:sz w:val="23"/>
          <w:szCs w:val="23"/>
          <w:bdr w:val="none" w:sz="0" w:space="0" w:color="auto" w:frame="1"/>
          <w:lang w:val="es-UY" w:eastAsia="es-UY"/>
        </w:rPr>
        <w:t>la importancia del cristianismo para un mundo que necesita recomponerse y para una sociedad brasileña que necesita reconstruirse ante tantos desmantelamientos en el mundo de la política, de la economía, con la gravísima crisis sanitaria del Covid-19 y otros muchos desmoronamientos</w:t>
      </w:r>
      <w:r w:rsidRPr="00122BFD">
        <w:rPr>
          <w:rFonts w:ascii="Times New Roman" w:eastAsia="Times New Roman" w:hAnsi="Times New Roman" w:cs="Times New Roman"/>
          <w:color w:val="444444"/>
          <w:sz w:val="23"/>
          <w:szCs w:val="23"/>
          <w:lang w:val="es-UY" w:eastAsia="es-UY"/>
        </w:rPr>
        <w:t xml:space="preserve">“. Ante esta realidad, el Congreso debe ser una oportunidad </w:t>
      </w:r>
      <w:r w:rsidRPr="00122BFD">
        <w:rPr>
          <w:rFonts w:ascii="Times New Roman" w:eastAsia="Times New Roman" w:hAnsi="Times New Roman" w:cs="Times New Roman"/>
          <w:color w:val="444444"/>
          <w:sz w:val="23"/>
          <w:szCs w:val="23"/>
          <w:lang w:val="es-UY" w:eastAsia="es-UY"/>
        </w:rPr>
        <w:lastRenderedPageBreak/>
        <w:t xml:space="preserve">para retomar la lucidez y ser en el corazón del mundo una Iglesia más misionera y en diálogo con la sociedad plural, insistió Mons. </w:t>
      </w:r>
      <w:proofErr w:type="spellStart"/>
      <w:r w:rsidRPr="00122BFD">
        <w:rPr>
          <w:rFonts w:ascii="Times New Roman" w:eastAsia="Times New Roman" w:hAnsi="Times New Roman" w:cs="Times New Roman"/>
          <w:color w:val="444444"/>
          <w:sz w:val="23"/>
          <w:szCs w:val="23"/>
          <w:lang w:val="es-UY" w:eastAsia="es-UY"/>
        </w:rPr>
        <w:t>Walmor</w:t>
      </w:r>
      <w:proofErr w:type="spellEnd"/>
      <w:r w:rsidRPr="00122BFD">
        <w:rPr>
          <w:rFonts w:ascii="Times New Roman" w:eastAsia="Times New Roman" w:hAnsi="Times New Roman" w:cs="Times New Roman"/>
          <w:color w:val="444444"/>
          <w:sz w:val="23"/>
          <w:szCs w:val="23"/>
          <w:lang w:val="es-UY" w:eastAsia="es-UY"/>
        </w:rPr>
        <w:t>. El presidente de la CNBB ve el Congreso como un signo de gran esperanza para la Iglesia de Brasil, pidiendo que “</w:t>
      </w:r>
      <w:r w:rsidRPr="00122BFD">
        <w:rPr>
          <w:rFonts w:ascii="inherit" w:eastAsia="Times New Roman" w:hAnsi="inherit" w:cs="Times New Roman"/>
          <w:i/>
          <w:iCs/>
          <w:color w:val="444444"/>
          <w:sz w:val="23"/>
          <w:szCs w:val="23"/>
          <w:bdr w:val="none" w:sz="0" w:space="0" w:color="auto" w:frame="1"/>
          <w:lang w:val="es-UY" w:eastAsia="es-UY"/>
        </w:rPr>
        <w:t>se abran nuestros corazones al diálogo, que es la tarea de la teología pastoral</w:t>
      </w:r>
      <w:r w:rsidRPr="00122BFD">
        <w:rPr>
          <w:rFonts w:ascii="Times New Roman" w:eastAsia="Times New Roman" w:hAnsi="Times New Roman" w:cs="Times New Roman"/>
          <w:color w:val="444444"/>
          <w:sz w:val="23"/>
          <w:szCs w:val="23"/>
          <w:lang w:val="es-UY" w:eastAsia="es-UY"/>
        </w:rPr>
        <w:t>“.</w:t>
      </w:r>
    </w:p>
    <w:p w14:paraId="60FA4538" w14:textId="77777777" w:rsidR="00122BFD" w:rsidRPr="00122BFD" w:rsidRDefault="00122BFD" w:rsidP="00122BFD">
      <w:pPr>
        <w:shd w:val="clear" w:color="auto" w:fill="FFFFFF"/>
        <w:spacing w:after="0" w:line="240" w:lineRule="auto"/>
        <w:textAlignment w:val="baseline"/>
        <w:rPr>
          <w:rFonts w:ascii="Times New Roman" w:eastAsia="Times New Roman" w:hAnsi="Times New Roman" w:cs="Times New Roman"/>
          <w:color w:val="444444"/>
          <w:sz w:val="23"/>
          <w:szCs w:val="23"/>
          <w:lang w:val="es-UY" w:eastAsia="es-UY"/>
        </w:rPr>
      </w:pPr>
    </w:p>
    <w:p w14:paraId="023508E8" w14:textId="56A19565" w:rsidR="00122BFD" w:rsidRDefault="00122BFD" w:rsidP="00122BFD">
      <w:pPr>
        <w:shd w:val="clear" w:color="auto" w:fill="FFFFFF"/>
        <w:spacing w:after="0" w:line="240" w:lineRule="auto"/>
        <w:textAlignment w:val="baseline"/>
        <w:outlineLvl w:val="4"/>
        <w:rPr>
          <w:rFonts w:ascii="Arial" w:eastAsia="Times New Roman" w:hAnsi="Arial" w:cs="Arial"/>
          <w:color w:val="333333"/>
          <w:sz w:val="39"/>
          <w:szCs w:val="39"/>
          <w:lang w:val="es-UY" w:eastAsia="es-UY"/>
        </w:rPr>
      </w:pPr>
      <w:r w:rsidRPr="00122BFD">
        <w:rPr>
          <w:rFonts w:ascii="Arial" w:eastAsia="Times New Roman" w:hAnsi="Arial" w:cs="Arial"/>
          <w:color w:val="333333"/>
          <w:sz w:val="39"/>
          <w:szCs w:val="39"/>
          <w:lang w:val="es-UY" w:eastAsia="es-UY"/>
        </w:rPr>
        <w:t>Una teología más pastoral</w:t>
      </w:r>
    </w:p>
    <w:p w14:paraId="0FED22A1" w14:textId="77777777" w:rsidR="00122BFD" w:rsidRPr="00122BFD" w:rsidRDefault="00122BFD" w:rsidP="00122BFD">
      <w:pPr>
        <w:shd w:val="clear" w:color="auto" w:fill="FFFFFF"/>
        <w:spacing w:after="0" w:line="240" w:lineRule="auto"/>
        <w:textAlignment w:val="baseline"/>
        <w:outlineLvl w:val="4"/>
        <w:rPr>
          <w:rFonts w:ascii="Arial" w:eastAsia="Times New Roman" w:hAnsi="Arial" w:cs="Arial"/>
          <w:color w:val="333333"/>
          <w:sz w:val="39"/>
          <w:szCs w:val="39"/>
          <w:lang w:val="es-UY" w:eastAsia="es-UY"/>
        </w:rPr>
      </w:pPr>
    </w:p>
    <w:p w14:paraId="47A3580A" w14:textId="77777777" w:rsidR="00122BFD" w:rsidRPr="00122BFD" w:rsidRDefault="00122BFD" w:rsidP="00122BFD">
      <w:pPr>
        <w:shd w:val="clear" w:color="auto" w:fill="FFFFFF"/>
        <w:spacing w:after="0" w:line="240" w:lineRule="auto"/>
        <w:jc w:val="both"/>
        <w:textAlignment w:val="baseline"/>
        <w:rPr>
          <w:rFonts w:ascii="Times New Roman" w:eastAsia="Times New Roman" w:hAnsi="Times New Roman" w:cs="Times New Roman"/>
          <w:color w:val="444444"/>
          <w:sz w:val="23"/>
          <w:szCs w:val="23"/>
          <w:lang w:val="es-UY" w:eastAsia="es-UY"/>
        </w:rPr>
      </w:pPr>
      <w:r w:rsidRPr="00122BFD">
        <w:rPr>
          <w:rFonts w:ascii="Times New Roman" w:eastAsia="Times New Roman" w:hAnsi="Times New Roman" w:cs="Times New Roman"/>
          <w:color w:val="444444"/>
          <w:sz w:val="23"/>
          <w:szCs w:val="23"/>
          <w:lang w:val="es-UY" w:eastAsia="es-UY"/>
        </w:rPr>
        <w:t>El rector de la PUC de Minas, Mons. Joaquim Mol, hizo un llamamiento a profundizar en la teología que ilumina el trabajo pastoral. “</w:t>
      </w:r>
      <w:r w:rsidRPr="00122BFD">
        <w:rPr>
          <w:rFonts w:ascii="inherit" w:eastAsia="Times New Roman" w:hAnsi="inherit" w:cs="Times New Roman"/>
          <w:i/>
          <w:iCs/>
          <w:color w:val="444444"/>
          <w:sz w:val="23"/>
          <w:szCs w:val="23"/>
          <w:bdr w:val="none" w:sz="0" w:space="0" w:color="auto" w:frame="1"/>
          <w:lang w:val="es-UY" w:eastAsia="es-UY"/>
        </w:rPr>
        <w:t>Toda acción de la Iglesia tiene que ser una acción pastoral, es decir, a la manera del Buen Pastor, Jesús</w:t>
      </w:r>
      <w:r w:rsidRPr="00122BFD">
        <w:rPr>
          <w:rFonts w:ascii="Times New Roman" w:eastAsia="Times New Roman" w:hAnsi="Times New Roman" w:cs="Times New Roman"/>
          <w:color w:val="444444"/>
          <w:sz w:val="23"/>
          <w:szCs w:val="23"/>
          <w:lang w:val="es-UY" w:eastAsia="es-UY"/>
        </w:rPr>
        <w:t>“, afirmó el obispo auxiliar de Belo Horizonte. En un ir y venir que hace fecunda la acción de la Iglesia en el mundo, destacó la necesidad de que la teología sea más pastoral.</w:t>
      </w:r>
    </w:p>
    <w:p w14:paraId="60755478" w14:textId="77777777" w:rsidR="00122BFD" w:rsidRPr="00122BFD" w:rsidRDefault="00122BFD" w:rsidP="00122BFD">
      <w:pPr>
        <w:shd w:val="clear" w:color="auto" w:fill="FFFFFF"/>
        <w:spacing w:after="0" w:line="240" w:lineRule="auto"/>
        <w:jc w:val="both"/>
        <w:textAlignment w:val="baseline"/>
        <w:rPr>
          <w:rFonts w:ascii="Times New Roman" w:eastAsia="Times New Roman" w:hAnsi="Times New Roman" w:cs="Times New Roman"/>
          <w:color w:val="444444"/>
          <w:sz w:val="23"/>
          <w:szCs w:val="23"/>
          <w:lang w:val="es-UY" w:eastAsia="es-UY"/>
        </w:rPr>
      </w:pPr>
      <w:r w:rsidRPr="00122BFD">
        <w:rPr>
          <w:rFonts w:ascii="Times New Roman" w:eastAsia="Times New Roman" w:hAnsi="Times New Roman" w:cs="Times New Roman"/>
          <w:color w:val="444444"/>
          <w:sz w:val="23"/>
          <w:szCs w:val="23"/>
          <w:lang w:val="es-UY" w:eastAsia="es-UY"/>
        </w:rPr>
        <w:t>“</w:t>
      </w:r>
      <w:r w:rsidRPr="00122BFD">
        <w:rPr>
          <w:rFonts w:ascii="inherit" w:eastAsia="Times New Roman" w:hAnsi="inherit" w:cs="Times New Roman"/>
          <w:i/>
          <w:iCs/>
          <w:color w:val="444444"/>
          <w:sz w:val="23"/>
          <w:szCs w:val="23"/>
          <w:bdr w:val="none" w:sz="0" w:space="0" w:color="auto" w:frame="1"/>
          <w:lang w:val="es-UY" w:eastAsia="es-UY"/>
        </w:rPr>
        <w:t>La pastoral está en el corazón de la Iglesia, la pastoral siempre está ocurriendo</w:t>
      </w:r>
      <w:r w:rsidRPr="00122BFD">
        <w:rPr>
          <w:rFonts w:ascii="Times New Roman" w:eastAsia="Times New Roman" w:hAnsi="Times New Roman" w:cs="Times New Roman"/>
          <w:color w:val="444444"/>
          <w:sz w:val="23"/>
          <w:szCs w:val="23"/>
          <w:lang w:val="es-UY" w:eastAsia="es-UY"/>
        </w:rPr>
        <w:t>“, según el rector de la FAJE. Estamos ante un “</w:t>
      </w:r>
      <w:r w:rsidRPr="00122BFD">
        <w:rPr>
          <w:rFonts w:ascii="inherit" w:eastAsia="Times New Roman" w:hAnsi="inherit" w:cs="Times New Roman"/>
          <w:i/>
          <w:iCs/>
          <w:color w:val="444444"/>
          <w:sz w:val="23"/>
          <w:szCs w:val="23"/>
          <w:bdr w:val="none" w:sz="0" w:space="0" w:color="auto" w:frame="1"/>
          <w:lang w:val="es-UY" w:eastAsia="es-UY"/>
        </w:rPr>
        <w:t>Congreso que nos ayuda a reflexionar, a pensar y a soñar</w:t>
      </w:r>
      <w:r w:rsidRPr="00122BFD">
        <w:rPr>
          <w:rFonts w:ascii="Times New Roman" w:eastAsia="Times New Roman" w:hAnsi="Times New Roman" w:cs="Times New Roman"/>
          <w:color w:val="444444"/>
          <w:sz w:val="23"/>
          <w:szCs w:val="23"/>
          <w:lang w:val="es-UY" w:eastAsia="es-UY"/>
        </w:rPr>
        <w:t>“, afirmó el padre Elton Ribeiro, quien se refirió al discernimiento, idea presente en el tema del Congreso. Vivimos un tiempo de discernimiento, que es “</w:t>
      </w:r>
      <w:r w:rsidRPr="00122BFD">
        <w:rPr>
          <w:rFonts w:ascii="inherit" w:eastAsia="Times New Roman" w:hAnsi="inherit" w:cs="Times New Roman"/>
          <w:i/>
          <w:iCs/>
          <w:color w:val="444444"/>
          <w:sz w:val="23"/>
          <w:szCs w:val="23"/>
          <w:bdr w:val="none" w:sz="0" w:space="0" w:color="auto" w:frame="1"/>
          <w:lang w:val="es-UY" w:eastAsia="es-UY"/>
        </w:rPr>
        <w:t>siempre un juego entre nuestra responsabilidad y la voluntad de Dios</w:t>
      </w:r>
      <w:r w:rsidRPr="00122BFD">
        <w:rPr>
          <w:rFonts w:ascii="Times New Roman" w:eastAsia="Times New Roman" w:hAnsi="Times New Roman" w:cs="Times New Roman"/>
          <w:color w:val="444444"/>
          <w:sz w:val="23"/>
          <w:szCs w:val="23"/>
          <w:lang w:val="es-UY" w:eastAsia="es-UY"/>
        </w:rPr>
        <w:t>“, según el jesuita.</w:t>
      </w:r>
    </w:p>
    <w:p w14:paraId="10367276" w14:textId="77777777" w:rsidR="00122BFD" w:rsidRPr="00122BFD" w:rsidRDefault="00122BFD" w:rsidP="00122BFD">
      <w:pPr>
        <w:shd w:val="clear" w:color="auto" w:fill="FFFFFF"/>
        <w:spacing w:after="0" w:line="240" w:lineRule="auto"/>
        <w:jc w:val="both"/>
        <w:textAlignment w:val="baseline"/>
        <w:rPr>
          <w:rFonts w:ascii="Times New Roman" w:eastAsia="Times New Roman" w:hAnsi="Times New Roman" w:cs="Times New Roman"/>
          <w:color w:val="444444"/>
          <w:sz w:val="23"/>
          <w:szCs w:val="23"/>
          <w:lang w:val="es-UY" w:eastAsia="es-UY"/>
        </w:rPr>
      </w:pPr>
      <w:r w:rsidRPr="00122BFD">
        <w:rPr>
          <w:rFonts w:ascii="Times New Roman" w:eastAsia="Times New Roman" w:hAnsi="Times New Roman" w:cs="Times New Roman"/>
          <w:color w:val="444444"/>
          <w:sz w:val="23"/>
          <w:szCs w:val="23"/>
          <w:lang w:val="es-UY" w:eastAsia="es-UY"/>
        </w:rPr>
        <w:t>Le puede interesar: </w:t>
      </w:r>
      <w:hyperlink r:id="rId8" w:history="1">
        <w:r w:rsidRPr="00122BFD">
          <w:rPr>
            <w:rFonts w:ascii="inherit" w:eastAsia="Times New Roman" w:hAnsi="inherit" w:cs="Times New Roman"/>
            <w:color w:val="001D7E"/>
            <w:sz w:val="23"/>
            <w:szCs w:val="23"/>
            <w:u w:val="single"/>
            <w:bdr w:val="none" w:sz="0" w:space="0" w:color="auto" w:frame="1"/>
            <w:lang w:val="es-UY" w:eastAsia="es-UY"/>
          </w:rPr>
          <w:t>Congreso Brasileño de Teología Pastoral: “señalar nuevos caminos para la pastoral en la actualidad”</w:t>
        </w:r>
      </w:hyperlink>
    </w:p>
    <w:p w14:paraId="13D1DDCE" w14:textId="63FDDCDB" w:rsidR="00122BFD" w:rsidRDefault="00122BFD" w:rsidP="00122BFD">
      <w:pPr>
        <w:shd w:val="clear" w:color="auto" w:fill="FFFFFF"/>
        <w:spacing w:after="0" w:line="240" w:lineRule="auto"/>
        <w:jc w:val="both"/>
        <w:textAlignment w:val="baseline"/>
        <w:rPr>
          <w:rFonts w:ascii="Times New Roman" w:eastAsia="Times New Roman" w:hAnsi="Times New Roman" w:cs="Times New Roman"/>
          <w:color w:val="444444"/>
          <w:sz w:val="23"/>
          <w:szCs w:val="23"/>
          <w:lang w:val="es-UY" w:eastAsia="es-UY"/>
        </w:rPr>
      </w:pPr>
      <w:r w:rsidRPr="00122BFD">
        <w:rPr>
          <w:rFonts w:ascii="Times New Roman" w:eastAsia="Times New Roman" w:hAnsi="Times New Roman" w:cs="Times New Roman"/>
          <w:color w:val="444444"/>
          <w:sz w:val="23"/>
          <w:szCs w:val="23"/>
          <w:lang w:val="es-UY" w:eastAsia="es-UY"/>
        </w:rPr>
        <w:t>En un tiempo en que no han faltado las crisis, según fray João Junior, y que ha afectado a la práctica pastoral, es necesario que “</w:t>
      </w:r>
      <w:r w:rsidRPr="00122BFD">
        <w:rPr>
          <w:rFonts w:ascii="inherit" w:eastAsia="Times New Roman" w:hAnsi="inherit" w:cs="Times New Roman"/>
          <w:i/>
          <w:iCs/>
          <w:color w:val="444444"/>
          <w:sz w:val="23"/>
          <w:szCs w:val="23"/>
          <w:bdr w:val="none" w:sz="0" w:space="0" w:color="auto" w:frame="1"/>
          <w:lang w:val="es-UY" w:eastAsia="es-UY"/>
        </w:rPr>
        <w:t>no nos falte discernimiento</w:t>
      </w:r>
      <w:r w:rsidRPr="00122BFD">
        <w:rPr>
          <w:rFonts w:ascii="Times New Roman" w:eastAsia="Times New Roman" w:hAnsi="Times New Roman" w:cs="Times New Roman"/>
          <w:color w:val="444444"/>
          <w:sz w:val="23"/>
          <w:szCs w:val="23"/>
          <w:lang w:val="es-UY" w:eastAsia="es-UY"/>
        </w:rPr>
        <w:t>“. El rector del ISTA definió el discernimiento como “</w:t>
      </w:r>
      <w:r w:rsidRPr="00122BFD">
        <w:rPr>
          <w:rFonts w:ascii="inherit" w:eastAsia="Times New Roman" w:hAnsi="inherit" w:cs="Times New Roman"/>
          <w:i/>
          <w:iCs/>
          <w:color w:val="444444"/>
          <w:sz w:val="23"/>
          <w:szCs w:val="23"/>
          <w:bdr w:val="none" w:sz="0" w:space="0" w:color="auto" w:frame="1"/>
          <w:lang w:val="es-UY" w:eastAsia="es-UY"/>
        </w:rPr>
        <w:t>ese delicado arte de encontrar en medio de la encrucijada de la realidad dónde nos inspira, dónde nos señala</w:t>
      </w:r>
      <w:r w:rsidRPr="00122BFD">
        <w:rPr>
          <w:rFonts w:ascii="Times New Roman" w:eastAsia="Times New Roman" w:hAnsi="Times New Roman" w:cs="Times New Roman"/>
          <w:color w:val="444444"/>
          <w:sz w:val="23"/>
          <w:szCs w:val="23"/>
          <w:lang w:val="es-UY" w:eastAsia="es-UY"/>
        </w:rPr>
        <w:t xml:space="preserve">“. A partir de la visión de San Francisco, relacionó discernimiento, fraternidad y </w:t>
      </w:r>
      <w:proofErr w:type="spellStart"/>
      <w:r w:rsidRPr="00122BFD">
        <w:rPr>
          <w:rFonts w:ascii="Times New Roman" w:eastAsia="Times New Roman" w:hAnsi="Times New Roman" w:cs="Times New Roman"/>
          <w:color w:val="444444"/>
          <w:sz w:val="23"/>
          <w:szCs w:val="23"/>
          <w:lang w:val="es-UY" w:eastAsia="es-UY"/>
        </w:rPr>
        <w:t>eclesialidad</w:t>
      </w:r>
      <w:proofErr w:type="spellEnd"/>
      <w:r w:rsidRPr="00122BFD">
        <w:rPr>
          <w:rFonts w:ascii="Times New Roman" w:eastAsia="Times New Roman" w:hAnsi="Times New Roman" w:cs="Times New Roman"/>
          <w:color w:val="444444"/>
          <w:sz w:val="23"/>
          <w:szCs w:val="23"/>
          <w:lang w:val="es-UY" w:eastAsia="es-UY"/>
        </w:rPr>
        <w:t>.</w:t>
      </w:r>
    </w:p>
    <w:p w14:paraId="1D0EAA22" w14:textId="77777777" w:rsidR="00122BFD" w:rsidRPr="00122BFD" w:rsidRDefault="00122BFD" w:rsidP="00122BFD">
      <w:pPr>
        <w:shd w:val="clear" w:color="auto" w:fill="FFFFFF"/>
        <w:spacing w:after="0" w:line="240" w:lineRule="auto"/>
        <w:textAlignment w:val="baseline"/>
        <w:rPr>
          <w:rFonts w:ascii="Times New Roman" w:eastAsia="Times New Roman" w:hAnsi="Times New Roman" w:cs="Times New Roman"/>
          <w:color w:val="444444"/>
          <w:sz w:val="23"/>
          <w:szCs w:val="23"/>
          <w:lang w:val="es-UY" w:eastAsia="es-UY"/>
        </w:rPr>
      </w:pPr>
    </w:p>
    <w:p w14:paraId="7536DF81" w14:textId="193EFDB1" w:rsidR="00122BFD" w:rsidRDefault="00122BFD" w:rsidP="00122BFD">
      <w:pPr>
        <w:shd w:val="clear" w:color="auto" w:fill="FFFFFF"/>
        <w:spacing w:after="0" w:line="240" w:lineRule="auto"/>
        <w:textAlignment w:val="baseline"/>
        <w:outlineLvl w:val="4"/>
        <w:rPr>
          <w:rFonts w:ascii="Arial" w:eastAsia="Times New Roman" w:hAnsi="Arial" w:cs="Arial"/>
          <w:color w:val="333333"/>
          <w:sz w:val="39"/>
          <w:szCs w:val="39"/>
          <w:lang w:val="es-UY" w:eastAsia="es-UY"/>
        </w:rPr>
      </w:pPr>
      <w:r w:rsidRPr="00122BFD">
        <w:rPr>
          <w:rFonts w:ascii="Arial" w:eastAsia="Times New Roman" w:hAnsi="Arial" w:cs="Arial"/>
          <w:color w:val="333333"/>
          <w:sz w:val="39"/>
          <w:szCs w:val="39"/>
          <w:lang w:val="es-UY" w:eastAsia="es-UY"/>
        </w:rPr>
        <w:t>Una teología al servicio de la Iglesia</w:t>
      </w:r>
    </w:p>
    <w:p w14:paraId="209735F6" w14:textId="77777777" w:rsidR="00122BFD" w:rsidRPr="00122BFD" w:rsidRDefault="00122BFD" w:rsidP="00122BFD">
      <w:pPr>
        <w:shd w:val="clear" w:color="auto" w:fill="FFFFFF"/>
        <w:spacing w:after="0" w:line="240" w:lineRule="auto"/>
        <w:textAlignment w:val="baseline"/>
        <w:outlineLvl w:val="4"/>
        <w:rPr>
          <w:rFonts w:ascii="Arial" w:eastAsia="Times New Roman" w:hAnsi="Arial" w:cs="Arial"/>
          <w:color w:val="333333"/>
          <w:sz w:val="39"/>
          <w:szCs w:val="39"/>
          <w:lang w:val="es-UY" w:eastAsia="es-UY"/>
        </w:rPr>
      </w:pPr>
    </w:p>
    <w:p w14:paraId="5529567E" w14:textId="77777777" w:rsidR="00122BFD" w:rsidRPr="00122BFD" w:rsidRDefault="00122BFD" w:rsidP="00122BFD">
      <w:pPr>
        <w:shd w:val="clear" w:color="auto" w:fill="FFFFFF"/>
        <w:spacing w:after="0" w:line="240" w:lineRule="auto"/>
        <w:jc w:val="both"/>
        <w:textAlignment w:val="baseline"/>
        <w:rPr>
          <w:rFonts w:ascii="Times New Roman" w:eastAsia="Times New Roman" w:hAnsi="Times New Roman" w:cs="Times New Roman"/>
          <w:color w:val="444444"/>
          <w:sz w:val="23"/>
          <w:szCs w:val="23"/>
          <w:lang w:val="es-UY" w:eastAsia="es-UY"/>
        </w:rPr>
      </w:pPr>
      <w:r w:rsidRPr="00122BFD">
        <w:rPr>
          <w:rFonts w:ascii="Times New Roman" w:eastAsia="Times New Roman" w:hAnsi="Times New Roman" w:cs="Times New Roman"/>
          <w:color w:val="444444"/>
          <w:sz w:val="23"/>
          <w:szCs w:val="23"/>
          <w:lang w:val="es-UY" w:eastAsia="es-UY"/>
        </w:rPr>
        <w:t>“</w:t>
      </w:r>
      <w:r w:rsidRPr="00122BFD">
        <w:rPr>
          <w:rFonts w:ascii="inherit" w:eastAsia="Times New Roman" w:hAnsi="inherit" w:cs="Times New Roman"/>
          <w:i/>
          <w:iCs/>
          <w:color w:val="444444"/>
          <w:sz w:val="23"/>
          <w:szCs w:val="23"/>
          <w:bdr w:val="none" w:sz="0" w:space="0" w:color="auto" w:frame="1"/>
          <w:lang w:val="es-UY" w:eastAsia="es-UY"/>
        </w:rPr>
        <w:t>La teología es un servicio a la Iglesia y la Iglesia existe para evangelizar</w:t>
      </w:r>
      <w:r w:rsidRPr="00122BFD">
        <w:rPr>
          <w:rFonts w:ascii="Times New Roman" w:eastAsia="Times New Roman" w:hAnsi="Times New Roman" w:cs="Times New Roman"/>
          <w:color w:val="444444"/>
          <w:sz w:val="23"/>
          <w:szCs w:val="23"/>
          <w:lang w:val="es-UY" w:eastAsia="es-UY"/>
        </w:rPr>
        <w:t xml:space="preserve">“, según </w:t>
      </w:r>
      <w:proofErr w:type="spellStart"/>
      <w:r w:rsidRPr="00122BFD">
        <w:rPr>
          <w:rFonts w:ascii="Times New Roman" w:eastAsia="Times New Roman" w:hAnsi="Times New Roman" w:cs="Times New Roman"/>
          <w:color w:val="444444"/>
          <w:sz w:val="23"/>
          <w:szCs w:val="23"/>
          <w:lang w:val="es-UY" w:eastAsia="es-UY"/>
        </w:rPr>
        <w:t>Agenor</w:t>
      </w:r>
      <w:proofErr w:type="spellEnd"/>
      <w:r w:rsidRPr="00122BFD">
        <w:rPr>
          <w:rFonts w:ascii="Times New Roman" w:eastAsia="Times New Roman" w:hAnsi="Times New Roman" w:cs="Times New Roman"/>
          <w:color w:val="444444"/>
          <w:sz w:val="23"/>
          <w:szCs w:val="23"/>
          <w:lang w:val="es-UY" w:eastAsia="es-UY"/>
        </w:rPr>
        <w:t xml:space="preserve"> </w:t>
      </w:r>
      <w:proofErr w:type="spellStart"/>
      <w:r w:rsidRPr="00122BFD">
        <w:rPr>
          <w:rFonts w:ascii="Times New Roman" w:eastAsia="Times New Roman" w:hAnsi="Times New Roman" w:cs="Times New Roman"/>
          <w:color w:val="444444"/>
          <w:sz w:val="23"/>
          <w:szCs w:val="23"/>
          <w:lang w:val="es-UY" w:eastAsia="es-UY"/>
        </w:rPr>
        <w:t>Brighenti</w:t>
      </w:r>
      <w:proofErr w:type="spellEnd"/>
      <w:r w:rsidRPr="00122BFD">
        <w:rPr>
          <w:rFonts w:ascii="Times New Roman" w:eastAsia="Times New Roman" w:hAnsi="Times New Roman" w:cs="Times New Roman"/>
          <w:color w:val="444444"/>
          <w:sz w:val="23"/>
          <w:szCs w:val="23"/>
          <w:lang w:val="es-UY" w:eastAsia="es-UY"/>
        </w:rPr>
        <w:t>, lo que le lleva a afirmar que “</w:t>
      </w:r>
      <w:r w:rsidRPr="00122BFD">
        <w:rPr>
          <w:rFonts w:ascii="inherit" w:eastAsia="Times New Roman" w:hAnsi="inherit" w:cs="Times New Roman"/>
          <w:i/>
          <w:iCs/>
          <w:color w:val="444444"/>
          <w:sz w:val="23"/>
          <w:szCs w:val="23"/>
          <w:bdr w:val="none" w:sz="0" w:space="0" w:color="auto" w:frame="1"/>
          <w:lang w:val="es-UY" w:eastAsia="es-UY"/>
        </w:rPr>
        <w:t>la teología tiene que ser una teología pastoral</w:t>
      </w:r>
      <w:r w:rsidRPr="00122BFD">
        <w:rPr>
          <w:rFonts w:ascii="Times New Roman" w:eastAsia="Times New Roman" w:hAnsi="Times New Roman" w:cs="Times New Roman"/>
          <w:color w:val="444444"/>
          <w:sz w:val="23"/>
          <w:szCs w:val="23"/>
          <w:lang w:val="es-UY" w:eastAsia="es-UY"/>
        </w:rPr>
        <w:t>“. Según él, “</w:t>
      </w:r>
      <w:r w:rsidRPr="00122BFD">
        <w:rPr>
          <w:rFonts w:ascii="inherit" w:eastAsia="Times New Roman" w:hAnsi="inherit" w:cs="Times New Roman"/>
          <w:i/>
          <w:iCs/>
          <w:color w:val="444444"/>
          <w:sz w:val="23"/>
          <w:szCs w:val="23"/>
          <w:bdr w:val="none" w:sz="0" w:space="0" w:color="auto" w:frame="1"/>
          <w:lang w:val="es-UY" w:eastAsia="es-UY"/>
        </w:rPr>
        <w:t>el lugar de la teología no es la academia, el lugar de la teología son los espacios, los procesos eclesiales</w:t>
      </w:r>
      <w:r w:rsidRPr="00122BFD">
        <w:rPr>
          <w:rFonts w:ascii="Times New Roman" w:eastAsia="Times New Roman" w:hAnsi="Times New Roman" w:cs="Times New Roman"/>
          <w:color w:val="444444"/>
          <w:sz w:val="23"/>
          <w:szCs w:val="23"/>
          <w:lang w:val="es-UY" w:eastAsia="es-UY"/>
        </w:rPr>
        <w:t>“, advirtiendo sobre el riesgo de “</w:t>
      </w:r>
      <w:r w:rsidRPr="00122BFD">
        <w:rPr>
          <w:rFonts w:ascii="inherit" w:eastAsia="Times New Roman" w:hAnsi="inherit" w:cs="Times New Roman"/>
          <w:i/>
          <w:iCs/>
          <w:color w:val="444444"/>
          <w:sz w:val="23"/>
          <w:szCs w:val="23"/>
          <w:bdr w:val="none" w:sz="0" w:space="0" w:color="auto" w:frame="1"/>
          <w:lang w:val="es-UY" w:eastAsia="es-UY"/>
        </w:rPr>
        <w:t>una teología sin base eclesial</w:t>
      </w:r>
      <w:r w:rsidRPr="00122BFD">
        <w:rPr>
          <w:rFonts w:ascii="Times New Roman" w:eastAsia="Times New Roman" w:hAnsi="Times New Roman" w:cs="Times New Roman"/>
          <w:color w:val="444444"/>
          <w:sz w:val="23"/>
          <w:szCs w:val="23"/>
          <w:lang w:val="es-UY" w:eastAsia="es-UY"/>
        </w:rPr>
        <w:t>“, que en el pontificado de Francisco ha asumido el reto de ser una base en las periferias.</w:t>
      </w:r>
    </w:p>
    <w:p w14:paraId="2DE7F8B7" w14:textId="77777777" w:rsidR="00122BFD" w:rsidRPr="00122BFD" w:rsidRDefault="00122BFD" w:rsidP="00122BFD">
      <w:pPr>
        <w:shd w:val="clear" w:color="auto" w:fill="FFFFFF"/>
        <w:spacing w:after="225" w:line="240" w:lineRule="auto"/>
        <w:jc w:val="both"/>
        <w:textAlignment w:val="baseline"/>
        <w:rPr>
          <w:rFonts w:ascii="Times New Roman" w:eastAsia="Times New Roman" w:hAnsi="Times New Roman" w:cs="Times New Roman"/>
          <w:color w:val="444444"/>
          <w:sz w:val="23"/>
          <w:szCs w:val="23"/>
          <w:lang w:val="es-UY" w:eastAsia="es-UY"/>
        </w:rPr>
      </w:pPr>
      <w:proofErr w:type="spellStart"/>
      <w:r w:rsidRPr="00122BFD">
        <w:rPr>
          <w:rFonts w:ascii="Times New Roman" w:eastAsia="Times New Roman" w:hAnsi="Times New Roman" w:cs="Times New Roman"/>
          <w:color w:val="444444"/>
          <w:sz w:val="23"/>
          <w:szCs w:val="23"/>
          <w:lang w:val="es-UY" w:eastAsia="es-UY"/>
        </w:rPr>
        <w:t>Agenor</w:t>
      </w:r>
      <w:proofErr w:type="spellEnd"/>
      <w:r w:rsidRPr="00122BFD">
        <w:rPr>
          <w:rFonts w:ascii="Times New Roman" w:eastAsia="Times New Roman" w:hAnsi="Times New Roman" w:cs="Times New Roman"/>
          <w:color w:val="444444"/>
          <w:sz w:val="23"/>
          <w:szCs w:val="23"/>
          <w:lang w:val="es-UY" w:eastAsia="es-UY"/>
        </w:rPr>
        <w:t xml:space="preserve"> </w:t>
      </w:r>
      <w:proofErr w:type="spellStart"/>
      <w:r w:rsidRPr="00122BFD">
        <w:rPr>
          <w:rFonts w:ascii="Times New Roman" w:eastAsia="Times New Roman" w:hAnsi="Times New Roman" w:cs="Times New Roman"/>
          <w:color w:val="444444"/>
          <w:sz w:val="23"/>
          <w:szCs w:val="23"/>
          <w:lang w:val="es-UY" w:eastAsia="es-UY"/>
        </w:rPr>
        <w:t>Brighenti</w:t>
      </w:r>
      <w:proofErr w:type="spellEnd"/>
      <w:r w:rsidRPr="00122BFD">
        <w:rPr>
          <w:rFonts w:ascii="Times New Roman" w:eastAsia="Times New Roman" w:hAnsi="Times New Roman" w:cs="Times New Roman"/>
          <w:color w:val="444444"/>
          <w:sz w:val="23"/>
          <w:szCs w:val="23"/>
          <w:lang w:val="es-UY" w:eastAsia="es-UY"/>
        </w:rPr>
        <w:t xml:space="preserve"> abordó su reflexión a partir de tres cuestiones: ¿Qué es esta crisis que estamos viviendo?  En este contexto de crisis, ¿cómo está la pastoral? Elementos para el tipo de pastoral que debemos asumir y que puede contribuir a esta crisis que estamos viviendo.</w:t>
      </w:r>
    </w:p>
    <w:p w14:paraId="373D4F43" w14:textId="4A432F23" w:rsidR="00122BFD" w:rsidRDefault="00122BFD" w:rsidP="00122BFD">
      <w:pPr>
        <w:shd w:val="clear" w:color="auto" w:fill="FFFFFF"/>
        <w:spacing w:after="0" w:line="240" w:lineRule="auto"/>
        <w:textAlignment w:val="baseline"/>
        <w:outlineLvl w:val="4"/>
        <w:rPr>
          <w:rFonts w:ascii="Arial" w:eastAsia="Times New Roman" w:hAnsi="Arial" w:cs="Arial"/>
          <w:color w:val="333333"/>
          <w:sz w:val="39"/>
          <w:szCs w:val="39"/>
          <w:lang w:val="es-UY" w:eastAsia="es-UY"/>
        </w:rPr>
      </w:pPr>
      <w:r w:rsidRPr="00122BFD">
        <w:rPr>
          <w:rFonts w:ascii="Arial" w:eastAsia="Times New Roman" w:hAnsi="Arial" w:cs="Arial"/>
          <w:color w:val="333333"/>
          <w:sz w:val="39"/>
          <w:szCs w:val="39"/>
          <w:lang w:val="es-UY" w:eastAsia="es-UY"/>
        </w:rPr>
        <w:t>Una crisis que viene de lejos</w:t>
      </w:r>
    </w:p>
    <w:p w14:paraId="0E742869" w14:textId="77777777" w:rsidR="00122BFD" w:rsidRPr="00122BFD" w:rsidRDefault="00122BFD" w:rsidP="00122BFD">
      <w:pPr>
        <w:shd w:val="clear" w:color="auto" w:fill="FFFFFF"/>
        <w:spacing w:after="0" w:line="240" w:lineRule="auto"/>
        <w:textAlignment w:val="baseline"/>
        <w:outlineLvl w:val="4"/>
        <w:rPr>
          <w:rFonts w:ascii="Arial" w:eastAsia="Times New Roman" w:hAnsi="Arial" w:cs="Arial"/>
          <w:color w:val="333333"/>
          <w:sz w:val="39"/>
          <w:szCs w:val="39"/>
          <w:lang w:val="es-UY" w:eastAsia="es-UY"/>
        </w:rPr>
      </w:pPr>
    </w:p>
    <w:p w14:paraId="46167B75" w14:textId="77777777" w:rsidR="00122BFD" w:rsidRPr="00122BFD" w:rsidRDefault="00122BFD" w:rsidP="00122BFD">
      <w:pPr>
        <w:shd w:val="clear" w:color="auto" w:fill="FFFFFF"/>
        <w:spacing w:after="225" w:line="240" w:lineRule="auto"/>
        <w:jc w:val="both"/>
        <w:textAlignment w:val="baseline"/>
        <w:rPr>
          <w:rFonts w:ascii="Times New Roman" w:eastAsia="Times New Roman" w:hAnsi="Times New Roman" w:cs="Times New Roman"/>
          <w:color w:val="444444"/>
          <w:sz w:val="23"/>
          <w:szCs w:val="23"/>
          <w:lang w:val="es-UY" w:eastAsia="es-UY"/>
        </w:rPr>
      </w:pPr>
      <w:r w:rsidRPr="00122BFD">
        <w:rPr>
          <w:rFonts w:ascii="Times New Roman" w:eastAsia="Times New Roman" w:hAnsi="Times New Roman" w:cs="Times New Roman"/>
          <w:color w:val="444444"/>
          <w:sz w:val="23"/>
          <w:szCs w:val="23"/>
          <w:lang w:val="es-UY" w:eastAsia="es-UY"/>
        </w:rPr>
        <w:t xml:space="preserve">La crisis actual, marcada por la pandemia, forma parte de una crisis estructural previa, según el que es considerado uno de los pastoralistas más destacados de Brasil. Reflexionó sobre algunos elementos presentes en esta crisis, como el negacionismo, la presencia del capital en la crisis, el retorno del hambre, el alto desempleo, la crisis política, la vacunación, la </w:t>
      </w:r>
      <w:proofErr w:type="spellStart"/>
      <w:r w:rsidRPr="00122BFD">
        <w:rPr>
          <w:rFonts w:ascii="Times New Roman" w:eastAsia="Times New Roman" w:hAnsi="Times New Roman" w:cs="Times New Roman"/>
          <w:color w:val="444444"/>
          <w:sz w:val="23"/>
          <w:szCs w:val="23"/>
          <w:lang w:val="es-UY" w:eastAsia="es-UY"/>
        </w:rPr>
        <w:t>necropolítica</w:t>
      </w:r>
      <w:proofErr w:type="spellEnd"/>
      <w:r w:rsidRPr="00122BFD">
        <w:rPr>
          <w:rFonts w:ascii="Times New Roman" w:eastAsia="Times New Roman" w:hAnsi="Times New Roman" w:cs="Times New Roman"/>
          <w:color w:val="444444"/>
          <w:sz w:val="23"/>
          <w:szCs w:val="23"/>
          <w:lang w:val="es-UY" w:eastAsia="es-UY"/>
        </w:rPr>
        <w:t>, la instrumentalización de la religión, el proyecto civilizatorio moderno, la cosificación del ser humano y la depredación de la naturaleza, la crisis de las religiones y las democracias representativas.</w:t>
      </w:r>
    </w:p>
    <w:p w14:paraId="678B013B" w14:textId="599FE6DB" w:rsidR="00122BFD" w:rsidRDefault="00122BFD" w:rsidP="00122BFD">
      <w:pPr>
        <w:shd w:val="clear" w:color="auto" w:fill="FFFFFF"/>
        <w:spacing w:after="0" w:line="240" w:lineRule="auto"/>
        <w:jc w:val="both"/>
        <w:textAlignment w:val="baseline"/>
        <w:rPr>
          <w:rFonts w:ascii="Times New Roman" w:eastAsia="Times New Roman" w:hAnsi="Times New Roman" w:cs="Times New Roman"/>
          <w:color w:val="444444"/>
          <w:sz w:val="23"/>
          <w:szCs w:val="23"/>
          <w:lang w:val="es-UY" w:eastAsia="es-UY"/>
        </w:rPr>
      </w:pPr>
      <w:r w:rsidRPr="00122BFD">
        <w:rPr>
          <w:rFonts w:ascii="Times New Roman" w:eastAsia="Times New Roman" w:hAnsi="Times New Roman" w:cs="Times New Roman"/>
          <w:color w:val="444444"/>
          <w:sz w:val="23"/>
          <w:szCs w:val="23"/>
          <w:lang w:val="es-UY" w:eastAsia="es-UY"/>
        </w:rPr>
        <w:t xml:space="preserve">Ante la crisis hay diferentes reacciones, según </w:t>
      </w:r>
      <w:proofErr w:type="spellStart"/>
      <w:r w:rsidRPr="00122BFD">
        <w:rPr>
          <w:rFonts w:ascii="Times New Roman" w:eastAsia="Times New Roman" w:hAnsi="Times New Roman" w:cs="Times New Roman"/>
          <w:color w:val="444444"/>
          <w:sz w:val="23"/>
          <w:szCs w:val="23"/>
          <w:lang w:val="es-UY" w:eastAsia="es-UY"/>
        </w:rPr>
        <w:t>Brighenti</w:t>
      </w:r>
      <w:proofErr w:type="spellEnd"/>
      <w:r w:rsidRPr="00122BFD">
        <w:rPr>
          <w:rFonts w:ascii="Times New Roman" w:eastAsia="Times New Roman" w:hAnsi="Times New Roman" w:cs="Times New Roman"/>
          <w:color w:val="444444"/>
          <w:sz w:val="23"/>
          <w:szCs w:val="23"/>
          <w:lang w:val="es-UY" w:eastAsia="es-UY"/>
        </w:rPr>
        <w:t>, una de ellas es el miedo, que “</w:t>
      </w:r>
      <w:r w:rsidRPr="00122BFD">
        <w:rPr>
          <w:rFonts w:ascii="inherit" w:eastAsia="Times New Roman" w:hAnsi="inherit" w:cs="Times New Roman"/>
          <w:i/>
          <w:iCs/>
          <w:color w:val="444444"/>
          <w:sz w:val="23"/>
          <w:szCs w:val="23"/>
          <w:bdr w:val="none" w:sz="0" w:space="0" w:color="auto" w:frame="1"/>
          <w:lang w:val="es-UY" w:eastAsia="es-UY"/>
        </w:rPr>
        <w:t>no es una buena reacción porque el miedo exagera el peligro, el miedo paraliza</w:t>
      </w:r>
      <w:r w:rsidRPr="00122BFD">
        <w:rPr>
          <w:rFonts w:ascii="Times New Roman" w:eastAsia="Times New Roman" w:hAnsi="Times New Roman" w:cs="Times New Roman"/>
          <w:color w:val="444444"/>
          <w:sz w:val="23"/>
          <w:szCs w:val="23"/>
          <w:lang w:val="es-UY" w:eastAsia="es-UY"/>
        </w:rPr>
        <w:t>“, además genera perplejidad, angustia. Pero la crisis es una oportunidad, según el teólogo, que abre “</w:t>
      </w:r>
      <w:r w:rsidRPr="00122BFD">
        <w:rPr>
          <w:rFonts w:ascii="inherit" w:eastAsia="Times New Roman" w:hAnsi="inherit" w:cs="Times New Roman"/>
          <w:i/>
          <w:iCs/>
          <w:color w:val="444444"/>
          <w:sz w:val="23"/>
          <w:szCs w:val="23"/>
          <w:bdr w:val="none" w:sz="0" w:space="0" w:color="auto" w:frame="1"/>
          <w:lang w:val="es-UY" w:eastAsia="es-UY"/>
        </w:rPr>
        <w:t>a un horizonte mayor y mejor</w:t>
      </w:r>
      <w:r w:rsidRPr="00122BFD">
        <w:rPr>
          <w:rFonts w:ascii="Times New Roman" w:eastAsia="Times New Roman" w:hAnsi="Times New Roman" w:cs="Times New Roman"/>
          <w:color w:val="444444"/>
          <w:sz w:val="23"/>
          <w:szCs w:val="23"/>
          <w:lang w:val="es-UY" w:eastAsia="es-UY"/>
        </w:rPr>
        <w:t>“, que “</w:t>
      </w:r>
      <w:r w:rsidRPr="00122BFD">
        <w:rPr>
          <w:rFonts w:ascii="inherit" w:eastAsia="Times New Roman" w:hAnsi="inherit" w:cs="Times New Roman"/>
          <w:i/>
          <w:iCs/>
          <w:color w:val="444444"/>
          <w:sz w:val="23"/>
          <w:szCs w:val="23"/>
          <w:bdr w:val="none" w:sz="0" w:space="0" w:color="auto" w:frame="1"/>
          <w:lang w:val="es-UY" w:eastAsia="es-UY"/>
        </w:rPr>
        <w:t>impone la urgencia de arriesgar y el valor de apostar por lo nuevo</w:t>
      </w:r>
      <w:r w:rsidRPr="00122BFD">
        <w:rPr>
          <w:rFonts w:ascii="Times New Roman" w:eastAsia="Times New Roman" w:hAnsi="Times New Roman" w:cs="Times New Roman"/>
          <w:color w:val="444444"/>
          <w:sz w:val="23"/>
          <w:szCs w:val="23"/>
          <w:lang w:val="es-UY" w:eastAsia="es-UY"/>
        </w:rPr>
        <w:t>“, despierta la creatividad y desafía a soñar. Hay quienes miran el contexto de la crisis con una visión retrospectiva de la realidad, buscando prolongar el pasado en el presente, buscando seguridad, pero esto provoca fanatismos que generan salidas violentas.</w:t>
      </w:r>
    </w:p>
    <w:p w14:paraId="66684C47" w14:textId="77777777" w:rsidR="00122BFD" w:rsidRPr="00122BFD" w:rsidRDefault="00122BFD" w:rsidP="00122BFD">
      <w:pPr>
        <w:shd w:val="clear" w:color="auto" w:fill="FFFFFF"/>
        <w:spacing w:after="0" w:line="240" w:lineRule="auto"/>
        <w:textAlignment w:val="baseline"/>
        <w:rPr>
          <w:rFonts w:ascii="Times New Roman" w:eastAsia="Times New Roman" w:hAnsi="Times New Roman" w:cs="Times New Roman"/>
          <w:color w:val="444444"/>
          <w:sz w:val="23"/>
          <w:szCs w:val="23"/>
          <w:lang w:val="es-UY" w:eastAsia="es-UY"/>
        </w:rPr>
      </w:pPr>
    </w:p>
    <w:p w14:paraId="5ABB2A72" w14:textId="48D4D29D" w:rsidR="00122BFD" w:rsidRDefault="00122BFD" w:rsidP="00122BFD">
      <w:pPr>
        <w:shd w:val="clear" w:color="auto" w:fill="FFFFFF"/>
        <w:spacing w:after="0" w:line="240" w:lineRule="auto"/>
        <w:textAlignment w:val="baseline"/>
        <w:outlineLvl w:val="4"/>
        <w:rPr>
          <w:rFonts w:ascii="Arial" w:eastAsia="Times New Roman" w:hAnsi="Arial" w:cs="Arial"/>
          <w:color w:val="333333"/>
          <w:sz w:val="39"/>
          <w:szCs w:val="39"/>
          <w:lang w:val="es-UY" w:eastAsia="es-UY"/>
        </w:rPr>
      </w:pPr>
      <w:r w:rsidRPr="00122BFD">
        <w:rPr>
          <w:rFonts w:ascii="Arial" w:eastAsia="Times New Roman" w:hAnsi="Arial" w:cs="Arial"/>
          <w:color w:val="333333"/>
          <w:sz w:val="39"/>
          <w:szCs w:val="39"/>
          <w:lang w:val="es-UY" w:eastAsia="es-UY"/>
        </w:rPr>
        <w:t>Buscar un futuro mejor</w:t>
      </w:r>
    </w:p>
    <w:p w14:paraId="27A0A9D4" w14:textId="77777777" w:rsidR="00122BFD" w:rsidRPr="00122BFD" w:rsidRDefault="00122BFD" w:rsidP="00122BFD">
      <w:pPr>
        <w:shd w:val="clear" w:color="auto" w:fill="FFFFFF"/>
        <w:spacing w:after="0" w:line="240" w:lineRule="auto"/>
        <w:textAlignment w:val="baseline"/>
        <w:outlineLvl w:val="4"/>
        <w:rPr>
          <w:rFonts w:ascii="Arial" w:eastAsia="Times New Roman" w:hAnsi="Arial" w:cs="Arial"/>
          <w:color w:val="333333"/>
          <w:sz w:val="39"/>
          <w:szCs w:val="39"/>
          <w:lang w:val="es-UY" w:eastAsia="es-UY"/>
        </w:rPr>
      </w:pPr>
    </w:p>
    <w:p w14:paraId="59583479" w14:textId="77777777" w:rsidR="00122BFD" w:rsidRPr="00122BFD" w:rsidRDefault="00122BFD" w:rsidP="00122BFD">
      <w:pPr>
        <w:shd w:val="clear" w:color="auto" w:fill="FFFFFF"/>
        <w:spacing w:after="225" w:line="240" w:lineRule="auto"/>
        <w:jc w:val="both"/>
        <w:textAlignment w:val="baseline"/>
        <w:rPr>
          <w:rFonts w:ascii="Times New Roman" w:eastAsia="Times New Roman" w:hAnsi="Times New Roman" w:cs="Times New Roman"/>
          <w:color w:val="444444"/>
          <w:sz w:val="23"/>
          <w:szCs w:val="23"/>
          <w:lang w:val="es-UY" w:eastAsia="es-UY"/>
        </w:rPr>
      </w:pPr>
      <w:r w:rsidRPr="00122BFD">
        <w:rPr>
          <w:rFonts w:ascii="Times New Roman" w:eastAsia="Times New Roman" w:hAnsi="Times New Roman" w:cs="Times New Roman"/>
          <w:color w:val="444444"/>
          <w:sz w:val="23"/>
          <w:szCs w:val="23"/>
          <w:lang w:val="es-UY" w:eastAsia="es-UY"/>
        </w:rPr>
        <w:t xml:space="preserve">También hay quienes lo miran con una visión catastrófica de la realidad, resignados al pragmatismo de la vida cotidiana, dejándose llevar por las sensaciones, apostando por el sentimentalismo, el fundamentalismo y el tradicionalismo como seguridad. Por último, los que miran con visión prospectiva, miran al futuro, buscando un futuro mejor. Incluso con los límites que </w:t>
      </w:r>
      <w:proofErr w:type="spellStart"/>
      <w:r w:rsidRPr="00122BFD">
        <w:rPr>
          <w:rFonts w:ascii="Times New Roman" w:eastAsia="Times New Roman" w:hAnsi="Times New Roman" w:cs="Times New Roman"/>
          <w:color w:val="444444"/>
          <w:sz w:val="23"/>
          <w:szCs w:val="23"/>
          <w:lang w:val="es-UY" w:eastAsia="es-UY"/>
        </w:rPr>
        <w:t>esxisten</w:t>
      </w:r>
      <w:proofErr w:type="spellEnd"/>
      <w:r w:rsidRPr="00122BFD">
        <w:rPr>
          <w:rFonts w:ascii="Times New Roman" w:eastAsia="Times New Roman" w:hAnsi="Times New Roman" w:cs="Times New Roman"/>
          <w:color w:val="444444"/>
          <w:sz w:val="23"/>
          <w:szCs w:val="23"/>
          <w:lang w:val="es-UY" w:eastAsia="es-UY"/>
        </w:rPr>
        <w:t xml:space="preserve">, no podemos pretender volver al pasado como forma de salir de nuestro momento presente, insistió </w:t>
      </w:r>
      <w:proofErr w:type="spellStart"/>
      <w:r w:rsidRPr="00122BFD">
        <w:rPr>
          <w:rFonts w:ascii="Times New Roman" w:eastAsia="Times New Roman" w:hAnsi="Times New Roman" w:cs="Times New Roman"/>
          <w:color w:val="444444"/>
          <w:sz w:val="23"/>
          <w:szCs w:val="23"/>
          <w:lang w:val="es-UY" w:eastAsia="es-UY"/>
        </w:rPr>
        <w:t>Agenor</w:t>
      </w:r>
      <w:proofErr w:type="spellEnd"/>
      <w:r w:rsidRPr="00122BFD">
        <w:rPr>
          <w:rFonts w:ascii="Times New Roman" w:eastAsia="Times New Roman" w:hAnsi="Times New Roman" w:cs="Times New Roman"/>
          <w:color w:val="444444"/>
          <w:sz w:val="23"/>
          <w:szCs w:val="23"/>
          <w:lang w:val="es-UY" w:eastAsia="es-UY"/>
        </w:rPr>
        <w:t xml:space="preserve"> </w:t>
      </w:r>
      <w:proofErr w:type="spellStart"/>
      <w:r w:rsidRPr="00122BFD">
        <w:rPr>
          <w:rFonts w:ascii="Times New Roman" w:eastAsia="Times New Roman" w:hAnsi="Times New Roman" w:cs="Times New Roman"/>
          <w:color w:val="444444"/>
          <w:sz w:val="23"/>
          <w:szCs w:val="23"/>
          <w:lang w:val="es-UY" w:eastAsia="es-UY"/>
        </w:rPr>
        <w:t>Brighenti</w:t>
      </w:r>
      <w:proofErr w:type="spellEnd"/>
      <w:r w:rsidRPr="00122BFD">
        <w:rPr>
          <w:rFonts w:ascii="Times New Roman" w:eastAsia="Times New Roman" w:hAnsi="Times New Roman" w:cs="Times New Roman"/>
          <w:color w:val="444444"/>
          <w:sz w:val="23"/>
          <w:szCs w:val="23"/>
          <w:lang w:val="es-UY" w:eastAsia="es-UY"/>
        </w:rPr>
        <w:t>.</w:t>
      </w:r>
    </w:p>
    <w:p w14:paraId="27E1F6BA" w14:textId="0D0B82A9" w:rsidR="00122BFD" w:rsidRDefault="00122BFD" w:rsidP="00122BFD">
      <w:pPr>
        <w:shd w:val="clear" w:color="auto" w:fill="FFFFFF"/>
        <w:spacing w:after="0" w:line="240" w:lineRule="auto"/>
        <w:jc w:val="both"/>
        <w:textAlignment w:val="baseline"/>
        <w:rPr>
          <w:rFonts w:ascii="Times New Roman" w:eastAsia="Times New Roman" w:hAnsi="Times New Roman" w:cs="Times New Roman"/>
          <w:color w:val="444444"/>
          <w:sz w:val="23"/>
          <w:szCs w:val="23"/>
          <w:lang w:val="es-UY" w:eastAsia="es-UY"/>
        </w:rPr>
      </w:pPr>
      <w:r w:rsidRPr="00122BFD">
        <w:rPr>
          <w:rFonts w:ascii="Times New Roman" w:eastAsia="Times New Roman" w:hAnsi="Times New Roman" w:cs="Times New Roman"/>
          <w:color w:val="444444"/>
          <w:sz w:val="23"/>
          <w:szCs w:val="23"/>
          <w:lang w:val="es-UY" w:eastAsia="es-UY"/>
        </w:rPr>
        <w:t>“</w:t>
      </w:r>
      <w:r w:rsidRPr="00122BFD">
        <w:rPr>
          <w:rFonts w:ascii="inherit" w:eastAsia="Times New Roman" w:hAnsi="inherit" w:cs="Times New Roman"/>
          <w:i/>
          <w:iCs/>
          <w:color w:val="444444"/>
          <w:sz w:val="23"/>
          <w:szCs w:val="23"/>
          <w:bdr w:val="none" w:sz="0" w:space="0" w:color="auto" w:frame="1"/>
          <w:lang w:val="es-UY" w:eastAsia="es-UY"/>
        </w:rPr>
        <w:t>La crisis actual está teniendo un gran impacto en la Iglesia, en la pastoral</w:t>
      </w:r>
      <w:r w:rsidRPr="00122BFD">
        <w:rPr>
          <w:rFonts w:ascii="Times New Roman" w:eastAsia="Times New Roman" w:hAnsi="Times New Roman" w:cs="Times New Roman"/>
          <w:color w:val="444444"/>
          <w:sz w:val="23"/>
          <w:szCs w:val="23"/>
          <w:lang w:val="es-UY" w:eastAsia="es-UY"/>
        </w:rPr>
        <w:t>“, según el teólogo. No podemos olvidar que después del Vaticano II, la Iglesia es “</w:t>
      </w:r>
      <w:r w:rsidRPr="00122BFD">
        <w:rPr>
          <w:rFonts w:ascii="inherit" w:eastAsia="Times New Roman" w:hAnsi="inherit" w:cs="Times New Roman"/>
          <w:i/>
          <w:iCs/>
          <w:color w:val="444444"/>
          <w:sz w:val="23"/>
          <w:szCs w:val="23"/>
          <w:bdr w:val="none" w:sz="0" w:space="0" w:color="auto" w:frame="1"/>
          <w:lang w:val="es-UY" w:eastAsia="es-UY"/>
        </w:rPr>
        <w:t>una Iglesia que peregrina con la humanidad</w:t>
      </w:r>
      <w:r w:rsidRPr="00122BFD">
        <w:rPr>
          <w:rFonts w:ascii="Times New Roman" w:eastAsia="Times New Roman" w:hAnsi="Times New Roman" w:cs="Times New Roman"/>
          <w:color w:val="444444"/>
          <w:sz w:val="23"/>
          <w:szCs w:val="23"/>
          <w:lang w:val="es-UY" w:eastAsia="es-UY"/>
        </w:rPr>
        <w:t xml:space="preserve">“. Las diferentes visiones de la realidad generan diferentes visiones pastorales, que se manifiestan en una pastoral de conservación, centrada en el sacerdote y la parroquia, </w:t>
      </w:r>
      <w:proofErr w:type="spellStart"/>
      <w:r w:rsidRPr="00122BFD">
        <w:rPr>
          <w:rFonts w:ascii="Times New Roman" w:eastAsia="Times New Roman" w:hAnsi="Times New Roman" w:cs="Times New Roman"/>
          <w:color w:val="444444"/>
          <w:sz w:val="23"/>
          <w:szCs w:val="23"/>
          <w:lang w:val="es-UY" w:eastAsia="es-UY"/>
        </w:rPr>
        <w:t>sacramentalizante</w:t>
      </w:r>
      <w:proofErr w:type="spellEnd"/>
      <w:r w:rsidRPr="00122BFD">
        <w:rPr>
          <w:rFonts w:ascii="Times New Roman" w:eastAsia="Times New Roman" w:hAnsi="Times New Roman" w:cs="Times New Roman"/>
          <w:color w:val="444444"/>
          <w:sz w:val="23"/>
          <w:szCs w:val="23"/>
          <w:lang w:val="es-UY" w:eastAsia="es-UY"/>
        </w:rPr>
        <w:t xml:space="preserve">, devocional, providencialista y milagrera, que recurre a soluciones milagrosas, predomina la </w:t>
      </w:r>
      <w:proofErr w:type="spellStart"/>
      <w:r w:rsidRPr="00122BFD">
        <w:rPr>
          <w:rFonts w:ascii="Times New Roman" w:eastAsia="Times New Roman" w:hAnsi="Times New Roman" w:cs="Times New Roman"/>
          <w:color w:val="444444"/>
          <w:sz w:val="23"/>
          <w:szCs w:val="23"/>
          <w:lang w:val="es-UY" w:eastAsia="es-UY"/>
        </w:rPr>
        <w:t>sacramentalización</w:t>
      </w:r>
      <w:proofErr w:type="spellEnd"/>
      <w:r w:rsidRPr="00122BFD">
        <w:rPr>
          <w:rFonts w:ascii="Times New Roman" w:eastAsia="Times New Roman" w:hAnsi="Times New Roman" w:cs="Times New Roman"/>
          <w:color w:val="444444"/>
          <w:sz w:val="23"/>
          <w:szCs w:val="23"/>
          <w:lang w:val="es-UY" w:eastAsia="es-UY"/>
        </w:rPr>
        <w:t xml:space="preserve"> sobre la evangelización, con fieles apologistas, con guardianes de la ortodoxia, de la moral católica, de la Sagrada Tradición, que acaba creando su propio mundo, combatiendo a los diferentes, una fe ideologizada.</w:t>
      </w:r>
    </w:p>
    <w:p w14:paraId="0DA04E5C" w14:textId="59EAE567" w:rsidR="00122BFD" w:rsidRDefault="00122BFD" w:rsidP="00122BFD">
      <w:pPr>
        <w:shd w:val="clear" w:color="auto" w:fill="FFFFFF"/>
        <w:spacing w:after="0" w:line="240" w:lineRule="auto"/>
        <w:textAlignment w:val="baseline"/>
        <w:rPr>
          <w:rFonts w:ascii="Times New Roman" w:eastAsia="Times New Roman" w:hAnsi="Times New Roman" w:cs="Times New Roman"/>
          <w:color w:val="444444"/>
          <w:sz w:val="23"/>
          <w:szCs w:val="23"/>
          <w:lang w:val="es-UY" w:eastAsia="es-UY"/>
        </w:rPr>
      </w:pPr>
    </w:p>
    <w:p w14:paraId="236F9349" w14:textId="0A721C75" w:rsidR="00122BFD" w:rsidRDefault="00122BFD" w:rsidP="00122BFD">
      <w:pPr>
        <w:shd w:val="clear" w:color="auto" w:fill="FFFFFF"/>
        <w:spacing w:after="0" w:line="240" w:lineRule="auto"/>
        <w:textAlignment w:val="baseline"/>
        <w:rPr>
          <w:rFonts w:ascii="Times New Roman" w:eastAsia="Times New Roman" w:hAnsi="Times New Roman" w:cs="Times New Roman"/>
          <w:color w:val="444444"/>
          <w:sz w:val="23"/>
          <w:szCs w:val="23"/>
          <w:lang w:val="es-UY" w:eastAsia="es-UY"/>
        </w:rPr>
      </w:pPr>
    </w:p>
    <w:p w14:paraId="56BA6C2D" w14:textId="77777777" w:rsidR="00122BFD" w:rsidRPr="00122BFD" w:rsidRDefault="00122BFD" w:rsidP="00122BFD">
      <w:pPr>
        <w:shd w:val="clear" w:color="auto" w:fill="FFFFFF"/>
        <w:spacing w:after="0" w:line="240" w:lineRule="auto"/>
        <w:textAlignment w:val="baseline"/>
        <w:rPr>
          <w:rFonts w:ascii="Times New Roman" w:eastAsia="Times New Roman" w:hAnsi="Times New Roman" w:cs="Times New Roman"/>
          <w:color w:val="444444"/>
          <w:sz w:val="23"/>
          <w:szCs w:val="23"/>
          <w:lang w:val="es-UY" w:eastAsia="es-UY"/>
        </w:rPr>
      </w:pPr>
    </w:p>
    <w:p w14:paraId="22C2FF36" w14:textId="1C24A942" w:rsidR="00122BFD" w:rsidRDefault="00122BFD" w:rsidP="00122BFD">
      <w:pPr>
        <w:shd w:val="clear" w:color="auto" w:fill="FFFFFF"/>
        <w:spacing w:after="0" w:line="240" w:lineRule="auto"/>
        <w:textAlignment w:val="baseline"/>
        <w:outlineLvl w:val="4"/>
        <w:rPr>
          <w:rFonts w:ascii="Arial" w:eastAsia="Times New Roman" w:hAnsi="Arial" w:cs="Arial"/>
          <w:color w:val="333333"/>
          <w:sz w:val="39"/>
          <w:szCs w:val="39"/>
          <w:lang w:val="es-UY" w:eastAsia="es-UY"/>
        </w:rPr>
      </w:pPr>
      <w:r w:rsidRPr="00122BFD">
        <w:rPr>
          <w:rFonts w:ascii="Arial" w:eastAsia="Times New Roman" w:hAnsi="Arial" w:cs="Arial"/>
          <w:color w:val="333333"/>
          <w:sz w:val="39"/>
          <w:szCs w:val="39"/>
          <w:lang w:val="es-UY" w:eastAsia="es-UY"/>
        </w:rPr>
        <w:t>Distorsiones de la pastoral</w:t>
      </w:r>
    </w:p>
    <w:p w14:paraId="457DFACE" w14:textId="77777777" w:rsidR="00122BFD" w:rsidRPr="00122BFD" w:rsidRDefault="00122BFD" w:rsidP="00122BFD">
      <w:pPr>
        <w:shd w:val="clear" w:color="auto" w:fill="FFFFFF"/>
        <w:spacing w:after="0" w:line="240" w:lineRule="auto"/>
        <w:textAlignment w:val="baseline"/>
        <w:outlineLvl w:val="4"/>
        <w:rPr>
          <w:rFonts w:ascii="Arial" w:eastAsia="Times New Roman" w:hAnsi="Arial" w:cs="Arial"/>
          <w:color w:val="333333"/>
          <w:sz w:val="39"/>
          <w:szCs w:val="39"/>
          <w:lang w:val="es-UY" w:eastAsia="es-UY"/>
        </w:rPr>
      </w:pPr>
    </w:p>
    <w:p w14:paraId="2DC57297" w14:textId="77777777" w:rsidR="00122BFD" w:rsidRPr="00122BFD" w:rsidRDefault="00122BFD" w:rsidP="00122BFD">
      <w:pPr>
        <w:shd w:val="clear" w:color="auto" w:fill="FFFFFF"/>
        <w:spacing w:after="225" w:line="240" w:lineRule="auto"/>
        <w:jc w:val="both"/>
        <w:textAlignment w:val="baseline"/>
        <w:rPr>
          <w:rFonts w:ascii="Times New Roman" w:eastAsia="Times New Roman" w:hAnsi="Times New Roman" w:cs="Times New Roman"/>
          <w:color w:val="444444"/>
          <w:sz w:val="23"/>
          <w:szCs w:val="23"/>
          <w:lang w:val="es-UY" w:eastAsia="es-UY"/>
        </w:rPr>
      </w:pPr>
      <w:r w:rsidRPr="00122BFD">
        <w:rPr>
          <w:rFonts w:ascii="Times New Roman" w:eastAsia="Times New Roman" w:hAnsi="Times New Roman" w:cs="Times New Roman"/>
          <w:color w:val="444444"/>
          <w:sz w:val="23"/>
          <w:szCs w:val="23"/>
          <w:lang w:val="es-UY" w:eastAsia="es-UY"/>
        </w:rPr>
        <w:t>La posición de los que tienen una visión catastrófica de la realidad es una pastoral secularista, restringida al aquí y al ahora, una religión del cuerpo que busca la prosperidad material, la salud física y la realización afectiva, una religión consumista, entre la magia y el esoterismo, con gente que busca la autoayuda, con un desplazamiento de lo profético a lo terapéutico, de lo ético a lo estético, una religión a la carta que se apoya en la contribución de los medios de comunicación a la banalización de la religión.</w:t>
      </w:r>
    </w:p>
    <w:p w14:paraId="0AC9D8A2" w14:textId="0A995447" w:rsidR="00122BFD" w:rsidRDefault="00122BFD" w:rsidP="00122BFD">
      <w:pPr>
        <w:shd w:val="clear" w:color="auto" w:fill="FFFFFF"/>
        <w:spacing w:after="0" w:line="240" w:lineRule="auto"/>
        <w:jc w:val="both"/>
        <w:textAlignment w:val="baseline"/>
        <w:rPr>
          <w:rFonts w:ascii="Times New Roman" w:eastAsia="Times New Roman" w:hAnsi="Times New Roman" w:cs="Times New Roman"/>
          <w:color w:val="444444"/>
          <w:sz w:val="23"/>
          <w:szCs w:val="23"/>
          <w:lang w:val="es-UY" w:eastAsia="es-UY"/>
        </w:rPr>
      </w:pPr>
      <w:r w:rsidRPr="00122BFD">
        <w:rPr>
          <w:rFonts w:ascii="Times New Roman" w:eastAsia="Times New Roman" w:hAnsi="Times New Roman" w:cs="Times New Roman"/>
          <w:color w:val="444444"/>
          <w:sz w:val="23"/>
          <w:szCs w:val="23"/>
          <w:lang w:val="es-UY" w:eastAsia="es-UY"/>
        </w:rPr>
        <w:t>Pero también están los que tienen una visión prospectiva, “</w:t>
      </w:r>
      <w:r w:rsidRPr="00122BFD">
        <w:rPr>
          <w:rFonts w:ascii="inherit" w:eastAsia="Times New Roman" w:hAnsi="inherit" w:cs="Times New Roman"/>
          <w:i/>
          <w:iCs/>
          <w:color w:val="444444"/>
          <w:sz w:val="23"/>
          <w:szCs w:val="23"/>
          <w:bdr w:val="none" w:sz="0" w:space="0" w:color="auto" w:frame="1"/>
          <w:lang w:val="es-UY" w:eastAsia="es-UY"/>
        </w:rPr>
        <w:t>los que hicieron del Vaticano II, más que un punto de llegada, un punto de partida</w:t>
      </w:r>
      <w:r w:rsidRPr="00122BFD">
        <w:rPr>
          <w:rFonts w:ascii="Times New Roman" w:eastAsia="Times New Roman" w:hAnsi="Times New Roman" w:cs="Times New Roman"/>
          <w:color w:val="444444"/>
          <w:sz w:val="23"/>
          <w:szCs w:val="23"/>
          <w:lang w:val="es-UY" w:eastAsia="es-UY"/>
        </w:rPr>
        <w:t xml:space="preserve">“, según </w:t>
      </w:r>
      <w:proofErr w:type="spellStart"/>
      <w:r w:rsidRPr="00122BFD">
        <w:rPr>
          <w:rFonts w:ascii="Times New Roman" w:eastAsia="Times New Roman" w:hAnsi="Times New Roman" w:cs="Times New Roman"/>
          <w:color w:val="444444"/>
          <w:sz w:val="23"/>
          <w:szCs w:val="23"/>
          <w:lang w:val="es-UY" w:eastAsia="es-UY"/>
        </w:rPr>
        <w:t>Brighenti</w:t>
      </w:r>
      <w:proofErr w:type="spellEnd"/>
      <w:r w:rsidRPr="00122BFD">
        <w:rPr>
          <w:rFonts w:ascii="Times New Roman" w:eastAsia="Times New Roman" w:hAnsi="Times New Roman" w:cs="Times New Roman"/>
          <w:color w:val="444444"/>
          <w:sz w:val="23"/>
          <w:szCs w:val="23"/>
          <w:lang w:val="es-UY" w:eastAsia="es-UY"/>
        </w:rPr>
        <w:t>. Hoy son segmentos que han decaído, aunque últimamente se han aireado, que están presentes “</w:t>
      </w:r>
      <w:r w:rsidRPr="00122BFD">
        <w:rPr>
          <w:rFonts w:ascii="inherit" w:eastAsia="Times New Roman" w:hAnsi="inherit" w:cs="Times New Roman"/>
          <w:i/>
          <w:iCs/>
          <w:color w:val="444444"/>
          <w:sz w:val="23"/>
          <w:szCs w:val="23"/>
          <w:bdr w:val="none" w:sz="0" w:space="0" w:color="auto" w:frame="1"/>
          <w:lang w:val="es-UY" w:eastAsia="es-UY"/>
        </w:rPr>
        <w:t xml:space="preserve">en las pequeñas comunidades insertas proféticamente en la sociedad, más allá del </w:t>
      </w:r>
      <w:proofErr w:type="spellStart"/>
      <w:r w:rsidRPr="00122BFD">
        <w:rPr>
          <w:rFonts w:ascii="inherit" w:eastAsia="Times New Roman" w:hAnsi="inherit" w:cs="Times New Roman"/>
          <w:i/>
          <w:iCs/>
          <w:color w:val="444444"/>
          <w:sz w:val="23"/>
          <w:szCs w:val="23"/>
          <w:bdr w:val="none" w:sz="0" w:space="0" w:color="auto" w:frame="1"/>
          <w:lang w:val="es-UY" w:eastAsia="es-UY"/>
        </w:rPr>
        <w:t>parroquialismo</w:t>
      </w:r>
      <w:proofErr w:type="spellEnd"/>
      <w:r w:rsidRPr="00122BFD">
        <w:rPr>
          <w:rFonts w:ascii="inherit" w:eastAsia="Times New Roman" w:hAnsi="inherit" w:cs="Times New Roman"/>
          <w:i/>
          <w:iCs/>
          <w:color w:val="444444"/>
          <w:sz w:val="23"/>
          <w:szCs w:val="23"/>
          <w:bdr w:val="none" w:sz="0" w:space="0" w:color="auto" w:frame="1"/>
          <w:lang w:val="es-UY" w:eastAsia="es-UY"/>
        </w:rPr>
        <w:t xml:space="preserve"> y del universalismo de los movimientos</w:t>
      </w:r>
      <w:r w:rsidRPr="00122BFD">
        <w:rPr>
          <w:rFonts w:ascii="Times New Roman" w:eastAsia="Times New Roman" w:hAnsi="Times New Roman" w:cs="Times New Roman"/>
          <w:color w:val="444444"/>
          <w:sz w:val="23"/>
          <w:szCs w:val="23"/>
          <w:lang w:val="es-UY" w:eastAsia="es-UY"/>
        </w:rPr>
        <w:t>“, así como “</w:t>
      </w:r>
      <w:r w:rsidRPr="00122BFD">
        <w:rPr>
          <w:rFonts w:ascii="inherit" w:eastAsia="Times New Roman" w:hAnsi="inherit" w:cs="Times New Roman"/>
          <w:i/>
          <w:iCs/>
          <w:color w:val="444444"/>
          <w:sz w:val="23"/>
          <w:szCs w:val="23"/>
          <w:bdr w:val="none" w:sz="0" w:space="0" w:color="auto" w:frame="1"/>
          <w:lang w:val="es-UY" w:eastAsia="es-UY"/>
        </w:rPr>
        <w:t>la Iglesia de la opción por los pobres, que los hace sujetos de una sociedad inclusiva</w:t>
      </w:r>
      <w:r w:rsidRPr="00122BFD">
        <w:rPr>
          <w:rFonts w:ascii="Times New Roman" w:eastAsia="Times New Roman" w:hAnsi="Times New Roman" w:cs="Times New Roman"/>
          <w:color w:val="444444"/>
          <w:sz w:val="23"/>
          <w:szCs w:val="23"/>
          <w:lang w:val="es-UY" w:eastAsia="es-UY"/>
        </w:rPr>
        <w:t>“, Es la Iglesia de la Campaña de la Fraternidad, de las Pastorales Sociales, de una espiritualidad liberadora, sinodal, de la pastoral orgánica de conjunto, que busca superar la postura autorreferencial, ecuménica e interreligiosa, ministerial, más allá del binomio clero y laicos.</w:t>
      </w:r>
    </w:p>
    <w:p w14:paraId="3742E3A9" w14:textId="14217FD3" w:rsidR="00122BFD" w:rsidRDefault="00122BFD" w:rsidP="00122BFD">
      <w:pPr>
        <w:shd w:val="clear" w:color="auto" w:fill="FFFFFF"/>
        <w:spacing w:after="0" w:line="240" w:lineRule="auto"/>
        <w:textAlignment w:val="baseline"/>
        <w:rPr>
          <w:rFonts w:ascii="Times New Roman" w:eastAsia="Times New Roman" w:hAnsi="Times New Roman" w:cs="Times New Roman"/>
          <w:color w:val="444444"/>
          <w:sz w:val="23"/>
          <w:szCs w:val="23"/>
          <w:lang w:val="es-UY" w:eastAsia="es-UY"/>
        </w:rPr>
      </w:pPr>
    </w:p>
    <w:p w14:paraId="64318263" w14:textId="4C9CC122" w:rsidR="00122BFD" w:rsidRDefault="00122BFD" w:rsidP="00122BFD">
      <w:pPr>
        <w:shd w:val="clear" w:color="auto" w:fill="FFFFFF"/>
        <w:spacing w:after="0" w:line="240" w:lineRule="auto"/>
        <w:textAlignment w:val="baseline"/>
        <w:rPr>
          <w:rFonts w:ascii="Times New Roman" w:eastAsia="Times New Roman" w:hAnsi="Times New Roman" w:cs="Times New Roman"/>
          <w:color w:val="444444"/>
          <w:sz w:val="23"/>
          <w:szCs w:val="23"/>
          <w:lang w:val="es-UY" w:eastAsia="es-UY"/>
        </w:rPr>
      </w:pPr>
    </w:p>
    <w:p w14:paraId="34AA1DF4" w14:textId="7D4BE2FE" w:rsidR="00122BFD" w:rsidRDefault="00122BFD" w:rsidP="00122BFD">
      <w:pPr>
        <w:shd w:val="clear" w:color="auto" w:fill="FFFFFF"/>
        <w:spacing w:after="0" w:line="240" w:lineRule="auto"/>
        <w:textAlignment w:val="baseline"/>
        <w:rPr>
          <w:rFonts w:ascii="Times New Roman" w:eastAsia="Times New Roman" w:hAnsi="Times New Roman" w:cs="Times New Roman"/>
          <w:color w:val="444444"/>
          <w:sz w:val="23"/>
          <w:szCs w:val="23"/>
          <w:lang w:val="es-UY" w:eastAsia="es-UY"/>
        </w:rPr>
      </w:pPr>
    </w:p>
    <w:p w14:paraId="635023CE" w14:textId="77777777" w:rsidR="00122BFD" w:rsidRPr="00122BFD" w:rsidRDefault="00122BFD" w:rsidP="00122BFD">
      <w:pPr>
        <w:shd w:val="clear" w:color="auto" w:fill="FFFFFF"/>
        <w:spacing w:after="0" w:line="240" w:lineRule="auto"/>
        <w:textAlignment w:val="baseline"/>
        <w:rPr>
          <w:rFonts w:ascii="Times New Roman" w:eastAsia="Times New Roman" w:hAnsi="Times New Roman" w:cs="Times New Roman"/>
          <w:color w:val="444444"/>
          <w:sz w:val="23"/>
          <w:szCs w:val="23"/>
          <w:lang w:val="es-UY" w:eastAsia="es-UY"/>
        </w:rPr>
      </w:pPr>
    </w:p>
    <w:p w14:paraId="7C888727" w14:textId="5304D187" w:rsidR="00122BFD" w:rsidRDefault="00122BFD" w:rsidP="00122BFD">
      <w:pPr>
        <w:shd w:val="clear" w:color="auto" w:fill="FFFFFF"/>
        <w:spacing w:after="0" w:line="240" w:lineRule="auto"/>
        <w:textAlignment w:val="baseline"/>
        <w:outlineLvl w:val="4"/>
        <w:rPr>
          <w:rFonts w:ascii="Arial" w:eastAsia="Times New Roman" w:hAnsi="Arial" w:cs="Arial"/>
          <w:color w:val="333333"/>
          <w:sz w:val="39"/>
          <w:szCs w:val="39"/>
          <w:lang w:val="es-UY" w:eastAsia="es-UY"/>
        </w:rPr>
      </w:pPr>
      <w:r w:rsidRPr="00122BFD">
        <w:rPr>
          <w:rFonts w:ascii="Arial" w:eastAsia="Times New Roman" w:hAnsi="Arial" w:cs="Arial"/>
          <w:color w:val="333333"/>
          <w:sz w:val="39"/>
          <w:szCs w:val="39"/>
          <w:lang w:val="es-UY" w:eastAsia="es-UY"/>
        </w:rPr>
        <w:t>Buscar nuevas prácticas pastorales</w:t>
      </w:r>
    </w:p>
    <w:p w14:paraId="7AE6FD88" w14:textId="77777777" w:rsidR="00122BFD" w:rsidRPr="00122BFD" w:rsidRDefault="00122BFD" w:rsidP="00122BFD">
      <w:pPr>
        <w:shd w:val="clear" w:color="auto" w:fill="FFFFFF"/>
        <w:spacing w:after="0" w:line="240" w:lineRule="auto"/>
        <w:textAlignment w:val="baseline"/>
        <w:outlineLvl w:val="4"/>
        <w:rPr>
          <w:rFonts w:ascii="Arial" w:eastAsia="Times New Roman" w:hAnsi="Arial" w:cs="Arial"/>
          <w:color w:val="333333"/>
          <w:sz w:val="39"/>
          <w:szCs w:val="39"/>
          <w:lang w:val="es-UY" w:eastAsia="es-UY"/>
        </w:rPr>
      </w:pPr>
    </w:p>
    <w:p w14:paraId="1CB5EE3D" w14:textId="77777777" w:rsidR="00122BFD" w:rsidRPr="00122BFD" w:rsidRDefault="00122BFD" w:rsidP="00122BFD">
      <w:pPr>
        <w:shd w:val="clear" w:color="auto" w:fill="FFFFFF"/>
        <w:spacing w:after="225" w:line="240" w:lineRule="auto"/>
        <w:jc w:val="both"/>
        <w:textAlignment w:val="baseline"/>
        <w:rPr>
          <w:rFonts w:ascii="Times New Roman" w:eastAsia="Times New Roman" w:hAnsi="Times New Roman" w:cs="Times New Roman"/>
          <w:color w:val="444444"/>
          <w:sz w:val="23"/>
          <w:szCs w:val="23"/>
          <w:lang w:val="es-UY" w:eastAsia="es-UY"/>
        </w:rPr>
      </w:pPr>
      <w:proofErr w:type="spellStart"/>
      <w:r w:rsidRPr="00122BFD">
        <w:rPr>
          <w:rFonts w:ascii="Times New Roman" w:eastAsia="Times New Roman" w:hAnsi="Times New Roman" w:cs="Times New Roman"/>
          <w:color w:val="444444"/>
          <w:sz w:val="23"/>
          <w:szCs w:val="23"/>
          <w:lang w:val="es-UY" w:eastAsia="es-UY"/>
        </w:rPr>
        <w:t>Agenor</w:t>
      </w:r>
      <w:proofErr w:type="spellEnd"/>
      <w:r w:rsidRPr="00122BFD">
        <w:rPr>
          <w:rFonts w:ascii="Times New Roman" w:eastAsia="Times New Roman" w:hAnsi="Times New Roman" w:cs="Times New Roman"/>
          <w:color w:val="444444"/>
          <w:sz w:val="23"/>
          <w:szCs w:val="23"/>
          <w:lang w:val="es-UY" w:eastAsia="es-UY"/>
        </w:rPr>
        <w:t xml:space="preserve"> </w:t>
      </w:r>
      <w:proofErr w:type="spellStart"/>
      <w:r w:rsidRPr="00122BFD">
        <w:rPr>
          <w:rFonts w:ascii="Times New Roman" w:eastAsia="Times New Roman" w:hAnsi="Times New Roman" w:cs="Times New Roman"/>
          <w:color w:val="444444"/>
          <w:sz w:val="23"/>
          <w:szCs w:val="23"/>
          <w:lang w:val="es-UY" w:eastAsia="es-UY"/>
        </w:rPr>
        <w:t>Brighenti</w:t>
      </w:r>
      <w:proofErr w:type="spellEnd"/>
      <w:r w:rsidRPr="00122BFD">
        <w:rPr>
          <w:rFonts w:ascii="Times New Roman" w:eastAsia="Times New Roman" w:hAnsi="Times New Roman" w:cs="Times New Roman"/>
          <w:color w:val="444444"/>
          <w:sz w:val="23"/>
          <w:szCs w:val="23"/>
          <w:lang w:val="es-UY" w:eastAsia="es-UY"/>
        </w:rPr>
        <w:t xml:space="preserve"> hizo un llamamiento a integrar la gratuidad en nuestros espacios, en nuestras prácticas pastorales, a combinar la utopía del futuro con el presente, la objetividad y la subjetividad, a asumir lo local sin convertirlo en una isla, a combinar autoridad y consenso.</w:t>
      </w:r>
    </w:p>
    <w:p w14:paraId="0A81526F" w14:textId="32C900BC" w:rsidR="00122BFD" w:rsidRDefault="00122BFD" w:rsidP="00122BFD">
      <w:pPr>
        <w:shd w:val="clear" w:color="auto" w:fill="FFFFFF"/>
        <w:spacing w:after="225" w:line="240" w:lineRule="auto"/>
        <w:jc w:val="both"/>
        <w:textAlignment w:val="baseline"/>
        <w:rPr>
          <w:rFonts w:ascii="Times New Roman" w:eastAsia="Times New Roman" w:hAnsi="Times New Roman" w:cs="Times New Roman"/>
          <w:color w:val="444444"/>
          <w:sz w:val="23"/>
          <w:szCs w:val="23"/>
          <w:lang w:val="es-UY" w:eastAsia="es-UY"/>
        </w:rPr>
      </w:pPr>
      <w:r w:rsidRPr="00122BFD">
        <w:rPr>
          <w:rFonts w:ascii="Times New Roman" w:eastAsia="Times New Roman" w:hAnsi="Times New Roman" w:cs="Times New Roman"/>
          <w:color w:val="444444"/>
          <w:sz w:val="23"/>
          <w:szCs w:val="23"/>
          <w:lang w:val="es-UY" w:eastAsia="es-UY"/>
        </w:rPr>
        <w:t xml:space="preserve">Las perspectivas pastorales para nuestro tiempo deben nacer de una segunda recepción del Vaticano II, de Medellín, en el caso de América Latina, para dar pasos adelante. La propuesta, surgida del pensamiento del Papa Francisco, sería una pastoral de conversión misionera, con una perspectiva transformadora y liberadora de nuestra fe. Una Iglesia en salida que rompe con una Iglesia autorreferencial y sale a las periferias. “La salida de nuestra crisis no está en el centro”, insistió </w:t>
      </w:r>
      <w:proofErr w:type="spellStart"/>
      <w:r w:rsidRPr="00122BFD">
        <w:rPr>
          <w:rFonts w:ascii="Times New Roman" w:eastAsia="Times New Roman" w:hAnsi="Times New Roman" w:cs="Times New Roman"/>
          <w:color w:val="444444"/>
          <w:sz w:val="23"/>
          <w:szCs w:val="23"/>
          <w:lang w:val="es-UY" w:eastAsia="es-UY"/>
        </w:rPr>
        <w:t>Brighenti</w:t>
      </w:r>
      <w:proofErr w:type="spellEnd"/>
      <w:r w:rsidRPr="00122BFD">
        <w:rPr>
          <w:rFonts w:ascii="Times New Roman" w:eastAsia="Times New Roman" w:hAnsi="Times New Roman" w:cs="Times New Roman"/>
          <w:color w:val="444444"/>
          <w:sz w:val="23"/>
          <w:szCs w:val="23"/>
          <w:lang w:val="es-UY" w:eastAsia="es-UY"/>
        </w:rPr>
        <w:t>, que vio la necesidad de una descolonización de la pastoral. Finalmente, dio algunas indicaciones en este momento de crisis.</w:t>
      </w:r>
    </w:p>
    <w:p w14:paraId="642DFB0B" w14:textId="77777777" w:rsidR="00122BFD" w:rsidRPr="00122BFD" w:rsidRDefault="00122BFD" w:rsidP="00122BFD">
      <w:pPr>
        <w:shd w:val="clear" w:color="auto" w:fill="FFFFFF"/>
        <w:spacing w:after="225" w:line="240" w:lineRule="auto"/>
        <w:jc w:val="both"/>
        <w:textAlignment w:val="baseline"/>
        <w:rPr>
          <w:rFonts w:ascii="Times New Roman" w:eastAsia="Times New Roman" w:hAnsi="Times New Roman" w:cs="Times New Roman"/>
          <w:color w:val="444444"/>
          <w:sz w:val="23"/>
          <w:szCs w:val="23"/>
          <w:lang w:val="es-UY" w:eastAsia="es-UY"/>
        </w:rPr>
      </w:pPr>
    </w:p>
    <w:p w14:paraId="1E442F9D" w14:textId="3D6A7138" w:rsidR="00122BFD" w:rsidRDefault="00122BFD" w:rsidP="00122BFD">
      <w:pPr>
        <w:shd w:val="clear" w:color="auto" w:fill="FFFFFF"/>
        <w:spacing w:after="0" w:line="240" w:lineRule="auto"/>
        <w:textAlignment w:val="baseline"/>
        <w:outlineLvl w:val="4"/>
        <w:rPr>
          <w:rFonts w:ascii="Arial" w:eastAsia="Times New Roman" w:hAnsi="Arial" w:cs="Arial"/>
          <w:color w:val="333333"/>
          <w:sz w:val="39"/>
          <w:szCs w:val="39"/>
          <w:lang w:val="es-UY" w:eastAsia="es-UY"/>
        </w:rPr>
      </w:pPr>
      <w:r w:rsidRPr="00122BFD">
        <w:rPr>
          <w:rFonts w:ascii="Arial" w:eastAsia="Times New Roman" w:hAnsi="Arial" w:cs="Arial"/>
          <w:color w:val="333333"/>
          <w:sz w:val="39"/>
          <w:szCs w:val="39"/>
          <w:lang w:val="es-UY" w:eastAsia="es-UY"/>
        </w:rPr>
        <w:t>Sínodo para la Amazonía, un camino inspirador</w:t>
      </w:r>
    </w:p>
    <w:p w14:paraId="378635C1" w14:textId="77777777" w:rsidR="00122BFD" w:rsidRPr="00122BFD" w:rsidRDefault="00122BFD" w:rsidP="00122BFD">
      <w:pPr>
        <w:shd w:val="clear" w:color="auto" w:fill="FFFFFF"/>
        <w:spacing w:after="0" w:line="240" w:lineRule="auto"/>
        <w:textAlignment w:val="baseline"/>
        <w:outlineLvl w:val="4"/>
        <w:rPr>
          <w:rFonts w:ascii="Arial" w:eastAsia="Times New Roman" w:hAnsi="Arial" w:cs="Arial"/>
          <w:color w:val="333333"/>
          <w:sz w:val="39"/>
          <w:szCs w:val="39"/>
          <w:lang w:val="es-UY" w:eastAsia="es-UY"/>
        </w:rPr>
      </w:pPr>
    </w:p>
    <w:p w14:paraId="38E351DC" w14:textId="77777777" w:rsidR="00122BFD" w:rsidRPr="00122BFD" w:rsidRDefault="00122BFD" w:rsidP="00122BFD">
      <w:pPr>
        <w:shd w:val="clear" w:color="auto" w:fill="FFFFFF"/>
        <w:spacing w:after="150" w:line="240" w:lineRule="auto"/>
        <w:jc w:val="both"/>
        <w:textAlignment w:val="baseline"/>
        <w:rPr>
          <w:rFonts w:ascii="Times New Roman" w:eastAsia="Times New Roman" w:hAnsi="Times New Roman" w:cs="Times New Roman"/>
          <w:color w:val="444444"/>
          <w:sz w:val="23"/>
          <w:szCs w:val="23"/>
          <w:lang w:val="es-UY" w:eastAsia="es-UY"/>
        </w:rPr>
      </w:pPr>
      <w:r w:rsidRPr="00122BFD">
        <w:rPr>
          <w:rFonts w:ascii="Times New Roman" w:eastAsia="Times New Roman" w:hAnsi="Times New Roman" w:cs="Times New Roman"/>
          <w:color w:val="444444"/>
          <w:sz w:val="23"/>
          <w:szCs w:val="23"/>
          <w:lang w:val="es-UY" w:eastAsia="es-UY"/>
        </w:rPr>
        <w:t>El teólogo destacó que el Sínodo para la Amazonía, del que fue perito, “</w:t>
      </w:r>
      <w:r w:rsidRPr="00122BFD">
        <w:rPr>
          <w:rFonts w:ascii="inherit" w:eastAsia="Times New Roman" w:hAnsi="inherit" w:cs="Times New Roman"/>
          <w:i/>
          <w:iCs/>
          <w:color w:val="444444"/>
          <w:sz w:val="23"/>
          <w:szCs w:val="23"/>
          <w:bdr w:val="none" w:sz="0" w:space="0" w:color="auto" w:frame="1"/>
          <w:lang w:val="es-UY" w:eastAsia="es-UY"/>
        </w:rPr>
        <w:t>ha sido muy inspirador para la Iglesia en América Latina y esto se está encarnando en diferentes innovaciones</w:t>
      </w:r>
      <w:r w:rsidRPr="00122BFD">
        <w:rPr>
          <w:rFonts w:ascii="Times New Roman" w:eastAsia="Times New Roman" w:hAnsi="Times New Roman" w:cs="Times New Roman"/>
          <w:color w:val="444444"/>
          <w:sz w:val="23"/>
          <w:szCs w:val="23"/>
          <w:lang w:val="es-UY" w:eastAsia="es-UY"/>
        </w:rPr>
        <w:t>“, como la Conferencia Eclesial de la Región Amazónica – CEAMA, en la que participa el pueblo de Dios. Ahora estamos viviendo la Asamblea Eclesial de América Latina y el Caribe, en la que no sólo participarán los obispos, que recuerda a las Asambleas del Pueblo de Dios vividas en Brasil. Desde ahí, desafió a la CNBB a convertirse en una Conferencia Eclesial en Brasil.</w:t>
      </w:r>
    </w:p>
    <w:p w14:paraId="03C824C4" w14:textId="147A87A8" w:rsidR="002E2F5B" w:rsidRDefault="002E2F5B"/>
    <w:p w14:paraId="3BB2E823" w14:textId="28839731" w:rsidR="00122BFD" w:rsidRDefault="00122BFD">
      <w:hyperlink r:id="rId9" w:history="1">
        <w:r w:rsidRPr="00895387">
          <w:rPr>
            <w:rStyle w:val="Hipervnculo"/>
          </w:rPr>
          <w:t>https://prensacelam.org/2021/05/04/agenor-brighenti-el-lugar-de-la-teologia-no-es-la-academia-son-los-espacios-los-procesos-eclesiales/</w:t>
        </w:r>
      </w:hyperlink>
    </w:p>
    <w:p w14:paraId="0DBBA3E2" w14:textId="77777777" w:rsidR="00122BFD" w:rsidRDefault="00122BFD"/>
    <w:sectPr w:rsidR="00122BF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BFD"/>
    <w:rsid w:val="00122BFD"/>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61904"/>
  <w15:chartTrackingRefBased/>
  <w15:docId w15:val="{6EDC6188-0B09-48A1-80F7-C7AFC6EB5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122BFD"/>
    <w:rPr>
      <w:color w:val="0563C1" w:themeColor="hyperlink"/>
      <w:u w:val="single"/>
    </w:rPr>
  </w:style>
  <w:style w:type="character" w:styleId="Mencinsinresolver">
    <w:name w:val="Unresolved Mention"/>
    <w:basedOn w:val="Fuentedeprrafopredeter"/>
    <w:uiPriority w:val="99"/>
    <w:semiHidden/>
    <w:unhideWhenUsed/>
    <w:rsid w:val="00122B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0156927">
      <w:bodyDiv w:val="1"/>
      <w:marLeft w:val="0"/>
      <w:marRight w:val="0"/>
      <w:marTop w:val="0"/>
      <w:marBottom w:val="0"/>
      <w:divBdr>
        <w:top w:val="none" w:sz="0" w:space="0" w:color="auto"/>
        <w:left w:val="none" w:sz="0" w:space="0" w:color="auto"/>
        <w:bottom w:val="none" w:sz="0" w:space="0" w:color="auto"/>
        <w:right w:val="none" w:sz="0" w:space="0" w:color="auto"/>
      </w:divBdr>
      <w:divsChild>
        <w:div w:id="1961767629">
          <w:marLeft w:val="0"/>
          <w:marRight w:val="0"/>
          <w:marTop w:val="0"/>
          <w:marBottom w:val="0"/>
          <w:divBdr>
            <w:top w:val="none" w:sz="0" w:space="0" w:color="auto"/>
            <w:left w:val="none" w:sz="0" w:space="0" w:color="auto"/>
            <w:bottom w:val="none" w:sz="0" w:space="0" w:color="auto"/>
            <w:right w:val="none" w:sz="0" w:space="0" w:color="auto"/>
          </w:divBdr>
        </w:div>
        <w:div w:id="1809321624">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nsacelam.org/2021/05/02/congreso-brasileno-de-teologia-pastoral-senalar-nuevos-caminos-para-la-pastoral-en-la-actualidad/" TargetMode="External"/><Relationship Id="rId3" Type="http://schemas.openxmlformats.org/officeDocument/2006/relationships/webSettings" Target="webSettings.xml"/><Relationship Id="rId7" Type="http://schemas.openxmlformats.org/officeDocument/2006/relationships/hyperlink" Target="https://prensacelam.org/tag/teologia-pastora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rensacelam.org/tag/brasil/" TargetMode="External"/><Relationship Id="rId11" Type="http://schemas.openxmlformats.org/officeDocument/2006/relationships/theme" Target="theme/theme1.xml"/><Relationship Id="rId5" Type="http://schemas.openxmlformats.org/officeDocument/2006/relationships/hyperlink" Target="https://prensacelam.org/author/autor4/" TargetMode="External"/><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https://prensacelam.org/2021/05/04/agenor-brighenti-el-lugar-de-la-teologia-no-es-la-academia-son-los-espacios-los-procesos-eclesial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1578</Words>
  <Characters>8682</Characters>
  <Application>Microsoft Office Word</Application>
  <DocSecurity>0</DocSecurity>
  <Lines>72</Lines>
  <Paragraphs>20</Paragraphs>
  <ScaleCrop>false</ScaleCrop>
  <Company/>
  <LinksUpToDate>false</LinksUpToDate>
  <CharactersWithSpaces>10240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2021-05-06T18:19:00Z</dcterms:created>
  <dcterms:modified xsi:type="dcterms:W3CDTF">2021-05-06T18:22:00Z</dcterms:modified>
</cp:coreProperties>
</file>