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2A3D3D" w14:textId="77777777" w:rsidR="00BC6F33" w:rsidRDefault="00BC6F33" w:rsidP="00BC6F33">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BC6F33">
        <w:rPr>
          <w:rFonts w:ascii="Arial" w:eastAsia="Times New Roman" w:hAnsi="Arial" w:cs="Arial"/>
          <w:b/>
          <w:bCs/>
          <w:i/>
          <w:iCs/>
          <w:color w:val="D49400"/>
          <w:kern w:val="36"/>
          <w:sz w:val="21"/>
          <w:szCs w:val="21"/>
          <w:lang w:val="es-UY" w:eastAsia="es-UY"/>
        </w:rPr>
        <w:t>Encienden los ánimos y generan un clima de polarización eclesial"</w:t>
      </w:r>
    </w:p>
    <w:p w14:paraId="2C58E565" w14:textId="5DF084F9" w:rsidR="00BC6F33" w:rsidRPr="00BC6F33" w:rsidRDefault="00BC6F33" w:rsidP="00BC6F33">
      <w:pPr>
        <w:shd w:val="clear" w:color="auto" w:fill="FFFFFF"/>
        <w:spacing w:after="0" w:line="435" w:lineRule="atLeast"/>
        <w:jc w:val="both"/>
        <w:outlineLvl w:val="0"/>
        <w:rPr>
          <w:rFonts w:ascii="Arial" w:eastAsia="Times New Roman" w:hAnsi="Arial" w:cs="Arial"/>
          <w:b/>
          <w:bCs/>
          <w:color w:val="333333"/>
          <w:kern w:val="36"/>
          <w:sz w:val="38"/>
          <w:szCs w:val="38"/>
          <w:lang w:val="es-UY" w:eastAsia="es-UY"/>
        </w:rPr>
      </w:pPr>
      <w:r w:rsidRPr="00BC6F33">
        <w:rPr>
          <w:rFonts w:ascii="Arial" w:eastAsia="Times New Roman" w:hAnsi="Arial" w:cs="Arial"/>
          <w:b/>
          <w:bCs/>
          <w:color w:val="333333"/>
          <w:kern w:val="36"/>
          <w:sz w:val="38"/>
          <w:szCs w:val="38"/>
          <w:lang w:val="es-UY" w:eastAsia="es-UY"/>
        </w:rPr>
        <w:t>Católicos ultraconservadores critican y descalifican la Campaña de la Fraternidad de la Iglesia brasileira</w:t>
      </w:r>
    </w:p>
    <w:p w14:paraId="6965219D" w14:textId="77777777" w:rsidR="00BC6F33" w:rsidRPr="00BC6F33" w:rsidRDefault="00BC6F33" w:rsidP="00BC6F33">
      <w:pPr>
        <w:shd w:val="clear" w:color="auto" w:fill="FFFFFF"/>
        <w:spacing w:after="0" w:line="240" w:lineRule="auto"/>
        <w:rPr>
          <w:rFonts w:ascii="Arial" w:eastAsia="Times New Roman" w:hAnsi="Arial" w:cs="Arial"/>
          <w:color w:val="000000"/>
          <w:sz w:val="21"/>
          <w:szCs w:val="21"/>
          <w:lang w:val="es-UY" w:eastAsia="es-UY"/>
        </w:rPr>
      </w:pPr>
      <w:r w:rsidRPr="00BC6F33">
        <w:rPr>
          <w:rFonts w:ascii="Arial" w:eastAsia="Times New Roman" w:hAnsi="Arial" w:cs="Arial"/>
          <w:noProof/>
          <w:color w:val="000000"/>
          <w:sz w:val="21"/>
          <w:szCs w:val="21"/>
          <w:lang w:val="es-UY" w:eastAsia="es-UY"/>
        </w:rPr>
        <w:drawing>
          <wp:inline distT="0" distB="0" distL="0" distR="0" wp14:anchorId="17A89942" wp14:editId="310668D5">
            <wp:extent cx="5321300" cy="2988528"/>
            <wp:effectExtent l="0" t="0" r="0" b="2540"/>
            <wp:docPr id="1" name="Imagen 1" descr="Campaña de la Fraternidad de la Iglesia brasilei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mpaña de la Fraternidad de la Iglesia brasileir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6821" cy="2997245"/>
                    </a:xfrm>
                    <a:prstGeom prst="rect">
                      <a:avLst/>
                    </a:prstGeom>
                    <a:noFill/>
                    <a:ln>
                      <a:noFill/>
                    </a:ln>
                  </pic:spPr>
                </pic:pic>
              </a:graphicData>
            </a:graphic>
          </wp:inline>
        </w:drawing>
      </w:r>
    </w:p>
    <w:p w14:paraId="67C780A4" w14:textId="77777777" w:rsidR="00BC6F33" w:rsidRPr="00BC6F33" w:rsidRDefault="00BC6F33" w:rsidP="00BC6F33">
      <w:pPr>
        <w:shd w:val="clear" w:color="auto" w:fill="FFFFFF"/>
        <w:spacing w:line="240" w:lineRule="auto"/>
        <w:rPr>
          <w:rFonts w:ascii="Arial" w:eastAsia="Times New Roman" w:hAnsi="Arial" w:cs="Arial"/>
          <w:color w:val="000000"/>
          <w:sz w:val="21"/>
          <w:szCs w:val="21"/>
          <w:lang w:val="es-UY" w:eastAsia="es-UY"/>
        </w:rPr>
      </w:pPr>
      <w:r w:rsidRPr="00BC6F33">
        <w:rPr>
          <w:rFonts w:ascii="Arial" w:eastAsia="Times New Roman" w:hAnsi="Arial" w:cs="Arial"/>
          <w:color w:val="000000"/>
          <w:sz w:val="21"/>
          <w:szCs w:val="21"/>
          <w:lang w:val="es-UY" w:eastAsia="es-UY"/>
        </w:rPr>
        <w:t>Campaña de la Fraternidad de la Iglesia brasileira</w:t>
      </w:r>
    </w:p>
    <w:p w14:paraId="28D9CAFE" w14:textId="77777777" w:rsidR="00BC6F33" w:rsidRPr="00BC6F33" w:rsidRDefault="00BC6F33" w:rsidP="00BC6F33">
      <w:pPr>
        <w:shd w:val="clear" w:color="auto" w:fill="FFFFFF"/>
        <w:spacing w:after="0" w:line="345" w:lineRule="atLeast"/>
        <w:jc w:val="both"/>
        <w:outlineLvl w:val="1"/>
        <w:rPr>
          <w:rFonts w:ascii="Arial" w:eastAsia="Times New Roman" w:hAnsi="Arial" w:cs="Arial"/>
          <w:b/>
          <w:bCs/>
          <w:color w:val="4472C4" w:themeColor="accent1"/>
          <w:lang w:val="es-UY" w:eastAsia="es-UY"/>
        </w:rPr>
      </w:pPr>
      <w:r w:rsidRPr="00BC6F33">
        <w:rPr>
          <w:rFonts w:ascii="Arial" w:eastAsia="Times New Roman" w:hAnsi="Arial" w:cs="Arial"/>
          <w:b/>
          <w:bCs/>
          <w:color w:val="4472C4" w:themeColor="accent1"/>
          <w:lang w:val="es-UY" w:eastAsia="es-UY"/>
        </w:rPr>
        <w:t>"Sectores ultraconservadores acusaron a la Campaña de ser una infiltración de la "extrema izquierda revolucionaria" en la Iglesia católica con el objetivo de defender la ideología de género, las minorías, denunciar el feminicidio y el racismo"</w:t>
      </w:r>
    </w:p>
    <w:p w14:paraId="464D4478" w14:textId="77777777" w:rsidR="00BC6F33" w:rsidRPr="00BC6F33" w:rsidRDefault="00BC6F33" w:rsidP="00BC6F33">
      <w:pPr>
        <w:shd w:val="clear" w:color="auto" w:fill="FFFFFF"/>
        <w:spacing w:after="0" w:line="345" w:lineRule="atLeast"/>
        <w:jc w:val="both"/>
        <w:outlineLvl w:val="1"/>
        <w:rPr>
          <w:rFonts w:ascii="Arial" w:eastAsia="Times New Roman" w:hAnsi="Arial" w:cs="Arial"/>
          <w:b/>
          <w:bCs/>
          <w:color w:val="4472C4" w:themeColor="accent1"/>
          <w:lang w:val="es-UY" w:eastAsia="es-UY"/>
        </w:rPr>
      </w:pPr>
      <w:r w:rsidRPr="00BC6F33">
        <w:rPr>
          <w:rFonts w:ascii="Arial" w:eastAsia="Times New Roman" w:hAnsi="Arial" w:cs="Arial"/>
          <w:b/>
          <w:bCs/>
          <w:color w:val="4472C4" w:themeColor="accent1"/>
          <w:lang w:val="es-UY" w:eastAsia="es-UY"/>
        </w:rPr>
        <w:t xml:space="preserve">"Ante esos ataques, la CNBB se vio obligada a publicar una nota aclaratoria, y varias organizaciones sociales expresaron su apoyo a la Campaña y a la pastora </w:t>
      </w:r>
      <w:proofErr w:type="spellStart"/>
      <w:r w:rsidRPr="00BC6F33">
        <w:rPr>
          <w:rFonts w:ascii="Arial" w:eastAsia="Times New Roman" w:hAnsi="Arial" w:cs="Arial"/>
          <w:b/>
          <w:bCs/>
          <w:color w:val="4472C4" w:themeColor="accent1"/>
          <w:lang w:val="es-UY" w:eastAsia="es-UY"/>
        </w:rPr>
        <w:t>Bencke</w:t>
      </w:r>
      <w:proofErr w:type="spellEnd"/>
      <w:r w:rsidRPr="00BC6F33">
        <w:rPr>
          <w:rFonts w:ascii="Arial" w:eastAsia="Times New Roman" w:hAnsi="Arial" w:cs="Arial"/>
          <w:b/>
          <w:bCs/>
          <w:color w:val="4472C4" w:themeColor="accent1"/>
          <w:lang w:val="es-UY" w:eastAsia="es-UY"/>
        </w:rPr>
        <w:t>"</w:t>
      </w:r>
    </w:p>
    <w:p w14:paraId="1D489367" w14:textId="77777777" w:rsidR="00BC6F33" w:rsidRPr="00BC6F33" w:rsidRDefault="00BC6F33" w:rsidP="00BC6F33">
      <w:pPr>
        <w:shd w:val="clear" w:color="auto" w:fill="FFFFFF"/>
        <w:spacing w:after="0" w:line="345" w:lineRule="atLeast"/>
        <w:jc w:val="both"/>
        <w:outlineLvl w:val="1"/>
        <w:rPr>
          <w:rFonts w:ascii="Arial" w:eastAsia="Times New Roman" w:hAnsi="Arial" w:cs="Arial"/>
          <w:b/>
          <w:bCs/>
          <w:color w:val="4472C4" w:themeColor="accent1"/>
          <w:lang w:val="es-UY" w:eastAsia="es-UY"/>
        </w:rPr>
      </w:pPr>
      <w:r w:rsidRPr="00BC6F33">
        <w:rPr>
          <w:rFonts w:ascii="Arial" w:eastAsia="Times New Roman" w:hAnsi="Arial" w:cs="Arial"/>
          <w:b/>
          <w:bCs/>
          <w:color w:val="4472C4" w:themeColor="accent1"/>
          <w:lang w:val="es-UY" w:eastAsia="es-UY"/>
        </w:rPr>
        <w:t>"Esos grupos comparten estrategias beligerantes que desencadenan ofensivas difamatorias en el universo religioso, basadas en una lógica binaria que transforma a los opuestos e incluso a los antagonistas en enemigos"</w:t>
      </w:r>
    </w:p>
    <w:p w14:paraId="044B87CD" w14:textId="77777777" w:rsidR="00BC6F33" w:rsidRPr="00BC6F33" w:rsidRDefault="00BC6F33" w:rsidP="00BC6F33">
      <w:pPr>
        <w:shd w:val="clear" w:color="auto" w:fill="FFFFFF"/>
        <w:spacing w:after="0" w:line="345" w:lineRule="atLeast"/>
        <w:jc w:val="both"/>
        <w:outlineLvl w:val="1"/>
        <w:rPr>
          <w:rFonts w:ascii="Arial" w:eastAsia="Times New Roman" w:hAnsi="Arial" w:cs="Arial"/>
          <w:b/>
          <w:bCs/>
          <w:color w:val="4472C4" w:themeColor="accent1"/>
          <w:lang w:val="es-UY" w:eastAsia="es-UY"/>
        </w:rPr>
      </w:pPr>
      <w:r w:rsidRPr="00BC6F33">
        <w:rPr>
          <w:rFonts w:ascii="Arial" w:eastAsia="Times New Roman" w:hAnsi="Arial" w:cs="Arial"/>
          <w:b/>
          <w:bCs/>
          <w:color w:val="4472C4" w:themeColor="accent1"/>
          <w:lang w:val="es-UY" w:eastAsia="es-UY"/>
        </w:rPr>
        <w:t xml:space="preserve">"En el seno de la propia Iglesia católica, estos grupos ultraconservadores han ido consolidando la misma lógica bélica </w:t>
      </w:r>
      <w:proofErr w:type="spellStart"/>
      <w:r w:rsidRPr="00BC6F33">
        <w:rPr>
          <w:rFonts w:ascii="Arial" w:eastAsia="Times New Roman" w:hAnsi="Arial" w:cs="Arial"/>
          <w:b/>
          <w:bCs/>
          <w:color w:val="4472C4" w:themeColor="accent1"/>
          <w:lang w:val="es-UY" w:eastAsia="es-UY"/>
        </w:rPr>
        <w:t>bolsonarista</w:t>
      </w:r>
      <w:proofErr w:type="spellEnd"/>
      <w:r w:rsidRPr="00BC6F33">
        <w:rPr>
          <w:rFonts w:ascii="Arial" w:eastAsia="Times New Roman" w:hAnsi="Arial" w:cs="Arial"/>
          <w:b/>
          <w:bCs/>
          <w:color w:val="4472C4" w:themeColor="accent1"/>
          <w:lang w:val="es-UY" w:eastAsia="es-UY"/>
        </w:rPr>
        <w:t>, como estrategia sistemática de confrontación, descalificación y generación de desinformación"</w:t>
      </w:r>
    </w:p>
    <w:p w14:paraId="60A56B7C" w14:textId="77777777" w:rsidR="00BC6F33" w:rsidRPr="00BC6F33" w:rsidRDefault="00BC6F33" w:rsidP="00BC6F33">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BC6F33">
        <w:rPr>
          <w:rFonts w:ascii="inherit" w:eastAsia="Times New Roman" w:hAnsi="inherit" w:cs="Arial"/>
          <w:b/>
          <w:bCs/>
          <w:i/>
          <w:iCs/>
          <w:color w:val="333333"/>
          <w:sz w:val="24"/>
          <w:szCs w:val="24"/>
          <w:lang w:val="es-UY" w:eastAsia="es-UY"/>
        </w:rPr>
        <w:t>22.02.2021 | Brenda Carranza y Ana Claudia Teixeira</w:t>
      </w:r>
    </w:p>
    <w:p w14:paraId="45194DBC" w14:textId="77777777" w:rsidR="00BC6F33" w:rsidRPr="00BC6F33" w:rsidRDefault="00BC6F33" w:rsidP="00BC6F33">
      <w:pPr>
        <w:shd w:val="clear" w:color="auto" w:fill="FFFFFF"/>
        <w:spacing w:after="465" w:line="300" w:lineRule="atLeast"/>
        <w:jc w:val="both"/>
        <w:rPr>
          <w:rFonts w:ascii="Arial" w:eastAsia="Times New Roman" w:hAnsi="Arial" w:cs="Arial"/>
          <w:color w:val="333333"/>
          <w:sz w:val="24"/>
          <w:szCs w:val="24"/>
          <w:lang w:val="es-UY" w:eastAsia="es-UY"/>
        </w:rPr>
      </w:pPr>
      <w:r w:rsidRPr="00BC6F33">
        <w:rPr>
          <w:rFonts w:ascii="Arial" w:eastAsia="Times New Roman" w:hAnsi="Arial" w:cs="Arial"/>
          <w:color w:val="333333"/>
          <w:sz w:val="24"/>
          <w:szCs w:val="24"/>
          <w:lang w:val="es-UY" w:eastAsia="es-UY"/>
        </w:rPr>
        <w:t>Desde hace más de cincuenta años, la </w:t>
      </w:r>
      <w:r w:rsidRPr="00BC6F33">
        <w:rPr>
          <w:rFonts w:ascii="Arial" w:eastAsia="Times New Roman" w:hAnsi="Arial" w:cs="Arial"/>
          <w:b/>
          <w:bCs/>
          <w:color w:val="474747"/>
          <w:sz w:val="24"/>
          <w:szCs w:val="24"/>
          <w:lang w:val="es-UY" w:eastAsia="es-UY"/>
        </w:rPr>
        <w:t>Conferencia Nacional de los Obispos de Brasil (CNBB)</w:t>
      </w:r>
      <w:r w:rsidRPr="00BC6F33">
        <w:rPr>
          <w:rFonts w:ascii="Arial" w:eastAsia="Times New Roman" w:hAnsi="Arial" w:cs="Arial"/>
          <w:color w:val="333333"/>
          <w:sz w:val="24"/>
          <w:szCs w:val="24"/>
          <w:lang w:val="es-UY" w:eastAsia="es-UY"/>
        </w:rPr>
        <w:t>, órgano colegiado de la Iglesia católica, propone a la sociedad brasileña reflexionar sobre temas neurálgicos que preocupan a la sociedad. Conocida como la Campaña de la Fraternidad (CF), esta iniciativa señala horizontes de acción para que sean debatidos en toda la extensa geografía católica durante los cuarenta días que preceden a la Pascua.</w:t>
      </w:r>
    </w:p>
    <w:p w14:paraId="76C80F64" w14:textId="77777777" w:rsidR="00BC6F33" w:rsidRPr="00BC6F33" w:rsidRDefault="00BC6F33" w:rsidP="00BC6F33">
      <w:pPr>
        <w:shd w:val="clear" w:color="auto" w:fill="FFFFFF"/>
        <w:spacing w:after="465" w:line="300" w:lineRule="atLeast"/>
        <w:jc w:val="both"/>
        <w:rPr>
          <w:rFonts w:ascii="Arial" w:eastAsia="Times New Roman" w:hAnsi="Arial" w:cs="Arial"/>
          <w:color w:val="333333"/>
          <w:sz w:val="24"/>
          <w:szCs w:val="24"/>
          <w:lang w:val="es-UY" w:eastAsia="es-UY"/>
        </w:rPr>
      </w:pPr>
      <w:r w:rsidRPr="00BC6F33">
        <w:rPr>
          <w:rFonts w:ascii="Arial" w:eastAsia="Times New Roman" w:hAnsi="Arial" w:cs="Arial"/>
          <w:color w:val="333333"/>
          <w:sz w:val="24"/>
          <w:szCs w:val="24"/>
          <w:lang w:val="es-UY" w:eastAsia="es-UY"/>
        </w:rPr>
        <w:lastRenderedPageBreak/>
        <w:t>En 2021, sectores católicos ultraconservadores reaccionaron cuestionando que si la iniciativa representa realmente al catolicismo, y atacaron su carácter ecuménico1. Como en otras situaciones cotidianas de polarización política, </w:t>
      </w:r>
      <w:r w:rsidRPr="00BC6F33">
        <w:rPr>
          <w:rFonts w:ascii="Arial" w:eastAsia="Times New Roman" w:hAnsi="Arial" w:cs="Arial"/>
          <w:b/>
          <w:bCs/>
          <w:color w:val="474747"/>
          <w:sz w:val="24"/>
          <w:szCs w:val="24"/>
          <w:lang w:val="es-UY" w:eastAsia="es-UY"/>
        </w:rPr>
        <w:t>la Campaña se convirtió en el escenario de un verdadero campo de batalla</w:t>
      </w:r>
      <w:r w:rsidRPr="00BC6F33">
        <w:rPr>
          <w:rFonts w:ascii="Arial" w:eastAsia="Times New Roman" w:hAnsi="Arial" w:cs="Arial"/>
          <w:color w:val="333333"/>
          <w:sz w:val="24"/>
          <w:szCs w:val="24"/>
          <w:lang w:val="es-UY" w:eastAsia="es-UY"/>
        </w:rPr>
        <w:t>. Sus creadores pretendían destacar la importancia del diálogo. Lejos de eso, el efecto fue todo lo contrario.</w:t>
      </w:r>
    </w:p>
    <w:p w14:paraId="74037752" w14:textId="77777777" w:rsidR="00BC6F33" w:rsidRPr="00BC6F33" w:rsidRDefault="00BC6F33" w:rsidP="00BC6F33">
      <w:pPr>
        <w:shd w:val="clear" w:color="auto" w:fill="FFFFFF"/>
        <w:spacing w:after="465" w:line="300" w:lineRule="atLeast"/>
        <w:jc w:val="both"/>
        <w:rPr>
          <w:rFonts w:ascii="Arial" w:eastAsia="Times New Roman" w:hAnsi="Arial" w:cs="Arial"/>
          <w:color w:val="333333"/>
          <w:sz w:val="24"/>
          <w:szCs w:val="24"/>
          <w:lang w:val="es-UY" w:eastAsia="es-UY"/>
        </w:rPr>
      </w:pPr>
      <w:r w:rsidRPr="00BC6F33">
        <w:rPr>
          <w:rFonts w:ascii="Arial" w:eastAsia="Times New Roman" w:hAnsi="Arial" w:cs="Arial"/>
          <w:b/>
          <w:bCs/>
          <w:color w:val="474747"/>
          <w:sz w:val="24"/>
          <w:szCs w:val="24"/>
          <w:lang w:val="es-UY" w:eastAsia="es-UY"/>
        </w:rPr>
        <w:t>Sectores ultraconservadores acusaron a la Campaña de ser una infiltración de la "extrema izquierda revolucionaria" en la Iglesia católica con el objetivo de defender la ideología de género, las minorías, denunciar el feminicidio y el racismo</w:t>
      </w:r>
      <w:r w:rsidRPr="00BC6F33">
        <w:rPr>
          <w:rFonts w:ascii="Arial" w:eastAsia="Times New Roman" w:hAnsi="Arial" w:cs="Arial"/>
          <w:color w:val="333333"/>
          <w:sz w:val="24"/>
          <w:szCs w:val="24"/>
          <w:lang w:val="es-UY" w:eastAsia="es-UY"/>
        </w:rPr>
        <w:t xml:space="preserve">2. El tono conspirativo de la narrativa de estos segmentos ha desatado en las redes sociales numerosos ataques misóginos contra la presidenta del CONIC (Consejo Nacional de Iglesias Cristianas) </w:t>
      </w:r>
      <w:proofErr w:type="spellStart"/>
      <w:r w:rsidRPr="00BC6F33">
        <w:rPr>
          <w:rFonts w:ascii="Arial" w:eastAsia="Times New Roman" w:hAnsi="Arial" w:cs="Arial"/>
          <w:color w:val="333333"/>
          <w:sz w:val="24"/>
          <w:szCs w:val="24"/>
          <w:lang w:val="es-UY" w:eastAsia="es-UY"/>
        </w:rPr>
        <w:t>Romi</w:t>
      </w:r>
      <w:proofErr w:type="spellEnd"/>
      <w:r w:rsidRPr="00BC6F33">
        <w:rPr>
          <w:rFonts w:ascii="Arial" w:eastAsia="Times New Roman" w:hAnsi="Arial" w:cs="Arial"/>
          <w:color w:val="333333"/>
          <w:sz w:val="24"/>
          <w:szCs w:val="24"/>
          <w:lang w:val="es-UY" w:eastAsia="es-UY"/>
        </w:rPr>
        <w:t xml:space="preserve"> </w:t>
      </w:r>
      <w:proofErr w:type="spellStart"/>
      <w:r w:rsidRPr="00BC6F33">
        <w:rPr>
          <w:rFonts w:ascii="Arial" w:eastAsia="Times New Roman" w:hAnsi="Arial" w:cs="Arial"/>
          <w:color w:val="333333"/>
          <w:sz w:val="24"/>
          <w:szCs w:val="24"/>
          <w:lang w:val="es-UY" w:eastAsia="es-UY"/>
        </w:rPr>
        <w:t>Bencke</w:t>
      </w:r>
      <w:proofErr w:type="spellEnd"/>
      <w:r w:rsidRPr="00BC6F33">
        <w:rPr>
          <w:rFonts w:ascii="Arial" w:eastAsia="Times New Roman" w:hAnsi="Arial" w:cs="Arial"/>
          <w:color w:val="333333"/>
          <w:sz w:val="24"/>
          <w:szCs w:val="24"/>
          <w:lang w:val="es-UY" w:eastAsia="es-UY"/>
        </w:rPr>
        <w:t>. También ha desencadenado un boicot para que ningún católico entregue su dinero en la colecta de la Campaña de Fraternidad Ecuménica (CFE/2021). Esta colecta suele estar destinada a acciones solidarias.</w:t>
      </w:r>
    </w:p>
    <w:p w14:paraId="440578B4" w14:textId="77777777" w:rsidR="00BC6F33" w:rsidRPr="00BC6F33" w:rsidRDefault="00BC6F33" w:rsidP="00BC6F33">
      <w:pPr>
        <w:shd w:val="clear" w:color="auto" w:fill="FFFFFF"/>
        <w:spacing w:line="240" w:lineRule="auto"/>
        <w:jc w:val="both"/>
        <w:rPr>
          <w:rFonts w:ascii="inherit" w:eastAsia="Times New Roman" w:hAnsi="inherit" w:cs="Arial"/>
          <w:color w:val="000000"/>
          <w:sz w:val="24"/>
          <w:szCs w:val="24"/>
          <w:lang w:val="es-UY" w:eastAsia="es-UY"/>
        </w:rPr>
      </w:pPr>
      <w:r w:rsidRPr="00BC6F33">
        <w:rPr>
          <w:rFonts w:ascii="inherit" w:eastAsia="Times New Roman" w:hAnsi="inherit" w:cs="Arial"/>
          <w:noProof/>
          <w:color w:val="000000"/>
          <w:sz w:val="24"/>
          <w:szCs w:val="24"/>
          <w:lang w:val="es-UY" w:eastAsia="es-UY"/>
        </w:rPr>
        <w:drawing>
          <wp:inline distT="0" distB="0" distL="0" distR="0" wp14:anchorId="7F43391F" wp14:editId="64DCCEB8">
            <wp:extent cx="4463788" cy="2514600"/>
            <wp:effectExtent l="0" t="0" r="0" b="0"/>
            <wp:docPr id="2" name="Imagen 2" descr="Campaña de Fratern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mpaña de Fraternida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02418" cy="2536362"/>
                    </a:xfrm>
                    <a:prstGeom prst="rect">
                      <a:avLst/>
                    </a:prstGeom>
                    <a:noFill/>
                    <a:ln>
                      <a:noFill/>
                    </a:ln>
                  </pic:spPr>
                </pic:pic>
              </a:graphicData>
            </a:graphic>
          </wp:inline>
        </w:drawing>
      </w:r>
    </w:p>
    <w:p w14:paraId="20F46B3B" w14:textId="77777777" w:rsidR="00BC6F33" w:rsidRPr="00BC6F33" w:rsidRDefault="00BC6F33" w:rsidP="00BC6F33">
      <w:pPr>
        <w:shd w:val="clear" w:color="auto" w:fill="FFFFFF"/>
        <w:spacing w:after="465" w:line="300" w:lineRule="atLeast"/>
        <w:jc w:val="both"/>
        <w:rPr>
          <w:rFonts w:ascii="Arial" w:eastAsia="Times New Roman" w:hAnsi="Arial" w:cs="Arial"/>
          <w:color w:val="333333"/>
          <w:sz w:val="24"/>
          <w:szCs w:val="24"/>
          <w:lang w:val="es-UY" w:eastAsia="es-UY"/>
        </w:rPr>
      </w:pPr>
      <w:r w:rsidRPr="00BC6F33">
        <w:rPr>
          <w:rFonts w:ascii="Arial" w:eastAsia="Times New Roman" w:hAnsi="Arial" w:cs="Arial"/>
          <w:color w:val="333333"/>
          <w:sz w:val="24"/>
          <w:szCs w:val="24"/>
          <w:lang w:val="es-UY" w:eastAsia="es-UY"/>
        </w:rPr>
        <w:t>Ante esos ataques, la CNBB se vio obligada a publicar una nota aclaratoria3, y varias organizaciones sociales expresaron su apoyo a la Campaña y a la pastora Bencke4.</w:t>
      </w:r>
    </w:p>
    <w:p w14:paraId="5BC2881B" w14:textId="77777777" w:rsidR="00BC6F33" w:rsidRPr="00BC6F33" w:rsidRDefault="00BC6F33" w:rsidP="00BC6F33">
      <w:pPr>
        <w:shd w:val="clear" w:color="auto" w:fill="FFFFFF"/>
        <w:spacing w:after="465" w:line="300" w:lineRule="atLeast"/>
        <w:jc w:val="both"/>
        <w:rPr>
          <w:rFonts w:ascii="Arial" w:eastAsia="Times New Roman" w:hAnsi="Arial" w:cs="Arial"/>
          <w:color w:val="333333"/>
          <w:sz w:val="24"/>
          <w:szCs w:val="24"/>
          <w:lang w:val="es-UY" w:eastAsia="es-UY"/>
        </w:rPr>
      </w:pPr>
      <w:proofErr w:type="gramStart"/>
      <w:r w:rsidRPr="00BC6F33">
        <w:rPr>
          <w:rFonts w:ascii="Arial" w:eastAsia="Times New Roman" w:hAnsi="Arial" w:cs="Arial"/>
          <w:color w:val="333333"/>
          <w:sz w:val="24"/>
          <w:szCs w:val="24"/>
          <w:lang w:val="es-UY" w:eastAsia="es-UY"/>
        </w:rPr>
        <w:t>Pero,</w:t>
      </w:r>
      <w:proofErr w:type="gramEnd"/>
      <w:r w:rsidRPr="00BC6F33">
        <w:rPr>
          <w:rFonts w:ascii="Arial" w:eastAsia="Times New Roman" w:hAnsi="Arial" w:cs="Arial"/>
          <w:color w:val="333333"/>
          <w:sz w:val="24"/>
          <w:szCs w:val="24"/>
          <w:lang w:val="es-UY" w:eastAsia="es-UY"/>
        </w:rPr>
        <w:t> </w:t>
      </w:r>
      <w:r w:rsidRPr="00BC6F33">
        <w:rPr>
          <w:rFonts w:ascii="Arial" w:eastAsia="Times New Roman" w:hAnsi="Arial" w:cs="Arial"/>
          <w:b/>
          <w:bCs/>
          <w:color w:val="474747"/>
          <w:sz w:val="24"/>
          <w:szCs w:val="24"/>
          <w:lang w:val="es-UY" w:eastAsia="es-UY"/>
        </w:rPr>
        <w:t>¿cuál es el epicentro de las reacciones hostiles?</w:t>
      </w:r>
      <w:r w:rsidRPr="00BC6F33">
        <w:rPr>
          <w:rFonts w:ascii="Arial" w:eastAsia="Times New Roman" w:hAnsi="Arial" w:cs="Arial"/>
          <w:color w:val="333333"/>
          <w:sz w:val="24"/>
          <w:szCs w:val="24"/>
          <w:lang w:val="es-UY" w:eastAsia="es-UY"/>
        </w:rPr>
        <w:t> Son los apartados 67 y 68 del Documento Base los que constituyen un alerta sobre los rostros de la violencia que sufren los sectores vulnerables del país. Estos apartados ponen de manifiesto quiénes son las personas afectadas por el sistema de violencia. El documento afirma que "las mujeres, especialmente las negras e indígenas, se ven afectadas en todas las dimensiones de su existencia. La observación de esta realidad pone de manifiesto la necesidad de discutir las cuestiones de género (...) Otro grupo social que sufre las consecuencias de la política estructurada en la violencia y la creación de enemigos es la población LGBTQI+."5</w:t>
      </w:r>
    </w:p>
    <w:p w14:paraId="50EC4D33" w14:textId="77777777" w:rsidR="00BC6F33" w:rsidRPr="00BC6F33" w:rsidRDefault="00BC6F33" w:rsidP="00BC6F33">
      <w:pPr>
        <w:shd w:val="clear" w:color="auto" w:fill="FFFFFF"/>
        <w:spacing w:after="465" w:line="300" w:lineRule="atLeast"/>
        <w:jc w:val="both"/>
        <w:rPr>
          <w:rFonts w:ascii="Arial" w:eastAsia="Times New Roman" w:hAnsi="Arial" w:cs="Arial"/>
          <w:color w:val="333333"/>
          <w:sz w:val="24"/>
          <w:szCs w:val="24"/>
          <w:lang w:val="es-UY" w:eastAsia="es-UY"/>
        </w:rPr>
      </w:pPr>
      <w:r w:rsidRPr="00BC6F33">
        <w:rPr>
          <w:rFonts w:ascii="Arial" w:eastAsia="Times New Roman" w:hAnsi="Arial" w:cs="Arial"/>
          <w:color w:val="333333"/>
          <w:sz w:val="24"/>
          <w:szCs w:val="24"/>
          <w:lang w:val="es-UY" w:eastAsia="es-UY"/>
        </w:rPr>
        <w:t>En los últimos años, el activismo político de los sectores cristianos en el Congreso Nacional ha obstaculizado la posibilidad de que la sociedad brasileña discuta estos temas. </w:t>
      </w:r>
      <w:r w:rsidRPr="00BC6F33">
        <w:rPr>
          <w:rFonts w:ascii="Arial" w:eastAsia="Times New Roman" w:hAnsi="Arial" w:cs="Arial"/>
          <w:b/>
          <w:bCs/>
          <w:color w:val="474747"/>
          <w:sz w:val="24"/>
          <w:szCs w:val="24"/>
          <w:lang w:val="es-UY" w:eastAsia="es-UY"/>
        </w:rPr>
        <w:t>Cualquier intento de los movimientos sociales de debatir los derechos reproductivos, sexuales y sociales y los derechos de las minorías se topa con una batalla campal entre los parlamentarios</w:t>
      </w:r>
      <w:r w:rsidRPr="00BC6F33">
        <w:rPr>
          <w:rFonts w:ascii="Arial" w:eastAsia="Times New Roman" w:hAnsi="Arial" w:cs="Arial"/>
          <w:color w:val="333333"/>
          <w:sz w:val="24"/>
          <w:szCs w:val="24"/>
          <w:lang w:val="es-UY" w:eastAsia="es-UY"/>
        </w:rPr>
        <w:t>6. Si en el ámbito religioso, católicos y evangélicos son competidores, en el Parlamento son aliados.</w:t>
      </w:r>
    </w:p>
    <w:p w14:paraId="145A6BC1" w14:textId="77777777" w:rsidR="00BC6F33" w:rsidRPr="00BC6F33" w:rsidRDefault="00BC6F33" w:rsidP="00BC6F33">
      <w:pPr>
        <w:shd w:val="clear" w:color="auto" w:fill="FFFFFF"/>
        <w:spacing w:after="0" w:line="240" w:lineRule="auto"/>
        <w:jc w:val="both"/>
        <w:rPr>
          <w:rFonts w:ascii="inherit" w:eastAsia="Times New Roman" w:hAnsi="inherit" w:cs="Arial"/>
          <w:color w:val="000000"/>
          <w:sz w:val="24"/>
          <w:szCs w:val="24"/>
          <w:lang w:val="es-UY" w:eastAsia="es-UY"/>
        </w:rPr>
      </w:pPr>
      <w:r w:rsidRPr="00BC6F33">
        <w:rPr>
          <w:rFonts w:ascii="inherit" w:eastAsia="Times New Roman" w:hAnsi="inherit" w:cs="Arial"/>
          <w:noProof/>
          <w:color w:val="000000"/>
          <w:sz w:val="24"/>
          <w:szCs w:val="24"/>
          <w:lang w:val="es-UY" w:eastAsia="es-UY"/>
        </w:rPr>
        <w:drawing>
          <wp:inline distT="0" distB="0" distL="0" distR="0" wp14:anchorId="214A2B58" wp14:editId="48E2360C">
            <wp:extent cx="5410200" cy="3037495"/>
            <wp:effectExtent l="0" t="0" r="0" b="0"/>
            <wp:docPr id="3" name="Imagen 3" descr="Campaña Fratern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mpaña Fraternida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28376" cy="3047700"/>
                    </a:xfrm>
                    <a:prstGeom prst="rect">
                      <a:avLst/>
                    </a:prstGeom>
                    <a:noFill/>
                    <a:ln>
                      <a:noFill/>
                    </a:ln>
                  </pic:spPr>
                </pic:pic>
              </a:graphicData>
            </a:graphic>
          </wp:inline>
        </w:drawing>
      </w:r>
    </w:p>
    <w:p w14:paraId="6BE496DD" w14:textId="77777777" w:rsidR="00BC6F33" w:rsidRPr="00BC6F33" w:rsidRDefault="00BC6F33" w:rsidP="00BC6F33">
      <w:pPr>
        <w:shd w:val="clear" w:color="auto" w:fill="FFFFFF"/>
        <w:spacing w:line="240" w:lineRule="auto"/>
        <w:jc w:val="both"/>
        <w:rPr>
          <w:rFonts w:ascii="inherit" w:eastAsia="Times New Roman" w:hAnsi="inherit" w:cs="Arial"/>
          <w:color w:val="000000"/>
          <w:sz w:val="24"/>
          <w:szCs w:val="24"/>
          <w:lang w:val="es-UY" w:eastAsia="es-UY"/>
        </w:rPr>
      </w:pPr>
      <w:r w:rsidRPr="00BC6F33">
        <w:rPr>
          <w:rFonts w:ascii="inherit" w:eastAsia="Times New Roman" w:hAnsi="inherit" w:cs="Arial"/>
          <w:color w:val="000000"/>
          <w:sz w:val="24"/>
          <w:szCs w:val="24"/>
          <w:lang w:val="es-UY" w:eastAsia="es-UY"/>
        </w:rPr>
        <w:t>Campaña Fraternidad</w:t>
      </w:r>
    </w:p>
    <w:p w14:paraId="3B7C8EA0" w14:textId="77777777" w:rsidR="00BC6F33" w:rsidRPr="00BC6F33" w:rsidRDefault="00BC6F33" w:rsidP="00BC6F33">
      <w:pPr>
        <w:shd w:val="clear" w:color="auto" w:fill="FFFFFF"/>
        <w:spacing w:after="465" w:line="300" w:lineRule="atLeast"/>
        <w:jc w:val="both"/>
        <w:rPr>
          <w:rFonts w:ascii="Arial" w:eastAsia="Times New Roman" w:hAnsi="Arial" w:cs="Arial"/>
          <w:color w:val="333333"/>
          <w:sz w:val="24"/>
          <w:szCs w:val="24"/>
          <w:lang w:val="es-UY" w:eastAsia="es-UY"/>
        </w:rPr>
      </w:pPr>
      <w:r w:rsidRPr="00BC6F33">
        <w:rPr>
          <w:rFonts w:ascii="Arial" w:eastAsia="Times New Roman" w:hAnsi="Arial" w:cs="Arial"/>
          <w:color w:val="333333"/>
          <w:sz w:val="24"/>
          <w:szCs w:val="24"/>
          <w:lang w:val="es-UY" w:eastAsia="es-UY"/>
        </w:rPr>
        <w:t>Autores latinoamericanos han advertido de un cierto </w:t>
      </w:r>
      <w:r w:rsidRPr="00BC6F33">
        <w:rPr>
          <w:rFonts w:ascii="Arial" w:eastAsia="Times New Roman" w:hAnsi="Arial" w:cs="Arial"/>
          <w:b/>
          <w:bCs/>
          <w:color w:val="474747"/>
          <w:sz w:val="24"/>
          <w:szCs w:val="24"/>
          <w:lang w:val="es-UY" w:eastAsia="es-UY"/>
        </w:rPr>
        <w:t>"ecumenismo político"</w:t>
      </w:r>
      <w:r w:rsidRPr="00BC6F33">
        <w:rPr>
          <w:rFonts w:ascii="Arial" w:eastAsia="Times New Roman" w:hAnsi="Arial" w:cs="Arial"/>
          <w:color w:val="333333"/>
          <w:sz w:val="24"/>
          <w:szCs w:val="24"/>
          <w:lang w:val="es-UY" w:eastAsia="es-UY"/>
        </w:rPr>
        <w:t> que une a los cristianos en la esfera pública, en un intento de hacer viable una agenda moral que propone, a través de mecanismos legales, superponer una visión cristiana que norme el comportamiento de todos los ciudadanos, sean o no religiosos 7.</w:t>
      </w:r>
    </w:p>
    <w:p w14:paraId="34787128" w14:textId="77777777" w:rsidR="00BC6F33" w:rsidRPr="00BC6F33" w:rsidRDefault="00BC6F33" w:rsidP="00BC6F33">
      <w:pPr>
        <w:shd w:val="clear" w:color="auto" w:fill="FFFFFF"/>
        <w:spacing w:after="465" w:line="300" w:lineRule="atLeast"/>
        <w:jc w:val="both"/>
        <w:rPr>
          <w:rFonts w:ascii="Arial" w:eastAsia="Times New Roman" w:hAnsi="Arial" w:cs="Arial"/>
          <w:color w:val="333333"/>
          <w:sz w:val="24"/>
          <w:szCs w:val="24"/>
          <w:lang w:val="es-UY" w:eastAsia="es-UY"/>
        </w:rPr>
      </w:pPr>
      <w:r w:rsidRPr="00BC6F33">
        <w:rPr>
          <w:rFonts w:ascii="Arial" w:eastAsia="Times New Roman" w:hAnsi="Arial" w:cs="Arial"/>
          <w:color w:val="333333"/>
          <w:sz w:val="24"/>
          <w:szCs w:val="24"/>
          <w:lang w:val="es-UY" w:eastAsia="es-UY"/>
        </w:rPr>
        <w:t>Si las disidencias en el catolicismo no son nuevas -de hecho, acompañan a su historia milenaria con sólidas evidencias de que la Iglesia católica es maestra en el manejo de cismas internos-, lo que llama la atención en este episodio de la CFE/2021 es la crisis de desconfianza institucional que genera. Desconfianza alimentada por estos grupos cuando deslegitiman públicamente la autoridad de un organismo católico en Brasil y encienden los ánimos entre los fieles, </w:t>
      </w:r>
      <w:r w:rsidRPr="00BC6F33">
        <w:rPr>
          <w:rFonts w:ascii="Arial" w:eastAsia="Times New Roman" w:hAnsi="Arial" w:cs="Arial"/>
          <w:b/>
          <w:bCs/>
          <w:color w:val="474747"/>
          <w:sz w:val="24"/>
          <w:szCs w:val="24"/>
          <w:lang w:val="es-UY" w:eastAsia="es-UY"/>
        </w:rPr>
        <w:t>generando un clima de polarización eclesial</w:t>
      </w:r>
      <w:r w:rsidRPr="00BC6F33">
        <w:rPr>
          <w:rFonts w:ascii="Arial" w:eastAsia="Times New Roman" w:hAnsi="Arial" w:cs="Arial"/>
          <w:color w:val="333333"/>
          <w:sz w:val="24"/>
          <w:szCs w:val="24"/>
          <w:lang w:val="es-UY" w:eastAsia="es-UY"/>
        </w:rPr>
        <w:t>. Esos grupos comparten estrategias beligerantes que desencadenan ofensivas difamatorias en el universo religioso, basadas en una lógica binaria que transforma a los opuestos e incluso a los antagonistas en enemigos.</w:t>
      </w:r>
    </w:p>
    <w:p w14:paraId="0B99EDFE" w14:textId="77777777" w:rsidR="00BC6F33" w:rsidRPr="00BC6F33" w:rsidRDefault="00BC6F33" w:rsidP="00BC6F33">
      <w:pPr>
        <w:shd w:val="clear" w:color="auto" w:fill="FFFFFF"/>
        <w:spacing w:after="465" w:line="300" w:lineRule="atLeast"/>
        <w:jc w:val="both"/>
        <w:rPr>
          <w:rFonts w:ascii="Arial" w:eastAsia="Times New Roman" w:hAnsi="Arial" w:cs="Arial"/>
          <w:color w:val="333333"/>
          <w:sz w:val="24"/>
          <w:szCs w:val="24"/>
          <w:lang w:val="es-UY" w:eastAsia="es-UY"/>
        </w:rPr>
      </w:pPr>
      <w:r w:rsidRPr="00BC6F33">
        <w:rPr>
          <w:rFonts w:ascii="Arial" w:eastAsia="Times New Roman" w:hAnsi="Arial" w:cs="Arial"/>
          <w:color w:val="333333"/>
          <w:sz w:val="24"/>
          <w:szCs w:val="24"/>
          <w:lang w:val="es-UY" w:eastAsia="es-UY"/>
        </w:rPr>
        <w:t xml:space="preserve">De acuerdo con lo que </w:t>
      </w:r>
      <w:proofErr w:type="spellStart"/>
      <w:r w:rsidRPr="00BC6F33">
        <w:rPr>
          <w:rFonts w:ascii="Arial" w:eastAsia="Times New Roman" w:hAnsi="Arial" w:cs="Arial"/>
          <w:color w:val="333333"/>
          <w:sz w:val="24"/>
          <w:szCs w:val="24"/>
          <w:lang w:val="es-UY" w:eastAsia="es-UY"/>
        </w:rPr>
        <w:t>Teiltelbaum</w:t>
      </w:r>
      <w:proofErr w:type="spellEnd"/>
      <w:r w:rsidRPr="00BC6F33">
        <w:rPr>
          <w:rFonts w:ascii="Arial" w:eastAsia="Times New Roman" w:hAnsi="Arial" w:cs="Arial"/>
          <w:color w:val="333333"/>
          <w:sz w:val="24"/>
          <w:szCs w:val="24"/>
          <w:lang w:val="es-UY" w:eastAsia="es-UY"/>
        </w:rPr>
        <w:t xml:space="preserve"> ha llamado </w:t>
      </w:r>
      <w:r w:rsidRPr="00BC6F33">
        <w:rPr>
          <w:rFonts w:ascii="Arial" w:eastAsia="Times New Roman" w:hAnsi="Arial" w:cs="Arial"/>
          <w:b/>
          <w:bCs/>
          <w:color w:val="474747"/>
          <w:sz w:val="24"/>
          <w:szCs w:val="24"/>
          <w:lang w:val="es-UY" w:eastAsia="es-UY"/>
        </w:rPr>
        <w:t>Tradicionalismo</w:t>
      </w:r>
      <w:r w:rsidRPr="00BC6F33">
        <w:rPr>
          <w:rFonts w:ascii="Arial" w:eastAsia="Times New Roman" w:hAnsi="Arial" w:cs="Arial"/>
          <w:color w:val="333333"/>
          <w:sz w:val="24"/>
          <w:szCs w:val="24"/>
          <w:lang w:val="es-UY" w:eastAsia="es-UY"/>
        </w:rPr>
        <w:t xml:space="preserve"> (con T mayúscula, porque es una iniciativa nacida entre los grupos europeos de la posguerra)8 estos sectores ultraconservadores consideran que la sociedad democrática está en declive y se proponen desacreditar y destruir sus pilares. Es así como los grupos </w:t>
      </w:r>
      <w:proofErr w:type="spellStart"/>
      <w:r w:rsidRPr="00BC6F33">
        <w:rPr>
          <w:rFonts w:ascii="Arial" w:eastAsia="Times New Roman" w:hAnsi="Arial" w:cs="Arial"/>
          <w:color w:val="333333"/>
          <w:sz w:val="24"/>
          <w:szCs w:val="24"/>
          <w:lang w:val="es-UY" w:eastAsia="es-UY"/>
        </w:rPr>
        <w:t>bolsonaristas</w:t>
      </w:r>
      <w:proofErr w:type="spellEnd"/>
      <w:r w:rsidRPr="00BC6F33">
        <w:rPr>
          <w:rFonts w:ascii="Arial" w:eastAsia="Times New Roman" w:hAnsi="Arial" w:cs="Arial"/>
          <w:color w:val="333333"/>
          <w:sz w:val="24"/>
          <w:szCs w:val="24"/>
          <w:lang w:val="es-UY" w:eastAsia="es-UY"/>
        </w:rPr>
        <w:t xml:space="preserve"> (apoyadores del actual presidente Jair </w:t>
      </w:r>
      <w:proofErr w:type="spellStart"/>
      <w:r w:rsidRPr="00BC6F33">
        <w:rPr>
          <w:rFonts w:ascii="Arial" w:eastAsia="Times New Roman" w:hAnsi="Arial" w:cs="Arial"/>
          <w:color w:val="333333"/>
          <w:sz w:val="24"/>
          <w:szCs w:val="24"/>
          <w:lang w:val="es-UY" w:eastAsia="es-UY"/>
        </w:rPr>
        <w:t>Bolsonaro</w:t>
      </w:r>
      <w:proofErr w:type="spellEnd"/>
      <w:r w:rsidRPr="00BC6F33">
        <w:rPr>
          <w:rFonts w:ascii="Arial" w:eastAsia="Times New Roman" w:hAnsi="Arial" w:cs="Arial"/>
          <w:color w:val="333333"/>
          <w:sz w:val="24"/>
          <w:szCs w:val="24"/>
          <w:lang w:val="es-UY" w:eastAsia="es-UY"/>
        </w:rPr>
        <w:t>) presentes en la sociedad brasileña cuestionan el resultado electoral, atacan a las instituciones democráticas, a la prensa profesional, a la producción científica y, en este episodio, a sectores de la Iglesia que han defendido los derechos humanos9.</w:t>
      </w:r>
    </w:p>
    <w:p w14:paraId="2B4BD050" w14:textId="77777777" w:rsidR="00BC6F33" w:rsidRPr="00BC6F33" w:rsidRDefault="00BC6F33" w:rsidP="00BC6F33">
      <w:pPr>
        <w:shd w:val="clear" w:color="auto" w:fill="FFFFFF"/>
        <w:spacing w:after="0" w:line="240" w:lineRule="auto"/>
        <w:jc w:val="both"/>
        <w:rPr>
          <w:rFonts w:ascii="inherit" w:eastAsia="Times New Roman" w:hAnsi="inherit" w:cs="Arial"/>
          <w:color w:val="000000"/>
          <w:sz w:val="24"/>
          <w:szCs w:val="24"/>
          <w:lang w:val="es-UY" w:eastAsia="es-UY"/>
        </w:rPr>
      </w:pPr>
      <w:r w:rsidRPr="00BC6F33">
        <w:rPr>
          <w:rFonts w:ascii="inherit" w:eastAsia="Times New Roman" w:hAnsi="inherit" w:cs="Arial"/>
          <w:noProof/>
          <w:color w:val="000000"/>
          <w:sz w:val="24"/>
          <w:szCs w:val="24"/>
          <w:lang w:val="es-UY" w:eastAsia="es-UY"/>
        </w:rPr>
        <w:drawing>
          <wp:inline distT="0" distB="0" distL="0" distR="0" wp14:anchorId="47A1E506" wp14:editId="53997FBB">
            <wp:extent cx="5340350" cy="2998278"/>
            <wp:effectExtent l="0" t="0" r="0" b="0"/>
            <wp:docPr id="4" name="Imagen 4" descr="Campaña de Fratern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mpaña de Fraternida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52770" cy="3005251"/>
                    </a:xfrm>
                    <a:prstGeom prst="rect">
                      <a:avLst/>
                    </a:prstGeom>
                    <a:noFill/>
                    <a:ln>
                      <a:noFill/>
                    </a:ln>
                  </pic:spPr>
                </pic:pic>
              </a:graphicData>
            </a:graphic>
          </wp:inline>
        </w:drawing>
      </w:r>
    </w:p>
    <w:p w14:paraId="168358E5" w14:textId="77777777" w:rsidR="00BC6F33" w:rsidRPr="00BC6F33" w:rsidRDefault="00BC6F33" w:rsidP="00BC6F33">
      <w:pPr>
        <w:shd w:val="clear" w:color="auto" w:fill="FFFFFF"/>
        <w:spacing w:line="240" w:lineRule="auto"/>
        <w:jc w:val="both"/>
        <w:rPr>
          <w:rFonts w:ascii="inherit" w:eastAsia="Times New Roman" w:hAnsi="inherit" w:cs="Arial"/>
          <w:color w:val="000000"/>
          <w:sz w:val="24"/>
          <w:szCs w:val="24"/>
          <w:lang w:val="es-UY" w:eastAsia="es-UY"/>
        </w:rPr>
      </w:pPr>
      <w:r w:rsidRPr="00BC6F33">
        <w:rPr>
          <w:rFonts w:ascii="inherit" w:eastAsia="Times New Roman" w:hAnsi="inherit" w:cs="Arial"/>
          <w:color w:val="000000"/>
          <w:sz w:val="24"/>
          <w:szCs w:val="24"/>
          <w:lang w:val="es-UY" w:eastAsia="es-UY"/>
        </w:rPr>
        <w:t>Campaña de Fraternidad</w:t>
      </w:r>
    </w:p>
    <w:p w14:paraId="47F5F5C6" w14:textId="77777777" w:rsidR="00BC6F33" w:rsidRPr="00BC6F33" w:rsidRDefault="00BC6F33" w:rsidP="00BC6F33">
      <w:pPr>
        <w:shd w:val="clear" w:color="auto" w:fill="FFFFFF"/>
        <w:spacing w:after="465" w:line="300" w:lineRule="atLeast"/>
        <w:jc w:val="both"/>
        <w:rPr>
          <w:rFonts w:ascii="Arial" w:eastAsia="Times New Roman" w:hAnsi="Arial" w:cs="Arial"/>
          <w:color w:val="333333"/>
          <w:sz w:val="24"/>
          <w:szCs w:val="24"/>
          <w:lang w:val="es-UY" w:eastAsia="es-UY"/>
        </w:rPr>
      </w:pPr>
      <w:r w:rsidRPr="00BC6F33">
        <w:rPr>
          <w:rFonts w:ascii="Arial" w:eastAsia="Times New Roman" w:hAnsi="Arial" w:cs="Arial"/>
          <w:color w:val="333333"/>
          <w:sz w:val="24"/>
          <w:szCs w:val="24"/>
          <w:lang w:val="es-UY" w:eastAsia="es-UY"/>
        </w:rPr>
        <w:t>Los ataques contra la Campaña colocan en evidencia también cómo, </w:t>
      </w:r>
      <w:r w:rsidRPr="00BC6F33">
        <w:rPr>
          <w:rFonts w:ascii="Arial" w:eastAsia="Times New Roman" w:hAnsi="Arial" w:cs="Arial"/>
          <w:b/>
          <w:bCs/>
          <w:color w:val="474747"/>
          <w:sz w:val="24"/>
          <w:szCs w:val="24"/>
          <w:lang w:val="es-UY" w:eastAsia="es-UY"/>
        </w:rPr>
        <w:t xml:space="preserve">en el seno de la propia Iglesia católica, estos grupos ultraconservadores han ido consolidando la misma lógica bélica </w:t>
      </w:r>
      <w:proofErr w:type="spellStart"/>
      <w:r w:rsidRPr="00BC6F33">
        <w:rPr>
          <w:rFonts w:ascii="Arial" w:eastAsia="Times New Roman" w:hAnsi="Arial" w:cs="Arial"/>
          <w:b/>
          <w:bCs/>
          <w:color w:val="474747"/>
          <w:sz w:val="24"/>
          <w:szCs w:val="24"/>
          <w:lang w:val="es-UY" w:eastAsia="es-UY"/>
        </w:rPr>
        <w:t>bolsonarista</w:t>
      </w:r>
      <w:proofErr w:type="spellEnd"/>
      <w:r w:rsidRPr="00BC6F33">
        <w:rPr>
          <w:rFonts w:ascii="Arial" w:eastAsia="Times New Roman" w:hAnsi="Arial" w:cs="Arial"/>
          <w:b/>
          <w:bCs/>
          <w:color w:val="474747"/>
          <w:sz w:val="24"/>
          <w:szCs w:val="24"/>
          <w:lang w:val="es-UY" w:eastAsia="es-UY"/>
        </w:rPr>
        <w:t>, como estrategia sistemática de confrontación, descalificación y generación de desinformación</w:t>
      </w:r>
      <w:r w:rsidRPr="00BC6F33">
        <w:rPr>
          <w:rFonts w:ascii="Arial" w:eastAsia="Times New Roman" w:hAnsi="Arial" w:cs="Arial"/>
          <w:color w:val="333333"/>
          <w:sz w:val="24"/>
          <w:szCs w:val="24"/>
          <w:lang w:val="es-UY" w:eastAsia="es-UY"/>
        </w:rPr>
        <w:t>. Así, en nombre de la verdadera doctrina católica, que ellos enarbolan, se erosionan los cimientos de la confianza, presupuesto de la autoridad que tiene la CNBB al hablar en nombre de la Iglesia en Brasil y reconocida por el propio Papa Francisco10.</w:t>
      </w:r>
    </w:p>
    <w:p w14:paraId="41E289B1" w14:textId="77777777" w:rsidR="00BC6F33" w:rsidRPr="00BC6F33" w:rsidRDefault="00BC6F33" w:rsidP="00BC6F33">
      <w:pPr>
        <w:shd w:val="clear" w:color="auto" w:fill="FFFFFF"/>
        <w:spacing w:after="465" w:line="300" w:lineRule="atLeast"/>
        <w:jc w:val="both"/>
        <w:rPr>
          <w:rFonts w:ascii="Arial" w:eastAsia="Times New Roman" w:hAnsi="Arial" w:cs="Arial"/>
          <w:color w:val="333333"/>
          <w:sz w:val="24"/>
          <w:szCs w:val="24"/>
          <w:lang w:val="es-UY" w:eastAsia="es-UY"/>
        </w:rPr>
      </w:pPr>
      <w:r w:rsidRPr="00BC6F33">
        <w:rPr>
          <w:rFonts w:ascii="Arial" w:eastAsia="Times New Roman" w:hAnsi="Arial" w:cs="Arial"/>
          <w:color w:val="333333"/>
          <w:sz w:val="24"/>
          <w:szCs w:val="24"/>
          <w:lang w:val="es-UY" w:eastAsia="es-UY"/>
        </w:rPr>
        <w:t>El caso de la CFE/2021 no es aislado. Revela un contexto más amplio dentro y fuera del universo de las iglesias. Como advierten </w:t>
      </w:r>
      <w:proofErr w:type="spellStart"/>
      <w:r w:rsidRPr="00BC6F33">
        <w:rPr>
          <w:rFonts w:ascii="Arial" w:eastAsia="Times New Roman" w:hAnsi="Arial" w:cs="Arial"/>
          <w:b/>
          <w:bCs/>
          <w:color w:val="474747"/>
          <w:sz w:val="24"/>
          <w:szCs w:val="24"/>
          <w:lang w:val="es-UY" w:eastAsia="es-UY"/>
        </w:rPr>
        <w:t>Levitsky</w:t>
      </w:r>
      <w:proofErr w:type="spellEnd"/>
      <w:r w:rsidRPr="00BC6F33">
        <w:rPr>
          <w:rFonts w:ascii="Arial" w:eastAsia="Times New Roman" w:hAnsi="Arial" w:cs="Arial"/>
          <w:b/>
          <w:bCs/>
          <w:color w:val="474747"/>
          <w:sz w:val="24"/>
          <w:szCs w:val="24"/>
          <w:lang w:val="es-UY" w:eastAsia="es-UY"/>
        </w:rPr>
        <w:t xml:space="preserve"> y </w:t>
      </w:r>
      <w:proofErr w:type="spellStart"/>
      <w:r w:rsidRPr="00BC6F33">
        <w:rPr>
          <w:rFonts w:ascii="Arial" w:eastAsia="Times New Roman" w:hAnsi="Arial" w:cs="Arial"/>
          <w:b/>
          <w:bCs/>
          <w:color w:val="474747"/>
          <w:sz w:val="24"/>
          <w:szCs w:val="24"/>
          <w:lang w:val="es-UY" w:eastAsia="es-UY"/>
        </w:rPr>
        <w:t>Ziblatt</w:t>
      </w:r>
      <w:proofErr w:type="spellEnd"/>
      <w:r w:rsidRPr="00BC6F33">
        <w:rPr>
          <w:rFonts w:ascii="Arial" w:eastAsia="Times New Roman" w:hAnsi="Arial" w:cs="Arial"/>
          <w:color w:val="333333"/>
          <w:sz w:val="24"/>
          <w:szCs w:val="24"/>
          <w:lang w:val="es-UY" w:eastAsia="es-UY"/>
        </w:rPr>
        <w:t> en su libro </w:t>
      </w:r>
      <w:r w:rsidRPr="00BC6F33">
        <w:rPr>
          <w:rFonts w:ascii="Arial" w:eastAsia="Times New Roman" w:hAnsi="Arial" w:cs="Arial"/>
          <w:i/>
          <w:iCs/>
          <w:color w:val="474747"/>
          <w:sz w:val="24"/>
          <w:szCs w:val="24"/>
          <w:lang w:val="es-UY" w:eastAsia="es-UY"/>
        </w:rPr>
        <w:t>"Cómo mueren las democracias"</w:t>
      </w:r>
      <w:r w:rsidRPr="00BC6F33">
        <w:rPr>
          <w:rFonts w:ascii="Arial" w:eastAsia="Times New Roman" w:hAnsi="Arial" w:cs="Arial"/>
          <w:color w:val="333333"/>
          <w:sz w:val="24"/>
          <w:szCs w:val="24"/>
          <w:lang w:val="es-UY" w:eastAsia="es-UY"/>
        </w:rPr>
        <w:t>, el problema es que en los últimos años las instituciones se han debilitado desde dentro. No con rupturas drásticas (golpes de Estado), sino como instituciones que son socavadas internamente, a veces con la retirada de dispositivos legales, a veces con prácticas calumniosas disfrazadas de argumentos. Estas prácticas pasan a ser "toleradas por la sociedad", ampliamente aceptadas y peligrosamente naturalizadas. Los autores advierten que es necesario fomentar el diálogo y la tolerancia, en lugar de estimular la polarización política.</w:t>
      </w:r>
    </w:p>
    <w:p w14:paraId="2AC92032" w14:textId="77777777" w:rsidR="00BC6F33" w:rsidRPr="00BC6F33" w:rsidRDefault="00BC6F33" w:rsidP="00BC6F33">
      <w:pPr>
        <w:shd w:val="clear" w:color="auto" w:fill="FFFFFF"/>
        <w:spacing w:after="465" w:line="300" w:lineRule="atLeast"/>
        <w:jc w:val="both"/>
        <w:rPr>
          <w:rFonts w:ascii="Arial" w:eastAsia="Times New Roman" w:hAnsi="Arial" w:cs="Arial"/>
          <w:color w:val="333333"/>
          <w:sz w:val="24"/>
          <w:szCs w:val="24"/>
          <w:lang w:val="es-UY" w:eastAsia="es-UY"/>
        </w:rPr>
      </w:pPr>
      <w:r w:rsidRPr="00BC6F33">
        <w:rPr>
          <w:rFonts w:ascii="Arial" w:eastAsia="Times New Roman" w:hAnsi="Arial" w:cs="Arial"/>
          <w:color w:val="333333"/>
          <w:sz w:val="24"/>
          <w:szCs w:val="24"/>
          <w:lang w:val="es-UY" w:eastAsia="es-UY"/>
        </w:rPr>
        <w:t>Sólo el ejercicio del diálogo y la eliminación de la violencia pueden garantizar no sólo el fortalecimiento de las instituciones, ya sean democráticas o religiosas, sino también los logros civilizatorios acumulados a lo largo de la historia. Esta propuesta está en consonancia con la intención de la CFE/2021 de sumarse a los esfuerzos del ejercicio de la democracia. Por ello, el respeto a la diferencia y la diversidad, el aprecio por el otro, la búsqueda de la equidad y la igualdad social y económica sintetizan su tema </w:t>
      </w:r>
      <w:r w:rsidRPr="00BC6F33">
        <w:rPr>
          <w:rFonts w:ascii="Arial" w:eastAsia="Times New Roman" w:hAnsi="Arial" w:cs="Arial"/>
          <w:b/>
          <w:bCs/>
          <w:color w:val="474747"/>
          <w:sz w:val="24"/>
          <w:szCs w:val="24"/>
          <w:lang w:val="es-UY" w:eastAsia="es-UY"/>
        </w:rPr>
        <w:t>"Fraternidad y diálogo: compromiso de amor".</w:t>
      </w:r>
    </w:p>
    <w:p w14:paraId="00E4F04A" w14:textId="6B85B0A7" w:rsidR="002E2F5B" w:rsidRDefault="00BC6F33">
      <w:hyperlink r:id="rId9" w:history="1">
        <w:r w:rsidRPr="00F41C4C">
          <w:rPr>
            <w:rStyle w:val="Hipervnculo"/>
          </w:rPr>
          <w:t>https://www.religiondigital.org/opinion/Catolicos-ultraconservadores-Campana-Fraternidad-Iglesia-bolsonaristas_0_2316668314.html</w:t>
        </w:r>
      </w:hyperlink>
    </w:p>
    <w:p w14:paraId="0B838798" w14:textId="77777777" w:rsidR="00BC6F33" w:rsidRDefault="00BC6F33"/>
    <w:sectPr w:rsidR="00BC6F3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48119F"/>
    <w:multiLevelType w:val="multilevel"/>
    <w:tmpl w:val="5F304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F33"/>
    <w:rsid w:val="002E2F5B"/>
    <w:rsid w:val="00BC6F3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E3AD8"/>
  <w15:chartTrackingRefBased/>
  <w15:docId w15:val="{B1E61464-87AE-408E-B2CE-07CEECA93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C6F33"/>
    <w:rPr>
      <w:color w:val="0563C1" w:themeColor="hyperlink"/>
      <w:u w:val="single"/>
    </w:rPr>
  </w:style>
  <w:style w:type="character" w:styleId="Mencinsinresolver">
    <w:name w:val="Unresolved Mention"/>
    <w:basedOn w:val="Fuentedeprrafopredeter"/>
    <w:uiPriority w:val="99"/>
    <w:semiHidden/>
    <w:unhideWhenUsed/>
    <w:rsid w:val="00BC6F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4896804">
      <w:bodyDiv w:val="1"/>
      <w:marLeft w:val="0"/>
      <w:marRight w:val="0"/>
      <w:marTop w:val="0"/>
      <w:marBottom w:val="0"/>
      <w:divBdr>
        <w:top w:val="none" w:sz="0" w:space="0" w:color="auto"/>
        <w:left w:val="none" w:sz="0" w:space="0" w:color="auto"/>
        <w:bottom w:val="none" w:sz="0" w:space="0" w:color="auto"/>
        <w:right w:val="none" w:sz="0" w:space="0" w:color="auto"/>
      </w:divBdr>
      <w:divsChild>
        <w:div w:id="683288177">
          <w:marLeft w:val="0"/>
          <w:marRight w:val="0"/>
          <w:marTop w:val="0"/>
          <w:marBottom w:val="0"/>
          <w:divBdr>
            <w:top w:val="none" w:sz="0" w:space="0" w:color="auto"/>
            <w:left w:val="none" w:sz="0" w:space="0" w:color="auto"/>
            <w:bottom w:val="none" w:sz="0" w:space="0" w:color="auto"/>
            <w:right w:val="none" w:sz="0" w:space="0" w:color="auto"/>
          </w:divBdr>
          <w:divsChild>
            <w:div w:id="872496940">
              <w:marLeft w:val="0"/>
              <w:marRight w:val="0"/>
              <w:marTop w:val="0"/>
              <w:marBottom w:val="600"/>
              <w:divBdr>
                <w:top w:val="none" w:sz="0" w:space="0" w:color="auto"/>
                <w:left w:val="none" w:sz="0" w:space="0" w:color="auto"/>
                <w:bottom w:val="none" w:sz="0" w:space="0" w:color="auto"/>
                <w:right w:val="none" w:sz="0" w:space="0" w:color="auto"/>
              </w:divBdr>
              <w:divsChild>
                <w:div w:id="103477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161129">
          <w:marLeft w:val="0"/>
          <w:marRight w:val="0"/>
          <w:marTop w:val="0"/>
          <w:marBottom w:val="0"/>
          <w:divBdr>
            <w:top w:val="none" w:sz="0" w:space="0" w:color="auto"/>
            <w:left w:val="none" w:sz="0" w:space="0" w:color="auto"/>
            <w:bottom w:val="none" w:sz="0" w:space="0" w:color="auto"/>
            <w:right w:val="none" w:sz="0" w:space="0" w:color="auto"/>
          </w:divBdr>
          <w:divsChild>
            <w:div w:id="619337829">
              <w:marLeft w:val="0"/>
              <w:marRight w:val="0"/>
              <w:marTop w:val="0"/>
              <w:marBottom w:val="0"/>
              <w:divBdr>
                <w:top w:val="none" w:sz="0" w:space="0" w:color="auto"/>
                <w:left w:val="none" w:sz="0" w:space="0" w:color="auto"/>
                <w:bottom w:val="none" w:sz="0" w:space="0" w:color="auto"/>
                <w:right w:val="none" w:sz="0" w:space="0" w:color="auto"/>
              </w:divBdr>
              <w:divsChild>
                <w:div w:id="2145266128">
                  <w:marLeft w:val="-1275"/>
                  <w:marRight w:val="0"/>
                  <w:marTop w:val="0"/>
                  <w:marBottom w:val="0"/>
                  <w:divBdr>
                    <w:top w:val="none" w:sz="0" w:space="0" w:color="auto"/>
                    <w:left w:val="none" w:sz="0" w:space="0" w:color="auto"/>
                    <w:bottom w:val="none" w:sz="0" w:space="0" w:color="auto"/>
                    <w:right w:val="none" w:sz="0" w:space="0" w:color="auto"/>
                  </w:divBdr>
                </w:div>
                <w:div w:id="138957714">
                  <w:marLeft w:val="0"/>
                  <w:marRight w:val="0"/>
                  <w:marTop w:val="0"/>
                  <w:marBottom w:val="0"/>
                  <w:divBdr>
                    <w:top w:val="none" w:sz="0" w:space="0" w:color="auto"/>
                    <w:left w:val="none" w:sz="0" w:space="0" w:color="auto"/>
                    <w:bottom w:val="none" w:sz="0" w:space="0" w:color="auto"/>
                    <w:right w:val="none" w:sz="0" w:space="0" w:color="auto"/>
                  </w:divBdr>
                  <w:divsChild>
                    <w:div w:id="592324510">
                      <w:marLeft w:val="0"/>
                      <w:marRight w:val="0"/>
                      <w:marTop w:val="0"/>
                      <w:marBottom w:val="0"/>
                      <w:divBdr>
                        <w:top w:val="none" w:sz="0" w:space="0" w:color="auto"/>
                        <w:left w:val="none" w:sz="0" w:space="0" w:color="auto"/>
                        <w:bottom w:val="none" w:sz="0" w:space="0" w:color="auto"/>
                        <w:right w:val="none" w:sz="0" w:space="0" w:color="auto"/>
                      </w:divBdr>
                    </w:div>
                    <w:div w:id="387151977">
                      <w:marLeft w:val="0"/>
                      <w:marRight w:val="0"/>
                      <w:marTop w:val="0"/>
                      <w:marBottom w:val="0"/>
                      <w:divBdr>
                        <w:top w:val="none" w:sz="0" w:space="0" w:color="auto"/>
                        <w:left w:val="none" w:sz="0" w:space="0" w:color="auto"/>
                        <w:bottom w:val="none" w:sz="0" w:space="0" w:color="auto"/>
                        <w:right w:val="none" w:sz="0" w:space="0" w:color="auto"/>
                      </w:divBdr>
                      <w:divsChild>
                        <w:div w:id="1698694762">
                          <w:marLeft w:val="0"/>
                          <w:marRight w:val="0"/>
                          <w:marTop w:val="0"/>
                          <w:marBottom w:val="450"/>
                          <w:divBdr>
                            <w:top w:val="none" w:sz="0" w:space="0" w:color="auto"/>
                            <w:left w:val="none" w:sz="0" w:space="0" w:color="auto"/>
                            <w:bottom w:val="none" w:sz="0" w:space="0" w:color="auto"/>
                            <w:right w:val="none" w:sz="0" w:space="0" w:color="auto"/>
                          </w:divBdr>
                        </w:div>
                        <w:div w:id="528492442">
                          <w:marLeft w:val="0"/>
                          <w:marRight w:val="0"/>
                          <w:marTop w:val="0"/>
                          <w:marBottom w:val="450"/>
                          <w:divBdr>
                            <w:top w:val="none" w:sz="0" w:space="0" w:color="auto"/>
                            <w:left w:val="none" w:sz="0" w:space="0" w:color="auto"/>
                            <w:bottom w:val="none" w:sz="0" w:space="0" w:color="auto"/>
                            <w:right w:val="none" w:sz="0" w:space="0" w:color="auto"/>
                          </w:divBdr>
                          <w:divsChild>
                            <w:div w:id="264925386">
                              <w:marLeft w:val="0"/>
                              <w:marRight w:val="0"/>
                              <w:marTop w:val="0"/>
                              <w:marBottom w:val="0"/>
                              <w:divBdr>
                                <w:top w:val="none" w:sz="0" w:space="0" w:color="auto"/>
                                <w:left w:val="none" w:sz="0" w:space="0" w:color="auto"/>
                                <w:bottom w:val="none" w:sz="0" w:space="0" w:color="auto"/>
                                <w:right w:val="none" w:sz="0" w:space="0" w:color="auto"/>
                              </w:divBdr>
                            </w:div>
                          </w:divsChild>
                        </w:div>
                        <w:div w:id="1944191380">
                          <w:marLeft w:val="0"/>
                          <w:marRight w:val="0"/>
                          <w:marTop w:val="0"/>
                          <w:marBottom w:val="450"/>
                          <w:divBdr>
                            <w:top w:val="none" w:sz="0" w:space="0" w:color="auto"/>
                            <w:left w:val="none" w:sz="0" w:space="0" w:color="auto"/>
                            <w:bottom w:val="none" w:sz="0" w:space="0" w:color="auto"/>
                            <w:right w:val="none" w:sz="0" w:space="0" w:color="auto"/>
                          </w:divBdr>
                          <w:divsChild>
                            <w:div w:id="149838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opinion/Catolicos-ultraconservadores-Campana-Fraternidad-Iglesia-bolsonaristas_0_2316668314.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1200</Words>
  <Characters>6602</Characters>
  <Application>Microsoft Office Word</Application>
  <DocSecurity>0</DocSecurity>
  <Lines>55</Lines>
  <Paragraphs>15</Paragraphs>
  <ScaleCrop>false</ScaleCrop>
  <Company/>
  <LinksUpToDate>false</LinksUpToDate>
  <CharactersWithSpaces>7787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2021-02-23T19:24:00Z</dcterms:created>
  <dcterms:modified xsi:type="dcterms:W3CDTF">2021-02-23T19:26:00Z</dcterms:modified>
</cp:coreProperties>
</file>