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CE4" w:rsidRPr="00186CE4" w:rsidRDefault="00186CE4" w:rsidP="00186CE4">
      <w:pPr>
        <w:spacing w:after="120" w:line="594" w:lineRule="atLeast"/>
        <w:outlineLvl w:val="0"/>
        <w:rPr>
          <w:rFonts w:ascii="Red Hat Display" w:eastAsia="Times New Roman" w:hAnsi="Red Hat Display" w:cs="Times New Roman"/>
          <w:b/>
          <w:bCs/>
          <w:color w:val="2B2B2B"/>
          <w:kern w:val="36"/>
          <w:sz w:val="54"/>
          <w:szCs w:val="54"/>
          <w:lang w:val="es-UY" w:eastAsia="es-UY"/>
        </w:rPr>
      </w:pPr>
      <w:r w:rsidRPr="00186CE4">
        <w:rPr>
          <w:rFonts w:ascii="Red Hat Display" w:eastAsia="Times New Roman" w:hAnsi="Red Hat Display" w:cs="Times New Roman"/>
          <w:b/>
          <w:bCs/>
          <w:color w:val="2B2B2B"/>
          <w:kern w:val="36"/>
          <w:sz w:val="54"/>
          <w:szCs w:val="54"/>
          <w:lang w:val="es-UY" w:eastAsia="es-UY"/>
        </w:rPr>
        <w:t>Papa Francisco: “Tierra, Techo y Trabajo”</w:t>
      </w:r>
    </w:p>
    <w:p w:rsidR="00186CE4" w:rsidRPr="00186CE4" w:rsidRDefault="00186CE4" w:rsidP="00186CE4">
      <w:pPr>
        <w:spacing w:after="45" w:line="384" w:lineRule="atLeast"/>
        <w:rPr>
          <w:rFonts w:ascii="Red Hat Display" w:eastAsia="Times New Roman" w:hAnsi="Red Hat Display" w:cs="Times New Roman"/>
          <w:color w:val="444444"/>
          <w:lang w:val="es-UY" w:eastAsia="es-UY"/>
        </w:rPr>
      </w:pPr>
      <w:r w:rsidRPr="00186CE4">
        <w:rPr>
          <w:rFonts w:ascii="Red Hat Display" w:eastAsia="Times New Roman" w:hAnsi="Red Hat Display" w:cs="Times New Roman"/>
          <w:color w:val="444444"/>
          <w:lang w:val="es-UY" w:eastAsia="es-UY"/>
        </w:rPr>
        <w:t>por Papa Francisco</w:t>
      </w:r>
    </w:p>
    <w:p w:rsidR="00186CE4" w:rsidRPr="00186CE4" w:rsidRDefault="00186CE4" w:rsidP="00186CE4">
      <w:pPr>
        <w:pBdr>
          <w:bottom w:val="single" w:sz="6" w:space="0" w:color="EEEEEE"/>
        </w:pBdr>
        <w:spacing w:after="150" w:line="384" w:lineRule="atLeast"/>
        <w:rPr>
          <w:rFonts w:ascii="Red Hat Display" w:eastAsia="Times New Roman" w:hAnsi="Red Hat Display" w:cs="Times New Roman"/>
          <w:color w:val="555555"/>
          <w:sz w:val="20"/>
          <w:szCs w:val="20"/>
          <w:lang w:val="es-UY" w:eastAsia="es-UY"/>
        </w:rPr>
      </w:pPr>
      <w:r w:rsidRPr="00186CE4">
        <w:rPr>
          <w:rFonts w:ascii="Red Hat Display" w:eastAsia="Times New Roman" w:hAnsi="Red Hat Display" w:cs="Times New Roman"/>
          <w:color w:val="8D8D8D"/>
          <w:sz w:val="20"/>
          <w:szCs w:val="20"/>
          <w:lang w:val="es-UY" w:eastAsia="es-UY"/>
        </w:rPr>
        <w:t>5 Enero, 2021  2 min de lectura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bookmarkStart w:id="0" w:name="_GoBack"/>
      <w:bookmarkEnd w:id="0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En la Clausura del III Encuentro Mundial de Movimientos Populares esto dijo el Papa Francisco: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 xml:space="preserve">Ustedes, las organizaciones de los excluidos y tantas organizaciones de otros sectores de la </w:t>
      </w:r>
      <w:proofErr w:type="gramStart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sociedad,</w:t>
      </w:r>
      <w:proofErr w:type="gramEnd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 xml:space="preserve"> están llamados a revitalizar, a refundar las democracias que pasan por una verdadera crisis.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El futuro de la humanidad no está únicamente en manos de los grandes dirigentes, las grandes potencias y las elites. Está fundamentalmente en manos de los pueblos, en su capacidad de organizarse, y también en sus manos que riegan con humildad y convicción este proceso de cambio.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Frente a la segunda amenaza, la de dejarse corromper, el papa recuerda que no es exclusiva de la política. Hay corrupción en las empresas, en los medios de comunicación, en las Iglesias y también en las organizaciones sociales y los movimientos populares. Así pues, de esta constatación se derivan los consejos que propone el papa en este ámbito. Los expresa en los siguientes términos.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b/>
          <w:bCs/>
          <w:color w:val="484848"/>
          <w:sz w:val="23"/>
          <w:szCs w:val="23"/>
          <w:lang w:val="es-UY" w:eastAsia="es-UY"/>
        </w:rPr>
        <w:t>A cualquier persona que tenga demasiado apego por las cosas materiales o por el espejo, a quien le gusta el dinero, los banquetes exuberantes, las mansiones suntuosas, los trajes refinados, los autos de lujo, le aconsejaría que se fije qué está pasando en su corazón y rece para que Dios lo libere de estas ataduras. Pero, parafraseando al expresidente latinoamericano [José Mujica], [digo]: el que tenga afición por todas esas cosas, por favor, que no se meta en política, que no se meta en una organización social o en un movimiento popular, porque va a hacer mucho daño a sí mismo y al prójimo, y va a manchar la noble causa que enarbola.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Luego, Francisco recuerda la importancia de la coherencia testimonial: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 xml:space="preserve">Frente a la tentación de la corrupción, no hay mejor antídoto que la austeridad; y practicar la austeridad es, además, predicar con el ejemplo. Les pido que no subestimen el valor del ejemplo porque tiene más fuerza que mil palabras, que mil volantes, que mil </w:t>
      </w:r>
      <w:proofErr w:type="spellStart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likes</w:t>
      </w:r>
      <w:proofErr w:type="spellEnd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 xml:space="preserve">, que mil </w:t>
      </w:r>
      <w:proofErr w:type="spellStart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retweets</w:t>
      </w:r>
      <w:proofErr w:type="spellEnd"/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, que mil videos de YouTube. El ejemplo de una vida austera al servicio del prójimo es la mejor forma de promover el bien común. [Por el contrario,] la corrupción, la soberbia, el exhibicionismo de los dirigentes aumenta el descreimiento colectivo, la sensación de desamparo y retroalimenta el mecanismo del miedo que sostiene este sistema inicuo.</w:t>
      </w:r>
    </w:p>
    <w:p w:rsidR="00186CE4" w:rsidRPr="00186CE4" w:rsidRDefault="00186CE4" w:rsidP="00186CE4">
      <w:pPr>
        <w:shd w:val="clear" w:color="auto" w:fill="FFFFFF"/>
        <w:spacing w:after="225" w:line="240" w:lineRule="auto"/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</w:pPr>
      <w:r w:rsidRPr="00186CE4">
        <w:rPr>
          <w:rFonts w:ascii="Raleway" w:eastAsia="Times New Roman" w:hAnsi="Raleway" w:cs="Times New Roman"/>
          <w:color w:val="484848"/>
          <w:sz w:val="23"/>
          <w:szCs w:val="23"/>
          <w:lang w:val="es-UY" w:eastAsia="es-UY"/>
        </w:rPr>
        <w:t>Si le interesaron estas breves citas de Francisco. le ofrecemos ver el discurso completo, porque verá que habla de muchas cuestiones que a Usted le preocupan, le acongoja, le interesan. Escuche, reflexione y mire su entorno.</w:t>
      </w:r>
    </w:p>
    <w:p w:rsidR="002E2F5B" w:rsidRDefault="00186CE4">
      <w:hyperlink r:id="rId4" w:history="1">
        <w:r w:rsidRPr="0046435C">
          <w:rPr>
            <w:rStyle w:val="Hipervnculo"/>
          </w:rPr>
          <w:t>https://piensachile.com/2021/01/papa-francisco-tierra-techo-y-trabajo/</w:t>
        </w:r>
      </w:hyperlink>
    </w:p>
    <w:p w:rsidR="00186CE4" w:rsidRDefault="00186CE4"/>
    <w:sectPr w:rsidR="00186C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Display">
    <w:altName w:val="Cambria"/>
    <w:panose1 w:val="00000000000000000000"/>
    <w:charset w:val="00"/>
    <w:family w:val="roman"/>
    <w:notTrueType/>
    <w:pitch w:val="default"/>
  </w:font>
  <w:font w:name="Raleway">
    <w:altName w:val="Trebuchet MS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E4"/>
    <w:rsid w:val="00186CE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49AE6"/>
  <w15:chartTrackingRefBased/>
  <w15:docId w15:val="{3F497F39-E6C6-4FBF-A30E-9ED319BA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186CE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6C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7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8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2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iensachile.com/2021/01/papa-francisco-tierra-techo-y-trabaj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2021-01-06T18:59:00Z</dcterms:created>
  <dcterms:modified xsi:type="dcterms:W3CDTF">2021-01-06T19:00:00Z</dcterms:modified>
</cp:coreProperties>
</file>