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3277" w:rsidRPr="009E3277" w:rsidRDefault="009E3277" w:rsidP="009E3277">
      <w:pPr>
        <w:spacing w:after="300" w:line="705" w:lineRule="atLeast"/>
        <w:jc w:val="center"/>
        <w:outlineLvl w:val="0"/>
        <w:rPr>
          <w:rFonts w:ascii="Montserrat" w:eastAsia="Times New Roman" w:hAnsi="Montserrat" w:cs="Times New Roman"/>
          <w:b/>
          <w:bCs/>
          <w:color w:val="22273D"/>
          <w:kern w:val="36"/>
          <w:sz w:val="66"/>
          <w:szCs w:val="66"/>
          <w:lang w:val="es-UY" w:eastAsia="es-UY"/>
        </w:rPr>
      </w:pPr>
      <w:r w:rsidRPr="009E3277">
        <w:rPr>
          <w:rFonts w:ascii="Montserrat" w:eastAsia="Times New Roman" w:hAnsi="Montserrat" w:cs="Times New Roman"/>
          <w:b/>
          <w:bCs/>
          <w:color w:val="22273D"/>
          <w:kern w:val="36"/>
          <w:sz w:val="66"/>
          <w:szCs w:val="66"/>
          <w:lang w:val="es-UY" w:eastAsia="es-UY"/>
        </w:rPr>
        <w:t>Caso Ellacuría: 133 años de cárcel para un excoronel salvadoreño por la matanza de jesuitas de 1989</w:t>
      </w:r>
    </w:p>
    <w:p w:rsidR="009E3277" w:rsidRPr="009E3277" w:rsidRDefault="009E3277" w:rsidP="009E3277">
      <w:pPr>
        <w:spacing w:after="300" w:line="300" w:lineRule="atLeast"/>
        <w:jc w:val="center"/>
        <w:outlineLvl w:val="1"/>
        <w:rPr>
          <w:rFonts w:ascii="Montserrat" w:eastAsia="Times New Roman" w:hAnsi="Montserrat" w:cs="Times New Roman"/>
          <w:b/>
          <w:bCs/>
          <w:color w:val="2A2A2A"/>
          <w:sz w:val="24"/>
          <w:szCs w:val="24"/>
          <w:lang w:val="es-UY" w:eastAsia="es-UY"/>
        </w:rPr>
      </w:pPr>
      <w:r w:rsidRPr="009E3277">
        <w:rPr>
          <w:rFonts w:ascii="Montserrat" w:eastAsia="Times New Roman" w:hAnsi="Montserrat" w:cs="Times New Roman"/>
          <w:b/>
          <w:bCs/>
          <w:color w:val="2A2A2A"/>
          <w:sz w:val="24"/>
          <w:szCs w:val="24"/>
          <w:lang w:val="es-UY" w:eastAsia="es-UY"/>
        </w:rPr>
        <w:t xml:space="preserve">Los hechos ocurrieron el 16 de noviembre de 1989, cuando un grupo de militares salvadoreños ejecutaron a seis </w:t>
      </w:r>
      <w:proofErr w:type="spellStart"/>
      <w:r w:rsidRPr="009E3277">
        <w:rPr>
          <w:rFonts w:ascii="Montserrat" w:eastAsia="Times New Roman" w:hAnsi="Montserrat" w:cs="Times New Roman"/>
          <w:b/>
          <w:bCs/>
          <w:color w:val="2A2A2A"/>
          <w:sz w:val="24"/>
          <w:szCs w:val="24"/>
          <w:lang w:val="es-UY" w:eastAsia="es-UY"/>
        </w:rPr>
        <w:t>jesuítas</w:t>
      </w:r>
      <w:proofErr w:type="spellEnd"/>
      <w:r w:rsidRPr="009E3277">
        <w:rPr>
          <w:rFonts w:ascii="Montserrat" w:eastAsia="Times New Roman" w:hAnsi="Montserrat" w:cs="Times New Roman"/>
          <w:b/>
          <w:bCs/>
          <w:color w:val="2A2A2A"/>
          <w:sz w:val="24"/>
          <w:szCs w:val="24"/>
          <w:lang w:val="es-UY" w:eastAsia="es-UY"/>
        </w:rPr>
        <w:t xml:space="preserve">, entre ellos Ignacio Ellacuría, así como a la mujer y la hija de 15 </w:t>
      </w:r>
      <w:proofErr w:type="gramStart"/>
      <w:r w:rsidRPr="009E3277">
        <w:rPr>
          <w:rFonts w:ascii="Montserrat" w:eastAsia="Times New Roman" w:hAnsi="Montserrat" w:cs="Times New Roman"/>
          <w:b/>
          <w:bCs/>
          <w:color w:val="2A2A2A"/>
          <w:sz w:val="24"/>
          <w:szCs w:val="24"/>
          <w:lang w:val="es-UY" w:eastAsia="es-UY"/>
        </w:rPr>
        <w:t>años de edad</w:t>
      </w:r>
      <w:proofErr w:type="gramEnd"/>
      <w:r w:rsidRPr="009E3277">
        <w:rPr>
          <w:rFonts w:ascii="Montserrat" w:eastAsia="Times New Roman" w:hAnsi="Montserrat" w:cs="Times New Roman"/>
          <w:b/>
          <w:bCs/>
          <w:color w:val="2A2A2A"/>
          <w:sz w:val="24"/>
          <w:szCs w:val="24"/>
          <w:lang w:val="es-UY" w:eastAsia="es-UY"/>
        </w:rPr>
        <w:t xml:space="preserve"> del guardia de la universidad</w:t>
      </w:r>
    </w:p>
    <w:p w:rsidR="009E3277" w:rsidRPr="009E3277" w:rsidRDefault="009E3277" w:rsidP="009E32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9E3277">
        <w:rPr>
          <w:rFonts w:ascii="Times New Roman" w:eastAsia="Times New Roman" w:hAnsi="Times New Roman" w:cs="Times New Roman"/>
          <w:noProof/>
          <w:sz w:val="24"/>
          <w:szCs w:val="24"/>
          <w:lang w:val="es-UY" w:eastAsia="es-UY"/>
        </w:rPr>
        <w:drawing>
          <wp:inline distT="0" distB="0" distL="0" distR="0" wp14:anchorId="24321995" wp14:editId="091C1A82">
            <wp:extent cx="5143500" cy="2622550"/>
            <wp:effectExtent l="0" t="0" r="0" b="6350"/>
            <wp:docPr id="4" name="Imagen 1" descr="Homenaje en 2019 a los jesuitas asesinados en la Universidad de El San Salvado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menaje en 2019 a los jesuitas asesinados en la Universidad de El San Salvador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246" cy="2632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3277" w:rsidRPr="009E3277" w:rsidRDefault="009E3277" w:rsidP="009E3277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3"/>
          <w:szCs w:val="23"/>
          <w:lang w:val="es-UY" w:eastAsia="es-UY"/>
        </w:rPr>
      </w:pPr>
      <w:r w:rsidRPr="009E3277">
        <w:rPr>
          <w:rFonts w:ascii="Times New Roman" w:eastAsia="Times New Roman" w:hAnsi="Times New Roman" w:cs="Times New Roman"/>
          <w:sz w:val="23"/>
          <w:szCs w:val="23"/>
          <w:lang w:val="es-UY" w:eastAsia="es-UY"/>
        </w:rPr>
        <w:t xml:space="preserve">Homenaje en 2019 a los jesuitas asesinados en la Universidad de </w:t>
      </w:r>
      <w:proofErr w:type="spellStart"/>
      <w:r w:rsidRPr="009E3277">
        <w:rPr>
          <w:rFonts w:ascii="Times New Roman" w:eastAsia="Times New Roman" w:hAnsi="Times New Roman" w:cs="Times New Roman"/>
          <w:sz w:val="23"/>
          <w:szCs w:val="23"/>
          <w:lang w:val="es-UY" w:eastAsia="es-UY"/>
        </w:rPr>
        <w:t>El</w:t>
      </w:r>
      <w:proofErr w:type="spellEnd"/>
      <w:r w:rsidRPr="009E3277">
        <w:rPr>
          <w:rFonts w:ascii="Times New Roman" w:eastAsia="Times New Roman" w:hAnsi="Times New Roman" w:cs="Times New Roman"/>
          <w:sz w:val="23"/>
          <w:szCs w:val="23"/>
          <w:lang w:val="es-UY" w:eastAsia="es-UY"/>
        </w:rPr>
        <w:t xml:space="preserve"> San Salvador. / </w:t>
      </w:r>
      <w:proofErr w:type="spellStart"/>
      <w:r w:rsidRPr="009E3277">
        <w:rPr>
          <w:rFonts w:ascii="Times New Roman" w:eastAsia="Times New Roman" w:hAnsi="Times New Roman" w:cs="Times New Roman"/>
          <w:sz w:val="23"/>
          <w:szCs w:val="23"/>
          <w:lang w:val="es-UY" w:eastAsia="es-UY"/>
        </w:rPr>
        <w:t>Jose</w:t>
      </w:r>
      <w:proofErr w:type="spellEnd"/>
      <w:r w:rsidRPr="009E3277">
        <w:rPr>
          <w:rFonts w:ascii="Times New Roman" w:eastAsia="Times New Roman" w:hAnsi="Times New Roman" w:cs="Times New Roman"/>
          <w:sz w:val="23"/>
          <w:szCs w:val="23"/>
          <w:lang w:val="es-UY" w:eastAsia="es-UY"/>
        </w:rPr>
        <w:t xml:space="preserve"> CABEZAS/AFP </w:t>
      </w:r>
      <w:proofErr w:type="spellStart"/>
      <w:r w:rsidRPr="009E3277">
        <w:rPr>
          <w:rFonts w:ascii="Times New Roman" w:eastAsia="Times New Roman" w:hAnsi="Times New Roman" w:cs="Times New Roman"/>
          <w:sz w:val="23"/>
          <w:szCs w:val="23"/>
          <w:lang w:val="es-UY" w:eastAsia="es-UY"/>
        </w:rPr>
        <w:t>via</w:t>
      </w:r>
      <w:proofErr w:type="spellEnd"/>
      <w:r w:rsidRPr="009E3277">
        <w:rPr>
          <w:rFonts w:ascii="Times New Roman" w:eastAsia="Times New Roman" w:hAnsi="Times New Roman" w:cs="Times New Roman"/>
          <w:sz w:val="23"/>
          <w:szCs w:val="23"/>
          <w:lang w:val="es-UY" w:eastAsia="es-UY"/>
        </w:rPr>
        <w:t xml:space="preserve"> Getty </w:t>
      </w:r>
      <w:proofErr w:type="spellStart"/>
      <w:r w:rsidRPr="009E3277">
        <w:rPr>
          <w:rFonts w:ascii="Times New Roman" w:eastAsia="Times New Roman" w:hAnsi="Times New Roman" w:cs="Times New Roman"/>
          <w:sz w:val="23"/>
          <w:szCs w:val="23"/>
          <w:lang w:val="es-UY" w:eastAsia="es-UY"/>
        </w:rPr>
        <w:t>Images</w:t>
      </w:r>
      <w:proofErr w:type="spellEnd"/>
    </w:p>
    <w:p w:rsidR="009E3277" w:rsidRPr="009E3277" w:rsidRDefault="009E3277" w:rsidP="009E3277">
      <w:pPr>
        <w:numPr>
          <w:ilvl w:val="0"/>
          <w:numId w:val="1"/>
        </w:numPr>
        <w:spacing w:before="45" w:after="45" w:line="240" w:lineRule="auto"/>
        <w:ind w:left="0"/>
        <w:rPr>
          <w:rFonts w:ascii="Times New Roman" w:eastAsia="Times New Roman" w:hAnsi="Times New Roman" w:cs="Times New Roman"/>
          <w:color w:val="F5F5F5"/>
          <w:sz w:val="24"/>
          <w:szCs w:val="24"/>
          <w:lang w:val="es-UY" w:eastAsia="es-UY"/>
        </w:rPr>
      </w:pPr>
      <w:hyperlink r:id="rId6" w:tooltip="Ver más noticias de [Ignacio Ellacuria]" w:history="1">
        <w:r w:rsidRPr="009E3277">
          <w:rPr>
            <w:rFonts w:ascii="Montserrat" w:eastAsia="Times New Roman" w:hAnsi="Montserrat" w:cs="Times New Roman"/>
            <w:color w:val="B6B6B6"/>
            <w:sz w:val="21"/>
            <w:szCs w:val="21"/>
            <w:u w:val="single"/>
            <w:lang w:val="es-UY" w:eastAsia="es-UY"/>
          </w:rPr>
          <w:t xml:space="preserve">Ignacio </w:t>
        </w:r>
        <w:proofErr w:type="spellStart"/>
        <w:r w:rsidRPr="009E3277">
          <w:rPr>
            <w:rFonts w:ascii="Montserrat" w:eastAsia="Times New Roman" w:hAnsi="Montserrat" w:cs="Times New Roman"/>
            <w:color w:val="B6B6B6"/>
            <w:sz w:val="21"/>
            <w:szCs w:val="21"/>
            <w:u w:val="single"/>
            <w:lang w:val="es-UY" w:eastAsia="es-UY"/>
          </w:rPr>
          <w:t>Ellacuria</w:t>
        </w:r>
        <w:proofErr w:type="spellEnd"/>
      </w:hyperlink>
    </w:p>
    <w:p w:rsidR="009E3277" w:rsidRPr="009E3277" w:rsidRDefault="009E3277" w:rsidP="009E3277">
      <w:pPr>
        <w:numPr>
          <w:ilvl w:val="0"/>
          <w:numId w:val="1"/>
        </w:numPr>
        <w:spacing w:before="45" w:after="45" w:line="240" w:lineRule="auto"/>
        <w:ind w:left="0"/>
        <w:rPr>
          <w:rFonts w:ascii="Times New Roman" w:eastAsia="Times New Roman" w:hAnsi="Times New Roman" w:cs="Times New Roman"/>
          <w:color w:val="F5F5F5"/>
          <w:sz w:val="24"/>
          <w:szCs w:val="24"/>
          <w:lang w:val="es-UY" w:eastAsia="es-UY"/>
        </w:rPr>
      </w:pPr>
      <w:hyperlink r:id="rId7" w:tooltip="Ver más noticias de [Jesuitas]" w:history="1">
        <w:r w:rsidRPr="009E3277">
          <w:rPr>
            <w:rFonts w:ascii="Montserrat" w:eastAsia="Times New Roman" w:hAnsi="Montserrat" w:cs="Times New Roman"/>
            <w:color w:val="B6B6B6"/>
            <w:sz w:val="21"/>
            <w:szCs w:val="21"/>
            <w:u w:val="single"/>
            <w:lang w:val="es-UY" w:eastAsia="es-UY"/>
          </w:rPr>
          <w:t>Jesuitas</w:t>
        </w:r>
      </w:hyperlink>
    </w:p>
    <w:p w:rsidR="009E3277" w:rsidRPr="009E3277" w:rsidRDefault="009E3277" w:rsidP="009E3277">
      <w:pPr>
        <w:numPr>
          <w:ilvl w:val="0"/>
          <w:numId w:val="1"/>
        </w:numPr>
        <w:spacing w:before="45" w:after="45" w:line="240" w:lineRule="auto"/>
        <w:ind w:left="0"/>
        <w:rPr>
          <w:rFonts w:ascii="Times New Roman" w:eastAsia="Times New Roman" w:hAnsi="Times New Roman" w:cs="Times New Roman"/>
          <w:color w:val="F5F5F5"/>
          <w:sz w:val="24"/>
          <w:szCs w:val="24"/>
          <w:lang w:val="es-UY" w:eastAsia="es-UY"/>
        </w:rPr>
      </w:pPr>
      <w:hyperlink r:id="rId8" w:tooltip="Ver más noticias de [Órdenes religiosas]" w:history="1">
        <w:r w:rsidRPr="009E3277">
          <w:rPr>
            <w:rFonts w:ascii="Montserrat" w:eastAsia="Times New Roman" w:hAnsi="Montserrat" w:cs="Times New Roman"/>
            <w:color w:val="B6B6B6"/>
            <w:sz w:val="21"/>
            <w:szCs w:val="21"/>
            <w:u w:val="single"/>
            <w:lang w:val="es-UY" w:eastAsia="es-UY"/>
          </w:rPr>
          <w:t>Órdenes religiosas</w:t>
        </w:r>
      </w:hyperlink>
    </w:p>
    <w:p w:rsidR="009E3277" w:rsidRPr="009E3277" w:rsidRDefault="009E3277" w:rsidP="009E3277">
      <w:pPr>
        <w:numPr>
          <w:ilvl w:val="0"/>
          <w:numId w:val="1"/>
        </w:numPr>
        <w:spacing w:before="45" w:after="45" w:line="240" w:lineRule="auto"/>
        <w:ind w:left="0"/>
        <w:rPr>
          <w:rFonts w:ascii="Times New Roman" w:eastAsia="Times New Roman" w:hAnsi="Times New Roman" w:cs="Times New Roman"/>
          <w:color w:val="F5F5F5"/>
          <w:sz w:val="24"/>
          <w:szCs w:val="24"/>
          <w:lang w:val="es-UY" w:eastAsia="es-UY"/>
        </w:rPr>
      </w:pPr>
      <w:hyperlink r:id="rId9" w:tooltip="Ver más noticias de [El Salvador]" w:history="1">
        <w:r w:rsidRPr="009E3277">
          <w:rPr>
            <w:rFonts w:ascii="Montserrat" w:eastAsia="Times New Roman" w:hAnsi="Montserrat" w:cs="Times New Roman"/>
            <w:color w:val="B6B6B6"/>
            <w:sz w:val="21"/>
            <w:szCs w:val="21"/>
            <w:u w:val="single"/>
            <w:lang w:val="es-UY" w:eastAsia="es-UY"/>
          </w:rPr>
          <w:t>El Salvador</w:t>
        </w:r>
      </w:hyperlink>
    </w:p>
    <w:p w:rsidR="009E3277" w:rsidRPr="009E3277" w:rsidRDefault="009E3277" w:rsidP="009E32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9E3277"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  <w:t>+</w:t>
      </w:r>
    </w:p>
    <w:p w:rsidR="009E3277" w:rsidRPr="009E3277" w:rsidRDefault="009E3277" w:rsidP="009E3277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hyperlink r:id="rId10" w:history="1">
        <w:r w:rsidRPr="009E3277">
          <w:rPr>
            <w:rFonts w:ascii="Roboto" w:eastAsia="Times New Roman" w:hAnsi="Roboto" w:cs="Times New Roman"/>
            <w:b/>
            <w:bCs/>
            <w:caps/>
            <w:color w:val="666666"/>
            <w:sz w:val="20"/>
            <w:szCs w:val="20"/>
            <w:u w:val="single"/>
            <w:bdr w:val="none" w:sz="0" w:space="0" w:color="auto" w:frame="1"/>
            <w:lang w:val="es-UY" w:eastAsia="es-UY"/>
          </w:rPr>
          <w:t>CADENA SER</w:t>
        </w:r>
      </w:hyperlink>
    </w:p>
    <w:p w:rsidR="009E3277" w:rsidRPr="009E3277" w:rsidRDefault="009E3277" w:rsidP="009E3277">
      <w:pPr>
        <w:spacing w:after="75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9E3277">
        <w:rPr>
          <w:rFonts w:ascii="Roboto" w:eastAsia="Times New Roman" w:hAnsi="Roboto" w:cs="Times New Roman"/>
          <w:b/>
          <w:bCs/>
          <w:color w:val="666666"/>
          <w:sz w:val="20"/>
          <w:szCs w:val="20"/>
          <w:lang w:val="es-UY" w:eastAsia="es-UY"/>
        </w:rPr>
        <w:t>Madrid</w:t>
      </w:r>
    </w:p>
    <w:p w:rsidR="009E3277" w:rsidRPr="009E3277" w:rsidRDefault="009E3277" w:rsidP="009E32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hyperlink r:id="rId11" w:history="1">
        <w:r w:rsidRPr="009E3277">
          <w:rPr>
            <w:rFonts w:ascii="Roboto" w:eastAsia="Times New Roman" w:hAnsi="Roboto" w:cs="Times New Roman"/>
            <w:color w:val="989898"/>
            <w:sz w:val="20"/>
            <w:szCs w:val="20"/>
            <w:u w:val="single"/>
            <w:lang w:val="es-UY" w:eastAsia="es-UY"/>
          </w:rPr>
          <w:t>11/09/2020 - 13:39 h. CEST</w:t>
        </w:r>
      </w:hyperlink>
    </w:p>
    <w:p w:rsidR="009E3277" w:rsidRPr="009E3277" w:rsidRDefault="009E3277" w:rsidP="009E3277">
      <w:pPr>
        <w:spacing w:after="0" w:line="465" w:lineRule="atLeast"/>
        <w:jc w:val="both"/>
        <w:rPr>
          <w:rFonts w:ascii="Roboto" w:eastAsia="Times New Roman" w:hAnsi="Roboto" w:cs="Times New Roman"/>
          <w:color w:val="1B1B1B"/>
          <w:sz w:val="26"/>
          <w:szCs w:val="26"/>
          <w:lang w:val="es-UY" w:eastAsia="es-UY"/>
        </w:rPr>
      </w:pPr>
      <w:r w:rsidRPr="009E3277">
        <w:rPr>
          <w:rFonts w:ascii="Roboto" w:eastAsia="Times New Roman" w:hAnsi="Roboto" w:cs="Times New Roman"/>
          <w:color w:val="1B1B1B"/>
          <w:sz w:val="26"/>
          <w:szCs w:val="26"/>
          <w:lang w:val="es-UY" w:eastAsia="es-UY"/>
        </w:rPr>
        <w:t>La </w:t>
      </w:r>
      <w:hyperlink r:id="rId12" w:tooltip="Audiencia Nacional" w:history="1">
        <w:r w:rsidRPr="009E3277">
          <w:rPr>
            <w:rFonts w:ascii="Roboto" w:eastAsia="Times New Roman" w:hAnsi="Roboto" w:cs="Times New Roman"/>
            <w:b/>
            <w:bCs/>
            <w:color w:val="010101"/>
            <w:sz w:val="26"/>
            <w:szCs w:val="26"/>
            <w:u w:val="single"/>
            <w:lang w:val="es-UY" w:eastAsia="es-UY"/>
          </w:rPr>
          <w:t>Audiencia Nacional</w:t>
        </w:r>
      </w:hyperlink>
      <w:r w:rsidRPr="009E3277">
        <w:rPr>
          <w:rFonts w:ascii="Roboto" w:eastAsia="Times New Roman" w:hAnsi="Roboto" w:cs="Times New Roman"/>
          <w:color w:val="1B1B1B"/>
          <w:sz w:val="26"/>
          <w:szCs w:val="26"/>
          <w:lang w:val="es-UY" w:eastAsia="es-UY"/>
        </w:rPr>
        <w:t> ha condenado a </w:t>
      </w:r>
      <w:r w:rsidRPr="009E3277">
        <w:rPr>
          <w:rFonts w:ascii="Roboto" w:eastAsia="Times New Roman" w:hAnsi="Roboto" w:cs="Times New Roman"/>
          <w:b/>
          <w:bCs/>
          <w:color w:val="1B1B1B"/>
          <w:sz w:val="26"/>
          <w:szCs w:val="26"/>
          <w:lang w:val="es-UY" w:eastAsia="es-UY"/>
        </w:rPr>
        <w:t>133 años y cuatro meses de cárcel</w:t>
      </w:r>
      <w:r w:rsidRPr="009E3277">
        <w:rPr>
          <w:rFonts w:ascii="Roboto" w:eastAsia="Times New Roman" w:hAnsi="Roboto" w:cs="Times New Roman"/>
          <w:color w:val="1B1B1B"/>
          <w:sz w:val="26"/>
          <w:szCs w:val="26"/>
          <w:lang w:val="es-UY" w:eastAsia="es-UY"/>
        </w:rPr>
        <w:t> al que fuera coronel y viceministro de Seguridad Pública del Ejército de </w:t>
      </w:r>
      <w:hyperlink r:id="rId13" w:tooltip="El Salvador" w:history="1">
        <w:r w:rsidRPr="009E3277">
          <w:rPr>
            <w:rFonts w:ascii="Roboto" w:eastAsia="Times New Roman" w:hAnsi="Roboto" w:cs="Times New Roman"/>
            <w:b/>
            <w:bCs/>
            <w:color w:val="010101"/>
            <w:sz w:val="26"/>
            <w:szCs w:val="26"/>
            <w:u w:val="single"/>
            <w:lang w:val="es-UY" w:eastAsia="es-UY"/>
          </w:rPr>
          <w:t>El Salvador</w:t>
        </w:r>
      </w:hyperlink>
      <w:r w:rsidRPr="009E3277">
        <w:rPr>
          <w:rFonts w:ascii="Roboto" w:eastAsia="Times New Roman" w:hAnsi="Roboto" w:cs="Times New Roman"/>
          <w:color w:val="1B1B1B"/>
          <w:sz w:val="26"/>
          <w:szCs w:val="26"/>
          <w:lang w:val="es-UY" w:eastAsia="es-UY"/>
        </w:rPr>
        <w:t> </w:t>
      </w:r>
      <w:r w:rsidRPr="009E3277">
        <w:rPr>
          <w:rFonts w:ascii="Roboto" w:eastAsia="Times New Roman" w:hAnsi="Roboto" w:cs="Times New Roman"/>
          <w:b/>
          <w:bCs/>
          <w:color w:val="1B1B1B"/>
          <w:sz w:val="26"/>
          <w:szCs w:val="26"/>
          <w:lang w:val="es-UY" w:eastAsia="es-UY"/>
        </w:rPr>
        <w:t>Inocente Orlando Montano Morales</w:t>
      </w:r>
      <w:r w:rsidRPr="009E3277">
        <w:rPr>
          <w:rFonts w:ascii="Roboto" w:eastAsia="Times New Roman" w:hAnsi="Roboto" w:cs="Times New Roman"/>
          <w:color w:val="1B1B1B"/>
          <w:sz w:val="26"/>
          <w:szCs w:val="26"/>
          <w:lang w:val="es-UY" w:eastAsia="es-UY"/>
        </w:rPr>
        <w:t> por el </w:t>
      </w:r>
      <w:r w:rsidRPr="009E3277">
        <w:rPr>
          <w:rFonts w:ascii="Roboto" w:eastAsia="Times New Roman" w:hAnsi="Roboto" w:cs="Times New Roman"/>
          <w:b/>
          <w:bCs/>
          <w:color w:val="1B1B1B"/>
          <w:sz w:val="26"/>
          <w:szCs w:val="26"/>
          <w:lang w:val="es-UY" w:eastAsia="es-UY"/>
        </w:rPr>
        <w:t>asesinato de cinco jesuitas españoles</w:t>
      </w:r>
      <w:r w:rsidRPr="009E3277">
        <w:rPr>
          <w:rFonts w:ascii="Roboto" w:eastAsia="Times New Roman" w:hAnsi="Roboto" w:cs="Times New Roman"/>
          <w:color w:val="1B1B1B"/>
          <w:sz w:val="26"/>
          <w:szCs w:val="26"/>
          <w:lang w:val="es-UY" w:eastAsia="es-UY"/>
        </w:rPr>
        <w:t>, entre ellos el sacerdote </w:t>
      </w:r>
      <w:hyperlink r:id="rId14" w:tooltip="Ignacio Ellacuria" w:history="1">
        <w:r w:rsidRPr="009E3277">
          <w:rPr>
            <w:rFonts w:ascii="Roboto" w:eastAsia="Times New Roman" w:hAnsi="Roboto" w:cs="Times New Roman"/>
            <w:b/>
            <w:bCs/>
            <w:color w:val="010101"/>
            <w:sz w:val="26"/>
            <w:szCs w:val="26"/>
            <w:u w:val="single"/>
            <w:lang w:val="es-UY" w:eastAsia="es-UY"/>
          </w:rPr>
          <w:t>Ignacio Ellacuría</w:t>
        </w:r>
      </w:hyperlink>
      <w:r w:rsidRPr="009E3277">
        <w:rPr>
          <w:rFonts w:ascii="Roboto" w:eastAsia="Times New Roman" w:hAnsi="Roboto" w:cs="Times New Roman"/>
          <w:color w:val="1B1B1B"/>
          <w:sz w:val="26"/>
          <w:szCs w:val="26"/>
          <w:lang w:val="es-UY" w:eastAsia="es-UY"/>
        </w:rPr>
        <w:t xml:space="preserve">, </w:t>
      </w:r>
      <w:r w:rsidRPr="009E3277">
        <w:rPr>
          <w:rFonts w:ascii="Roboto" w:eastAsia="Times New Roman" w:hAnsi="Roboto" w:cs="Times New Roman"/>
          <w:color w:val="1B1B1B"/>
          <w:sz w:val="26"/>
          <w:szCs w:val="26"/>
          <w:lang w:val="es-UY" w:eastAsia="es-UY"/>
        </w:rPr>
        <w:lastRenderedPageBreak/>
        <w:t>cometidos la noche del 15 al 16 de </w:t>
      </w:r>
      <w:r w:rsidRPr="009E3277">
        <w:rPr>
          <w:rFonts w:ascii="Roboto" w:eastAsia="Times New Roman" w:hAnsi="Roboto" w:cs="Times New Roman"/>
          <w:b/>
          <w:bCs/>
          <w:color w:val="1B1B1B"/>
          <w:sz w:val="26"/>
          <w:szCs w:val="26"/>
          <w:lang w:val="es-UY" w:eastAsia="es-UY"/>
        </w:rPr>
        <w:t>noviembre de 1989</w:t>
      </w:r>
      <w:r w:rsidRPr="009E3277">
        <w:rPr>
          <w:rFonts w:ascii="Roboto" w:eastAsia="Times New Roman" w:hAnsi="Roboto" w:cs="Times New Roman"/>
          <w:color w:val="1B1B1B"/>
          <w:sz w:val="26"/>
          <w:szCs w:val="26"/>
          <w:lang w:val="es-UY" w:eastAsia="es-UY"/>
        </w:rPr>
        <w:t> en la Universidad Centroamericana José Simeón Cañas (UCA).</w:t>
      </w:r>
    </w:p>
    <w:p w:rsidR="009E3277" w:rsidRPr="009E3277" w:rsidRDefault="009E3277" w:rsidP="009E3277">
      <w:pPr>
        <w:spacing w:after="0" w:line="465" w:lineRule="atLeast"/>
        <w:jc w:val="both"/>
        <w:rPr>
          <w:rFonts w:ascii="Roboto" w:eastAsia="Times New Roman" w:hAnsi="Roboto" w:cs="Times New Roman"/>
          <w:color w:val="1B1B1B"/>
          <w:sz w:val="26"/>
          <w:szCs w:val="26"/>
          <w:lang w:val="es-UY" w:eastAsia="es-UY"/>
        </w:rPr>
      </w:pPr>
      <w:r w:rsidRPr="009E3277">
        <w:rPr>
          <w:rFonts w:ascii="Roboto" w:eastAsia="Times New Roman" w:hAnsi="Roboto" w:cs="Times New Roman"/>
          <w:color w:val="1B1B1B"/>
          <w:sz w:val="26"/>
          <w:szCs w:val="26"/>
          <w:lang w:val="es-UY" w:eastAsia="es-UY"/>
        </w:rPr>
        <w:t>En una sentencia, la Sección Segunda de la Sala de lo Penal considera a </w:t>
      </w:r>
      <w:r w:rsidRPr="009E3277">
        <w:rPr>
          <w:rFonts w:ascii="Roboto" w:eastAsia="Times New Roman" w:hAnsi="Roboto" w:cs="Times New Roman"/>
          <w:b/>
          <w:bCs/>
          <w:color w:val="1B1B1B"/>
          <w:sz w:val="26"/>
          <w:szCs w:val="26"/>
          <w:lang w:val="es-UY" w:eastAsia="es-UY"/>
        </w:rPr>
        <w:t>Montano autor de cinco delitos de asesinato de carácter terrorista</w:t>
      </w:r>
      <w:r w:rsidRPr="009E3277">
        <w:rPr>
          <w:rFonts w:ascii="Roboto" w:eastAsia="Times New Roman" w:hAnsi="Roboto" w:cs="Times New Roman"/>
          <w:color w:val="1B1B1B"/>
          <w:sz w:val="26"/>
          <w:szCs w:val="26"/>
          <w:lang w:val="es-UY" w:eastAsia="es-UY"/>
        </w:rPr>
        <w:t> (los jesuitas Ignacio Ellacuría, Ignacio Martín Baró, Segundo Montes Mozo, Armando López Quintana y Juan Ramón Moreno Pardo) </w:t>
      </w:r>
      <w:r w:rsidRPr="009E3277">
        <w:rPr>
          <w:rFonts w:ascii="Roboto" w:eastAsia="Times New Roman" w:hAnsi="Roboto" w:cs="Times New Roman"/>
          <w:b/>
          <w:bCs/>
          <w:color w:val="1B1B1B"/>
          <w:sz w:val="26"/>
          <w:szCs w:val="26"/>
          <w:lang w:val="es-UY" w:eastAsia="es-UY"/>
        </w:rPr>
        <w:t>por cada uno de los cuales le impone una pena de 26 años, 8 meses y un día de prisión</w:t>
      </w:r>
      <w:r w:rsidRPr="009E3277">
        <w:rPr>
          <w:rFonts w:ascii="Roboto" w:eastAsia="Times New Roman" w:hAnsi="Roboto" w:cs="Times New Roman"/>
          <w:color w:val="1B1B1B"/>
          <w:sz w:val="26"/>
          <w:szCs w:val="26"/>
          <w:lang w:val="es-UY" w:eastAsia="es-UY"/>
        </w:rPr>
        <w:t>. Los magistrados también consideran a Montano </w:t>
      </w:r>
      <w:r w:rsidRPr="009E3277">
        <w:rPr>
          <w:rFonts w:ascii="Roboto" w:eastAsia="Times New Roman" w:hAnsi="Roboto" w:cs="Times New Roman"/>
          <w:b/>
          <w:bCs/>
          <w:color w:val="1B1B1B"/>
          <w:sz w:val="26"/>
          <w:szCs w:val="26"/>
          <w:lang w:val="es-UY" w:eastAsia="es-UY"/>
        </w:rPr>
        <w:t>autor de los asesinatos de otro jesuita salvadoreño, Joaquín López y López, de la cocinera de la universidad, Julia Elba Ramos</w:t>
      </w:r>
      <w:r w:rsidRPr="009E3277">
        <w:rPr>
          <w:rFonts w:ascii="Roboto" w:eastAsia="Times New Roman" w:hAnsi="Roboto" w:cs="Times New Roman"/>
          <w:color w:val="1B1B1B"/>
          <w:sz w:val="26"/>
          <w:szCs w:val="26"/>
          <w:lang w:val="es-UY" w:eastAsia="es-UY"/>
        </w:rPr>
        <w:t xml:space="preserve">, y de su hija de 15 años, Celina </w:t>
      </w:r>
      <w:proofErr w:type="spellStart"/>
      <w:r w:rsidRPr="009E3277">
        <w:rPr>
          <w:rFonts w:ascii="Roboto" w:eastAsia="Times New Roman" w:hAnsi="Roboto" w:cs="Times New Roman"/>
          <w:color w:val="1B1B1B"/>
          <w:sz w:val="26"/>
          <w:szCs w:val="26"/>
          <w:lang w:val="es-UY" w:eastAsia="es-UY"/>
        </w:rPr>
        <w:t>Mariceth</w:t>
      </w:r>
      <w:proofErr w:type="spellEnd"/>
      <w:r w:rsidRPr="009E3277">
        <w:rPr>
          <w:rFonts w:ascii="Roboto" w:eastAsia="Times New Roman" w:hAnsi="Roboto" w:cs="Times New Roman"/>
          <w:color w:val="1B1B1B"/>
          <w:sz w:val="26"/>
          <w:szCs w:val="26"/>
          <w:lang w:val="es-UY" w:eastAsia="es-UY"/>
        </w:rPr>
        <w:t xml:space="preserve"> Ramos, ejecutados junto con los religiosos, si bien no puede condenarle por estos hechos al no haber sido extraditado por Estados Unidos por esos crímenes.</w:t>
      </w:r>
    </w:p>
    <w:p w:rsidR="009E3277" w:rsidRPr="009E3277" w:rsidRDefault="009E3277" w:rsidP="009E3277">
      <w:pPr>
        <w:spacing w:after="0" w:line="465" w:lineRule="atLeast"/>
        <w:jc w:val="both"/>
        <w:rPr>
          <w:rFonts w:ascii="Roboto" w:eastAsia="Times New Roman" w:hAnsi="Roboto" w:cs="Times New Roman"/>
          <w:color w:val="1B1B1B"/>
          <w:sz w:val="26"/>
          <w:szCs w:val="26"/>
          <w:lang w:val="es-UY" w:eastAsia="es-UY"/>
        </w:rPr>
      </w:pPr>
      <w:r w:rsidRPr="009E3277">
        <w:rPr>
          <w:rFonts w:ascii="Roboto" w:eastAsia="Times New Roman" w:hAnsi="Roboto" w:cs="Times New Roman"/>
          <w:color w:val="1B1B1B"/>
          <w:sz w:val="26"/>
          <w:szCs w:val="26"/>
          <w:lang w:val="es-UY" w:eastAsia="es-UY"/>
        </w:rPr>
        <w:t>La resolución de la Audiencia analiza el contexto en el que se produjeron los hechos, cuando en 1989 El Salvador vivía un conflicto armado interno entre las fuerzas gubernamentales y la guerrilla del Frente Farabundo Martí de Liberación Nacional (FMLN) y que duraba más de diez años.</w:t>
      </w:r>
    </w:p>
    <w:p w:rsidR="009E3277" w:rsidRPr="009E3277" w:rsidRDefault="009E3277" w:rsidP="009E3277">
      <w:pPr>
        <w:spacing w:after="0" w:line="540" w:lineRule="atLeast"/>
        <w:jc w:val="both"/>
        <w:outlineLvl w:val="1"/>
        <w:rPr>
          <w:rFonts w:ascii="Montserrat" w:eastAsia="Times New Roman" w:hAnsi="Montserrat" w:cs="Times New Roman"/>
          <w:color w:val="1B1B1B"/>
          <w:sz w:val="42"/>
          <w:szCs w:val="42"/>
          <w:lang w:val="es-UY" w:eastAsia="es-UY"/>
        </w:rPr>
      </w:pPr>
      <w:r w:rsidRPr="009E3277">
        <w:rPr>
          <w:rFonts w:ascii="Montserrat" w:eastAsia="Times New Roman" w:hAnsi="Montserrat" w:cs="Times New Roman"/>
          <w:color w:val="1B1B1B"/>
          <w:sz w:val="42"/>
          <w:szCs w:val="42"/>
          <w:lang w:val="es-UY" w:eastAsia="es-UY"/>
        </w:rPr>
        <w:t xml:space="preserve">Matanza de </w:t>
      </w:r>
      <w:proofErr w:type="spellStart"/>
      <w:r w:rsidRPr="009E3277">
        <w:rPr>
          <w:rFonts w:ascii="Montserrat" w:eastAsia="Times New Roman" w:hAnsi="Montserrat" w:cs="Times New Roman"/>
          <w:color w:val="1B1B1B"/>
          <w:sz w:val="42"/>
          <w:szCs w:val="42"/>
          <w:lang w:val="es-UY" w:eastAsia="es-UY"/>
        </w:rPr>
        <w:t>jesuítas</w:t>
      </w:r>
      <w:proofErr w:type="spellEnd"/>
    </w:p>
    <w:p w:rsidR="009E3277" w:rsidRPr="009E3277" w:rsidRDefault="009E3277" w:rsidP="009E3277">
      <w:pPr>
        <w:spacing w:after="0" w:line="465" w:lineRule="atLeast"/>
        <w:jc w:val="both"/>
        <w:rPr>
          <w:rFonts w:ascii="Roboto" w:eastAsia="Times New Roman" w:hAnsi="Roboto" w:cs="Times New Roman"/>
          <w:color w:val="1B1B1B"/>
          <w:sz w:val="26"/>
          <w:szCs w:val="26"/>
          <w:lang w:val="es-UY" w:eastAsia="es-UY"/>
        </w:rPr>
      </w:pPr>
      <w:r w:rsidRPr="009E3277">
        <w:rPr>
          <w:rFonts w:ascii="Roboto" w:eastAsia="Times New Roman" w:hAnsi="Roboto" w:cs="Times New Roman"/>
          <w:color w:val="1B1B1B"/>
          <w:sz w:val="26"/>
          <w:szCs w:val="26"/>
          <w:lang w:val="es-UY" w:eastAsia="es-UY"/>
        </w:rPr>
        <w:t xml:space="preserve">Los hechos ocurrieron el 16 de noviembre de 1989, cuando un grupo de militares salvadoreños ejecutaron a los seis </w:t>
      </w:r>
      <w:proofErr w:type="spellStart"/>
      <w:proofErr w:type="gramStart"/>
      <w:r w:rsidRPr="009E3277">
        <w:rPr>
          <w:rFonts w:ascii="Roboto" w:eastAsia="Times New Roman" w:hAnsi="Roboto" w:cs="Times New Roman"/>
          <w:color w:val="1B1B1B"/>
          <w:sz w:val="26"/>
          <w:szCs w:val="26"/>
          <w:lang w:val="es-UY" w:eastAsia="es-UY"/>
        </w:rPr>
        <w:t>jesuítas</w:t>
      </w:r>
      <w:proofErr w:type="spellEnd"/>
      <w:proofErr w:type="gramEnd"/>
      <w:r w:rsidRPr="009E3277">
        <w:rPr>
          <w:rFonts w:ascii="Roboto" w:eastAsia="Times New Roman" w:hAnsi="Roboto" w:cs="Times New Roman"/>
          <w:color w:val="1B1B1B"/>
          <w:sz w:val="26"/>
          <w:szCs w:val="26"/>
          <w:lang w:val="es-UY" w:eastAsia="es-UY"/>
        </w:rPr>
        <w:t xml:space="preserve"> así como a la mujer y la hija de 15 años de edad del guardia de la universidad. Montano ocupaba entonces el cargo de viceministro de Seguridad Pública de El Salvador en aquel momento y hacía campaña contra la orden religiosa acusándola de subversiva. Durante su declaración en la Audiencia Nacional negó su vinculación con los asesinatos.</w:t>
      </w:r>
    </w:p>
    <w:p w:rsidR="009E3277" w:rsidRPr="009E3277" w:rsidRDefault="009E3277" w:rsidP="009E3277">
      <w:pPr>
        <w:spacing w:after="0" w:line="465" w:lineRule="atLeast"/>
        <w:jc w:val="both"/>
        <w:rPr>
          <w:rFonts w:ascii="Roboto" w:eastAsia="Times New Roman" w:hAnsi="Roboto" w:cs="Times New Roman"/>
          <w:color w:val="1B1B1B"/>
          <w:sz w:val="26"/>
          <w:szCs w:val="26"/>
          <w:lang w:val="es-UY" w:eastAsia="es-UY"/>
        </w:rPr>
      </w:pPr>
      <w:r w:rsidRPr="009E3277">
        <w:rPr>
          <w:rFonts w:ascii="Roboto" w:eastAsia="Times New Roman" w:hAnsi="Roboto" w:cs="Times New Roman"/>
          <w:color w:val="1B1B1B"/>
          <w:sz w:val="26"/>
          <w:szCs w:val="26"/>
          <w:lang w:val="es-UY" w:eastAsia="es-UY"/>
        </w:rPr>
        <w:t>Cinco sacerdotes eran españoles -</w:t>
      </w:r>
      <w:r w:rsidRPr="009E3277">
        <w:rPr>
          <w:rFonts w:ascii="Roboto" w:eastAsia="Times New Roman" w:hAnsi="Roboto" w:cs="Times New Roman"/>
          <w:b/>
          <w:bCs/>
          <w:color w:val="1B1B1B"/>
          <w:sz w:val="26"/>
          <w:szCs w:val="26"/>
          <w:lang w:val="es-UY" w:eastAsia="es-UY"/>
        </w:rPr>
        <w:t>Ignacio Ellacuría, Ignacio Martín Baró, Segundo Montes Mozo, Amando López Quintana y Juan Ramón Moreno Pardo, todos ellos de entre 47 y 59 años</w:t>
      </w:r>
      <w:r w:rsidRPr="009E3277">
        <w:rPr>
          <w:rFonts w:ascii="Roboto" w:eastAsia="Times New Roman" w:hAnsi="Roboto" w:cs="Times New Roman"/>
          <w:color w:val="1B1B1B"/>
          <w:sz w:val="26"/>
          <w:szCs w:val="26"/>
          <w:lang w:val="es-UY" w:eastAsia="es-UY"/>
        </w:rPr>
        <w:t>-, de ahí que el caso haya llegado a la Audiencia Nacional, ya que es competente para investigar crímenes terroristas contra españoles en el extranjero.</w:t>
      </w:r>
    </w:p>
    <w:p w:rsidR="009E3277" w:rsidRPr="009E3277" w:rsidRDefault="009E3277" w:rsidP="009E3277">
      <w:pPr>
        <w:spacing w:after="0" w:line="465" w:lineRule="atLeast"/>
        <w:jc w:val="both"/>
        <w:rPr>
          <w:rFonts w:ascii="Roboto" w:eastAsia="Times New Roman" w:hAnsi="Roboto" w:cs="Times New Roman"/>
          <w:color w:val="1B1B1B"/>
          <w:sz w:val="26"/>
          <w:szCs w:val="26"/>
          <w:lang w:val="es-UY" w:eastAsia="es-UY"/>
        </w:rPr>
      </w:pPr>
      <w:r w:rsidRPr="009E3277">
        <w:rPr>
          <w:rFonts w:ascii="Roboto" w:eastAsia="Times New Roman" w:hAnsi="Roboto" w:cs="Times New Roman"/>
          <w:color w:val="1B1B1B"/>
          <w:sz w:val="26"/>
          <w:szCs w:val="26"/>
          <w:lang w:val="es-UY" w:eastAsia="es-UY"/>
        </w:rPr>
        <w:t>Según el auto de procesamiento dictado en su día, la muerte de los jesuitas se produjo en un contexto de 'intensa polarización' entre el Gobierno militar de El Salvador y el </w:t>
      </w:r>
      <w:r w:rsidRPr="009E3277">
        <w:rPr>
          <w:rFonts w:ascii="Roboto" w:eastAsia="Times New Roman" w:hAnsi="Roboto" w:cs="Times New Roman"/>
          <w:b/>
          <w:bCs/>
          <w:color w:val="1B1B1B"/>
          <w:sz w:val="26"/>
          <w:szCs w:val="26"/>
          <w:lang w:val="es-UY" w:eastAsia="es-UY"/>
        </w:rPr>
        <w:t>Frente Farabundo Martí para la Liberación Nacional</w:t>
      </w:r>
      <w:r w:rsidRPr="009E3277">
        <w:rPr>
          <w:rFonts w:ascii="Roboto" w:eastAsia="Times New Roman" w:hAnsi="Roboto" w:cs="Times New Roman"/>
          <w:color w:val="1B1B1B"/>
          <w:sz w:val="26"/>
          <w:szCs w:val="26"/>
          <w:lang w:val="es-UY" w:eastAsia="es-UY"/>
        </w:rPr>
        <w:t> (FMLN), en el cual los sacerdotes se erigieron como mediadores entre ambas partes para un 'proceso de diálogo' y fueron acusados, en virtud de su afinidad con la teología de la liberación, de incitar a los campesinos a "una conspiración comunista internacional al servicio del Kremlin".</w:t>
      </w:r>
    </w:p>
    <w:p w:rsidR="009E3277" w:rsidRPr="009E3277" w:rsidRDefault="009E3277" w:rsidP="009E3277">
      <w:pPr>
        <w:spacing w:after="0" w:line="465" w:lineRule="atLeast"/>
        <w:jc w:val="both"/>
        <w:rPr>
          <w:rFonts w:ascii="Roboto" w:eastAsia="Times New Roman" w:hAnsi="Roboto" w:cs="Times New Roman"/>
          <w:color w:val="1B1B1B"/>
          <w:sz w:val="26"/>
          <w:szCs w:val="26"/>
          <w:lang w:val="es-UY" w:eastAsia="es-UY"/>
        </w:rPr>
      </w:pPr>
      <w:r w:rsidRPr="009E3277">
        <w:rPr>
          <w:rFonts w:ascii="Roboto" w:eastAsia="Times New Roman" w:hAnsi="Roboto" w:cs="Times New Roman"/>
          <w:color w:val="1B1B1B"/>
          <w:sz w:val="26"/>
          <w:szCs w:val="26"/>
          <w:lang w:val="es-UY" w:eastAsia="es-UY"/>
        </w:rPr>
        <w:t xml:space="preserve">La decisión de acabar con la vida de Ellacuría y el resto de </w:t>
      </w:r>
      <w:proofErr w:type="gramStart"/>
      <w:r w:rsidRPr="009E3277">
        <w:rPr>
          <w:rFonts w:ascii="Roboto" w:eastAsia="Times New Roman" w:hAnsi="Roboto" w:cs="Times New Roman"/>
          <w:color w:val="1B1B1B"/>
          <w:sz w:val="26"/>
          <w:szCs w:val="26"/>
          <w:lang w:val="es-UY" w:eastAsia="es-UY"/>
        </w:rPr>
        <w:t>jesuitas</w:t>
      </w:r>
      <w:proofErr w:type="gramEnd"/>
      <w:r w:rsidRPr="009E3277">
        <w:rPr>
          <w:rFonts w:ascii="Roboto" w:eastAsia="Times New Roman" w:hAnsi="Roboto" w:cs="Times New Roman"/>
          <w:color w:val="1B1B1B"/>
          <w:sz w:val="26"/>
          <w:szCs w:val="26"/>
          <w:lang w:val="es-UY" w:eastAsia="es-UY"/>
        </w:rPr>
        <w:t xml:space="preserve"> fue adoptada por un grupo de oficiales de élite denominado </w:t>
      </w:r>
      <w:r w:rsidRPr="009E3277">
        <w:rPr>
          <w:rFonts w:ascii="Roboto" w:eastAsia="Times New Roman" w:hAnsi="Roboto" w:cs="Times New Roman"/>
          <w:i/>
          <w:iCs/>
          <w:color w:val="1B1B1B"/>
          <w:sz w:val="26"/>
          <w:szCs w:val="26"/>
          <w:lang w:val="es-UY" w:eastAsia="es-UY"/>
        </w:rPr>
        <w:t xml:space="preserve">La </w:t>
      </w:r>
      <w:proofErr w:type="spellStart"/>
      <w:r w:rsidRPr="009E3277">
        <w:rPr>
          <w:rFonts w:ascii="Roboto" w:eastAsia="Times New Roman" w:hAnsi="Roboto" w:cs="Times New Roman"/>
          <w:i/>
          <w:iCs/>
          <w:color w:val="1B1B1B"/>
          <w:sz w:val="26"/>
          <w:szCs w:val="26"/>
          <w:lang w:val="es-UY" w:eastAsia="es-UY"/>
        </w:rPr>
        <w:t>Tandona</w:t>
      </w:r>
      <w:proofErr w:type="spellEnd"/>
      <w:r w:rsidRPr="009E3277">
        <w:rPr>
          <w:rFonts w:ascii="Roboto" w:eastAsia="Times New Roman" w:hAnsi="Roboto" w:cs="Times New Roman"/>
          <w:color w:val="1B1B1B"/>
          <w:sz w:val="26"/>
          <w:szCs w:val="26"/>
          <w:lang w:val="es-UY" w:eastAsia="es-UY"/>
        </w:rPr>
        <w:t>, al que Montano pertenecía. </w:t>
      </w:r>
      <w:r w:rsidRPr="009E3277">
        <w:rPr>
          <w:rFonts w:ascii="Roboto" w:eastAsia="Times New Roman" w:hAnsi="Roboto" w:cs="Times New Roman"/>
          <w:b/>
          <w:bCs/>
          <w:color w:val="1B1B1B"/>
          <w:sz w:val="26"/>
          <w:szCs w:val="26"/>
          <w:lang w:val="es-UY" w:eastAsia="es-UY"/>
        </w:rPr>
        <w:t>El excoronel fue extraditado por Estados Unidos en 2017</w:t>
      </w:r>
      <w:r w:rsidRPr="009E3277">
        <w:rPr>
          <w:rFonts w:ascii="Roboto" w:eastAsia="Times New Roman" w:hAnsi="Roboto" w:cs="Times New Roman"/>
          <w:color w:val="1B1B1B"/>
          <w:sz w:val="26"/>
          <w:szCs w:val="26"/>
          <w:lang w:val="es-UY" w:eastAsia="es-UY"/>
        </w:rPr>
        <w:t> y desde entonces ha estado en prisión a la espera de la celebración de este juicio.</w:t>
      </w:r>
    </w:p>
    <w:p w:rsidR="009E3277" w:rsidRPr="009E3277" w:rsidRDefault="009E3277" w:rsidP="009E3277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9E3277">
        <w:rPr>
          <w:rFonts w:ascii="Times New Roman" w:eastAsia="Times New Roman" w:hAnsi="Times New Roman" w:cs="Times New Roman"/>
          <w:noProof/>
          <w:color w:val="22273D"/>
          <w:sz w:val="24"/>
          <w:szCs w:val="24"/>
          <w:lang w:val="es-UY" w:eastAsia="es-UY"/>
        </w:rPr>
        <w:drawing>
          <wp:inline distT="0" distB="0" distL="0" distR="0" wp14:anchorId="379D4313" wp14:editId="1B24EF25">
            <wp:extent cx="5270500" cy="2963843"/>
            <wp:effectExtent l="0" t="0" r="6350" b="8255"/>
            <wp:docPr id="8" name="Imagen 8" descr="Caso Ellacuría: 133 años de cárcel para un excoronel salvadoreño por la matanza de jesuitas de 1989">
              <a:hlinkClick xmlns:a="http://schemas.openxmlformats.org/drawingml/2006/main" r:id="rId15" tooltip="&quot;Caso Ellacuría: 133 años de cárcel para un excoronel salvadoreño por la matanza de jesuitas de 1989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aso Ellacuría: 133 años de cárcel para un excoronel salvadoreño por la matanza de jesuitas de 1989">
                      <a:hlinkClick r:id="rId15" tooltip="&quot;Caso Ellacuría: 133 años de cárcel para un excoronel salvadoreño por la matanza de jesuitas de 1989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951" cy="2969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3277" w:rsidRDefault="009E3277" w:rsidP="009E3277">
      <w:pPr>
        <w:spacing w:after="150" w:line="300" w:lineRule="atLeast"/>
        <w:rPr>
          <w:rFonts w:ascii="Montserrat" w:eastAsia="Times New Roman" w:hAnsi="Montserrat" w:cs="Times New Roman"/>
          <w:b/>
          <w:bCs/>
          <w:color w:val="1B1B1B"/>
          <w:sz w:val="21"/>
          <w:szCs w:val="21"/>
          <w:lang w:val="es-UY" w:eastAsia="es-UY"/>
        </w:rPr>
      </w:pPr>
      <w:hyperlink r:id="rId17" w:tooltip="Caso Ellacuría: 133 años de cárcel para un excoronel salvadoreño por la matanza de jesuitas de 1989" w:history="1">
        <w:r w:rsidRPr="009E3277">
          <w:rPr>
            <w:rFonts w:ascii="Montserrat" w:eastAsia="Times New Roman" w:hAnsi="Montserrat" w:cs="Times New Roman"/>
            <w:b/>
            <w:bCs/>
            <w:color w:val="22273D"/>
            <w:sz w:val="21"/>
            <w:szCs w:val="21"/>
            <w:u w:val="single"/>
            <w:lang w:val="es-UY" w:eastAsia="es-UY"/>
          </w:rPr>
          <w:t>Caso Ellacuría: 133 años de cárcel para un excoronel salvadoreño por la matanza de je</w:t>
        </w:r>
        <w:r w:rsidRPr="009E3277">
          <w:rPr>
            <w:rFonts w:ascii="Montserrat" w:eastAsia="Times New Roman" w:hAnsi="Montserrat" w:cs="Times New Roman"/>
            <w:b/>
            <w:bCs/>
            <w:color w:val="22273D"/>
            <w:sz w:val="21"/>
            <w:szCs w:val="21"/>
            <w:u w:val="single"/>
            <w:lang w:val="es-UY" w:eastAsia="es-UY"/>
          </w:rPr>
          <w:t>suitas de 1989</w:t>
        </w:r>
      </w:hyperlink>
    </w:p>
    <w:p w:rsidR="009E3277" w:rsidRDefault="009E3277" w:rsidP="009E3277">
      <w:pPr>
        <w:spacing w:after="150" w:line="300" w:lineRule="atLeast"/>
        <w:rPr>
          <w:rFonts w:ascii="Montserrat" w:eastAsia="Times New Roman" w:hAnsi="Montserrat" w:cs="Times New Roman"/>
          <w:b/>
          <w:bCs/>
          <w:color w:val="1B1B1B"/>
          <w:sz w:val="21"/>
          <w:szCs w:val="21"/>
          <w:lang w:val="es-UY" w:eastAsia="es-UY"/>
        </w:rPr>
      </w:pPr>
      <w:hyperlink r:id="rId18" w:history="1">
        <w:r w:rsidRPr="0054587B">
          <w:rPr>
            <w:rStyle w:val="Hipervnculo"/>
            <w:rFonts w:ascii="Montserrat" w:eastAsia="Times New Roman" w:hAnsi="Montserrat" w:cs="Times New Roman"/>
            <w:b/>
            <w:bCs/>
            <w:sz w:val="21"/>
            <w:szCs w:val="21"/>
            <w:lang w:val="es-UY" w:eastAsia="es-UY"/>
          </w:rPr>
          <w:t>https://cadenaser.com/ser/2020/09/11/tribunales/1599822039_041620.html</w:t>
        </w:r>
      </w:hyperlink>
    </w:p>
    <w:p w:rsidR="009E3277" w:rsidRDefault="009E3277" w:rsidP="009E3277">
      <w:pPr>
        <w:spacing w:after="150" w:line="300" w:lineRule="atLeast"/>
        <w:rPr>
          <w:rFonts w:ascii="Montserrat" w:eastAsia="Times New Roman" w:hAnsi="Montserrat" w:cs="Times New Roman"/>
          <w:b/>
          <w:bCs/>
          <w:color w:val="1B1B1B"/>
          <w:sz w:val="21"/>
          <w:szCs w:val="21"/>
          <w:lang w:val="es-UY" w:eastAsia="es-UY"/>
        </w:rPr>
      </w:pPr>
      <w:bookmarkStart w:id="0" w:name="_GoBack"/>
      <w:bookmarkEnd w:id="0"/>
    </w:p>
    <w:p w:rsidR="009E3277" w:rsidRPr="009E3277" w:rsidRDefault="009E3277" w:rsidP="009E3277">
      <w:pPr>
        <w:spacing w:after="150" w:line="300" w:lineRule="atLeast"/>
        <w:rPr>
          <w:rFonts w:ascii="Montserrat" w:eastAsia="Times New Roman" w:hAnsi="Montserrat" w:cs="Times New Roman"/>
          <w:b/>
          <w:bCs/>
          <w:color w:val="1B1B1B"/>
          <w:sz w:val="21"/>
          <w:szCs w:val="21"/>
          <w:lang w:val="es-UY" w:eastAsia="es-UY"/>
        </w:rPr>
      </w:pPr>
    </w:p>
    <w:sectPr w:rsidR="009E3277" w:rsidRPr="009E32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">
    <w:altName w:val="Cambria"/>
    <w:panose1 w:val="00000000000000000000"/>
    <w:charset w:val="00"/>
    <w:family w:val="roman"/>
    <w:notTrueType/>
    <w:pitch w:val="default"/>
  </w:font>
  <w:font w:name="Roboto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90B9D"/>
    <w:multiLevelType w:val="multilevel"/>
    <w:tmpl w:val="63C87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2E33C6"/>
    <w:multiLevelType w:val="multilevel"/>
    <w:tmpl w:val="EA52E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090027"/>
    <w:multiLevelType w:val="multilevel"/>
    <w:tmpl w:val="323E0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1D7BC4"/>
    <w:multiLevelType w:val="multilevel"/>
    <w:tmpl w:val="A0BCE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277"/>
    <w:rsid w:val="002E2F5B"/>
    <w:rsid w:val="009E3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C9021"/>
  <w15:chartTrackingRefBased/>
  <w15:docId w15:val="{0892ED8C-4EEB-44A8-9791-ED9FA8016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E327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E32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703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2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96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3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0087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13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193097">
                  <w:marLeft w:val="146"/>
                  <w:marRight w:val="146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8854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78647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5919281">
                  <w:marLeft w:val="146"/>
                  <w:marRight w:val="14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851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90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53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454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073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17044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58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96129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780245">
                      <w:marLeft w:val="0"/>
                      <w:marRight w:val="20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18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167560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428894">
                      <w:marLeft w:val="0"/>
                      <w:marRight w:val="20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94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599169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282920">
                      <w:marLeft w:val="0"/>
                      <w:marRight w:val="20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09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264860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603357">
                      <w:marLeft w:val="0"/>
                      <w:marRight w:val="20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74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340928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537375">
                      <w:marLeft w:val="0"/>
                      <w:marRight w:val="203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193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64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6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52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158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9316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317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667975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5565191">
                                  <w:marLeft w:val="1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09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8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17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2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79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31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883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117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094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611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374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8253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88529108">
                  <w:marLeft w:val="4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90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044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982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7975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8958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9018711">
          <w:marLeft w:val="0"/>
          <w:marRight w:val="0"/>
          <w:marTop w:val="0"/>
          <w:marBottom w:val="1500"/>
          <w:divBdr>
            <w:top w:val="single" w:sz="6" w:space="20" w:color="CCCCCC"/>
            <w:left w:val="single" w:sz="6" w:space="20" w:color="CCCCCC"/>
            <w:bottom w:val="single" w:sz="36" w:space="20" w:color="22273D"/>
            <w:right w:val="none" w:sz="0" w:space="0" w:color="auto"/>
          </w:divBdr>
          <w:divsChild>
            <w:div w:id="178692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denaser.com/tag/ordenes_religiosas/a/" TargetMode="External"/><Relationship Id="rId13" Type="http://schemas.openxmlformats.org/officeDocument/2006/relationships/hyperlink" Target="https://cadenaser.com/tag/el_salvador/a/" TargetMode="External"/><Relationship Id="rId18" Type="http://schemas.openxmlformats.org/officeDocument/2006/relationships/hyperlink" Target="https://cadenaser.com/ser/2020/09/11/tribunales/1599822039_04162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adenaser.com/tag/jesuitas/a/" TargetMode="External"/><Relationship Id="rId12" Type="http://schemas.openxmlformats.org/officeDocument/2006/relationships/hyperlink" Target="https://cadenaser.com/tag/audiencia_nacional/a/" TargetMode="External"/><Relationship Id="rId17" Type="http://schemas.openxmlformats.org/officeDocument/2006/relationships/hyperlink" Target="https://cadenaser.com/ser/2020/09/11/tribunales/1599822039_041620.html?int=lomasvistoSER" TargetMode="External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adenaser.com/tag/ignacio_ellacuria/a/" TargetMode="External"/><Relationship Id="rId11" Type="http://schemas.openxmlformats.org/officeDocument/2006/relationships/hyperlink" Target="https://cadenaser.com/tag/fecha/20200911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cadenaser.com/ser/2020/09/11/tribunales/1599822039_041620.html" TargetMode="External"/><Relationship Id="rId10" Type="http://schemas.openxmlformats.org/officeDocument/2006/relationships/hyperlink" Target="https://cadenaser.com/autor/cadena_ser/a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adenaser.com/tag/el_salvador/a/" TargetMode="External"/><Relationship Id="rId14" Type="http://schemas.openxmlformats.org/officeDocument/2006/relationships/hyperlink" Target="https://cadenaser.com/tag/ignacio_ellacuria/a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741</Words>
  <Characters>4080</Characters>
  <Application>Microsoft Office Word</Application>
  <DocSecurity>0</DocSecurity>
  <Lines>34</Lines>
  <Paragraphs>9</Paragraphs>
  <ScaleCrop>false</ScaleCrop>
  <Company/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2020-09-14T12:38:00Z</dcterms:created>
  <dcterms:modified xsi:type="dcterms:W3CDTF">2020-09-14T12:40:00Z</dcterms:modified>
</cp:coreProperties>
</file>