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5C72" w:rsidRPr="00DB5C72" w:rsidRDefault="00DB5C72" w:rsidP="00DB5C72">
      <w:pPr>
        <w:shd w:val="clear" w:color="auto" w:fill="FFFFFF"/>
        <w:spacing w:after="0" w:line="264" w:lineRule="atLeast"/>
        <w:jc w:val="center"/>
        <w:textAlignment w:val="baseline"/>
        <w:outlineLvl w:val="2"/>
        <w:rPr>
          <w:rFonts w:ascii="Helvetica" w:eastAsia="Times New Roman" w:hAnsi="Helvetica" w:cs="Helvetica"/>
          <w:b/>
          <w:bCs/>
          <w:color w:val="1297CA"/>
          <w:sz w:val="36"/>
          <w:szCs w:val="36"/>
          <w:lang w:val="es-UY" w:eastAsia="es-UY"/>
        </w:rPr>
      </w:pPr>
      <w:r w:rsidRPr="00DB5C72">
        <w:rPr>
          <w:rFonts w:ascii="Helvetica" w:eastAsia="Times New Roman" w:hAnsi="Helvetica" w:cs="Helvetica"/>
          <w:b/>
          <w:bCs/>
          <w:color w:val="1297CA"/>
          <w:sz w:val="36"/>
          <w:szCs w:val="36"/>
          <w:lang w:val="es-UY" w:eastAsia="es-UY"/>
        </w:rPr>
        <w:br/>
        <w:t xml:space="preserve"> ¿</w:t>
      </w:r>
      <w:r w:rsidRPr="00DB5C72">
        <w:rPr>
          <w:rFonts w:ascii="Helvetica" w:eastAsia="Times New Roman" w:hAnsi="Helvetica" w:cs="Helvetica"/>
          <w:b/>
          <w:bCs/>
          <w:color w:val="1297CA"/>
          <w:sz w:val="36"/>
          <w:szCs w:val="36"/>
          <w:lang w:val="es-UY" w:eastAsia="es-UY"/>
        </w:rPr>
        <w:t>P</w:t>
      </w:r>
      <w:r w:rsidRPr="00DB5C72">
        <w:rPr>
          <w:rFonts w:ascii="Helvetica" w:eastAsia="Times New Roman" w:hAnsi="Helvetica" w:cs="Helvetica"/>
          <w:b/>
          <w:bCs/>
          <w:color w:val="1297CA"/>
          <w:sz w:val="36"/>
          <w:szCs w:val="36"/>
          <w:lang w:val="es-UY" w:eastAsia="es-UY"/>
        </w:rPr>
        <w:t xml:space="preserve">ara qué nos necesita esta tierra? La encíclica </w:t>
      </w:r>
      <w:proofErr w:type="spellStart"/>
      <w:r w:rsidRPr="00DB5C72">
        <w:rPr>
          <w:rFonts w:ascii="Helvetica" w:eastAsia="Times New Roman" w:hAnsi="Helvetica" w:cs="Helvetica"/>
          <w:b/>
          <w:bCs/>
          <w:color w:val="1297CA"/>
          <w:sz w:val="36"/>
          <w:szCs w:val="36"/>
          <w:lang w:val="es-UY" w:eastAsia="es-UY"/>
        </w:rPr>
        <w:t>Laudato</w:t>
      </w:r>
      <w:proofErr w:type="spellEnd"/>
      <w:r w:rsidRPr="00DB5C72">
        <w:rPr>
          <w:rFonts w:ascii="Helvetica" w:eastAsia="Times New Roman" w:hAnsi="Helvetica" w:cs="Helvetica"/>
          <w:b/>
          <w:bCs/>
          <w:color w:val="1297CA"/>
          <w:sz w:val="36"/>
          <w:szCs w:val="36"/>
          <w:lang w:val="es-UY" w:eastAsia="es-UY"/>
        </w:rPr>
        <w:t xml:space="preserve"> si 'como desafío espiritual</w:t>
      </w:r>
    </w:p>
    <w:p w:rsidR="00DB5C72" w:rsidRPr="00DB5C72" w:rsidRDefault="00DB5C72" w:rsidP="00DB5C72">
      <w:pPr>
        <w:spacing w:before="204" w:after="204" w:line="396" w:lineRule="atLeast"/>
        <w:jc w:val="both"/>
        <w:textAlignment w:val="baseline"/>
        <w:rPr>
          <w:rFonts w:ascii="inherit" w:eastAsia="Times New Roman" w:hAnsi="inherit" w:cs="Times New Roman"/>
          <w:sz w:val="24"/>
          <w:szCs w:val="24"/>
          <w:lang w:val="es-UY" w:eastAsia="es-UY"/>
        </w:rPr>
      </w:pPr>
      <w:r w:rsidRPr="00DB5C72">
        <w:rPr>
          <w:rFonts w:ascii="inherit" w:eastAsia="Times New Roman" w:hAnsi="inherit" w:cs="Times New Roman"/>
          <w:sz w:val="24"/>
          <w:szCs w:val="24"/>
          <w:lang w:val="es-UY" w:eastAsia="es-UY"/>
        </w:rPr>
        <w:t xml:space="preserve">En junio de 2015, el Papa Francisco publicó la encíclica </w:t>
      </w:r>
      <w:proofErr w:type="spellStart"/>
      <w:r w:rsidRPr="00DB5C72">
        <w:rPr>
          <w:rFonts w:ascii="inherit" w:eastAsia="Times New Roman" w:hAnsi="inherit" w:cs="Times New Roman"/>
          <w:sz w:val="24"/>
          <w:szCs w:val="24"/>
          <w:lang w:val="es-UY" w:eastAsia="es-UY"/>
        </w:rPr>
        <w:t>Laudato</w:t>
      </w:r>
      <w:proofErr w:type="spellEnd"/>
      <w:r w:rsidRPr="00DB5C72">
        <w:rPr>
          <w:rFonts w:ascii="inherit" w:eastAsia="Times New Roman" w:hAnsi="inherit" w:cs="Times New Roman"/>
          <w:sz w:val="24"/>
          <w:szCs w:val="24"/>
          <w:lang w:val="es-UY" w:eastAsia="es-UY"/>
        </w:rPr>
        <w:t xml:space="preserve"> si ', que recibió atención mediática mundial e incluso se describe como un punto de inflexión en la historia de la iglesia. Con motivo del quinto aniversario de la encíclica, el oficial de la academia </w:t>
      </w:r>
      <w:r w:rsidRPr="00DB5C72">
        <w:rPr>
          <w:rFonts w:ascii="inherit" w:eastAsia="Times New Roman" w:hAnsi="inherit" w:cs="Times New Roman"/>
          <w:b/>
          <w:bCs/>
          <w:sz w:val="24"/>
          <w:szCs w:val="24"/>
          <w:lang w:val="es-UY" w:eastAsia="es-UY"/>
        </w:rPr>
        <w:t xml:space="preserve">Matthias </w:t>
      </w:r>
      <w:proofErr w:type="spellStart"/>
      <w:r w:rsidRPr="00DB5C72">
        <w:rPr>
          <w:rFonts w:ascii="inherit" w:eastAsia="Times New Roman" w:hAnsi="inherit" w:cs="Times New Roman"/>
          <w:b/>
          <w:bCs/>
          <w:sz w:val="24"/>
          <w:szCs w:val="24"/>
          <w:lang w:val="es-UY" w:eastAsia="es-UY"/>
        </w:rPr>
        <w:t>Lehnert</w:t>
      </w:r>
      <w:proofErr w:type="spellEnd"/>
      <w:r w:rsidRPr="00DB5C72">
        <w:rPr>
          <w:rFonts w:ascii="inherit" w:eastAsia="Times New Roman" w:hAnsi="inherit" w:cs="Times New Roman"/>
          <w:sz w:val="24"/>
          <w:szCs w:val="24"/>
          <w:lang w:val="es-UY" w:eastAsia="es-UY"/>
        </w:rPr>
        <w:t xml:space="preserve"> habló con el filósofo de Aquisgrán y el Dr. latinoamericanista. </w:t>
      </w:r>
      <w:bookmarkStart w:id="0" w:name="_GoBack"/>
      <w:r w:rsidRPr="00DB5C72">
        <w:rPr>
          <w:rFonts w:ascii="inherit" w:eastAsia="Times New Roman" w:hAnsi="inherit" w:cs="Times New Roman"/>
          <w:b/>
          <w:bCs/>
          <w:sz w:val="24"/>
          <w:szCs w:val="24"/>
          <w:lang w:val="es-UY" w:eastAsia="es-UY"/>
        </w:rPr>
        <w:t xml:space="preserve">Elisabeth </w:t>
      </w:r>
      <w:proofErr w:type="spellStart"/>
      <w:r w:rsidRPr="00DB5C72">
        <w:rPr>
          <w:rFonts w:ascii="inherit" w:eastAsia="Times New Roman" w:hAnsi="inherit" w:cs="Times New Roman"/>
          <w:b/>
          <w:bCs/>
          <w:sz w:val="24"/>
          <w:szCs w:val="24"/>
          <w:lang w:val="es-UY" w:eastAsia="es-UY"/>
        </w:rPr>
        <w:t>Steffens</w:t>
      </w:r>
      <w:proofErr w:type="spellEnd"/>
      <w:r w:rsidRPr="00DB5C72">
        <w:rPr>
          <w:rFonts w:ascii="inherit" w:eastAsia="Times New Roman" w:hAnsi="inherit" w:cs="Times New Roman"/>
          <w:b/>
          <w:bCs/>
          <w:sz w:val="24"/>
          <w:szCs w:val="24"/>
          <w:lang w:val="es-UY" w:eastAsia="es-UY"/>
        </w:rPr>
        <w:t>.</w:t>
      </w:r>
      <w:bookmarkEnd w:id="0"/>
    </w:p>
    <w:p w:rsidR="00DB5C72" w:rsidRDefault="00DB5C72" w:rsidP="00DB5C72">
      <w:pPr>
        <w:spacing w:after="0" w:line="396" w:lineRule="atLeast"/>
        <w:jc w:val="both"/>
        <w:textAlignment w:val="baseline"/>
        <w:rPr>
          <w:rFonts w:ascii="inherit" w:eastAsia="Times New Roman" w:hAnsi="inherit" w:cs="Times New Roman"/>
          <w:sz w:val="24"/>
          <w:szCs w:val="24"/>
          <w:lang w:val="es-UY" w:eastAsia="es-UY"/>
        </w:rPr>
      </w:pPr>
      <w:r w:rsidRPr="00DB5C72">
        <w:rPr>
          <w:rFonts w:ascii="inherit" w:eastAsia="Times New Roman" w:hAnsi="inherit" w:cs="Times New Roman"/>
          <w:b/>
          <w:bCs/>
          <w:color w:val="0091D4"/>
          <w:sz w:val="24"/>
          <w:szCs w:val="24"/>
          <w:bdr w:val="none" w:sz="0" w:space="0" w:color="auto" w:frame="1"/>
          <w:lang w:val="es-UY" w:eastAsia="es-UY"/>
        </w:rPr>
        <w:t xml:space="preserve">Cuando fue lanzado, </w:t>
      </w:r>
      <w:proofErr w:type="spellStart"/>
      <w:r w:rsidRPr="00DB5C72">
        <w:rPr>
          <w:rFonts w:ascii="inherit" w:eastAsia="Times New Roman" w:hAnsi="inherit" w:cs="Times New Roman"/>
          <w:b/>
          <w:bCs/>
          <w:color w:val="0091D4"/>
          <w:sz w:val="24"/>
          <w:szCs w:val="24"/>
          <w:bdr w:val="none" w:sz="0" w:space="0" w:color="auto" w:frame="1"/>
          <w:lang w:val="es-UY" w:eastAsia="es-UY"/>
        </w:rPr>
        <w:t>Laudato</w:t>
      </w:r>
      <w:proofErr w:type="spellEnd"/>
      <w:r w:rsidRPr="00DB5C72">
        <w:rPr>
          <w:rFonts w:ascii="inherit" w:eastAsia="Times New Roman" w:hAnsi="inherit" w:cs="Times New Roman"/>
          <w:b/>
          <w:bCs/>
          <w:color w:val="0091D4"/>
          <w:sz w:val="24"/>
          <w:szCs w:val="24"/>
          <w:bdr w:val="none" w:sz="0" w:space="0" w:color="auto" w:frame="1"/>
          <w:lang w:val="es-UY" w:eastAsia="es-UY"/>
        </w:rPr>
        <w:t xml:space="preserve"> si 'fue recibido con entusiasmo en todo el mundo. ¿Cómo ve la encíclica hoy, media década después de su publicación,</w:t>
      </w:r>
      <w:r w:rsidRPr="00DB5C72">
        <w:rPr>
          <w:rFonts w:ascii="inherit" w:eastAsia="Times New Roman" w:hAnsi="inherit" w:cs="Times New Roman"/>
          <w:b/>
          <w:bCs/>
          <w:color w:val="0091D4"/>
          <w:sz w:val="24"/>
          <w:szCs w:val="24"/>
          <w:bdr w:val="none" w:sz="0" w:space="0" w:color="auto" w:frame="1"/>
          <w:lang w:val="es-UY" w:eastAsia="es-UY"/>
        </w:rPr>
        <w:br/>
      </w:r>
      <w:proofErr w:type="spellStart"/>
      <w:r w:rsidRPr="00DB5C72">
        <w:rPr>
          <w:rFonts w:ascii="inherit" w:eastAsia="Times New Roman" w:hAnsi="inherit" w:cs="Times New Roman"/>
          <w:sz w:val="24"/>
          <w:szCs w:val="24"/>
          <w:lang w:val="es-UY" w:eastAsia="es-UY"/>
        </w:rPr>
        <w:t>Laudato</w:t>
      </w:r>
      <w:proofErr w:type="spellEnd"/>
      <w:r w:rsidRPr="00DB5C72">
        <w:rPr>
          <w:rFonts w:ascii="inherit" w:eastAsia="Times New Roman" w:hAnsi="inherit" w:cs="Times New Roman"/>
          <w:sz w:val="24"/>
          <w:szCs w:val="24"/>
          <w:lang w:val="es-UY" w:eastAsia="es-UY"/>
        </w:rPr>
        <w:t xml:space="preserve"> si 'no ha perdido nada de su urgencia después de cinco años? Mucho más: la pandemia de la corona permite a las personas en el llamado norte materialmente rico sentir el cambio climático de primera mano. Necesitamos la idea de </w:t>
      </w:r>
      <w:proofErr w:type="spellStart"/>
      <w:r w:rsidRPr="00DB5C72">
        <w:rPr>
          <w:rFonts w:ascii="inherit" w:eastAsia="Times New Roman" w:hAnsi="inherit" w:cs="Times New Roman"/>
          <w:sz w:val="24"/>
          <w:szCs w:val="24"/>
          <w:lang w:val="es-UY" w:eastAsia="es-UY"/>
        </w:rPr>
        <w:t>laudato</w:t>
      </w:r>
      <w:proofErr w:type="spellEnd"/>
      <w:r w:rsidRPr="00DB5C72">
        <w:rPr>
          <w:rFonts w:ascii="inherit" w:eastAsia="Times New Roman" w:hAnsi="inherit" w:cs="Times New Roman"/>
          <w:sz w:val="24"/>
          <w:szCs w:val="24"/>
          <w:lang w:val="es-UY" w:eastAsia="es-UY"/>
        </w:rPr>
        <w:t xml:space="preserve"> si '"si un miembro sufre, todos sufren". Tenemos que seguir "cambiando de manera justa". Creo que el bloqueo prescrito en las últimas semanas ha funcionado bastante bien. La creación podría respirar libremente en muchos lugares.</w:t>
      </w:r>
    </w:p>
    <w:p w:rsidR="00DB5C72" w:rsidRPr="00DB5C72" w:rsidRDefault="00DB5C72" w:rsidP="00DB5C72">
      <w:pPr>
        <w:spacing w:after="0" w:line="396" w:lineRule="atLeast"/>
        <w:jc w:val="both"/>
        <w:textAlignment w:val="baseline"/>
        <w:rPr>
          <w:rFonts w:ascii="inherit" w:eastAsia="Times New Roman" w:hAnsi="inherit" w:cs="Times New Roman"/>
          <w:sz w:val="24"/>
          <w:szCs w:val="24"/>
          <w:lang w:val="es-UY" w:eastAsia="es-UY"/>
        </w:rPr>
      </w:pPr>
    </w:p>
    <w:p w:rsidR="00DB5C72" w:rsidRDefault="00DB5C72" w:rsidP="00DB5C72">
      <w:pPr>
        <w:spacing w:after="0" w:line="396" w:lineRule="atLeast"/>
        <w:jc w:val="both"/>
        <w:textAlignment w:val="baseline"/>
        <w:rPr>
          <w:rFonts w:ascii="inherit" w:eastAsia="Times New Roman" w:hAnsi="inherit" w:cs="Times New Roman"/>
          <w:b/>
          <w:bCs/>
          <w:color w:val="0091D4"/>
          <w:sz w:val="24"/>
          <w:szCs w:val="24"/>
          <w:bdr w:val="none" w:sz="0" w:space="0" w:color="auto" w:frame="1"/>
          <w:lang w:val="es-UY" w:eastAsia="es-UY"/>
        </w:rPr>
      </w:pPr>
      <w:proofErr w:type="spellStart"/>
      <w:r w:rsidRPr="00DB5C72">
        <w:rPr>
          <w:rFonts w:ascii="inherit" w:eastAsia="Times New Roman" w:hAnsi="inherit" w:cs="Times New Roman"/>
          <w:b/>
          <w:bCs/>
          <w:color w:val="0091D4"/>
          <w:sz w:val="24"/>
          <w:szCs w:val="24"/>
          <w:bdr w:val="none" w:sz="0" w:space="0" w:color="auto" w:frame="1"/>
          <w:lang w:val="es-UY" w:eastAsia="es-UY"/>
        </w:rPr>
        <w:t>Laudato</w:t>
      </w:r>
      <w:proofErr w:type="spellEnd"/>
      <w:r w:rsidRPr="00DB5C72">
        <w:rPr>
          <w:rFonts w:ascii="inherit" w:eastAsia="Times New Roman" w:hAnsi="inherit" w:cs="Times New Roman"/>
          <w:b/>
          <w:bCs/>
          <w:color w:val="0091D4"/>
          <w:sz w:val="24"/>
          <w:szCs w:val="24"/>
          <w:bdr w:val="none" w:sz="0" w:space="0" w:color="auto" w:frame="1"/>
          <w:lang w:val="es-UY" w:eastAsia="es-UY"/>
        </w:rPr>
        <w:t xml:space="preserve"> si 'recibió particular atención debido al análisis de los problemas ecológicos y sociales de la comunidad mundial y la consiguiente solicitud urgente del Papa para abordar estos problemas. La espiritualidad de la encíclica, por otro lado, ha recibido relativamente poca atención hasta el día de hoy. ¿O es esta impresión engañosa?</w:t>
      </w:r>
    </w:p>
    <w:p w:rsidR="00DB5C72" w:rsidRDefault="00DB5C72" w:rsidP="00DB5C72">
      <w:pPr>
        <w:spacing w:after="0" w:line="396" w:lineRule="atLeast"/>
        <w:jc w:val="both"/>
        <w:textAlignment w:val="baseline"/>
        <w:rPr>
          <w:rFonts w:ascii="inherit" w:eastAsia="Times New Roman" w:hAnsi="inherit" w:cs="Times New Roman"/>
          <w:sz w:val="24"/>
          <w:szCs w:val="24"/>
          <w:lang w:val="es-UY" w:eastAsia="es-UY"/>
        </w:rPr>
      </w:pPr>
      <w:r w:rsidRPr="00DB5C72">
        <w:rPr>
          <w:rFonts w:ascii="inherit" w:eastAsia="Times New Roman" w:hAnsi="inherit" w:cs="Times New Roman"/>
          <w:b/>
          <w:bCs/>
          <w:color w:val="0091D4"/>
          <w:sz w:val="24"/>
          <w:szCs w:val="24"/>
          <w:bdr w:val="none" w:sz="0" w:space="0" w:color="auto" w:frame="1"/>
          <w:lang w:val="es-UY" w:eastAsia="es-UY"/>
        </w:rPr>
        <w:br/>
      </w:r>
      <w:r w:rsidRPr="00DB5C72">
        <w:rPr>
          <w:rFonts w:ascii="inherit" w:eastAsia="Times New Roman" w:hAnsi="inherit" w:cs="Times New Roman"/>
          <w:b/>
          <w:bCs/>
          <w:noProof/>
          <w:color w:val="0091D4"/>
          <w:sz w:val="24"/>
          <w:szCs w:val="24"/>
          <w:bdr w:val="none" w:sz="0" w:space="0" w:color="auto" w:frame="1"/>
          <w:lang w:val="es-UY" w:eastAsia="es-UY"/>
        </w:rPr>
        <w:drawing>
          <wp:anchor distT="0" distB="0" distL="114300" distR="114300" simplePos="0" relativeHeight="251658240" behindDoc="1" locked="0" layoutInCell="1" allowOverlap="1" wp14:anchorId="25BE8CD0">
            <wp:simplePos x="0" y="0"/>
            <wp:positionH relativeFrom="column">
              <wp:posOffset>-635</wp:posOffset>
            </wp:positionH>
            <wp:positionV relativeFrom="paragraph">
              <wp:posOffset>1258570</wp:posOffset>
            </wp:positionV>
            <wp:extent cx="1593850" cy="2495550"/>
            <wp:effectExtent l="0" t="0" r="6350" b="0"/>
            <wp:wrapTight wrapText="bothSides">
              <wp:wrapPolygon edited="0">
                <wp:start x="0" y="0"/>
                <wp:lineTo x="0" y="21435"/>
                <wp:lineTo x="21428" y="21435"/>
                <wp:lineTo x="2142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93850" cy="2495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5C72">
        <w:rPr>
          <w:rFonts w:ascii="inherit" w:eastAsia="Times New Roman" w:hAnsi="inherit" w:cs="Times New Roman"/>
          <w:sz w:val="24"/>
          <w:szCs w:val="24"/>
          <w:lang w:val="es-UY" w:eastAsia="es-UY"/>
        </w:rPr>
        <w:t xml:space="preserve">Estoy de acuerdo con usted en que la encíclica apenas ha sido percibida como una oportunidad espiritual para renovar nuestra fe. Al mismo tiempo, estoy muy impresionada cuando las mujeres Chachi de San Salvador, financiadas por la Fundación Pueblo Indio del Ecuador, estudian tecnología solar en Nueva Delhi y ahora usan los techos de sus casas para generar energía limpia. Entonces, para mí, se cumple la exigencia articulada por el Papa Francisco de "escuchar juntos el clamor de la tierra y el clamor de los pobres". Es importante construir sobre esto. Podríamos </w:t>
      </w:r>
      <w:r w:rsidRPr="00DB5C72">
        <w:rPr>
          <w:rFonts w:ascii="inherit" w:eastAsia="Times New Roman" w:hAnsi="inherit" w:cs="Times New Roman"/>
          <w:sz w:val="24"/>
          <w:szCs w:val="24"/>
          <w:lang w:val="es-UY" w:eastAsia="es-UY"/>
        </w:rPr>
        <w:lastRenderedPageBreak/>
        <w:t>contrarrestar la moda del crecimiento material con una interioridad más terrenal.</w:t>
      </w:r>
    </w:p>
    <w:p w:rsidR="00DB5C72" w:rsidRPr="00DB5C72" w:rsidRDefault="00DB5C72" w:rsidP="00DB5C72">
      <w:pPr>
        <w:spacing w:after="0" w:line="396" w:lineRule="atLeast"/>
        <w:jc w:val="both"/>
        <w:textAlignment w:val="baseline"/>
        <w:rPr>
          <w:rFonts w:ascii="inherit" w:eastAsia="Times New Roman" w:hAnsi="inherit" w:cs="Times New Roman"/>
          <w:sz w:val="24"/>
          <w:szCs w:val="24"/>
          <w:lang w:val="es-UY" w:eastAsia="es-UY"/>
        </w:rPr>
      </w:pPr>
    </w:p>
    <w:p w:rsidR="00DB5C72" w:rsidRDefault="00DB5C72" w:rsidP="00DB5C72">
      <w:pPr>
        <w:spacing w:after="0" w:line="396" w:lineRule="atLeast"/>
        <w:jc w:val="both"/>
        <w:textAlignment w:val="baseline"/>
        <w:rPr>
          <w:rFonts w:ascii="inherit" w:eastAsia="Times New Roman" w:hAnsi="inherit" w:cs="Times New Roman"/>
          <w:b/>
          <w:bCs/>
          <w:color w:val="0091D4"/>
          <w:sz w:val="24"/>
          <w:szCs w:val="24"/>
          <w:bdr w:val="none" w:sz="0" w:space="0" w:color="auto" w:frame="1"/>
          <w:lang w:val="es-UY" w:eastAsia="es-UY"/>
        </w:rPr>
      </w:pPr>
      <w:r w:rsidRPr="00DB5C72">
        <w:rPr>
          <w:rFonts w:ascii="inherit" w:eastAsia="Times New Roman" w:hAnsi="inherit" w:cs="Times New Roman"/>
          <w:b/>
          <w:bCs/>
          <w:color w:val="0091D4"/>
          <w:sz w:val="24"/>
          <w:szCs w:val="24"/>
          <w:bdr w:val="none" w:sz="0" w:space="0" w:color="auto" w:frame="1"/>
          <w:lang w:val="es-UY" w:eastAsia="es-UY"/>
        </w:rPr>
        <w:t xml:space="preserve">¿Cómo caracterizarías la espiritualidad específica de </w:t>
      </w:r>
      <w:proofErr w:type="spellStart"/>
      <w:r w:rsidRPr="00DB5C72">
        <w:rPr>
          <w:rFonts w:ascii="inherit" w:eastAsia="Times New Roman" w:hAnsi="inherit" w:cs="Times New Roman"/>
          <w:b/>
          <w:bCs/>
          <w:color w:val="0091D4"/>
          <w:sz w:val="24"/>
          <w:szCs w:val="24"/>
          <w:bdr w:val="none" w:sz="0" w:space="0" w:color="auto" w:frame="1"/>
          <w:lang w:val="es-UY" w:eastAsia="es-UY"/>
        </w:rPr>
        <w:t>laudato</w:t>
      </w:r>
      <w:proofErr w:type="spellEnd"/>
      <w:r w:rsidRPr="00DB5C72">
        <w:rPr>
          <w:rFonts w:ascii="inherit" w:eastAsia="Times New Roman" w:hAnsi="inherit" w:cs="Times New Roman"/>
          <w:b/>
          <w:bCs/>
          <w:color w:val="0091D4"/>
          <w:sz w:val="24"/>
          <w:szCs w:val="24"/>
          <w:bdr w:val="none" w:sz="0" w:space="0" w:color="auto" w:frame="1"/>
          <w:lang w:val="es-UY" w:eastAsia="es-UY"/>
        </w:rPr>
        <w:t xml:space="preserve"> si '?</w:t>
      </w:r>
    </w:p>
    <w:p w:rsidR="00DB5C72" w:rsidRDefault="00DB5C72" w:rsidP="00DB5C72">
      <w:pPr>
        <w:spacing w:after="0" w:line="396" w:lineRule="atLeast"/>
        <w:jc w:val="both"/>
        <w:textAlignment w:val="baseline"/>
        <w:rPr>
          <w:rFonts w:ascii="inherit" w:eastAsia="Times New Roman" w:hAnsi="inherit" w:cs="Times New Roman"/>
          <w:sz w:val="24"/>
          <w:szCs w:val="24"/>
          <w:lang w:val="es-UY" w:eastAsia="es-UY"/>
        </w:rPr>
      </w:pPr>
      <w:r w:rsidRPr="00DB5C72">
        <w:rPr>
          <w:rFonts w:ascii="inherit" w:eastAsia="Times New Roman" w:hAnsi="inherit" w:cs="Times New Roman"/>
          <w:b/>
          <w:bCs/>
          <w:color w:val="0091D4"/>
          <w:sz w:val="24"/>
          <w:szCs w:val="24"/>
          <w:bdr w:val="none" w:sz="0" w:space="0" w:color="auto" w:frame="1"/>
          <w:lang w:val="es-UY" w:eastAsia="es-UY"/>
        </w:rPr>
        <w:br/>
      </w:r>
      <w:r w:rsidRPr="00DB5C72">
        <w:rPr>
          <w:rFonts w:ascii="inherit" w:eastAsia="Times New Roman" w:hAnsi="inherit" w:cs="Times New Roman"/>
          <w:sz w:val="24"/>
          <w:szCs w:val="24"/>
          <w:lang w:val="es-UY" w:eastAsia="es-UY"/>
        </w:rPr>
        <w:t>Para no querer seguir viviendo en el mundo a expensas de otros (no) humanos, necesitamos no solo relaciones más honestas, tecnologías adaptadas, sino también energía verde. Para el Papa Francisco, cada celebración de la Eucaristía es una celebración cósmica. ¡Si eso no es una fuente de poder! Aunque el cristianismo no es una religión de la naturaleza, todavía tenemos que reconocer que, como se describe en el libro del Génesis, la tierra, el agua, la luz y el viento existieron muchas edades antes que los humanos. ¿No son el pan, el agua bendita, las velas y el incienso siempre una expresión de nuestro ser cósmico? ¿No estamos idealizando estos elementos "solo" para alabar a la Trinidad? ¿Cómo lidiamos con el hecho de que los poderes y las fuerzas también son destructivos? ¿Los tsunamis también son divinos?</w:t>
      </w:r>
    </w:p>
    <w:p w:rsidR="00DB5C72" w:rsidRPr="00DB5C72" w:rsidRDefault="00DB5C72" w:rsidP="00DB5C72">
      <w:pPr>
        <w:spacing w:after="0" w:line="396" w:lineRule="atLeast"/>
        <w:jc w:val="both"/>
        <w:textAlignment w:val="baseline"/>
        <w:rPr>
          <w:rFonts w:ascii="inherit" w:eastAsia="Times New Roman" w:hAnsi="inherit" w:cs="Times New Roman"/>
          <w:sz w:val="24"/>
          <w:szCs w:val="24"/>
          <w:lang w:val="es-UY" w:eastAsia="es-UY"/>
        </w:rPr>
      </w:pPr>
    </w:p>
    <w:p w:rsidR="00DB5C72" w:rsidRDefault="00DB5C72" w:rsidP="00DB5C72">
      <w:pPr>
        <w:spacing w:after="0" w:line="396" w:lineRule="atLeast"/>
        <w:jc w:val="both"/>
        <w:textAlignment w:val="baseline"/>
        <w:rPr>
          <w:rFonts w:ascii="inherit" w:eastAsia="Times New Roman" w:hAnsi="inherit" w:cs="Times New Roman"/>
          <w:b/>
          <w:bCs/>
          <w:color w:val="0091D4"/>
          <w:sz w:val="24"/>
          <w:szCs w:val="24"/>
          <w:bdr w:val="none" w:sz="0" w:space="0" w:color="auto" w:frame="1"/>
          <w:lang w:val="es-UY" w:eastAsia="es-UY"/>
        </w:rPr>
      </w:pPr>
      <w:r w:rsidRPr="00DB5C72">
        <w:rPr>
          <w:rFonts w:ascii="inherit" w:eastAsia="Times New Roman" w:hAnsi="inherit" w:cs="Times New Roman"/>
          <w:b/>
          <w:bCs/>
          <w:color w:val="0091D4"/>
          <w:sz w:val="24"/>
          <w:szCs w:val="24"/>
          <w:bdr w:val="none" w:sz="0" w:space="0" w:color="auto" w:frame="1"/>
          <w:lang w:val="es-UY" w:eastAsia="es-UY"/>
        </w:rPr>
        <w:t xml:space="preserve">Por último, pero no menos importante, tratan estos temas desde la perspectiva de los latinoamericanistas. ¿Ves una conexión interna entre la encíclica </w:t>
      </w:r>
      <w:proofErr w:type="spellStart"/>
      <w:r w:rsidRPr="00DB5C72">
        <w:rPr>
          <w:rFonts w:ascii="inherit" w:eastAsia="Times New Roman" w:hAnsi="inherit" w:cs="Times New Roman"/>
          <w:b/>
          <w:bCs/>
          <w:color w:val="0091D4"/>
          <w:sz w:val="24"/>
          <w:szCs w:val="24"/>
          <w:bdr w:val="none" w:sz="0" w:space="0" w:color="auto" w:frame="1"/>
          <w:lang w:val="es-UY" w:eastAsia="es-UY"/>
        </w:rPr>
        <w:t>Laudato</w:t>
      </w:r>
      <w:proofErr w:type="spellEnd"/>
      <w:r w:rsidRPr="00DB5C72">
        <w:rPr>
          <w:rFonts w:ascii="inherit" w:eastAsia="Times New Roman" w:hAnsi="inherit" w:cs="Times New Roman"/>
          <w:b/>
          <w:bCs/>
          <w:color w:val="0091D4"/>
          <w:sz w:val="24"/>
          <w:szCs w:val="24"/>
          <w:bdr w:val="none" w:sz="0" w:space="0" w:color="auto" w:frame="1"/>
          <w:lang w:val="es-UY" w:eastAsia="es-UY"/>
        </w:rPr>
        <w:t xml:space="preserve"> si 'y el sínodo amazónico el otoño pasado?</w:t>
      </w:r>
    </w:p>
    <w:p w:rsidR="00DB5C72" w:rsidRDefault="00DB5C72" w:rsidP="00DB5C72">
      <w:pPr>
        <w:spacing w:after="0" w:line="396" w:lineRule="atLeast"/>
        <w:jc w:val="both"/>
        <w:textAlignment w:val="baseline"/>
        <w:rPr>
          <w:rFonts w:ascii="inherit" w:eastAsia="Times New Roman" w:hAnsi="inherit" w:cs="Times New Roman"/>
          <w:sz w:val="24"/>
          <w:szCs w:val="24"/>
          <w:lang w:val="es-UY" w:eastAsia="es-UY"/>
        </w:rPr>
      </w:pPr>
      <w:r w:rsidRPr="00DB5C72">
        <w:rPr>
          <w:rFonts w:ascii="inherit" w:eastAsia="Times New Roman" w:hAnsi="inherit" w:cs="Times New Roman"/>
          <w:b/>
          <w:bCs/>
          <w:color w:val="0091D4"/>
          <w:sz w:val="24"/>
          <w:szCs w:val="24"/>
          <w:bdr w:val="none" w:sz="0" w:space="0" w:color="auto" w:frame="1"/>
          <w:lang w:val="es-UY" w:eastAsia="es-UY"/>
        </w:rPr>
        <w:br/>
      </w:r>
      <w:r w:rsidRPr="00DB5C72">
        <w:rPr>
          <w:rFonts w:ascii="inherit" w:eastAsia="Times New Roman" w:hAnsi="inherit" w:cs="Times New Roman"/>
          <w:sz w:val="24"/>
          <w:szCs w:val="24"/>
          <w:lang w:val="es-UY" w:eastAsia="es-UY"/>
        </w:rPr>
        <w:t xml:space="preserve">Sí, para mí este Sínodo de los Obispos es una contextualización concreta de </w:t>
      </w:r>
      <w:proofErr w:type="spellStart"/>
      <w:r w:rsidRPr="00DB5C72">
        <w:rPr>
          <w:rFonts w:ascii="inherit" w:eastAsia="Times New Roman" w:hAnsi="inherit" w:cs="Times New Roman"/>
          <w:sz w:val="24"/>
          <w:szCs w:val="24"/>
          <w:lang w:val="es-UY" w:eastAsia="es-UY"/>
        </w:rPr>
        <w:t>laudato</w:t>
      </w:r>
      <w:proofErr w:type="spellEnd"/>
      <w:r w:rsidRPr="00DB5C72">
        <w:rPr>
          <w:rFonts w:ascii="inherit" w:eastAsia="Times New Roman" w:hAnsi="inherit" w:cs="Times New Roman"/>
          <w:sz w:val="24"/>
          <w:szCs w:val="24"/>
          <w:lang w:val="es-UY" w:eastAsia="es-UY"/>
        </w:rPr>
        <w:t xml:space="preserve"> si '. El papa Francisco valora las culturas indígenas. A través de ella, sus parientes (no) católicos se han convertido en socios políticos en la lucha contra la destrucción de la Amazonía, el "pulmón del mundo". ¡Eso es genial!</w:t>
      </w:r>
    </w:p>
    <w:p w:rsidR="00DB5C72" w:rsidRPr="00DB5C72" w:rsidRDefault="00DB5C72" w:rsidP="00DB5C72">
      <w:pPr>
        <w:spacing w:after="0" w:line="396" w:lineRule="atLeast"/>
        <w:jc w:val="both"/>
        <w:textAlignment w:val="baseline"/>
        <w:rPr>
          <w:rFonts w:ascii="inherit" w:eastAsia="Times New Roman" w:hAnsi="inherit" w:cs="Times New Roman"/>
          <w:sz w:val="24"/>
          <w:szCs w:val="24"/>
          <w:lang w:val="es-UY" w:eastAsia="es-UY"/>
        </w:rPr>
      </w:pPr>
    </w:p>
    <w:p w:rsidR="00DB5C72" w:rsidRPr="00DB5C72" w:rsidRDefault="00DB5C72" w:rsidP="00DB5C72">
      <w:pPr>
        <w:spacing w:after="0" w:line="396" w:lineRule="atLeast"/>
        <w:jc w:val="both"/>
        <w:textAlignment w:val="baseline"/>
        <w:rPr>
          <w:rFonts w:ascii="inherit" w:eastAsia="Times New Roman" w:hAnsi="inherit" w:cs="Times New Roman"/>
          <w:sz w:val="24"/>
          <w:szCs w:val="24"/>
          <w:lang w:val="es-UY" w:eastAsia="es-UY"/>
        </w:rPr>
      </w:pPr>
      <w:r w:rsidRPr="00DB5C72">
        <w:rPr>
          <w:rFonts w:ascii="inherit" w:eastAsia="Times New Roman" w:hAnsi="inherit" w:cs="Times New Roman"/>
          <w:b/>
          <w:bCs/>
          <w:color w:val="0091D4"/>
          <w:sz w:val="24"/>
          <w:szCs w:val="24"/>
          <w:bdr w:val="none" w:sz="0" w:space="0" w:color="auto" w:frame="1"/>
          <w:lang w:val="es-UY" w:eastAsia="es-UY"/>
        </w:rPr>
        <w:t>En este país, el sínodo amazónico se ha discutido principalmente con vistas al celibato y el sacerdocio de las mujeres. Sin embargo, la realidad de la vida de la gente en la Amazonía permaneció algo subexpuesta. A lo sumo, a través de la emoción que rodea a las figuras de la "Pachamama", este aspecto, en realidad central, recibió cierta atención. ¿Cómo se recibió el sínodo en América Latina? ¿Y viste la emoción que rodea a las figuras de Pachamama allí?</w:t>
      </w:r>
      <w:r w:rsidRPr="00DB5C72">
        <w:rPr>
          <w:rFonts w:ascii="inherit" w:eastAsia="Times New Roman" w:hAnsi="inherit" w:cs="Times New Roman"/>
          <w:b/>
          <w:bCs/>
          <w:color w:val="0091D4"/>
          <w:sz w:val="24"/>
          <w:szCs w:val="24"/>
          <w:bdr w:val="none" w:sz="0" w:space="0" w:color="auto" w:frame="1"/>
          <w:lang w:val="es-UY" w:eastAsia="es-UY"/>
        </w:rPr>
        <w:br/>
      </w:r>
      <w:r w:rsidRPr="00DB5C72">
        <w:rPr>
          <w:rFonts w:ascii="inherit" w:eastAsia="Times New Roman" w:hAnsi="inherit" w:cs="Times New Roman"/>
          <w:sz w:val="24"/>
          <w:szCs w:val="24"/>
          <w:lang w:val="es-UY" w:eastAsia="es-UY"/>
        </w:rPr>
        <w:t xml:space="preserve">Las organizaciones amazónicas han recibido el sínodo positivamente y, sobre todo, ahora necesitan organizaciones de apoyo como </w:t>
      </w:r>
      <w:proofErr w:type="spellStart"/>
      <w:r w:rsidRPr="00DB5C72">
        <w:rPr>
          <w:rFonts w:ascii="inherit" w:eastAsia="Times New Roman" w:hAnsi="inherit" w:cs="Times New Roman"/>
          <w:sz w:val="24"/>
          <w:szCs w:val="24"/>
          <w:lang w:val="es-UY" w:eastAsia="es-UY"/>
        </w:rPr>
        <w:t>Misereor</w:t>
      </w:r>
      <w:proofErr w:type="spellEnd"/>
      <w:r w:rsidRPr="00DB5C72">
        <w:rPr>
          <w:rFonts w:ascii="inherit" w:eastAsia="Times New Roman" w:hAnsi="inherit" w:cs="Times New Roman"/>
          <w:sz w:val="24"/>
          <w:szCs w:val="24"/>
          <w:lang w:val="es-UY" w:eastAsia="es-UY"/>
        </w:rPr>
        <w:t xml:space="preserve"> y </w:t>
      </w:r>
      <w:proofErr w:type="spellStart"/>
      <w:r w:rsidRPr="00DB5C72">
        <w:rPr>
          <w:rFonts w:ascii="inherit" w:eastAsia="Times New Roman" w:hAnsi="inherit" w:cs="Times New Roman"/>
          <w:sz w:val="24"/>
          <w:szCs w:val="24"/>
          <w:lang w:val="es-UY" w:eastAsia="es-UY"/>
        </w:rPr>
        <w:t>Adveniat</w:t>
      </w:r>
      <w:proofErr w:type="spellEnd"/>
      <w:r w:rsidRPr="00DB5C72">
        <w:rPr>
          <w:rFonts w:ascii="inherit" w:eastAsia="Times New Roman" w:hAnsi="inherit" w:cs="Times New Roman"/>
          <w:sz w:val="24"/>
          <w:szCs w:val="24"/>
          <w:lang w:val="es-UY" w:eastAsia="es-UY"/>
        </w:rPr>
        <w:t xml:space="preserve"> de la manera más burocrática posible para detener el ecocidio contra los pueblos indígenas.</w:t>
      </w:r>
    </w:p>
    <w:p w:rsidR="00DB5C72" w:rsidRPr="00DB5C72" w:rsidRDefault="00DB5C72" w:rsidP="00DB5C72">
      <w:pPr>
        <w:spacing w:before="204" w:after="204" w:line="396" w:lineRule="atLeast"/>
        <w:jc w:val="both"/>
        <w:textAlignment w:val="baseline"/>
        <w:rPr>
          <w:rFonts w:ascii="inherit" w:eastAsia="Times New Roman" w:hAnsi="inherit" w:cs="Times New Roman"/>
          <w:sz w:val="24"/>
          <w:szCs w:val="24"/>
          <w:lang w:val="es-UY" w:eastAsia="es-UY"/>
        </w:rPr>
      </w:pPr>
      <w:r w:rsidRPr="00DB5C72">
        <w:rPr>
          <w:rFonts w:ascii="inherit" w:eastAsia="Times New Roman" w:hAnsi="inherit" w:cs="Times New Roman"/>
          <w:sz w:val="24"/>
          <w:szCs w:val="24"/>
          <w:lang w:val="es-UY" w:eastAsia="es-UY"/>
        </w:rPr>
        <w:t>El hecho de que un hombre de Viena arrojara las figuras de la Pachamama al Tíber durante el Sínodo puede haber causado más revuelo en Europa que en América Latina: el hombre se ha convertido en un orador popular. Sus seguidores temen que ya no se sentirán como en casa en nuestra iglesia. Tienes que tomar este miedo en serio. Pero me sorprendió que los teólogos negaran a estas figuras su valor religioso. Pensé que los tiempos en que pensábamos que teníamos que asegurarnos de que otros creyentes pudieran ver la luz habían terminado.</w:t>
      </w:r>
    </w:p>
    <w:p w:rsidR="00DB5C72" w:rsidRDefault="00DB5C72" w:rsidP="00DB5C72">
      <w:pPr>
        <w:spacing w:after="0" w:line="396" w:lineRule="atLeast"/>
        <w:jc w:val="both"/>
        <w:textAlignment w:val="baseline"/>
        <w:rPr>
          <w:rFonts w:ascii="inherit" w:eastAsia="Times New Roman" w:hAnsi="inherit" w:cs="Times New Roman"/>
          <w:b/>
          <w:bCs/>
          <w:color w:val="0091D4"/>
          <w:sz w:val="24"/>
          <w:szCs w:val="24"/>
          <w:bdr w:val="none" w:sz="0" w:space="0" w:color="auto" w:frame="1"/>
          <w:lang w:val="es-UY" w:eastAsia="es-UY"/>
        </w:rPr>
      </w:pPr>
      <w:r w:rsidRPr="00DB5C72">
        <w:rPr>
          <w:rFonts w:ascii="inherit" w:eastAsia="Times New Roman" w:hAnsi="inherit" w:cs="Times New Roman"/>
          <w:b/>
          <w:bCs/>
          <w:color w:val="0091D4"/>
          <w:sz w:val="24"/>
          <w:szCs w:val="24"/>
          <w:bdr w:val="none" w:sz="0" w:space="0" w:color="auto" w:frame="1"/>
          <w:lang w:val="es-UY" w:eastAsia="es-UY"/>
        </w:rPr>
        <w:t>La encíclica hizo famosa la imagen de la "casa común". Los retratos de la Pachamama en el sínodo causaron confusión. ¿Qué papel juegan las imágenes en la "espiritualidad de la creación" asociada con estos dos eventos?</w:t>
      </w:r>
    </w:p>
    <w:p w:rsidR="00DB5C72" w:rsidRDefault="00DB5C72" w:rsidP="00DB5C72">
      <w:pPr>
        <w:spacing w:after="0" w:line="396" w:lineRule="atLeast"/>
        <w:jc w:val="both"/>
        <w:textAlignment w:val="baseline"/>
        <w:rPr>
          <w:rFonts w:ascii="inherit" w:eastAsia="Times New Roman" w:hAnsi="inherit" w:cs="Times New Roman"/>
          <w:sz w:val="24"/>
          <w:szCs w:val="24"/>
          <w:lang w:val="es-UY" w:eastAsia="es-UY"/>
        </w:rPr>
      </w:pPr>
      <w:r w:rsidRPr="00DB5C72">
        <w:rPr>
          <w:rFonts w:ascii="inherit" w:eastAsia="Times New Roman" w:hAnsi="inherit" w:cs="Times New Roman"/>
          <w:b/>
          <w:bCs/>
          <w:color w:val="0091D4"/>
          <w:sz w:val="24"/>
          <w:szCs w:val="24"/>
          <w:bdr w:val="none" w:sz="0" w:space="0" w:color="auto" w:frame="1"/>
          <w:lang w:val="es-UY" w:eastAsia="es-UY"/>
        </w:rPr>
        <w:br/>
      </w:r>
      <w:r w:rsidRPr="00DB5C72">
        <w:rPr>
          <w:rFonts w:ascii="inherit" w:eastAsia="Times New Roman" w:hAnsi="inherit" w:cs="Times New Roman"/>
          <w:sz w:val="24"/>
          <w:szCs w:val="24"/>
          <w:lang w:val="es-UY" w:eastAsia="es-UY"/>
        </w:rPr>
        <w:t xml:space="preserve">No solo en la cosmovisión andina todos están conectados con todos. Pachamama, la madre tierra, es una expresión de este conocimiento. El artista Marvin Fernando Martínez </w:t>
      </w:r>
      <w:proofErr w:type="spellStart"/>
      <w:r w:rsidRPr="00DB5C72">
        <w:rPr>
          <w:rFonts w:ascii="inherit" w:eastAsia="Times New Roman" w:hAnsi="inherit" w:cs="Times New Roman"/>
          <w:sz w:val="24"/>
          <w:szCs w:val="24"/>
          <w:lang w:val="es-UY" w:eastAsia="es-UY"/>
        </w:rPr>
        <w:t>Rodrigues</w:t>
      </w:r>
      <w:proofErr w:type="spellEnd"/>
      <w:r w:rsidRPr="00DB5C72">
        <w:rPr>
          <w:rFonts w:ascii="inherit" w:eastAsia="Times New Roman" w:hAnsi="inherit" w:cs="Times New Roman"/>
          <w:sz w:val="24"/>
          <w:szCs w:val="24"/>
          <w:lang w:val="es-UY" w:eastAsia="es-UY"/>
        </w:rPr>
        <w:t xml:space="preserve"> de Nicaragua también aclara esta base de la vida centrada en el cuerpo: cada vez que nosotros, también espiritualmente, olvidamos que somos tierra, nuestro planeta explota como una bomba ... y no solo en la Amazonía.</w:t>
      </w:r>
    </w:p>
    <w:p w:rsidR="00DB5C72" w:rsidRPr="00DB5C72" w:rsidRDefault="00DB5C72" w:rsidP="00DB5C72">
      <w:pPr>
        <w:spacing w:after="0" w:line="396" w:lineRule="atLeast"/>
        <w:jc w:val="both"/>
        <w:textAlignment w:val="baseline"/>
        <w:rPr>
          <w:rFonts w:ascii="inherit" w:eastAsia="Times New Roman" w:hAnsi="inherit" w:cs="Times New Roman"/>
          <w:sz w:val="24"/>
          <w:szCs w:val="24"/>
          <w:lang w:val="es-UY" w:eastAsia="es-UY"/>
        </w:rPr>
      </w:pPr>
    </w:p>
    <w:p w:rsidR="00DB5C72" w:rsidRDefault="00DB5C72" w:rsidP="00DB5C72">
      <w:pPr>
        <w:spacing w:after="0" w:line="396" w:lineRule="atLeast"/>
        <w:jc w:val="both"/>
        <w:textAlignment w:val="baseline"/>
        <w:rPr>
          <w:rFonts w:ascii="inherit" w:eastAsia="Times New Roman" w:hAnsi="inherit" w:cs="Times New Roman"/>
          <w:b/>
          <w:bCs/>
          <w:color w:val="0091D4"/>
          <w:sz w:val="24"/>
          <w:szCs w:val="24"/>
          <w:bdr w:val="none" w:sz="0" w:space="0" w:color="auto" w:frame="1"/>
          <w:lang w:val="es-UY" w:eastAsia="es-UY"/>
        </w:rPr>
      </w:pPr>
      <w:proofErr w:type="gramStart"/>
      <w:r w:rsidRPr="00DB5C72">
        <w:rPr>
          <w:rFonts w:ascii="inherit" w:eastAsia="Times New Roman" w:hAnsi="inherit" w:cs="Times New Roman"/>
          <w:b/>
          <w:bCs/>
          <w:color w:val="0091D4"/>
          <w:sz w:val="24"/>
          <w:szCs w:val="24"/>
          <w:bdr w:val="none" w:sz="0" w:space="0" w:color="auto" w:frame="1"/>
          <w:lang w:val="es-UY" w:eastAsia="es-UY"/>
        </w:rPr>
        <w:t>Señorita Dr. </w:t>
      </w:r>
      <w:proofErr w:type="spellStart"/>
      <w:r w:rsidRPr="00DB5C72">
        <w:rPr>
          <w:rFonts w:ascii="inherit" w:eastAsia="Times New Roman" w:hAnsi="inherit" w:cs="Times New Roman"/>
          <w:b/>
          <w:bCs/>
          <w:color w:val="0091D4"/>
          <w:sz w:val="24"/>
          <w:szCs w:val="24"/>
          <w:bdr w:val="none" w:sz="0" w:space="0" w:color="auto" w:frame="1"/>
          <w:lang w:val="es-UY" w:eastAsia="es-UY"/>
        </w:rPr>
        <w:t>Steffens</w:t>
      </w:r>
      <w:proofErr w:type="spellEnd"/>
      <w:r w:rsidRPr="00DB5C72">
        <w:rPr>
          <w:rFonts w:ascii="inherit" w:eastAsia="Times New Roman" w:hAnsi="inherit" w:cs="Times New Roman"/>
          <w:b/>
          <w:bCs/>
          <w:color w:val="0091D4"/>
          <w:sz w:val="24"/>
          <w:szCs w:val="24"/>
          <w:bdr w:val="none" w:sz="0" w:space="0" w:color="auto" w:frame="1"/>
          <w:lang w:val="es-UY" w:eastAsia="es-UY"/>
        </w:rPr>
        <w:t>, gracias por la entrevista!</w:t>
      </w:r>
      <w:proofErr w:type="gramEnd"/>
    </w:p>
    <w:p w:rsidR="00DB5C72" w:rsidRPr="00DB5C72" w:rsidRDefault="00DB5C72" w:rsidP="00DB5C72">
      <w:pPr>
        <w:spacing w:after="0" w:line="396" w:lineRule="atLeast"/>
        <w:jc w:val="both"/>
        <w:textAlignment w:val="baseline"/>
        <w:rPr>
          <w:rFonts w:ascii="inherit" w:eastAsia="Times New Roman" w:hAnsi="inherit" w:cs="Times New Roman"/>
          <w:sz w:val="24"/>
          <w:szCs w:val="24"/>
          <w:lang w:val="es-UY" w:eastAsia="es-UY"/>
        </w:rPr>
      </w:pPr>
      <w:r w:rsidRPr="00DB5C72">
        <w:rPr>
          <w:rFonts w:ascii="inherit" w:eastAsia="Times New Roman" w:hAnsi="inherit" w:cs="Times New Roman"/>
          <w:b/>
          <w:bCs/>
          <w:color w:val="0091D4"/>
          <w:sz w:val="24"/>
          <w:szCs w:val="24"/>
          <w:bdr w:val="none" w:sz="0" w:space="0" w:color="auto" w:frame="1"/>
          <w:lang w:val="es-UY" w:eastAsia="es-UY"/>
        </w:rPr>
        <w:br/>
      </w:r>
      <w:r w:rsidRPr="00DB5C72">
        <w:rPr>
          <w:rFonts w:ascii="inherit" w:eastAsia="Times New Roman" w:hAnsi="inherit" w:cs="Times New Roman"/>
          <w:sz w:val="24"/>
          <w:szCs w:val="24"/>
          <w:lang w:val="es-UY" w:eastAsia="es-UY"/>
        </w:rPr>
        <w:t>¡Muchas gracias!</w:t>
      </w:r>
    </w:p>
    <w:p w:rsidR="00DB5C72" w:rsidRPr="00DB5C72" w:rsidRDefault="00DB5C72" w:rsidP="00DB5C72">
      <w:pPr>
        <w:spacing w:before="204" w:after="204" w:line="396" w:lineRule="atLeast"/>
        <w:jc w:val="both"/>
        <w:textAlignment w:val="baseline"/>
        <w:rPr>
          <w:rFonts w:ascii="inherit" w:eastAsia="Times New Roman" w:hAnsi="inherit" w:cs="Times New Roman"/>
          <w:sz w:val="24"/>
          <w:szCs w:val="24"/>
          <w:lang w:val="es-UY" w:eastAsia="es-UY"/>
        </w:rPr>
      </w:pPr>
      <w:r w:rsidRPr="00DB5C72">
        <w:rPr>
          <w:rFonts w:ascii="inherit" w:eastAsia="Times New Roman" w:hAnsi="inherit" w:cs="Times New Roman"/>
          <w:sz w:val="24"/>
          <w:szCs w:val="24"/>
          <w:lang w:val="es-UY" w:eastAsia="es-UY"/>
        </w:rPr>
        <w:t>Referencias</w:t>
      </w:r>
    </w:p>
    <w:p w:rsidR="00DB5C72" w:rsidRPr="00DB5C72" w:rsidRDefault="00DB5C72" w:rsidP="00DB5C72">
      <w:pPr>
        <w:numPr>
          <w:ilvl w:val="0"/>
          <w:numId w:val="1"/>
        </w:numPr>
        <w:spacing w:after="0" w:line="396" w:lineRule="atLeast"/>
        <w:ind w:left="345" w:firstLine="0"/>
        <w:jc w:val="both"/>
        <w:textAlignment w:val="baseline"/>
        <w:rPr>
          <w:rFonts w:ascii="inherit" w:eastAsia="Times New Roman" w:hAnsi="inherit" w:cs="Times New Roman"/>
          <w:sz w:val="24"/>
          <w:szCs w:val="24"/>
          <w:lang w:val="es-UY" w:eastAsia="es-UY"/>
        </w:rPr>
      </w:pPr>
      <w:r w:rsidRPr="00DB5C72">
        <w:rPr>
          <w:rFonts w:ascii="inherit" w:eastAsia="Times New Roman" w:hAnsi="inherit" w:cs="Times New Roman"/>
          <w:sz w:val="24"/>
          <w:szCs w:val="24"/>
          <w:lang w:val="es-UY" w:eastAsia="es-UY"/>
        </w:rPr>
        <w:t xml:space="preserve">Elisabeth </w:t>
      </w:r>
      <w:proofErr w:type="spellStart"/>
      <w:r w:rsidRPr="00DB5C72">
        <w:rPr>
          <w:rFonts w:ascii="inherit" w:eastAsia="Times New Roman" w:hAnsi="inherit" w:cs="Times New Roman"/>
          <w:sz w:val="24"/>
          <w:szCs w:val="24"/>
          <w:lang w:val="es-UY" w:eastAsia="es-UY"/>
        </w:rPr>
        <w:t>Steffens</w:t>
      </w:r>
      <w:proofErr w:type="spellEnd"/>
      <w:r w:rsidRPr="00DB5C72">
        <w:rPr>
          <w:rFonts w:ascii="inherit" w:eastAsia="Times New Roman" w:hAnsi="inherit" w:cs="Times New Roman"/>
          <w:sz w:val="24"/>
          <w:szCs w:val="24"/>
          <w:lang w:val="es-UY" w:eastAsia="es-UY"/>
        </w:rPr>
        <w:t>, "Espiritualidad y teología de la creación", en: Horizontes asiáticos. </w:t>
      </w:r>
      <w:proofErr w:type="spellStart"/>
      <w:r w:rsidRPr="00DB5C72">
        <w:rPr>
          <w:rFonts w:ascii="inherit" w:eastAsia="Times New Roman" w:hAnsi="inherit" w:cs="Times New Roman"/>
          <w:sz w:val="24"/>
          <w:szCs w:val="24"/>
          <w:lang w:val="es-UY" w:eastAsia="es-UY"/>
        </w:rPr>
        <w:t>Dharmaram</w:t>
      </w:r>
      <w:proofErr w:type="spellEnd"/>
      <w:r w:rsidRPr="00DB5C72">
        <w:rPr>
          <w:rFonts w:ascii="inherit" w:eastAsia="Times New Roman" w:hAnsi="inherit" w:cs="Times New Roman"/>
          <w:sz w:val="24"/>
          <w:szCs w:val="24"/>
          <w:lang w:val="es-UY" w:eastAsia="es-UY"/>
        </w:rPr>
        <w:t xml:space="preserve"> </w:t>
      </w:r>
      <w:proofErr w:type="spellStart"/>
      <w:r w:rsidRPr="00DB5C72">
        <w:rPr>
          <w:rFonts w:ascii="inherit" w:eastAsia="Times New Roman" w:hAnsi="inherit" w:cs="Times New Roman"/>
          <w:sz w:val="24"/>
          <w:szCs w:val="24"/>
          <w:lang w:val="es-UY" w:eastAsia="es-UY"/>
        </w:rPr>
        <w:t>Journal</w:t>
      </w:r>
      <w:proofErr w:type="spellEnd"/>
      <w:r w:rsidRPr="00DB5C72">
        <w:rPr>
          <w:rFonts w:ascii="inherit" w:eastAsia="Times New Roman" w:hAnsi="inherit" w:cs="Times New Roman"/>
          <w:sz w:val="24"/>
          <w:szCs w:val="24"/>
          <w:lang w:val="es-UY" w:eastAsia="es-UY"/>
        </w:rPr>
        <w:t xml:space="preserve"> </w:t>
      </w:r>
      <w:proofErr w:type="spellStart"/>
      <w:r w:rsidRPr="00DB5C72">
        <w:rPr>
          <w:rFonts w:ascii="inherit" w:eastAsia="Times New Roman" w:hAnsi="inherit" w:cs="Times New Roman"/>
          <w:sz w:val="24"/>
          <w:szCs w:val="24"/>
          <w:lang w:val="es-UY" w:eastAsia="es-UY"/>
        </w:rPr>
        <w:t>of</w:t>
      </w:r>
      <w:proofErr w:type="spellEnd"/>
      <w:r w:rsidRPr="00DB5C72">
        <w:rPr>
          <w:rFonts w:ascii="inherit" w:eastAsia="Times New Roman" w:hAnsi="inherit" w:cs="Times New Roman"/>
          <w:sz w:val="24"/>
          <w:szCs w:val="24"/>
          <w:lang w:val="es-UY" w:eastAsia="es-UY"/>
        </w:rPr>
        <w:t xml:space="preserve"> </w:t>
      </w:r>
      <w:proofErr w:type="spellStart"/>
      <w:r w:rsidRPr="00DB5C72">
        <w:rPr>
          <w:rFonts w:ascii="inherit" w:eastAsia="Times New Roman" w:hAnsi="inherit" w:cs="Times New Roman"/>
          <w:sz w:val="24"/>
          <w:szCs w:val="24"/>
          <w:lang w:val="es-UY" w:eastAsia="es-UY"/>
        </w:rPr>
        <w:t>Theology</w:t>
      </w:r>
      <w:proofErr w:type="spellEnd"/>
      <w:r w:rsidRPr="00DB5C72">
        <w:rPr>
          <w:rFonts w:ascii="inherit" w:eastAsia="Times New Roman" w:hAnsi="inherit" w:cs="Times New Roman"/>
          <w:sz w:val="24"/>
          <w:szCs w:val="24"/>
          <w:lang w:val="es-UY" w:eastAsia="es-UY"/>
        </w:rPr>
        <w:t>, 13 (2019) 3, págs. 465-470; https://amerindiaenlared.org/contenido/16814/spirituality-and-theology-of-creation/, 24 de abril de 2020.</w:t>
      </w:r>
    </w:p>
    <w:p w:rsidR="00DB5C72" w:rsidRPr="00DB5C72" w:rsidRDefault="00DB5C72" w:rsidP="00DB5C72">
      <w:pPr>
        <w:numPr>
          <w:ilvl w:val="0"/>
          <w:numId w:val="1"/>
        </w:numPr>
        <w:spacing w:after="0" w:line="396" w:lineRule="atLeast"/>
        <w:ind w:left="345" w:firstLine="0"/>
        <w:jc w:val="both"/>
        <w:textAlignment w:val="baseline"/>
        <w:rPr>
          <w:rFonts w:ascii="inherit" w:eastAsia="Times New Roman" w:hAnsi="inherit" w:cs="Times New Roman"/>
          <w:sz w:val="24"/>
          <w:szCs w:val="24"/>
          <w:lang w:val="es-UY" w:eastAsia="es-UY"/>
        </w:rPr>
      </w:pPr>
      <w:r w:rsidRPr="00DB5C72">
        <w:rPr>
          <w:rFonts w:ascii="inherit" w:eastAsia="Times New Roman" w:hAnsi="inherit" w:cs="Times New Roman"/>
          <w:sz w:val="24"/>
          <w:szCs w:val="24"/>
          <w:lang w:val="es-UY" w:eastAsia="es-UY"/>
        </w:rPr>
        <w:t xml:space="preserve">Elisabeth </w:t>
      </w:r>
      <w:proofErr w:type="spellStart"/>
      <w:r w:rsidRPr="00DB5C72">
        <w:rPr>
          <w:rFonts w:ascii="inherit" w:eastAsia="Times New Roman" w:hAnsi="inherit" w:cs="Times New Roman"/>
          <w:sz w:val="24"/>
          <w:szCs w:val="24"/>
          <w:lang w:val="es-UY" w:eastAsia="es-UY"/>
        </w:rPr>
        <w:t>Steffens</w:t>
      </w:r>
      <w:proofErr w:type="spellEnd"/>
      <w:r w:rsidRPr="00DB5C72">
        <w:rPr>
          <w:rFonts w:ascii="inherit" w:eastAsia="Times New Roman" w:hAnsi="inherit" w:cs="Times New Roman"/>
          <w:sz w:val="24"/>
          <w:szCs w:val="24"/>
          <w:lang w:val="es-UY" w:eastAsia="es-UY"/>
        </w:rPr>
        <w:t xml:space="preserve">, “Pueblos indígenas y libertad religiosa en </w:t>
      </w:r>
      <w:proofErr w:type="spellStart"/>
      <w:r w:rsidRPr="00DB5C72">
        <w:rPr>
          <w:rFonts w:ascii="inherit" w:eastAsia="Times New Roman" w:hAnsi="inherit" w:cs="Times New Roman"/>
          <w:sz w:val="24"/>
          <w:szCs w:val="24"/>
          <w:lang w:val="es-UY" w:eastAsia="es-UY"/>
        </w:rPr>
        <w:t>Abya</w:t>
      </w:r>
      <w:proofErr w:type="spellEnd"/>
      <w:r w:rsidRPr="00DB5C72">
        <w:rPr>
          <w:rFonts w:ascii="inherit" w:eastAsia="Times New Roman" w:hAnsi="inherit" w:cs="Times New Roman"/>
          <w:sz w:val="24"/>
          <w:szCs w:val="24"/>
          <w:lang w:val="es-UY" w:eastAsia="es-UY"/>
        </w:rPr>
        <w:t xml:space="preserve"> Yala, América Latina. Reflexiones desde un punto de vista europeo ”, en: Horizontes asiáticos. </w:t>
      </w:r>
      <w:proofErr w:type="spellStart"/>
      <w:r w:rsidRPr="00DB5C72">
        <w:rPr>
          <w:rFonts w:ascii="inherit" w:eastAsia="Times New Roman" w:hAnsi="inherit" w:cs="Times New Roman"/>
          <w:sz w:val="24"/>
          <w:szCs w:val="24"/>
          <w:lang w:val="es-UY" w:eastAsia="es-UY"/>
        </w:rPr>
        <w:t>Dharmaram</w:t>
      </w:r>
      <w:proofErr w:type="spellEnd"/>
      <w:r w:rsidRPr="00DB5C72">
        <w:rPr>
          <w:rFonts w:ascii="inherit" w:eastAsia="Times New Roman" w:hAnsi="inherit" w:cs="Times New Roman"/>
          <w:sz w:val="24"/>
          <w:szCs w:val="24"/>
          <w:lang w:val="es-UY" w:eastAsia="es-UY"/>
        </w:rPr>
        <w:t xml:space="preserve"> </w:t>
      </w:r>
      <w:proofErr w:type="spellStart"/>
      <w:r w:rsidRPr="00DB5C72">
        <w:rPr>
          <w:rFonts w:ascii="inherit" w:eastAsia="Times New Roman" w:hAnsi="inherit" w:cs="Times New Roman"/>
          <w:sz w:val="24"/>
          <w:szCs w:val="24"/>
          <w:lang w:val="es-UY" w:eastAsia="es-UY"/>
        </w:rPr>
        <w:t>Journal</w:t>
      </w:r>
      <w:proofErr w:type="spellEnd"/>
      <w:r w:rsidRPr="00DB5C72">
        <w:rPr>
          <w:rFonts w:ascii="inherit" w:eastAsia="Times New Roman" w:hAnsi="inherit" w:cs="Times New Roman"/>
          <w:sz w:val="24"/>
          <w:szCs w:val="24"/>
          <w:lang w:val="es-UY" w:eastAsia="es-UY"/>
        </w:rPr>
        <w:t xml:space="preserve"> </w:t>
      </w:r>
      <w:proofErr w:type="spellStart"/>
      <w:r w:rsidRPr="00DB5C72">
        <w:rPr>
          <w:rFonts w:ascii="inherit" w:eastAsia="Times New Roman" w:hAnsi="inherit" w:cs="Times New Roman"/>
          <w:sz w:val="24"/>
          <w:szCs w:val="24"/>
          <w:lang w:val="es-UY" w:eastAsia="es-UY"/>
        </w:rPr>
        <w:t>of</w:t>
      </w:r>
      <w:proofErr w:type="spellEnd"/>
      <w:r w:rsidRPr="00DB5C72">
        <w:rPr>
          <w:rFonts w:ascii="inherit" w:eastAsia="Times New Roman" w:hAnsi="inherit" w:cs="Times New Roman"/>
          <w:sz w:val="24"/>
          <w:szCs w:val="24"/>
          <w:lang w:val="es-UY" w:eastAsia="es-UY"/>
        </w:rPr>
        <w:t xml:space="preserve"> </w:t>
      </w:r>
      <w:proofErr w:type="spellStart"/>
      <w:r w:rsidRPr="00DB5C72">
        <w:rPr>
          <w:rFonts w:ascii="inherit" w:eastAsia="Times New Roman" w:hAnsi="inherit" w:cs="Times New Roman"/>
          <w:sz w:val="24"/>
          <w:szCs w:val="24"/>
          <w:lang w:val="es-UY" w:eastAsia="es-UY"/>
        </w:rPr>
        <w:t>Theology</w:t>
      </w:r>
      <w:proofErr w:type="spellEnd"/>
      <w:r w:rsidRPr="00DB5C72">
        <w:rPr>
          <w:rFonts w:ascii="inherit" w:eastAsia="Times New Roman" w:hAnsi="inherit" w:cs="Times New Roman"/>
          <w:sz w:val="24"/>
          <w:szCs w:val="24"/>
          <w:lang w:val="es-UY" w:eastAsia="es-UY"/>
        </w:rPr>
        <w:t>, Vol. 13, No. 4, diciembre de 2019, págs. 619-628;</w:t>
      </w:r>
    </w:p>
    <w:p w:rsidR="00DB5C72" w:rsidRPr="00DB5C72" w:rsidRDefault="00DB5C72" w:rsidP="00DB5C72">
      <w:pPr>
        <w:numPr>
          <w:ilvl w:val="0"/>
          <w:numId w:val="1"/>
        </w:numPr>
        <w:spacing w:after="0" w:line="396" w:lineRule="atLeast"/>
        <w:ind w:left="345" w:firstLine="0"/>
        <w:jc w:val="both"/>
        <w:textAlignment w:val="baseline"/>
        <w:rPr>
          <w:rFonts w:ascii="inherit" w:eastAsia="Times New Roman" w:hAnsi="inherit" w:cs="Times New Roman"/>
          <w:sz w:val="24"/>
          <w:szCs w:val="24"/>
          <w:lang w:val="es-UY" w:eastAsia="es-UY"/>
        </w:rPr>
      </w:pPr>
      <w:r w:rsidRPr="00DB5C72">
        <w:rPr>
          <w:rFonts w:ascii="inherit" w:eastAsia="Times New Roman" w:hAnsi="inherit" w:cs="Times New Roman"/>
          <w:sz w:val="24"/>
          <w:szCs w:val="24"/>
          <w:lang w:val="es-UY" w:eastAsia="es-UY"/>
        </w:rPr>
        <w:t>https://amerindiaenlared.org/contenido/17009/indigenous-peoples-and-religious-freedom-in-abia-yala-latin-america-reflections-from-a-european-point-of-view/ 15.5.2020</w:t>
      </w:r>
    </w:p>
    <w:p w:rsidR="00DB5C72" w:rsidRPr="00DB5C72" w:rsidRDefault="00DB5C72" w:rsidP="00DB5C72">
      <w:pPr>
        <w:numPr>
          <w:ilvl w:val="0"/>
          <w:numId w:val="1"/>
        </w:numPr>
        <w:spacing w:after="0" w:line="396" w:lineRule="atLeast"/>
        <w:ind w:left="345" w:firstLine="0"/>
        <w:jc w:val="both"/>
        <w:textAlignment w:val="baseline"/>
        <w:rPr>
          <w:rFonts w:ascii="inherit" w:eastAsia="Times New Roman" w:hAnsi="inherit" w:cs="Times New Roman"/>
          <w:sz w:val="24"/>
          <w:szCs w:val="24"/>
          <w:lang w:val="es-UY" w:eastAsia="es-UY"/>
        </w:rPr>
      </w:pPr>
      <w:r w:rsidRPr="00DB5C72">
        <w:rPr>
          <w:rFonts w:ascii="inherit" w:eastAsia="Times New Roman" w:hAnsi="inherit" w:cs="Times New Roman"/>
          <w:sz w:val="24"/>
          <w:szCs w:val="24"/>
          <w:lang w:val="es-UY" w:eastAsia="es-UY"/>
        </w:rPr>
        <w:t>https://shop.verlagsgruppe-patmos.de/wir-sind-nur-gast-auf-erden-303135.html</w:t>
      </w:r>
    </w:p>
    <w:p w:rsidR="002E2F5B" w:rsidRDefault="002E2F5B" w:rsidP="00DB5C72">
      <w:pPr>
        <w:jc w:val="both"/>
      </w:pPr>
    </w:p>
    <w:p w:rsidR="00DB5C72" w:rsidRDefault="00DB5C72" w:rsidP="00DB5C72">
      <w:pPr>
        <w:jc w:val="both"/>
      </w:pPr>
      <w:hyperlink r:id="rId6" w:history="1">
        <w:r>
          <w:rPr>
            <w:rStyle w:val="Hipervnculo"/>
          </w:rPr>
          <w:t>https://tma-bensberg.de/wozu-braucht-uns-diese-erde-die-enzyklika-laudato-si-als-spirituelle-herausforderung/</w:t>
        </w:r>
      </w:hyperlink>
    </w:p>
    <w:sectPr w:rsidR="00DB5C7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57316"/>
    <w:multiLevelType w:val="multilevel"/>
    <w:tmpl w:val="C2224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C72"/>
    <w:rsid w:val="002E2F5B"/>
    <w:rsid w:val="00DB5C7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5E41A"/>
  <w15:chartTrackingRefBased/>
  <w15:docId w15:val="{C9CED2FD-C522-45E5-814D-34FC8F6F1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B5C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4254210">
      <w:bodyDiv w:val="1"/>
      <w:marLeft w:val="0"/>
      <w:marRight w:val="0"/>
      <w:marTop w:val="0"/>
      <w:marBottom w:val="0"/>
      <w:divBdr>
        <w:top w:val="none" w:sz="0" w:space="0" w:color="auto"/>
        <w:left w:val="none" w:sz="0" w:space="0" w:color="auto"/>
        <w:bottom w:val="none" w:sz="0" w:space="0" w:color="auto"/>
        <w:right w:val="none" w:sz="0" w:space="0" w:color="auto"/>
      </w:divBdr>
      <w:divsChild>
        <w:div w:id="709300926">
          <w:marLeft w:val="0"/>
          <w:marRight w:val="0"/>
          <w:marTop w:val="0"/>
          <w:marBottom w:val="0"/>
          <w:divBdr>
            <w:top w:val="none" w:sz="0" w:space="0" w:color="auto"/>
            <w:left w:val="none" w:sz="0" w:space="0" w:color="auto"/>
            <w:bottom w:val="none" w:sz="0" w:space="0" w:color="auto"/>
            <w:right w:val="none" w:sz="0" w:space="0" w:color="auto"/>
          </w:divBdr>
        </w:div>
        <w:div w:id="5838011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ma-bensberg.de/wozu-braucht-uns-diese-erde-die-enzyklika-laudato-si-als-spirituelle-herausforderun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980</Words>
  <Characters>5395</Characters>
  <Application>Microsoft Office Word</Application>
  <DocSecurity>0</DocSecurity>
  <Lines>44</Lines>
  <Paragraphs>12</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¿Para qué nos necesita esta tierra? La encíclica Laudato si 'como desafío espi</vt:lpstr>
    </vt:vector>
  </TitlesOfParts>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2020-06-09T16:11:00Z</dcterms:created>
  <dcterms:modified xsi:type="dcterms:W3CDTF">2020-06-09T16:14:00Z</dcterms:modified>
</cp:coreProperties>
</file>