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Default="00D64655" w:rsidP="00D64655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A AFETIVIDADE TAMBÉM LUTA CONTRA AS PANDEMIAS</w:t>
      </w:r>
    </w:p>
    <w:p w:rsidR="00D64655" w:rsidRDefault="00D64655" w:rsidP="00D64655">
      <w:pPr>
        <w:jc w:val="center"/>
        <w:rPr>
          <w:b/>
          <w:bCs/>
          <w:u w:val="single"/>
        </w:rPr>
      </w:pPr>
    </w:p>
    <w:p w:rsidR="00D64655" w:rsidRDefault="00D64655" w:rsidP="00D64655">
      <w:pPr>
        <w:jc w:val="both"/>
      </w:pPr>
      <w:r>
        <w:t>Em tempos de pandemias é natural que mais nos debrucemos sobre as afetividades, estas como condição natural para vencer as dificuldades que se nos colocam na vida. Continuo a pensar que a afetividade entre duas pessoas, que vivem em comum totalmente, não é, nem nunca foi contrário aos desígnios do Evangelho. Antes pelo contrário é em “confinamentos” que as entregas de afetividade melhoram a nossa relação com Deus e com todos os outros, nossas irmãs e nossos irmãos.</w:t>
      </w:r>
    </w:p>
    <w:p w:rsidR="00D64655" w:rsidRDefault="00D64655" w:rsidP="00D64655">
      <w:pPr>
        <w:jc w:val="both"/>
      </w:pPr>
      <w:r>
        <w:t>A atitude do papa Francisco de ouvir e refletir todas as opiniões</w:t>
      </w:r>
      <w:r w:rsidR="00183332">
        <w:t>,</w:t>
      </w:r>
      <w:r>
        <w:t xml:space="preserve"> sem excomunhões, é em si um fator decisivo para o nosso entendimento plural na diversidade de opiniões. Salta-me aos olhos o livro “Do fundo dos nossos corações” do Cardeal Robert Sarah e do papa Emérito Bento XVI</w:t>
      </w:r>
      <w:r w:rsidR="000E76E9">
        <w:t xml:space="preserve"> </w:t>
      </w:r>
      <w:r>
        <w:t>este que não só contribuiu com um texto, mas também “lido e aprovado por Bento XVI”, ao outro texto constante do livro. Com toda a naturalidade se aceita que as opiniões não fiquem guardadas e fluam</w:t>
      </w:r>
      <w:r w:rsidR="000E76E9">
        <w:t>. Não é muito natural já</w:t>
      </w:r>
      <w:r w:rsidR="00183332">
        <w:t xml:space="preserve"> é</w:t>
      </w:r>
      <w:r w:rsidR="000E76E9">
        <w:t xml:space="preserve"> o tempo e o modo como o livro foi publicado, na intenção clara de pressionar o papa Francisco a não autorizar a ordenação de homens casados. O conteúdo do livro é só este, obstruir qualquer tentativa de possibilidade de ordenação de homens casados, é intencional. Não existe, porém, qualquer problema na sua publicação, mais vale sabermos com o que contamos.</w:t>
      </w:r>
    </w:p>
    <w:p w:rsidR="00A8392A" w:rsidRDefault="000E76E9" w:rsidP="00D64655">
      <w:pPr>
        <w:jc w:val="both"/>
      </w:pPr>
      <w:r>
        <w:t>Os dois textos baseiam-se no problema da sexualidade, tornando-a como um mal; primeiro</w:t>
      </w:r>
      <w:r w:rsidR="00183332">
        <w:t>,</w:t>
      </w:r>
      <w:r>
        <w:t xml:space="preserve"> não é um problema</w:t>
      </w:r>
      <w:r w:rsidR="00183332">
        <w:t>,</w:t>
      </w:r>
      <w:r>
        <w:t xml:space="preserve"> e</w:t>
      </w:r>
      <w:r w:rsidR="00183332">
        <w:t>,</w:t>
      </w:r>
      <w:r>
        <w:t xml:space="preserve"> segundo</w:t>
      </w:r>
      <w:r w:rsidR="00183332">
        <w:t>,</w:t>
      </w:r>
      <w:r>
        <w:t xml:space="preserve"> não é um mal. O texto do papa emérito, que, curiosamente, em todo o livro não é tratado assim, mas como Bento XVI, pretendendo fazer crer que de facto existem dois papas, com visões diferentes. Aliás as citações referem-se sempre a São João Paulo II, Paulo VI e Bento XVI e somente quatro vezes a Francisco, o que não deixa de ser notável. </w:t>
      </w:r>
    </w:p>
    <w:p w:rsidR="000E76E9" w:rsidRDefault="00A8392A" w:rsidP="00D64655">
      <w:pPr>
        <w:jc w:val="both"/>
      </w:pPr>
      <w:r>
        <w:t>O primeiro texto de Bento XVI aparece com dois textos do Antigo Testamento e um do Novo Testamento. Os primeiros baseados sempre na impureza da mulher, quando esta está menstruada e o sacerdote como impedido de qualquer relação antes das suas celebrações a Deus, porque a mulher é impura. A última do Evangelho de João, oração sacerdotal, e no</w:t>
      </w:r>
      <w:r w:rsidR="0036198A">
        <w:t>s</w:t>
      </w:r>
      <w:r>
        <w:t xml:space="preserve"> termos “santifica”</w:t>
      </w:r>
      <w:r w:rsidR="0036198A">
        <w:t xml:space="preserve"> e “consagrados”, isto é, sem afetividade sexual, como sendo determinantes para que a “invasão de Cristo” se dê, ou não, nos sacerdotes-presbíteros. </w:t>
      </w:r>
    </w:p>
    <w:p w:rsidR="0036198A" w:rsidRDefault="0036198A" w:rsidP="00D64655">
      <w:pPr>
        <w:jc w:val="both"/>
      </w:pPr>
      <w:r>
        <w:t xml:space="preserve">O segundo texto mais acutilante, do Cardeal Sarah, coloca como sendo uma catástrofe pastoral e uma confusão eclesiológica o sacerdócio casado.  Chega ao ponto de impossibilitar a eucaristia se um presbítero, a que ele chama sempre sacerdote, </w:t>
      </w:r>
      <w:r w:rsidR="00183332">
        <w:t>se</w:t>
      </w:r>
      <w:r>
        <w:t xml:space="preserve"> algum tipo de relação sexual</w:t>
      </w:r>
      <w:r w:rsidR="00183332">
        <w:t>/afetividade</w:t>
      </w:r>
      <w:r>
        <w:t>, casado ou não, existir. O presbítero seria sempre de “segunda categoria”, logo não podendo exercer o múnus da sua relação com Deus. Claramente: uma comunidade cristã que tem um sacerdote casado, trai a Igreja, do qual ele já é esposo</w:t>
      </w:r>
      <w:r w:rsidR="00F968A5">
        <w:t>; a evangelização nunca se daria. Seria uma ferida da qual a Igreja deixaria de ser de Cristo, passando a um quase anti- Cristo.</w:t>
      </w:r>
    </w:p>
    <w:p w:rsidR="00F968A5" w:rsidRDefault="00F968A5" w:rsidP="00D64655">
      <w:pPr>
        <w:jc w:val="both"/>
      </w:pPr>
      <w:r>
        <w:t xml:space="preserve">A determinada altura refere que “os sacerdotes devem viver no celibato e nalguma pobreza”, vejamos esta frase contraditória, podem não ser pobres, nem estar numa igreja pobre, desde que tenham observado o celibato. O celibato opcional não é – segundo o Cardeal Sarah -, possível, dado que mais que tudo é a essência da própria igreja.  </w:t>
      </w:r>
    </w:p>
    <w:p w:rsidR="00F968A5" w:rsidRDefault="00F968A5" w:rsidP="00D64655">
      <w:pPr>
        <w:jc w:val="both"/>
      </w:pPr>
      <w:r>
        <w:t xml:space="preserve">O violento texto do Cardeal Sarah contra o possível casamento dos padres, ignora que o determinante não está na sexualidade, nem esta é um pecado, nem a mulher uma “suja” porque </w:t>
      </w:r>
      <w:r>
        <w:lastRenderedPageBreak/>
        <w:t xml:space="preserve">tem menstruação, mas isto é uma dádiva de Deus, que os fez homem e mulher, para que tenham vida. </w:t>
      </w:r>
      <w:r w:rsidR="00592FA8">
        <w:t>O que interessa sobretudo à Igreja</w:t>
      </w:r>
      <w:r w:rsidR="00183332">
        <w:t>, para ele,</w:t>
      </w:r>
      <w:r w:rsidR="00592FA8">
        <w:t xml:space="preserve"> é</w:t>
      </w:r>
      <w:r w:rsidR="00183332">
        <w:t xml:space="preserve"> que</w:t>
      </w:r>
      <w:r w:rsidR="00592FA8">
        <w:t xml:space="preserve"> não viva no pecado da sexualidade e da afetividade, </w:t>
      </w:r>
      <w:r w:rsidR="00183332">
        <w:t xml:space="preserve">nem que </w:t>
      </w:r>
      <w:r w:rsidR="00592FA8">
        <w:t>para isso a Eucaristia não exista. A Eucaristia não é o centro da vida cristã, mas o celibato dos padres. O resto é secundário.</w:t>
      </w:r>
    </w:p>
    <w:p w:rsidR="00183332" w:rsidRDefault="00592FA8" w:rsidP="00D64655">
      <w:pPr>
        <w:jc w:val="both"/>
      </w:pPr>
      <w:r>
        <w:t>O Evangelho de Jesus é Amor e Misericórdia, a mensagem fundamental de Jesus morto e ressuscitado, mas para Sarah o epicentro de toda a Evangelização é o celibato obrigatório, o resto não tem qualquer interesse sem este</w:t>
      </w:r>
      <w:r w:rsidR="00183332">
        <w:t xml:space="preserve"> estado.</w:t>
      </w:r>
      <w:r>
        <w:t xml:space="preserve"> Não </w:t>
      </w:r>
      <w:r w:rsidR="00D600BA">
        <w:t>é o deus</w:t>
      </w:r>
      <w:r>
        <w:t>- dinheiro, não é a conversão ecológica, não é o Deus Pai, Filho e Espírito Santo, mas o celibato obrigatório dos padres e a</w:t>
      </w:r>
      <w:r w:rsidR="00D600BA">
        <w:t xml:space="preserve"> sua</w:t>
      </w:r>
      <w:r>
        <w:t xml:space="preserve"> abstinência consecutiva e sacrificial</w:t>
      </w:r>
      <w:r w:rsidR="00183332">
        <w:t>, que são a pedra angular da igreja.</w:t>
      </w:r>
    </w:p>
    <w:p w:rsidR="00752353" w:rsidRDefault="00183332" w:rsidP="00D64655">
      <w:pPr>
        <w:jc w:val="both"/>
      </w:pPr>
      <w:r>
        <w:t xml:space="preserve">Como é comprovado em tantas tradições cristãs a afetividade e a sexualidade, dons de Deus, “criai e multiplicai-vos”, não será uma farpa na Igreja e a sua destruição. </w:t>
      </w:r>
      <w:r w:rsidR="00D600BA">
        <w:t xml:space="preserve">Não se peça isto a quem quer servir o Senhor livre e conscientemente, numa afetividade sexual em harmonia com a Criação do nosso Deus. </w:t>
      </w:r>
    </w:p>
    <w:p w:rsidR="00592FA8" w:rsidRDefault="00752353" w:rsidP="00D64655">
      <w:pPr>
        <w:jc w:val="both"/>
      </w:pPr>
      <w:r>
        <w:t>As opiniões do Cardeal Sarah s</w:t>
      </w:r>
      <w:r w:rsidR="00D600BA">
        <w:t>ão pandemias mais fortes que o COVID -19</w:t>
      </w:r>
      <w:r>
        <w:t>!</w:t>
      </w:r>
      <w:r w:rsidR="00D600BA">
        <w:t xml:space="preserve"> </w:t>
      </w:r>
    </w:p>
    <w:p w:rsidR="00D600BA" w:rsidRDefault="00D600BA" w:rsidP="00D64655">
      <w:pPr>
        <w:jc w:val="both"/>
      </w:pPr>
      <w:r>
        <w:t>Joaquim Armindo</w:t>
      </w:r>
    </w:p>
    <w:p w:rsidR="00D600BA" w:rsidRDefault="00D600BA" w:rsidP="00D64655">
      <w:pPr>
        <w:jc w:val="both"/>
      </w:pPr>
      <w:r>
        <w:t xml:space="preserve">Diácono – Porto - Portugal </w:t>
      </w:r>
    </w:p>
    <w:p w:rsidR="00592FA8" w:rsidRPr="00D64655" w:rsidRDefault="00592FA8" w:rsidP="00D64655">
      <w:pPr>
        <w:jc w:val="both"/>
      </w:pPr>
    </w:p>
    <w:sectPr w:rsidR="00592FA8" w:rsidRPr="00D646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55"/>
    <w:rsid w:val="00035AB8"/>
    <w:rsid w:val="000D11CA"/>
    <w:rsid w:val="000E76E9"/>
    <w:rsid w:val="00183332"/>
    <w:rsid w:val="002279C6"/>
    <w:rsid w:val="0024189A"/>
    <w:rsid w:val="002B0A26"/>
    <w:rsid w:val="003172C3"/>
    <w:rsid w:val="0036198A"/>
    <w:rsid w:val="0039139F"/>
    <w:rsid w:val="00413A7D"/>
    <w:rsid w:val="00592FA8"/>
    <w:rsid w:val="00621587"/>
    <w:rsid w:val="006630C5"/>
    <w:rsid w:val="006C02D7"/>
    <w:rsid w:val="006F4971"/>
    <w:rsid w:val="00752353"/>
    <w:rsid w:val="00910BB4"/>
    <w:rsid w:val="009A1BEA"/>
    <w:rsid w:val="00A8392A"/>
    <w:rsid w:val="00AD5161"/>
    <w:rsid w:val="00C46F21"/>
    <w:rsid w:val="00D600BA"/>
    <w:rsid w:val="00D64655"/>
    <w:rsid w:val="00DB54F2"/>
    <w:rsid w:val="00DF1DCB"/>
    <w:rsid w:val="00E1475B"/>
    <w:rsid w:val="00F60C6B"/>
    <w:rsid w:val="00F9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7737A-C1BE-4A8B-A4AB-B3F618C1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2020-06-08T13:26:00Z</dcterms:created>
  <dcterms:modified xsi:type="dcterms:W3CDTF">2020-06-08T13:26:00Z</dcterms:modified>
</cp:coreProperties>
</file>