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E27" w:rsidRPr="002F2E27" w:rsidRDefault="002F2E27" w:rsidP="002F2E27">
      <w:pPr>
        <w:shd w:val="clear" w:color="auto" w:fill="FFFFFF"/>
        <w:spacing w:after="0" w:line="240" w:lineRule="auto"/>
        <w:jc w:val="center"/>
        <w:rPr>
          <w:rFonts w:ascii="Arial" w:eastAsia="Times New Roman" w:hAnsi="Arial" w:cs="Arial"/>
          <w:color w:val="222222"/>
          <w:sz w:val="24"/>
          <w:szCs w:val="24"/>
          <w:lang w:val="es-UY" w:eastAsia="es-UY"/>
        </w:rPr>
      </w:pPr>
      <w:r w:rsidRPr="002F2E27">
        <w:rPr>
          <w:rFonts w:ascii="Arial" w:eastAsia="Times New Roman" w:hAnsi="Arial" w:cs="Arial"/>
          <w:b/>
          <w:bCs/>
          <w:color w:val="373737"/>
          <w:sz w:val="27"/>
          <w:szCs w:val="27"/>
          <w:lang w:val="es-UY" w:eastAsia="es-UY"/>
        </w:rPr>
        <w:t>Nuevo y Auténtico feminismo</w:t>
      </w:r>
    </w:p>
    <w:p w:rsidR="002F2E27" w:rsidRDefault="002F2E27" w:rsidP="002F2E27">
      <w:pPr>
        <w:shd w:val="clear" w:color="auto" w:fill="FFFFFF"/>
        <w:spacing w:after="0" w:line="240" w:lineRule="auto"/>
        <w:jc w:val="right"/>
        <w:rPr>
          <w:rFonts w:ascii="Arial" w:eastAsia="Times New Roman" w:hAnsi="Arial" w:cs="Arial"/>
          <w:i/>
          <w:iCs/>
          <w:color w:val="373737"/>
          <w:sz w:val="24"/>
          <w:szCs w:val="24"/>
          <w:lang w:val="es-UY" w:eastAsia="es-UY"/>
        </w:rPr>
      </w:pPr>
      <w:r w:rsidRPr="002F2E27">
        <w:rPr>
          <w:rFonts w:ascii="Arial" w:eastAsia="Times New Roman" w:hAnsi="Arial" w:cs="Arial"/>
          <w:i/>
          <w:iCs/>
          <w:color w:val="373737"/>
          <w:sz w:val="24"/>
          <w:szCs w:val="24"/>
          <w:lang w:val="es-UY" w:eastAsia="es-UY"/>
        </w:rPr>
        <w:t>Eduardo de la Serna</w:t>
      </w:r>
    </w:p>
    <w:p w:rsidR="002F2E27" w:rsidRDefault="002F2E27" w:rsidP="002F2E27">
      <w:pPr>
        <w:shd w:val="clear" w:color="auto" w:fill="FFFFFF"/>
        <w:spacing w:after="0" w:line="240" w:lineRule="auto"/>
        <w:jc w:val="center"/>
        <w:rPr>
          <w:rFonts w:ascii="Arial" w:eastAsia="Times New Roman" w:hAnsi="Arial" w:cs="Arial"/>
          <w:i/>
          <w:iCs/>
          <w:color w:val="373737"/>
          <w:sz w:val="24"/>
          <w:szCs w:val="24"/>
          <w:lang w:val="es-UY" w:eastAsia="es-UY"/>
        </w:rPr>
      </w:pPr>
    </w:p>
    <w:p w:rsidR="002F2E27" w:rsidRPr="002F2E27" w:rsidRDefault="002F2E27" w:rsidP="002F2E27">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2F2E27">
        <w:drawing>
          <wp:inline distT="0" distB="0" distL="0" distR="0" wp14:anchorId="4FEBE77A" wp14:editId="55B640A3">
            <wp:extent cx="3048000" cy="1714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1714500"/>
                    </a:xfrm>
                    <a:prstGeom prst="rect">
                      <a:avLst/>
                    </a:prstGeom>
                  </pic:spPr>
                </pic:pic>
              </a:graphicData>
            </a:graphic>
          </wp:inline>
        </w:drawing>
      </w:r>
      <w:bookmarkEnd w:id="0"/>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222222"/>
          <w:sz w:val="24"/>
          <w:szCs w:val="24"/>
          <w:lang w:val="es-UY" w:eastAsia="es-UY"/>
        </w:rPr>
        <w:t> </w:t>
      </w:r>
    </w:p>
    <w:p w:rsidR="002F2E27" w:rsidRDefault="002F2E27" w:rsidP="002F2E27">
      <w:pPr>
        <w:shd w:val="clear" w:color="auto" w:fill="FFFFFF"/>
        <w:spacing w:after="0" w:line="240" w:lineRule="auto"/>
        <w:jc w:val="both"/>
        <w:rPr>
          <w:rFonts w:ascii="Arial" w:eastAsia="Times New Roman" w:hAnsi="Arial" w:cs="Arial"/>
          <w:color w:val="373737"/>
          <w:sz w:val="24"/>
          <w:szCs w:val="24"/>
          <w:lang w:val="es-UY" w:eastAsia="es-UY"/>
        </w:rPr>
      </w:pPr>
      <w:r w:rsidRPr="002F2E27">
        <w:rPr>
          <w:rFonts w:ascii="Arial" w:eastAsia="Times New Roman" w:hAnsi="Arial" w:cs="Arial"/>
          <w:color w:val="373737"/>
          <w:sz w:val="24"/>
          <w:szCs w:val="24"/>
          <w:lang w:val="es-UY" w:eastAsia="es-UY"/>
        </w:rPr>
        <w:t xml:space="preserve">La “Academia Latinoamericana de líderes católicos” se propone reflexionar sobre un “auténtico feminismo” que promueva la participación de las mujeres en la vida pública. Para ello, unos 25 “líderes” pretenden una “clara identidad cristiana de un nuevo feminismo” que reconozca la contribución de la mujer, tanto en la iglesia como en la vida pública para lo que se propone una “perspectiva de la mujer, el estudio de la antropología filosófica de la mujer y las raíces filosóficas del género y la historia del feminismo”. </w:t>
      </w:r>
    </w:p>
    <w:p w:rsidR="002F2E27" w:rsidRDefault="002F2E27" w:rsidP="002F2E27">
      <w:pPr>
        <w:shd w:val="clear" w:color="auto" w:fill="FFFFFF"/>
        <w:spacing w:after="0" w:line="240" w:lineRule="auto"/>
        <w:jc w:val="both"/>
        <w:rPr>
          <w:rFonts w:ascii="Arial" w:eastAsia="Times New Roman" w:hAnsi="Arial" w:cs="Arial"/>
          <w:color w:val="373737"/>
          <w:sz w:val="24"/>
          <w:szCs w:val="24"/>
          <w:lang w:val="es-UY" w:eastAsia="es-UY"/>
        </w:rPr>
      </w:pPr>
      <w:r w:rsidRPr="002F2E27">
        <w:rPr>
          <w:rFonts w:ascii="Arial" w:eastAsia="Times New Roman" w:hAnsi="Arial" w:cs="Arial"/>
          <w:color w:val="373737"/>
          <w:sz w:val="24"/>
          <w:szCs w:val="24"/>
          <w:lang w:val="es-UY" w:eastAsia="es-UY"/>
        </w:rPr>
        <w:t>[cf. </w:t>
      </w:r>
      <w:hyperlink r:id="rId5" w:tgtFrame="_blank" w:history="1">
        <w:r w:rsidRPr="002F2E27">
          <w:rPr>
            <w:rFonts w:ascii="Arial" w:eastAsia="Times New Roman" w:hAnsi="Arial" w:cs="Arial"/>
            <w:color w:val="1155CC"/>
            <w:sz w:val="24"/>
            <w:szCs w:val="24"/>
            <w:u w:val="single"/>
            <w:lang w:val="es-UY" w:eastAsia="es-UY"/>
          </w:rPr>
          <w:t>https://www.vaticannews.va/es/vaticano/news/2020-06/propuesta-nuevo-feminismo-lideres-catolicos-analizan-elementos.html</w:t>
        </w:r>
      </w:hyperlink>
      <w:r w:rsidRPr="002F2E27">
        <w:rPr>
          <w:rFonts w:ascii="Arial" w:eastAsia="Times New Roman" w:hAnsi="Arial" w:cs="Arial"/>
          <w:color w:val="373737"/>
          <w:sz w:val="24"/>
          <w:szCs w:val="24"/>
          <w:lang w:val="es-UY" w:eastAsia="es-UY"/>
        </w:rPr>
        <w:t>].</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Default="002F2E27" w:rsidP="002F2E27">
      <w:pPr>
        <w:shd w:val="clear" w:color="auto" w:fill="FFFFFF"/>
        <w:spacing w:after="0" w:line="240" w:lineRule="auto"/>
        <w:jc w:val="both"/>
        <w:rPr>
          <w:rFonts w:ascii="Arial" w:eastAsia="Times New Roman" w:hAnsi="Arial" w:cs="Arial"/>
          <w:color w:val="373737"/>
          <w:sz w:val="24"/>
          <w:szCs w:val="24"/>
          <w:lang w:val="es-UY" w:eastAsia="es-UY"/>
        </w:rPr>
      </w:pPr>
      <w:r w:rsidRPr="002F2E27">
        <w:rPr>
          <w:rFonts w:ascii="Arial" w:eastAsia="Times New Roman" w:hAnsi="Arial" w:cs="Arial"/>
          <w:color w:val="373737"/>
          <w:sz w:val="24"/>
          <w:szCs w:val="24"/>
          <w:lang w:val="es-UY" w:eastAsia="es-UY"/>
        </w:rPr>
        <w:t xml:space="preserve">Alexandre </w:t>
      </w:r>
      <w:proofErr w:type="spellStart"/>
      <w:r w:rsidRPr="002F2E27">
        <w:rPr>
          <w:rFonts w:ascii="Arial" w:eastAsia="Times New Roman" w:hAnsi="Arial" w:cs="Arial"/>
          <w:color w:val="373737"/>
          <w:sz w:val="24"/>
          <w:szCs w:val="24"/>
          <w:lang w:val="es-UY" w:eastAsia="es-UY"/>
        </w:rPr>
        <w:t>Awi</w:t>
      </w:r>
      <w:proofErr w:type="spellEnd"/>
      <w:r w:rsidRPr="002F2E27">
        <w:rPr>
          <w:rFonts w:ascii="Arial" w:eastAsia="Times New Roman" w:hAnsi="Arial" w:cs="Arial"/>
          <w:color w:val="373737"/>
          <w:sz w:val="24"/>
          <w:szCs w:val="24"/>
          <w:lang w:val="es-UY" w:eastAsia="es-UY"/>
        </w:rPr>
        <w:t xml:space="preserve"> Mello, secretario del Dicasterio de Laicos, Familia y vida tendrá la sesión inaugural presentando su tesis doctoral sobre “La Virgen María, ícono de las mujeres en la Iglesia”.</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Default="002F2E27" w:rsidP="002F2E27">
      <w:pPr>
        <w:shd w:val="clear" w:color="auto" w:fill="FFFFFF"/>
        <w:spacing w:after="0" w:line="240" w:lineRule="auto"/>
        <w:jc w:val="both"/>
        <w:rPr>
          <w:rFonts w:ascii="Arial" w:eastAsia="Times New Roman" w:hAnsi="Arial" w:cs="Arial"/>
          <w:color w:val="373737"/>
          <w:sz w:val="24"/>
          <w:szCs w:val="24"/>
          <w:lang w:val="es-UY" w:eastAsia="es-UY"/>
        </w:rPr>
      </w:pPr>
      <w:r w:rsidRPr="002F2E27">
        <w:rPr>
          <w:rFonts w:ascii="Arial" w:eastAsia="Times New Roman" w:hAnsi="Arial" w:cs="Arial"/>
          <w:color w:val="373737"/>
          <w:sz w:val="24"/>
          <w:szCs w:val="24"/>
          <w:lang w:val="es-UY" w:eastAsia="es-UY"/>
        </w:rPr>
        <w:t>La Academia Latinoamericana de Líderes Católicos y las universidades católicas de México, Costa Rica, Táchira (Venezuela) y la </w:t>
      </w:r>
      <w:proofErr w:type="spellStart"/>
      <w:r w:rsidRPr="002F2E27">
        <w:rPr>
          <w:rFonts w:ascii="Arial" w:eastAsia="Times New Roman" w:hAnsi="Arial" w:cs="Arial"/>
          <w:i/>
          <w:iCs/>
          <w:color w:val="373737"/>
          <w:sz w:val="24"/>
          <w:szCs w:val="24"/>
          <w:lang w:val="es-UY" w:eastAsia="es-UY"/>
        </w:rPr>
        <w:t>Finis</w:t>
      </w:r>
      <w:proofErr w:type="spellEnd"/>
      <w:r w:rsidRPr="002F2E27">
        <w:rPr>
          <w:rFonts w:ascii="Arial" w:eastAsia="Times New Roman" w:hAnsi="Arial" w:cs="Arial"/>
          <w:i/>
          <w:iCs/>
          <w:color w:val="373737"/>
          <w:sz w:val="24"/>
          <w:szCs w:val="24"/>
          <w:lang w:val="es-UY" w:eastAsia="es-UY"/>
        </w:rPr>
        <w:t xml:space="preserve"> </w:t>
      </w:r>
      <w:proofErr w:type="spellStart"/>
      <w:r w:rsidRPr="002F2E27">
        <w:rPr>
          <w:rFonts w:ascii="Arial" w:eastAsia="Times New Roman" w:hAnsi="Arial" w:cs="Arial"/>
          <w:i/>
          <w:iCs/>
          <w:color w:val="373737"/>
          <w:sz w:val="24"/>
          <w:szCs w:val="24"/>
          <w:lang w:val="es-UY" w:eastAsia="es-UY"/>
        </w:rPr>
        <w:t>terrae</w:t>
      </w:r>
      <w:proofErr w:type="spellEnd"/>
      <w:r w:rsidRPr="002F2E27">
        <w:rPr>
          <w:rFonts w:ascii="Arial" w:eastAsia="Times New Roman" w:hAnsi="Arial" w:cs="Arial"/>
          <w:color w:val="373737"/>
          <w:sz w:val="24"/>
          <w:szCs w:val="24"/>
          <w:lang w:val="es-UY" w:eastAsia="es-UY"/>
        </w:rPr>
        <w:t> (Chile) reconocerán la certificación de los participantes.</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La Academia de líderes católicos reconoce entre sus miembros a:</w:t>
      </w:r>
    </w:p>
    <w:p w:rsidR="002F2E27" w:rsidRDefault="002F2E27" w:rsidP="002F2E27">
      <w:pPr>
        <w:shd w:val="clear" w:color="auto" w:fill="FFFFFF"/>
        <w:spacing w:after="0" w:line="240" w:lineRule="auto"/>
        <w:jc w:val="both"/>
        <w:rPr>
          <w:rFonts w:ascii="Arial" w:eastAsia="Times New Roman" w:hAnsi="Arial" w:cs="Arial"/>
          <w:color w:val="373737"/>
          <w:sz w:val="24"/>
          <w:szCs w:val="24"/>
          <w:lang w:val="es-UY" w:eastAsia="es-UY"/>
        </w:rPr>
      </w:pPr>
      <w:r w:rsidRPr="002F2E27">
        <w:rPr>
          <w:rFonts w:ascii="Arial" w:eastAsia="Times New Roman" w:hAnsi="Arial" w:cs="Arial"/>
          <w:color w:val="000000"/>
          <w:sz w:val="24"/>
          <w:szCs w:val="24"/>
          <w:lang w:val="es-UY" w:eastAsia="es-UY"/>
        </w:rPr>
        <w:t>El Cardenal </w:t>
      </w:r>
      <w:r w:rsidRPr="002F2E27">
        <w:rPr>
          <w:rFonts w:ascii="Arial" w:eastAsia="Times New Roman" w:hAnsi="Arial" w:cs="Arial"/>
          <w:color w:val="373737"/>
          <w:sz w:val="24"/>
          <w:szCs w:val="24"/>
          <w:lang w:val="es-UY" w:eastAsia="es-UY"/>
        </w:rPr>
        <w:t>Carlos Aguiar Retes, arzobispo y primado de México, y presidente del CELAM.</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La hna. Liliana Franco Echeverri (presidenta de la CLAR)</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Pero además de estos miembros por “cargo”, se incluye:</w:t>
      </w:r>
    </w:p>
    <w:p w:rsidR="002F2E27" w:rsidRDefault="002F2E27" w:rsidP="002F2E27">
      <w:pPr>
        <w:shd w:val="clear" w:color="auto" w:fill="FFFFFF"/>
        <w:spacing w:after="0" w:line="240" w:lineRule="auto"/>
        <w:jc w:val="both"/>
        <w:rPr>
          <w:rFonts w:ascii="Arial" w:eastAsia="Times New Roman" w:hAnsi="Arial" w:cs="Arial"/>
          <w:color w:val="000000"/>
          <w:sz w:val="24"/>
          <w:szCs w:val="24"/>
          <w:lang w:val="es-UY" w:eastAsia="es-UY"/>
        </w:rPr>
      </w:pPr>
      <w:r w:rsidRPr="002F2E27">
        <w:rPr>
          <w:rFonts w:ascii="Arial" w:eastAsia="Times New Roman" w:hAnsi="Arial" w:cs="Arial"/>
          <w:color w:val="000000"/>
          <w:sz w:val="24"/>
          <w:szCs w:val="24"/>
          <w:lang w:val="es-UY" w:eastAsia="es-UY"/>
        </w:rPr>
        <w:t>Guzmán Carriquiri, laico uruguayo, discípulo de Methol Ferre. Probablemente llevado al Vaticano por Alfonso López Trujillo y desde entonces atornillado en poltronas vaticanas;</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José Antonio Rosas Amor [</w:t>
      </w:r>
      <w:hyperlink r:id="rId6" w:tgtFrame="_blank" w:history="1">
        <w:r w:rsidRPr="002F2E27">
          <w:rPr>
            <w:rFonts w:ascii="Arial" w:eastAsia="Times New Roman" w:hAnsi="Arial" w:cs="Arial"/>
            <w:color w:val="1155CC"/>
            <w:sz w:val="24"/>
            <w:szCs w:val="24"/>
            <w:u w:val="single"/>
            <w:lang w:val="es-UY" w:eastAsia="es-UY"/>
          </w:rPr>
          <w:t>https://www.theclinic.cl/2016/12/26/la-agrupacion-ultraconservadora-que-infiltro-la-academia-de-lideres-catolicos/</w:t>
        </w:r>
      </w:hyperlink>
      <w:r w:rsidRPr="002F2E27">
        <w:rPr>
          <w:rFonts w:ascii="Arial" w:eastAsia="Times New Roman" w:hAnsi="Arial" w:cs="Arial"/>
          <w:color w:val="000000"/>
          <w:sz w:val="24"/>
          <w:szCs w:val="24"/>
          <w:lang w:val="es-UY" w:eastAsia="es-UY"/>
        </w:rPr>
        <w:t>]</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 xml:space="preserve">Rocco </w:t>
      </w:r>
      <w:proofErr w:type="spellStart"/>
      <w:r w:rsidRPr="002F2E27">
        <w:rPr>
          <w:rFonts w:ascii="Arial" w:eastAsia="Times New Roman" w:hAnsi="Arial" w:cs="Arial"/>
          <w:color w:val="000000"/>
          <w:sz w:val="24"/>
          <w:szCs w:val="24"/>
          <w:lang w:val="es-UY" w:eastAsia="es-UY"/>
        </w:rPr>
        <w:t>Buttiglione</w:t>
      </w:r>
      <w:proofErr w:type="spellEnd"/>
      <w:r w:rsidRPr="002F2E27">
        <w:rPr>
          <w:rFonts w:ascii="Arial" w:eastAsia="Times New Roman" w:hAnsi="Arial" w:cs="Arial"/>
          <w:color w:val="000000"/>
          <w:sz w:val="24"/>
          <w:szCs w:val="24"/>
          <w:lang w:val="es-UY" w:eastAsia="es-UY"/>
        </w:rPr>
        <w:t xml:space="preserve"> [Comunión y Liberación]</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Ignacio Sánchez Díaz [</w:t>
      </w:r>
      <w:proofErr w:type="spellStart"/>
      <w:r w:rsidRPr="002F2E27">
        <w:rPr>
          <w:rFonts w:ascii="Arial" w:eastAsia="Times New Roman" w:hAnsi="Arial" w:cs="Arial"/>
          <w:color w:val="000000"/>
          <w:sz w:val="24"/>
          <w:szCs w:val="24"/>
          <w:lang w:val="es-UY" w:eastAsia="es-UY"/>
        </w:rPr>
        <w:t>Schönstatt</w:t>
      </w:r>
      <w:proofErr w:type="spellEnd"/>
      <w:r w:rsidRPr="002F2E27">
        <w:rPr>
          <w:rFonts w:ascii="Arial" w:eastAsia="Times New Roman" w:hAnsi="Arial" w:cs="Arial"/>
          <w:color w:val="000000"/>
          <w:sz w:val="24"/>
          <w:szCs w:val="24"/>
          <w:lang w:val="es-UY" w:eastAsia="es-UY"/>
        </w:rPr>
        <w:t>]</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Rodrigo Guerra López</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 </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Dentro del grupo docente se incluyen:</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lastRenderedPageBreak/>
        <w:t xml:space="preserve">Flaminia </w:t>
      </w:r>
      <w:proofErr w:type="spellStart"/>
      <w:r w:rsidRPr="002F2E27">
        <w:rPr>
          <w:rFonts w:ascii="Arial" w:eastAsia="Times New Roman" w:hAnsi="Arial" w:cs="Arial"/>
          <w:color w:val="373737"/>
          <w:sz w:val="24"/>
          <w:szCs w:val="24"/>
          <w:lang w:val="es-UY" w:eastAsia="es-UY"/>
        </w:rPr>
        <w:t>Giovanelli</w:t>
      </w:r>
      <w:proofErr w:type="spellEnd"/>
      <w:r w:rsidRPr="002F2E27">
        <w:rPr>
          <w:rFonts w:ascii="Arial" w:eastAsia="Times New Roman" w:hAnsi="Arial" w:cs="Arial"/>
          <w:color w:val="373737"/>
          <w:sz w:val="24"/>
          <w:szCs w:val="24"/>
          <w:lang w:val="es-UY" w:eastAsia="es-UY"/>
        </w:rPr>
        <w:t xml:space="preserve">, nombrada </w:t>
      </w:r>
      <w:proofErr w:type="spellStart"/>
      <w:r w:rsidRPr="002F2E27">
        <w:rPr>
          <w:rFonts w:ascii="Arial" w:eastAsia="Times New Roman" w:hAnsi="Arial" w:cs="Arial"/>
          <w:color w:val="373737"/>
          <w:sz w:val="24"/>
          <w:szCs w:val="24"/>
          <w:lang w:val="es-UY" w:eastAsia="es-UY"/>
        </w:rPr>
        <w:t>subrecretaria</w:t>
      </w:r>
      <w:proofErr w:type="spellEnd"/>
      <w:r w:rsidRPr="002F2E27">
        <w:rPr>
          <w:rFonts w:ascii="Arial" w:eastAsia="Times New Roman" w:hAnsi="Arial" w:cs="Arial"/>
          <w:color w:val="373737"/>
          <w:sz w:val="24"/>
          <w:szCs w:val="24"/>
          <w:lang w:val="es-UY" w:eastAsia="es-UY"/>
        </w:rPr>
        <w:t xml:space="preserve"> en un cargo vaticano por Benito XVI;</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Marta </w:t>
      </w:r>
      <w:proofErr w:type="spellStart"/>
      <w:r w:rsidRPr="002F2E27">
        <w:rPr>
          <w:rFonts w:ascii="Arial" w:eastAsia="Times New Roman" w:hAnsi="Arial" w:cs="Arial"/>
          <w:color w:val="373737"/>
          <w:sz w:val="24"/>
          <w:szCs w:val="24"/>
          <w:lang w:val="es-UY" w:eastAsia="es-UY"/>
        </w:rPr>
        <w:t>Rodriguez</w:t>
      </w:r>
      <w:proofErr w:type="spellEnd"/>
      <w:r w:rsidRPr="002F2E27">
        <w:rPr>
          <w:rFonts w:ascii="Arial" w:eastAsia="Times New Roman" w:hAnsi="Arial" w:cs="Arial"/>
          <w:color w:val="373737"/>
          <w:sz w:val="24"/>
          <w:szCs w:val="24"/>
          <w:lang w:val="es-UY" w:eastAsia="es-UY"/>
        </w:rPr>
        <w:t xml:space="preserve"> [legionaria de Cristo];</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Cardenal Carlos Aguiar Retes;</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Paola </w:t>
      </w:r>
      <w:proofErr w:type="spellStart"/>
      <w:r w:rsidRPr="002F2E27">
        <w:rPr>
          <w:rFonts w:ascii="Arial" w:eastAsia="Times New Roman" w:hAnsi="Arial" w:cs="Arial"/>
          <w:color w:val="373737"/>
          <w:sz w:val="24"/>
          <w:szCs w:val="24"/>
          <w:lang w:val="es-UY" w:eastAsia="es-UY"/>
        </w:rPr>
        <w:t>Binetti</w:t>
      </w:r>
      <w:proofErr w:type="spellEnd"/>
      <w:r w:rsidRPr="002F2E27">
        <w:rPr>
          <w:rFonts w:ascii="Arial" w:eastAsia="Times New Roman" w:hAnsi="Arial" w:cs="Arial"/>
          <w:color w:val="373737"/>
          <w:sz w:val="24"/>
          <w:szCs w:val="24"/>
          <w:lang w:val="es-UY" w:eastAsia="es-UY"/>
        </w:rPr>
        <w:t xml:space="preserve"> [Opus Dei];</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Austen </w:t>
      </w:r>
      <w:proofErr w:type="spellStart"/>
      <w:r w:rsidRPr="002F2E27">
        <w:rPr>
          <w:rFonts w:ascii="Arial" w:eastAsia="Times New Roman" w:hAnsi="Arial" w:cs="Arial"/>
          <w:color w:val="373737"/>
          <w:sz w:val="24"/>
          <w:szCs w:val="24"/>
          <w:lang w:val="es-UY" w:eastAsia="es-UY"/>
        </w:rPr>
        <w:t>Ivereigh</w:t>
      </w:r>
      <w:proofErr w:type="spellEnd"/>
      <w:r w:rsidRPr="002F2E27">
        <w:rPr>
          <w:rFonts w:ascii="Arial" w:eastAsia="Times New Roman" w:hAnsi="Arial" w:cs="Arial"/>
          <w:color w:val="373737"/>
          <w:sz w:val="24"/>
          <w:szCs w:val="24"/>
          <w:lang w:val="es-UY" w:eastAsia="es-UY"/>
        </w:rPr>
        <w:t xml:space="preserve"> [en lo personal tuve una discusión con él en un congreso donde este “biógrafo” del papa Francisco presentó la teología del pueblo como influida y reconociendo como parte a Methol Ferré. Cuando le presenté mis objeciones me dijo que yo era “liberacionista”. Cuando le dije que “mucha gente fue asesinada en mi país por palabras como esa”, se fue molesto. Mi impresión fue que, ¿cómo se le ocurre a un sudamericano cuestionar a un británico?];</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Mons. Thomas </w:t>
      </w:r>
      <w:proofErr w:type="spellStart"/>
      <w:r w:rsidRPr="002F2E27">
        <w:rPr>
          <w:rFonts w:ascii="Arial" w:eastAsia="Times New Roman" w:hAnsi="Arial" w:cs="Arial"/>
          <w:color w:val="373737"/>
          <w:sz w:val="24"/>
          <w:szCs w:val="24"/>
          <w:lang w:val="es-UY" w:eastAsia="es-UY"/>
        </w:rPr>
        <w:t>Wenski</w:t>
      </w:r>
      <w:proofErr w:type="spellEnd"/>
      <w:r w:rsidRPr="002F2E27">
        <w:rPr>
          <w:rFonts w:ascii="Arial" w:eastAsia="Times New Roman" w:hAnsi="Arial" w:cs="Arial"/>
          <w:color w:val="373737"/>
          <w:sz w:val="24"/>
          <w:szCs w:val="24"/>
          <w:lang w:val="es-UY" w:eastAsia="es-UY"/>
        </w:rPr>
        <w:t>, arzobispo de Miami; </w:t>
      </w:r>
      <w:r w:rsidRPr="002F2E27">
        <w:rPr>
          <w:rFonts w:ascii="Arial" w:eastAsia="Times New Roman" w:hAnsi="Arial" w:cs="Arial"/>
          <w:color w:val="000000"/>
          <w:sz w:val="24"/>
          <w:szCs w:val="24"/>
          <w:lang w:val="es-UY" w:eastAsia="es-UY"/>
        </w:rPr>
        <w:t>[celebró por primera vez en 40 años en su diócesis la Misa Tridentina];</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Soledad Alvear [democracia cristiana en tiempos de P. </w:t>
      </w:r>
      <w:proofErr w:type="spellStart"/>
      <w:r w:rsidRPr="002F2E27">
        <w:rPr>
          <w:rFonts w:ascii="Arial" w:eastAsia="Times New Roman" w:hAnsi="Arial" w:cs="Arial"/>
          <w:color w:val="373737"/>
          <w:sz w:val="24"/>
          <w:szCs w:val="24"/>
          <w:lang w:val="es-UY" w:eastAsia="es-UY"/>
        </w:rPr>
        <w:t>Alwin</w:t>
      </w:r>
      <w:proofErr w:type="spellEnd"/>
      <w:r w:rsidRPr="002F2E27">
        <w:rPr>
          <w:rFonts w:ascii="Arial" w:eastAsia="Times New Roman" w:hAnsi="Arial" w:cs="Arial"/>
          <w:color w:val="373737"/>
          <w:sz w:val="24"/>
          <w:szCs w:val="24"/>
          <w:lang w:val="es-UY" w:eastAsia="es-UY"/>
        </w:rPr>
        <w:t>]</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Isabel </w:t>
      </w:r>
      <w:proofErr w:type="spellStart"/>
      <w:r w:rsidRPr="002F2E27">
        <w:rPr>
          <w:rFonts w:ascii="Arial" w:eastAsia="Times New Roman" w:hAnsi="Arial" w:cs="Arial"/>
          <w:color w:val="373737"/>
          <w:sz w:val="24"/>
          <w:szCs w:val="24"/>
          <w:lang w:val="es-UY" w:eastAsia="es-UY"/>
        </w:rPr>
        <w:t>Capeloa</w:t>
      </w:r>
      <w:proofErr w:type="spellEnd"/>
      <w:r w:rsidRPr="002F2E27">
        <w:rPr>
          <w:rFonts w:ascii="Arial" w:eastAsia="Times New Roman" w:hAnsi="Arial" w:cs="Arial"/>
          <w:color w:val="373737"/>
          <w:sz w:val="24"/>
          <w:szCs w:val="24"/>
          <w:lang w:val="es-UY" w:eastAsia="es-UY"/>
        </w:rPr>
        <w:t>, Rectora de la Universidad Católica de Portugal</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Alexandra </w:t>
      </w:r>
      <w:proofErr w:type="spellStart"/>
      <w:r w:rsidRPr="002F2E27">
        <w:rPr>
          <w:rFonts w:ascii="Arial" w:eastAsia="Times New Roman" w:hAnsi="Arial" w:cs="Arial"/>
          <w:color w:val="373737"/>
          <w:sz w:val="24"/>
          <w:szCs w:val="24"/>
          <w:lang w:val="es-UY" w:eastAsia="es-UY"/>
        </w:rPr>
        <w:t>Pelaez</w:t>
      </w:r>
      <w:proofErr w:type="spellEnd"/>
      <w:r w:rsidRPr="002F2E27">
        <w:rPr>
          <w:rFonts w:ascii="Arial" w:eastAsia="Times New Roman" w:hAnsi="Arial" w:cs="Arial"/>
          <w:color w:val="373737"/>
          <w:sz w:val="24"/>
          <w:szCs w:val="24"/>
          <w:lang w:val="es-UY" w:eastAsia="es-UY"/>
        </w:rPr>
        <w:t>, Secretaria de Educación en Medellín Colombia [tierra de Álvaro Uribe];</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373737"/>
          <w:sz w:val="24"/>
          <w:szCs w:val="24"/>
          <w:lang w:val="es-UY" w:eastAsia="es-UY"/>
        </w:rPr>
        <w:t xml:space="preserve">Mario </w:t>
      </w:r>
      <w:proofErr w:type="spellStart"/>
      <w:r w:rsidRPr="002F2E27">
        <w:rPr>
          <w:rFonts w:ascii="Arial" w:eastAsia="Times New Roman" w:hAnsi="Arial" w:cs="Arial"/>
          <w:color w:val="373737"/>
          <w:sz w:val="24"/>
          <w:szCs w:val="24"/>
          <w:lang w:val="es-UY" w:eastAsia="es-UY"/>
        </w:rPr>
        <w:t>Angel</w:t>
      </w:r>
      <w:proofErr w:type="spellEnd"/>
      <w:r w:rsidRPr="002F2E27">
        <w:rPr>
          <w:rFonts w:ascii="Arial" w:eastAsia="Times New Roman" w:hAnsi="Arial" w:cs="Arial"/>
          <w:color w:val="373737"/>
          <w:sz w:val="24"/>
          <w:szCs w:val="24"/>
          <w:lang w:val="es-UY" w:eastAsia="es-UY"/>
        </w:rPr>
        <w:t xml:space="preserve"> Flores, miembro de la Comisión Teológica Internacional [que en el reciente </w:t>
      </w:r>
      <w:r w:rsidRPr="002F2E27">
        <w:rPr>
          <w:rFonts w:ascii="Arial" w:eastAsia="Times New Roman" w:hAnsi="Arial" w:cs="Arial"/>
          <w:color w:val="000000"/>
          <w:sz w:val="24"/>
          <w:szCs w:val="24"/>
          <w:lang w:val="es-UY" w:eastAsia="es-UY"/>
        </w:rPr>
        <w:t>Simposio Teológico del VII Congreso Eucarístico Nacional 2019, en Yucatán denunció una crisis antropológica que pone a los animales al nivel del “hombre” (sic)].</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 </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Todo esto me lleva a formularme una serie de preguntas.</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Para empezar, creo que – para la teología católica – la Virgen María es ícono de todos los cristianos, por ser discípula ejemplar, no ícono “de las mujeres”.</w:t>
      </w:r>
    </w:p>
    <w:p w:rsidR="002F2E27" w:rsidRDefault="002F2E27" w:rsidP="002F2E27">
      <w:pPr>
        <w:shd w:val="clear" w:color="auto" w:fill="FFFFFF"/>
        <w:spacing w:after="0" w:line="240" w:lineRule="auto"/>
        <w:jc w:val="both"/>
        <w:rPr>
          <w:rFonts w:ascii="Arial" w:eastAsia="Times New Roman" w:hAnsi="Arial" w:cs="Arial"/>
          <w:color w:val="000000"/>
          <w:sz w:val="24"/>
          <w:szCs w:val="24"/>
          <w:lang w:val="es-UY" w:eastAsia="es-UY"/>
        </w:rPr>
      </w:pPr>
      <w:r w:rsidRPr="002F2E27">
        <w:rPr>
          <w:rFonts w:ascii="Arial" w:eastAsia="Times New Roman" w:hAnsi="Arial" w:cs="Arial"/>
          <w:color w:val="000000"/>
          <w:sz w:val="24"/>
          <w:szCs w:val="24"/>
          <w:lang w:val="es-UY" w:eastAsia="es-UY"/>
        </w:rPr>
        <w:t>En segundo lugar, cuando se empieza a adjetivar, suele haber algo encubierto en muchas oportunidades. “Auténtico” y “nuevo” feminismo tiene toda la apariencia de decir que el/los anterior/es feminismo/s o han muerto, o serán superados, o no son “católicos”.</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Default="002F2E27" w:rsidP="002F2E27">
      <w:pPr>
        <w:shd w:val="clear" w:color="auto" w:fill="FFFFFF"/>
        <w:spacing w:after="0" w:line="240" w:lineRule="auto"/>
        <w:jc w:val="both"/>
        <w:rPr>
          <w:rFonts w:ascii="Arial" w:eastAsia="Times New Roman" w:hAnsi="Arial" w:cs="Arial"/>
          <w:color w:val="000000"/>
          <w:sz w:val="24"/>
          <w:szCs w:val="24"/>
          <w:lang w:val="es-UY" w:eastAsia="es-UY"/>
        </w:rPr>
      </w:pPr>
      <w:r w:rsidRPr="002F2E27">
        <w:rPr>
          <w:rFonts w:ascii="Arial" w:eastAsia="Times New Roman" w:hAnsi="Arial" w:cs="Arial"/>
          <w:color w:val="000000"/>
          <w:sz w:val="24"/>
          <w:szCs w:val="24"/>
          <w:lang w:val="es-UY" w:eastAsia="es-UY"/>
        </w:rPr>
        <w:t xml:space="preserve">Como en todas las corrientes teológicas, no es demasiado preciso unificar. Es cierto que se puede generalizar y hablar, por ejemplo, de “teología conservadora”, “europea”, o “protestante” o “de la liberación” pero es una simple generalidad. Un análisis serio sabe que no es lo mismo </w:t>
      </w:r>
      <w:proofErr w:type="spellStart"/>
      <w:r w:rsidRPr="002F2E27">
        <w:rPr>
          <w:rFonts w:ascii="Arial" w:eastAsia="Times New Roman" w:hAnsi="Arial" w:cs="Arial"/>
          <w:color w:val="000000"/>
          <w:sz w:val="24"/>
          <w:szCs w:val="24"/>
          <w:lang w:val="es-UY" w:eastAsia="es-UY"/>
        </w:rPr>
        <w:t>Balthasar</w:t>
      </w:r>
      <w:proofErr w:type="spellEnd"/>
      <w:r w:rsidRPr="002F2E27">
        <w:rPr>
          <w:rFonts w:ascii="Arial" w:eastAsia="Times New Roman" w:hAnsi="Arial" w:cs="Arial"/>
          <w:color w:val="000000"/>
          <w:sz w:val="24"/>
          <w:szCs w:val="24"/>
          <w:lang w:val="es-UY" w:eastAsia="es-UY"/>
        </w:rPr>
        <w:t xml:space="preserve"> que Rahner, Ratzinger o Kung, por citar europeos, como no lo es Gutiérrez, </w:t>
      </w:r>
      <w:proofErr w:type="spellStart"/>
      <w:r w:rsidRPr="002F2E27">
        <w:rPr>
          <w:rFonts w:ascii="Arial" w:eastAsia="Times New Roman" w:hAnsi="Arial" w:cs="Arial"/>
          <w:color w:val="000000"/>
          <w:sz w:val="24"/>
          <w:szCs w:val="24"/>
          <w:lang w:val="es-UY" w:eastAsia="es-UY"/>
        </w:rPr>
        <w:t>Boff</w:t>
      </w:r>
      <w:proofErr w:type="spellEnd"/>
      <w:r w:rsidRPr="002F2E27">
        <w:rPr>
          <w:rFonts w:ascii="Arial" w:eastAsia="Times New Roman" w:hAnsi="Arial" w:cs="Arial"/>
          <w:color w:val="000000"/>
          <w:sz w:val="24"/>
          <w:szCs w:val="24"/>
          <w:lang w:val="es-UY" w:eastAsia="es-UY"/>
        </w:rPr>
        <w:t xml:space="preserve">, Sobrino o Codina por citar “de la liberación”. Y no es lo mismo María Clara </w:t>
      </w:r>
      <w:proofErr w:type="spellStart"/>
      <w:r w:rsidRPr="002F2E27">
        <w:rPr>
          <w:rFonts w:ascii="Arial" w:eastAsia="Times New Roman" w:hAnsi="Arial" w:cs="Arial"/>
          <w:color w:val="000000"/>
          <w:sz w:val="24"/>
          <w:szCs w:val="24"/>
          <w:lang w:val="es-UY" w:eastAsia="es-UY"/>
        </w:rPr>
        <w:t>Bingemer</w:t>
      </w:r>
      <w:proofErr w:type="spellEnd"/>
      <w:r w:rsidRPr="002F2E27">
        <w:rPr>
          <w:rFonts w:ascii="Arial" w:eastAsia="Times New Roman" w:hAnsi="Arial" w:cs="Arial"/>
          <w:color w:val="000000"/>
          <w:sz w:val="24"/>
          <w:szCs w:val="24"/>
          <w:lang w:val="es-UY" w:eastAsia="es-UY"/>
        </w:rPr>
        <w:t xml:space="preserve">, Ivone Guevara, Consuelo Vélez, Pilar Aquino, Elisabeth </w:t>
      </w:r>
      <w:proofErr w:type="spellStart"/>
      <w:r w:rsidRPr="002F2E27">
        <w:rPr>
          <w:rFonts w:ascii="Arial" w:eastAsia="Times New Roman" w:hAnsi="Arial" w:cs="Arial"/>
          <w:color w:val="000000"/>
          <w:sz w:val="24"/>
          <w:szCs w:val="24"/>
          <w:lang w:val="es-UY" w:eastAsia="es-UY"/>
        </w:rPr>
        <w:t>Shussler</w:t>
      </w:r>
      <w:proofErr w:type="spellEnd"/>
      <w:r w:rsidRPr="002F2E27">
        <w:rPr>
          <w:rFonts w:ascii="Arial" w:eastAsia="Times New Roman" w:hAnsi="Arial" w:cs="Arial"/>
          <w:color w:val="000000"/>
          <w:sz w:val="24"/>
          <w:szCs w:val="24"/>
          <w:lang w:val="es-UY" w:eastAsia="es-UY"/>
        </w:rPr>
        <w:t xml:space="preserve"> o Elizabeth Johnson, por ejemplo. Pero, sin duda, al hablar de nueva y auténtica queda claro que para los organizadores ninguna de estas teólogas tiene nada que aportar, sea porque no era auténtica o sea porque es vieja.</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 xml:space="preserve">Sin embargo, mirando la lista arriba consignada me surge, al menos una pregunta: ¿qué de nuevo pueden aportar Legionarios, Opus, Comunión y Liberación, </w:t>
      </w:r>
      <w:proofErr w:type="spellStart"/>
      <w:r w:rsidRPr="002F2E27">
        <w:rPr>
          <w:rFonts w:ascii="Arial" w:eastAsia="Times New Roman" w:hAnsi="Arial" w:cs="Arial"/>
          <w:color w:val="000000"/>
          <w:sz w:val="24"/>
          <w:szCs w:val="24"/>
          <w:lang w:val="es-UY" w:eastAsia="es-UY"/>
        </w:rPr>
        <w:t>Schönstatt</w:t>
      </w:r>
      <w:proofErr w:type="spellEnd"/>
      <w:r w:rsidRPr="002F2E27">
        <w:rPr>
          <w:rFonts w:ascii="Arial" w:eastAsia="Times New Roman" w:hAnsi="Arial" w:cs="Arial"/>
          <w:color w:val="000000"/>
          <w:sz w:val="24"/>
          <w:szCs w:val="24"/>
          <w:lang w:val="es-UY" w:eastAsia="es-UY"/>
        </w:rPr>
        <w:t xml:space="preserve"> y demás especímenes de la más viejo y poco auténtico?</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Arial" w:eastAsia="Times New Roman" w:hAnsi="Arial" w:cs="Arial"/>
          <w:color w:val="000000"/>
          <w:sz w:val="24"/>
          <w:szCs w:val="24"/>
          <w:lang w:val="es-UY" w:eastAsia="es-UY"/>
        </w:rPr>
        <w:t>Pero todavía me queda una pregunta. el curso se propone </w:t>
      </w:r>
      <w:r w:rsidRPr="002F2E27">
        <w:rPr>
          <w:rFonts w:ascii="Arial" w:eastAsia="Times New Roman" w:hAnsi="Arial" w:cs="Arial"/>
          <w:color w:val="373737"/>
          <w:sz w:val="24"/>
          <w:szCs w:val="24"/>
          <w:lang w:val="es-UY" w:eastAsia="es-UY"/>
        </w:rPr>
        <w:t xml:space="preserve">un nuevo feminismo que reconozca la contribución de la mujer… ¿no sería en realidad un nuevo machismo el necesario para reconocer la contribución de la mujer? </w:t>
      </w:r>
      <w:proofErr w:type="spellStart"/>
      <w:r w:rsidRPr="002F2E27">
        <w:rPr>
          <w:rFonts w:ascii="Arial" w:eastAsia="Times New Roman" w:hAnsi="Arial" w:cs="Arial"/>
          <w:color w:val="373737"/>
          <w:sz w:val="24"/>
          <w:szCs w:val="24"/>
          <w:lang w:val="es-UY" w:eastAsia="es-UY"/>
        </w:rPr>
        <w:t>Por que</w:t>
      </w:r>
      <w:proofErr w:type="spellEnd"/>
      <w:r w:rsidRPr="002F2E27">
        <w:rPr>
          <w:rFonts w:ascii="Arial" w:eastAsia="Times New Roman" w:hAnsi="Arial" w:cs="Arial"/>
          <w:color w:val="373737"/>
          <w:sz w:val="24"/>
          <w:szCs w:val="24"/>
          <w:lang w:val="es-UY" w:eastAsia="es-UY"/>
        </w:rPr>
        <w:t xml:space="preserve"> la contribución allí está para el que quiera verla. A lo mejor haría falta criterios de discernimiento, precisamente, para reconocer todo lo que aportan, pero mientras tanto siguen silenciadas en los sínodos (y lo estuvieron en el Concilio) a las que son invitadas para escuchar cómo se las “ningunea” y desprecia. Muy raro este cursito. Muy raro… y muy viejo. Si yo no llego, empiecen sin mí.</w:t>
      </w:r>
    </w:p>
    <w:p w:rsidR="002F2E27" w:rsidRPr="002F2E27" w:rsidRDefault="002F2E27" w:rsidP="002F2E27">
      <w:pPr>
        <w:shd w:val="clear" w:color="auto" w:fill="FFFFFF"/>
        <w:spacing w:after="0" w:line="240" w:lineRule="auto"/>
        <w:jc w:val="both"/>
        <w:rPr>
          <w:rFonts w:ascii="Arial" w:eastAsia="Times New Roman" w:hAnsi="Arial" w:cs="Arial"/>
          <w:color w:val="222222"/>
          <w:sz w:val="24"/>
          <w:szCs w:val="24"/>
          <w:lang w:val="es-UY" w:eastAsia="es-UY"/>
        </w:rPr>
      </w:pPr>
      <w:r w:rsidRPr="002F2E27">
        <w:rPr>
          <w:rFonts w:ascii="Times New Roman" w:eastAsia="Times New Roman" w:hAnsi="Times New Roman" w:cs="Times New Roman"/>
          <w:color w:val="000000"/>
          <w:sz w:val="27"/>
          <w:szCs w:val="27"/>
          <w:lang w:val="es-UY" w:eastAsia="es-UY"/>
        </w:rPr>
        <w:t> </w:t>
      </w:r>
    </w:p>
    <w:p w:rsidR="002F2E27" w:rsidRPr="002F2E27" w:rsidRDefault="002F2E27" w:rsidP="002F2E27">
      <w:pPr>
        <w:shd w:val="clear" w:color="auto" w:fill="FFFFFF"/>
        <w:spacing w:after="0" w:line="240" w:lineRule="auto"/>
        <w:rPr>
          <w:rFonts w:ascii="Arial" w:eastAsia="Times New Roman" w:hAnsi="Arial" w:cs="Arial"/>
          <w:color w:val="222222"/>
          <w:sz w:val="24"/>
          <w:szCs w:val="24"/>
          <w:lang w:val="es-UY" w:eastAsia="es-UY"/>
        </w:rPr>
      </w:pPr>
      <w:r w:rsidRPr="002F2E27">
        <w:rPr>
          <w:rFonts w:ascii="Arial" w:eastAsia="Times New Roman" w:hAnsi="Arial" w:cs="Arial"/>
          <w:color w:val="222222"/>
          <w:sz w:val="24"/>
          <w:szCs w:val="24"/>
          <w:lang w:val="es-UY" w:eastAsia="es-UY"/>
        </w:rPr>
        <w:t> </w:t>
      </w:r>
    </w:p>
    <w:p w:rsidR="002F2E27" w:rsidRPr="002F2E27" w:rsidRDefault="002F2E27" w:rsidP="002F2E27">
      <w:pPr>
        <w:shd w:val="clear" w:color="auto" w:fill="FFFFFF"/>
        <w:spacing w:after="0" w:line="240" w:lineRule="auto"/>
        <w:rPr>
          <w:rFonts w:ascii="Arial" w:eastAsia="Times New Roman" w:hAnsi="Arial" w:cs="Arial"/>
          <w:color w:val="222222"/>
          <w:sz w:val="24"/>
          <w:szCs w:val="24"/>
          <w:lang w:val="es-UY" w:eastAsia="es-UY"/>
        </w:rPr>
      </w:pPr>
      <w:r w:rsidRPr="002F2E27">
        <w:rPr>
          <w:rFonts w:ascii="Arial" w:eastAsia="Times New Roman" w:hAnsi="Arial" w:cs="Arial"/>
          <w:color w:val="222222"/>
          <w:sz w:val="24"/>
          <w:szCs w:val="24"/>
          <w:lang w:val="es-UY" w:eastAsia="es-UY"/>
        </w:rPr>
        <w:t> </w:t>
      </w:r>
    </w:p>
    <w:p w:rsidR="002F2E27" w:rsidRPr="002F2E27" w:rsidRDefault="002F2E27" w:rsidP="002F2E27">
      <w:pPr>
        <w:shd w:val="clear" w:color="auto" w:fill="FFFFFF"/>
        <w:spacing w:after="0" w:line="240" w:lineRule="auto"/>
        <w:jc w:val="center"/>
        <w:rPr>
          <w:rFonts w:ascii="Arial" w:eastAsia="Times New Roman" w:hAnsi="Arial" w:cs="Arial"/>
          <w:color w:val="222222"/>
          <w:sz w:val="24"/>
          <w:szCs w:val="24"/>
          <w:lang w:val="es-UY" w:eastAsia="es-UY"/>
        </w:rPr>
      </w:pPr>
      <w:r w:rsidRPr="002F2E27">
        <w:rPr>
          <w:rFonts w:ascii="Arial" w:eastAsia="Times New Roman" w:hAnsi="Arial" w:cs="Arial"/>
          <w:b/>
          <w:bCs/>
          <w:color w:val="00B050"/>
          <w:sz w:val="24"/>
          <w:szCs w:val="24"/>
          <w:lang w:val="es-UY" w:eastAsia="es-UY"/>
        </w:rPr>
        <w:t>http:\\</w:t>
      </w:r>
      <w:hyperlink r:id="rId7" w:tgtFrame="_blank" w:history="1">
        <w:r w:rsidRPr="002F2E27">
          <w:rPr>
            <w:rFonts w:ascii="Arial" w:eastAsia="Times New Roman" w:hAnsi="Arial" w:cs="Arial"/>
            <w:b/>
            <w:bCs/>
            <w:color w:val="1155CC"/>
            <w:sz w:val="24"/>
            <w:szCs w:val="24"/>
            <w:u w:val="single"/>
            <w:lang w:val="es-UY" w:eastAsia="es-UY"/>
          </w:rPr>
          <w:t>blogeduopp1.blogspot.com</w:t>
        </w:r>
      </w:hyperlink>
    </w:p>
    <w:p w:rsidR="002F2E27" w:rsidRPr="002F2E27" w:rsidRDefault="002F2E27" w:rsidP="002F2E27">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2F2E27">
          <w:rPr>
            <w:rFonts w:ascii="Arial" w:eastAsia="Times New Roman" w:hAnsi="Arial" w:cs="Arial"/>
            <w:b/>
            <w:bCs/>
            <w:color w:val="1155CC"/>
            <w:sz w:val="24"/>
            <w:szCs w:val="24"/>
            <w:u w:val="single"/>
            <w:lang w:val="es-UY" w:eastAsia="es-UY"/>
          </w:rPr>
          <w:t>https://www.religiondigital.org/un_oido_en_el_evangelio_y_otro_en_el_pueblo/</w:t>
        </w:r>
      </w:hyperlink>
    </w:p>
    <w:p w:rsidR="002F2E27" w:rsidRPr="002F2E27" w:rsidRDefault="002F2E27" w:rsidP="002F2E27">
      <w:pPr>
        <w:spacing w:after="0" w:line="240" w:lineRule="auto"/>
        <w:rPr>
          <w:rFonts w:ascii="Arial" w:eastAsia="Times New Roman" w:hAnsi="Arial" w:cs="Arial"/>
          <w:color w:val="888888"/>
          <w:sz w:val="24"/>
          <w:szCs w:val="24"/>
          <w:shd w:val="clear" w:color="auto" w:fill="FFFFFF"/>
          <w:lang w:val="es-UY" w:eastAsia="es-UY"/>
        </w:rPr>
      </w:pPr>
      <w:r w:rsidRPr="002F2E27">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27"/>
    <w:rsid w:val="002E2F5B"/>
    <w:rsid w:val="002F2E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38CA4"/>
  <w15:chartTrackingRefBased/>
  <w15:docId w15:val="{5A2A27DD-8CEA-4ED4-8559-34BFB80D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64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webSettings" Target="webSettings.xml"/><Relationship Id="rId7" Type="http://schemas.openxmlformats.org/officeDocument/2006/relationships/hyperlink" Target="http://blogeduopp1.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clinic.cl/2016/12/26/la-agrupacion-ultraconservadora-que-infiltro-la-academia-de-lideres-catolicos/" TargetMode="External"/><Relationship Id="rId5" Type="http://schemas.openxmlformats.org/officeDocument/2006/relationships/hyperlink" Target="https://www.vaticannews.va/es/vaticano/news/2020-06/propuesta-nuevo-feminismo-lideres-catolicos-analizan-elementos.html"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870</Words>
  <Characters>4788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2020-06-10T18:27:00Z</dcterms:created>
  <dcterms:modified xsi:type="dcterms:W3CDTF">2020-06-10T18:35:00Z</dcterms:modified>
</cp:coreProperties>
</file>