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2387" w:rsidRPr="00C92387" w:rsidRDefault="00C92387" w:rsidP="00C92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C92387">
        <w:rPr>
          <w:rFonts w:ascii="Times New Roman" w:eastAsia="Times New Roman" w:hAnsi="Times New Roman" w:cs="Times New Roman"/>
          <w:noProof/>
          <w:sz w:val="24"/>
          <w:szCs w:val="24"/>
          <w:lang w:val="es-UY" w:eastAsia="es-UY"/>
        </w:rPr>
        <w:drawing>
          <wp:inline distT="0" distB="0" distL="0" distR="0" wp14:anchorId="4D7112D3" wp14:editId="0BAC9189">
            <wp:extent cx="5461000" cy="2661808"/>
            <wp:effectExtent l="0" t="0" r="6350" b="5715"/>
            <wp:docPr id="5" name="Imagen 5" descr="Ma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n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6680" cy="2664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387" w:rsidRPr="00C92387" w:rsidRDefault="00C92387" w:rsidP="00C92387">
      <w:pPr>
        <w:shd w:val="clear" w:color="auto" w:fill="FFFFFF"/>
        <w:spacing w:after="150" w:line="312" w:lineRule="atLeast"/>
        <w:outlineLvl w:val="0"/>
        <w:rPr>
          <w:rFonts w:ascii="Arial" w:eastAsia="Times New Roman" w:hAnsi="Arial" w:cs="Arial"/>
          <w:caps/>
          <w:color w:val="333333"/>
          <w:kern w:val="36"/>
          <w:sz w:val="44"/>
          <w:szCs w:val="44"/>
          <w:lang w:val="es-UY" w:eastAsia="es-UY"/>
        </w:rPr>
      </w:pPr>
      <w:r w:rsidRPr="00C92387">
        <w:rPr>
          <w:rFonts w:ascii="Arial" w:eastAsia="Times New Roman" w:hAnsi="Arial" w:cs="Arial"/>
          <w:caps/>
          <w:color w:val="333333"/>
          <w:kern w:val="36"/>
          <w:sz w:val="44"/>
          <w:szCs w:val="44"/>
          <w:lang w:val="es-UY" w:eastAsia="es-UY"/>
        </w:rPr>
        <w:t>PANDÉMICA INFERNAL</w:t>
      </w:r>
    </w:p>
    <w:p w:rsidR="00C92387" w:rsidRPr="00C92387" w:rsidRDefault="00C92387" w:rsidP="00C92387">
      <w:pPr>
        <w:shd w:val="clear" w:color="auto" w:fill="FFFFFF"/>
        <w:spacing w:line="406" w:lineRule="atLeast"/>
        <w:rPr>
          <w:rFonts w:ascii="Georgia" w:eastAsia="Times New Roman" w:hAnsi="Georgia" w:cs="Times New Roman"/>
          <w:i/>
          <w:iCs/>
          <w:color w:val="AAAAAA"/>
          <w:sz w:val="20"/>
          <w:szCs w:val="20"/>
          <w:lang w:val="es-UY" w:eastAsia="es-UY"/>
        </w:rPr>
      </w:pPr>
      <w:r w:rsidRPr="00C92387">
        <w:rPr>
          <w:rFonts w:ascii="Georgia" w:eastAsia="Times New Roman" w:hAnsi="Georgia" w:cs="Times New Roman"/>
          <w:i/>
          <w:iCs/>
          <w:color w:val="AAAAAA"/>
          <w:sz w:val="20"/>
          <w:szCs w:val="20"/>
          <w:lang w:val="es-UY" w:eastAsia="es-UY"/>
        </w:rPr>
        <w:t>29 abril 2020 · por </w:t>
      </w:r>
      <w:proofErr w:type="spellStart"/>
      <w:r w:rsidRPr="00C92387">
        <w:rPr>
          <w:rFonts w:ascii="Arial" w:eastAsia="Times New Roman" w:hAnsi="Arial" w:cs="Arial"/>
          <w:color w:val="AAAAAA"/>
          <w:sz w:val="20"/>
          <w:szCs w:val="20"/>
          <w:lang w:val="es-UY" w:eastAsia="es-UY"/>
        </w:rPr>
        <w:fldChar w:fldCharType="begin"/>
      </w:r>
      <w:r w:rsidRPr="00C92387">
        <w:rPr>
          <w:rFonts w:ascii="Arial" w:eastAsia="Times New Roman" w:hAnsi="Arial" w:cs="Arial"/>
          <w:color w:val="AAAAAA"/>
          <w:sz w:val="20"/>
          <w:szCs w:val="20"/>
          <w:lang w:val="es-UY" w:eastAsia="es-UY"/>
        </w:rPr>
        <w:instrText xml:space="preserve"> HYPERLINK "https://blog.cristianismeijusticia.net/author/admin" \o "Cristianisme i Justícia" </w:instrText>
      </w:r>
      <w:r w:rsidRPr="00C92387">
        <w:rPr>
          <w:rFonts w:ascii="Arial" w:eastAsia="Times New Roman" w:hAnsi="Arial" w:cs="Arial"/>
          <w:color w:val="AAAAAA"/>
          <w:sz w:val="20"/>
          <w:szCs w:val="20"/>
          <w:lang w:val="es-UY" w:eastAsia="es-UY"/>
        </w:rPr>
        <w:fldChar w:fldCharType="separate"/>
      </w:r>
      <w:r w:rsidRPr="00C92387">
        <w:rPr>
          <w:rFonts w:ascii="Arial" w:eastAsia="Times New Roman" w:hAnsi="Arial" w:cs="Arial"/>
          <w:color w:val="AAAAAA"/>
          <w:sz w:val="20"/>
          <w:szCs w:val="20"/>
          <w:u w:val="single"/>
          <w:lang w:val="es-UY" w:eastAsia="es-UY"/>
        </w:rPr>
        <w:t>Cristianisme</w:t>
      </w:r>
      <w:proofErr w:type="spellEnd"/>
      <w:r w:rsidRPr="00C92387">
        <w:rPr>
          <w:rFonts w:ascii="Arial" w:eastAsia="Times New Roman" w:hAnsi="Arial" w:cs="Arial"/>
          <w:color w:val="AAAAAA"/>
          <w:sz w:val="20"/>
          <w:szCs w:val="20"/>
          <w:u w:val="single"/>
          <w:lang w:val="es-UY" w:eastAsia="es-UY"/>
        </w:rPr>
        <w:t xml:space="preserve"> i </w:t>
      </w:r>
      <w:proofErr w:type="spellStart"/>
      <w:r w:rsidRPr="00C92387">
        <w:rPr>
          <w:rFonts w:ascii="Arial" w:eastAsia="Times New Roman" w:hAnsi="Arial" w:cs="Arial"/>
          <w:color w:val="AAAAAA"/>
          <w:sz w:val="20"/>
          <w:szCs w:val="20"/>
          <w:u w:val="single"/>
          <w:lang w:val="es-UY" w:eastAsia="es-UY"/>
        </w:rPr>
        <w:t>Justícia</w:t>
      </w:r>
      <w:proofErr w:type="spellEnd"/>
      <w:r w:rsidRPr="00C92387">
        <w:rPr>
          <w:rFonts w:ascii="Arial" w:eastAsia="Times New Roman" w:hAnsi="Arial" w:cs="Arial"/>
          <w:color w:val="AAAAAA"/>
          <w:sz w:val="20"/>
          <w:szCs w:val="20"/>
          <w:lang w:val="es-UY" w:eastAsia="es-UY"/>
        </w:rPr>
        <w:fldChar w:fldCharType="end"/>
      </w:r>
      <w:r w:rsidRPr="00C92387">
        <w:rPr>
          <w:rFonts w:ascii="Georgia" w:eastAsia="Times New Roman" w:hAnsi="Georgia" w:cs="Times New Roman"/>
          <w:i/>
          <w:iCs/>
          <w:color w:val="AAAAAA"/>
          <w:sz w:val="20"/>
          <w:szCs w:val="20"/>
          <w:lang w:val="es-UY" w:eastAsia="es-UY"/>
        </w:rPr>
        <w:t> · en </w:t>
      </w:r>
      <w:hyperlink r:id="rId5" w:history="1">
        <w:r w:rsidRPr="00C92387">
          <w:rPr>
            <w:rFonts w:ascii="Arial" w:eastAsia="Times New Roman" w:hAnsi="Arial" w:cs="Arial"/>
            <w:color w:val="AAAAAA"/>
            <w:sz w:val="20"/>
            <w:szCs w:val="20"/>
            <w:u w:val="single"/>
            <w:lang w:val="es-UY" w:eastAsia="es-UY"/>
          </w:rPr>
          <w:t>Crisis</w:t>
        </w:r>
      </w:hyperlink>
      <w:r w:rsidRPr="00C92387">
        <w:rPr>
          <w:rFonts w:ascii="Arial" w:eastAsia="Times New Roman" w:hAnsi="Arial" w:cs="Arial"/>
          <w:color w:val="AAAAAA"/>
          <w:sz w:val="20"/>
          <w:szCs w:val="20"/>
          <w:lang w:val="es-UY" w:eastAsia="es-UY"/>
        </w:rPr>
        <w:t>, </w:t>
      </w:r>
      <w:hyperlink r:id="rId6" w:history="1">
        <w:r w:rsidRPr="00C92387">
          <w:rPr>
            <w:rFonts w:ascii="Arial" w:eastAsia="Times New Roman" w:hAnsi="Arial" w:cs="Arial"/>
            <w:color w:val="AAAAAA"/>
            <w:sz w:val="20"/>
            <w:szCs w:val="20"/>
            <w:u w:val="single"/>
            <w:lang w:val="es-UY" w:eastAsia="es-UY"/>
          </w:rPr>
          <w:t>Política</w:t>
        </w:r>
      </w:hyperlink>
      <w:r w:rsidRPr="00C92387">
        <w:rPr>
          <w:rFonts w:ascii="Arial" w:eastAsia="Times New Roman" w:hAnsi="Arial" w:cs="Arial"/>
          <w:color w:val="AAAAAA"/>
          <w:sz w:val="20"/>
          <w:szCs w:val="20"/>
          <w:lang w:val="es-UY" w:eastAsia="es-UY"/>
        </w:rPr>
        <w:t>, </w:t>
      </w:r>
      <w:hyperlink r:id="rId7" w:history="1">
        <w:r w:rsidRPr="00C92387">
          <w:rPr>
            <w:rFonts w:ascii="Arial" w:eastAsia="Times New Roman" w:hAnsi="Arial" w:cs="Arial"/>
            <w:color w:val="AAAAAA"/>
            <w:sz w:val="20"/>
            <w:szCs w:val="20"/>
            <w:u w:val="single"/>
            <w:lang w:val="es-UY" w:eastAsia="es-UY"/>
          </w:rPr>
          <w:t>Reflexiones</w:t>
        </w:r>
      </w:hyperlink>
    </w:p>
    <w:p w:rsidR="00C92387" w:rsidRPr="00C92387" w:rsidRDefault="00C92387" w:rsidP="00C92387">
      <w:pPr>
        <w:shd w:val="clear" w:color="auto" w:fill="FFFFFF"/>
        <w:spacing w:after="406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</w:pPr>
      <w:r w:rsidRPr="00C92387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val="es-UY" w:eastAsia="es-UY"/>
        </w:rPr>
        <w:t>Ruth Galve</w:t>
      </w:r>
      <w:r w:rsidRPr="00C92387">
        <w:rPr>
          <w:rFonts w:ascii="Arial" w:eastAsia="Times New Roman" w:hAnsi="Arial" w:cs="Arial"/>
          <w:b/>
          <w:bCs/>
          <w:color w:val="333333"/>
          <w:sz w:val="20"/>
          <w:szCs w:val="20"/>
          <w:lang w:val="es-UY" w:eastAsia="es-UY"/>
        </w:rPr>
        <w:t>. </w:t>
      </w:r>
    </w:p>
    <w:p w:rsidR="00C92387" w:rsidRPr="00C92387" w:rsidRDefault="00C92387" w:rsidP="00C92387">
      <w:pPr>
        <w:shd w:val="clear" w:color="auto" w:fill="FFFFFF"/>
        <w:spacing w:after="406" w:line="240" w:lineRule="auto"/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</w:pPr>
      <w:bookmarkStart w:id="0" w:name="_GoBack"/>
      <w:r w:rsidRPr="00C92387">
        <w:rPr>
          <w:rFonts w:ascii="Georgia" w:eastAsia="Times New Roman" w:hAnsi="Georgia" w:cs="Arial"/>
          <w:i/>
          <w:iCs/>
          <w:color w:val="333333"/>
          <w:sz w:val="20"/>
          <w:szCs w:val="20"/>
          <w:lang w:val="es-UY" w:eastAsia="es-UY"/>
        </w:rPr>
        <w:t>Porque en amor también</w:t>
      </w:r>
      <w:r w:rsidRPr="00C92387">
        <w:rPr>
          <w:rFonts w:ascii="Georgia" w:eastAsia="Times New Roman" w:hAnsi="Georgia" w:cs="Arial"/>
          <w:i/>
          <w:iCs/>
          <w:color w:val="333333"/>
          <w:sz w:val="20"/>
          <w:szCs w:val="20"/>
          <w:lang w:val="es-UY" w:eastAsia="es-UY"/>
        </w:rPr>
        <w:br/>
        <w:t>es importante el tiempo.</w:t>
      </w:r>
      <w:r w:rsidRPr="00C92387">
        <w:rPr>
          <w:rFonts w:ascii="Georgia" w:eastAsia="Times New Roman" w:hAnsi="Georgia" w:cs="Arial"/>
          <w:i/>
          <w:iCs/>
          <w:color w:val="333333"/>
          <w:sz w:val="20"/>
          <w:szCs w:val="20"/>
          <w:lang w:val="es-UY" w:eastAsia="es-UY"/>
        </w:rPr>
        <w:br/>
      </w:r>
      <w:r w:rsidRPr="00C92387"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  <w:t>Gil de Biedma</w:t>
      </w:r>
      <w:r w:rsidRPr="00C92387">
        <w:rPr>
          <w:rFonts w:ascii="Georgia" w:eastAsia="Times New Roman" w:hAnsi="Georgia" w:cs="Arial"/>
          <w:i/>
          <w:iCs/>
          <w:color w:val="333333"/>
          <w:sz w:val="20"/>
          <w:szCs w:val="20"/>
          <w:lang w:val="es-UY" w:eastAsia="es-UY"/>
        </w:rPr>
        <w:t>, “Pandémica y celeste”</w:t>
      </w:r>
    </w:p>
    <w:bookmarkEnd w:id="0"/>
    <w:p w:rsidR="00C92387" w:rsidRPr="00C92387" w:rsidRDefault="00C92387" w:rsidP="00C92387">
      <w:pPr>
        <w:shd w:val="clear" w:color="auto" w:fill="FFFFFF"/>
        <w:spacing w:after="406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</w:pPr>
      <w:r w:rsidRPr="00C92387"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  <w:t>La pandemia de Coronavirus SARS-CoV-2, más que otras crisis, revela nuestras debilidades, las de los individuos y las de la sociedad. Las crisis ponen de relieve la situación, de por sí frágil, de los más </w:t>
      </w:r>
      <w:hyperlink r:id="rId8" w:tgtFrame="_blank" w:history="1">
        <w:r w:rsidRPr="00C92387">
          <w:rPr>
            <w:rFonts w:ascii="Arial" w:eastAsia="Times New Roman" w:hAnsi="Arial" w:cs="Arial"/>
            <w:color w:val="DC3B34"/>
            <w:sz w:val="20"/>
            <w:szCs w:val="20"/>
            <w:u w:val="single"/>
            <w:lang w:val="es-UY" w:eastAsia="es-UY"/>
          </w:rPr>
          <w:t>vulnerables</w:t>
        </w:r>
      </w:hyperlink>
      <w:r w:rsidRPr="00C92387"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  <w:t>. </w:t>
      </w:r>
      <w:r w:rsidRPr="00C92387">
        <w:rPr>
          <w:rFonts w:ascii="Arial" w:eastAsia="Times New Roman" w:hAnsi="Arial" w:cs="Arial"/>
          <w:b/>
          <w:bCs/>
          <w:color w:val="333333"/>
          <w:sz w:val="20"/>
          <w:szCs w:val="20"/>
          <w:lang w:val="es-UY" w:eastAsia="es-UY"/>
        </w:rPr>
        <w:t>Decimos vulnerables, pero muchos son desvalidos, es decir, que no pueden valerse sin la ayuda de los demás.</w:t>
      </w:r>
      <w:r w:rsidRPr="00C92387"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  <w:t> De todas las problemáticas de la sociedad en que vivimos, podemos destacar tres por el número de afectados y su transversalidad: la pobreza infantil, la violencia machista y el desamparo de los mayores. De las tres, planteo aquí la última: en primer lugar, porque habitualmente es de la que menos se habla.</w:t>
      </w:r>
    </w:p>
    <w:p w:rsidR="00C92387" w:rsidRPr="00C92387" w:rsidRDefault="00C92387" w:rsidP="00C92387">
      <w:pPr>
        <w:shd w:val="clear" w:color="auto" w:fill="FFFFFF"/>
        <w:spacing w:after="406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</w:pPr>
      <w:r w:rsidRPr="00C92387"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  <w:t xml:space="preserve">Desgraciadamente el gran número de víctimas de edad avanzada y las situaciones que se han producido en algunas residencias los han hecho involuntarios protagonistas de la tragedia, lo que ha generado también controversia sobre el </w:t>
      </w:r>
      <w:proofErr w:type="spellStart"/>
      <w:r w:rsidRPr="00C92387"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  <w:t>triaje</w:t>
      </w:r>
      <w:proofErr w:type="spellEnd"/>
      <w:r w:rsidRPr="00C92387"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  <w:t xml:space="preserve"> hospitalario, la situación de los centros residenciales o, en el peor de los casos, ha mostrado en las redes y en discursos políticos el desprecio explícito de las vidas de los mayores</w:t>
      </w:r>
      <w:bookmarkStart w:id="1" w:name="_ftnref1"/>
      <w:r w:rsidRPr="00C92387"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  <w:fldChar w:fldCharType="begin"/>
      </w:r>
      <w:r w:rsidRPr="00C92387"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  <w:instrText xml:space="preserve"> HYPERLINK "https://blog.cristianismeijusticia.net/2020/04/29/pandemica-infernal" \l "_ftn1" \t "_blank" </w:instrText>
      </w:r>
      <w:r w:rsidRPr="00C92387"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  <w:fldChar w:fldCharType="separate"/>
      </w:r>
      <w:r w:rsidRPr="00C92387">
        <w:rPr>
          <w:rFonts w:ascii="Arial" w:eastAsia="Times New Roman" w:hAnsi="Arial" w:cs="Arial"/>
          <w:color w:val="DC3B34"/>
          <w:sz w:val="20"/>
          <w:szCs w:val="20"/>
          <w:u w:val="single"/>
          <w:lang w:val="es-UY" w:eastAsia="es-UY"/>
        </w:rPr>
        <w:t>[1]</w:t>
      </w:r>
      <w:r w:rsidRPr="00C92387"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  <w:fldChar w:fldCharType="end"/>
      </w:r>
      <w:bookmarkEnd w:id="1"/>
      <w:r w:rsidRPr="00C92387"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  <w:t>. En segundo lugar, porque es la situación más desesperanzada: </w:t>
      </w:r>
      <w:r w:rsidRPr="00C92387">
        <w:rPr>
          <w:rFonts w:ascii="Arial" w:eastAsia="Times New Roman" w:hAnsi="Arial" w:cs="Arial"/>
          <w:b/>
          <w:bCs/>
          <w:color w:val="333333"/>
          <w:sz w:val="20"/>
          <w:szCs w:val="20"/>
          <w:lang w:val="es-UY" w:eastAsia="es-UY"/>
        </w:rPr>
        <w:t>las víctimas de la pobreza o la violencia tienen una esperanza, mientras que la gente muy mayor está en el territorio de la espera: lo que pueden esperar no da esperanza.</w:t>
      </w:r>
    </w:p>
    <w:p w:rsidR="00C92387" w:rsidRPr="00C92387" w:rsidRDefault="00C92387" w:rsidP="00C92387">
      <w:pPr>
        <w:shd w:val="clear" w:color="auto" w:fill="FFFFFF"/>
        <w:spacing w:after="406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</w:pPr>
      <w:r w:rsidRPr="00C92387"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  <w:t>En cualquier momento de la vida nuestras opciones están condicionadas por nuestra salud y por la situación socioeconómica. Entre los mayores la salud flaquea a menudo y las rentas bajas o incluso inexistentes (sobre todo entre las mujeres) son habituales. Los pisos en que vivimos, los trabajos que hacemos, la cultura del autocuidado y el culto a la juventud y la infancia dejan muy poco espacio a los mayores, que, mientras son autónomos, tienen la capacidad de ayudar (recordemos el papel que sus pensiones, por exiguas que sean, han tenido en los años de la crisis, o el llamado síndrome de la abuela esclava), pero luego, ¿qué pasa? </w:t>
      </w:r>
      <w:r w:rsidRPr="00C92387">
        <w:rPr>
          <w:rFonts w:ascii="Arial" w:eastAsia="Times New Roman" w:hAnsi="Arial" w:cs="Arial"/>
          <w:b/>
          <w:bCs/>
          <w:color w:val="333333"/>
          <w:sz w:val="20"/>
          <w:szCs w:val="20"/>
          <w:lang w:val="es-UY" w:eastAsia="es-UY"/>
        </w:rPr>
        <w:t>El número de personas mayores de 65 años que viven solas en Cataluña era de 334.000 en 2018 (</w:t>
      </w:r>
      <w:proofErr w:type="spellStart"/>
      <w:r w:rsidRPr="00C92387">
        <w:rPr>
          <w:rFonts w:ascii="Arial" w:eastAsia="Times New Roman" w:hAnsi="Arial" w:cs="Arial"/>
          <w:b/>
          <w:bCs/>
          <w:color w:val="333333"/>
          <w:sz w:val="20"/>
          <w:szCs w:val="20"/>
          <w:lang w:val="es-UY" w:eastAsia="es-UY"/>
        </w:rPr>
        <w:t>Idescat</w:t>
      </w:r>
      <w:proofErr w:type="spellEnd"/>
      <w:r w:rsidRPr="00C92387">
        <w:rPr>
          <w:rFonts w:ascii="Arial" w:eastAsia="Times New Roman" w:hAnsi="Arial" w:cs="Arial"/>
          <w:b/>
          <w:bCs/>
          <w:color w:val="333333"/>
          <w:sz w:val="20"/>
          <w:szCs w:val="20"/>
          <w:lang w:val="es-UY" w:eastAsia="es-UY"/>
        </w:rPr>
        <w:t>). La mayoría, 3 de cada 4, son mujeres y 139.300 tienen más de 80 años. Casi 60.000 viven en residencias y más de 4.000 esperan una plaza pública.</w:t>
      </w:r>
      <w:r w:rsidRPr="00C92387"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  <w:t xml:space="preserve"> En este colectivo hay que destacar las personas dependientes y discapacitadas (en 2018 había más de 260.000 </w:t>
      </w:r>
      <w:r w:rsidRPr="00C92387"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  <w:lastRenderedPageBreak/>
        <w:t xml:space="preserve">personas con discapacidad legalmente reconocida mayores de 65 años), especialmente los afectados de demencia, sobre todo la de Alzheimer: Alzheimer Catalunya </w:t>
      </w:r>
      <w:proofErr w:type="spellStart"/>
      <w:r w:rsidRPr="00C92387"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  <w:t>Fundació</w:t>
      </w:r>
      <w:proofErr w:type="spellEnd"/>
      <w:r w:rsidRPr="00C92387"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  <w:t xml:space="preserve"> cifra en 86.000 el total de afectados.</w:t>
      </w:r>
    </w:p>
    <w:p w:rsidR="00C92387" w:rsidRPr="00C92387" w:rsidRDefault="00C92387" w:rsidP="00C92387">
      <w:pPr>
        <w:shd w:val="clear" w:color="auto" w:fill="FFFFFF"/>
        <w:spacing w:after="406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</w:pPr>
      <w:r w:rsidRPr="00C92387"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  <w:t>La población de Europa estará más y más envejecida en las próximas décadas, en cifras jamás conocidas en la historia de la humanidad. Si no actuamos desde ahora mismo, con inteligencia humana y humanística, con previsión, con políticas a mediano y largo plazo en lugar de las inmediateces habituales, estaremos abocando a la mayoría de la población a la tragedia cotidiana, pandémica o no.</w:t>
      </w:r>
    </w:p>
    <w:p w:rsidR="00C92387" w:rsidRPr="00C92387" w:rsidRDefault="00C92387" w:rsidP="00C92387">
      <w:pPr>
        <w:shd w:val="clear" w:color="auto" w:fill="FFFFFF"/>
        <w:spacing w:after="406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</w:pPr>
      <w:r w:rsidRPr="00C92387"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  <w:t>La </w:t>
      </w:r>
      <w:r w:rsidRPr="00C92387">
        <w:rPr>
          <w:rFonts w:ascii="Arial" w:eastAsia="Times New Roman" w:hAnsi="Arial" w:cs="Arial"/>
          <w:b/>
          <w:bCs/>
          <w:color w:val="333333"/>
          <w:sz w:val="20"/>
          <w:szCs w:val="20"/>
          <w:lang w:val="es-UY" w:eastAsia="es-UY"/>
        </w:rPr>
        <w:t>civilización se mide también por la calidad de vida de los más desvalidos:</w:t>
      </w:r>
      <w:r w:rsidRPr="00C92387"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  <w:t> en el principio de la humanidad sabemos que los primeros homínidos alimentaban, de forma parecida a los pelícanos, a los mayores del grupo, desdentados y condenados a muerte si no fuera porque otros más jóvenes les masticaban el alimento. Hace falta que dediquemos nuestro tiempo a construir un presente más acogedor: demos, pues, cada uno de nosotros, vida a los años con una sociedad más transversal, con amor, respeto y buena compañía. Pero debemos exigir también regulaciones y eso significa hacer políticas y, sobre todo, dotarlas de presupuesto que facilite el buen vivir de los mayores, de estas </w:t>
      </w:r>
      <w:r w:rsidRPr="00C92387">
        <w:rPr>
          <w:rFonts w:ascii="Arial" w:eastAsia="Times New Roman" w:hAnsi="Arial" w:cs="Arial"/>
          <w:b/>
          <w:bCs/>
          <w:color w:val="333333"/>
          <w:sz w:val="20"/>
          <w:szCs w:val="20"/>
          <w:lang w:val="es-UY" w:eastAsia="es-UY"/>
        </w:rPr>
        <w:t>generaciones que vivieron como niños la guerra civil y la posguerra, su juventud en dictadura, que trabajaron y se afanaron por la familia, y que ahora tienen derecho a nuestra consideración y a su bienestar.</w:t>
      </w:r>
      <w:r w:rsidRPr="00C92387"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  <w:t> Tenemos un deber social: velar por la libertad y la dignidad de los mayores y débiles y asumir responsabilidades hacia ellos de manera individual y colectiva.</w:t>
      </w:r>
    </w:p>
    <w:p w:rsidR="00C92387" w:rsidRPr="00C92387" w:rsidRDefault="00C92387" w:rsidP="00C92387">
      <w:pPr>
        <w:shd w:val="clear" w:color="auto" w:fill="FFFFFF"/>
        <w:spacing w:after="406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</w:pPr>
      <w:r w:rsidRPr="00C92387"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  <w:t>***</w:t>
      </w:r>
    </w:p>
    <w:bookmarkStart w:id="2" w:name="_ftn1"/>
    <w:p w:rsidR="00C92387" w:rsidRPr="00C92387" w:rsidRDefault="00C92387" w:rsidP="00C92387">
      <w:pPr>
        <w:shd w:val="clear" w:color="auto" w:fill="FFFFFF"/>
        <w:spacing w:after="406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</w:pPr>
      <w:r w:rsidRPr="00C92387"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  <w:fldChar w:fldCharType="begin"/>
      </w:r>
      <w:r w:rsidRPr="00C92387"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  <w:instrText xml:space="preserve"> HYPERLINK "https://blog.cristianismeijusticia.net/2020/04/29/pandemica-infernal" \l "_ftnref1" </w:instrText>
      </w:r>
      <w:r w:rsidRPr="00C92387"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  <w:fldChar w:fldCharType="separate"/>
      </w:r>
      <w:r w:rsidRPr="00C92387">
        <w:rPr>
          <w:rFonts w:ascii="Arial" w:eastAsia="Times New Roman" w:hAnsi="Arial" w:cs="Arial"/>
          <w:color w:val="DC3B34"/>
          <w:sz w:val="20"/>
          <w:szCs w:val="20"/>
          <w:u w:val="single"/>
          <w:lang w:val="es-UY" w:eastAsia="es-UY"/>
        </w:rPr>
        <w:t>[1]</w:t>
      </w:r>
      <w:r w:rsidRPr="00C92387"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  <w:fldChar w:fldCharType="end"/>
      </w:r>
      <w:bookmarkEnd w:id="2"/>
      <w:r w:rsidRPr="00C92387"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  <w:t> Habla de ello Naomi Klein el 1 de abril de 2020 en </w:t>
      </w:r>
      <w:hyperlink r:id="rId9" w:tgtFrame="_blank" w:history="1">
        <w:r w:rsidRPr="00C92387">
          <w:rPr>
            <w:rFonts w:ascii="Arial" w:eastAsia="Times New Roman" w:hAnsi="Arial" w:cs="Arial"/>
            <w:color w:val="DC3B34"/>
            <w:sz w:val="20"/>
            <w:szCs w:val="20"/>
            <w:u w:val="single"/>
            <w:lang w:val="es-UY" w:eastAsia="es-UY"/>
          </w:rPr>
          <w:t>estas declaraciones</w:t>
        </w:r>
      </w:hyperlink>
      <w:r w:rsidRPr="00C92387"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  <w:t>: “Las personas que antes no lo veían están encendiendo la televisión y viendo a los comentaristas y políticos de </w:t>
      </w:r>
      <w:r w:rsidRPr="00C92387">
        <w:rPr>
          <w:rFonts w:ascii="Georgia" w:eastAsia="Times New Roman" w:hAnsi="Georgia" w:cs="Arial"/>
          <w:i/>
          <w:iCs/>
          <w:color w:val="333333"/>
          <w:sz w:val="20"/>
          <w:szCs w:val="20"/>
          <w:lang w:val="es-UY" w:eastAsia="es-UY"/>
        </w:rPr>
        <w:t>Fox News</w:t>
      </w:r>
      <w:r w:rsidRPr="00C92387"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  <w:t> decir que tal vez deberían sacrificar a sus abuelos para que podamos subir los precios de las acciones. Y se pregunta, ¿qué tipo de </w:t>
      </w:r>
      <w:hyperlink r:id="rId10" w:tgtFrame="_blank" w:history="1">
        <w:r w:rsidRPr="00C92387">
          <w:rPr>
            <w:rFonts w:ascii="Arial" w:eastAsia="Times New Roman" w:hAnsi="Arial" w:cs="Arial"/>
            <w:color w:val="DC3B34"/>
            <w:sz w:val="20"/>
            <w:szCs w:val="20"/>
            <w:u w:val="single"/>
            <w:lang w:val="es-UY" w:eastAsia="es-UY"/>
          </w:rPr>
          <w:t>sistema</w:t>
        </w:r>
      </w:hyperlink>
      <w:r w:rsidRPr="00C92387"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  <w:t> es este?”.</w:t>
      </w:r>
    </w:p>
    <w:p w:rsidR="002E2F5B" w:rsidRDefault="00C92387">
      <w:hyperlink r:id="rId11" w:history="1">
        <w:r>
          <w:rPr>
            <w:rStyle w:val="Hipervnculo"/>
          </w:rPr>
          <w:t>https://blog.cristianismeijusticia.net/2020/04/29/pandemica-infernal</w:t>
        </w:r>
      </w:hyperlink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387"/>
    <w:rsid w:val="002E2F5B"/>
    <w:rsid w:val="00C92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4A0869-5850-47DE-86C4-8B7FB8EB8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923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344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361295">
          <w:marLeft w:val="0"/>
          <w:marRight w:val="0"/>
          <w:marTop w:val="0"/>
          <w:marBottom w:val="4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2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og.cristianismeijusticia.net/2020/04/08/planeta-cuidado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blog.cristianismeijusticia.net/category/reflexiones-2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log.cristianismeijusticia.net/category/politica" TargetMode="External"/><Relationship Id="rId11" Type="http://schemas.openxmlformats.org/officeDocument/2006/relationships/hyperlink" Target="https://blog.cristianismeijusticia.net/2020/04/29/pandemica-infernal" TargetMode="External"/><Relationship Id="rId5" Type="http://schemas.openxmlformats.org/officeDocument/2006/relationships/hyperlink" Target="https://blog.cristianismeijusticia.net/category/crisi" TargetMode="External"/><Relationship Id="rId10" Type="http://schemas.openxmlformats.org/officeDocument/2006/relationships/hyperlink" Target="https://www.cristianismeijusticia.net/es/mercancias-ficticias-recuperando-polanyi-para-el-siglo-xxi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www.elsaltodiario.com/coronavirus/entrevista-naomi-klein-gente-habla-volver-normalidad-crisis-doctrina-shock?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850</Words>
  <Characters>4678</Characters>
  <Application>Microsoft Office Word</Application>
  <DocSecurity>0</DocSecurity>
  <Lines>38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PANDÉMICA INFERNAL</vt:lpstr>
    </vt:vector>
  </TitlesOfParts>
  <Company/>
  <LinksUpToDate>false</LinksUpToDate>
  <CharactersWithSpaces>5517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2020-05-06T20:26:00Z</dcterms:created>
  <dcterms:modified xsi:type="dcterms:W3CDTF">2020-05-06T20:27:00Z</dcterms:modified>
</cp:coreProperties>
</file>