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DD20D" w14:textId="72B062BA" w:rsidR="00C9490A" w:rsidRPr="005E7E89" w:rsidRDefault="00C9490A" w:rsidP="00C9490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4472C4" w:themeColor="accent1"/>
          <w:sz w:val="32"/>
          <w:szCs w:val="32"/>
          <w:lang w:val="pt-BR"/>
        </w:rPr>
      </w:pPr>
      <w:r w:rsidRPr="005E7E89">
        <w:rPr>
          <w:rFonts w:ascii="Times New Roman" w:eastAsia="Calibri" w:hAnsi="Times New Roman" w:cs="Times New Roman"/>
          <w:b/>
          <w:caps/>
          <w:color w:val="4472C4" w:themeColor="accent1"/>
          <w:sz w:val="32"/>
          <w:szCs w:val="32"/>
          <w:lang w:val="pt-BR"/>
        </w:rPr>
        <w:t xml:space="preserve">Marta </w:t>
      </w:r>
      <w:r w:rsidR="009D62CD" w:rsidRPr="005E7E89">
        <w:rPr>
          <w:rFonts w:ascii="Times New Roman" w:eastAsia="Calibri" w:hAnsi="Times New Roman" w:cs="Times New Roman"/>
          <w:b/>
          <w:caps/>
          <w:color w:val="4472C4" w:themeColor="accent1"/>
          <w:sz w:val="32"/>
          <w:szCs w:val="32"/>
          <w:lang w:val="pt-BR"/>
        </w:rPr>
        <w:t xml:space="preserve">OU </w:t>
      </w:r>
      <w:r w:rsidRPr="005E7E89">
        <w:rPr>
          <w:rFonts w:ascii="Times New Roman" w:eastAsia="Calibri" w:hAnsi="Times New Roman" w:cs="Times New Roman"/>
          <w:b/>
          <w:caps/>
          <w:color w:val="4472C4" w:themeColor="accent1"/>
          <w:sz w:val="32"/>
          <w:szCs w:val="32"/>
          <w:lang w:val="pt-BR"/>
        </w:rPr>
        <w:t>Maria</w:t>
      </w:r>
      <w:r w:rsidR="009D62CD" w:rsidRPr="005E7E89">
        <w:rPr>
          <w:rFonts w:ascii="Times New Roman" w:eastAsia="Calibri" w:hAnsi="Times New Roman" w:cs="Times New Roman"/>
          <w:b/>
          <w:caps/>
          <w:color w:val="4472C4" w:themeColor="accent1"/>
          <w:sz w:val="32"/>
          <w:szCs w:val="32"/>
          <w:lang w:val="pt-BR"/>
        </w:rPr>
        <w:t>?</w:t>
      </w:r>
      <w:bookmarkStart w:id="0" w:name="_GoBack"/>
      <w:bookmarkEnd w:id="0"/>
    </w:p>
    <w:p w14:paraId="35602912" w14:textId="74D38C0A" w:rsidR="00C9490A" w:rsidRPr="005E7E89" w:rsidRDefault="003D5CDA" w:rsidP="00C9490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4472C4" w:themeColor="accent1"/>
          <w:sz w:val="32"/>
          <w:szCs w:val="32"/>
          <w:lang w:val="pt-BR"/>
        </w:rPr>
      </w:pPr>
      <w:r w:rsidRPr="005E7E89">
        <w:rPr>
          <w:rFonts w:ascii="Times New Roman" w:eastAsia="Calibri" w:hAnsi="Times New Roman" w:cs="Times New Roman"/>
          <w:b/>
          <w:color w:val="4472C4" w:themeColor="accent1"/>
          <w:sz w:val="32"/>
          <w:szCs w:val="32"/>
          <w:lang w:val="pt-BR"/>
        </w:rPr>
        <w:t>Trabalhar e r</w:t>
      </w:r>
      <w:r w:rsidR="00394269" w:rsidRPr="005E7E89">
        <w:rPr>
          <w:rFonts w:ascii="Times New Roman" w:eastAsia="Calibri" w:hAnsi="Times New Roman" w:cs="Times New Roman"/>
          <w:b/>
          <w:color w:val="4472C4" w:themeColor="accent1"/>
          <w:sz w:val="32"/>
          <w:szCs w:val="32"/>
          <w:lang w:val="pt-BR"/>
        </w:rPr>
        <w:t>ezar para o reino de Deus</w:t>
      </w:r>
    </w:p>
    <w:p w14:paraId="79FF8E7E" w14:textId="77777777" w:rsidR="00C9490A" w:rsidRPr="005E7E89" w:rsidRDefault="00C9490A" w:rsidP="00246FF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</w:pPr>
      <w:r w:rsidRPr="005E7E89"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  <w:t xml:space="preserve">Pe. Rogério L. </w:t>
      </w:r>
      <w:proofErr w:type="spellStart"/>
      <w:r w:rsidRPr="005E7E89"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  <w:t>Zanini</w:t>
      </w:r>
      <w:proofErr w:type="spellEnd"/>
    </w:p>
    <w:p w14:paraId="2EB70DBD" w14:textId="77777777" w:rsidR="00D5334C" w:rsidRPr="00A73F5B" w:rsidRDefault="00D5334C" w:rsidP="00757B4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</w:pPr>
    </w:p>
    <w:p w14:paraId="55A38525" w14:textId="24B63A6F" w:rsidR="00BE5D48" w:rsidRPr="00A73F5B" w:rsidRDefault="003D5CDA" w:rsidP="00757B4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</w:pP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A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325FE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pandemia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provoc</w:t>
      </w:r>
      <w:r w:rsidR="009D62C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ou 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uma </w:t>
      </w:r>
      <w:r w:rsidR="00BE5D4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chacoalhada </w:t>
      </w:r>
      <w:r w:rsidR="009D62C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na humanidade. 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Um </w:t>
      </w:r>
      <w:r w:rsidR="009D62C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vírus 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invisível </w:t>
      </w:r>
      <w:r w:rsidR="009D62C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fez 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 mundo perceber</w:t>
      </w:r>
      <w:r w:rsidR="009D62C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sua fragilidade, mas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também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que tudo </w:t>
      </w:r>
      <w:r w:rsidR="009D62C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está interligado</w:t>
      </w:r>
      <w:r w:rsidR="00F92B0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. 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Ouvimos afirmações como: 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“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 vírus é uma denúncia sobre os rumos da humanidade, que somente 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pensa em consumo e dinheiro”; “A</w:t>
      </w:r>
      <w:r w:rsidR="001D643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pandemia f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az pensar na forma como conduzimos </w:t>
      </w:r>
      <w:r w:rsidR="00E8663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à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vida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, 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 que realmente amamos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e 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onde est</w:t>
      </w:r>
      <w:r w:rsidR="006A2B66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ão 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nossas prioridades</w:t>
      </w:r>
      <w:r w:rsidR="006A2B66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”</w:t>
      </w:r>
      <w:r w:rsidR="00C949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;</w:t>
      </w:r>
      <w:r w:rsidR="00325FE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6A2B66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“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A</w:t>
      </w:r>
      <w:r w:rsidR="00325FE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prendi a dar valor para as coisas pequenas</w:t>
      </w:r>
      <w:r w:rsidR="006A2B66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”; “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A</w:t>
      </w:r>
      <w:r w:rsidR="00325FE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família, a comunidade e o amor às pessoas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não tê</w:t>
      </w:r>
      <w:r w:rsidR="006A2B66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m preço</w:t>
      </w:r>
      <w:r w:rsidR="00325FE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”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; “R</w:t>
      </w:r>
      <w:r w:rsidR="00E8663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evela os problemas estruturais da nossa sociedade, principalmente a crise humanitária”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 S</w:t>
      </w:r>
      <w:r w:rsidR="000F419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ão</w:t>
      </w:r>
      <w:r w:rsidR="00BE5D4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alg</w:t>
      </w:r>
      <w:r w:rsidR="000F419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uma</w:t>
      </w:r>
      <w:r w:rsidR="00BE5D4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 d</w:t>
      </w:r>
      <w:r w:rsidR="00EB5D4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as </w:t>
      </w:r>
      <w:r w:rsidR="00D1469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expressões </w:t>
      </w:r>
      <w:r w:rsidR="00E8663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escutadas, nesses dias, diante da </w:t>
      </w:r>
      <w:r w:rsidR="009E588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pandemia</w:t>
      </w:r>
      <w:r w:rsidR="00D1469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do </w:t>
      </w:r>
      <w:r w:rsidR="00E8663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</w:t>
      </w:r>
      <w:r w:rsidR="00D1469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ovid-19</w:t>
      </w:r>
      <w:r w:rsidR="000F419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</w:t>
      </w:r>
    </w:p>
    <w:p w14:paraId="14A2368E" w14:textId="433A189B" w:rsidR="00AD2B51" w:rsidRPr="00A73F5B" w:rsidRDefault="00DE2064" w:rsidP="00BF14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</w:pP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Em relação à</w:t>
      </w:r>
      <w:r w:rsidR="009E588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Igreja, o</w:t>
      </w:r>
      <w:r w:rsidR="001B3D2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BE5D48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“</w:t>
      </w:r>
      <w:r w:rsidR="001B3D25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ficaemcasa</w:t>
      </w:r>
      <w:r w:rsidR="00BE5D48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”</w:t>
      </w:r>
      <w:r w:rsidR="001B3D2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foi uma sacudida que </w:t>
      </w:r>
      <w:r w:rsidR="006E090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provoc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</w:t>
      </w:r>
      <w:r w:rsidR="006E090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muitos desafios. Por um lado, </w:t>
      </w:r>
      <w:r w:rsidR="001B3D2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possibilit</w:t>
      </w:r>
      <w:r w:rsidR="006E090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</w:t>
      </w:r>
      <w:r w:rsidR="000F419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redescobrir</w:t>
      </w:r>
      <w:r w:rsidR="0085670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formas sempre nova</w:t>
      </w:r>
      <w:r w:rsidR="00E8663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de anunciar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único e</w:t>
      </w:r>
      <w:r w:rsidR="006E090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vangelho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de Jesus Cristo. 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 d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esafio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maior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está </w:t>
      </w:r>
      <w:r w:rsidR="00E8663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na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utilização das novas tecnologias 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disponíveis e no alcance da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evangelização. 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Providencial ou não, a Igreja do Brasil assumiu em suas últimas Diretrizes </w:t>
      </w:r>
      <w:r w:rsidR="009946D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Gerais da </w:t>
      </w:r>
      <w:r w:rsidR="00675A9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Ação Evangelizadora da </w:t>
      </w:r>
      <w:r w:rsidR="009946D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Igreja no Brasil 2019-2023</w:t>
      </w:r>
      <w:r w:rsidR="00675A9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AD2B5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imagem da casa como </w:t>
      </w:r>
      <w:r w:rsidR="000C668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ícone 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central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na evangelização. Em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seu duplo movimento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: a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casa permite o ingresso e a saída, lugar de acolhimento e envio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 A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comunidade e missão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como 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dois grandes eixos do ser cristão</w:t>
      </w:r>
      <w:r w:rsidR="00413AF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(</w:t>
      </w:r>
      <w:r w:rsidR="00413AFC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Documento da CNBB 109</w:t>
      </w:r>
      <w:r w:rsidR="00413AF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)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 Por outr</w:t>
      </w:r>
      <w:r w:rsidR="00AD2B5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lado,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pandemia fez </w:t>
      </w:r>
      <w:r w:rsidR="00BF147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perceber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alguns limites </w:t>
      </w:r>
      <w:r w:rsidR="008F5A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 lacuna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</w:t>
      </w:r>
      <w:r w:rsidR="008F5A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6B503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na compreensão 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da fé </w:t>
      </w:r>
      <w:r w:rsidR="008F5A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cristã. </w:t>
      </w:r>
      <w:r w:rsidR="00AD2B5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De modo particular, 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 ser comunidade cris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tã e </w:t>
      </w:r>
      <w:r w:rsidR="00AD2B5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própria 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dimensão 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ucarística,</w:t>
      </w:r>
      <w:r w:rsidR="00AD2B5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ápice e cume da vida cristã. </w:t>
      </w:r>
      <w:r w:rsidR="009946D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As palavras do bispo José Carlos de Souza Campos, deixam transparecer o desafio pastoral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a ser enfrentado</w:t>
      </w:r>
      <w:r w:rsidR="009946D3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</w:t>
      </w:r>
    </w:p>
    <w:p w14:paraId="3DCDBD89" w14:textId="02F82A17" w:rsidR="00AD2B51" w:rsidRPr="00A73F5B" w:rsidRDefault="00AD2B51" w:rsidP="009946D3">
      <w:pPr>
        <w:ind w:left="2124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pt-BR" w:eastAsia="es-UY"/>
        </w:rPr>
      </w:pPr>
      <w:r w:rsidRPr="00A73F5B">
        <w:rPr>
          <w:rFonts w:ascii="Times New Roman" w:hAnsi="Times New Roman" w:cs="Times New Roman"/>
          <w:sz w:val="20"/>
          <w:szCs w:val="20"/>
          <w:lang w:val="pt-BR"/>
        </w:rPr>
        <w:t>Acho que perdemos o senso da comunhão eclesial, da circulação dos bens espirituais no Corpo inteiro de Cristo, a Igreja, e fixamos nosso olhar erradamente na comunhão sacramental individual como única forma de vivência da fé eucarística e dos seus efeitos. A comunhão eucarística tomada abundantemente até antes da pandemia não nos educou para a comunhão mística que existe entre os batizados, mesmo que nem todos tenham acesso à vida sacramental. Precisamos pensar nisto! (</w:t>
      </w:r>
      <w:r w:rsidRPr="00A73F5B">
        <w:rPr>
          <w:rFonts w:ascii="Times New Roman" w:hAnsi="Times New Roman" w:cs="Times New Roman"/>
          <w:i/>
          <w:iCs/>
          <w:sz w:val="20"/>
          <w:szCs w:val="20"/>
          <w:lang w:val="pt-BR"/>
        </w:rPr>
        <w:t xml:space="preserve">Dom José Carlos de Souza Campos – </w:t>
      </w:r>
      <w:r w:rsidR="00D654C5" w:rsidRPr="00A73F5B">
        <w:rPr>
          <w:rFonts w:ascii="Times New Roman" w:hAnsi="Times New Roman" w:cs="Times New Roman"/>
          <w:i/>
          <w:iCs/>
          <w:sz w:val="20"/>
          <w:szCs w:val="20"/>
          <w:lang w:val="pt-BR"/>
        </w:rPr>
        <w:t>D</w:t>
      </w:r>
      <w:r w:rsidRPr="00A73F5B">
        <w:rPr>
          <w:rFonts w:ascii="Times New Roman" w:hAnsi="Times New Roman" w:cs="Times New Roman"/>
          <w:i/>
          <w:iCs/>
          <w:sz w:val="20"/>
          <w:szCs w:val="20"/>
          <w:lang w:val="pt-BR"/>
        </w:rPr>
        <w:t>ioces</w:t>
      </w:r>
      <w:r w:rsidR="00D654C5" w:rsidRPr="00A73F5B">
        <w:rPr>
          <w:rFonts w:ascii="Times New Roman" w:hAnsi="Times New Roman" w:cs="Times New Roman"/>
          <w:i/>
          <w:iCs/>
          <w:sz w:val="20"/>
          <w:szCs w:val="20"/>
          <w:lang w:val="pt-BR"/>
        </w:rPr>
        <w:t xml:space="preserve">e </w:t>
      </w:r>
      <w:r w:rsidRPr="00A73F5B">
        <w:rPr>
          <w:rFonts w:ascii="Times New Roman" w:hAnsi="Times New Roman" w:cs="Times New Roman"/>
          <w:i/>
          <w:iCs/>
          <w:sz w:val="20"/>
          <w:szCs w:val="20"/>
          <w:lang w:val="pt-BR"/>
        </w:rPr>
        <w:t xml:space="preserve">de Divinópolis -MG. Disponível em: </w:t>
      </w:r>
      <w:hyperlink r:id="rId4" w:history="1">
        <w:r w:rsidRPr="00A73F5B">
          <w:rPr>
            <w:rFonts w:ascii="Times New Roman" w:hAnsi="Times New Roman" w:cs="Times New Roman"/>
            <w:i/>
            <w:iCs/>
            <w:sz w:val="20"/>
            <w:szCs w:val="20"/>
            <w:lang w:val="pt-BR"/>
          </w:rPr>
          <w:t>https://www.cnbbleste2.org.br/artigo/pensando-nas-pessoas-dos-grupos-de-risco-22042020-140727</w:t>
        </w:r>
      </w:hyperlink>
      <w:r w:rsidRPr="00A73F5B">
        <w:rPr>
          <w:rFonts w:ascii="Times New Roman" w:hAnsi="Times New Roman" w:cs="Times New Roman"/>
          <w:i/>
          <w:iCs/>
          <w:sz w:val="20"/>
          <w:szCs w:val="20"/>
          <w:lang w:val="pt-BR"/>
        </w:rPr>
        <w:t>).</w:t>
      </w:r>
    </w:p>
    <w:p w14:paraId="2C7124BF" w14:textId="26CEBB97" w:rsidR="00626D8C" w:rsidRPr="00A73F5B" w:rsidRDefault="00D654C5" w:rsidP="001C55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</w:pP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Por isso, essa chacoalhada na vida eclesial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mesmo sendo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amarga 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 dolorida</w:t>
      </w:r>
      <w:r w:rsidR="00DE206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poderá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tornar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-se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oportunidade para refazer o tecido eclesial e 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refletir 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criticamente o ser comunidade cristã e sua vivência eucarística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Nesse sentido, o eixo da evangelização</w:t>
      </w:r>
      <w:r w:rsidR="00D0542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a partir da imagem da casa e da 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“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I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greja em saída”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como vem insistindo 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Papa Francisco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, desafia a 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colocar a vida cristã em um processo de </w:t>
      </w:r>
      <w:r w:rsidR="000B1AD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conversão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permanente. </w:t>
      </w:r>
      <w:r w:rsidR="009E588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As </w:t>
      </w:r>
      <w:r w:rsidR="0085670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casas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9E588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85670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como </w:t>
      </w:r>
      <w:r w:rsidR="009E588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verdadeiras células eclesiais do cristianismo primitivo</w:t>
      </w:r>
      <w:r w:rsidR="00DB10D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 se renovam na continuidade histórica de todos os tempos e lugares (</w:t>
      </w:r>
      <w:r w:rsidR="0085670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cf. At 2,42-47)</w:t>
      </w:r>
      <w:r w:rsidR="009E588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</w:t>
      </w:r>
    </w:p>
    <w:p w14:paraId="446D295B" w14:textId="5A19FC23" w:rsidR="00F214AD" w:rsidRPr="00A73F5B" w:rsidRDefault="002E6CBC" w:rsidP="001C55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lastRenderedPageBreak/>
        <w:t xml:space="preserve">A partir desse cenário </w:t>
      </w:r>
      <w:r w:rsidR="00626D8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da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pandemia</w:t>
      </w:r>
      <w:r w:rsidR="00626D8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 mas fundamentalmente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626D8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instigados pelas novas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diretrizes</w:t>
      </w:r>
      <w:r w:rsidR="00413AF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 faz-se necessário “</w:t>
      </w:r>
      <w:r w:rsidR="00413AFC" w:rsidRPr="00A73F5B">
        <w:rPr>
          <w:rFonts w:ascii="Times New Roman" w:hAnsi="Times New Roman" w:cs="Times New Roman"/>
          <w:sz w:val="24"/>
          <w:szCs w:val="24"/>
          <w:lang w:val="pt-BR"/>
        </w:rPr>
        <w:t>recomeçar a partir de Cristo, reconhecendo que não se começa a ser cristão por uma decisão ética ou uma grande ideia, mas pelo encontro com um acontecimento, com uma Pessoa, que dá um novo horizonte à vida e, com isso, uma orientação decisiva” (</w:t>
      </w:r>
      <w:proofErr w:type="spellStart"/>
      <w:r w:rsidR="00413AFC" w:rsidRPr="00A73F5B">
        <w:rPr>
          <w:rFonts w:ascii="Times New Roman" w:hAnsi="Times New Roman" w:cs="Times New Roman"/>
          <w:sz w:val="24"/>
          <w:szCs w:val="24"/>
          <w:lang w:val="pt-BR"/>
        </w:rPr>
        <w:t>DAp</w:t>
      </w:r>
      <w:proofErr w:type="spellEnd"/>
      <w:r w:rsidR="00413AF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n. </w:t>
      </w:r>
      <w:r w:rsidR="00413AFC" w:rsidRPr="00A73F5B">
        <w:rPr>
          <w:rFonts w:ascii="Times New Roman" w:hAnsi="Times New Roman" w:cs="Times New Roman"/>
          <w:sz w:val="24"/>
          <w:szCs w:val="24"/>
          <w:lang w:val="pt-BR"/>
        </w:rPr>
        <w:t>12).</w:t>
      </w:r>
      <w:r w:rsidR="00DE2064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F54F7" w:rsidRPr="00A73F5B">
        <w:rPr>
          <w:rFonts w:ascii="Times New Roman" w:hAnsi="Times New Roman" w:cs="Times New Roman"/>
          <w:sz w:val="24"/>
          <w:szCs w:val="24"/>
          <w:lang w:val="pt-BR"/>
        </w:rPr>
        <w:t>O encontro com Jesus desencadeia um movimento de mão dupla: “Vinde” e “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>I</w:t>
      </w:r>
      <w:r w:rsidR="009F54F7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de”. 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O </w:t>
      </w:r>
      <w:r w:rsidR="009F54F7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Jesus que chama é o mesmo que envia (cf. Mc 3,13-15). Por isso, todo o batizado é </w:t>
      </w:r>
      <w:r w:rsidR="00F214AD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por essência um </w:t>
      </w:r>
      <w:r w:rsidR="009F54F7" w:rsidRPr="00A73F5B">
        <w:rPr>
          <w:rFonts w:ascii="Times New Roman" w:hAnsi="Times New Roman" w:cs="Times New Roman"/>
          <w:sz w:val="24"/>
          <w:szCs w:val="24"/>
          <w:lang w:val="pt-BR"/>
        </w:rPr>
        <w:t>missionário</w:t>
      </w:r>
      <w:r w:rsidR="00F214AD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>Ora, n</w:t>
      </w:r>
      <w:r w:rsidR="00DE2064" w:rsidRPr="00A73F5B">
        <w:rPr>
          <w:rFonts w:ascii="Times New Roman" w:hAnsi="Times New Roman" w:cs="Times New Roman"/>
          <w:sz w:val="24"/>
          <w:szCs w:val="24"/>
          <w:lang w:val="pt-BR"/>
        </w:rPr>
        <w:t>ão se pode separar a vid</w:t>
      </w:r>
      <w:r w:rsidR="00F214AD" w:rsidRPr="00A73F5B">
        <w:rPr>
          <w:rFonts w:ascii="Times New Roman" w:hAnsi="Times New Roman" w:cs="Times New Roman"/>
          <w:sz w:val="24"/>
          <w:szCs w:val="24"/>
          <w:lang w:val="pt-BR"/>
        </w:rPr>
        <w:t>a em comunidade da ação missionária, como se uma só dessas dimensões bastasse. “A vida nova de Jesus Cristo atinge o ser humano por inteiro e desenvolve em plenitude a existência humana ‘em sua dimensão pessoal, familiar, social e cultural’” (</w:t>
      </w:r>
      <w:proofErr w:type="spellStart"/>
      <w:r w:rsidR="00F214AD" w:rsidRPr="00A73F5B">
        <w:rPr>
          <w:rFonts w:ascii="Times New Roman" w:hAnsi="Times New Roman" w:cs="Times New Roman"/>
          <w:sz w:val="24"/>
          <w:szCs w:val="24"/>
          <w:lang w:val="pt-BR"/>
        </w:rPr>
        <w:t>DAp</w:t>
      </w:r>
      <w:proofErr w:type="spellEnd"/>
      <w:r w:rsidR="00F214AD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n. </w:t>
      </w:r>
      <w:r w:rsidR="00F214AD" w:rsidRPr="00A73F5B">
        <w:rPr>
          <w:rFonts w:ascii="Times New Roman" w:hAnsi="Times New Roman" w:cs="Times New Roman"/>
          <w:sz w:val="24"/>
          <w:szCs w:val="24"/>
          <w:lang w:val="pt-BR"/>
        </w:rPr>
        <w:t>356)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0C8307D" w14:textId="35FE2200" w:rsidR="001D744C" w:rsidRPr="00A73F5B" w:rsidRDefault="00F214AD" w:rsidP="001C55BC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  <w:r w:rsidRPr="00A73F5B">
        <w:rPr>
          <w:rFonts w:ascii="Times New Roman" w:hAnsi="Times New Roman" w:cs="Times New Roman"/>
          <w:sz w:val="24"/>
          <w:szCs w:val="24"/>
          <w:lang w:val="pt-BR"/>
        </w:rPr>
        <w:t>Essa relação nem sempre ocorre com o justo discernimento na espiritu</w:t>
      </w:r>
      <w:r w:rsidR="001D744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alidade 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>cristã.</w:t>
      </w:r>
      <w:r w:rsidR="001D744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Atualmente</w:t>
      </w:r>
      <w:r w:rsidR="00DE2064" w:rsidRPr="00A73F5B">
        <w:rPr>
          <w:rFonts w:ascii="Times New Roman" w:hAnsi="Times New Roman" w:cs="Times New Roman"/>
          <w:sz w:val="24"/>
          <w:szCs w:val="24"/>
          <w:lang w:val="pt-BR"/>
        </w:rPr>
        <w:t>, devido à</w:t>
      </w:r>
      <w:r w:rsidR="001D744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pandemia, mas também no cotidiano da vida cristã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1D744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aparece </w:t>
      </w:r>
      <w:r w:rsidR="00262220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mais </w:t>
      </w:r>
      <w:r w:rsidR="00DE2064" w:rsidRPr="00A73F5B">
        <w:rPr>
          <w:rFonts w:ascii="Times New Roman" w:hAnsi="Times New Roman" w:cs="Times New Roman"/>
          <w:sz w:val="24"/>
          <w:szCs w:val="24"/>
          <w:lang w:val="pt-BR"/>
        </w:rPr>
        <w:t>estampada</w:t>
      </w:r>
      <w:r w:rsidR="001D744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a dificuldade de relacionar a fé com todas as dimensões da vida humana. A fé cristã está centrada na capacidade de amar a Deus e ao próximo, rezar e servir, amar e contemplar, como realidades indispensáveis para o discípulo de Jesus Cristo. “Sem oração não existe vida cristã autêntica. Sem caridade, a oração não pode ser considerada cristã” </w:t>
      </w:r>
      <w:r w:rsidR="001D744C" w:rsidRPr="00A73F5B">
        <w:rPr>
          <w:rFonts w:ascii="Times New Roman" w:hAnsi="Times New Roman" w:cs="Times New Roman"/>
          <w:i/>
          <w:iCs/>
          <w:sz w:val="24"/>
          <w:szCs w:val="24"/>
          <w:lang w:val="pt-BR"/>
        </w:rPr>
        <w:t>(CNBB, Doc. 109, n.102).</w:t>
      </w:r>
    </w:p>
    <w:p w14:paraId="2C0F6651" w14:textId="1530077E" w:rsidR="00BA2C3C" w:rsidRPr="00A73F5B" w:rsidRDefault="00AC5191" w:rsidP="00A73F5B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pt-BR"/>
        </w:rPr>
      </w:pPr>
      <w:r w:rsidRPr="00A73F5B">
        <w:rPr>
          <w:rFonts w:ascii="Times New Roman" w:hAnsi="Times New Roman" w:cs="Times New Roman"/>
          <w:b/>
          <w:bCs/>
          <w:caps/>
          <w:sz w:val="24"/>
          <w:szCs w:val="24"/>
          <w:lang w:val="pt-BR"/>
        </w:rPr>
        <w:t xml:space="preserve">Marta e Maria: a fé </w:t>
      </w:r>
      <w:r w:rsidR="00BA2C3C" w:rsidRPr="00A73F5B">
        <w:rPr>
          <w:rFonts w:ascii="Times New Roman" w:hAnsi="Times New Roman" w:cs="Times New Roman"/>
          <w:b/>
          <w:bCs/>
          <w:caps/>
          <w:sz w:val="24"/>
          <w:szCs w:val="24"/>
          <w:lang w:val="pt-BR"/>
        </w:rPr>
        <w:t>sem obras é morta (</w:t>
      </w:r>
      <w:r w:rsidR="00BA2C3C" w:rsidRPr="00A73F5B">
        <w:rPr>
          <w:rFonts w:ascii="Times New Roman" w:hAnsi="Times New Roman" w:cs="Times New Roman"/>
          <w:b/>
          <w:bCs/>
          <w:sz w:val="24"/>
          <w:szCs w:val="24"/>
          <w:lang w:val="pt-BR"/>
        </w:rPr>
        <w:t>cf.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BA2C3C" w:rsidRPr="00A73F5B">
        <w:rPr>
          <w:rFonts w:ascii="Times New Roman" w:hAnsi="Times New Roman" w:cs="Times New Roman"/>
          <w:b/>
          <w:bCs/>
          <w:sz w:val="24"/>
          <w:szCs w:val="24"/>
          <w:lang w:val="pt-BR"/>
        </w:rPr>
        <w:t>Tg</w:t>
      </w:r>
      <w:proofErr w:type="spellEnd"/>
      <w:r w:rsidR="00BA2C3C" w:rsidRPr="00A73F5B">
        <w:rPr>
          <w:rFonts w:ascii="Times New Roman" w:hAnsi="Times New Roman" w:cs="Times New Roman"/>
          <w:b/>
          <w:bCs/>
          <w:caps/>
          <w:sz w:val="24"/>
          <w:szCs w:val="24"/>
          <w:lang w:val="pt-BR"/>
        </w:rPr>
        <w:t xml:space="preserve"> 2,17)</w:t>
      </w:r>
    </w:p>
    <w:p w14:paraId="1AB02A13" w14:textId="6723D0CA" w:rsidR="008C3FC6" w:rsidRPr="00A73F5B" w:rsidRDefault="001D2E48" w:rsidP="006050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73F5B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>comunidade dos discípulos/as missionários/as de Jesus Cristo é guiada pelo Espírito Santo, que a todos conduz à Casa definitiva do Pai, onde há muitas mora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>da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>s (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cf. </w:t>
      </w:r>
      <w:proofErr w:type="spellStart"/>
      <w:r w:rsidRPr="00A73F5B">
        <w:rPr>
          <w:rFonts w:ascii="Times New Roman" w:hAnsi="Times New Roman" w:cs="Times New Roman"/>
          <w:sz w:val="24"/>
          <w:szCs w:val="24"/>
          <w:lang w:val="pt-BR"/>
        </w:rPr>
        <w:t>Jo</w:t>
      </w:r>
      <w:proofErr w:type="spellEnd"/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14,2). 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No entanto, esta fidelidade ao Mestre exige 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na história </w:t>
      </w:r>
      <w:r w:rsidR="00815F51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trabalhar na lavoura de Deus. </w:t>
      </w:r>
      <w:r w:rsidR="0081166F" w:rsidRPr="00A73F5B">
        <w:rPr>
          <w:rFonts w:ascii="Times New Roman" w:hAnsi="Times New Roman" w:cs="Times New Roman"/>
          <w:sz w:val="24"/>
          <w:szCs w:val="24"/>
          <w:lang w:val="pt-BR"/>
        </w:rPr>
        <w:t>P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>orque: a fé como dom</w:t>
      </w:r>
      <w:r w:rsidR="00380EF4" w:rsidRPr="00A73F5B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1166F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uma vez 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>acolhida na graça</w:t>
      </w:r>
      <w:r w:rsidR="00380EF4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>transforma</w:t>
      </w:r>
      <w:r w:rsidR="00380EF4" w:rsidRPr="00A73F5B">
        <w:rPr>
          <w:rFonts w:ascii="Times New Roman" w:hAnsi="Times New Roman" w:cs="Times New Roman"/>
          <w:sz w:val="24"/>
          <w:szCs w:val="24"/>
          <w:lang w:val="pt-BR"/>
        </w:rPr>
        <w:t>-se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em 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>missão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de fazedores do Reino de Deus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Tudo isso está bem assegurado de acordo com a lei da oração </w:t>
      </w:r>
      <w:r w:rsidR="0081166F" w:rsidRPr="00A73F5B">
        <w:rPr>
          <w:rFonts w:ascii="Times New Roman" w:hAnsi="Times New Roman" w:cs="Times New Roman"/>
          <w:sz w:val="24"/>
          <w:szCs w:val="24"/>
          <w:lang w:val="pt-BR"/>
        </w:rPr>
        <w:t>cristã</w:t>
      </w:r>
      <w:r w:rsidR="008C3FC6" w:rsidRPr="00A73F5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4FEE19" w14:textId="5D1B5BAC" w:rsidR="001D2E48" w:rsidRPr="00A73F5B" w:rsidRDefault="001D2E48" w:rsidP="0060501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="00BA2C3C" w:rsidRPr="00A73F5B">
        <w:rPr>
          <w:rFonts w:ascii="Times New Roman" w:hAnsi="Times New Roman" w:cs="Times New Roman"/>
          <w:sz w:val="24"/>
          <w:szCs w:val="24"/>
          <w:lang w:val="pt-BR"/>
        </w:rPr>
        <w:t>I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greja reza, em sua liturgia, dirigindo-se ao Pai, recordando que </w:t>
      </w:r>
      <w:r w:rsidR="00ED7A4A" w:rsidRPr="00A73F5B">
        <w:rPr>
          <w:rFonts w:ascii="Times New Roman" w:hAnsi="Times New Roman" w:cs="Times New Roman"/>
          <w:sz w:val="24"/>
          <w:szCs w:val="24"/>
          <w:lang w:val="pt-BR"/>
        </w:rPr>
        <w:t>J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esus “sempre se mostrou cheio de misericórdia pelos pequenos e pobres, pelos doentes e pecadores, colocando-se ao lado dos perseguidos e marginalizados. </w:t>
      </w:r>
      <w:r w:rsidR="00ED7A4A" w:rsidRPr="00A73F5B">
        <w:rPr>
          <w:rFonts w:ascii="Times New Roman" w:hAnsi="Times New Roman" w:cs="Times New Roman"/>
          <w:sz w:val="24"/>
          <w:szCs w:val="24"/>
          <w:lang w:val="pt-BR"/>
        </w:rPr>
        <w:t>C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>om a vida e a palavra, anunciou ao mundo que sois Pai e cuidais de todo</w:t>
      </w:r>
      <w:r w:rsidR="00280EF4" w:rsidRPr="00A73F5B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como filhos e filhas”. Igualmente, suplica: “Dai-nos olhos para ver as necessidades e os sofrimentos dos nossos irmãos e irmãs; inspirai-nos palavras e ações para confortar os desanimados e oprimidos; fazei que, a exemplo de Cristo, e seguindo o seu mandamento, nos empenhamos lealmente no serviço a eles” </w:t>
      </w:r>
      <w:r w:rsidRPr="00A73F5B">
        <w:rPr>
          <w:rFonts w:ascii="Times New Roman" w:hAnsi="Times New Roman" w:cs="Times New Roman"/>
          <w:i/>
          <w:iCs/>
          <w:sz w:val="24"/>
          <w:szCs w:val="24"/>
          <w:lang w:val="pt-BR"/>
        </w:rPr>
        <w:t>(MISSAL ROMA</w:t>
      </w:r>
      <w:r w:rsidR="00BA2C3C" w:rsidRPr="00A73F5B">
        <w:rPr>
          <w:rFonts w:ascii="Times New Roman" w:hAnsi="Times New Roman" w:cs="Times New Roman"/>
          <w:i/>
          <w:iCs/>
          <w:sz w:val="24"/>
          <w:szCs w:val="24"/>
          <w:lang w:val="pt-BR"/>
        </w:rPr>
        <w:t>NO</w:t>
      </w:r>
      <w:r w:rsidRPr="00A73F5B">
        <w:rPr>
          <w:rFonts w:ascii="Times New Roman" w:hAnsi="Times New Roman" w:cs="Times New Roman"/>
          <w:i/>
          <w:iCs/>
          <w:sz w:val="24"/>
          <w:szCs w:val="24"/>
          <w:lang w:val="pt-BR"/>
        </w:rPr>
        <w:t>. Oração eucarística VI-D: Jesus que passa fazendo o bem).</w:t>
      </w:r>
    </w:p>
    <w:p w14:paraId="0EECEB47" w14:textId="0133E869" w:rsidR="004B1650" w:rsidRPr="00A73F5B" w:rsidRDefault="00ED7A4A" w:rsidP="006050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</w:pP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Encarnar essa mística na vida cristã nem sempre é fácil. </w:t>
      </w:r>
      <w:r w:rsidR="00B57F0C" w:rsidRPr="00A73F5B">
        <w:rPr>
          <w:rFonts w:ascii="Times New Roman" w:hAnsi="Times New Roman" w:cs="Times New Roman"/>
          <w:sz w:val="24"/>
          <w:szCs w:val="24"/>
          <w:lang w:val="pt-BR"/>
        </w:rPr>
        <w:t>Parece que s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ofremos de uma tendência dicotômica </w:t>
      </w:r>
      <w:r w:rsidR="00B57F0C" w:rsidRPr="00A73F5B">
        <w:rPr>
          <w:rFonts w:ascii="Times New Roman" w:hAnsi="Times New Roman" w:cs="Times New Roman"/>
          <w:sz w:val="24"/>
          <w:szCs w:val="24"/>
          <w:lang w:val="pt-BR"/>
        </w:rPr>
        <w:t>entre as coisas de Deus, do ‘alto’</w:t>
      </w:r>
      <w:r w:rsidR="00380EF4" w:rsidRPr="00A73F5B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81166F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e as</w:t>
      </w:r>
      <w:r w:rsidR="00B57F0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coisas humanas, de ‘baixo’. 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Por isso, parece-nos que essa cena bíblica de Marta e Maria ajudam </w:t>
      </w:r>
      <w:r w:rsidR="00B57F0C" w:rsidRPr="00A73F5B">
        <w:rPr>
          <w:rFonts w:ascii="Times New Roman" w:hAnsi="Times New Roman" w:cs="Times New Roman"/>
          <w:sz w:val="24"/>
          <w:szCs w:val="24"/>
          <w:lang w:val="pt-BR"/>
        </w:rPr>
        <w:t>a mergulhar na relação</w:t>
      </w:r>
      <w:r w:rsidR="00380EF4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 fecunda e necessária entre dom/</w:t>
      </w:r>
      <w:r w:rsidR="00B57F0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graça e tarefa humana (cf. </w:t>
      </w:r>
      <w:proofErr w:type="spellStart"/>
      <w:r w:rsidR="00120E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Lc</w:t>
      </w:r>
      <w:proofErr w:type="spellEnd"/>
      <w:r w:rsidR="00120E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10,38-42)</w:t>
      </w:r>
      <w:r w:rsidR="009013E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</w:t>
      </w:r>
      <w:r w:rsidR="0002524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6401E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 resumo </w:t>
      </w:r>
      <w:r w:rsidR="005D307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do relato é simples: </w:t>
      </w:r>
      <w:r w:rsidR="006401E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Marta recebe Jesus em casa, </w:t>
      </w:r>
      <w:r w:rsidR="00D9002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entretanto</w:t>
      </w:r>
      <w:r w:rsidR="006401E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continua seus afazeres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;</w:t>
      </w:r>
      <w:r w:rsidR="006401E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e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Maria </w:t>
      </w:r>
      <w:r w:rsidR="00120E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acolhe o hóspede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 </w:t>
      </w:r>
      <w:r w:rsidR="00120E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escuta a sua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Palavra. Marta considera 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injusta</w:t>
      </w:r>
      <w:r w:rsidR="00B0637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</w:t>
      </w:r>
      <w:r w:rsidR="00B0637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atitude da irmã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 dá ordem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para que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Jesus 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cham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à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atenção. </w:t>
      </w:r>
      <w:r w:rsidR="00B0637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Jesus, ao contrário,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reprova 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atitude de Marta e reconhece </w:t>
      </w:r>
      <w:r w:rsidR="00B0637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que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Maria escolheu a melhor parte</w:t>
      </w:r>
      <w:r w:rsidR="00120E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</w:t>
      </w:r>
    </w:p>
    <w:p w14:paraId="0AB2F3EE" w14:textId="1CF1DBC8" w:rsidR="00AD05F5" w:rsidRPr="00A73F5B" w:rsidRDefault="004B1650" w:rsidP="006050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</w:pP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 interesse desse texto está justamente na atitude das duas mulheres e o discernimento 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realizado por Jesus.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É preciso atenção e cuidado para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analisar </w:t>
      </w:r>
      <w:r w:rsidR="00D9002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narrativa</w:t>
      </w:r>
      <w:r w:rsidR="00A1662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bíblica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.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“Marta trabalhava e Maria rezava!”</w:t>
      </w:r>
      <w:r w:rsidR="00A1662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; </w:t>
      </w:r>
      <w:r w:rsidR="00537A2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“</w:t>
      </w:r>
      <w:r w:rsidR="00A16622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Não adianta somente rezar para mudar a sociedade, temos que agir”. 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São corretas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essa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 afirmações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? </w:t>
      </w:r>
      <w:r w:rsidR="00626D8C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Não.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É justamente o problema que 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narrativa deseja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superar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. E esse é um problema 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grave na espiritualidade cristã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de nosso tempo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, 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revela</w:t>
      </w:r>
      <w:r w:rsidR="002622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ndo-se 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na dicotomia entre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oração e trabalho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 fé cristã e compromisso com a vida. Sem superar essa mentalidade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, 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perdemo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-no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s 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d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 núcleo 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central da fé 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cristã: vida em abund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â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ncia para todos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/as</w:t>
      </w:r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(cf. </w:t>
      </w:r>
      <w:proofErr w:type="spellStart"/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Jo</w:t>
      </w:r>
      <w:proofErr w:type="spellEnd"/>
      <w:r w:rsidR="000C2257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10,10).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EF14E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Como dizem os Bispos: “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É</w:t>
      </w:r>
      <w:r w:rsidR="00EF14E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missão da comunidade cristã a promoção da cultura da vida” </w:t>
      </w:r>
      <w:r w:rsidR="00EF14ED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(CNBB - Doc. 109, n. 109).</w:t>
      </w:r>
      <w:r w:rsidR="00EF14E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No entanto, esta dicotomia, infelizmente, está presente na prática de muitos batizados</w:t>
      </w:r>
      <w:r w:rsidR="00EF14E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e </w:t>
      </w:r>
      <w:r w:rsidR="00380EF4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em </w:t>
      </w:r>
      <w:r w:rsidR="00EF14E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discursos religiosos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. Basta observar as orações, preces e mesmo </w:t>
      </w:r>
      <w:r w:rsidR="00C609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algumas </w:t>
      </w:r>
      <w:r w:rsidR="00D84D1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homilias para verificar ess</w:t>
      </w:r>
      <w:r w:rsidR="00C609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lacuna 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espiritual</w:t>
      </w:r>
      <w:r w:rsidR="00C609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. Compreender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C609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assim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,</w:t>
      </w:r>
      <w:r w:rsidR="00C609B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a fé é um 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erro fatal para </w:t>
      </w:r>
      <w:r w:rsidR="0017412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o seguimento de Jesus e</w:t>
      </w:r>
      <w:r w:rsidR="00AD05F5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veneno na interpretação bíblica.</w:t>
      </w:r>
    </w:p>
    <w:p w14:paraId="42F7A6C8" w14:textId="058938F7" w:rsidR="00F730FB" w:rsidRPr="00A73F5B" w:rsidRDefault="00605017" w:rsidP="00F730FB">
      <w:pPr>
        <w:spacing w:after="0" w:line="360" w:lineRule="auto"/>
        <w:ind w:firstLine="708"/>
        <w:jc w:val="both"/>
        <w:rPr>
          <w:rFonts w:ascii="Times New Roman" w:eastAsia="ArialUnicodeMS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 </w:t>
      </w:r>
      <w:r w:rsidR="000853D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Papa</w:t>
      </w:r>
      <w:r w:rsidR="00207E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Francisco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, em sua </w:t>
      </w:r>
      <w:r w:rsidR="00EF14ED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E</w:t>
      </w:r>
      <w:r w:rsidR="006401E1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xortação</w:t>
      </w:r>
      <w:r w:rsidR="006401E1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sobre a santidade </w:t>
      </w:r>
      <w:r w:rsidR="00207E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no mundo atual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, trabalha </w:t>
      </w:r>
      <w:r w:rsidR="00D9002B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a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relação entre </w:t>
      </w:r>
      <w:r w:rsidR="00207E20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oração </w:t>
      </w:r>
      <w:r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e </w:t>
      </w:r>
      <w:r w:rsidR="000853D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engajamento social</w:t>
      </w:r>
      <w:r w:rsidR="00EF14ED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. Ele diz: </w:t>
      </w:r>
      <w:r w:rsidR="00120E0A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é</w:t>
      </w:r>
      <w:r w:rsidR="000853D9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 xml:space="preserve"> nocivo quando os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cristãos</w:t>
      </w:r>
      <w:r w:rsidR="000853D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separam </w:t>
      </w:r>
      <w:r w:rsidR="000853D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as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exigências do </w:t>
      </w:r>
      <w:r w:rsidR="00262220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e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vangelho do seu relacionamento pessoal com o Senhor. </w:t>
      </w:r>
      <w:r w:rsidR="00E6338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Para os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“grandes santos, nem a oração, nem o amor de Deus, nem a leitura do Evangelho diminuíram a paixão e a eficácia da sua dedicação ao próximo”. </w:t>
      </w:r>
      <w:r w:rsidR="00E6338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</w:t>
      </w:r>
      <w:r w:rsidR="000853D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mais nocivo e ideológico</w:t>
      </w:r>
      <w:r w:rsidR="00E6338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é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as “pessoas que vivem suspeitando do compromisso social dos outros, considerando-o algo de superficial, mundano, secularizado, imanentista, comunista, populista”. </w:t>
      </w:r>
      <w:r w:rsidR="00E6338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 finaliza colocando o critério mais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importante: “sagrada é a vida dos pobres que já nasceram e se debatem na miséria, no abandono e na exclusão” (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cf. </w:t>
      </w:r>
      <w:r w:rsidR="000B0D1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GE 100-101).</w:t>
      </w:r>
    </w:p>
    <w:p w14:paraId="46C3E8B8" w14:textId="034B1418" w:rsidR="00D11BBE" w:rsidRPr="00A73F5B" w:rsidRDefault="000853D9" w:rsidP="009B20B6">
      <w:pPr>
        <w:spacing w:after="0" w:line="360" w:lineRule="auto"/>
        <w:ind w:firstLine="708"/>
        <w:jc w:val="both"/>
        <w:rPr>
          <w:rFonts w:ascii="Times New Roman" w:eastAsia="ArialUnicodeMS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Com </w:t>
      </w:r>
      <w:r w:rsidR="00877BF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discernimento d</w:t>
      </w:r>
      <w:r w:rsidR="00C609B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Francisco fica </w:t>
      </w:r>
      <w:r w:rsidR="00C609B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esclarecido que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Jesus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diante de Marta e Maria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não está</w:t>
      </w:r>
      <w:r w:rsidR="000556A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contrapo</w:t>
      </w:r>
      <w:r w:rsidR="00C609B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ndo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oração </w:t>
      </w:r>
      <w:r w:rsidR="004D1EE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x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trabalho</w:t>
      </w:r>
      <w:r w:rsidR="000556A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. </w:t>
      </w:r>
      <w:r w:rsidR="00EF14E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Está, outrossim, chamando atenção para uma espiritualidade integral e integradora. 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Quando os pobres, centro do Evangelho, estão no centro da vida cristã evita-se o perigo de viver uma fé a-histórica</w:t>
      </w:r>
      <w:r w:rsidR="00262220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, </w:t>
      </w:r>
      <w:r w:rsidR="0041613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descomprometida com a vida de carne e osso. 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Porque, como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dizem os Bispos,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41613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“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contemplar o Cristo sofredor n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 pessoa dos pobres significa 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comprometer-se com todos os que sofrem, buscando compreender as causas de seus flagelos, especialmente as que os jogam na exclusão” (</w:t>
      </w:r>
      <w:r w:rsidR="00D11BBE" w:rsidRPr="00A73F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 w:eastAsia="es-UY"/>
        </w:rPr>
        <w:t>CNBB - Doc. 109, n. 110</w:t>
      </w:r>
      <w:r w:rsidR="00D11BBE" w:rsidRPr="00A73F5B">
        <w:rPr>
          <w:rFonts w:ascii="Times New Roman" w:eastAsia="Times New Roman" w:hAnsi="Times New Roman" w:cs="Times New Roman"/>
          <w:bCs/>
          <w:sz w:val="24"/>
          <w:szCs w:val="24"/>
          <w:lang w:val="pt-BR" w:eastAsia="es-UY"/>
        </w:rPr>
        <w:t>).</w:t>
      </w:r>
    </w:p>
    <w:p w14:paraId="23ED66A7" w14:textId="0ADCB252" w:rsidR="009360D0" w:rsidRPr="00A73F5B" w:rsidRDefault="00F730FB" w:rsidP="009B20B6">
      <w:pPr>
        <w:spacing w:after="0" w:line="360" w:lineRule="auto"/>
        <w:ind w:firstLine="708"/>
        <w:jc w:val="both"/>
        <w:rPr>
          <w:rFonts w:ascii="Times New Roman" w:eastAsia="ArialUnicodeMS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Lembra-nos</w:t>
      </w:r>
      <w:r w:rsidR="009100E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Papa Francisco, em </w:t>
      </w:r>
      <w:r w:rsidR="009100E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outro momento: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“O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melhor modo para discernir se o nosso caminho de oração é autêntico será ver em que medida a nossa vida se vai transformando à luz da misericórdia</w:t>
      </w:r>
      <w:r w:rsidR="00477C8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” (GE 105). E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477C8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ao se perguntar quais são as ações maiores, as obras exteriores</w:t>
      </w:r>
      <w:r w:rsidR="00A73F5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manifestando </w:t>
      </w:r>
      <w:r w:rsidR="00477C8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melhor </w:t>
      </w:r>
      <w:r w:rsidR="009360D0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</w:t>
      </w:r>
      <w:r w:rsidR="00477C8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amor a Deus, “responde sem hesitar que, mais do que os atos de culto, são as obras de misericórdia para com o próximo” (GE 106).</w:t>
      </w:r>
      <w:r w:rsidR="009360D0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Em tempos atuais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, isso </w:t>
      </w:r>
      <w:r w:rsidR="009360D0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tornou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-se</w:t>
      </w:r>
      <w:r w:rsidR="009360D0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ainda mais necessário na prática cristã.</w:t>
      </w:r>
    </w:p>
    <w:p w14:paraId="5615C86A" w14:textId="49C5FAF6" w:rsidR="00F730FB" w:rsidRPr="00A73F5B" w:rsidRDefault="006E412F" w:rsidP="009360D0">
      <w:pPr>
        <w:spacing w:after="120" w:line="240" w:lineRule="auto"/>
        <w:ind w:left="2126"/>
        <w:jc w:val="both"/>
        <w:rPr>
          <w:rFonts w:ascii="Times New Roman" w:eastAsia="ArialUnicodeMS" w:hAnsi="Times New Roman" w:cs="Times New Roman"/>
          <w:sz w:val="20"/>
          <w:szCs w:val="20"/>
          <w:lang w:val="pt-BR"/>
        </w:rPr>
      </w:pPr>
      <w:r w:rsidRPr="00A73F5B">
        <w:rPr>
          <w:rFonts w:ascii="Times New Roman" w:eastAsia="ArialUnicodeMS" w:hAnsi="Times New Roman" w:cs="Times New Roman"/>
          <w:sz w:val="20"/>
          <w:szCs w:val="20"/>
          <w:lang w:val="pt-BR"/>
        </w:rPr>
        <w:t xml:space="preserve">[...] </w:t>
      </w:r>
      <w:r w:rsidR="009360D0" w:rsidRPr="00A73F5B">
        <w:rPr>
          <w:rFonts w:ascii="Times New Roman" w:eastAsia="ArialUnicodeMS" w:hAnsi="Times New Roman" w:cs="Times New Roman"/>
          <w:sz w:val="20"/>
          <w:szCs w:val="20"/>
          <w:lang w:val="pt-BR"/>
        </w:rPr>
        <w:t>h</w:t>
      </w:r>
      <w:r w:rsidR="00F730FB" w:rsidRPr="00A73F5B">
        <w:rPr>
          <w:rFonts w:ascii="Times New Roman" w:eastAsia="ArialUnicodeMS" w:hAnsi="Times New Roman" w:cs="Times New Roman"/>
          <w:sz w:val="20"/>
          <w:szCs w:val="20"/>
          <w:lang w:val="pt-BR"/>
        </w:rPr>
        <w:t xml:space="preserve">oje em dia, tornou-se particularmente necessária a capacidade de discernimento, porque a vida atual oferece enormes possibilidades de ação e distração, sendo-nos apresentadas pelo mundo como se fossem todas válidas e boas. Todos, mas especialmente os jovens, estão sujeitos a um </w:t>
      </w:r>
      <w:proofErr w:type="spellStart"/>
      <w:r w:rsidR="00F730FB" w:rsidRPr="00A73F5B">
        <w:rPr>
          <w:rFonts w:ascii="Times New Roman" w:eastAsia="ArialUnicodeMS" w:hAnsi="Times New Roman" w:cs="Times New Roman"/>
          <w:sz w:val="20"/>
          <w:szCs w:val="20"/>
          <w:lang w:val="pt-BR"/>
        </w:rPr>
        <w:t>zapping</w:t>
      </w:r>
      <w:proofErr w:type="spellEnd"/>
      <w:r w:rsidR="00F730FB" w:rsidRPr="00A73F5B">
        <w:rPr>
          <w:rFonts w:ascii="Times New Roman" w:eastAsia="ArialUnicodeMS" w:hAnsi="Times New Roman" w:cs="Times New Roman"/>
          <w:sz w:val="20"/>
          <w:szCs w:val="20"/>
          <w:lang w:val="pt-BR"/>
        </w:rPr>
        <w:t xml:space="preserve"> constante (GE 167)</w:t>
      </w:r>
      <w:r w:rsidR="00477C8A" w:rsidRPr="00A73F5B">
        <w:rPr>
          <w:rFonts w:ascii="Times New Roman" w:eastAsia="ArialUnicodeMS" w:hAnsi="Times New Roman" w:cs="Times New Roman"/>
          <w:sz w:val="20"/>
          <w:szCs w:val="20"/>
          <w:lang w:val="pt-BR"/>
        </w:rPr>
        <w:t>.</w:t>
      </w:r>
    </w:p>
    <w:p w14:paraId="2D14A8F6" w14:textId="0D7DCE60" w:rsidR="005B2CD5" w:rsidRPr="00A73F5B" w:rsidRDefault="007A32F2" w:rsidP="009B20B6">
      <w:pPr>
        <w:spacing w:after="0" w:line="360" w:lineRule="auto"/>
        <w:ind w:firstLine="708"/>
        <w:jc w:val="both"/>
        <w:rPr>
          <w:rFonts w:ascii="Times New Roman" w:eastAsia="ArialUnicodeMS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Retornando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 exemplo da narrativa bíblica</w:t>
      </w:r>
      <w:r w:rsidR="000556A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percebe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-se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que </w:t>
      </w:r>
      <w:r w:rsidR="00B206D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Marta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e</w:t>
      </w:r>
      <w:r w:rsidR="00D11BBE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757B4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Maria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possuem critérios diferentes: uma se fixa nos afazeres e outra na es</w:t>
      </w:r>
      <w:r w:rsidR="0041613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cuta do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Senhor. </w:t>
      </w:r>
      <w:r w:rsidR="00F77C1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 p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rática </w:t>
      </w:r>
      <w:r w:rsidR="00F77C1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de ambas gera uma tensão: no julgamento de Marta, sua irmã está sendo preguiçosa, porque não lhe ajuda. Na visão de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Jesus, </w:t>
      </w:r>
      <w:r w:rsidR="00D9002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porém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BE5D48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757B4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Maria </w:t>
      </w:r>
      <w:r w:rsidR="00F77C1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está correta e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soube 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escolhe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r o mais importante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. 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Por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que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?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Marta 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está centrada no 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cuidad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com as necessidade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s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dom</w:t>
      </w:r>
      <w:r w:rsidR="00957B3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é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sticas</w:t>
      </w:r>
      <w:r w:rsidR="00120E0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e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B206D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afazeres</w:t>
      </w:r>
      <w:r w:rsidR="00120E0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B206D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muito mais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do </w:t>
      </w:r>
      <w:r w:rsidR="00027E6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que com as necessidades humanas e antropológicas de um </w:t>
      </w:r>
      <w:r w:rsidR="00027E6C" w:rsidRPr="00A73F5B">
        <w:rPr>
          <w:rFonts w:ascii="Times New Roman" w:eastAsia="ArialUnicodeMS" w:hAnsi="Times New Roman" w:cs="Times New Roman"/>
          <w:i/>
          <w:iCs/>
          <w:sz w:val="24"/>
          <w:szCs w:val="24"/>
          <w:lang w:val="pt-BR"/>
        </w:rPr>
        <w:t>h</w:t>
      </w:r>
      <w:r w:rsidR="00957B39" w:rsidRPr="00A73F5B">
        <w:rPr>
          <w:rFonts w:ascii="Times New Roman" w:eastAsia="ArialUnicodeMS" w:hAnsi="Times New Roman" w:cs="Times New Roman"/>
          <w:i/>
          <w:iCs/>
          <w:sz w:val="24"/>
          <w:szCs w:val="24"/>
          <w:lang w:val="pt-BR"/>
        </w:rPr>
        <w:t>ó</w:t>
      </w:r>
      <w:r w:rsidR="00027E6C" w:rsidRPr="00A73F5B">
        <w:rPr>
          <w:rFonts w:ascii="Times New Roman" w:eastAsia="ArialUnicodeMS" w:hAnsi="Times New Roman" w:cs="Times New Roman"/>
          <w:i/>
          <w:iCs/>
          <w:sz w:val="24"/>
          <w:szCs w:val="24"/>
          <w:lang w:val="pt-BR"/>
        </w:rPr>
        <w:t>spede</w:t>
      </w:r>
      <w:r w:rsidR="0060501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.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Lembramos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conforme o juízo final, o critério definitivo da salvação no reino de Deus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,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exige entre outras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coisas, 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acolhida aos peregrinos (cf. </w:t>
      </w:r>
      <w:proofErr w:type="spellStart"/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Mt</w:t>
      </w:r>
      <w:proofErr w:type="spellEnd"/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25,35).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 hospitalidade é uma dimensão, portanto, em último estágio de caráter salvífico. 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Em outra cena,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agora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n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arrada 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pelo evangelista São Lucas, também se verifica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n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acolhimento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 Jesus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uma ação fundamental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para </w:t>
      </w:r>
      <w:r w:rsidR="00DB3EBB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reconhecimento do próprio Cristo. 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Sem desconsiderar </w:t>
      </w:r>
      <w:r w:rsidR="00B351D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 pedagogia divina realizada no caminho,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entretanto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foi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B351D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sobretudo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B351D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convite e 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acolhimento na casa </w:t>
      </w:r>
      <w:r w:rsidR="00B351D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que abriu os olhos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dos discípulos de Emaús </w:t>
      </w:r>
      <w:r w:rsidR="00B351D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para reconhecer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em</w:t>
      </w:r>
      <w:r w:rsidR="00B351D2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 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presença do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R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essuscitado</w:t>
      </w:r>
      <w:r w:rsidR="00E87C1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entre eles </w:t>
      </w:r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(cf. </w:t>
      </w:r>
      <w:proofErr w:type="spellStart"/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Lc</w:t>
      </w:r>
      <w:proofErr w:type="spellEnd"/>
      <w:r w:rsidR="00F9336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24,29).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Destarte, 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em ambos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os casos, se 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revela algo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importante para os cristãos. 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Maria, aquela que venceu a tentação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da 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dicot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mia, consegui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u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alcançar 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 estágio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da plena 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integralidade humana: ouvir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 meditar a Palavra de Deus e colocá-la e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 prática. Já o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discípulos de Emaús fizeram</w:t>
      </w:r>
      <w:r w:rsidR="00944A5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a experiência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de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reconhecer </w:t>
      </w:r>
      <w:r w:rsidR="00D453E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 R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essuscitado e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anunciá-lo aos outros como dimensão </w:t>
      </w:r>
      <w:r w:rsidR="00D453E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intrínseca </w:t>
      </w:r>
      <w:r w:rsidR="009F64AA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da mesma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realidade da fé.</w:t>
      </w:r>
    </w:p>
    <w:p w14:paraId="709A5830" w14:textId="31677735" w:rsidR="00B57F0C" w:rsidRPr="00A73F5B" w:rsidRDefault="00F00FF6" w:rsidP="00B57F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 constatação é que 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os aspectos/dimensões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de rezar e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trabalhar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6E412F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no que confere à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realidade do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reino de Deus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não são anul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ativo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s,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mas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ao contrário, 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se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implicam e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se </w:t>
      </w:r>
      <w:r w:rsidR="007006E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correspondem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. </w:t>
      </w:r>
      <w:r w:rsidR="007006E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Desta forma, torna</w:t>
      </w:r>
      <w:r w:rsidR="00B178A7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m</w:t>
      </w:r>
      <w:r w:rsidR="007006EC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-se </w:t>
      </w:r>
      <w:r w:rsidR="005B2CD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caminho fecundo para superar a tentação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de 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uma </w:t>
      </w:r>
      <w:r w:rsidR="007006EC" w:rsidRPr="00A73F5B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>espiritualidade intimista e individualista”, distancia</w:t>
      </w:r>
      <w:r w:rsidR="003D5CDA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ndo-se 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>da caridade</w:t>
      </w:r>
      <w:r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, como assegura Francisco. </w:t>
      </w:r>
      <w:r w:rsidR="0034108B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="00B178A7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ele </w:t>
      </w:r>
      <w:r w:rsidR="0034108B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alerta para o perigo maior: 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="00B178A7" w:rsidRPr="00A73F5B">
        <w:rPr>
          <w:rFonts w:ascii="Times New Roman" w:hAnsi="Times New Roman" w:cs="Times New Roman"/>
          <w:sz w:val="24"/>
          <w:szCs w:val="24"/>
          <w:lang w:val="pt-BR"/>
        </w:rPr>
        <w:t>H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>á o risco de que alguns momentos de oração se tornem uma desculpa para evitar de dedicar a vida à missão</w:t>
      </w:r>
      <w:r w:rsidR="007A32F2" w:rsidRPr="00A73F5B">
        <w:rPr>
          <w:rFonts w:ascii="Times New Roman" w:hAnsi="Times New Roman" w:cs="Times New Roman"/>
          <w:sz w:val="24"/>
          <w:szCs w:val="24"/>
          <w:lang w:val="pt-BR"/>
        </w:rPr>
        <w:t>” gerando “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>falsa espiritualidade” (</w:t>
      </w:r>
      <w:r w:rsidR="00B57F0C" w:rsidRPr="00A73F5B">
        <w:rPr>
          <w:rFonts w:ascii="Times New Roman" w:hAnsi="Times New Roman" w:cs="Times New Roman"/>
          <w:sz w:val="24"/>
          <w:szCs w:val="24"/>
          <w:lang w:val="pt-BR"/>
        </w:rPr>
        <w:t xml:space="preserve">cf. </w:t>
      </w:r>
      <w:r w:rsidR="009B20B6" w:rsidRPr="00A73F5B">
        <w:rPr>
          <w:rFonts w:ascii="Times New Roman" w:hAnsi="Times New Roman" w:cs="Times New Roman"/>
          <w:sz w:val="24"/>
          <w:szCs w:val="24"/>
          <w:lang w:val="pt-BR"/>
        </w:rPr>
        <w:t>EG 262).</w:t>
      </w:r>
    </w:p>
    <w:p w14:paraId="3447A0E1" w14:textId="590EEB3B" w:rsidR="00EF79E1" w:rsidRDefault="00022FE7" w:rsidP="00B57F0C">
      <w:pPr>
        <w:spacing w:after="0" w:line="360" w:lineRule="auto"/>
        <w:ind w:firstLine="708"/>
        <w:jc w:val="both"/>
        <w:rPr>
          <w:rFonts w:ascii="Times New Roman" w:eastAsia="ArialUnicodeMS" w:hAnsi="Times New Roman" w:cs="Times New Roman"/>
          <w:sz w:val="24"/>
          <w:szCs w:val="24"/>
          <w:lang w:val="pt-BR"/>
        </w:rPr>
      </w:pP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Na verdade, </w:t>
      </w:r>
      <w:r w:rsidR="00345E1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Marta e Maria </w:t>
      </w:r>
      <w:r w:rsidR="00B206DD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s</w:t>
      </w:r>
      <w:r w:rsidR="00345E15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ão duas </w:t>
      </w:r>
      <w:r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pessoas que compõem nossa personalidade</w:t>
      </w:r>
      <w:r w:rsidR="00EF79E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, caráter e opção de vida</w:t>
      </w:r>
      <w:r w:rsidR="00726D2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. </w:t>
      </w:r>
      <w:r w:rsidR="00EF79E1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As </w:t>
      </w:r>
      <w:r w:rsidR="00726D2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opções </w:t>
      </w:r>
      <w:r w:rsidR="00F00FF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assumidas e a</w:t>
      </w:r>
      <w:r w:rsidR="00D21CA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s</w:t>
      </w:r>
      <w:r w:rsidR="00F00FF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prática</w:t>
      </w:r>
      <w:r w:rsidR="00D21CA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s</w:t>
      </w:r>
      <w:r w:rsidR="00F00FF6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</w:t>
      </w:r>
      <w:r w:rsidR="00D21CA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realizadas constroem a maturidade do seguimento</w:t>
      </w:r>
      <w:r w:rsidR="00A01C5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a Jesus:</w:t>
      </w:r>
      <w:r w:rsidR="00D21CA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 sempre a caminho para alcançar a integralidade </w:t>
      </w:r>
      <w:r w:rsidR="00A01C59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 xml:space="preserve">humana de </w:t>
      </w:r>
      <w:r w:rsidR="00D21CA4" w:rsidRPr="00A73F5B">
        <w:rPr>
          <w:rFonts w:ascii="Times New Roman" w:eastAsia="ArialUnicodeMS" w:hAnsi="Times New Roman" w:cs="Times New Roman"/>
          <w:sz w:val="24"/>
          <w:szCs w:val="24"/>
          <w:lang w:val="pt-BR"/>
        </w:rPr>
        <w:t>viver segundo o estilo missionário de Jesus.</w:t>
      </w:r>
    </w:p>
    <w:p w14:paraId="2C63160B" w14:textId="77777777" w:rsidR="00A73F5B" w:rsidRPr="00A73F5B" w:rsidRDefault="00A73F5B" w:rsidP="00B57F0C">
      <w:pPr>
        <w:spacing w:after="0" w:line="360" w:lineRule="auto"/>
        <w:ind w:firstLine="708"/>
        <w:jc w:val="both"/>
        <w:rPr>
          <w:rFonts w:ascii="Times New Roman" w:eastAsia="ArialUnicodeMS" w:hAnsi="Times New Roman" w:cs="Times New Roman"/>
          <w:sz w:val="24"/>
          <w:szCs w:val="24"/>
          <w:lang w:val="pt-BR"/>
        </w:rPr>
      </w:pPr>
    </w:p>
    <w:sectPr w:rsidR="00A73F5B" w:rsidRPr="00A73F5B" w:rsidSect="00A73F5B">
      <w:pgSz w:w="11906" w:h="16838"/>
      <w:pgMar w:top="1134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UnicodeMS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A4"/>
    <w:rsid w:val="00013C68"/>
    <w:rsid w:val="0001712D"/>
    <w:rsid w:val="00022FE7"/>
    <w:rsid w:val="00025245"/>
    <w:rsid w:val="00027E6C"/>
    <w:rsid w:val="000556AC"/>
    <w:rsid w:val="000724C0"/>
    <w:rsid w:val="00082E61"/>
    <w:rsid w:val="000853D9"/>
    <w:rsid w:val="000B0D18"/>
    <w:rsid w:val="000B1AD7"/>
    <w:rsid w:val="000C2257"/>
    <w:rsid w:val="000C668A"/>
    <w:rsid w:val="000D02CC"/>
    <w:rsid w:val="000F4199"/>
    <w:rsid w:val="001057D6"/>
    <w:rsid w:val="00120E0A"/>
    <w:rsid w:val="00130C9F"/>
    <w:rsid w:val="00136B05"/>
    <w:rsid w:val="00140ED7"/>
    <w:rsid w:val="00141EA8"/>
    <w:rsid w:val="001548D2"/>
    <w:rsid w:val="00160542"/>
    <w:rsid w:val="0017412E"/>
    <w:rsid w:val="00181492"/>
    <w:rsid w:val="001B3793"/>
    <w:rsid w:val="001B3D25"/>
    <w:rsid w:val="001C55BC"/>
    <w:rsid w:val="001D2E48"/>
    <w:rsid w:val="001D5620"/>
    <w:rsid w:val="001D6432"/>
    <w:rsid w:val="001D744C"/>
    <w:rsid w:val="00207E20"/>
    <w:rsid w:val="00246FF1"/>
    <w:rsid w:val="00262220"/>
    <w:rsid w:val="0026313B"/>
    <w:rsid w:val="00276055"/>
    <w:rsid w:val="00280EF4"/>
    <w:rsid w:val="002A056B"/>
    <w:rsid w:val="002C6237"/>
    <w:rsid w:val="002E6CBC"/>
    <w:rsid w:val="002F2E7D"/>
    <w:rsid w:val="00311EF5"/>
    <w:rsid w:val="003170AD"/>
    <w:rsid w:val="00325FE0"/>
    <w:rsid w:val="00326EB1"/>
    <w:rsid w:val="00327BD6"/>
    <w:rsid w:val="0034108B"/>
    <w:rsid w:val="00345E15"/>
    <w:rsid w:val="00377122"/>
    <w:rsid w:val="00380EF4"/>
    <w:rsid w:val="00394269"/>
    <w:rsid w:val="003955C5"/>
    <w:rsid w:val="003D2C21"/>
    <w:rsid w:val="003D5CDA"/>
    <w:rsid w:val="003E5167"/>
    <w:rsid w:val="00413AFC"/>
    <w:rsid w:val="0041613C"/>
    <w:rsid w:val="0042023E"/>
    <w:rsid w:val="00423F01"/>
    <w:rsid w:val="00427C08"/>
    <w:rsid w:val="00477C8A"/>
    <w:rsid w:val="00477EE7"/>
    <w:rsid w:val="004B1650"/>
    <w:rsid w:val="004B406E"/>
    <w:rsid w:val="004D1EEB"/>
    <w:rsid w:val="004D3A95"/>
    <w:rsid w:val="004E3757"/>
    <w:rsid w:val="00520E2E"/>
    <w:rsid w:val="00521631"/>
    <w:rsid w:val="00537A2A"/>
    <w:rsid w:val="00577568"/>
    <w:rsid w:val="00586A2C"/>
    <w:rsid w:val="00591D41"/>
    <w:rsid w:val="00597B49"/>
    <w:rsid w:val="005B2CD5"/>
    <w:rsid w:val="005C6B70"/>
    <w:rsid w:val="005C6C68"/>
    <w:rsid w:val="005D1D26"/>
    <w:rsid w:val="005D3071"/>
    <w:rsid w:val="005E7E89"/>
    <w:rsid w:val="005F1F35"/>
    <w:rsid w:val="00605017"/>
    <w:rsid w:val="00626D8C"/>
    <w:rsid w:val="006401E1"/>
    <w:rsid w:val="00654241"/>
    <w:rsid w:val="0067550F"/>
    <w:rsid w:val="00675A9A"/>
    <w:rsid w:val="00697DE7"/>
    <w:rsid w:val="006A2B66"/>
    <w:rsid w:val="006B2C76"/>
    <w:rsid w:val="006B503E"/>
    <w:rsid w:val="006D00F1"/>
    <w:rsid w:val="006D74AE"/>
    <w:rsid w:val="006E0903"/>
    <w:rsid w:val="006E412F"/>
    <w:rsid w:val="006E59B8"/>
    <w:rsid w:val="007006EC"/>
    <w:rsid w:val="00726D24"/>
    <w:rsid w:val="0073209F"/>
    <w:rsid w:val="00754EA7"/>
    <w:rsid w:val="00757B4F"/>
    <w:rsid w:val="007A32F2"/>
    <w:rsid w:val="007C6EA9"/>
    <w:rsid w:val="007F0E08"/>
    <w:rsid w:val="00803703"/>
    <w:rsid w:val="00803C97"/>
    <w:rsid w:val="0081166F"/>
    <w:rsid w:val="00812B87"/>
    <w:rsid w:val="00815F51"/>
    <w:rsid w:val="0085670B"/>
    <w:rsid w:val="00856D36"/>
    <w:rsid w:val="00856F37"/>
    <w:rsid w:val="00860213"/>
    <w:rsid w:val="008723CE"/>
    <w:rsid w:val="00877BF7"/>
    <w:rsid w:val="008A1F27"/>
    <w:rsid w:val="008C1F45"/>
    <w:rsid w:val="008C3FC6"/>
    <w:rsid w:val="008C6B4E"/>
    <w:rsid w:val="008D5AFC"/>
    <w:rsid w:val="008F5AB9"/>
    <w:rsid w:val="009013E2"/>
    <w:rsid w:val="009100ED"/>
    <w:rsid w:val="009360D0"/>
    <w:rsid w:val="00944A5A"/>
    <w:rsid w:val="00954991"/>
    <w:rsid w:val="00957245"/>
    <w:rsid w:val="00957B39"/>
    <w:rsid w:val="009946D3"/>
    <w:rsid w:val="009B20B6"/>
    <w:rsid w:val="009D32D9"/>
    <w:rsid w:val="009D57E7"/>
    <w:rsid w:val="009D62CD"/>
    <w:rsid w:val="009D7350"/>
    <w:rsid w:val="009E5881"/>
    <w:rsid w:val="009F54F7"/>
    <w:rsid w:val="009F64AA"/>
    <w:rsid w:val="00A01C59"/>
    <w:rsid w:val="00A16622"/>
    <w:rsid w:val="00A611C1"/>
    <w:rsid w:val="00A73F5B"/>
    <w:rsid w:val="00A75A5A"/>
    <w:rsid w:val="00AC5191"/>
    <w:rsid w:val="00AD05F5"/>
    <w:rsid w:val="00AD2B51"/>
    <w:rsid w:val="00AE020C"/>
    <w:rsid w:val="00AF05A0"/>
    <w:rsid w:val="00AF1B99"/>
    <w:rsid w:val="00AF47EC"/>
    <w:rsid w:val="00B05BCA"/>
    <w:rsid w:val="00B0637B"/>
    <w:rsid w:val="00B141A5"/>
    <w:rsid w:val="00B15AC7"/>
    <w:rsid w:val="00B178A7"/>
    <w:rsid w:val="00B206DD"/>
    <w:rsid w:val="00B351D2"/>
    <w:rsid w:val="00B57F0C"/>
    <w:rsid w:val="00B83734"/>
    <w:rsid w:val="00BA2C3C"/>
    <w:rsid w:val="00BD53F4"/>
    <w:rsid w:val="00BE5D48"/>
    <w:rsid w:val="00BF1472"/>
    <w:rsid w:val="00C26CDE"/>
    <w:rsid w:val="00C4383C"/>
    <w:rsid w:val="00C451AD"/>
    <w:rsid w:val="00C609B9"/>
    <w:rsid w:val="00C67CE1"/>
    <w:rsid w:val="00C70511"/>
    <w:rsid w:val="00C9490A"/>
    <w:rsid w:val="00C96EE7"/>
    <w:rsid w:val="00CA15E8"/>
    <w:rsid w:val="00CA5835"/>
    <w:rsid w:val="00CA5E04"/>
    <w:rsid w:val="00D0542D"/>
    <w:rsid w:val="00D05DC9"/>
    <w:rsid w:val="00D06035"/>
    <w:rsid w:val="00D11BBE"/>
    <w:rsid w:val="00D14698"/>
    <w:rsid w:val="00D21CA4"/>
    <w:rsid w:val="00D31689"/>
    <w:rsid w:val="00D41ADA"/>
    <w:rsid w:val="00D41D22"/>
    <w:rsid w:val="00D453ED"/>
    <w:rsid w:val="00D5334C"/>
    <w:rsid w:val="00D654C5"/>
    <w:rsid w:val="00D81155"/>
    <w:rsid w:val="00D84D10"/>
    <w:rsid w:val="00D9002B"/>
    <w:rsid w:val="00DA232B"/>
    <w:rsid w:val="00DB10DA"/>
    <w:rsid w:val="00DB323A"/>
    <w:rsid w:val="00DB3EBB"/>
    <w:rsid w:val="00DB494C"/>
    <w:rsid w:val="00DD021D"/>
    <w:rsid w:val="00DE2064"/>
    <w:rsid w:val="00DE6CA4"/>
    <w:rsid w:val="00E05218"/>
    <w:rsid w:val="00E165EF"/>
    <w:rsid w:val="00E36852"/>
    <w:rsid w:val="00E63388"/>
    <w:rsid w:val="00E8212E"/>
    <w:rsid w:val="00E86639"/>
    <w:rsid w:val="00E87C16"/>
    <w:rsid w:val="00EB5D47"/>
    <w:rsid w:val="00EC0B2A"/>
    <w:rsid w:val="00ED3D84"/>
    <w:rsid w:val="00ED7A4A"/>
    <w:rsid w:val="00EF14ED"/>
    <w:rsid w:val="00EF79E1"/>
    <w:rsid w:val="00F00FF6"/>
    <w:rsid w:val="00F052A7"/>
    <w:rsid w:val="00F214AD"/>
    <w:rsid w:val="00F24745"/>
    <w:rsid w:val="00F460A1"/>
    <w:rsid w:val="00F61ECF"/>
    <w:rsid w:val="00F730FB"/>
    <w:rsid w:val="00F77C12"/>
    <w:rsid w:val="00F92055"/>
    <w:rsid w:val="00F92592"/>
    <w:rsid w:val="00F92B04"/>
    <w:rsid w:val="00F93361"/>
    <w:rsid w:val="00F960A9"/>
    <w:rsid w:val="00F97EFF"/>
    <w:rsid w:val="00FB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0F93"/>
  <w15:docId w15:val="{07CECE87-5913-4FE9-B4B1-93588617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reftext">
    <w:name w:val="reftext"/>
    <w:basedOn w:val="Fuentedeprrafopredeter"/>
    <w:rsid w:val="004B406E"/>
  </w:style>
  <w:style w:type="character" w:styleId="Hipervnculo">
    <w:name w:val="Hyperlink"/>
    <w:basedOn w:val="Fuentedeprrafopredeter"/>
    <w:uiPriority w:val="99"/>
    <w:semiHidden/>
    <w:unhideWhenUsed/>
    <w:rsid w:val="004B406E"/>
    <w:rPr>
      <w:color w:val="0000FF"/>
      <w:u w:val="single"/>
    </w:rPr>
  </w:style>
  <w:style w:type="character" w:customStyle="1" w:styleId="highl">
    <w:name w:val="highl"/>
    <w:basedOn w:val="Fuentedeprrafopredeter"/>
    <w:rsid w:val="004B406E"/>
  </w:style>
  <w:style w:type="paragraph" w:styleId="Textodeglobo">
    <w:name w:val="Balloon Text"/>
    <w:basedOn w:val="Normal"/>
    <w:link w:val="TextodegloboCar"/>
    <w:uiPriority w:val="99"/>
    <w:semiHidden/>
    <w:unhideWhenUsed/>
    <w:rsid w:val="00F46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60A1"/>
    <w:rPr>
      <w:rFonts w:ascii="Segoe UI" w:hAnsi="Segoe UI" w:cs="Segoe UI"/>
      <w:sz w:val="18"/>
      <w:szCs w:val="18"/>
      <w:lang w:val="es-UY"/>
    </w:rPr>
  </w:style>
  <w:style w:type="paragraph" w:styleId="Prrafodelista">
    <w:name w:val="List Paragraph"/>
    <w:basedOn w:val="Normal"/>
    <w:uiPriority w:val="34"/>
    <w:qFormat/>
    <w:rsid w:val="000724C0"/>
    <w:pPr>
      <w:ind w:left="720"/>
      <w:contextualSpacing/>
    </w:pPr>
  </w:style>
  <w:style w:type="paragraph" w:customStyle="1" w:styleId="Default">
    <w:name w:val="Default"/>
    <w:rsid w:val="009B20B6"/>
    <w:pPr>
      <w:autoSpaceDE w:val="0"/>
      <w:autoSpaceDN w:val="0"/>
      <w:adjustRightInd w:val="0"/>
      <w:spacing w:line="240" w:lineRule="auto"/>
      <w:jc w:val="left"/>
    </w:pPr>
    <w:rPr>
      <w:rFonts w:ascii="Garamond" w:hAnsi="Garamond" w:cs="Garamond"/>
      <w:color w:val="000000"/>
      <w:sz w:val="24"/>
      <w:szCs w:val="24"/>
    </w:rPr>
  </w:style>
  <w:style w:type="character" w:customStyle="1" w:styleId="A5">
    <w:name w:val="A5"/>
    <w:uiPriority w:val="99"/>
    <w:rsid w:val="009B20B6"/>
    <w:rPr>
      <w:rFonts w:cs="Garamond"/>
      <w:color w:val="000000"/>
      <w:sz w:val="15"/>
      <w:szCs w:val="15"/>
    </w:rPr>
  </w:style>
  <w:style w:type="character" w:styleId="Refdecomentario">
    <w:name w:val="annotation reference"/>
    <w:basedOn w:val="Fuentedeprrafopredeter"/>
    <w:uiPriority w:val="99"/>
    <w:semiHidden/>
    <w:unhideWhenUsed/>
    <w:rsid w:val="000F41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F419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F4199"/>
    <w:rPr>
      <w:sz w:val="20"/>
      <w:szCs w:val="20"/>
      <w:lang w:val="es-UY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F41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F4199"/>
    <w:rPr>
      <w:b/>
      <w:bCs/>
      <w:sz w:val="20"/>
      <w:szCs w:val="20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81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1356">
          <w:marLeft w:val="0"/>
          <w:marRight w:val="0"/>
          <w:marTop w:val="0"/>
          <w:marBottom w:val="0"/>
          <w:divBdr>
            <w:top w:val="single" w:sz="6" w:space="6" w:color="A8CDDC"/>
            <w:left w:val="none" w:sz="0" w:space="0" w:color="auto"/>
            <w:bottom w:val="single" w:sz="6" w:space="6" w:color="A8CDDC"/>
            <w:right w:val="none" w:sz="0" w:space="0" w:color="auto"/>
          </w:divBdr>
          <w:divsChild>
            <w:div w:id="20162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8590">
              <w:marLeft w:val="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7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nbbleste2.org.br/artigo/pensando-nas-pessoas-dos-grupos-de-risco-22042020-14072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1824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Rosario Hermano</cp:lastModifiedBy>
  <cp:revision>3</cp:revision>
  <dcterms:created xsi:type="dcterms:W3CDTF">2020-04-29T13:04:00Z</dcterms:created>
  <dcterms:modified xsi:type="dcterms:W3CDTF">2020-04-29T13:04:00Z</dcterms:modified>
</cp:coreProperties>
</file>