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5438" w:rsidRPr="003A5438" w:rsidRDefault="003A5438" w:rsidP="003A5438">
      <w:pPr>
        <w:pStyle w:val="Ttulo"/>
        <w:jc w:val="center"/>
        <w:rPr>
          <w:rFonts w:eastAsia="Times New Roman"/>
          <w:b/>
          <w:bCs/>
          <w:shd w:val="clear" w:color="auto" w:fill="FFFFFF"/>
          <w:lang w:val="es-UY" w:eastAsia="es-UY"/>
        </w:rPr>
      </w:pPr>
      <w:bookmarkStart w:id="0" w:name="_GoBack"/>
      <w:r w:rsidRPr="003A5438">
        <w:rPr>
          <w:rFonts w:eastAsia="Times New Roman"/>
          <w:b/>
          <w:bCs/>
          <w:shd w:val="clear" w:color="auto" w:fill="FFFFFF"/>
          <w:lang w:val="es-UY" w:eastAsia="es-UY"/>
        </w:rPr>
        <w:t xml:space="preserve">Escenario </w:t>
      </w:r>
      <w:proofErr w:type="spellStart"/>
      <w:r w:rsidRPr="003A5438">
        <w:rPr>
          <w:rFonts w:eastAsia="Times New Roman"/>
          <w:b/>
          <w:bCs/>
          <w:shd w:val="clear" w:color="auto" w:fill="FFFFFF"/>
          <w:lang w:val="es-UY" w:eastAsia="es-UY"/>
        </w:rPr>
        <w:t>pospandemia</w:t>
      </w:r>
      <w:proofErr w:type="spellEnd"/>
    </w:p>
    <w:bookmarkEnd w:id="0"/>
    <w:p w:rsidR="003A5438" w:rsidRDefault="003A5438" w:rsidP="003A5438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28"/>
          <w:szCs w:val="28"/>
          <w:shd w:val="clear" w:color="auto" w:fill="FFFFFF"/>
          <w:lang w:val="es-UY" w:eastAsia="es-UY"/>
        </w:rPr>
      </w:pPr>
    </w:p>
    <w:p w:rsidR="003A5438" w:rsidRDefault="003A5438" w:rsidP="003A5438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28"/>
          <w:szCs w:val="28"/>
          <w:shd w:val="clear" w:color="auto" w:fill="FFFFFF"/>
          <w:lang w:val="es-UY" w:eastAsia="es-UY"/>
        </w:rPr>
      </w:pPr>
      <w:r w:rsidRPr="003A5438">
        <w:rPr>
          <w:rFonts w:ascii="Arial" w:eastAsia="Times New Roman" w:hAnsi="Arial" w:cs="Arial"/>
          <w:color w:val="222222"/>
          <w:sz w:val="28"/>
          <w:szCs w:val="28"/>
          <w:shd w:val="clear" w:color="auto" w:fill="FFFFFF"/>
          <w:lang w:val="es-UY" w:eastAsia="es-UY"/>
        </w:rPr>
        <w:t xml:space="preserve">Holandeses avanzan en el escenario </w:t>
      </w:r>
      <w:proofErr w:type="spellStart"/>
      <w:r w:rsidRPr="003A5438">
        <w:rPr>
          <w:rFonts w:ascii="Arial" w:eastAsia="Times New Roman" w:hAnsi="Arial" w:cs="Arial"/>
          <w:color w:val="222222"/>
          <w:sz w:val="28"/>
          <w:szCs w:val="28"/>
          <w:shd w:val="clear" w:color="auto" w:fill="FFFFFF"/>
          <w:lang w:val="es-UY" w:eastAsia="es-UY"/>
        </w:rPr>
        <w:t>pospandemia</w:t>
      </w:r>
      <w:proofErr w:type="spellEnd"/>
      <w:r w:rsidRPr="003A5438">
        <w:rPr>
          <w:rFonts w:ascii="Arial" w:eastAsia="Times New Roman" w:hAnsi="Arial" w:cs="Arial"/>
          <w:color w:val="222222"/>
          <w:sz w:val="28"/>
          <w:szCs w:val="28"/>
          <w:shd w:val="clear" w:color="auto" w:fill="FFFFFF"/>
          <w:lang w:val="es-UY" w:eastAsia="es-UY"/>
        </w:rPr>
        <w:t xml:space="preserve"> y proponen un modelo económico basado en el decrecimiento Al parecer Holanda es el país que con más fuerza está tomando el desafío de reestructurar su economía a partir de lo que nos toca vivir en el presente. En este contexto, 170 académicos holandeses han planteado un manifiesto en 5-puntos para el cambio económico post crisis del C19, basado en los principios del decrecimiento.</w:t>
      </w:r>
    </w:p>
    <w:p w:rsidR="003A5438" w:rsidRDefault="003A5438" w:rsidP="003A5438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28"/>
          <w:szCs w:val="28"/>
          <w:shd w:val="clear" w:color="auto" w:fill="FFFFFF"/>
          <w:lang w:val="es-UY" w:eastAsia="es-UY"/>
        </w:rPr>
      </w:pPr>
      <w:r w:rsidRPr="003A5438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br/>
      </w:r>
      <w:r w:rsidRPr="003A5438">
        <w:rPr>
          <w:rFonts w:ascii="Arial" w:eastAsia="Times New Roman" w:hAnsi="Arial" w:cs="Arial"/>
          <w:color w:val="222222"/>
          <w:sz w:val="28"/>
          <w:szCs w:val="28"/>
          <w:shd w:val="clear" w:color="auto" w:fill="FFFFFF"/>
          <w:lang w:val="es-UY" w:eastAsia="es-UY"/>
        </w:rPr>
        <w:t xml:space="preserve">1) Pasar de una economía enfocada en el crecimiento del PIB, a diferenciar entre sectores que pueden crecer y requieren inversión (sectores públicos críticos, energías limpias, educación, salud) y sectores que deben decrecer radicalmente (petróleo, gas, minería, publicidad, </w:t>
      </w:r>
      <w:proofErr w:type="spellStart"/>
      <w:r w:rsidRPr="003A5438">
        <w:rPr>
          <w:rFonts w:ascii="Arial" w:eastAsia="Times New Roman" w:hAnsi="Arial" w:cs="Arial"/>
          <w:color w:val="222222"/>
          <w:sz w:val="28"/>
          <w:szCs w:val="28"/>
          <w:shd w:val="clear" w:color="auto" w:fill="FFFFFF"/>
          <w:lang w:val="es-UY" w:eastAsia="es-UY"/>
        </w:rPr>
        <w:t>etc</w:t>
      </w:r>
      <w:proofErr w:type="spellEnd"/>
      <w:r w:rsidRPr="003A5438">
        <w:rPr>
          <w:rFonts w:ascii="Arial" w:eastAsia="Times New Roman" w:hAnsi="Arial" w:cs="Arial"/>
          <w:color w:val="222222"/>
          <w:sz w:val="28"/>
          <w:szCs w:val="28"/>
          <w:shd w:val="clear" w:color="auto" w:fill="FFFFFF"/>
          <w:lang w:val="es-UY" w:eastAsia="es-UY"/>
        </w:rPr>
        <w:t>)</w:t>
      </w:r>
    </w:p>
    <w:p w:rsidR="003A5438" w:rsidRDefault="003A5438" w:rsidP="003A5438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28"/>
          <w:szCs w:val="28"/>
          <w:shd w:val="clear" w:color="auto" w:fill="FFFFFF"/>
          <w:lang w:val="es-UY" w:eastAsia="es-UY"/>
        </w:rPr>
      </w:pPr>
      <w:r w:rsidRPr="003A5438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br/>
      </w:r>
      <w:r w:rsidRPr="003A5438">
        <w:rPr>
          <w:rFonts w:ascii="Arial" w:eastAsia="Times New Roman" w:hAnsi="Arial" w:cs="Arial"/>
          <w:color w:val="222222"/>
          <w:sz w:val="28"/>
          <w:szCs w:val="28"/>
          <w:shd w:val="clear" w:color="auto" w:fill="FFFFFF"/>
          <w:lang w:val="es-UY" w:eastAsia="es-UY"/>
        </w:rPr>
        <w:t>2) Construir una estructura económica basada en la redistribución. Que establece una renta básica universal, un sistema universal de servicios públicos, un fuerte impuesto a los ingresos, al lucro y la riqueza, horarios de trabajo reducidos y trabajos compartidos, y que reconoce los trabajos de cuidados.</w:t>
      </w:r>
    </w:p>
    <w:p w:rsidR="003A5438" w:rsidRDefault="003A5438" w:rsidP="003A5438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28"/>
          <w:szCs w:val="28"/>
          <w:shd w:val="clear" w:color="auto" w:fill="FFFFFF"/>
          <w:lang w:val="es-UY" w:eastAsia="es-UY"/>
        </w:rPr>
      </w:pPr>
      <w:r w:rsidRPr="003A5438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br/>
      </w:r>
      <w:r w:rsidRPr="003A5438">
        <w:rPr>
          <w:rFonts w:ascii="Arial" w:eastAsia="Times New Roman" w:hAnsi="Arial" w:cs="Arial"/>
          <w:color w:val="222222"/>
          <w:sz w:val="28"/>
          <w:szCs w:val="28"/>
          <w:shd w:val="clear" w:color="auto" w:fill="FFFFFF"/>
          <w:lang w:val="es-UY" w:eastAsia="es-UY"/>
        </w:rPr>
        <w:t>3) Transformar la agricultura hacia una regenerativa. Basada en la conservación de la biodiversidad, sustentable y basada en producción local y vegetariana, además de condiciones de empleo y salarios agrícolas justos.</w:t>
      </w:r>
    </w:p>
    <w:p w:rsidR="003A5438" w:rsidRDefault="003A5438" w:rsidP="003A5438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28"/>
          <w:szCs w:val="28"/>
          <w:shd w:val="clear" w:color="auto" w:fill="FFFFFF"/>
          <w:lang w:val="es-UY" w:eastAsia="es-UY"/>
        </w:rPr>
      </w:pPr>
      <w:r w:rsidRPr="003A5438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br/>
      </w:r>
      <w:r w:rsidRPr="003A5438">
        <w:rPr>
          <w:rFonts w:ascii="Arial" w:eastAsia="Times New Roman" w:hAnsi="Arial" w:cs="Arial"/>
          <w:color w:val="222222"/>
          <w:sz w:val="28"/>
          <w:szCs w:val="28"/>
          <w:shd w:val="clear" w:color="auto" w:fill="FFFFFF"/>
          <w:lang w:val="es-UY" w:eastAsia="es-UY"/>
        </w:rPr>
        <w:t>4) Reducir el consumo y los viajes. Con un drástico cambio de viajes lujosos y de consumo despilfarrador, a un consumo y viajes básicos, necesarios, sustentables y satisfactorios.</w:t>
      </w:r>
    </w:p>
    <w:p w:rsidR="003A5438" w:rsidRDefault="003A5438" w:rsidP="003A5438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28"/>
          <w:szCs w:val="28"/>
          <w:shd w:val="clear" w:color="auto" w:fill="FFFFFF"/>
          <w:lang w:val="es-UY" w:eastAsia="es-UY"/>
        </w:rPr>
      </w:pPr>
      <w:r w:rsidRPr="003A5438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br/>
      </w:r>
      <w:r w:rsidRPr="003A5438">
        <w:rPr>
          <w:rFonts w:ascii="Arial" w:eastAsia="Times New Roman" w:hAnsi="Arial" w:cs="Arial"/>
          <w:color w:val="222222"/>
          <w:sz w:val="28"/>
          <w:szCs w:val="28"/>
          <w:shd w:val="clear" w:color="auto" w:fill="FFFFFF"/>
          <w:lang w:val="es-UY" w:eastAsia="es-UY"/>
        </w:rPr>
        <w:t xml:space="preserve">5) Cancelación de la deuda. Especialmente de trabajadores y poseedores de pequeños negocios, así como de países del Sur Global (tanto la deuda a países como a instituciones financieras </w:t>
      </w:r>
    </w:p>
    <w:p w:rsidR="003A5438" w:rsidRPr="003A5438" w:rsidRDefault="003A5438" w:rsidP="003A543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s-UY" w:eastAsia="es-UY"/>
        </w:rPr>
      </w:pPr>
      <w:r w:rsidRPr="003A5438">
        <w:rPr>
          <w:rFonts w:ascii="Arial" w:eastAsia="Times New Roman" w:hAnsi="Arial" w:cs="Arial"/>
          <w:color w:val="222222"/>
          <w:sz w:val="28"/>
          <w:szCs w:val="28"/>
          <w:shd w:val="clear" w:color="auto" w:fill="FFFFFF"/>
          <w:lang w:val="es-UY" w:eastAsia="es-UY"/>
        </w:rPr>
        <w:t>internacionales) </w:t>
      </w:r>
      <w:hyperlink r:id="rId4" w:tgtFrame="_blank" w:history="1">
        <w:r w:rsidRPr="003A5438">
          <w:rPr>
            <w:rFonts w:ascii="Arial" w:eastAsia="Times New Roman" w:hAnsi="Arial" w:cs="Arial"/>
            <w:color w:val="1155CC"/>
            <w:sz w:val="28"/>
            <w:szCs w:val="28"/>
            <w:u w:val="single"/>
            <w:shd w:val="clear" w:color="auto" w:fill="FFFFFF"/>
            <w:lang w:val="es-UY" w:eastAsia="es-UY"/>
          </w:rPr>
          <w:t>https://www.elclarin.cl/2020/04/23/holandeses-avanzan-en-el-escenario-pospandemia-y-proponen-un-modelo-economico-basado-en-el-decrecimiento/?fbclid=IwAR0NhdleAC8maumDWY0ZlOh02kT9SZR30SoVMcuKnmbLEvvZDFo9V39FFB8</w:t>
        </w:r>
      </w:hyperlink>
    </w:p>
    <w:p w:rsidR="003A5438" w:rsidRPr="003A5438" w:rsidRDefault="003A5438" w:rsidP="003A543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</w:pPr>
    </w:p>
    <w:p w:rsidR="002E2F5B" w:rsidRPr="003A5438" w:rsidRDefault="002E2F5B" w:rsidP="003A5438">
      <w:pPr>
        <w:jc w:val="both"/>
        <w:rPr>
          <w:sz w:val="28"/>
          <w:szCs w:val="28"/>
        </w:rPr>
      </w:pPr>
    </w:p>
    <w:sectPr w:rsidR="002E2F5B" w:rsidRPr="003A543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438"/>
    <w:rsid w:val="002E2F5B"/>
    <w:rsid w:val="003A5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7CA5E"/>
  <w15:chartTrackingRefBased/>
  <w15:docId w15:val="{464A7CD7-77CC-407C-AF9C-C003F50E4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ar"/>
    <w:uiPriority w:val="10"/>
    <w:qFormat/>
    <w:rsid w:val="003A543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A5438"/>
    <w:rPr>
      <w:rFonts w:asciiTheme="majorHAnsi" w:eastAsiaTheme="majorEastAsia" w:hAnsiTheme="majorHAnsi" w:cstheme="majorBidi"/>
      <w:spacing w:val="-10"/>
      <w:kern w:val="28"/>
      <w:sz w:val="56"/>
      <w:szCs w:val="56"/>
      <w:lang w:val="es-4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763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71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elclarin.cl/2020/04/23/holandeses-avanzan-en-el-escenario-pospandemia-y-proponen-un-modelo-economico-basado-en-el-decrecimiento/?fbclid=IwAR0NhdleAC8maumDWY0ZlOh02kT9SZR30SoVMcuKnmbLEvvZDFo9V39FFB8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322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2020-04-26T21:35:00Z</dcterms:created>
  <dcterms:modified xsi:type="dcterms:W3CDTF">2020-04-26T21:37:00Z</dcterms:modified>
</cp:coreProperties>
</file>