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BAA" w:rsidRPr="00CC5BAA" w:rsidRDefault="00CC5BAA" w:rsidP="00CC5BAA">
      <w:pPr>
        <w:spacing w:after="150" w:line="312" w:lineRule="atLeast"/>
        <w:outlineLvl w:val="0"/>
        <w:rPr>
          <w:rFonts w:ascii="Times New Roman" w:eastAsia="Times New Roman" w:hAnsi="Times New Roman" w:cs="Times New Roman"/>
          <w:caps/>
          <w:color w:val="333333"/>
          <w:kern w:val="36"/>
          <w:sz w:val="44"/>
          <w:szCs w:val="44"/>
          <w:lang w:val="es-UY" w:eastAsia="es-UY"/>
        </w:rPr>
      </w:pPr>
      <w:r w:rsidRPr="00CC5BAA">
        <w:rPr>
          <w:rFonts w:ascii="Times New Roman" w:eastAsia="Times New Roman" w:hAnsi="Times New Roman" w:cs="Times New Roman"/>
          <w:caps/>
          <w:color w:val="333333"/>
          <w:kern w:val="36"/>
          <w:sz w:val="44"/>
          <w:szCs w:val="44"/>
          <w:lang w:val="es-UY" w:eastAsia="es-UY"/>
        </w:rPr>
        <w:t>DIOS Y EL CORONAVIRUS</w:t>
      </w:r>
    </w:p>
    <w:p w:rsidR="00CC5BAA" w:rsidRPr="00CC5BAA" w:rsidRDefault="00CC5BAA" w:rsidP="00CC5BAA">
      <w:pPr>
        <w:spacing w:line="406" w:lineRule="atLeast"/>
        <w:rPr>
          <w:rFonts w:ascii="Georgia" w:eastAsia="Times New Roman" w:hAnsi="Georgia" w:cs="Times New Roman"/>
          <w:i/>
          <w:iCs/>
          <w:color w:val="AAAAAA"/>
          <w:sz w:val="20"/>
          <w:szCs w:val="20"/>
          <w:lang w:val="es-UY" w:eastAsia="es-UY"/>
        </w:rPr>
      </w:pPr>
      <w:r w:rsidRPr="00CC5BAA">
        <w:rPr>
          <w:rFonts w:ascii="Georgia" w:eastAsia="Times New Roman" w:hAnsi="Georgia" w:cs="Times New Roman"/>
          <w:i/>
          <w:iCs/>
          <w:color w:val="AAAAAA"/>
          <w:sz w:val="20"/>
          <w:szCs w:val="20"/>
          <w:lang w:val="es-UY" w:eastAsia="es-UY"/>
        </w:rPr>
        <w:t>14 abril 2020 · por </w:t>
      </w:r>
      <w:proofErr w:type="spellStart"/>
      <w:r w:rsidRPr="00CC5BAA">
        <w:rPr>
          <w:rFonts w:ascii="Open Sans" w:eastAsia="Times New Roman" w:hAnsi="Open Sans" w:cs="Times New Roman"/>
          <w:color w:val="AAAAAA"/>
          <w:sz w:val="20"/>
          <w:szCs w:val="20"/>
          <w:lang w:val="es-UY" w:eastAsia="es-UY"/>
        </w:rPr>
        <w:fldChar w:fldCharType="begin"/>
      </w:r>
      <w:r w:rsidRPr="00CC5BAA">
        <w:rPr>
          <w:rFonts w:ascii="Open Sans" w:eastAsia="Times New Roman" w:hAnsi="Open Sans" w:cs="Times New Roman"/>
          <w:color w:val="AAAAAA"/>
          <w:sz w:val="20"/>
          <w:szCs w:val="20"/>
          <w:lang w:val="es-UY" w:eastAsia="es-UY"/>
        </w:rPr>
        <w:instrText xml:space="preserve"> HYPERLINK "https://blog.cristianismeijusticia.net/author/jesus-martinez-gordo" \o "Jesus Martinez Gordo" </w:instrText>
      </w:r>
      <w:r w:rsidRPr="00CC5BAA">
        <w:rPr>
          <w:rFonts w:ascii="Open Sans" w:eastAsia="Times New Roman" w:hAnsi="Open Sans" w:cs="Times New Roman"/>
          <w:color w:val="AAAAAA"/>
          <w:sz w:val="20"/>
          <w:szCs w:val="20"/>
          <w:lang w:val="es-UY" w:eastAsia="es-UY"/>
        </w:rPr>
        <w:fldChar w:fldCharType="separate"/>
      </w:r>
      <w:r w:rsidRPr="00CC5BAA">
        <w:rPr>
          <w:rFonts w:ascii="Open Sans" w:eastAsia="Times New Roman" w:hAnsi="Open Sans" w:cs="Times New Roman"/>
          <w:color w:val="AAAAAA"/>
          <w:sz w:val="20"/>
          <w:szCs w:val="20"/>
          <w:u w:val="single"/>
          <w:lang w:val="es-UY" w:eastAsia="es-UY"/>
        </w:rPr>
        <w:t>Jesus</w:t>
      </w:r>
      <w:proofErr w:type="spellEnd"/>
      <w:r w:rsidRPr="00CC5BAA">
        <w:rPr>
          <w:rFonts w:ascii="Open Sans" w:eastAsia="Times New Roman" w:hAnsi="Open Sans" w:cs="Times New Roman"/>
          <w:color w:val="AAAAAA"/>
          <w:sz w:val="20"/>
          <w:szCs w:val="20"/>
          <w:u w:val="single"/>
          <w:lang w:val="es-UY" w:eastAsia="es-UY"/>
        </w:rPr>
        <w:t xml:space="preserve"> </w:t>
      </w:r>
      <w:proofErr w:type="spellStart"/>
      <w:r w:rsidRPr="00CC5BAA">
        <w:rPr>
          <w:rFonts w:ascii="Open Sans" w:eastAsia="Times New Roman" w:hAnsi="Open Sans" w:cs="Times New Roman"/>
          <w:color w:val="AAAAAA"/>
          <w:sz w:val="20"/>
          <w:szCs w:val="20"/>
          <w:u w:val="single"/>
          <w:lang w:val="es-UY" w:eastAsia="es-UY"/>
        </w:rPr>
        <w:t>Martinez</w:t>
      </w:r>
      <w:proofErr w:type="spellEnd"/>
      <w:r w:rsidRPr="00CC5BAA">
        <w:rPr>
          <w:rFonts w:ascii="Open Sans" w:eastAsia="Times New Roman" w:hAnsi="Open Sans" w:cs="Times New Roman"/>
          <w:color w:val="AAAAAA"/>
          <w:sz w:val="20"/>
          <w:szCs w:val="20"/>
          <w:u w:val="single"/>
          <w:lang w:val="es-UY" w:eastAsia="es-UY"/>
        </w:rPr>
        <w:t xml:space="preserve"> Gordo</w:t>
      </w:r>
      <w:r w:rsidRPr="00CC5BAA">
        <w:rPr>
          <w:rFonts w:ascii="Open Sans" w:eastAsia="Times New Roman" w:hAnsi="Open Sans" w:cs="Times New Roman"/>
          <w:color w:val="AAAAAA"/>
          <w:sz w:val="20"/>
          <w:szCs w:val="20"/>
          <w:lang w:val="es-UY" w:eastAsia="es-UY"/>
        </w:rPr>
        <w:fldChar w:fldCharType="end"/>
      </w:r>
      <w:r w:rsidRPr="00CC5BAA">
        <w:rPr>
          <w:rFonts w:ascii="Georgia" w:eastAsia="Times New Roman" w:hAnsi="Georgia" w:cs="Times New Roman"/>
          <w:i/>
          <w:iCs/>
          <w:color w:val="AAAAAA"/>
          <w:sz w:val="20"/>
          <w:szCs w:val="20"/>
          <w:lang w:val="es-UY" w:eastAsia="es-UY"/>
        </w:rPr>
        <w:t> · en </w:t>
      </w:r>
      <w:hyperlink r:id="rId4" w:history="1">
        <w:r w:rsidRPr="00CC5BAA">
          <w:rPr>
            <w:rFonts w:ascii="Open Sans" w:eastAsia="Times New Roman" w:hAnsi="Open Sans" w:cs="Times New Roman"/>
            <w:color w:val="AAAAAA"/>
            <w:sz w:val="20"/>
            <w:szCs w:val="20"/>
            <w:u w:val="single"/>
            <w:lang w:val="es-UY" w:eastAsia="es-UY"/>
          </w:rPr>
          <w:t>Crisis</w:t>
        </w:r>
      </w:hyperlink>
      <w:r w:rsidRPr="00CC5BAA">
        <w:rPr>
          <w:rFonts w:ascii="Open Sans" w:eastAsia="Times New Roman" w:hAnsi="Open Sans" w:cs="Times New Roman"/>
          <w:color w:val="AAAAAA"/>
          <w:sz w:val="20"/>
          <w:szCs w:val="20"/>
          <w:lang w:val="es-UY" w:eastAsia="es-UY"/>
        </w:rPr>
        <w:t>, </w:t>
      </w:r>
      <w:hyperlink r:id="rId5" w:history="1">
        <w:r w:rsidRPr="00CC5BAA">
          <w:rPr>
            <w:rFonts w:ascii="Open Sans" w:eastAsia="Times New Roman" w:hAnsi="Open Sans" w:cs="Times New Roman"/>
            <w:color w:val="AAAAAA"/>
            <w:sz w:val="20"/>
            <w:szCs w:val="20"/>
            <w:u w:val="single"/>
            <w:lang w:val="es-UY" w:eastAsia="es-UY"/>
          </w:rPr>
          <w:t>Espiritualidad</w:t>
        </w:r>
      </w:hyperlink>
    </w:p>
    <w:p w:rsidR="00CC5BAA" w:rsidRPr="00CC5BAA" w:rsidRDefault="00CC5BAA" w:rsidP="00CC5BAA">
      <w:pPr>
        <w:shd w:val="clear" w:color="auto" w:fill="FFFFFF"/>
        <w:spacing w:after="406" w:line="240" w:lineRule="auto"/>
        <w:jc w:val="both"/>
        <w:rPr>
          <w:rFonts w:ascii="Open Sans" w:eastAsia="Times New Roman" w:hAnsi="Open Sans" w:cs="Times New Roman"/>
          <w:color w:val="333333"/>
          <w:sz w:val="24"/>
          <w:szCs w:val="24"/>
          <w:lang w:val="es-UY" w:eastAsia="es-UY"/>
        </w:rPr>
      </w:pPr>
      <w:r w:rsidRPr="00CC5BAA">
        <w:rPr>
          <w:rFonts w:ascii="Open Sans" w:eastAsia="Times New Roman" w:hAnsi="Open Sans" w:cs="Times New Roman"/>
          <w:b/>
          <w:bCs/>
          <w:color w:val="333333"/>
          <w:sz w:val="24"/>
          <w:szCs w:val="24"/>
          <w:u w:val="single"/>
          <w:lang w:val="es-UY" w:eastAsia="es-UY"/>
        </w:rPr>
        <w:t>Jesús Martínez Gordo</w:t>
      </w:r>
      <w:r w:rsidRPr="00CC5BAA">
        <w:rPr>
          <w:rFonts w:ascii="Open Sans" w:eastAsia="Times New Roman" w:hAnsi="Open Sans" w:cs="Times New Roman"/>
          <w:b/>
          <w:bCs/>
          <w:color w:val="333333"/>
          <w:sz w:val="24"/>
          <w:szCs w:val="24"/>
          <w:lang w:val="es-UY" w:eastAsia="es-UY"/>
        </w:rPr>
        <w:t>. </w:t>
      </w:r>
      <w:r w:rsidRPr="00CC5BAA">
        <w:rPr>
          <w:rFonts w:ascii="Open Sans" w:eastAsia="Times New Roman" w:hAnsi="Open Sans" w:cs="Times New Roman"/>
          <w:color w:val="333333"/>
          <w:sz w:val="24"/>
          <w:szCs w:val="24"/>
          <w:lang w:val="es-UY" w:eastAsia="es-UY"/>
        </w:rPr>
        <w:t xml:space="preserve">“Ahora que nos hemos dado cuenta de que Dios y rezar no sirven para nada, sería la ocasión para dar el presupuesto de la Iglesia a la sanidad”. Así se leía en uno de los </w:t>
      </w:r>
      <w:proofErr w:type="spellStart"/>
      <w:r w:rsidRPr="00CC5BAA">
        <w:rPr>
          <w:rFonts w:ascii="Open Sans" w:eastAsia="Times New Roman" w:hAnsi="Open Sans" w:cs="Times New Roman"/>
          <w:color w:val="333333"/>
          <w:sz w:val="24"/>
          <w:szCs w:val="24"/>
          <w:lang w:val="es-UY" w:eastAsia="es-UY"/>
        </w:rPr>
        <w:t>whatsapps</w:t>
      </w:r>
      <w:proofErr w:type="spellEnd"/>
      <w:r w:rsidRPr="00CC5BAA">
        <w:rPr>
          <w:rFonts w:ascii="Open Sans" w:eastAsia="Times New Roman" w:hAnsi="Open Sans" w:cs="Times New Roman"/>
          <w:color w:val="333333"/>
          <w:sz w:val="24"/>
          <w:szCs w:val="24"/>
          <w:lang w:val="es-UY" w:eastAsia="es-UY"/>
        </w:rPr>
        <w:t xml:space="preserve"> que he recibido estos días. Más allá de que siempre haya quien, aprovechando que San José era carpintero, quiera hablar de la confesión, me interesa reflexionar en voz alta sobre una vieja cuestión que, formulada hace más de dos milenios por Epicuro, reaparece en estos momentos con particular fuerza: “¿Quiere Dios evitar el mal, pero no puede? Entonces es impotente. ¿Puede, pero no quiere? Entonces es malévolo. ¿Sí puede y quiere? Entonces, </w:t>
      </w:r>
      <w:hyperlink r:id="rId6" w:tgtFrame="_blank" w:history="1">
        <w:r w:rsidRPr="00CC5BAA">
          <w:rPr>
            <w:rFonts w:ascii="Open Sans" w:eastAsia="Times New Roman" w:hAnsi="Open Sans" w:cs="Times New Roman"/>
            <w:color w:val="DC3B34"/>
            <w:sz w:val="24"/>
            <w:szCs w:val="24"/>
            <w:u w:val="single"/>
            <w:lang w:val="es-UY" w:eastAsia="es-UY"/>
          </w:rPr>
          <w:t>¿por qué existe el mal?</w:t>
        </w:r>
      </w:hyperlink>
      <w:r w:rsidRPr="00CC5BAA">
        <w:rPr>
          <w:rFonts w:ascii="Open Sans" w:eastAsia="Times New Roman" w:hAnsi="Open Sans" w:cs="Times New Roman"/>
          <w:color w:val="333333"/>
          <w:sz w:val="24"/>
          <w:szCs w:val="24"/>
          <w:lang w:val="es-UY" w:eastAsia="es-UY"/>
        </w:rPr>
        <w:t>”.</w:t>
      </w:r>
    </w:p>
    <w:p w:rsidR="00CC5BAA" w:rsidRPr="00CC5BAA" w:rsidRDefault="00CC5BAA" w:rsidP="00CC5BAA">
      <w:pPr>
        <w:shd w:val="clear" w:color="auto" w:fill="FFFFFF"/>
        <w:spacing w:after="406" w:line="240" w:lineRule="auto"/>
        <w:jc w:val="both"/>
        <w:rPr>
          <w:rFonts w:ascii="Open Sans" w:eastAsia="Times New Roman" w:hAnsi="Open Sans" w:cs="Times New Roman"/>
          <w:color w:val="333333"/>
          <w:sz w:val="24"/>
          <w:szCs w:val="24"/>
          <w:lang w:val="es-UY" w:eastAsia="es-UY"/>
        </w:rPr>
      </w:pPr>
      <w:r w:rsidRPr="00CC5BAA">
        <w:rPr>
          <w:rFonts w:ascii="Open Sans" w:eastAsia="Times New Roman" w:hAnsi="Open Sans" w:cs="Times New Roman"/>
          <w:color w:val="333333"/>
          <w:sz w:val="24"/>
          <w:szCs w:val="24"/>
          <w:lang w:val="es-UY" w:eastAsia="es-UY"/>
        </w:rPr>
        <w:t xml:space="preserve">Cuando hay que enfrentarse con semejante drama (y con la contradicción –existencial y racional– que funda), es normal que se asista no solo al derrumbe del imaginario de un Dios todopoderoso e incluso bondadoso, sino también a la defensa de la mayor consistencia racional del ateísmo o del agnosticismo-ateo frente a las explicaciones deístas o teístas. Uno de los ejemplos, probablemente el que me ha resultado más llamativo es el testimonio del pastor estadounidense Bart D. </w:t>
      </w:r>
      <w:proofErr w:type="spellStart"/>
      <w:r w:rsidRPr="00CC5BAA">
        <w:rPr>
          <w:rFonts w:ascii="Open Sans" w:eastAsia="Times New Roman" w:hAnsi="Open Sans" w:cs="Times New Roman"/>
          <w:color w:val="333333"/>
          <w:sz w:val="24"/>
          <w:szCs w:val="24"/>
          <w:lang w:val="es-UY" w:eastAsia="es-UY"/>
        </w:rPr>
        <w:t>Ehrman</w:t>
      </w:r>
      <w:proofErr w:type="spellEnd"/>
      <w:r w:rsidRPr="00CC5BAA">
        <w:rPr>
          <w:rFonts w:ascii="Open Sans" w:eastAsia="Times New Roman" w:hAnsi="Open Sans" w:cs="Times New Roman"/>
          <w:color w:val="333333"/>
          <w:sz w:val="24"/>
          <w:szCs w:val="24"/>
          <w:lang w:val="es-UY" w:eastAsia="es-UY"/>
        </w:rPr>
        <w:t xml:space="preserve"> sobre su tránsito de la fe cristiana </w:t>
      </w:r>
      <w:proofErr w:type="gramStart"/>
      <w:r w:rsidRPr="00CC5BAA">
        <w:rPr>
          <w:rFonts w:ascii="Open Sans" w:eastAsia="Times New Roman" w:hAnsi="Open Sans" w:cs="Times New Roman"/>
          <w:color w:val="333333"/>
          <w:sz w:val="24"/>
          <w:szCs w:val="24"/>
          <w:lang w:val="es-UY" w:eastAsia="es-UY"/>
        </w:rPr>
        <w:t>a la increencia</w:t>
      </w:r>
      <w:proofErr w:type="gramEnd"/>
      <w:r w:rsidRPr="00CC5BAA">
        <w:rPr>
          <w:rFonts w:ascii="Open Sans" w:eastAsia="Times New Roman" w:hAnsi="Open Sans" w:cs="Times New Roman"/>
          <w:color w:val="333333"/>
          <w:sz w:val="24"/>
          <w:szCs w:val="24"/>
          <w:lang w:val="es-UY" w:eastAsia="es-UY"/>
        </w:rPr>
        <w:t xml:space="preserve"> por no haber podido soportar esta contradicción. Pero tengo que recordar, como necesario e ineludible contrapunto, que tampoco faltan en nuestros días personas para las que este es, ante todo y, sobre todo, un problema estrictamente racional. Y que, por ello, nos afecta a todos: deístas y teístas, ateos o agnósticos-ateos e incluso </w:t>
      </w:r>
      <w:proofErr w:type="spellStart"/>
      <w:r w:rsidRPr="00CC5BAA">
        <w:rPr>
          <w:rFonts w:ascii="Open Sans" w:eastAsia="Times New Roman" w:hAnsi="Open Sans" w:cs="Times New Roman"/>
          <w:color w:val="333333"/>
          <w:sz w:val="24"/>
          <w:szCs w:val="24"/>
          <w:lang w:val="es-UY" w:eastAsia="es-UY"/>
        </w:rPr>
        <w:t>antiteístas</w:t>
      </w:r>
      <w:proofErr w:type="spellEnd"/>
      <w:r w:rsidRPr="00CC5BAA">
        <w:rPr>
          <w:rFonts w:ascii="Open Sans" w:eastAsia="Times New Roman" w:hAnsi="Open Sans" w:cs="Times New Roman"/>
          <w:color w:val="333333"/>
          <w:sz w:val="24"/>
          <w:szCs w:val="24"/>
          <w:lang w:val="es-UY" w:eastAsia="es-UY"/>
        </w:rPr>
        <w:t xml:space="preserve"> e indiferentes. Ya no vale, apuntan, criticando a estos últimos, creer haber alcanzado una explicación racional más consistente que la teísta negando la existencia de Dios y quedarse, según los casos, plácida, tranquila o angustiosamente sumidos en el silencio o en el mutismo. Semejante respuesta o ensayo de explicación alternativa –que no acaba de eludir la perplejidad que atenaza a todos, teístas o ateos– no es, cuando se dé, una explicación racionalmente más firme que la creyente.</w:t>
      </w:r>
    </w:p>
    <w:p w:rsidR="00CC5BAA" w:rsidRPr="00CC5BAA" w:rsidRDefault="00CC5BAA" w:rsidP="00CC5BAA">
      <w:pPr>
        <w:shd w:val="clear" w:color="auto" w:fill="FFFFFF"/>
        <w:spacing w:after="406" w:line="240" w:lineRule="auto"/>
        <w:rPr>
          <w:rFonts w:ascii="Open Sans" w:eastAsia="Times New Roman" w:hAnsi="Open Sans" w:cs="Times New Roman"/>
          <w:color w:val="333333"/>
          <w:sz w:val="20"/>
          <w:szCs w:val="20"/>
          <w:lang w:val="es-UY" w:eastAsia="es-UY"/>
        </w:rPr>
      </w:pPr>
      <w:r w:rsidRPr="00CC5BAA">
        <w:rPr>
          <w:rFonts w:ascii="Open Sans" w:eastAsia="Times New Roman" w:hAnsi="Open Sans" w:cs="Times New Roman"/>
          <w:color w:val="333333"/>
          <w:sz w:val="20"/>
          <w:szCs w:val="20"/>
          <w:lang w:val="es-UY" w:eastAsia="es-UY"/>
        </w:rPr>
        <w:t>Quizá, por ello, en los últimos años los teólogos han seguido reflexionando sobre la cuestión. En concreto, me he encontrado con tres ensayos de explicación que merecen la pena ser tenidos en cuenta: el de J. A. Estrada; el de J.-B. Metz y el de A. Torres Queiruga.</w:t>
      </w:r>
    </w:p>
    <w:p w:rsidR="00CC5BAA" w:rsidRPr="00CC5BAA" w:rsidRDefault="00CC5BAA" w:rsidP="00CC5BAA">
      <w:pPr>
        <w:shd w:val="clear" w:color="auto" w:fill="FFFFFF"/>
        <w:spacing w:after="406" w:line="240" w:lineRule="auto"/>
        <w:rPr>
          <w:rFonts w:ascii="Open Sans" w:eastAsia="Times New Roman" w:hAnsi="Open Sans" w:cs="Times New Roman"/>
          <w:color w:val="333333"/>
          <w:sz w:val="20"/>
          <w:szCs w:val="20"/>
          <w:lang w:val="es-UY" w:eastAsia="es-UY"/>
        </w:rPr>
      </w:pPr>
      <w:r w:rsidRPr="00CC5BAA">
        <w:rPr>
          <w:rFonts w:ascii="Open Sans" w:eastAsia="Times New Roman" w:hAnsi="Open Sans" w:cs="Times New Roman"/>
          <w:color w:val="333333"/>
          <w:sz w:val="20"/>
          <w:szCs w:val="20"/>
          <w:lang w:val="es-UY" w:eastAsia="es-UY"/>
        </w:rPr>
        <w:t>Juan Antonio Estrada declara “imposible” el intento de armonizar racionalmente el mal con un Dios bueno y omnipotente. No se puede exculpar a Dios. Cuando se intenta, se acaba favoreciendo el imaginario de un ser malvado a costa del sacrificio de la persona. Es más sensato reconocer que </w:t>
      </w:r>
      <w:r w:rsidRPr="00CC5BAA">
        <w:rPr>
          <w:rFonts w:ascii="Open Sans" w:eastAsia="Times New Roman" w:hAnsi="Open Sans" w:cs="Times New Roman"/>
          <w:b/>
          <w:bCs/>
          <w:color w:val="333333"/>
          <w:sz w:val="20"/>
          <w:szCs w:val="20"/>
          <w:lang w:val="es-UY" w:eastAsia="es-UY"/>
        </w:rPr>
        <w:t>el cristianismo, no teniendo la respuesta racional a este problema, habilita, sin embargo, para afrontarlo de manera coherente y lúcida, muy lejos de la indiferencia o la desesperanza</w:t>
      </w:r>
      <w:r w:rsidRPr="00CC5BAA">
        <w:rPr>
          <w:rFonts w:ascii="Open Sans" w:eastAsia="Times New Roman" w:hAnsi="Open Sans" w:cs="Times New Roman"/>
          <w:color w:val="333333"/>
          <w:sz w:val="20"/>
          <w:szCs w:val="20"/>
          <w:lang w:val="es-UY" w:eastAsia="es-UY"/>
        </w:rPr>
        <w:t xml:space="preserve">: quien, como es su caso, se </w:t>
      </w:r>
      <w:proofErr w:type="spellStart"/>
      <w:r w:rsidRPr="00CC5BAA">
        <w:rPr>
          <w:rFonts w:ascii="Open Sans" w:eastAsia="Times New Roman" w:hAnsi="Open Sans" w:cs="Times New Roman"/>
          <w:color w:val="333333"/>
          <w:sz w:val="20"/>
          <w:szCs w:val="20"/>
          <w:lang w:val="es-UY" w:eastAsia="es-UY"/>
        </w:rPr>
        <w:t>autocomprende</w:t>
      </w:r>
      <w:proofErr w:type="spellEnd"/>
      <w:r w:rsidRPr="00CC5BAA">
        <w:rPr>
          <w:rFonts w:ascii="Open Sans" w:eastAsia="Times New Roman" w:hAnsi="Open Sans" w:cs="Times New Roman"/>
          <w:color w:val="333333"/>
          <w:sz w:val="20"/>
          <w:szCs w:val="20"/>
          <w:lang w:val="es-UY" w:eastAsia="es-UY"/>
        </w:rPr>
        <w:t xml:space="preserve"> como un cristiano, </w:t>
      </w:r>
      <w:r w:rsidRPr="00CC5BAA">
        <w:rPr>
          <w:rFonts w:ascii="Open Sans" w:eastAsia="Times New Roman" w:hAnsi="Open Sans" w:cs="Times New Roman"/>
          <w:b/>
          <w:bCs/>
          <w:color w:val="333333"/>
          <w:sz w:val="20"/>
          <w:szCs w:val="20"/>
          <w:lang w:val="es-UY" w:eastAsia="es-UY"/>
        </w:rPr>
        <w:t>sabe y tiene motivos más que sobrados para combatir el mal, en particular, el injusto y antes de tiempo, como lo hizo Jesús de Nazaret.</w:t>
      </w:r>
    </w:p>
    <w:p w:rsidR="00CC5BAA" w:rsidRPr="00CC5BAA" w:rsidRDefault="00CC5BAA" w:rsidP="00CC5BAA">
      <w:pPr>
        <w:shd w:val="clear" w:color="auto" w:fill="FFFFFF"/>
        <w:spacing w:after="406" w:line="240" w:lineRule="auto"/>
        <w:jc w:val="both"/>
        <w:rPr>
          <w:rFonts w:ascii="Open Sans" w:eastAsia="Times New Roman" w:hAnsi="Open Sans" w:cs="Times New Roman"/>
          <w:color w:val="333333"/>
          <w:sz w:val="24"/>
          <w:szCs w:val="24"/>
          <w:lang w:val="es-UY" w:eastAsia="es-UY"/>
        </w:rPr>
      </w:pPr>
      <w:r w:rsidRPr="00CC5BAA">
        <w:rPr>
          <w:rFonts w:ascii="Open Sans" w:eastAsia="Times New Roman" w:hAnsi="Open Sans" w:cs="Times New Roman"/>
          <w:color w:val="333333"/>
          <w:sz w:val="24"/>
          <w:szCs w:val="24"/>
          <w:lang w:val="es-UY" w:eastAsia="es-UY"/>
        </w:rPr>
        <w:lastRenderedPageBreak/>
        <w:t>Sin dejar de reconocer el silencio en el que habitualmente nos adentra la petición de una respuesta congruente por parte de Epicuro, no hay que descuidar los gritos y las demandas de justicia que, a pesar de todo, siguen dirigiendo a </w:t>
      </w:r>
      <w:hyperlink r:id="rId7" w:tgtFrame="_blank" w:history="1">
        <w:r w:rsidRPr="00CC5BAA">
          <w:rPr>
            <w:rFonts w:ascii="Open Sans" w:eastAsia="Times New Roman" w:hAnsi="Open Sans" w:cs="Times New Roman"/>
            <w:color w:val="DC3B34"/>
            <w:sz w:val="24"/>
            <w:szCs w:val="24"/>
            <w:u w:val="single"/>
            <w:lang w:val="es-UY" w:eastAsia="es-UY"/>
          </w:rPr>
          <w:t>Dios las víctimas</w:t>
        </w:r>
      </w:hyperlink>
      <w:r w:rsidRPr="00CC5BAA">
        <w:rPr>
          <w:rFonts w:ascii="Open Sans" w:eastAsia="Times New Roman" w:hAnsi="Open Sans" w:cs="Times New Roman"/>
          <w:color w:val="333333"/>
          <w:sz w:val="24"/>
          <w:szCs w:val="24"/>
          <w:lang w:val="es-UY" w:eastAsia="es-UY"/>
        </w:rPr>
        <w:t>. He aquí el punto de partida de la explicación presentada por J.B. Metz. La atención a tales demandas le lleva a erigir dichos gritos y lamentos en el principio cognoscitivo de toda la realidad y, a la par, a entender </w:t>
      </w:r>
      <w:r w:rsidRPr="00CC5BAA">
        <w:rPr>
          <w:rFonts w:ascii="Open Sans" w:eastAsia="Times New Roman" w:hAnsi="Open Sans" w:cs="Times New Roman"/>
          <w:b/>
          <w:bCs/>
          <w:color w:val="333333"/>
          <w:sz w:val="24"/>
          <w:szCs w:val="24"/>
          <w:lang w:val="es-UY" w:eastAsia="es-UY"/>
        </w:rPr>
        <w:t>la fe cristiana como “memoria de la pasión”</w:t>
      </w:r>
      <w:r w:rsidRPr="00CC5BAA">
        <w:rPr>
          <w:rFonts w:ascii="Georgia" w:eastAsia="Times New Roman" w:hAnsi="Georgia" w:cs="Times New Roman"/>
          <w:b/>
          <w:bCs/>
          <w:i/>
          <w:iCs/>
          <w:color w:val="333333"/>
          <w:sz w:val="24"/>
          <w:szCs w:val="24"/>
          <w:lang w:val="es-UY" w:eastAsia="es-UY"/>
        </w:rPr>
        <w:t>,</w:t>
      </w:r>
      <w:r w:rsidRPr="00CC5BAA">
        <w:rPr>
          <w:rFonts w:ascii="Open Sans" w:eastAsia="Times New Roman" w:hAnsi="Open Sans" w:cs="Times New Roman"/>
          <w:b/>
          <w:bCs/>
          <w:color w:val="333333"/>
          <w:sz w:val="24"/>
          <w:szCs w:val="24"/>
          <w:lang w:val="es-UY" w:eastAsia="es-UY"/>
        </w:rPr>
        <w:t> es decir, como memoria de un Crucificado cuyo drama se actualiza en el clamor de todos los </w:t>
      </w:r>
      <w:hyperlink r:id="rId8" w:tgtFrame="_blank" w:history="1">
        <w:r w:rsidRPr="00CC5BAA">
          <w:rPr>
            <w:rFonts w:ascii="Open Sans" w:eastAsia="Times New Roman" w:hAnsi="Open Sans" w:cs="Times New Roman"/>
            <w:b/>
            <w:bCs/>
            <w:color w:val="DC3B34"/>
            <w:sz w:val="24"/>
            <w:szCs w:val="24"/>
            <w:u w:val="single"/>
            <w:lang w:val="es-UY" w:eastAsia="es-UY"/>
          </w:rPr>
          <w:t>crucificados de nuestros días</w:t>
        </w:r>
      </w:hyperlink>
      <w:r w:rsidRPr="00CC5BAA">
        <w:rPr>
          <w:rFonts w:ascii="Open Sans" w:eastAsia="Times New Roman" w:hAnsi="Open Sans" w:cs="Times New Roman"/>
          <w:b/>
          <w:bCs/>
          <w:color w:val="333333"/>
          <w:sz w:val="24"/>
          <w:szCs w:val="24"/>
          <w:lang w:val="es-UY" w:eastAsia="es-UY"/>
        </w:rPr>
        <w:t>.</w:t>
      </w:r>
      <w:r w:rsidRPr="00CC5BAA">
        <w:rPr>
          <w:rFonts w:ascii="Open Sans" w:eastAsia="Times New Roman" w:hAnsi="Open Sans" w:cs="Times New Roman"/>
          <w:color w:val="333333"/>
          <w:sz w:val="24"/>
          <w:szCs w:val="24"/>
          <w:lang w:val="es-UY" w:eastAsia="es-UY"/>
        </w:rPr>
        <w:t> Y también en el de quienes, como así sucede estas últimas semanas, mueren, porque son ancianos, enfermos, débiles o profesionales de la medicina o trabajadores en servicios imprescindibles para la ciudadanía; y, además, sin poder despedirse de sus seres queridos.</w:t>
      </w:r>
    </w:p>
    <w:p w:rsidR="00CC5BAA" w:rsidRPr="00CC5BAA" w:rsidRDefault="00CC5BAA" w:rsidP="00CC5BAA">
      <w:pPr>
        <w:shd w:val="clear" w:color="auto" w:fill="FFFFFF"/>
        <w:spacing w:after="406" w:line="240" w:lineRule="auto"/>
        <w:jc w:val="both"/>
        <w:rPr>
          <w:rFonts w:ascii="Open Sans" w:eastAsia="Times New Roman" w:hAnsi="Open Sans" w:cs="Times New Roman"/>
          <w:color w:val="333333"/>
          <w:sz w:val="24"/>
          <w:szCs w:val="24"/>
          <w:lang w:val="es-UY" w:eastAsia="es-UY"/>
        </w:rPr>
      </w:pPr>
      <w:r w:rsidRPr="00CC5BAA">
        <w:rPr>
          <w:rFonts w:ascii="Open Sans" w:eastAsia="Times New Roman" w:hAnsi="Open Sans" w:cs="Times New Roman"/>
          <w:color w:val="333333"/>
          <w:sz w:val="24"/>
          <w:szCs w:val="24"/>
          <w:lang w:val="es-UY" w:eastAsia="es-UY"/>
        </w:rPr>
        <w:t>Andrés Torres Queiruga, prolongando la vía abierta en su día por G. Leibniz, sale críticamente al paso de las explicaciones que subrayan la oscuridad, el silencio o el retraimiento –el “</w:t>
      </w:r>
      <w:proofErr w:type="spellStart"/>
      <w:r w:rsidRPr="00CC5BAA">
        <w:rPr>
          <w:rFonts w:ascii="Open Sans" w:eastAsia="Times New Roman" w:hAnsi="Open Sans" w:cs="Times New Roman"/>
          <w:color w:val="333333"/>
          <w:sz w:val="24"/>
          <w:szCs w:val="24"/>
          <w:lang w:val="es-UY" w:eastAsia="es-UY"/>
        </w:rPr>
        <w:t>zimzum</w:t>
      </w:r>
      <w:proofErr w:type="spellEnd"/>
      <w:r w:rsidRPr="00CC5BAA">
        <w:rPr>
          <w:rFonts w:ascii="Open Sans" w:eastAsia="Times New Roman" w:hAnsi="Open Sans" w:cs="Times New Roman"/>
          <w:color w:val="333333"/>
          <w:sz w:val="24"/>
          <w:szCs w:val="24"/>
          <w:lang w:val="es-UY" w:eastAsia="es-UY"/>
        </w:rPr>
        <w:t xml:space="preserve">”– de Dios y sitúa la clave explicativa del mal en la finitud en cuanto tal; por tanto, no en Dios mismo. La suya es una propuesta dispuesta a mostrar la articulación existente, y sin estridencias de ninguna clase, entre la insuperable idoneidad del amor divino –que caracteriza no tanto como el todopoderoso, sino como el </w:t>
      </w:r>
      <w:proofErr w:type="spellStart"/>
      <w:r w:rsidRPr="00CC5BAA">
        <w:rPr>
          <w:rFonts w:ascii="Open Sans" w:eastAsia="Times New Roman" w:hAnsi="Open Sans" w:cs="Times New Roman"/>
          <w:color w:val="333333"/>
          <w:sz w:val="24"/>
          <w:szCs w:val="24"/>
          <w:lang w:val="es-UY" w:eastAsia="es-UY"/>
        </w:rPr>
        <w:t>Antimal</w:t>
      </w:r>
      <w:proofErr w:type="spellEnd"/>
      <w:r w:rsidRPr="00CC5BAA">
        <w:rPr>
          <w:rFonts w:ascii="Open Sans" w:eastAsia="Times New Roman" w:hAnsi="Open Sans" w:cs="Times New Roman"/>
          <w:color w:val="333333"/>
          <w:sz w:val="24"/>
          <w:szCs w:val="24"/>
          <w:lang w:val="es-UY" w:eastAsia="es-UY"/>
        </w:rPr>
        <w:t>– y el mal que se aloja en la constituyente limitación de lo finito y, sobre todo, en el perecimiento prematuro e injusto. Éste, recuerda, es un problema racional. Por eso, nos atañe y requiere una explicación por parte de todos, más allá de nuestra fe o ausencia de ella, aunque los creyentes tengamos sobrados motivos y razones para no desesperar.</w:t>
      </w:r>
    </w:p>
    <w:p w:rsidR="00CC5BAA" w:rsidRPr="00CC5BAA" w:rsidRDefault="00CC5BAA" w:rsidP="00CC5BAA">
      <w:pPr>
        <w:shd w:val="clear" w:color="auto" w:fill="FFFFFF"/>
        <w:spacing w:after="406" w:line="240" w:lineRule="auto"/>
        <w:jc w:val="both"/>
        <w:rPr>
          <w:rFonts w:ascii="Open Sans" w:eastAsia="Times New Roman" w:hAnsi="Open Sans" w:cs="Times New Roman"/>
          <w:color w:val="333333"/>
          <w:sz w:val="24"/>
          <w:szCs w:val="24"/>
          <w:lang w:val="es-UY" w:eastAsia="es-UY"/>
        </w:rPr>
      </w:pPr>
      <w:r w:rsidRPr="00CC5BAA">
        <w:rPr>
          <w:rFonts w:ascii="Open Sans" w:eastAsia="Times New Roman" w:hAnsi="Open Sans" w:cs="Times New Roman"/>
          <w:color w:val="333333"/>
          <w:sz w:val="24"/>
          <w:szCs w:val="24"/>
          <w:lang w:val="es-UY" w:eastAsia="es-UY"/>
        </w:rPr>
        <w:t xml:space="preserve">Estas tres aportaciones, indudablemente teístas, no obstan para que creyentes y no creyentes compartamos la tarea de erradicar algo de tanta desolación en este tiempo de coronavirus; resabios </w:t>
      </w:r>
      <w:proofErr w:type="spellStart"/>
      <w:r w:rsidRPr="00CC5BAA">
        <w:rPr>
          <w:rFonts w:ascii="Open Sans" w:eastAsia="Times New Roman" w:hAnsi="Open Sans" w:cs="Times New Roman"/>
          <w:color w:val="333333"/>
          <w:sz w:val="24"/>
          <w:szCs w:val="24"/>
          <w:lang w:val="es-UY" w:eastAsia="es-UY"/>
        </w:rPr>
        <w:t>anticlericalistas</w:t>
      </w:r>
      <w:proofErr w:type="spellEnd"/>
      <w:r w:rsidRPr="00CC5BAA">
        <w:rPr>
          <w:rFonts w:ascii="Open Sans" w:eastAsia="Times New Roman" w:hAnsi="Open Sans" w:cs="Times New Roman"/>
          <w:color w:val="333333"/>
          <w:sz w:val="24"/>
          <w:szCs w:val="24"/>
          <w:lang w:val="es-UY" w:eastAsia="es-UY"/>
        </w:rPr>
        <w:t xml:space="preserve"> al margen, por supuesto.</w:t>
      </w:r>
    </w:p>
    <w:p w:rsidR="00CC5BAA" w:rsidRPr="00CC5BAA" w:rsidRDefault="00CC5BAA" w:rsidP="00CC5BAA">
      <w:pPr>
        <w:shd w:val="clear" w:color="auto" w:fill="FFFFFF"/>
        <w:spacing w:after="406" w:line="240" w:lineRule="auto"/>
        <w:jc w:val="center"/>
        <w:rPr>
          <w:rFonts w:ascii="Open Sans" w:eastAsia="Times New Roman" w:hAnsi="Open Sans" w:cs="Times New Roman"/>
          <w:color w:val="333333"/>
          <w:sz w:val="24"/>
          <w:szCs w:val="24"/>
          <w:lang w:val="es-UY" w:eastAsia="es-UY"/>
        </w:rPr>
      </w:pPr>
      <w:r w:rsidRPr="00CC5BAA">
        <w:rPr>
          <w:rFonts w:ascii="Open Sans" w:eastAsia="Times New Roman" w:hAnsi="Open Sans" w:cs="Times New Roman"/>
          <w:noProof/>
          <w:color w:val="333333"/>
          <w:sz w:val="24"/>
          <w:szCs w:val="24"/>
          <w:lang w:val="es-UY" w:eastAsia="es-UY"/>
        </w:rPr>
        <w:drawing>
          <wp:inline distT="0" distB="0" distL="0" distR="0" wp14:anchorId="72646044" wp14:editId="7554C68A">
            <wp:extent cx="3028950" cy="2015940"/>
            <wp:effectExtent l="0" t="0" r="0" b="3810"/>
            <wp:docPr id="1" name="Imagen 1" descr="M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32355" cy="2018207"/>
                    </a:xfrm>
                    <a:prstGeom prst="rect">
                      <a:avLst/>
                    </a:prstGeom>
                    <a:noFill/>
                    <a:ln>
                      <a:noFill/>
                    </a:ln>
                  </pic:spPr>
                </pic:pic>
              </a:graphicData>
            </a:graphic>
          </wp:inline>
        </w:drawing>
      </w:r>
    </w:p>
    <w:p w:rsidR="00CC5BAA" w:rsidRDefault="00CC5BAA" w:rsidP="00CC5BAA">
      <w:pPr>
        <w:shd w:val="clear" w:color="auto" w:fill="FFFFFF"/>
        <w:spacing w:after="406" w:line="240" w:lineRule="auto"/>
        <w:jc w:val="center"/>
        <w:rPr>
          <w:rFonts w:ascii="Open Sans" w:eastAsia="Times New Roman" w:hAnsi="Open Sans" w:cs="Times New Roman"/>
          <w:color w:val="333333"/>
          <w:sz w:val="20"/>
          <w:szCs w:val="20"/>
          <w:lang w:val="es-UY" w:eastAsia="es-UY"/>
        </w:rPr>
      </w:pPr>
      <w:r w:rsidRPr="00CC5BAA">
        <w:rPr>
          <w:rFonts w:ascii="Open Sans" w:eastAsia="Times New Roman" w:hAnsi="Open Sans" w:cs="Times New Roman"/>
          <w:color w:val="333333"/>
          <w:sz w:val="20"/>
          <w:szCs w:val="20"/>
          <w:lang w:val="es-UY" w:eastAsia="es-UY"/>
        </w:rPr>
        <w:t>Imagen de </w:t>
      </w:r>
      <w:proofErr w:type="spellStart"/>
      <w:r w:rsidRPr="00CC5BAA">
        <w:rPr>
          <w:rFonts w:ascii="Open Sans" w:eastAsia="Times New Roman" w:hAnsi="Open Sans" w:cs="Times New Roman"/>
          <w:color w:val="333333"/>
          <w:sz w:val="20"/>
          <w:szCs w:val="20"/>
          <w:lang w:val="es-UY" w:eastAsia="es-UY"/>
        </w:rPr>
        <w:fldChar w:fldCharType="begin"/>
      </w:r>
      <w:r w:rsidRPr="00CC5BAA">
        <w:rPr>
          <w:rFonts w:ascii="Open Sans" w:eastAsia="Times New Roman" w:hAnsi="Open Sans" w:cs="Times New Roman"/>
          <w:color w:val="333333"/>
          <w:sz w:val="20"/>
          <w:szCs w:val="20"/>
          <w:lang w:val="es-UY" w:eastAsia="es-UY"/>
        </w:rPr>
        <w:instrText xml:space="preserve"> HYPERLINK "https://pixabay.com/es/users/Pexels-2286921/?utm_source=link-attribution&amp;utm_medium=referral&amp;utm_campaign=image&amp;utm_content=1837073" </w:instrText>
      </w:r>
      <w:r w:rsidRPr="00CC5BAA">
        <w:rPr>
          <w:rFonts w:ascii="Open Sans" w:eastAsia="Times New Roman" w:hAnsi="Open Sans" w:cs="Times New Roman"/>
          <w:color w:val="333333"/>
          <w:sz w:val="20"/>
          <w:szCs w:val="20"/>
          <w:lang w:val="es-UY" w:eastAsia="es-UY"/>
        </w:rPr>
        <w:fldChar w:fldCharType="separate"/>
      </w:r>
      <w:r w:rsidRPr="00CC5BAA">
        <w:rPr>
          <w:rFonts w:ascii="Open Sans" w:eastAsia="Times New Roman" w:hAnsi="Open Sans" w:cs="Times New Roman"/>
          <w:color w:val="DC3B34"/>
          <w:sz w:val="20"/>
          <w:szCs w:val="20"/>
          <w:u w:val="single"/>
          <w:lang w:val="es-UY" w:eastAsia="es-UY"/>
        </w:rPr>
        <w:t>Pexels</w:t>
      </w:r>
      <w:proofErr w:type="spellEnd"/>
      <w:r w:rsidRPr="00CC5BAA">
        <w:rPr>
          <w:rFonts w:ascii="Open Sans" w:eastAsia="Times New Roman" w:hAnsi="Open Sans" w:cs="Times New Roman"/>
          <w:color w:val="333333"/>
          <w:sz w:val="20"/>
          <w:szCs w:val="20"/>
          <w:lang w:val="es-UY" w:eastAsia="es-UY"/>
        </w:rPr>
        <w:fldChar w:fldCharType="end"/>
      </w:r>
      <w:r w:rsidRPr="00CC5BAA">
        <w:rPr>
          <w:rFonts w:ascii="Open Sans" w:eastAsia="Times New Roman" w:hAnsi="Open Sans" w:cs="Times New Roman"/>
          <w:color w:val="333333"/>
          <w:sz w:val="20"/>
          <w:szCs w:val="20"/>
          <w:lang w:val="es-UY" w:eastAsia="es-UY"/>
        </w:rPr>
        <w:t> extraída de </w:t>
      </w:r>
      <w:proofErr w:type="spellStart"/>
      <w:r w:rsidRPr="00CC5BAA">
        <w:rPr>
          <w:rFonts w:ascii="Open Sans" w:eastAsia="Times New Roman" w:hAnsi="Open Sans" w:cs="Times New Roman"/>
          <w:color w:val="333333"/>
          <w:sz w:val="20"/>
          <w:szCs w:val="20"/>
          <w:lang w:val="es-UY" w:eastAsia="es-UY"/>
        </w:rPr>
        <w:fldChar w:fldCharType="begin"/>
      </w:r>
      <w:r w:rsidRPr="00CC5BAA">
        <w:rPr>
          <w:rFonts w:ascii="Open Sans" w:eastAsia="Times New Roman" w:hAnsi="Open Sans" w:cs="Times New Roman"/>
          <w:color w:val="333333"/>
          <w:sz w:val="20"/>
          <w:szCs w:val="20"/>
          <w:lang w:val="es-UY" w:eastAsia="es-UY"/>
        </w:rPr>
        <w:instrText xml:space="preserve"> HYPERLINK "https://pixabay.com/es/?utm_source=link-attribution&amp;utm_medium=referral&amp;utm_campaign=image&amp;utm_content=1837073" </w:instrText>
      </w:r>
      <w:r w:rsidRPr="00CC5BAA">
        <w:rPr>
          <w:rFonts w:ascii="Open Sans" w:eastAsia="Times New Roman" w:hAnsi="Open Sans" w:cs="Times New Roman"/>
          <w:color w:val="333333"/>
          <w:sz w:val="20"/>
          <w:szCs w:val="20"/>
          <w:lang w:val="es-UY" w:eastAsia="es-UY"/>
        </w:rPr>
        <w:fldChar w:fldCharType="separate"/>
      </w:r>
      <w:r w:rsidRPr="00CC5BAA">
        <w:rPr>
          <w:rFonts w:ascii="Open Sans" w:eastAsia="Times New Roman" w:hAnsi="Open Sans" w:cs="Times New Roman"/>
          <w:color w:val="DC3B34"/>
          <w:sz w:val="20"/>
          <w:szCs w:val="20"/>
          <w:u w:val="single"/>
          <w:lang w:val="es-UY" w:eastAsia="es-UY"/>
        </w:rPr>
        <w:t>Pixabay</w:t>
      </w:r>
      <w:proofErr w:type="spellEnd"/>
      <w:r w:rsidRPr="00CC5BAA">
        <w:rPr>
          <w:rFonts w:ascii="Open Sans" w:eastAsia="Times New Roman" w:hAnsi="Open Sans" w:cs="Times New Roman"/>
          <w:color w:val="333333"/>
          <w:sz w:val="20"/>
          <w:szCs w:val="20"/>
          <w:lang w:val="es-UY" w:eastAsia="es-UY"/>
        </w:rPr>
        <w:fldChar w:fldCharType="end"/>
      </w:r>
      <w:hyperlink r:id="rId10" w:history="1">
        <w:r>
          <w:rPr>
            <w:rStyle w:val="Hipervnculo"/>
          </w:rPr>
          <w:t>https://blog.cristianismeijusticia.net/2020/04/14/dios-y-el-coronavirus</w:t>
        </w:r>
      </w:hyperlink>
      <w:bookmarkStart w:id="0" w:name="_GoBack"/>
      <w:bookmarkEnd w:id="0"/>
    </w:p>
    <w:p w:rsidR="00CC5BAA" w:rsidRPr="00CC5BAA" w:rsidRDefault="00CC5BAA" w:rsidP="00CC5BAA">
      <w:pPr>
        <w:shd w:val="clear" w:color="auto" w:fill="FFFFFF"/>
        <w:spacing w:after="406" w:line="240" w:lineRule="auto"/>
        <w:jc w:val="center"/>
        <w:rPr>
          <w:rFonts w:ascii="Open Sans" w:eastAsia="Times New Roman" w:hAnsi="Open Sans" w:cs="Times New Roman"/>
          <w:color w:val="333333"/>
          <w:sz w:val="20"/>
          <w:szCs w:val="20"/>
          <w:lang w:val="es-UY"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BAA"/>
    <w:rsid w:val="002E2F5B"/>
    <w:rsid w:val="00CC5BA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D082"/>
  <w15:chartTrackingRefBased/>
  <w15:docId w15:val="{41C6211C-02C8-42A4-8618-076C8E01E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C5B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7637421">
      <w:bodyDiv w:val="1"/>
      <w:marLeft w:val="0"/>
      <w:marRight w:val="0"/>
      <w:marTop w:val="0"/>
      <w:marBottom w:val="0"/>
      <w:divBdr>
        <w:top w:val="none" w:sz="0" w:space="0" w:color="auto"/>
        <w:left w:val="none" w:sz="0" w:space="0" w:color="auto"/>
        <w:bottom w:val="none" w:sz="0" w:space="0" w:color="auto"/>
        <w:right w:val="none" w:sz="0" w:space="0" w:color="auto"/>
      </w:divBdr>
      <w:divsChild>
        <w:div w:id="1251812671">
          <w:marLeft w:val="0"/>
          <w:marRight w:val="0"/>
          <w:marTop w:val="0"/>
          <w:marBottom w:val="408"/>
          <w:divBdr>
            <w:top w:val="none" w:sz="0" w:space="0" w:color="auto"/>
            <w:left w:val="none" w:sz="0" w:space="0" w:color="auto"/>
            <w:bottom w:val="none" w:sz="0" w:space="0" w:color="auto"/>
            <w:right w:val="none" w:sz="0" w:space="0" w:color="auto"/>
          </w:divBdr>
        </w:div>
        <w:div w:id="1737897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0/04/01/tiempo-ganado-para-la-hospitalidad" TargetMode="External"/><Relationship Id="rId3" Type="http://schemas.openxmlformats.org/officeDocument/2006/relationships/webSettings" Target="webSettings.xml"/><Relationship Id="rId7" Type="http://schemas.openxmlformats.org/officeDocument/2006/relationships/hyperlink" Target="https://blog.cristianismeijusticia.net/2020/03/20/donde-esta-dio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20/03/31/de-job-al-coronavirus" TargetMode="External"/><Relationship Id="rId11" Type="http://schemas.openxmlformats.org/officeDocument/2006/relationships/fontTable" Target="fontTable.xml"/><Relationship Id="rId5" Type="http://schemas.openxmlformats.org/officeDocument/2006/relationships/hyperlink" Target="https://blog.cristianismeijusticia.net/category/espiritualitat" TargetMode="External"/><Relationship Id="rId10" Type="http://schemas.openxmlformats.org/officeDocument/2006/relationships/hyperlink" Target="https://blog.cristianismeijusticia.net/2020/04/14/dios-y-el-coronavirus" TargetMode="External"/><Relationship Id="rId4" Type="http://schemas.openxmlformats.org/officeDocument/2006/relationships/hyperlink" Target="https://blog.cristianismeijusticia.net/category/crisi" TargetMode="Externa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965</Words>
  <Characters>5154</Characters>
  <Application>Microsoft Office Word</Application>
  <DocSecurity>0</DocSecurity>
  <Lines>103</Lines>
  <Paragraphs>69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DIOS Y EL CORONAVIRUS</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2020-04-14T14:23:00Z</dcterms:created>
  <dcterms:modified xsi:type="dcterms:W3CDTF">2020-04-14T14:25:00Z</dcterms:modified>
</cp:coreProperties>
</file>