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86"/>
        <w:gridCol w:w="6"/>
        <w:gridCol w:w="6"/>
        <w:gridCol w:w="6"/>
      </w:tblGrid>
      <w:tr w:rsidR="00AC7CEF" w:rsidRPr="00AC7CEF" w:rsidTr="00AC7CEF">
        <w:tc>
          <w:tcPr>
            <w:tcW w:w="8974" w:type="dxa"/>
            <w:noWrap/>
          </w:tcPr>
          <w:p w:rsidR="00AC7CEF" w:rsidRPr="00AC7CEF" w:rsidRDefault="00AC7CEF" w:rsidP="00AC7CEF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val="es-UY" w:eastAsia="es-UY"/>
              </w:rPr>
            </w:pPr>
          </w:p>
        </w:tc>
        <w:tc>
          <w:tcPr>
            <w:tcW w:w="0" w:type="auto"/>
            <w:noWrap/>
          </w:tcPr>
          <w:p w:rsidR="00AC7CEF" w:rsidRPr="00AC7CEF" w:rsidRDefault="00AC7CEF" w:rsidP="00AC7CE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val="es-UY" w:eastAsia="es-UY"/>
              </w:rPr>
            </w:pPr>
          </w:p>
        </w:tc>
        <w:tc>
          <w:tcPr>
            <w:tcW w:w="0" w:type="auto"/>
            <w:noWrap/>
          </w:tcPr>
          <w:p w:rsidR="00AC7CEF" w:rsidRPr="00AC7CEF" w:rsidRDefault="00AC7CEF" w:rsidP="00AC7CE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val="es-UY" w:eastAsia="es-UY"/>
              </w:rPr>
            </w:pPr>
          </w:p>
        </w:tc>
        <w:tc>
          <w:tcPr>
            <w:tcW w:w="0" w:type="auto"/>
            <w:vMerge w:val="restart"/>
            <w:noWrap/>
          </w:tcPr>
          <w:p w:rsidR="00AC7CEF" w:rsidRPr="00AC7CEF" w:rsidRDefault="00AC7CEF" w:rsidP="00AC7CEF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val="es-UY" w:eastAsia="es-UY"/>
              </w:rPr>
            </w:pPr>
          </w:p>
        </w:tc>
      </w:tr>
      <w:tr w:rsidR="00AC7CEF" w:rsidRPr="00AC7CEF" w:rsidTr="00AC7CEF">
        <w:tc>
          <w:tcPr>
            <w:tcW w:w="0" w:type="auto"/>
            <w:gridSpan w:val="3"/>
            <w:vAlign w:val="center"/>
          </w:tcPr>
          <w:p w:rsidR="00AC7CEF" w:rsidRPr="00AC7CEF" w:rsidRDefault="00AC7CEF" w:rsidP="00AC7CEF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val="es-UY" w:eastAsia="es-UY"/>
              </w:rPr>
            </w:pPr>
          </w:p>
        </w:tc>
        <w:tc>
          <w:tcPr>
            <w:tcW w:w="0" w:type="auto"/>
            <w:vMerge/>
            <w:vAlign w:val="center"/>
          </w:tcPr>
          <w:p w:rsidR="00AC7CEF" w:rsidRPr="00AC7CEF" w:rsidRDefault="00AC7CEF" w:rsidP="00AC7CEF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val="es-UY" w:eastAsia="es-UY"/>
              </w:rPr>
            </w:pPr>
          </w:p>
        </w:tc>
      </w:tr>
    </w:tbl>
    <w:p w:rsidR="00AC7CEF" w:rsidRPr="00AC7CEF" w:rsidRDefault="00AC7CEF" w:rsidP="00AC7CEF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Arial"/>
          <w:color w:val="222222"/>
          <w:sz w:val="26"/>
          <w:szCs w:val="26"/>
          <w:lang w:val="es-UY" w:eastAsia="es-UY"/>
        </w:rPr>
      </w:pPr>
    </w:p>
    <w:p w:rsidR="00AC7CEF" w:rsidRPr="00AC7CEF" w:rsidRDefault="00AC7CEF" w:rsidP="00065166">
      <w:pPr>
        <w:shd w:val="clear" w:color="auto" w:fill="FFFFFF"/>
        <w:spacing w:after="300" w:line="375" w:lineRule="atLeast"/>
        <w:jc w:val="center"/>
        <w:outlineLvl w:val="1"/>
        <w:rPr>
          <w:rFonts w:ascii="Helvetica" w:eastAsia="Times New Roman" w:hAnsi="Helvetica" w:cs="Helvetica"/>
          <w:b/>
          <w:bCs/>
          <w:color w:val="222222"/>
          <w:sz w:val="35"/>
          <w:szCs w:val="35"/>
          <w:lang w:val="es-UY" w:eastAsia="es-UY"/>
        </w:rPr>
      </w:pPr>
      <w:r w:rsidRPr="00AC7CEF">
        <w:rPr>
          <w:rFonts w:ascii="Helvetica" w:eastAsia="Times New Roman" w:hAnsi="Helvetica" w:cs="Helvetica"/>
          <w:b/>
          <w:bCs/>
          <w:color w:val="990000"/>
          <w:sz w:val="35"/>
          <w:szCs w:val="35"/>
          <w:lang w:val="es-UY" w:eastAsia="es-UY"/>
        </w:rPr>
        <w:t>La HOAC llama a ejercer la solidaridad como “única salida” al impacto de la COVID-19</w:t>
      </w:r>
    </w:p>
    <w:p w:rsidR="00AC7CEF" w:rsidRPr="00AC7CEF" w:rsidRDefault="00AC7CEF" w:rsidP="00AC7CEF">
      <w:pPr>
        <w:shd w:val="clear" w:color="auto" w:fill="FFFFFF"/>
        <w:spacing w:line="240" w:lineRule="auto"/>
        <w:rPr>
          <w:rFonts w:ascii="Georgia" w:eastAsia="Times New Roman" w:hAnsi="Georgia" w:cs="Arial"/>
          <w:color w:val="222222"/>
          <w:sz w:val="26"/>
          <w:szCs w:val="26"/>
          <w:lang w:val="es-UY" w:eastAsia="es-UY"/>
        </w:rPr>
      </w:pPr>
      <w:r w:rsidRPr="00AC7CEF">
        <w:rPr>
          <w:rFonts w:ascii="Helvetica" w:eastAsia="Times New Roman" w:hAnsi="Helvetica" w:cs="Helvetica"/>
          <w:b/>
          <w:bCs/>
          <w:caps/>
          <w:color w:val="0000FF"/>
          <w:sz w:val="26"/>
          <w:szCs w:val="26"/>
          <w:bdr w:val="none" w:sz="0" w:space="0" w:color="auto" w:frame="1"/>
          <w:lang w:val="es-UY" w:eastAsia="es-UY"/>
        </w:rPr>
        <w:t>26 MARZO 2020 | POR </w:t>
      </w:r>
      <w:hyperlink r:id="rId4" w:tgtFrame="_blank" w:tooltip="Entradas de Abraham Canales" w:history="1">
        <w:r w:rsidRPr="00AC7CEF">
          <w:rPr>
            <w:rFonts w:ascii="Helvetica" w:eastAsia="Times New Roman" w:hAnsi="Helvetica" w:cs="Helvetica"/>
            <w:b/>
            <w:bCs/>
            <w:caps/>
            <w:color w:val="888888"/>
            <w:sz w:val="26"/>
            <w:szCs w:val="26"/>
            <w:u w:val="single"/>
            <w:bdr w:val="none" w:sz="0" w:space="0" w:color="auto" w:frame="1"/>
            <w:lang w:val="es-UY" w:eastAsia="es-UY"/>
          </w:rPr>
          <w:t>ABRAHAM CANALES</w:t>
        </w:r>
      </w:hyperlink>
    </w:p>
    <w:p w:rsidR="00AC7CEF" w:rsidRPr="00AC7CEF" w:rsidRDefault="00AC7CEF" w:rsidP="00AC7CEF">
      <w:pPr>
        <w:shd w:val="clear" w:color="auto" w:fill="FFFFFF"/>
        <w:spacing w:after="0" w:line="240" w:lineRule="auto"/>
        <w:jc w:val="both"/>
        <w:rPr>
          <w:rFonts w:ascii="Georgia" w:eastAsia="Times New Roman" w:hAnsi="Georgia" w:cs="Arial"/>
          <w:color w:val="222222"/>
          <w:sz w:val="26"/>
          <w:szCs w:val="26"/>
          <w:lang w:val="es-UY" w:eastAsia="es-UY"/>
        </w:rPr>
      </w:pPr>
      <w:r w:rsidRPr="00AC7CEF">
        <w:rPr>
          <w:rFonts w:ascii="Georgia" w:eastAsia="Times New Roman" w:hAnsi="Georgia" w:cs="Arial"/>
          <w:b/>
          <w:bCs/>
          <w:color w:val="0000FF"/>
          <w:sz w:val="36"/>
          <w:szCs w:val="36"/>
          <w:bdr w:val="none" w:sz="0" w:space="0" w:color="auto" w:frame="1"/>
          <w:lang w:val="es-UY" w:eastAsia="es-UY"/>
        </w:rPr>
        <w:t>Superada la emergencia sanitaria, “necesitamos reorientar el sentido de la sociedad y de la economía”.</w:t>
      </w:r>
    </w:p>
    <w:p w:rsidR="00AC7CEF" w:rsidRPr="00AC7CEF" w:rsidRDefault="00AC7CEF" w:rsidP="00065166">
      <w:pPr>
        <w:shd w:val="clear" w:color="auto" w:fill="FFFFFF"/>
        <w:spacing w:after="260" w:line="240" w:lineRule="auto"/>
        <w:jc w:val="both"/>
        <w:rPr>
          <w:rFonts w:ascii="Georgia" w:eastAsia="Times New Roman" w:hAnsi="Georgia" w:cs="Arial"/>
          <w:color w:val="4D4D4D"/>
          <w:sz w:val="26"/>
          <w:szCs w:val="26"/>
          <w:lang w:val="es-UY" w:eastAsia="es-UY"/>
        </w:rPr>
      </w:pPr>
      <w:r w:rsidRPr="00AC7CEF">
        <w:rPr>
          <w:rFonts w:ascii="Georgia" w:eastAsia="Times New Roman" w:hAnsi="Georgia" w:cs="Arial"/>
          <w:color w:val="4D4D4D"/>
          <w:sz w:val="26"/>
          <w:szCs w:val="26"/>
          <w:bdr w:val="none" w:sz="0" w:space="0" w:color="auto" w:frame="1"/>
          <w:lang w:val="es-UY" w:eastAsia="es-UY"/>
        </w:rPr>
        <w:t>La Hermandad Obrera de Acción Católica (HOAC) ha hecho público un </w:t>
      </w:r>
      <w:hyperlink r:id="rId5" w:anchor="co" w:tgtFrame="_blank" w:history="1">
        <w:r w:rsidRPr="00AC7CEF">
          <w:rPr>
            <w:rFonts w:ascii="Georgia" w:eastAsia="Times New Roman" w:hAnsi="Georgia" w:cs="Arial"/>
            <w:b/>
            <w:bCs/>
            <w:color w:val="3366FF"/>
            <w:sz w:val="26"/>
            <w:szCs w:val="26"/>
            <w:u w:val="single"/>
            <w:bdr w:val="none" w:sz="0" w:space="0" w:color="auto" w:frame="1"/>
            <w:lang w:val="es-UY" w:eastAsia="es-UY"/>
          </w:rPr>
          <w:t>comunicado</w:t>
        </w:r>
      </w:hyperlink>
      <w:r w:rsidRPr="00AC7CEF">
        <w:rPr>
          <w:rFonts w:ascii="Georgia" w:eastAsia="Times New Roman" w:hAnsi="Georgia" w:cs="Arial"/>
          <w:color w:val="3366FF"/>
          <w:sz w:val="26"/>
          <w:szCs w:val="26"/>
          <w:bdr w:val="none" w:sz="0" w:space="0" w:color="auto" w:frame="1"/>
          <w:lang w:val="es-UY" w:eastAsia="es-UY"/>
        </w:rPr>
        <w:t> </w:t>
      </w:r>
      <w:r w:rsidRPr="00AC7CEF">
        <w:rPr>
          <w:rFonts w:ascii="Georgia" w:eastAsia="Times New Roman" w:hAnsi="Georgia" w:cs="Arial"/>
          <w:color w:val="4D4D4D"/>
          <w:sz w:val="26"/>
          <w:szCs w:val="26"/>
          <w:bdr w:val="none" w:sz="0" w:space="0" w:color="auto" w:frame="1"/>
          <w:lang w:val="es-UY" w:eastAsia="es-UY"/>
        </w:rPr>
        <w:t>ante el impacto de la COVID-19 y sus “dramáticas consecuencias” que pone de manifiesto la importancia de “la comunión, la solidaridad, como única salida posible”. Una práctica que, en la dureza y los dramas de estos días, se está visibilizando de manera extraordinaria en multitud de personas, sean o no creyentes, que “ponen vida y capacidades al servicio de quienes lo necesitan; también hemos visto cómo la política en gran medida ha sido capaz de humanizarse y ponerse al servicio de las necesidades de las personas y del bien común”, apunta.</w:t>
      </w:r>
      <w:r w:rsidRPr="00AC7CEF">
        <w:rPr>
          <w:rFonts w:ascii="Georgia" w:eastAsia="Times New Roman" w:hAnsi="Georgia" w:cs="Arial"/>
          <w:color w:val="4D4D4D"/>
          <w:sz w:val="26"/>
          <w:szCs w:val="26"/>
          <w:lang w:val="es-UY" w:eastAsia="es-UY"/>
        </w:rPr>
        <w:br/>
      </w:r>
    </w:p>
    <w:p w:rsidR="00AC7CEF" w:rsidRPr="00AC7CEF" w:rsidRDefault="00AC7CEF" w:rsidP="00AC7CEF">
      <w:pPr>
        <w:shd w:val="clear" w:color="auto" w:fill="FFFFFF"/>
        <w:spacing w:after="0" w:line="240" w:lineRule="auto"/>
        <w:jc w:val="both"/>
        <w:outlineLvl w:val="2"/>
        <w:rPr>
          <w:rFonts w:ascii="Helvetica" w:eastAsia="Times New Roman" w:hAnsi="Helvetica" w:cs="Helvetica"/>
          <w:b/>
          <w:bCs/>
          <w:color w:val="222222"/>
          <w:sz w:val="27"/>
          <w:szCs w:val="27"/>
          <w:lang w:val="es-UY" w:eastAsia="es-UY"/>
        </w:rPr>
      </w:pPr>
      <w:r w:rsidRPr="00AC7CEF">
        <w:rPr>
          <w:rFonts w:ascii="Helvetica" w:eastAsia="Times New Roman" w:hAnsi="Helvetica" w:cs="Helvetica"/>
          <w:b/>
          <w:bCs/>
          <w:color w:val="0000FF"/>
          <w:sz w:val="36"/>
          <w:szCs w:val="36"/>
          <w:bdr w:val="none" w:sz="0" w:space="0" w:color="auto" w:frame="1"/>
          <w:lang w:val="es-UY" w:eastAsia="es-UY"/>
        </w:rPr>
        <w:t>Necesidades urgentes</w:t>
      </w:r>
    </w:p>
    <w:p w:rsidR="00AC7CEF" w:rsidRPr="00AC7CEF" w:rsidRDefault="00AC7CEF" w:rsidP="00AC7CEF">
      <w:pPr>
        <w:shd w:val="clear" w:color="auto" w:fill="FFFFFF"/>
        <w:spacing w:after="0" w:line="240" w:lineRule="auto"/>
        <w:jc w:val="both"/>
        <w:rPr>
          <w:rFonts w:ascii="Georgia" w:eastAsia="Times New Roman" w:hAnsi="Georgia" w:cs="Arial"/>
          <w:color w:val="4D4D4D"/>
          <w:sz w:val="26"/>
          <w:szCs w:val="26"/>
          <w:lang w:val="es-UY" w:eastAsia="es-UY"/>
        </w:rPr>
      </w:pPr>
      <w:r w:rsidRPr="00AC7CEF">
        <w:rPr>
          <w:rFonts w:ascii="Georgia" w:eastAsia="Times New Roman" w:hAnsi="Georgia" w:cs="Arial"/>
          <w:color w:val="4D4D4D"/>
          <w:sz w:val="26"/>
          <w:szCs w:val="26"/>
          <w:bdr w:val="none" w:sz="0" w:space="0" w:color="auto" w:frame="1"/>
          <w:lang w:val="es-UY" w:eastAsia="es-UY"/>
        </w:rPr>
        <w:t>La dimensión socioeconómica de esta crisis es una de las grandes preocupaciones de este movimiento de la Iglesia que, aunque considera “positivas” las acciones del Gobierno orientadas a amortiguar el impacto y a proteger a empresas, autónomos y trabajadores, siguen estando “muy lejos aún de lo que es necesario”, según señala la HOAC.</w:t>
      </w:r>
    </w:p>
    <w:p w:rsidR="00AC7CEF" w:rsidRPr="00AC7CEF" w:rsidRDefault="00AC7CEF" w:rsidP="00AC7CEF">
      <w:pPr>
        <w:shd w:val="clear" w:color="auto" w:fill="FFFFFF"/>
        <w:spacing w:after="260" w:line="240" w:lineRule="auto"/>
        <w:jc w:val="both"/>
        <w:rPr>
          <w:rFonts w:ascii="Georgia" w:eastAsia="Times New Roman" w:hAnsi="Georgia" w:cs="Arial"/>
          <w:color w:val="222222"/>
          <w:sz w:val="26"/>
          <w:szCs w:val="26"/>
          <w:lang w:val="es-UY" w:eastAsia="es-UY"/>
        </w:rPr>
      </w:pPr>
      <w:r w:rsidRPr="00AC7CEF">
        <w:rPr>
          <w:rFonts w:ascii="Georgia" w:eastAsia="Times New Roman" w:hAnsi="Georgia" w:cs="Arial"/>
          <w:color w:val="4D4D4D"/>
          <w:sz w:val="26"/>
          <w:szCs w:val="26"/>
          <w:bdr w:val="none" w:sz="0" w:space="0" w:color="auto" w:frame="1"/>
          <w:lang w:val="es-UY" w:eastAsia="es-UY"/>
        </w:rPr>
        <w:t>Por ello, considera “una necesidad urgente” tres medidas: </w:t>
      </w:r>
      <w:r w:rsidRPr="00AC7CEF">
        <w:rPr>
          <w:rFonts w:ascii="Georgia" w:eastAsia="Times New Roman" w:hAnsi="Georgia" w:cs="Arial"/>
          <w:b/>
          <w:bCs/>
          <w:color w:val="0000FF"/>
          <w:sz w:val="26"/>
          <w:szCs w:val="26"/>
          <w:bdr w:val="none" w:sz="0" w:space="0" w:color="auto" w:frame="1"/>
          <w:lang w:val="es-UY" w:eastAsia="es-UY"/>
        </w:rPr>
        <w:t>Garantizar recursos económicos para trabajadores y trabajadoras y sus familias</w:t>
      </w:r>
      <w:r w:rsidRPr="00AC7CEF">
        <w:rPr>
          <w:rFonts w:ascii="Georgia" w:eastAsia="Times New Roman" w:hAnsi="Georgia" w:cs="Arial"/>
          <w:color w:val="4D4D4D"/>
          <w:sz w:val="26"/>
          <w:szCs w:val="26"/>
          <w:bdr w:val="none" w:sz="0" w:space="0" w:color="auto" w:frame="1"/>
          <w:lang w:val="es-UY" w:eastAsia="es-UY"/>
        </w:rPr>
        <w:t>, por no poder acceder a su empleo, “incluyendo en la solidaridad” con quienes “han sido excluidos de la economía formal”, sobreviven en condiciones muy precarias y de pobreza laboral y “no van a ser incluidas en ningún ERTE ni van a cobrar ninguna prestación de desempleo”. Una red de solidaridad imprescindible que se concreta en </w:t>
      </w:r>
      <w:r w:rsidRPr="00AC7CEF">
        <w:rPr>
          <w:rFonts w:ascii="Georgia" w:eastAsia="Times New Roman" w:hAnsi="Georgia" w:cs="Arial"/>
          <w:b/>
          <w:bCs/>
          <w:color w:val="0000FF"/>
          <w:sz w:val="26"/>
          <w:szCs w:val="26"/>
          <w:bdr w:val="none" w:sz="0" w:space="0" w:color="auto" w:frame="1"/>
          <w:lang w:val="es-UY" w:eastAsia="es-UY"/>
        </w:rPr>
        <w:t>“una renta básica”</w:t>
      </w:r>
      <w:r w:rsidRPr="00AC7CEF">
        <w:rPr>
          <w:rFonts w:ascii="Georgia" w:eastAsia="Times New Roman" w:hAnsi="Georgia" w:cs="Arial"/>
          <w:color w:val="4D4D4D"/>
          <w:sz w:val="26"/>
          <w:szCs w:val="26"/>
          <w:bdr w:val="none" w:sz="0" w:space="0" w:color="auto" w:frame="1"/>
          <w:lang w:val="es-UY" w:eastAsia="es-UY"/>
        </w:rPr>
        <w:t xml:space="preserve"> para, “prioritariamente, </w:t>
      </w:r>
      <w:proofErr w:type="spellStart"/>
      <w:r w:rsidRPr="00AC7CEF">
        <w:rPr>
          <w:rFonts w:ascii="Georgia" w:eastAsia="Times New Roman" w:hAnsi="Georgia" w:cs="Arial"/>
          <w:color w:val="4D4D4D"/>
          <w:sz w:val="26"/>
          <w:szCs w:val="26"/>
          <w:bdr w:val="none" w:sz="0" w:space="0" w:color="auto" w:frame="1"/>
          <w:lang w:val="es-UY" w:eastAsia="es-UY"/>
        </w:rPr>
        <w:t>quiénes</w:t>
      </w:r>
      <w:proofErr w:type="spellEnd"/>
      <w:r w:rsidRPr="00AC7CEF">
        <w:rPr>
          <w:rFonts w:ascii="Georgia" w:eastAsia="Times New Roman" w:hAnsi="Georgia" w:cs="Arial"/>
          <w:color w:val="4D4D4D"/>
          <w:sz w:val="26"/>
          <w:szCs w:val="26"/>
          <w:bdr w:val="none" w:sz="0" w:space="0" w:color="auto" w:frame="1"/>
          <w:lang w:val="es-UY" w:eastAsia="es-UY"/>
        </w:rPr>
        <w:t xml:space="preserve"> más lo necesitan”. Una segunda medida estaría orientada a la puesta en marcha de </w:t>
      </w:r>
      <w:r w:rsidRPr="00AC7CEF">
        <w:rPr>
          <w:rFonts w:ascii="Georgia" w:eastAsia="Times New Roman" w:hAnsi="Georgia" w:cs="Arial"/>
          <w:b/>
          <w:bCs/>
          <w:color w:val="0000FF"/>
          <w:sz w:val="26"/>
          <w:szCs w:val="26"/>
          <w:bdr w:val="none" w:sz="0" w:space="0" w:color="auto" w:frame="1"/>
          <w:lang w:val="es-UY" w:eastAsia="es-UY"/>
        </w:rPr>
        <w:t>“un mecanismo compensatorio para las personas y familias que no puedan pagar hipotecas o alquileres”</w:t>
      </w:r>
      <w:r w:rsidRPr="00AC7CEF">
        <w:rPr>
          <w:rFonts w:ascii="Georgia" w:eastAsia="Times New Roman" w:hAnsi="Georgia" w:cs="Arial"/>
          <w:color w:val="4D4D4D"/>
          <w:sz w:val="26"/>
          <w:szCs w:val="26"/>
          <w:bdr w:val="none" w:sz="0" w:space="0" w:color="auto" w:frame="1"/>
          <w:lang w:val="es-UY" w:eastAsia="es-UY"/>
        </w:rPr>
        <w:t xml:space="preserve">, que evite prácticas como los desahucios, “que atentan contra la dignidad humana”. </w:t>
      </w:r>
      <w:proofErr w:type="gramStart"/>
      <w:r w:rsidRPr="00AC7CEF">
        <w:rPr>
          <w:rFonts w:ascii="Georgia" w:eastAsia="Times New Roman" w:hAnsi="Georgia" w:cs="Arial"/>
          <w:color w:val="4D4D4D"/>
          <w:sz w:val="26"/>
          <w:szCs w:val="26"/>
          <w:bdr w:val="none" w:sz="0" w:space="0" w:color="auto" w:frame="1"/>
          <w:lang w:val="es-UY" w:eastAsia="es-UY"/>
        </w:rPr>
        <w:t>Y</w:t>
      </w:r>
      <w:proofErr w:type="gramEnd"/>
      <w:r w:rsidRPr="00AC7CEF">
        <w:rPr>
          <w:rFonts w:ascii="Georgia" w:eastAsia="Times New Roman" w:hAnsi="Georgia" w:cs="Arial"/>
          <w:color w:val="4D4D4D"/>
          <w:sz w:val="26"/>
          <w:szCs w:val="26"/>
          <w:bdr w:val="none" w:sz="0" w:space="0" w:color="auto" w:frame="1"/>
          <w:lang w:val="es-UY" w:eastAsia="es-UY"/>
        </w:rPr>
        <w:t xml:space="preserve"> por último, realizar </w:t>
      </w:r>
      <w:r w:rsidRPr="00AC7CEF">
        <w:rPr>
          <w:rFonts w:ascii="Georgia" w:eastAsia="Times New Roman" w:hAnsi="Georgia" w:cs="Arial"/>
          <w:b/>
          <w:bCs/>
          <w:color w:val="0000FF"/>
          <w:sz w:val="26"/>
          <w:szCs w:val="26"/>
          <w:bdr w:val="none" w:sz="0" w:space="0" w:color="auto" w:frame="1"/>
          <w:lang w:val="es-UY" w:eastAsia="es-UY"/>
        </w:rPr>
        <w:t>exenciones fiscales para el sostenimiento y el relanzamiento de proyectos empresariales de pymes y autónomos</w:t>
      </w:r>
      <w:r w:rsidRPr="00AC7CEF">
        <w:rPr>
          <w:rFonts w:ascii="Georgia" w:eastAsia="Times New Roman" w:hAnsi="Georgia" w:cs="Arial"/>
          <w:color w:val="4D4D4D"/>
          <w:sz w:val="26"/>
          <w:szCs w:val="26"/>
          <w:bdr w:val="none" w:sz="0" w:space="0" w:color="auto" w:frame="1"/>
          <w:lang w:val="es-UY" w:eastAsia="es-UY"/>
        </w:rPr>
        <w:t> “sin que ello suponga ninguna hipoteca ni endeudamientos futuros”. </w:t>
      </w:r>
      <w:r w:rsidRPr="00AC7CEF">
        <w:rPr>
          <w:rFonts w:ascii="Georgia" w:eastAsia="Times New Roman" w:hAnsi="Georgia" w:cs="Arial"/>
          <w:color w:val="222222"/>
          <w:sz w:val="26"/>
          <w:szCs w:val="26"/>
          <w:lang w:val="es-UY" w:eastAsia="es-UY"/>
        </w:rPr>
        <w:br/>
      </w:r>
    </w:p>
    <w:p w:rsidR="00AC7CEF" w:rsidRPr="00AC7CEF" w:rsidRDefault="00AC7CEF" w:rsidP="00AC7CEF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color w:val="222222"/>
          <w:sz w:val="26"/>
          <w:szCs w:val="26"/>
          <w:lang w:val="es-UY" w:eastAsia="es-UY"/>
        </w:rPr>
      </w:pPr>
      <w:r w:rsidRPr="00AC7CEF">
        <w:rPr>
          <w:rFonts w:ascii="Georgia" w:eastAsia="Times New Roman" w:hAnsi="Georgia" w:cs="Arial"/>
          <w:noProof/>
          <w:color w:val="888888"/>
          <w:sz w:val="26"/>
          <w:szCs w:val="26"/>
          <w:lang w:val="es-UY" w:eastAsia="es-UY"/>
        </w:rPr>
        <w:lastRenderedPageBreak/>
        <w:drawing>
          <wp:inline distT="0" distB="0" distL="0" distR="0" wp14:anchorId="68BFDE77" wp14:editId="3614BAC9">
            <wp:extent cx="3810000" cy="1758950"/>
            <wp:effectExtent l="0" t="0" r="0" b="0"/>
            <wp:docPr id="5" name="Imagen 5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7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CEF" w:rsidRPr="00AC7CEF" w:rsidRDefault="00AC7CEF" w:rsidP="00AC7CEF">
      <w:pPr>
        <w:shd w:val="clear" w:color="auto" w:fill="FFFFFF"/>
        <w:spacing w:after="0" w:line="240" w:lineRule="auto"/>
        <w:jc w:val="both"/>
        <w:rPr>
          <w:rFonts w:ascii="Georgia" w:eastAsia="Times New Roman" w:hAnsi="Georgia" w:cs="Arial"/>
          <w:color w:val="222222"/>
          <w:sz w:val="26"/>
          <w:szCs w:val="26"/>
          <w:lang w:val="es-UY" w:eastAsia="es-UY"/>
        </w:rPr>
      </w:pPr>
    </w:p>
    <w:p w:rsidR="00AC7CEF" w:rsidRPr="00AC7CEF" w:rsidRDefault="00AC7CEF" w:rsidP="00AC7CEF">
      <w:pPr>
        <w:shd w:val="clear" w:color="auto" w:fill="FFFFFF"/>
        <w:spacing w:after="0" w:line="240" w:lineRule="auto"/>
        <w:jc w:val="both"/>
        <w:outlineLvl w:val="2"/>
        <w:rPr>
          <w:rFonts w:ascii="Helvetica" w:eastAsia="Times New Roman" w:hAnsi="Helvetica" w:cs="Helvetica"/>
          <w:b/>
          <w:bCs/>
          <w:color w:val="222222"/>
          <w:sz w:val="27"/>
          <w:szCs w:val="27"/>
          <w:lang w:val="es-UY" w:eastAsia="es-UY"/>
        </w:rPr>
      </w:pPr>
      <w:r w:rsidRPr="00AC7CEF">
        <w:rPr>
          <w:rFonts w:ascii="Helvetica" w:eastAsia="Times New Roman" w:hAnsi="Helvetica" w:cs="Helvetica"/>
          <w:b/>
          <w:bCs/>
          <w:color w:val="0000FF"/>
          <w:sz w:val="36"/>
          <w:szCs w:val="36"/>
          <w:bdr w:val="none" w:sz="0" w:space="0" w:color="auto" w:frame="1"/>
          <w:lang w:val="es-UY" w:eastAsia="es-UY"/>
        </w:rPr>
        <w:t>Reorientar la sociedad</w:t>
      </w:r>
    </w:p>
    <w:p w:rsidR="00AC7CEF" w:rsidRPr="00AC7CEF" w:rsidRDefault="00AC7CEF" w:rsidP="00AC7CEF">
      <w:pPr>
        <w:shd w:val="clear" w:color="auto" w:fill="FFFFFF"/>
        <w:spacing w:after="0" w:line="240" w:lineRule="auto"/>
        <w:jc w:val="both"/>
        <w:rPr>
          <w:rFonts w:ascii="Georgia" w:eastAsia="Times New Roman" w:hAnsi="Georgia" w:cs="Arial"/>
          <w:color w:val="4D4D4D"/>
          <w:sz w:val="26"/>
          <w:szCs w:val="26"/>
          <w:lang w:val="es-UY" w:eastAsia="es-UY"/>
        </w:rPr>
      </w:pPr>
      <w:r w:rsidRPr="00AC7CEF">
        <w:rPr>
          <w:rFonts w:ascii="Georgia" w:eastAsia="Times New Roman" w:hAnsi="Georgia" w:cs="Arial"/>
          <w:color w:val="4D4D4D"/>
          <w:sz w:val="26"/>
          <w:szCs w:val="26"/>
          <w:bdr w:val="none" w:sz="0" w:space="0" w:color="auto" w:frame="1"/>
          <w:lang w:val="es-UY" w:eastAsia="es-UY"/>
        </w:rPr>
        <w:t>Superada esta emergencia sanitaria, este movimiento de trabajadoras y trabajadores cristianos, plantea la necesidad de reorientar el sentido de la sociedad y la economía desde dos perspectivas: </w:t>
      </w:r>
    </w:p>
    <w:p w:rsidR="00AC7CEF" w:rsidRPr="00AC7CEF" w:rsidRDefault="00AC7CEF" w:rsidP="00AC7CEF">
      <w:pPr>
        <w:shd w:val="clear" w:color="auto" w:fill="FFFFFF"/>
        <w:spacing w:after="0" w:line="240" w:lineRule="auto"/>
        <w:jc w:val="both"/>
        <w:rPr>
          <w:rFonts w:ascii="Georgia" w:eastAsia="Times New Roman" w:hAnsi="Georgia" w:cs="Arial"/>
          <w:color w:val="222222"/>
          <w:sz w:val="26"/>
          <w:szCs w:val="26"/>
          <w:lang w:val="es-UY" w:eastAsia="es-UY"/>
        </w:rPr>
      </w:pPr>
      <w:r w:rsidRPr="00AC7CEF">
        <w:rPr>
          <w:rFonts w:ascii="Georgia" w:eastAsia="Times New Roman" w:hAnsi="Georgia" w:cs="Arial"/>
          <w:b/>
          <w:bCs/>
          <w:color w:val="0000FF"/>
          <w:sz w:val="26"/>
          <w:szCs w:val="26"/>
          <w:bdr w:val="none" w:sz="0" w:space="0" w:color="auto" w:frame="1"/>
          <w:lang w:val="es-UY" w:eastAsia="es-UY"/>
        </w:rPr>
        <w:t>Fortalecer el Estado de bienestar y las políticas públicas que atienden el cuidado de la vida</w:t>
      </w:r>
      <w:r w:rsidRPr="00AC7CEF">
        <w:rPr>
          <w:rFonts w:ascii="Georgia" w:eastAsia="Times New Roman" w:hAnsi="Georgia" w:cs="Arial"/>
          <w:color w:val="0000FF"/>
          <w:sz w:val="26"/>
          <w:szCs w:val="26"/>
          <w:bdr w:val="none" w:sz="0" w:space="0" w:color="auto" w:frame="1"/>
          <w:lang w:val="es-UY" w:eastAsia="es-UY"/>
        </w:rPr>
        <w:t>:</w:t>
      </w:r>
      <w:r w:rsidRPr="00AC7CEF">
        <w:rPr>
          <w:rFonts w:ascii="Georgia" w:eastAsia="Times New Roman" w:hAnsi="Georgia" w:cs="Arial"/>
          <w:color w:val="4D4D4D"/>
          <w:sz w:val="26"/>
          <w:szCs w:val="26"/>
          <w:bdr w:val="none" w:sz="0" w:space="0" w:color="auto" w:frame="1"/>
          <w:lang w:val="es-UY" w:eastAsia="es-UY"/>
        </w:rPr>
        <w:t> la atención a la dependencia y de las personas mayores; la sanidad, sus profesionales y medios técnicos; los servicios sociales, con profesionales para responder a la pobreza y la exclusión; el derecho a la vivienda; las rentas mínimas de inserción, para que respondan realmente a su cometido; y a una política laboral más acorde a la dignidad de las personas. Las medidas de recortes, vaciamiento de los servicios públicos y de agresión al derecho laboral y al trabajo, impuestas en la última crisis quedan retratadas por injustas, innecesarias e inoperantes.</w:t>
      </w:r>
    </w:p>
    <w:p w:rsidR="00065166" w:rsidRDefault="00AC7CEF" w:rsidP="00AC7CEF">
      <w:pPr>
        <w:shd w:val="clear" w:color="auto" w:fill="FFFFFF"/>
        <w:spacing w:after="260" w:line="240" w:lineRule="auto"/>
        <w:jc w:val="both"/>
        <w:rPr>
          <w:rFonts w:ascii="Georgia" w:eastAsia="Times New Roman" w:hAnsi="Georgia" w:cs="Arial"/>
          <w:color w:val="4D4D4D"/>
          <w:sz w:val="26"/>
          <w:szCs w:val="26"/>
          <w:bdr w:val="none" w:sz="0" w:space="0" w:color="auto" w:frame="1"/>
          <w:lang w:val="es-UY" w:eastAsia="es-UY"/>
        </w:rPr>
      </w:pPr>
      <w:r w:rsidRPr="00AC7CEF">
        <w:rPr>
          <w:rFonts w:ascii="Georgia" w:eastAsia="Times New Roman" w:hAnsi="Georgia" w:cs="Arial"/>
          <w:b/>
          <w:bCs/>
          <w:color w:val="0000FF"/>
          <w:sz w:val="26"/>
          <w:szCs w:val="26"/>
          <w:bdr w:val="none" w:sz="0" w:space="0" w:color="auto" w:frame="1"/>
          <w:lang w:val="es-UY" w:eastAsia="es-UY"/>
        </w:rPr>
        <w:t>Revisar el papel de las instituciones financieras que gestionan el dinero</w:t>
      </w:r>
      <w:r w:rsidRPr="00AC7CEF">
        <w:rPr>
          <w:rFonts w:ascii="Georgia" w:eastAsia="Times New Roman" w:hAnsi="Georgia" w:cs="Arial"/>
          <w:color w:val="0000FF"/>
          <w:sz w:val="26"/>
          <w:szCs w:val="26"/>
          <w:bdr w:val="none" w:sz="0" w:space="0" w:color="auto" w:frame="1"/>
          <w:lang w:val="es-UY" w:eastAsia="es-UY"/>
        </w:rPr>
        <w:t>:</w:t>
      </w:r>
      <w:r w:rsidRPr="00AC7CEF">
        <w:rPr>
          <w:rFonts w:ascii="Georgia" w:eastAsia="Times New Roman" w:hAnsi="Georgia" w:cs="Arial"/>
          <w:color w:val="4D4D4D"/>
          <w:sz w:val="26"/>
          <w:szCs w:val="26"/>
          <w:bdr w:val="none" w:sz="0" w:space="0" w:color="auto" w:frame="1"/>
          <w:lang w:val="es-UY" w:eastAsia="es-UY"/>
        </w:rPr>
        <w:t xml:space="preserve"> La banca privada, el Banco Central Europeo y del Banco de España. “Es un contrasentido otorgar a la banca privada el dinero de todos a interés cero, para que esta la banca lo preste a empresas y personas a un interés cuatro o cinco </w:t>
      </w:r>
      <w:proofErr w:type="gramStart"/>
      <w:r w:rsidRPr="00AC7CEF">
        <w:rPr>
          <w:rFonts w:ascii="Georgia" w:eastAsia="Times New Roman" w:hAnsi="Georgia" w:cs="Arial"/>
          <w:color w:val="4D4D4D"/>
          <w:sz w:val="26"/>
          <w:szCs w:val="26"/>
          <w:bdr w:val="none" w:sz="0" w:space="0" w:color="auto" w:frame="1"/>
          <w:lang w:val="es-UY" w:eastAsia="es-UY"/>
        </w:rPr>
        <w:t>puntos mayor</w:t>
      </w:r>
      <w:proofErr w:type="gramEnd"/>
      <w:r w:rsidRPr="00AC7CEF">
        <w:rPr>
          <w:rFonts w:ascii="Georgia" w:eastAsia="Times New Roman" w:hAnsi="Georgia" w:cs="Arial"/>
          <w:color w:val="4D4D4D"/>
          <w:sz w:val="26"/>
          <w:szCs w:val="26"/>
          <w:bdr w:val="none" w:sz="0" w:space="0" w:color="auto" w:frame="1"/>
          <w:lang w:val="es-UY" w:eastAsia="es-UY"/>
        </w:rPr>
        <w:t>”, señala el comunicado. Por otro lado, la financiación que necesitan los Estados para satisfacer las necesidades de la ciudadanía “solo puede hacerlo una banca pública o legislando que los bancos centrales asuman esta función”.</w:t>
      </w:r>
    </w:p>
    <w:p w:rsidR="00AC7CEF" w:rsidRPr="00AC7CEF" w:rsidRDefault="00AC7CEF" w:rsidP="00065166">
      <w:pPr>
        <w:shd w:val="clear" w:color="auto" w:fill="FFFFFF"/>
        <w:spacing w:after="260" w:line="240" w:lineRule="auto"/>
        <w:jc w:val="both"/>
        <w:rPr>
          <w:rFonts w:ascii="Georgia" w:eastAsia="Times New Roman" w:hAnsi="Georgia" w:cs="Arial"/>
          <w:color w:val="222222"/>
          <w:sz w:val="26"/>
          <w:szCs w:val="26"/>
          <w:lang w:val="es-UY" w:eastAsia="es-UY"/>
        </w:rPr>
      </w:pPr>
      <w:r w:rsidRPr="00AC7CEF">
        <w:rPr>
          <w:rFonts w:ascii="Georgia" w:eastAsia="Times New Roman" w:hAnsi="Georgia" w:cs="Arial"/>
          <w:color w:val="222222"/>
          <w:sz w:val="26"/>
          <w:szCs w:val="26"/>
          <w:lang w:val="es-UY" w:eastAsia="es-UY"/>
        </w:rPr>
        <w:br/>
      </w:r>
    </w:p>
    <w:p w:rsidR="00AC7CEF" w:rsidRPr="00AC7CEF" w:rsidRDefault="00AC7CEF" w:rsidP="00AC7CEF">
      <w:pPr>
        <w:shd w:val="clear" w:color="auto" w:fill="FFFFFF"/>
        <w:spacing w:after="0" w:line="240" w:lineRule="auto"/>
        <w:jc w:val="both"/>
        <w:rPr>
          <w:rFonts w:ascii="Georgia" w:eastAsia="Times New Roman" w:hAnsi="Georgia" w:cs="Arial"/>
          <w:color w:val="222222"/>
          <w:sz w:val="26"/>
          <w:szCs w:val="26"/>
          <w:lang w:val="es-UY" w:eastAsia="es-UY"/>
        </w:rPr>
      </w:pPr>
    </w:p>
    <w:p w:rsidR="00065166" w:rsidRDefault="00065166" w:rsidP="00AC7CEF">
      <w:pPr>
        <w:shd w:val="clear" w:color="auto" w:fill="FFFFFF"/>
        <w:spacing w:after="0" w:line="240" w:lineRule="auto"/>
        <w:jc w:val="both"/>
        <w:outlineLvl w:val="2"/>
        <w:rPr>
          <w:rFonts w:ascii="Helvetica" w:eastAsia="Times New Roman" w:hAnsi="Helvetica" w:cs="Helvetica"/>
          <w:b/>
          <w:bCs/>
          <w:color w:val="0000FF"/>
          <w:sz w:val="36"/>
          <w:szCs w:val="36"/>
          <w:bdr w:val="none" w:sz="0" w:space="0" w:color="auto" w:frame="1"/>
          <w:lang w:val="es-UY" w:eastAsia="es-UY"/>
        </w:rPr>
      </w:pPr>
    </w:p>
    <w:p w:rsidR="00065166" w:rsidRDefault="00065166" w:rsidP="00AC7CEF">
      <w:pPr>
        <w:shd w:val="clear" w:color="auto" w:fill="FFFFFF"/>
        <w:spacing w:after="0" w:line="240" w:lineRule="auto"/>
        <w:jc w:val="both"/>
        <w:outlineLvl w:val="2"/>
        <w:rPr>
          <w:rFonts w:ascii="Helvetica" w:eastAsia="Times New Roman" w:hAnsi="Helvetica" w:cs="Helvetica"/>
          <w:b/>
          <w:bCs/>
          <w:color w:val="0000FF"/>
          <w:sz w:val="36"/>
          <w:szCs w:val="36"/>
          <w:bdr w:val="none" w:sz="0" w:space="0" w:color="auto" w:frame="1"/>
          <w:lang w:val="es-UY" w:eastAsia="es-UY"/>
        </w:rPr>
      </w:pPr>
    </w:p>
    <w:p w:rsidR="00065166" w:rsidRDefault="00065166" w:rsidP="00AC7CEF">
      <w:pPr>
        <w:shd w:val="clear" w:color="auto" w:fill="FFFFFF"/>
        <w:spacing w:after="0" w:line="240" w:lineRule="auto"/>
        <w:jc w:val="both"/>
        <w:outlineLvl w:val="2"/>
        <w:rPr>
          <w:rFonts w:ascii="Helvetica" w:eastAsia="Times New Roman" w:hAnsi="Helvetica" w:cs="Helvetica"/>
          <w:b/>
          <w:bCs/>
          <w:color w:val="0000FF"/>
          <w:sz w:val="36"/>
          <w:szCs w:val="36"/>
          <w:bdr w:val="none" w:sz="0" w:space="0" w:color="auto" w:frame="1"/>
          <w:lang w:val="es-UY" w:eastAsia="es-UY"/>
        </w:rPr>
      </w:pPr>
    </w:p>
    <w:p w:rsidR="00065166" w:rsidRDefault="00065166" w:rsidP="00AC7CEF">
      <w:pPr>
        <w:shd w:val="clear" w:color="auto" w:fill="FFFFFF"/>
        <w:spacing w:after="0" w:line="240" w:lineRule="auto"/>
        <w:jc w:val="both"/>
        <w:outlineLvl w:val="2"/>
        <w:rPr>
          <w:rFonts w:ascii="Helvetica" w:eastAsia="Times New Roman" w:hAnsi="Helvetica" w:cs="Helvetica"/>
          <w:b/>
          <w:bCs/>
          <w:color w:val="0000FF"/>
          <w:sz w:val="36"/>
          <w:szCs w:val="36"/>
          <w:bdr w:val="none" w:sz="0" w:space="0" w:color="auto" w:frame="1"/>
          <w:lang w:val="es-UY" w:eastAsia="es-UY"/>
        </w:rPr>
      </w:pPr>
    </w:p>
    <w:p w:rsidR="00065166" w:rsidRDefault="00065166" w:rsidP="00AC7CEF">
      <w:pPr>
        <w:shd w:val="clear" w:color="auto" w:fill="FFFFFF"/>
        <w:spacing w:after="0" w:line="240" w:lineRule="auto"/>
        <w:jc w:val="both"/>
        <w:outlineLvl w:val="2"/>
        <w:rPr>
          <w:rFonts w:ascii="Helvetica" w:eastAsia="Times New Roman" w:hAnsi="Helvetica" w:cs="Helvetica"/>
          <w:b/>
          <w:bCs/>
          <w:color w:val="0000FF"/>
          <w:sz w:val="36"/>
          <w:szCs w:val="36"/>
          <w:bdr w:val="none" w:sz="0" w:space="0" w:color="auto" w:frame="1"/>
          <w:lang w:val="es-UY" w:eastAsia="es-UY"/>
        </w:rPr>
      </w:pPr>
      <w:r w:rsidRPr="00AC7CEF">
        <w:rPr>
          <w:rFonts w:ascii="Georgia" w:eastAsia="Times New Roman" w:hAnsi="Georgia" w:cs="Arial"/>
          <w:noProof/>
          <w:color w:val="888888"/>
          <w:sz w:val="26"/>
          <w:szCs w:val="26"/>
          <w:lang w:val="es-UY" w:eastAsia="es-UY"/>
        </w:rPr>
        <w:drawing>
          <wp:anchor distT="0" distB="0" distL="114300" distR="114300" simplePos="0" relativeHeight="251658240" behindDoc="1" locked="0" layoutInCell="1" allowOverlap="1" wp14:anchorId="23C66C26">
            <wp:simplePos x="0" y="0"/>
            <wp:positionH relativeFrom="column">
              <wp:posOffset>132715</wp:posOffset>
            </wp:positionH>
            <wp:positionV relativeFrom="paragraph">
              <wp:posOffset>-1870710</wp:posOffset>
            </wp:positionV>
            <wp:extent cx="4013200" cy="2658745"/>
            <wp:effectExtent l="0" t="0" r="6350" b="8255"/>
            <wp:wrapTight wrapText="bothSides">
              <wp:wrapPolygon edited="0">
                <wp:start x="0" y="0"/>
                <wp:lineTo x="0" y="21512"/>
                <wp:lineTo x="21532" y="21512"/>
                <wp:lineTo x="21532" y="0"/>
                <wp:lineTo x="0" y="0"/>
              </wp:wrapPolygon>
            </wp:wrapTight>
            <wp:docPr id="6" name="Imagen 6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200" cy="265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5166" w:rsidRDefault="00065166" w:rsidP="00AC7CEF">
      <w:pPr>
        <w:shd w:val="clear" w:color="auto" w:fill="FFFFFF"/>
        <w:spacing w:after="0" w:line="240" w:lineRule="auto"/>
        <w:jc w:val="both"/>
        <w:outlineLvl w:val="2"/>
        <w:rPr>
          <w:rFonts w:ascii="Helvetica" w:eastAsia="Times New Roman" w:hAnsi="Helvetica" w:cs="Helvetica"/>
          <w:b/>
          <w:bCs/>
          <w:color w:val="0000FF"/>
          <w:sz w:val="36"/>
          <w:szCs w:val="36"/>
          <w:bdr w:val="none" w:sz="0" w:space="0" w:color="auto" w:frame="1"/>
          <w:lang w:val="es-UY" w:eastAsia="es-UY"/>
        </w:rPr>
      </w:pPr>
    </w:p>
    <w:p w:rsidR="00065166" w:rsidRDefault="00065166" w:rsidP="00AC7CEF">
      <w:pPr>
        <w:shd w:val="clear" w:color="auto" w:fill="FFFFFF"/>
        <w:spacing w:after="0" w:line="240" w:lineRule="auto"/>
        <w:jc w:val="both"/>
        <w:outlineLvl w:val="2"/>
        <w:rPr>
          <w:rFonts w:ascii="Helvetica" w:eastAsia="Times New Roman" w:hAnsi="Helvetica" w:cs="Helvetica"/>
          <w:b/>
          <w:bCs/>
          <w:color w:val="0000FF"/>
          <w:sz w:val="36"/>
          <w:szCs w:val="36"/>
          <w:bdr w:val="none" w:sz="0" w:space="0" w:color="auto" w:frame="1"/>
          <w:lang w:val="es-UY" w:eastAsia="es-UY"/>
        </w:rPr>
      </w:pPr>
    </w:p>
    <w:p w:rsidR="00AC7CEF" w:rsidRPr="00AC7CEF" w:rsidRDefault="00AC7CEF" w:rsidP="00AC7CEF">
      <w:pPr>
        <w:shd w:val="clear" w:color="auto" w:fill="FFFFFF"/>
        <w:spacing w:after="0" w:line="240" w:lineRule="auto"/>
        <w:jc w:val="both"/>
        <w:outlineLvl w:val="2"/>
        <w:rPr>
          <w:rFonts w:ascii="Helvetica" w:eastAsia="Times New Roman" w:hAnsi="Helvetica" w:cs="Helvetica"/>
          <w:b/>
          <w:bCs/>
          <w:color w:val="222222"/>
          <w:sz w:val="27"/>
          <w:szCs w:val="27"/>
          <w:lang w:val="es-UY" w:eastAsia="es-UY"/>
        </w:rPr>
      </w:pPr>
      <w:r w:rsidRPr="00AC7CEF">
        <w:rPr>
          <w:rFonts w:ascii="Helvetica" w:eastAsia="Times New Roman" w:hAnsi="Helvetica" w:cs="Helvetica"/>
          <w:b/>
          <w:bCs/>
          <w:color w:val="0000FF"/>
          <w:sz w:val="36"/>
          <w:szCs w:val="36"/>
          <w:bdr w:val="none" w:sz="0" w:space="0" w:color="auto" w:frame="1"/>
          <w:lang w:val="es-UY" w:eastAsia="es-UY"/>
        </w:rPr>
        <w:t>Cultura de la solidaridad</w:t>
      </w:r>
    </w:p>
    <w:p w:rsidR="00AC7CEF" w:rsidRPr="00AC7CEF" w:rsidRDefault="00AC7CEF" w:rsidP="00AC7CEF">
      <w:pPr>
        <w:shd w:val="clear" w:color="auto" w:fill="FFFFFF"/>
        <w:spacing w:after="260" w:line="240" w:lineRule="auto"/>
        <w:jc w:val="both"/>
        <w:rPr>
          <w:rFonts w:ascii="Georgia" w:eastAsia="Times New Roman" w:hAnsi="Georgia" w:cs="Arial"/>
          <w:color w:val="4D4D4D"/>
          <w:sz w:val="26"/>
          <w:szCs w:val="26"/>
          <w:lang w:val="es-UY" w:eastAsia="es-UY"/>
        </w:rPr>
      </w:pPr>
      <w:r w:rsidRPr="00AC7CEF">
        <w:rPr>
          <w:rFonts w:ascii="Georgia" w:eastAsia="Times New Roman" w:hAnsi="Georgia" w:cs="Arial"/>
          <w:color w:val="4D4D4D"/>
          <w:sz w:val="26"/>
          <w:szCs w:val="26"/>
          <w:bdr w:val="none" w:sz="0" w:space="0" w:color="auto" w:frame="1"/>
          <w:lang w:val="es-UY" w:eastAsia="es-UY"/>
        </w:rPr>
        <w:t>Finalmente, este movimiento de Acción Católica especializada, se une al papa Francisco </w:t>
      </w:r>
      <w:hyperlink r:id="rId10" w:tgtFrame="_blank" w:history="1">
        <w:r w:rsidRPr="00AC7CEF">
          <w:rPr>
            <w:rFonts w:ascii="Georgia" w:eastAsia="Times New Roman" w:hAnsi="Georgia" w:cs="Arial"/>
            <w:b/>
            <w:bCs/>
            <w:color w:val="3366FF"/>
            <w:sz w:val="26"/>
            <w:szCs w:val="26"/>
            <w:u w:val="single"/>
            <w:bdr w:val="none" w:sz="0" w:space="0" w:color="auto" w:frame="1"/>
            <w:lang w:val="es-UY" w:eastAsia="es-UY"/>
          </w:rPr>
          <w:t>en su llamamiento</w:t>
        </w:r>
      </w:hyperlink>
      <w:r w:rsidRPr="00AC7CEF">
        <w:rPr>
          <w:rFonts w:ascii="Georgia" w:eastAsia="Times New Roman" w:hAnsi="Georgia" w:cs="Arial"/>
          <w:color w:val="4D4D4D"/>
          <w:sz w:val="26"/>
          <w:szCs w:val="26"/>
          <w:bdr w:val="none" w:sz="0" w:space="0" w:color="auto" w:frame="1"/>
          <w:lang w:val="es-UY" w:eastAsia="es-UY"/>
        </w:rPr>
        <w:t xml:space="preserve"> a que, entre todos, contribuyamos a construir, concretar y extender, más allá de estas situaciones de excepcionalidad, “esa cultura de la solidaridad, del cuidado y de la acogida, contribuyendo a crear un mundo cada vez más humano” sobre todo con </w:t>
      </w:r>
      <w:proofErr w:type="spellStart"/>
      <w:r w:rsidRPr="00AC7CEF">
        <w:rPr>
          <w:rFonts w:ascii="Georgia" w:eastAsia="Times New Roman" w:hAnsi="Georgia" w:cs="Arial"/>
          <w:color w:val="4D4D4D"/>
          <w:sz w:val="26"/>
          <w:szCs w:val="26"/>
          <w:bdr w:val="none" w:sz="0" w:space="0" w:color="auto" w:frame="1"/>
          <w:lang w:val="es-UY" w:eastAsia="es-UY"/>
        </w:rPr>
        <w:t>quiénes</w:t>
      </w:r>
      <w:proofErr w:type="spellEnd"/>
      <w:r w:rsidRPr="00AC7CEF">
        <w:rPr>
          <w:rFonts w:ascii="Georgia" w:eastAsia="Times New Roman" w:hAnsi="Georgia" w:cs="Arial"/>
          <w:color w:val="4D4D4D"/>
          <w:sz w:val="26"/>
          <w:szCs w:val="26"/>
          <w:bdr w:val="none" w:sz="0" w:space="0" w:color="auto" w:frame="1"/>
          <w:lang w:val="es-UY" w:eastAsia="es-UY"/>
        </w:rPr>
        <w:t xml:space="preserve"> más sufren las consecuencias de esta situación.</w:t>
      </w:r>
      <w:r w:rsidRPr="00AC7CEF">
        <w:rPr>
          <w:rFonts w:ascii="Georgia" w:eastAsia="Times New Roman" w:hAnsi="Georgia" w:cs="Arial"/>
          <w:color w:val="4D4D4D"/>
          <w:sz w:val="26"/>
          <w:szCs w:val="26"/>
          <w:lang w:val="es-UY" w:eastAsia="es-UY"/>
        </w:rPr>
        <w:br/>
      </w:r>
    </w:p>
    <w:p w:rsidR="00AC7CEF" w:rsidRPr="00AC7CEF" w:rsidRDefault="00AC7CEF" w:rsidP="00AC7CEF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color w:val="4D4D4D"/>
          <w:sz w:val="26"/>
          <w:szCs w:val="26"/>
          <w:lang w:val="es-UY" w:eastAsia="es-UY"/>
        </w:rPr>
      </w:pPr>
      <w:r w:rsidRPr="00AC7CEF">
        <w:rPr>
          <w:rFonts w:ascii="Georgia" w:eastAsia="Times New Roman" w:hAnsi="Georgia" w:cs="Arial"/>
          <w:noProof/>
          <w:color w:val="888888"/>
          <w:sz w:val="26"/>
          <w:szCs w:val="26"/>
          <w:lang w:val="es-UY" w:eastAsia="es-UY"/>
        </w:rPr>
        <w:drawing>
          <wp:inline distT="0" distB="0" distL="0" distR="0" wp14:anchorId="0E2FBD62" wp14:editId="582EECB3">
            <wp:extent cx="3810000" cy="2120900"/>
            <wp:effectExtent l="0" t="0" r="0" b="0"/>
            <wp:docPr id="7" name="Imagen 7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2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CEF" w:rsidRPr="00AC7CEF" w:rsidRDefault="00AC7CEF" w:rsidP="00AC7CEF">
      <w:pPr>
        <w:shd w:val="clear" w:color="auto" w:fill="FFFFFF"/>
        <w:spacing w:after="0" w:line="240" w:lineRule="auto"/>
        <w:jc w:val="both"/>
        <w:rPr>
          <w:rFonts w:ascii="Georgia" w:eastAsia="Times New Roman" w:hAnsi="Georgia" w:cs="Arial"/>
          <w:color w:val="4D4D4D"/>
          <w:sz w:val="26"/>
          <w:szCs w:val="26"/>
          <w:lang w:val="es-UY" w:eastAsia="es-UY"/>
        </w:rPr>
      </w:pPr>
    </w:p>
    <w:p w:rsidR="00AC7CEF" w:rsidRPr="00AC7CEF" w:rsidRDefault="00AC7CEF" w:rsidP="00AC7CEF">
      <w:pPr>
        <w:shd w:val="clear" w:color="auto" w:fill="FFFFFF"/>
        <w:spacing w:after="0" w:line="240" w:lineRule="auto"/>
        <w:jc w:val="both"/>
        <w:outlineLvl w:val="2"/>
        <w:rPr>
          <w:rFonts w:ascii="Helvetica" w:eastAsia="Times New Roman" w:hAnsi="Helvetica" w:cs="Helvetica"/>
          <w:b/>
          <w:bCs/>
          <w:color w:val="1D1D1D"/>
          <w:sz w:val="27"/>
          <w:szCs w:val="27"/>
          <w:lang w:val="es-UY" w:eastAsia="es-UY"/>
        </w:rPr>
      </w:pPr>
      <w:bookmarkStart w:id="0" w:name="_GoBack"/>
      <w:r w:rsidRPr="00AC7CEF">
        <w:rPr>
          <w:rFonts w:ascii="Helvetica" w:eastAsia="Times New Roman" w:hAnsi="Helvetica" w:cs="Helvetica"/>
          <w:b/>
          <w:bCs/>
          <w:color w:val="FFFFFF"/>
          <w:sz w:val="27"/>
          <w:szCs w:val="27"/>
          <w:bdr w:val="none" w:sz="0" w:space="0" w:color="auto" w:frame="1"/>
          <w:shd w:val="clear" w:color="auto" w:fill="800000"/>
          <w:lang w:val="es-UY" w:eastAsia="es-UY"/>
        </w:rPr>
        <w:t> Comunicado </w:t>
      </w:r>
    </w:p>
    <w:bookmarkEnd w:id="0"/>
    <w:p w:rsidR="00AC7CEF" w:rsidRPr="00AC7CEF" w:rsidRDefault="00AC7CEF" w:rsidP="00AC7CEF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Arial"/>
          <w:color w:val="222222"/>
          <w:sz w:val="26"/>
          <w:szCs w:val="26"/>
          <w:lang w:val="es-UY" w:eastAsia="es-UY"/>
        </w:rPr>
      </w:pPr>
      <w:r w:rsidRPr="00AC7CEF">
        <w:rPr>
          <w:rFonts w:ascii="Trebuchet MS" w:eastAsia="Times New Roman" w:hAnsi="Trebuchet MS" w:cs="Arial"/>
          <w:noProof/>
          <w:color w:val="222222"/>
          <w:sz w:val="26"/>
          <w:szCs w:val="26"/>
          <w:lang w:val="es-UY" w:eastAsia="es-UY"/>
        </w:rPr>
        <w:drawing>
          <wp:inline distT="0" distB="0" distL="0" distR="0" wp14:anchorId="58810854" wp14:editId="2B4B9040">
            <wp:extent cx="5619750" cy="8489950"/>
            <wp:effectExtent l="0" t="0" r="0" b="635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848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7CEF">
        <w:rPr>
          <w:rFonts w:ascii="Trebuchet MS" w:eastAsia="Times New Roman" w:hAnsi="Trebuchet MS" w:cs="Arial"/>
          <w:color w:val="222222"/>
          <w:sz w:val="26"/>
          <w:szCs w:val="26"/>
          <w:lang w:val="es-UY" w:eastAsia="es-UY"/>
        </w:rPr>
        <w:br/>
      </w:r>
      <w:r w:rsidRPr="00AC7CEF">
        <w:rPr>
          <w:rFonts w:ascii="Trebuchet MS" w:eastAsia="Times New Roman" w:hAnsi="Trebuchet MS" w:cs="Arial"/>
          <w:noProof/>
          <w:color w:val="222222"/>
          <w:sz w:val="26"/>
          <w:szCs w:val="26"/>
          <w:lang w:val="es-UY" w:eastAsia="es-UY"/>
        </w:rPr>
        <w:drawing>
          <wp:inline distT="0" distB="0" distL="0" distR="0" wp14:anchorId="69297367" wp14:editId="3E52DF47">
            <wp:extent cx="5619750" cy="6477000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647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CEF" w:rsidRPr="00AC7CEF" w:rsidRDefault="00AC7CEF" w:rsidP="00AC7CEF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color w:val="222222"/>
          <w:sz w:val="26"/>
          <w:szCs w:val="26"/>
          <w:lang w:val="es-UY" w:eastAsia="es-UY"/>
        </w:rPr>
      </w:pPr>
      <w:r w:rsidRPr="00AC7CEF">
        <w:rPr>
          <w:rFonts w:ascii="Helvetica" w:eastAsia="Times New Roman" w:hAnsi="Helvetica" w:cs="Helvetica"/>
          <w:b/>
          <w:bCs/>
          <w:color w:val="1D1D1D"/>
          <w:sz w:val="26"/>
          <w:szCs w:val="26"/>
          <w:lang w:val="es-UY" w:eastAsia="es-UY"/>
        </w:rPr>
        <w:t>Compártelo en redes y entre tus contactos:</w:t>
      </w:r>
    </w:p>
    <w:p w:rsidR="00AC7CEF" w:rsidRPr="00AC7CEF" w:rsidRDefault="00AC7CEF" w:rsidP="00AC7CEF">
      <w:pPr>
        <w:shd w:val="clear" w:color="auto" w:fill="FFFFFF"/>
        <w:spacing w:after="260" w:line="240" w:lineRule="auto"/>
        <w:rPr>
          <w:rFonts w:ascii="Trebuchet MS" w:eastAsia="Times New Roman" w:hAnsi="Trebuchet MS" w:cs="Arial"/>
          <w:color w:val="222222"/>
          <w:sz w:val="26"/>
          <w:szCs w:val="26"/>
          <w:lang w:val="es-UY" w:eastAsia="es-UY"/>
        </w:rPr>
      </w:pPr>
      <w:r w:rsidRPr="00AC7CEF">
        <w:rPr>
          <w:rFonts w:ascii="Trebuchet MS" w:eastAsia="Times New Roman" w:hAnsi="Trebuchet MS" w:cs="Arial"/>
          <w:color w:val="222222"/>
          <w:sz w:val="26"/>
          <w:szCs w:val="26"/>
          <w:lang w:val="es-UY" w:eastAsia="es-UY"/>
        </w:rPr>
        <w:br/>
      </w:r>
      <w:hyperlink r:id="rId15" w:tgtFrame="_blank" w:history="1">
        <w:r w:rsidRPr="00AC7CEF">
          <w:rPr>
            <w:rFonts w:ascii="Trebuchet MS" w:eastAsia="Times New Roman" w:hAnsi="Trebuchet MS" w:cs="Arial"/>
            <w:b/>
            <w:bCs/>
            <w:color w:val="888888"/>
            <w:sz w:val="26"/>
            <w:szCs w:val="26"/>
            <w:u w:val="single"/>
            <w:lang w:val="es-UY" w:eastAsia="es-UY"/>
          </w:rPr>
          <w:t>https://www.hoac.es/2020/03/26/la-hoac-llama-a-ejercer-la-solidaridad-como-unica-salida-al-impacto-de-la-covid-19/</w:t>
        </w:r>
      </w:hyperlink>
      <w:r w:rsidRPr="00AC7CEF">
        <w:rPr>
          <w:rFonts w:ascii="Trebuchet MS" w:eastAsia="Times New Roman" w:hAnsi="Trebuchet MS" w:cs="Arial"/>
          <w:color w:val="222222"/>
          <w:sz w:val="26"/>
          <w:szCs w:val="26"/>
          <w:lang w:val="es-UY" w:eastAsia="es-UY"/>
        </w:rPr>
        <w:br/>
      </w:r>
      <w:r w:rsidRPr="00AC7CEF">
        <w:rPr>
          <w:rFonts w:ascii="Trebuchet MS" w:eastAsia="Times New Roman" w:hAnsi="Trebuchet MS" w:cs="Arial"/>
          <w:color w:val="222222"/>
          <w:sz w:val="26"/>
          <w:szCs w:val="26"/>
          <w:lang w:val="es-UY" w:eastAsia="es-UY"/>
        </w:rPr>
        <w:br/>
      </w:r>
      <w:hyperlink r:id="rId16" w:tgtFrame="_blank" w:history="1">
        <w:r w:rsidRPr="00AC7CEF">
          <w:rPr>
            <w:rFonts w:ascii="Trebuchet MS" w:eastAsia="Times New Roman" w:hAnsi="Trebuchet MS" w:cs="Arial"/>
            <w:b/>
            <w:bCs/>
            <w:color w:val="888888"/>
            <w:sz w:val="26"/>
            <w:szCs w:val="26"/>
            <w:u w:val="single"/>
            <w:lang w:val="es-UY" w:eastAsia="es-UY"/>
          </w:rPr>
          <w:t>https://www.hoac.es/wp-content/uploads/2020/03/COMUNICADO-CP-HOAC-COVID-19.pdf</w:t>
        </w:r>
      </w:hyperlink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CEF"/>
    <w:rsid w:val="00065166"/>
    <w:rsid w:val="002E2F5B"/>
    <w:rsid w:val="00AC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76BFF"/>
  <w15:chartTrackingRefBased/>
  <w15:docId w15:val="{4F8D3563-5CF2-4CEE-8734-2B99D4979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429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02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64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59012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39379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7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473254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69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2205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05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464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799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069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715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106284">
                                      <w:marLeft w:val="0"/>
                                      <w:marRight w:val="0"/>
                                      <w:marTop w:val="0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.bp.blogspot.com/-mIHCIHxznBY/Xn8qAdMvwpI/AAAAAAAAIqM/zfQc8h00AzIbNpIhHUgiBY0a7iGQ3twMACLcBGAsYHQ/s1600/hacemos%2Bla%2Bcompra.PNG" TargetMode="Externa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hoac.es/wp-content/uploads/2020/03/COMUNICADO-CP-HOAC-COVID-19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1.bp.blogspot.com/-fxEDTorT7pQ/Xn8oOAU6jeI/AAAAAAAAIqA/obMszZcrrzY8Mb_MbRyLsOVYl3G5uUEEgCLcBGAsYHQ/s1600/webhoac.jpg" TargetMode="External"/><Relationship Id="rId11" Type="http://schemas.openxmlformats.org/officeDocument/2006/relationships/hyperlink" Target="https://1.bp.blogspot.com/-OAxD67dPOLw/Xn8nwO3j3VI/AAAAAAAAIp4/h4Y2IMwQMXk65CyOM329uN2iWkIpuZYZgCLcBGAsYHQ/s1600/NOTICIAS%2BOBRERAS.jpg" TargetMode="External"/><Relationship Id="rId5" Type="http://schemas.openxmlformats.org/officeDocument/2006/relationships/hyperlink" Target="https://www.hoac.es/2020/03/26/la-hoac-llama-a-ejercer-la-solidaridad-como-unica-salida-al-impacto-de-la-covid-19/" TargetMode="External"/><Relationship Id="rId15" Type="http://schemas.openxmlformats.org/officeDocument/2006/relationships/hyperlink" Target="https://www.hoac.es/2020/03/26/la-hoac-llama-a-ejercer-la-solidaridad-como-unica-salida-al-impacto-de-la-covid-19/" TargetMode="External"/><Relationship Id="rId10" Type="http://schemas.openxmlformats.org/officeDocument/2006/relationships/hyperlink" Target="http://press.vatican.va/content/salastampa/es/bollettino/pubblico/2020/03/25/audien.html" TargetMode="External"/><Relationship Id="rId4" Type="http://schemas.openxmlformats.org/officeDocument/2006/relationships/hyperlink" Target="https://www.hoac.es/author/abraham/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761</Words>
  <Characters>4186</Characters>
  <Application>Microsoft Office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12</vt:i4>
      </vt:variant>
    </vt:vector>
  </HeadingPairs>
  <TitlesOfParts>
    <vt:vector size="13" baseType="lpstr">
      <vt:lpstr/>
      <vt:lpstr>    La HOAC llama a ejercer la solidaridad como “única salida” al impacto de la COVI</vt:lpstr>
      <vt:lpstr>        Necesidades urgentes</vt:lpstr>
      <vt:lpstr>        Reorientar la sociedad</vt:lpstr>
      <vt:lpstr>        </vt:lpstr>
      <vt:lpstr>        </vt:lpstr>
      <vt:lpstr>        </vt:lpstr>
      <vt:lpstr>        </vt:lpstr>
      <vt:lpstr>        /</vt:lpstr>
      <vt:lpstr>        </vt:lpstr>
      <vt:lpstr>        </vt:lpstr>
      <vt:lpstr>        Cultura de la solidaridad</vt:lpstr>
      <vt:lpstr>        Comunicado </vt:lpstr>
    </vt:vector>
  </TitlesOfParts>
  <Company/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2020-03-30T13:10:00Z</dcterms:created>
  <dcterms:modified xsi:type="dcterms:W3CDTF">2020-03-30T13:24:00Z</dcterms:modified>
</cp:coreProperties>
</file>